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72D" w14:textId="47742AE2" w:rsidR="00393906" w:rsidRDefault="00393906" w:rsidP="00393906">
      <w:pPr>
        <w:pStyle w:val="Glava"/>
      </w:pPr>
      <w:r>
        <w:t xml:space="preserve">                              </w:t>
      </w:r>
    </w:p>
    <w:p w14:paraId="1DC31A7D" w14:textId="44415587" w:rsidR="004066C5" w:rsidRDefault="004066C5">
      <w:pPr>
        <w:rPr>
          <w:rFonts w:ascii="Arial Narrow" w:hAnsi="Arial Narrow" w:cs="Arial"/>
        </w:rPr>
      </w:pPr>
    </w:p>
    <w:p w14:paraId="197AE254" w14:textId="4A917FA2" w:rsidR="00BF44E2" w:rsidRDefault="00BF44E2">
      <w:pPr>
        <w:rPr>
          <w:rFonts w:ascii="Arial Narrow" w:hAnsi="Arial Narrow" w:cs="Arial"/>
        </w:rPr>
      </w:pPr>
    </w:p>
    <w:p w14:paraId="4ADA3AB4" w14:textId="1AE13A29" w:rsidR="00BF44E2" w:rsidRDefault="00BF44E2">
      <w:pPr>
        <w:rPr>
          <w:rFonts w:ascii="Arial Narrow" w:hAnsi="Arial Narrow" w:cs="Arial"/>
        </w:rPr>
      </w:pPr>
    </w:p>
    <w:p w14:paraId="4D81032C" w14:textId="74C4BA92" w:rsidR="00BF44E2" w:rsidRDefault="00BF44E2">
      <w:pPr>
        <w:rPr>
          <w:rFonts w:ascii="Arial Narrow" w:hAnsi="Arial Narrow" w:cs="Arial"/>
        </w:rPr>
      </w:pPr>
    </w:p>
    <w:p w14:paraId="3A365665" w14:textId="4E282187" w:rsidR="00BF44E2" w:rsidRDefault="00BF44E2">
      <w:pPr>
        <w:rPr>
          <w:rFonts w:ascii="Arial Narrow" w:hAnsi="Arial Narrow" w:cs="Arial"/>
        </w:rPr>
      </w:pPr>
    </w:p>
    <w:p w14:paraId="749B11A8" w14:textId="0E91145B" w:rsidR="00BF44E2" w:rsidRDefault="00BF44E2">
      <w:pPr>
        <w:rPr>
          <w:rFonts w:ascii="Arial Narrow" w:hAnsi="Arial Narrow" w:cs="Arial"/>
        </w:rPr>
      </w:pPr>
    </w:p>
    <w:p w14:paraId="6EC699DC" w14:textId="56085652" w:rsidR="00BF44E2" w:rsidRDefault="00BF44E2">
      <w:pPr>
        <w:rPr>
          <w:rFonts w:ascii="Arial Narrow" w:hAnsi="Arial Narrow" w:cs="Arial"/>
        </w:rPr>
      </w:pPr>
    </w:p>
    <w:p w14:paraId="18E46F1E" w14:textId="1444503F" w:rsidR="00BF44E2" w:rsidRDefault="00BF44E2">
      <w:pPr>
        <w:rPr>
          <w:rFonts w:ascii="Arial Narrow" w:hAnsi="Arial Narrow" w:cs="Arial"/>
        </w:rPr>
      </w:pPr>
    </w:p>
    <w:p w14:paraId="1BC73890" w14:textId="7DC37134" w:rsidR="00BF44E2" w:rsidRPr="00BF44E2" w:rsidRDefault="00BF44E2" w:rsidP="00BF44E2">
      <w:pPr>
        <w:jc w:val="center"/>
        <w:rPr>
          <w:rFonts w:ascii="Arial Narrow" w:hAnsi="Arial Narrow" w:cs="Arial"/>
          <w:b/>
        </w:rPr>
      </w:pPr>
    </w:p>
    <w:p w14:paraId="4DDAC489" w14:textId="0FCD42EE" w:rsidR="00BF44E2" w:rsidRPr="00BF44E2" w:rsidRDefault="00BF44E2" w:rsidP="00BF44E2">
      <w:pPr>
        <w:jc w:val="center"/>
        <w:rPr>
          <w:rFonts w:ascii="Arial Narrow" w:hAnsi="Arial Narrow" w:cs="Arial"/>
          <w:b/>
        </w:rPr>
      </w:pPr>
    </w:p>
    <w:p w14:paraId="52C1FC21" w14:textId="50B29254" w:rsidR="00BF44E2" w:rsidRPr="00EF3377" w:rsidRDefault="00BF44E2" w:rsidP="004311BD">
      <w:pPr>
        <w:spacing w:line="276" w:lineRule="auto"/>
        <w:jc w:val="center"/>
        <w:rPr>
          <w:rFonts w:ascii="Arial Narrow" w:hAnsi="Arial Narrow" w:cs="Arial"/>
          <w:b/>
        </w:rPr>
      </w:pPr>
      <w:r w:rsidRPr="00EF3377">
        <w:rPr>
          <w:rFonts w:ascii="Arial Narrow" w:hAnsi="Arial Narrow" w:cs="Arial"/>
          <w:b/>
        </w:rPr>
        <w:t xml:space="preserve">JAVNI RAZPIS </w:t>
      </w:r>
      <w:r w:rsidR="00EF3377" w:rsidRPr="00EF3377">
        <w:rPr>
          <w:rFonts w:ascii="Arial Narrow" w:hAnsi="Arial Narrow" w:cs="Arial"/>
          <w:b/>
          <w:bCs/>
          <w:szCs w:val="20"/>
        </w:rPr>
        <w:t>ZA SOFINANCIRANJE VLAGANJ V NASTANITVENO TURISTIČNO PONUDBO ZA DVIG DODANE VREDNOSTI TURIZMA</w:t>
      </w:r>
    </w:p>
    <w:p w14:paraId="452C48D3" w14:textId="28F8B415" w:rsidR="00BF44E2" w:rsidRDefault="00BF44E2" w:rsidP="004311BD">
      <w:pPr>
        <w:spacing w:line="276" w:lineRule="auto"/>
        <w:rPr>
          <w:rFonts w:ascii="Arial Narrow" w:hAnsi="Arial Narrow" w:cs="Arial"/>
        </w:rPr>
      </w:pPr>
    </w:p>
    <w:p w14:paraId="1B139672" w14:textId="77777777" w:rsidR="00DC3EF5" w:rsidRDefault="00DC3EF5" w:rsidP="004311BD">
      <w:pPr>
        <w:spacing w:line="276" w:lineRule="auto"/>
        <w:jc w:val="center"/>
        <w:rPr>
          <w:rFonts w:ascii="Arial Narrow" w:hAnsi="Arial Narrow" w:cs="Arial"/>
          <w:b/>
        </w:rPr>
      </w:pPr>
    </w:p>
    <w:p w14:paraId="5036B3C3" w14:textId="6B8D7D53" w:rsidR="00BF44E2" w:rsidRDefault="00BF44E2" w:rsidP="004311BD">
      <w:pPr>
        <w:spacing w:line="276" w:lineRule="auto"/>
        <w:rPr>
          <w:rFonts w:ascii="Arial Narrow" w:hAnsi="Arial Narrow" w:cs="Arial"/>
        </w:rPr>
      </w:pPr>
    </w:p>
    <w:p w14:paraId="2E0DC68D" w14:textId="77777777" w:rsidR="002B0692" w:rsidRDefault="002B0692" w:rsidP="004311BD">
      <w:pPr>
        <w:spacing w:line="276" w:lineRule="auto"/>
        <w:rPr>
          <w:rFonts w:ascii="Arial Narrow" w:hAnsi="Arial Narrow" w:cs="Arial"/>
        </w:rPr>
      </w:pPr>
    </w:p>
    <w:p w14:paraId="208FE45F" w14:textId="5D8153BE" w:rsidR="00BF44E2" w:rsidRDefault="00BF44E2" w:rsidP="004311BD">
      <w:pPr>
        <w:spacing w:line="276" w:lineRule="auto"/>
        <w:rPr>
          <w:rFonts w:ascii="Arial Narrow" w:hAnsi="Arial Narrow" w:cs="Arial"/>
        </w:rPr>
      </w:pPr>
    </w:p>
    <w:p w14:paraId="45768E2B" w14:textId="0890EC38" w:rsidR="00BF44E2" w:rsidRDefault="00BF44E2" w:rsidP="004311BD">
      <w:pPr>
        <w:spacing w:line="276" w:lineRule="auto"/>
        <w:rPr>
          <w:rFonts w:ascii="Arial Narrow" w:hAnsi="Arial Narrow" w:cs="Arial"/>
        </w:rPr>
      </w:pPr>
    </w:p>
    <w:p w14:paraId="3AC2DE76" w14:textId="381E41E9" w:rsidR="00BF44E2" w:rsidRDefault="00BF44E2" w:rsidP="004311BD">
      <w:pPr>
        <w:spacing w:line="276" w:lineRule="auto"/>
        <w:rPr>
          <w:rFonts w:ascii="Arial Narrow" w:hAnsi="Arial Narrow" w:cs="Arial"/>
        </w:rPr>
      </w:pPr>
    </w:p>
    <w:p w14:paraId="7BD35438" w14:textId="46EA6F14" w:rsidR="00BF44E2" w:rsidRDefault="00BF44E2" w:rsidP="004311BD">
      <w:pPr>
        <w:spacing w:line="276" w:lineRule="auto"/>
        <w:rPr>
          <w:rFonts w:ascii="Arial Narrow" w:hAnsi="Arial Narrow" w:cs="Arial"/>
        </w:rPr>
      </w:pPr>
    </w:p>
    <w:p w14:paraId="2AB42A62" w14:textId="254DB8DD" w:rsidR="00BF44E2" w:rsidRDefault="00BF44E2" w:rsidP="004311BD">
      <w:pPr>
        <w:spacing w:line="276" w:lineRule="auto"/>
        <w:rPr>
          <w:rFonts w:ascii="Arial Narrow" w:hAnsi="Arial Narrow" w:cs="Arial"/>
        </w:rPr>
      </w:pPr>
    </w:p>
    <w:p w14:paraId="31B9C662" w14:textId="40A1D694" w:rsidR="00BF44E2" w:rsidRDefault="00BF44E2" w:rsidP="004311BD">
      <w:pPr>
        <w:spacing w:line="276" w:lineRule="auto"/>
        <w:rPr>
          <w:rFonts w:ascii="Arial Narrow" w:hAnsi="Arial Narrow" w:cs="Arial"/>
        </w:rPr>
      </w:pPr>
    </w:p>
    <w:p w14:paraId="1BB1BA85" w14:textId="50A633DC" w:rsidR="00BF44E2" w:rsidRDefault="00BF44E2" w:rsidP="004311BD">
      <w:pPr>
        <w:spacing w:line="276" w:lineRule="auto"/>
        <w:rPr>
          <w:rFonts w:ascii="Arial Narrow" w:hAnsi="Arial Narrow" w:cs="Arial"/>
        </w:rPr>
      </w:pPr>
    </w:p>
    <w:p w14:paraId="13204D3A" w14:textId="469DDF85" w:rsidR="00BF44E2" w:rsidRDefault="00BF44E2" w:rsidP="004311BD">
      <w:pPr>
        <w:spacing w:line="276" w:lineRule="auto"/>
        <w:rPr>
          <w:rFonts w:ascii="Arial Narrow" w:hAnsi="Arial Narrow" w:cs="Arial"/>
        </w:rPr>
      </w:pPr>
    </w:p>
    <w:p w14:paraId="3194DB0B" w14:textId="6FF0696E" w:rsidR="00BF44E2" w:rsidRDefault="00BF44E2" w:rsidP="004311BD">
      <w:pPr>
        <w:spacing w:line="276" w:lineRule="auto"/>
        <w:rPr>
          <w:rFonts w:ascii="Arial Narrow" w:hAnsi="Arial Narrow" w:cs="Arial"/>
        </w:rPr>
      </w:pPr>
    </w:p>
    <w:p w14:paraId="75099EB0" w14:textId="4BA95F70" w:rsidR="00BF44E2" w:rsidRDefault="00BF44E2" w:rsidP="004311BD">
      <w:pPr>
        <w:spacing w:line="276" w:lineRule="auto"/>
        <w:rPr>
          <w:rFonts w:ascii="Arial Narrow" w:hAnsi="Arial Narrow" w:cs="Arial"/>
        </w:rPr>
      </w:pPr>
    </w:p>
    <w:p w14:paraId="45EDB616" w14:textId="77777777" w:rsidR="00AF1E6A" w:rsidRDefault="00AF1E6A" w:rsidP="004311BD">
      <w:pPr>
        <w:spacing w:line="276" w:lineRule="auto"/>
        <w:jc w:val="center"/>
        <w:rPr>
          <w:rFonts w:ascii="Arial Narrow" w:hAnsi="Arial Narrow" w:cs="Arial"/>
          <w:b/>
        </w:rPr>
      </w:pPr>
    </w:p>
    <w:p w14:paraId="3CE8A6CA" w14:textId="77777777" w:rsidR="00AF1E6A" w:rsidRDefault="00AF1E6A" w:rsidP="004311BD">
      <w:pPr>
        <w:spacing w:line="276" w:lineRule="auto"/>
        <w:jc w:val="center"/>
        <w:rPr>
          <w:rFonts w:ascii="Arial Narrow" w:hAnsi="Arial Narrow" w:cs="Arial"/>
          <w:b/>
        </w:rPr>
      </w:pPr>
    </w:p>
    <w:p w14:paraId="109B20C4" w14:textId="77777777" w:rsidR="00AF1E6A" w:rsidRDefault="00AF1E6A" w:rsidP="004311BD">
      <w:pPr>
        <w:spacing w:line="276" w:lineRule="auto"/>
        <w:jc w:val="center"/>
        <w:rPr>
          <w:rFonts w:ascii="Arial Narrow" w:hAnsi="Arial Narrow" w:cs="Arial"/>
          <w:b/>
        </w:rPr>
      </w:pPr>
    </w:p>
    <w:p w14:paraId="3BBF3291" w14:textId="6596526B" w:rsidR="00BF44E2" w:rsidRPr="00BF44E2" w:rsidRDefault="00E54D2B" w:rsidP="004311BD">
      <w:pPr>
        <w:spacing w:line="276" w:lineRule="auto"/>
        <w:jc w:val="center"/>
        <w:rPr>
          <w:rFonts w:ascii="Arial Narrow" w:hAnsi="Arial Narrow" w:cs="Arial"/>
          <w:b/>
        </w:rPr>
      </w:pPr>
      <w:r>
        <w:rPr>
          <w:rFonts w:ascii="Arial Narrow" w:hAnsi="Arial Narrow" w:cs="Arial"/>
          <w:b/>
        </w:rPr>
        <w:t xml:space="preserve">Ljubljana, </w:t>
      </w:r>
      <w:r w:rsidR="002B5A0C">
        <w:rPr>
          <w:rFonts w:ascii="Arial Narrow" w:hAnsi="Arial Narrow" w:cs="Arial"/>
          <w:b/>
        </w:rPr>
        <w:t>avgust</w:t>
      </w:r>
      <w:r w:rsidR="009B1ED9">
        <w:rPr>
          <w:rFonts w:ascii="Arial Narrow" w:hAnsi="Arial Narrow" w:cs="Arial"/>
          <w:b/>
        </w:rPr>
        <w:t xml:space="preserve"> </w:t>
      </w:r>
      <w:r w:rsidR="00BF44E2" w:rsidRPr="00BF44E2">
        <w:rPr>
          <w:rFonts w:ascii="Arial Narrow" w:hAnsi="Arial Narrow" w:cs="Arial"/>
          <w:b/>
        </w:rPr>
        <w:t>202</w:t>
      </w:r>
      <w:r w:rsidR="00020C41">
        <w:rPr>
          <w:rFonts w:ascii="Arial Narrow" w:hAnsi="Arial Narrow" w:cs="Arial"/>
          <w:b/>
        </w:rPr>
        <w:t>3</w:t>
      </w:r>
    </w:p>
    <w:p w14:paraId="60DBE395" w14:textId="772CA786" w:rsidR="004066C5" w:rsidRPr="00884166" w:rsidRDefault="004066C5" w:rsidP="004311BD">
      <w:pPr>
        <w:spacing w:after="0" w:line="276" w:lineRule="auto"/>
        <w:jc w:val="both"/>
        <w:rPr>
          <w:rFonts w:ascii="Arial Narrow" w:hAnsi="Arial Narrow" w:cs="Arial"/>
          <w:b/>
        </w:rPr>
      </w:pPr>
      <w:r w:rsidRPr="00884166">
        <w:rPr>
          <w:rFonts w:ascii="Arial Narrow" w:hAnsi="Arial Narrow" w:cs="Arial"/>
          <w:b/>
        </w:rPr>
        <w:lastRenderedPageBreak/>
        <w:t>Republika Slovenija, Ministrstvo za gospodar</w:t>
      </w:r>
      <w:r w:rsidR="00730384">
        <w:rPr>
          <w:rFonts w:ascii="Arial Narrow" w:hAnsi="Arial Narrow" w:cs="Arial"/>
          <w:b/>
        </w:rPr>
        <w:t>stvo, turizem in šport</w:t>
      </w:r>
      <w:r w:rsidRPr="00884166">
        <w:rPr>
          <w:rFonts w:ascii="Arial Narrow" w:hAnsi="Arial Narrow" w:cs="Arial"/>
          <w:b/>
        </w:rPr>
        <w:t>, Kotnikova ulica 5, Ljubljana</w:t>
      </w:r>
    </w:p>
    <w:p w14:paraId="4CE45ED8" w14:textId="77777777" w:rsidR="004311BD" w:rsidRDefault="004311BD" w:rsidP="004311BD">
      <w:pPr>
        <w:spacing w:after="0" w:line="276" w:lineRule="auto"/>
        <w:jc w:val="center"/>
        <w:rPr>
          <w:rFonts w:ascii="Arial Narrow" w:hAnsi="Arial Narrow" w:cs="Arial"/>
        </w:rPr>
      </w:pPr>
    </w:p>
    <w:p w14:paraId="6EB6B17A" w14:textId="53B7CA9A" w:rsidR="004066C5" w:rsidRPr="00BF44E2" w:rsidRDefault="004066C5" w:rsidP="004311BD">
      <w:pPr>
        <w:spacing w:after="0" w:line="276" w:lineRule="auto"/>
        <w:jc w:val="center"/>
        <w:rPr>
          <w:rFonts w:ascii="Arial Narrow" w:hAnsi="Arial Narrow" w:cs="Arial"/>
        </w:rPr>
      </w:pPr>
      <w:r w:rsidRPr="00BF44E2">
        <w:rPr>
          <w:rFonts w:ascii="Arial Narrow" w:hAnsi="Arial Narrow" w:cs="Arial"/>
        </w:rPr>
        <w:t>objavlja</w:t>
      </w:r>
    </w:p>
    <w:p w14:paraId="6CB9200A" w14:textId="77777777" w:rsidR="004311BD" w:rsidRDefault="004311BD" w:rsidP="004311BD">
      <w:pPr>
        <w:spacing w:after="0" w:line="276" w:lineRule="auto"/>
        <w:jc w:val="center"/>
        <w:rPr>
          <w:rFonts w:ascii="Arial Narrow" w:hAnsi="Arial Narrow" w:cs="Arial"/>
          <w:b/>
        </w:rPr>
      </w:pPr>
    </w:p>
    <w:p w14:paraId="4EFC26A0" w14:textId="4148474C" w:rsidR="00BF44E2" w:rsidRDefault="004066C5" w:rsidP="004311BD">
      <w:pPr>
        <w:spacing w:after="0" w:line="276" w:lineRule="auto"/>
        <w:jc w:val="center"/>
        <w:rPr>
          <w:rFonts w:ascii="Arial Narrow" w:hAnsi="Arial Narrow" w:cs="Arial"/>
          <w:b/>
        </w:rPr>
      </w:pPr>
      <w:r w:rsidRPr="00884166">
        <w:rPr>
          <w:rFonts w:ascii="Arial Narrow" w:hAnsi="Arial Narrow" w:cs="Arial"/>
          <w:b/>
        </w:rPr>
        <w:t xml:space="preserve">Javni razpis </w:t>
      </w:r>
      <w:r w:rsidR="00BF44E2">
        <w:rPr>
          <w:rFonts w:ascii="Arial Narrow" w:hAnsi="Arial Narrow" w:cs="Arial"/>
          <w:b/>
        </w:rPr>
        <w:t xml:space="preserve">za sofinanciranje vlaganj v </w:t>
      </w:r>
      <w:r w:rsidR="00EF3377">
        <w:rPr>
          <w:rFonts w:ascii="Arial Narrow" w:hAnsi="Arial Narrow" w:cs="Arial"/>
          <w:b/>
        </w:rPr>
        <w:t>nastanitveno turistično ponudbo za dvig dodane vrednosti turizma</w:t>
      </w:r>
    </w:p>
    <w:p w14:paraId="0CE40F1F" w14:textId="77777777" w:rsidR="00EF3377" w:rsidRDefault="00EF3377" w:rsidP="004311BD">
      <w:pPr>
        <w:spacing w:after="0" w:line="276" w:lineRule="auto"/>
        <w:jc w:val="center"/>
        <w:rPr>
          <w:rFonts w:ascii="Arial Narrow" w:hAnsi="Arial Narrow" w:cs="Arial"/>
          <w:b/>
        </w:rPr>
      </w:pPr>
    </w:p>
    <w:p w14:paraId="2063A2AF" w14:textId="36E4027F"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0" w:name="_Toc114816143"/>
      <w:r w:rsidRPr="00F323FD">
        <w:rPr>
          <w:rFonts w:ascii="Arial Narrow" w:eastAsiaTheme="minorEastAsia" w:hAnsi="Arial Narrow"/>
          <w:b/>
          <w:color w:val="auto"/>
          <w:sz w:val="22"/>
          <w:szCs w:val="22"/>
        </w:rPr>
        <w:t>Pravne podlage</w:t>
      </w:r>
      <w:bookmarkEnd w:id="0"/>
    </w:p>
    <w:p w14:paraId="3E53D757" w14:textId="77777777" w:rsidR="009C4E98" w:rsidRDefault="009C4E98" w:rsidP="004066C5">
      <w:pPr>
        <w:spacing w:after="0" w:line="260" w:lineRule="atLeast"/>
        <w:rPr>
          <w:rFonts w:ascii="Arial Narrow" w:hAnsi="Arial Narrow" w:cs="Arial"/>
        </w:rPr>
      </w:pPr>
    </w:p>
    <w:p w14:paraId="39DC422F" w14:textId="77777777" w:rsidR="002A3CEA" w:rsidRPr="008659F2" w:rsidRDefault="002A3CEA" w:rsidP="004311BD">
      <w:pPr>
        <w:spacing w:after="0" w:line="276" w:lineRule="auto"/>
        <w:jc w:val="both"/>
        <w:rPr>
          <w:rFonts w:ascii="Arial Narrow" w:hAnsi="Arial Narrow" w:cs="Arial"/>
          <w:szCs w:val="20"/>
        </w:rPr>
      </w:pPr>
      <w:r w:rsidRPr="008659F2">
        <w:rPr>
          <w:rFonts w:ascii="Arial Narrow" w:hAnsi="Arial Narrow" w:cs="Arial"/>
          <w:szCs w:val="20"/>
        </w:rPr>
        <w:t>Osnovo za izvedbo javnega razpisa predstavljajo naslednje pravne podlage:</w:t>
      </w:r>
    </w:p>
    <w:p w14:paraId="07116C42"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Sveta (EU) 2020/2094 z dne 14. decembra 2020 o vzpostavitvi Instrumenta Evropske unije za okrevanje v podporo okrevanju po krizi zaradi COVID-19 (UL L 433I z dne 22.12.2020; v nadaljevanju Uredba 2020/2094/EU),</w:t>
      </w:r>
    </w:p>
    <w:p w14:paraId="4272CEBB"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(EU) 2021/241 Evropskega parlamenta in Sveta z dne 12. februarja 2021 o vzpostavitvi Mehanizma za okrevanje in odpornost (UL L št. 57 z dne 18.02.2021), zadnjič popravljena s Popravkom (UL L 111, 31.3.2021); v nadaljevanju Uredba 2021/241/EU),</w:t>
      </w:r>
    </w:p>
    <w:p w14:paraId="4971C2F6" w14:textId="09F50656" w:rsidR="004066C5" w:rsidRDefault="004066C5" w:rsidP="00B51709">
      <w:pPr>
        <w:pStyle w:val="Odstavekseznama"/>
        <w:numPr>
          <w:ilvl w:val="0"/>
          <w:numId w:val="1"/>
        </w:numPr>
        <w:spacing w:after="0" w:line="276" w:lineRule="auto"/>
        <w:ind w:left="357" w:hanging="357"/>
        <w:jc w:val="both"/>
        <w:rPr>
          <w:rFonts w:ascii="Arial Narrow" w:hAnsi="Arial Narrow" w:cs="Arial"/>
        </w:rPr>
      </w:pPr>
      <w:r w:rsidRPr="008659F2">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974993" w:rsidRPr="008659F2">
        <w:rPr>
          <w:rFonts w:ascii="Arial Narrow" w:hAnsi="Arial Narrow" w:cs="Arial"/>
        </w:rPr>
        <w:t>,</w:t>
      </w:r>
    </w:p>
    <w:p w14:paraId="1800D32F" w14:textId="04CBFFA9" w:rsidR="00DC612D" w:rsidRPr="00DC612D" w:rsidRDefault="00DC612D">
      <w:pPr>
        <w:pStyle w:val="Odstavekseznama"/>
        <w:numPr>
          <w:ilvl w:val="0"/>
          <w:numId w:val="1"/>
        </w:numPr>
        <w:spacing w:after="0" w:line="276" w:lineRule="auto"/>
        <w:ind w:left="357" w:hanging="357"/>
        <w:jc w:val="both"/>
        <w:rPr>
          <w:rFonts w:ascii="Arial Narrow" w:hAnsi="Arial Narrow" w:cs="Arial"/>
        </w:rPr>
      </w:pPr>
      <w:r w:rsidRPr="00DC612D">
        <w:rPr>
          <w:rFonts w:ascii="Arial Narrow" w:hAnsi="Arial Narrow"/>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0B1E6893" w14:textId="77777777" w:rsidR="00B51709" w:rsidRPr="00B51709" w:rsidRDefault="00B51709" w:rsidP="00B51709">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Uredba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št. 966/2012 (UL L št. 193 z dne 30. 7. 2018, str. 1), zadnjič spremenjena z Delegiranim sklepom Komisije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2021/135 z dne 12. novembra 2020 o dopolnitvi Uredbe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2018/1046 Evropskega parlamenta in Sveta s podrobnimi pogoji za izračun dejanske stopnje rezervacij skupnega sklada za rezervacije (UL L št. 42, 5. 2. 2021, str. 9), </w:t>
      </w:r>
    </w:p>
    <w:p w14:paraId="2C5127D7" w14:textId="78620DB3" w:rsidR="00974993" w:rsidRPr="008659F2" w:rsidRDefault="00974993" w:rsidP="00B51709">
      <w:pPr>
        <w:pStyle w:val="Odstavekseznama"/>
        <w:numPr>
          <w:ilvl w:val="0"/>
          <w:numId w:val="1"/>
        </w:numPr>
        <w:spacing w:after="0" w:line="276" w:lineRule="auto"/>
        <w:ind w:left="357" w:hanging="357"/>
        <w:jc w:val="both"/>
        <w:rPr>
          <w:rFonts w:ascii="Arial Narrow" w:hAnsi="Arial Narrow" w:cs="Arial"/>
          <w:color w:val="000000" w:themeColor="text1"/>
        </w:rPr>
      </w:pPr>
      <w:r w:rsidRPr="008659F2">
        <w:rPr>
          <w:rFonts w:ascii="Arial Narrow" w:hAnsi="Arial Narrow" w:cs="Arial"/>
          <w:color w:val="000000" w:themeColor="text1"/>
        </w:rPr>
        <w:t>U</w:t>
      </w:r>
      <w:r w:rsidR="00383405" w:rsidRPr="008659F2">
        <w:rPr>
          <w:rFonts w:ascii="Arial Narrow" w:hAnsi="Arial Narrow" w:cs="Arial"/>
          <w:color w:val="000000" w:themeColor="text1"/>
        </w:rPr>
        <w:t xml:space="preserve">redba </w:t>
      </w:r>
      <w:r w:rsidRPr="008659F2">
        <w:rPr>
          <w:rFonts w:ascii="Arial Narrow" w:hAnsi="Arial Narrow" w:cs="Arial"/>
          <w:color w:val="000000" w:themeColor="text1"/>
        </w:rPr>
        <w:t>(EU) 2020/852 Evropskega parlamenta in S</w:t>
      </w:r>
      <w:r w:rsidR="00D06B83" w:rsidRPr="008659F2">
        <w:rPr>
          <w:rFonts w:ascii="Arial Narrow" w:hAnsi="Arial Narrow" w:cs="Arial"/>
          <w:color w:val="000000" w:themeColor="text1"/>
        </w:rPr>
        <w:t>veta</w:t>
      </w:r>
      <w:r w:rsidRPr="008659F2">
        <w:rPr>
          <w:rFonts w:ascii="Arial Narrow" w:hAnsi="Arial Narrow" w:cs="Arial"/>
          <w:color w:val="000000" w:themeColor="text1"/>
        </w:rPr>
        <w:t xml:space="preserve"> z dne 18. junija 2020 o vzpostavitvi okvira za spodbujanje trajnostnih naložb ter spremembi Uredbe (EU) 2019/2088 (UL L št. 198/13 z dne 22.6.2020)</w:t>
      </w:r>
      <w:r w:rsidR="004B46CB" w:rsidRPr="008659F2">
        <w:rPr>
          <w:rFonts w:ascii="Arial Narrow" w:hAnsi="Arial Narrow" w:cs="Arial"/>
          <w:color w:val="000000" w:themeColor="text1"/>
        </w:rPr>
        <w:t>,</w:t>
      </w:r>
    </w:p>
    <w:p w14:paraId="6FE442D7" w14:textId="77777777" w:rsidR="00801A44" w:rsidRPr="00B51709" w:rsidRDefault="00801A44" w:rsidP="00801A44">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Obvestilo Komisije Tehnične smernice za uporabo „načela, da se ne škoduje bistveno“ v skladu z uredbo o vzpostavitvi mehanizma za okrevanje in odpornost (UL L št. C 58 z dne 18.2.2021), </w:t>
      </w:r>
    </w:p>
    <w:p w14:paraId="40724017" w14:textId="3593BA50"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Načrt za okrevanje in odpornost Republike Slovenije, potrjen na Vladi RS dne 28.4.2021 in potrjen z izvedbenim sklep Sveta EU o odobritvi ocene načrta za okrevanje in odpornos</w:t>
      </w:r>
      <w:r w:rsidR="00F00792">
        <w:rPr>
          <w:rFonts w:ascii="Arial Narrow" w:hAnsi="Arial Narrow" w:cs="Arial"/>
        </w:rPr>
        <w:t>t za Slovenijo z dne 20.7.2021 (</w:t>
      </w:r>
      <w:r w:rsidR="00F00792" w:rsidRPr="00A85831">
        <w:rPr>
          <w:rFonts w:ascii="Arial Narrow" w:eastAsiaTheme="minorEastAsia" w:hAnsi="Arial Narrow" w:cs="Arial"/>
        </w:rPr>
        <w:t>https://www.eu-skladi.si/sl/po-2020/nacrt-za-ok</w:t>
      </w:r>
      <w:r w:rsidR="00F00792">
        <w:rPr>
          <w:rFonts w:ascii="Arial Narrow" w:eastAsiaTheme="minorEastAsia" w:hAnsi="Arial Narrow" w:cs="Arial"/>
        </w:rPr>
        <w:t>revanje-</w:t>
      </w:r>
      <w:r w:rsidR="00F00792" w:rsidRPr="00BB32C8">
        <w:rPr>
          <w:rFonts w:ascii="Arial Narrow" w:hAnsi="Arial Narrow" w:cs="Arial"/>
        </w:rPr>
        <w:t>in-krepitev-odpornosti)</w:t>
      </w:r>
      <w:r w:rsidR="00BB32C8" w:rsidRPr="00BB32C8">
        <w:rPr>
          <w:rFonts w:ascii="Arial Narrow" w:hAnsi="Arial Narrow" w:cs="Arial"/>
        </w:rPr>
        <w:t xml:space="preserve"> in Predlog spremembe Načrta za okrevanje in odpornost Republike Slovenije, potrjen na Vladi RS  s sklepom št. 41000-8/2023/2 z dne 10. 7. 2023,</w:t>
      </w:r>
    </w:p>
    <w:p w14:paraId="24206853" w14:textId="4C8FB958" w:rsidR="00DC612D" w:rsidRPr="00875AFF" w:rsidRDefault="00DC612D" w:rsidP="00FA03B0">
      <w:pPr>
        <w:pStyle w:val="Odstavekseznama"/>
        <w:numPr>
          <w:ilvl w:val="0"/>
          <w:numId w:val="1"/>
        </w:numPr>
        <w:spacing w:after="0" w:line="276" w:lineRule="auto"/>
        <w:jc w:val="both"/>
        <w:rPr>
          <w:rFonts w:ascii="Arial Narrow" w:hAnsi="Arial Narrow" w:cs="Arial"/>
        </w:rPr>
      </w:pPr>
      <w:r w:rsidRPr="00983E43">
        <w:rPr>
          <w:rFonts w:ascii="Arial Narrow" w:hAnsi="Arial Narrow" w:cs="Times New Roman"/>
        </w:rPr>
        <w:t xml:space="preserve">Izvedbeni sklep Sveta o odobritvi ocene načrta za okrevanje in odpornost za Slovenijo z dne 20. </w:t>
      </w:r>
      <w:r>
        <w:rPr>
          <w:rFonts w:ascii="Arial Narrow" w:hAnsi="Arial Narrow" w:cs="Times New Roman"/>
        </w:rPr>
        <w:t>7</w:t>
      </w:r>
      <w:r w:rsidRPr="00983E43">
        <w:rPr>
          <w:rFonts w:ascii="Arial Narrow" w:hAnsi="Arial Narrow" w:cs="Times New Roman"/>
        </w:rPr>
        <w:t>. 2021 (v nadaljevanju: Sklep CID</w:t>
      </w:r>
      <w:r w:rsidR="00605F15">
        <w:rPr>
          <w:rFonts w:ascii="Arial Narrow" w:hAnsi="Arial Narrow" w:cs="Times New Roman"/>
        </w:rPr>
        <w:t xml:space="preserve">, </w:t>
      </w:r>
      <w:r w:rsidR="00FA03B0" w:rsidRPr="00FA03B0">
        <w:rPr>
          <w:rFonts w:ascii="Arial Narrow" w:hAnsi="Arial Narrow" w:cs="Times New Roman"/>
        </w:rPr>
        <w:t>https://data.consilium.europa.eu/doc/document/ST-10612-2021-INIT/SL/pdf</w:t>
      </w:r>
      <w:r w:rsidRPr="00983E43">
        <w:rPr>
          <w:rFonts w:ascii="Arial Narrow" w:hAnsi="Arial Narrow" w:cs="Times New Roman"/>
        </w:rPr>
        <w:t>)</w:t>
      </w:r>
      <w:r>
        <w:rPr>
          <w:rFonts w:ascii="Arial Narrow" w:hAnsi="Arial Narrow" w:cs="Times New Roman"/>
        </w:rPr>
        <w:t>,</w:t>
      </w:r>
    </w:p>
    <w:p w14:paraId="11D53555" w14:textId="3EA31230" w:rsidR="00875AFF" w:rsidRPr="00DC612D" w:rsidRDefault="00875AFF" w:rsidP="00DE6106">
      <w:pPr>
        <w:pStyle w:val="Odstavekseznama"/>
        <w:numPr>
          <w:ilvl w:val="0"/>
          <w:numId w:val="1"/>
        </w:numPr>
        <w:spacing w:after="0" w:line="276" w:lineRule="auto"/>
        <w:jc w:val="both"/>
        <w:rPr>
          <w:rFonts w:ascii="Arial Narrow" w:hAnsi="Arial Narrow" w:cs="Arial"/>
        </w:rPr>
      </w:pPr>
      <w:r>
        <w:rPr>
          <w:rFonts w:ascii="Arial Narrow" w:hAnsi="Arial Narrow" w:cs="Times New Roman"/>
        </w:rPr>
        <w:t xml:space="preserve"> </w:t>
      </w:r>
      <w:r w:rsidR="00DE6106" w:rsidRPr="00DE6106">
        <w:rPr>
          <w:rFonts w:ascii="Arial Narrow" w:hAnsi="Arial Narrow" w:cs="Times New Roman"/>
        </w:rPr>
        <w:t xml:space="preserve">Operativne ureditve za izvajanje Mehanizma za okrevanje in odpornost med Evropsko komisijo in Slovenijo </w:t>
      </w:r>
      <w:r>
        <w:rPr>
          <w:rFonts w:ascii="Arial Narrow" w:hAnsi="Arial Narrow" w:cs="Times New Roman"/>
        </w:rPr>
        <w:t>(podpisan dne 21. 3. 2022</w:t>
      </w:r>
      <w:r w:rsidR="00DE6106">
        <w:rPr>
          <w:rFonts w:ascii="Arial Narrow" w:hAnsi="Arial Narrow" w:cs="Times New Roman"/>
        </w:rPr>
        <w:t xml:space="preserve">, </w:t>
      </w:r>
      <w:r w:rsidR="00DE6106" w:rsidRPr="00DE6106">
        <w:rPr>
          <w:rFonts w:ascii="Arial Narrow" w:hAnsi="Arial Narrow" w:cs="Times New Roman"/>
        </w:rPr>
        <w:t>https://ec.europa.eu/info/sites/default/files/slovenia_rrf_oa_-_countersigned.pdf</w:t>
      </w:r>
      <w:r>
        <w:rPr>
          <w:rFonts w:ascii="Arial Narrow" w:hAnsi="Arial Narrow" w:cs="Times New Roman"/>
        </w:rPr>
        <w:t>),</w:t>
      </w:r>
    </w:p>
    <w:p w14:paraId="7B33EAC5" w14:textId="50481267" w:rsidR="00DC612D" w:rsidRDefault="00DC612D" w:rsidP="007A74F9">
      <w:pPr>
        <w:pStyle w:val="Odstavekseznama"/>
        <w:numPr>
          <w:ilvl w:val="0"/>
          <w:numId w:val="1"/>
        </w:numPr>
        <w:spacing w:after="0" w:line="260" w:lineRule="atLeast"/>
        <w:jc w:val="both"/>
        <w:rPr>
          <w:rFonts w:ascii="Arial Narrow" w:hAnsi="Arial Narrow" w:cs="Arial"/>
        </w:rPr>
      </w:pPr>
      <w:r>
        <w:rPr>
          <w:rFonts w:ascii="Arial Narrow" w:hAnsi="Arial Narrow" w:cs="Arial"/>
        </w:rPr>
        <w:t>Smernice za določitev načina financiranja iz sredstev Mehanizma za okrevanje in odpornost, št. 546-36</w:t>
      </w:r>
      <w:r w:rsidRPr="0061100C">
        <w:rPr>
          <w:rFonts w:ascii="Arial Narrow" w:hAnsi="Arial Narrow" w:cs="Arial"/>
        </w:rPr>
        <w:t>/202</w:t>
      </w:r>
      <w:r>
        <w:rPr>
          <w:rFonts w:ascii="Arial Narrow" w:hAnsi="Arial Narrow" w:cs="Arial"/>
        </w:rPr>
        <w:t>2</w:t>
      </w:r>
      <w:r w:rsidRPr="0061100C">
        <w:rPr>
          <w:rFonts w:ascii="Arial Narrow" w:hAnsi="Arial Narrow" w:cs="Arial"/>
        </w:rPr>
        <w:t>/</w:t>
      </w:r>
      <w:r>
        <w:rPr>
          <w:rFonts w:ascii="Arial Narrow" w:hAnsi="Arial Narrow" w:cs="Arial"/>
        </w:rPr>
        <w:t xml:space="preserve">1621/21 </w:t>
      </w:r>
      <w:r w:rsidRPr="0061100C">
        <w:rPr>
          <w:rFonts w:ascii="Arial Narrow" w:hAnsi="Arial Narrow" w:cs="Arial"/>
        </w:rPr>
        <w:t>z dne 1</w:t>
      </w:r>
      <w:r>
        <w:rPr>
          <w:rFonts w:ascii="Arial Narrow" w:hAnsi="Arial Narrow" w:cs="Arial"/>
        </w:rPr>
        <w:t>4</w:t>
      </w:r>
      <w:r w:rsidRPr="0061100C">
        <w:rPr>
          <w:rFonts w:ascii="Arial Narrow" w:hAnsi="Arial Narrow" w:cs="Arial"/>
        </w:rPr>
        <w:t>.</w:t>
      </w:r>
      <w:r>
        <w:rPr>
          <w:rFonts w:ascii="Arial Narrow" w:hAnsi="Arial Narrow" w:cs="Arial"/>
        </w:rPr>
        <w:t xml:space="preserve"> april</w:t>
      </w:r>
      <w:r w:rsidRPr="0061100C">
        <w:rPr>
          <w:rFonts w:ascii="Arial Narrow" w:hAnsi="Arial Narrow" w:cs="Arial"/>
        </w:rPr>
        <w:t xml:space="preserve"> 2022</w:t>
      </w:r>
      <w:r w:rsidR="00060B60">
        <w:rPr>
          <w:rFonts w:ascii="Arial Narrow" w:hAnsi="Arial Narrow" w:cs="Arial"/>
        </w:rPr>
        <w:t xml:space="preserve"> (</w:t>
      </w:r>
      <w:r w:rsidR="007A74F9" w:rsidRPr="007A74F9">
        <w:rPr>
          <w:rFonts w:ascii="Arial Narrow" w:hAnsi="Arial Narrow" w:cs="Arial"/>
        </w:rPr>
        <w:t>https://www.gov.si/assets/organi-v-sestavi/URSOO/Sistem-izvajanja/Smernice-za-dolocitev-nacina-izvajanja-Mehanizma-za-okrevanje-in-odpornost.pdf</w:t>
      </w:r>
      <w:r w:rsidR="007A74F9">
        <w:rPr>
          <w:rFonts w:ascii="Arial Narrow" w:hAnsi="Arial Narrow" w:cs="Arial"/>
        </w:rPr>
        <w:t>)</w:t>
      </w:r>
      <w:r>
        <w:rPr>
          <w:rFonts w:ascii="Arial Narrow" w:hAnsi="Arial Narrow" w:cs="Arial"/>
        </w:rPr>
        <w:t xml:space="preserve">, </w:t>
      </w:r>
    </w:p>
    <w:p w14:paraId="77F6DAAC" w14:textId="499589B5" w:rsidR="00F10CC2" w:rsidRPr="00D21DE1" w:rsidRDefault="00F10CC2" w:rsidP="00F10CC2">
      <w:pPr>
        <w:pStyle w:val="Odstavekseznama"/>
        <w:numPr>
          <w:ilvl w:val="0"/>
          <w:numId w:val="1"/>
        </w:numPr>
        <w:spacing w:after="0" w:line="260" w:lineRule="atLeast"/>
        <w:jc w:val="both"/>
        <w:rPr>
          <w:rFonts w:ascii="Arial Narrow" w:hAnsi="Arial Narrow" w:cs="Arial"/>
        </w:rPr>
      </w:pPr>
      <w:r w:rsidRPr="001F6787">
        <w:rPr>
          <w:rFonts w:ascii="Arial Narrow" w:hAnsi="Arial Narrow" w:cs="Arial"/>
        </w:rPr>
        <w:lastRenderedPageBreak/>
        <w:t>Smernice za določitev načina izvajanja Mehanizma za okrevanje in odpornost</w:t>
      </w:r>
      <w:r>
        <w:rPr>
          <w:rFonts w:ascii="Arial Narrow" w:hAnsi="Arial Narrow" w:cs="Arial"/>
        </w:rPr>
        <w:t xml:space="preserve"> </w:t>
      </w:r>
      <w:r w:rsidRPr="001F6787">
        <w:rPr>
          <w:rFonts w:ascii="Arial Narrow" w:hAnsi="Arial Narrow" w:cs="Arial"/>
        </w:rPr>
        <w:t>z dne 1</w:t>
      </w:r>
      <w:r>
        <w:rPr>
          <w:rFonts w:ascii="Arial Narrow" w:hAnsi="Arial Narrow" w:cs="Arial"/>
        </w:rPr>
        <w:t>5</w:t>
      </w:r>
      <w:r w:rsidRPr="001F6787">
        <w:rPr>
          <w:rFonts w:ascii="Arial Narrow" w:hAnsi="Arial Narrow" w:cs="Arial"/>
        </w:rPr>
        <w:t xml:space="preserve">. april 2022 </w:t>
      </w:r>
      <w:r>
        <w:rPr>
          <w:rFonts w:ascii="Arial Narrow" w:hAnsi="Arial Narrow" w:cs="Arial"/>
        </w:rPr>
        <w:t>(</w:t>
      </w:r>
      <w:r w:rsidRPr="001F6787">
        <w:rPr>
          <w:rFonts w:ascii="Arial Narrow" w:hAnsi="Arial Narrow" w:cs="Arial"/>
        </w:rPr>
        <w:t>https://www.gov.si/assets/organi-v-sestavi/URSOO/Sistem-izvajanja/Smernice-za-dolocitev-nacina-izvajanja-Mehanizma-za-okrevanje-in-odpornost.pdf</w:t>
      </w:r>
      <w:r>
        <w:rPr>
          <w:rFonts w:ascii="Arial Narrow" w:hAnsi="Arial Narrow" w:cs="Arial"/>
        </w:rPr>
        <w:t>)</w:t>
      </w:r>
    </w:p>
    <w:p w14:paraId="15FB14D6" w14:textId="557FD522" w:rsidR="00B51709" w:rsidRDefault="0061100C" w:rsidP="006D3D2A">
      <w:pPr>
        <w:pStyle w:val="Odstavekseznama"/>
        <w:numPr>
          <w:ilvl w:val="0"/>
          <w:numId w:val="1"/>
        </w:numPr>
        <w:spacing w:after="0" w:line="276" w:lineRule="auto"/>
        <w:jc w:val="both"/>
        <w:rPr>
          <w:rFonts w:ascii="Arial Narrow" w:hAnsi="Arial Narrow" w:cs="Arial"/>
        </w:rPr>
      </w:pPr>
      <w:r w:rsidRPr="00B51709">
        <w:rPr>
          <w:rFonts w:ascii="Arial Narrow" w:hAnsi="Arial Narrow" w:cs="Arial"/>
        </w:rPr>
        <w:t>Uredba o izvajanju Uredbe (EU) o Mehanizmu za okrevanje in odpornost (Uradni list RS, št. 167/21),</w:t>
      </w:r>
    </w:p>
    <w:p w14:paraId="08287C62" w14:textId="68A42295" w:rsidR="008923A8" w:rsidRDefault="008923A8" w:rsidP="00D47442">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cs="Arial"/>
          <w:color w:val="000000"/>
        </w:rPr>
        <w:t>Priročnik o načinu financiranja iz sredstev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https://www.gov.si/assets/organi-v-sestavi/URSOO/Sistem-izvajanja/Prirocnik-o-nacinu-izvajanja-Mehanizma-za-okrevanje-in-odpornost_Verzija-1.1_4.8.2022.pdf</w:t>
      </w:r>
      <w:r w:rsidR="00D47442">
        <w:rPr>
          <w:rFonts w:ascii="Arial Narrow" w:hAnsi="Arial Narrow" w:cs="Arial"/>
          <w:color w:val="000000"/>
        </w:rPr>
        <w:t>)</w:t>
      </w:r>
      <w:r>
        <w:rPr>
          <w:rFonts w:ascii="Arial Narrow" w:hAnsi="Arial Narrow" w:cs="Arial"/>
          <w:color w:val="000000"/>
        </w:rPr>
        <w:t>,</w:t>
      </w:r>
    </w:p>
    <w:p w14:paraId="4DDFF5C1" w14:textId="2D90C3E0" w:rsidR="007D25D4" w:rsidRDefault="007D25D4" w:rsidP="00D47442">
      <w:pPr>
        <w:pStyle w:val="Odstavekseznama"/>
        <w:numPr>
          <w:ilvl w:val="0"/>
          <w:numId w:val="1"/>
        </w:numPr>
        <w:spacing w:after="0" w:line="276" w:lineRule="auto"/>
        <w:jc w:val="both"/>
        <w:rPr>
          <w:rFonts w:ascii="Arial Narrow" w:hAnsi="Arial Narrow" w:cs="Arial"/>
          <w:color w:val="000000"/>
        </w:rPr>
      </w:pPr>
      <w:r w:rsidRPr="00B930B0">
        <w:rPr>
          <w:rFonts w:ascii="Arial Narrow" w:hAnsi="Arial Narrow" w:cs="Arial"/>
          <w:color w:val="000000"/>
        </w:rPr>
        <w:t xml:space="preserve">Priročnik o načinu </w:t>
      </w:r>
      <w:r>
        <w:rPr>
          <w:rFonts w:ascii="Arial Narrow" w:hAnsi="Arial Narrow" w:cs="Arial"/>
          <w:color w:val="000000"/>
        </w:rPr>
        <w:t>izvajanja</w:t>
      </w:r>
      <w:r w:rsidRPr="00B930B0">
        <w:rPr>
          <w:rFonts w:ascii="Arial Narrow" w:hAnsi="Arial Narrow" w:cs="Arial"/>
          <w:color w:val="000000"/>
        </w:rPr>
        <w:t xml:space="preserve">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https://www.gov.si/assets/organi-v-sestavi/URSOO/Sistem-izvajanja/Prirocnik-o-nacinu-izvajanja-Mehanizma-za-okrevanje-in-odpornost_Verzija-1.1_4.8.2022.docx</w:t>
      </w:r>
      <w:r w:rsidR="00D47442">
        <w:rPr>
          <w:rFonts w:ascii="Arial Narrow" w:hAnsi="Arial Narrow" w:cs="Arial"/>
          <w:color w:val="000000"/>
        </w:rPr>
        <w:t>)</w:t>
      </w:r>
      <w:r>
        <w:rPr>
          <w:rFonts w:ascii="Arial Narrow" w:hAnsi="Arial Narrow" w:cs="Arial"/>
          <w:color w:val="000000"/>
        </w:rPr>
        <w:t>,</w:t>
      </w:r>
    </w:p>
    <w:p w14:paraId="38C55FA5" w14:textId="16884DE5" w:rsidR="007D25D4" w:rsidRPr="001C05E5" w:rsidRDefault="007D25D4" w:rsidP="0051628A">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rPr>
        <w:t>Strategija koordinacijskega organa Mehanizma za okrevanje in odpornost za boj proti goljufijam, 546-37/2021-1621/2 z dne 30. december 2021</w:t>
      </w:r>
      <w:r w:rsidR="0051628A">
        <w:rPr>
          <w:rFonts w:ascii="Arial Narrow" w:hAnsi="Arial Narrow"/>
        </w:rPr>
        <w:t xml:space="preserve"> (</w:t>
      </w:r>
      <w:r w:rsidR="0051628A" w:rsidRPr="0051628A">
        <w:rPr>
          <w:rFonts w:ascii="Arial Narrow" w:hAnsi="Arial Narrow"/>
        </w:rPr>
        <w:t>https://www.gov.si/assets/organi-v-sestavi/URSOO/Strategija-koordinacijskega-organa-Mehanizma-za-okrevanje-in-odpornost-za-boj-proti-goljufijam.pdf</w:t>
      </w:r>
      <w:r w:rsidR="0051628A">
        <w:rPr>
          <w:rFonts w:ascii="Arial Narrow" w:hAnsi="Arial Narrow"/>
        </w:rPr>
        <w:t>)</w:t>
      </w:r>
      <w:r w:rsidRPr="000148CE">
        <w:rPr>
          <w:rFonts w:ascii="Arial Narrow" w:hAnsi="Arial Narrow"/>
        </w:rPr>
        <w:t>,</w:t>
      </w:r>
    </w:p>
    <w:p w14:paraId="0909BB19" w14:textId="42EBB4F8" w:rsidR="0016244F" w:rsidRPr="0016244F" w:rsidRDefault="0016244F" w:rsidP="00FB7AD2">
      <w:pPr>
        <w:pStyle w:val="Odstavekseznama"/>
        <w:numPr>
          <w:ilvl w:val="0"/>
          <w:numId w:val="1"/>
        </w:numPr>
        <w:spacing w:after="0" w:line="276" w:lineRule="auto"/>
        <w:jc w:val="both"/>
        <w:rPr>
          <w:rFonts w:ascii="Arial Narrow" w:hAnsi="Arial Narrow" w:cs="Arial"/>
        </w:rPr>
      </w:pPr>
      <w:r w:rsidRPr="0016244F">
        <w:rPr>
          <w:rFonts w:ascii="Arial Narrow" w:hAnsi="Arial Narrow"/>
        </w:rPr>
        <w:t xml:space="preserve">Direktiva 2010/31/EU evropskega parlamenta in sveta z dne 19. maja 2010 o energetski učinkovitosti stavb </w:t>
      </w:r>
      <w:r>
        <w:rPr>
          <w:rFonts w:ascii="Arial Narrow" w:hAnsi="Arial Narrow"/>
        </w:rPr>
        <w:t>(</w:t>
      </w:r>
      <w:r w:rsidRPr="0016244F">
        <w:rPr>
          <w:rFonts w:ascii="Arial Narrow" w:hAnsi="Arial Narrow"/>
        </w:rPr>
        <w:t>UL L št. 153/13, 18. 6. 2020)</w:t>
      </w:r>
      <w:r>
        <w:rPr>
          <w:rFonts w:ascii="Arial Narrow" w:hAnsi="Arial Narrow"/>
        </w:rPr>
        <w:t>,</w:t>
      </w:r>
    </w:p>
    <w:p w14:paraId="11C3A3A4" w14:textId="11C33660" w:rsidR="009B6F91" w:rsidRPr="0061100C" w:rsidRDefault="009B6F91"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 xml:space="preserve">Zakon o javnih financah (Uradni list RS, št. 11/11 – uradno prečiščeno besedilo, 14/13 – </w:t>
      </w:r>
      <w:proofErr w:type="spellStart"/>
      <w:r w:rsidRPr="0061100C">
        <w:rPr>
          <w:rFonts w:ascii="Arial Narrow" w:hAnsi="Arial Narrow" w:cs="Arial"/>
        </w:rPr>
        <w:t>popr</w:t>
      </w:r>
      <w:proofErr w:type="spellEnd"/>
      <w:r w:rsidRPr="0061100C">
        <w:rPr>
          <w:rFonts w:ascii="Arial Narrow" w:hAnsi="Arial Narrow" w:cs="Arial"/>
        </w:rPr>
        <w:t xml:space="preserve">., 101/13, 55/15 – </w:t>
      </w:r>
      <w:proofErr w:type="spellStart"/>
      <w:r w:rsidRPr="0061100C">
        <w:rPr>
          <w:rFonts w:ascii="Arial Narrow" w:hAnsi="Arial Narrow" w:cs="Arial"/>
        </w:rPr>
        <w:t>ZFisP</w:t>
      </w:r>
      <w:proofErr w:type="spellEnd"/>
      <w:r w:rsidRPr="0061100C">
        <w:rPr>
          <w:rFonts w:ascii="Arial Narrow" w:hAnsi="Arial Narrow" w:cs="Arial"/>
        </w:rPr>
        <w:t xml:space="preserve">, 96/15 – ZIPRS1617, 13/18 in 195/20 – </w:t>
      </w:r>
      <w:proofErr w:type="spellStart"/>
      <w:r w:rsidRPr="0061100C">
        <w:rPr>
          <w:rFonts w:ascii="Arial Narrow" w:hAnsi="Arial Narrow" w:cs="Arial"/>
        </w:rPr>
        <w:t>odl</w:t>
      </w:r>
      <w:proofErr w:type="spellEnd"/>
      <w:r w:rsidRPr="0061100C">
        <w:rPr>
          <w:rFonts w:ascii="Arial Narrow" w:hAnsi="Arial Narrow" w:cs="Arial"/>
        </w:rPr>
        <w:t>. US)</w:t>
      </w:r>
      <w:r w:rsidR="004B46CB" w:rsidRPr="0061100C">
        <w:rPr>
          <w:rFonts w:ascii="Arial Narrow" w:hAnsi="Arial Narrow" w:cs="Arial"/>
        </w:rPr>
        <w:t>,</w:t>
      </w:r>
    </w:p>
    <w:p w14:paraId="1B07F58E"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Zakon o spodbujanju razvoja turizma (Uradni list RS, št. 13/18),</w:t>
      </w:r>
    </w:p>
    <w:p w14:paraId="1B63F672"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razvojnih spodbudah za turizem (Uradni list RS št. 208/21),</w:t>
      </w:r>
    </w:p>
    <w:p w14:paraId="36B50DA1" w14:textId="3C9B71E5" w:rsidR="00D54941" w:rsidRPr="005331BB" w:rsidRDefault="00D54941" w:rsidP="00D5494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Zakon o spodbujanju skladnega regionalne</w:t>
      </w:r>
      <w:r w:rsidR="00801A44">
        <w:rPr>
          <w:rFonts w:ascii="Arial Narrow" w:hAnsi="Arial Narrow" w:cs="Arial"/>
        </w:rPr>
        <w:t>ga</w:t>
      </w:r>
      <w:r w:rsidRPr="005331BB">
        <w:rPr>
          <w:rFonts w:ascii="Arial Narrow" w:hAnsi="Arial Narrow" w:cs="Arial"/>
        </w:rPr>
        <w:t xml:space="preserve"> razvoja (Uradni list RS, št. 20/11, 57/12 in 46/16),</w:t>
      </w:r>
    </w:p>
    <w:p w14:paraId="5AD8AB15" w14:textId="0EA8386D" w:rsidR="00D54941" w:rsidRPr="00CE7A31" w:rsidRDefault="00D54941" w:rsidP="00CE7A3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 xml:space="preserve">Uredba o dodeljevanju regionalnih državnih pomoči ter načinu uveljavljanja regionalne spodbude za zaposlovanje ter davčnih olajšav za zaposlovanje in investiranje </w:t>
      </w:r>
      <w:r w:rsidR="00CE7A31" w:rsidRPr="00CE7A31">
        <w:rPr>
          <w:rFonts w:ascii="Arial Narrow" w:hAnsi="Arial Narrow" w:cs="Arial"/>
        </w:rPr>
        <w:t>(Uradni list RS, št. </w:t>
      </w:r>
      <w:hyperlink r:id="rId8" w:tgtFrame="_blank" w:tooltip="Uredba o dodeljevanju regionalnih državnih pomoči ter načinu uveljavljanja regionalne spodbude za zaposlovanje ter davčnih olajšav za zaposlovanje in investiranje" w:history="1">
        <w:r w:rsidR="00CE7A31" w:rsidRPr="00CE7A31">
          <w:rPr>
            <w:rFonts w:ascii="Arial Narrow" w:hAnsi="Arial Narrow" w:cs="Arial"/>
          </w:rPr>
          <w:t>93/14</w:t>
        </w:r>
      </w:hyperlink>
      <w:r w:rsidR="00CE7A31" w:rsidRPr="00CE7A31">
        <w:rPr>
          <w:rFonts w:ascii="Arial Narrow" w:hAnsi="Arial Narrow" w:cs="Arial"/>
        </w:rPr>
        <w:t>, </w:t>
      </w:r>
      <w:hyperlink r:id="rId9"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77/16</w:t>
        </w:r>
      </w:hyperlink>
      <w:r w:rsidR="00CE7A31" w:rsidRPr="00CE7A31">
        <w:rPr>
          <w:rFonts w:ascii="Arial Narrow" w:hAnsi="Arial Narrow" w:cs="Arial"/>
        </w:rPr>
        <w:t>, </w:t>
      </w:r>
      <w:hyperlink r:id="rId10"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14/18</w:t>
        </w:r>
      </w:hyperlink>
      <w:r w:rsidR="00CE7A31" w:rsidRPr="00CE7A31">
        <w:rPr>
          <w:rFonts w:ascii="Arial Narrow" w:hAnsi="Arial Narrow" w:cs="Arial"/>
        </w:rPr>
        <w:t>, </w:t>
      </w:r>
      <w:hyperlink r:id="rId11"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168/20</w:t>
        </w:r>
      </w:hyperlink>
      <w:r w:rsidR="00CE7A31" w:rsidRPr="00CE7A31">
        <w:rPr>
          <w:rFonts w:ascii="Arial Narrow" w:hAnsi="Arial Narrow" w:cs="Arial"/>
        </w:rPr>
        <w:t>, </w:t>
      </w:r>
      <w:hyperlink r:id="rId12" w:tgtFrame="_blank" w:tooltip="Uredba o sprememb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121/21</w:t>
        </w:r>
      </w:hyperlink>
      <w:r w:rsidR="00CE7A31" w:rsidRPr="00CE7A31">
        <w:rPr>
          <w:rFonts w:ascii="Arial Narrow" w:hAnsi="Arial Narrow" w:cs="Arial"/>
        </w:rPr>
        <w:t>, </w:t>
      </w:r>
      <w:hyperlink r:id="rId13"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27/22</w:t>
        </w:r>
      </w:hyperlink>
      <w:r w:rsidR="00CE7A31" w:rsidRPr="00CE7A31">
        <w:rPr>
          <w:rFonts w:ascii="Arial Narrow" w:hAnsi="Arial Narrow" w:cs="Arial"/>
        </w:rPr>
        <w:t> in </w:t>
      </w:r>
      <w:hyperlink r:id="rId14" w:tgtFrame="_blank" w:tooltip="Uredba o dopolnitv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47/22</w:t>
        </w:r>
      </w:hyperlink>
      <w:r w:rsidRPr="00CE7A31">
        <w:rPr>
          <w:rFonts w:ascii="Arial Narrow" w:hAnsi="Arial Narrow" w:cs="Arial"/>
        </w:rPr>
        <w:t>; v nadaljevanju: Uredba o dodeljevanju regionalnih državnih pomoči),</w:t>
      </w:r>
    </w:p>
    <w:p w14:paraId="70F383E1" w14:textId="25D57E22" w:rsidR="00D54941" w:rsidRDefault="00D54941"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Gradbeni zakon</w:t>
      </w:r>
      <w:r w:rsidRPr="0061100C">
        <w:rPr>
          <w:rFonts w:ascii="Arial Narrow" w:eastAsia="MS Mincho" w:hAnsi="Arial Narrow"/>
        </w:rPr>
        <w:t xml:space="preserve"> (Uradni list RS, št. </w:t>
      </w:r>
      <w:r>
        <w:rPr>
          <w:rFonts w:ascii="Arial Narrow" w:eastAsia="MS Mincho" w:hAnsi="Arial Narrow"/>
        </w:rPr>
        <w:t>199/</w:t>
      </w:r>
      <w:r w:rsidRPr="00071AF3">
        <w:rPr>
          <w:rFonts w:ascii="Arial Narrow" w:eastAsia="MS Mincho" w:hAnsi="Arial Narrow"/>
        </w:rPr>
        <w:t>21</w:t>
      </w:r>
      <w:r w:rsidR="00071AF3" w:rsidRPr="00071AF3">
        <w:rPr>
          <w:rFonts w:ascii="Arial Narrow" w:hAnsi="Arial Narrow" w:cs="Arial"/>
          <w:bCs/>
          <w:shd w:val="clear" w:color="auto" w:fill="FFFFFF"/>
        </w:rPr>
        <w:t xml:space="preserve"> in </w:t>
      </w:r>
      <w:hyperlink r:id="rId15" w:tgtFrame="_blank" w:tooltip="Zakon za zmanjšanje neenakosti in škodljivih posegov politike ter zagotavljanje spoštovanja pravne države" w:history="1">
        <w:r w:rsidR="00071AF3" w:rsidRPr="00071AF3">
          <w:rPr>
            <w:rFonts w:ascii="Arial Narrow" w:hAnsi="Arial Narrow" w:cs="Arial"/>
            <w:bCs/>
            <w:shd w:val="clear" w:color="auto" w:fill="FFFFFF"/>
          </w:rPr>
          <w:t>105/22</w:t>
        </w:r>
      </w:hyperlink>
      <w:r w:rsidR="00071AF3" w:rsidRPr="00071AF3">
        <w:rPr>
          <w:rFonts w:ascii="Arial Narrow" w:hAnsi="Arial Narrow" w:cs="Arial"/>
          <w:bCs/>
          <w:shd w:val="clear" w:color="auto" w:fill="FFFFFF"/>
        </w:rPr>
        <w:t> – ZZNŠPP</w:t>
      </w:r>
      <w:r w:rsidR="00140724" w:rsidRPr="00071AF3">
        <w:rPr>
          <w:rFonts w:ascii="Arial Narrow" w:eastAsia="MS Mincho" w:hAnsi="Arial Narrow"/>
        </w:rPr>
        <w:t xml:space="preserve">; </w:t>
      </w:r>
      <w:r w:rsidR="00140724">
        <w:rPr>
          <w:rFonts w:ascii="Arial Narrow" w:eastAsia="MS Mincho" w:hAnsi="Arial Narrow"/>
        </w:rPr>
        <w:t>v nadaljevanju: GZ</w:t>
      </w:r>
      <w:r w:rsidR="00071AF3">
        <w:rPr>
          <w:rFonts w:ascii="Arial Narrow" w:eastAsia="MS Mincho" w:hAnsi="Arial Narrow"/>
        </w:rPr>
        <w:t>-1</w:t>
      </w:r>
      <w:r w:rsidRPr="0061100C">
        <w:rPr>
          <w:rFonts w:ascii="Arial Narrow" w:eastAsia="MS Mincho" w:hAnsi="Arial Narrow"/>
        </w:rPr>
        <w:t>)</w:t>
      </w:r>
      <w:r w:rsidR="007D25D4">
        <w:rPr>
          <w:rFonts w:ascii="Arial Narrow" w:eastAsia="MS Mincho" w:hAnsi="Arial Narrow"/>
        </w:rPr>
        <w:t>,</w:t>
      </w:r>
    </w:p>
    <w:p w14:paraId="2F46FDDC" w14:textId="77777777" w:rsidR="00824AB9" w:rsidRPr="00B4062B" w:rsidRDefault="00824AB9" w:rsidP="00824AB9">
      <w:pPr>
        <w:pStyle w:val="Odstavekseznama"/>
        <w:numPr>
          <w:ilvl w:val="0"/>
          <w:numId w:val="1"/>
        </w:numPr>
        <w:spacing w:after="0" w:line="276" w:lineRule="auto"/>
        <w:ind w:left="357" w:hanging="357"/>
        <w:jc w:val="both"/>
        <w:rPr>
          <w:rFonts w:ascii="Arial Narrow" w:hAnsi="Arial Narrow" w:cs="Arial"/>
        </w:rPr>
      </w:pPr>
      <w:r w:rsidRPr="006A24D6">
        <w:rPr>
          <w:rFonts w:ascii="Arial Narrow" w:hAnsi="Arial Narrow" w:cs="Arial"/>
          <w:bCs/>
          <w:shd w:val="clear" w:color="auto" w:fill="FFFFFF"/>
        </w:rPr>
        <w:t>Zakon o učinkoviti rabi energije (Uradni list RS, št. </w:t>
      </w:r>
      <w:hyperlink r:id="rId16" w:tgtFrame="_blank" w:tooltip="Zakon o učinkoviti rabi energije (ZURE)" w:history="1">
        <w:r w:rsidRPr="006A24D6">
          <w:rPr>
            <w:rStyle w:val="Hiperpovezava"/>
            <w:rFonts w:ascii="Arial Narrow" w:hAnsi="Arial Narrow" w:cs="Arial"/>
            <w:bCs/>
            <w:color w:val="auto"/>
            <w:u w:val="none"/>
            <w:shd w:val="clear" w:color="auto" w:fill="FFFFFF"/>
          </w:rPr>
          <w:t>158/20</w:t>
        </w:r>
      </w:hyperlink>
      <w:r>
        <w:rPr>
          <w:rFonts w:ascii="Arial Narrow" w:hAnsi="Arial Narrow" w:cs="Arial"/>
          <w:bCs/>
          <w:shd w:val="clear" w:color="auto" w:fill="FFFFFF"/>
        </w:rPr>
        <w:t>),</w:t>
      </w:r>
    </w:p>
    <w:p w14:paraId="51859D3D"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Zakon o spodbujanju rabe obnovljivih virov energije (Uradni list RS, št. 121/21 in 189/21),</w:t>
      </w:r>
    </w:p>
    <w:p w14:paraId="42D6D78C" w14:textId="21323E74" w:rsidR="00C260BA" w:rsidRDefault="00C260BA"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Pravilnik o učinkoviti rabe energije v stavbah (Uradni list RS, št. 70/22</w:t>
      </w:r>
      <w:r w:rsidR="001C05E5">
        <w:rPr>
          <w:rFonts w:ascii="Arial Narrow" w:eastAsia="MS Mincho" w:hAnsi="Arial Narrow"/>
        </w:rPr>
        <w:t xml:space="preserve">; v nadaljevanju </w:t>
      </w:r>
      <w:r w:rsidR="001C05E5" w:rsidRPr="000148CE">
        <w:rPr>
          <w:rFonts w:ascii="Arial Narrow" w:hAnsi="Arial Narrow" w:cs="Arial"/>
        </w:rPr>
        <w:t>PURES-3</w:t>
      </w:r>
      <w:r>
        <w:rPr>
          <w:rFonts w:ascii="Arial Narrow" w:eastAsia="MS Mincho" w:hAnsi="Arial Narrow"/>
        </w:rPr>
        <w:t>)</w:t>
      </w:r>
      <w:r w:rsidR="007D25D4">
        <w:rPr>
          <w:rFonts w:ascii="Arial Narrow" w:eastAsia="MS Mincho" w:hAnsi="Arial Narrow"/>
        </w:rPr>
        <w:t>,</w:t>
      </w:r>
    </w:p>
    <w:p w14:paraId="37AA10C7" w14:textId="77777777" w:rsidR="00EF6FE6" w:rsidRPr="0061100C" w:rsidRDefault="00EF6FE6" w:rsidP="00D54941">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t>Uredba o enotni metodologiji za pripravo in obravnavo investicijske dokumentacije na področju javnih financ (Uradni list RS, št. 60/06, 54/10 in 27/16),</w:t>
      </w:r>
    </w:p>
    <w:p w14:paraId="7EF3324E" w14:textId="59952491" w:rsidR="004066C5" w:rsidRPr="0061100C" w:rsidRDefault="004066C5"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t>Proračun Republike Slovenije za leto 2022 (DP2022) (Uradni list RS, št. 174/20)</w:t>
      </w:r>
      <w:r w:rsidR="004B46CB" w:rsidRPr="0061100C">
        <w:rPr>
          <w:rFonts w:ascii="Arial Narrow" w:hAnsi="Arial Narrow" w:cs="Arial"/>
        </w:rPr>
        <w:t>,</w:t>
      </w:r>
    </w:p>
    <w:p w14:paraId="62495710" w14:textId="192E684F" w:rsidR="004B46CB" w:rsidRPr="0061100C" w:rsidRDefault="004B46CB"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p>
    <w:p w14:paraId="25ADDF84" w14:textId="5D70BFE7" w:rsidR="004066C5" w:rsidRPr="00884166" w:rsidRDefault="004066C5"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w:t>
      </w:r>
      <w:r w:rsidR="004B46CB" w:rsidRPr="0061100C">
        <w:rPr>
          <w:rFonts w:ascii="Arial Narrow" w:hAnsi="Arial Narrow" w:cs="Arial"/>
        </w:rPr>
        <w:t xml:space="preserve"> in</w:t>
      </w:r>
      <w:r w:rsidR="004B46CB">
        <w:rPr>
          <w:rFonts w:ascii="Arial Narrow" w:hAnsi="Arial Narrow" w:cs="Arial"/>
        </w:rPr>
        <w:t xml:space="preserve"> 206/21-ZDUPŠOP</w:t>
      </w:r>
      <w:r w:rsidRPr="00884166">
        <w:rPr>
          <w:rFonts w:ascii="Arial Narrow" w:hAnsi="Arial Narrow" w:cs="Arial"/>
        </w:rPr>
        <w:t>),</w:t>
      </w:r>
    </w:p>
    <w:p w14:paraId="229E541E" w14:textId="193D082F" w:rsidR="00CE7A31"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Pravilnik o postopkih za izvrševanje proračuna Republike Slovenije </w:t>
      </w:r>
      <w:r w:rsidR="00CE7A31" w:rsidRPr="00CE7A31">
        <w:rPr>
          <w:rFonts w:ascii="Arial Narrow" w:hAnsi="Arial Narrow" w:cs="Arial"/>
        </w:rPr>
        <w:t>(Uradni list RS, št. </w:t>
      </w:r>
      <w:hyperlink r:id="rId17" w:tgtFrame="_blank" w:tooltip="Pravilnik o postopkih za izvrševanje proračuna Republike Slovenije" w:history="1">
        <w:r w:rsidR="00CE7A31" w:rsidRPr="00CE7A31">
          <w:rPr>
            <w:rFonts w:ascii="Arial Narrow" w:hAnsi="Arial Narrow" w:cs="Arial"/>
          </w:rPr>
          <w:t>50/07</w:t>
        </w:r>
      </w:hyperlink>
      <w:r w:rsidR="00CE7A31" w:rsidRPr="00CE7A31">
        <w:rPr>
          <w:rFonts w:ascii="Arial Narrow" w:hAnsi="Arial Narrow" w:cs="Arial"/>
        </w:rPr>
        <w:t>, </w:t>
      </w:r>
      <w:hyperlink r:id="rId18" w:tgtFrame="_blank" w:tooltip="Pravilnik o spremembah in dopolnitvah Pravilnika o postopkih za izvrševanje proračuna Republike Slovenije" w:history="1">
        <w:r w:rsidR="00CE7A31" w:rsidRPr="00CE7A31">
          <w:rPr>
            <w:rFonts w:ascii="Arial Narrow" w:hAnsi="Arial Narrow" w:cs="Arial"/>
          </w:rPr>
          <w:t>61/08</w:t>
        </w:r>
      </w:hyperlink>
      <w:r w:rsidR="00CE7A31" w:rsidRPr="00CE7A31">
        <w:rPr>
          <w:rFonts w:ascii="Arial Narrow" w:hAnsi="Arial Narrow" w:cs="Arial"/>
        </w:rPr>
        <w:t>, </w:t>
      </w:r>
      <w:hyperlink r:id="rId19" w:tgtFrame="_blank" w:tooltip="Zakon o izvrševanju proračunov Republike Slovenije za leti 2010 in 2011" w:history="1">
        <w:r w:rsidR="00CE7A31" w:rsidRPr="00CE7A31">
          <w:rPr>
            <w:rFonts w:ascii="Arial Narrow" w:hAnsi="Arial Narrow" w:cs="Arial"/>
          </w:rPr>
          <w:t>99/09</w:t>
        </w:r>
      </w:hyperlink>
      <w:r w:rsidR="00CE7A31" w:rsidRPr="00CE7A31">
        <w:rPr>
          <w:rFonts w:ascii="Arial Narrow" w:hAnsi="Arial Narrow" w:cs="Arial"/>
        </w:rPr>
        <w:t> – ZIPRS1011, </w:t>
      </w:r>
      <w:hyperlink r:id="rId20" w:tgtFrame="_blank" w:tooltip="Pravilnik o spremembah in dopolnitvah Pravilnika o postopkih za izvrševanje proračuna Republike Slovenije" w:history="1">
        <w:r w:rsidR="00CE7A31" w:rsidRPr="00CE7A31">
          <w:rPr>
            <w:rFonts w:ascii="Arial Narrow" w:hAnsi="Arial Narrow" w:cs="Arial"/>
          </w:rPr>
          <w:t>3/13</w:t>
        </w:r>
      </w:hyperlink>
      <w:r w:rsidR="00CE7A31" w:rsidRPr="00CE7A31">
        <w:rPr>
          <w:rFonts w:ascii="Arial Narrow" w:hAnsi="Arial Narrow" w:cs="Arial"/>
        </w:rPr>
        <w:t>, </w:t>
      </w:r>
      <w:hyperlink r:id="rId21" w:tgtFrame="_blank" w:tooltip="Pravilnik o spremembah in dopolnitvah Pravilnika o postopkih za izvrševanje proračuna Republike Slovenije" w:history="1">
        <w:r w:rsidR="00CE7A31" w:rsidRPr="00CE7A31">
          <w:rPr>
            <w:rFonts w:ascii="Arial Narrow" w:hAnsi="Arial Narrow" w:cs="Arial"/>
          </w:rPr>
          <w:t>81/16</w:t>
        </w:r>
      </w:hyperlink>
      <w:r w:rsidR="00CE7A31" w:rsidRPr="00CE7A31">
        <w:rPr>
          <w:rFonts w:ascii="Arial Narrow" w:hAnsi="Arial Narrow" w:cs="Arial"/>
        </w:rPr>
        <w:t>, </w:t>
      </w:r>
      <w:hyperlink r:id="rId22" w:tgtFrame="_blank" w:tooltip="Pravilnik o spremembah in dopolnitvah Pravilnika o postopkih za izvrševanje proračuna Republike Slovenije" w:history="1">
        <w:r w:rsidR="00CE7A31" w:rsidRPr="00CE7A31">
          <w:rPr>
            <w:rFonts w:ascii="Arial Narrow" w:hAnsi="Arial Narrow" w:cs="Arial"/>
          </w:rPr>
          <w:t>11/22</w:t>
        </w:r>
      </w:hyperlink>
      <w:r w:rsidR="00CE7A31" w:rsidRPr="00CE7A31">
        <w:rPr>
          <w:rFonts w:ascii="Arial Narrow" w:hAnsi="Arial Narrow" w:cs="Arial"/>
        </w:rPr>
        <w:t>, </w:t>
      </w:r>
      <w:hyperlink r:id="rId23" w:tgtFrame="_blank" w:tooltip="Pravilnik o spremembi Pravilnika o postopkih za izvrševanje proračuna Republike Slovenije" w:history="1">
        <w:r w:rsidR="00CE7A31" w:rsidRPr="00CE7A31">
          <w:rPr>
            <w:rFonts w:ascii="Arial Narrow" w:hAnsi="Arial Narrow" w:cs="Arial"/>
          </w:rPr>
          <w:t>96/22</w:t>
        </w:r>
      </w:hyperlink>
      <w:r w:rsidR="00CE7A31" w:rsidRPr="00CE7A31">
        <w:rPr>
          <w:rFonts w:ascii="Arial Narrow" w:hAnsi="Arial Narrow" w:cs="Arial"/>
        </w:rPr>
        <w:t> in </w:t>
      </w:r>
      <w:hyperlink r:id="rId24" w:tgtFrame="_blank" w:tooltip="Zakon za zmanjšanje neenakosti in škodljivih posegov politike ter zagotavljanje spoštovanja pravne države" w:history="1">
        <w:r w:rsidR="00CE7A31" w:rsidRPr="00CE7A31">
          <w:rPr>
            <w:rFonts w:ascii="Arial Narrow" w:hAnsi="Arial Narrow" w:cs="Arial"/>
          </w:rPr>
          <w:t>105/22</w:t>
        </w:r>
      </w:hyperlink>
      <w:r w:rsidR="00CE7A31" w:rsidRPr="00CE7A31">
        <w:rPr>
          <w:rFonts w:ascii="Arial Narrow" w:hAnsi="Arial Narrow" w:cs="Arial"/>
        </w:rPr>
        <w:t> – ZZNŠPP)</w:t>
      </w:r>
      <w:r w:rsidR="00CE7A31">
        <w:rPr>
          <w:rFonts w:ascii="Arial Narrow" w:hAnsi="Arial Narrow" w:cs="Arial"/>
        </w:rPr>
        <w:t>,</w:t>
      </w:r>
    </w:p>
    <w:p w14:paraId="40DA50B8" w14:textId="72C7AE5B" w:rsidR="007D25D4" w:rsidRPr="001C05E5" w:rsidRDefault="007D25D4" w:rsidP="00195356">
      <w:pPr>
        <w:pStyle w:val="Odstavekseznama"/>
        <w:numPr>
          <w:ilvl w:val="0"/>
          <w:numId w:val="1"/>
        </w:numPr>
        <w:spacing w:after="0" w:line="276" w:lineRule="auto"/>
        <w:jc w:val="both"/>
        <w:rPr>
          <w:rFonts w:ascii="Arial Narrow" w:hAnsi="Arial Narrow" w:cs="Arial"/>
        </w:rPr>
      </w:pPr>
      <w:r w:rsidRPr="000148CE">
        <w:rPr>
          <w:rFonts w:ascii="Arial Narrow" w:hAnsi="Arial Narrow" w:cs="Arial"/>
          <w:bCs/>
          <w:shd w:val="clear" w:color="auto" w:fill="FFFFFF"/>
        </w:rPr>
        <w:t>Uredba o postopku, merilih in načinih dodeljevanja sredstev za spodbujanje razvojnih programov in prednostnih nalog (Uradni list RS, št. </w:t>
      </w:r>
      <w:hyperlink r:id="rId25" w:tgtFrame="_blank" w:tooltip="Uredba o postopku, merilih in načinih dodeljevanja sredstev za spodbujanje razvojnih programov in prednostnih nalog" w:history="1">
        <w:r w:rsidRPr="000148CE">
          <w:rPr>
            <w:rStyle w:val="Hiperpovezava"/>
            <w:rFonts w:ascii="Arial Narrow" w:hAnsi="Arial Narrow" w:cs="Arial"/>
            <w:bCs/>
            <w:color w:val="auto"/>
            <w:u w:val="none"/>
            <w:shd w:val="clear" w:color="auto" w:fill="FFFFFF"/>
          </w:rPr>
          <w:t>56/11</w:t>
        </w:r>
      </w:hyperlink>
      <w:r w:rsidRPr="000148CE">
        <w:rPr>
          <w:rFonts w:ascii="Arial Narrow" w:hAnsi="Arial Narrow" w:cs="Arial"/>
          <w:bCs/>
          <w:shd w:val="clear" w:color="auto" w:fill="FFFFFF"/>
        </w:rPr>
        <w:t>)</w:t>
      </w:r>
      <w:r>
        <w:rPr>
          <w:rFonts w:ascii="Arial Narrow" w:hAnsi="Arial Narrow" w:cs="Arial"/>
          <w:bCs/>
          <w:shd w:val="clear" w:color="auto" w:fill="FFFFFF"/>
        </w:rPr>
        <w:t>,</w:t>
      </w:r>
    </w:p>
    <w:p w14:paraId="219736FB" w14:textId="77777777"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C66987">
        <w:rPr>
          <w:rFonts w:ascii="Arial Narrow" w:hAnsi="Arial Narrow" w:cs="Arial"/>
        </w:rPr>
        <w:t>Uredba (EU) 2016/679 Evropskega parlamenta in Sveta z dne 27. aprila 2016 o varstvu posameznikov pri</w:t>
      </w:r>
      <w:r w:rsidRPr="007D25D4">
        <w:rPr>
          <w:rFonts w:ascii="Arial Narrow" w:hAnsi="Arial Narrow" w:cs="Arial"/>
        </w:rPr>
        <w:t xml:space="preserve"> </w:t>
      </w:r>
      <w:r w:rsidRPr="008659F2">
        <w:rPr>
          <w:rFonts w:ascii="Arial Narrow" w:hAnsi="Arial Narrow" w:cs="Arial"/>
        </w:rPr>
        <w:t>obdelavi osebnih podatkov in o prostem pretoku takih podatkov ter o razveljavitvi Direktive 95/46/ES (Splošna uredba o varstvu podatkov UL L, št. 119, z dne 4.5. 2016, str.1) (v nadaljevanju: Splošna uredba GDPR),</w:t>
      </w:r>
    </w:p>
    <w:p w14:paraId="204BF691" w14:textId="10B2D667" w:rsidR="00D60A9E" w:rsidRPr="008659F2" w:rsidRDefault="00D60A9E"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Uredba Komisije (EU) št. 651/2014 z dne 17. junija 2014 o razglasitvi nekaterih vrst pomoči za združljive z notranjim trgom pri uporabi členov 107 in 108 Pogodbe (UL L št. 187 z dne 26. 6. 2014, z vsemi spremembami - v nadaljevanju: Uredba GBER),</w:t>
      </w:r>
    </w:p>
    <w:p w14:paraId="412505F6" w14:textId="552D1EF2"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varstvu osebnih podatkov (Uradni list RS, št. 94/07 – uradno prečiščeno besedilo in 177/20),</w:t>
      </w:r>
    </w:p>
    <w:p w14:paraId="446292D9" w14:textId="22C08D2A"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integriteti in preprečevanju korupcije (Uradni list RS, št. 69/11 – uradno prečiščeno besedilo</w:t>
      </w:r>
      <w:r w:rsidR="008C6D77" w:rsidRPr="008659F2">
        <w:rPr>
          <w:rFonts w:ascii="Arial Narrow" w:hAnsi="Arial Narrow" w:cs="Arial"/>
        </w:rPr>
        <w:t xml:space="preserve"> in 158/20</w:t>
      </w:r>
      <w:r w:rsidR="00B73E31">
        <w:rPr>
          <w:rFonts w:ascii="Arial Narrow" w:hAnsi="Arial Narrow" w:cs="Arial"/>
        </w:rPr>
        <w:t xml:space="preserve"> in 3/22- </w:t>
      </w:r>
      <w:proofErr w:type="spellStart"/>
      <w:r w:rsidR="00B73E31">
        <w:rPr>
          <w:rFonts w:ascii="Arial Narrow" w:hAnsi="Arial Narrow" w:cs="Arial"/>
        </w:rPr>
        <w:t>ZDeb</w:t>
      </w:r>
      <w:proofErr w:type="spellEnd"/>
      <w:r w:rsidR="00B73E31">
        <w:rPr>
          <w:rFonts w:ascii="Arial Narrow" w:hAnsi="Arial Narrow" w:cs="Arial"/>
        </w:rPr>
        <w:t xml:space="preserve">; </w:t>
      </w:r>
      <w:r w:rsidRPr="008659F2">
        <w:rPr>
          <w:rFonts w:ascii="Arial Narrow" w:hAnsi="Arial Narrow" w:cs="Arial"/>
        </w:rPr>
        <w:t xml:space="preserve"> v nadaljevanju: </w:t>
      </w:r>
      <w:proofErr w:type="spellStart"/>
      <w:r w:rsidRPr="008659F2">
        <w:rPr>
          <w:rFonts w:ascii="Arial Narrow" w:hAnsi="Arial Narrow" w:cs="Arial"/>
        </w:rPr>
        <w:t>ZIntPK</w:t>
      </w:r>
      <w:proofErr w:type="spellEnd"/>
      <w:r w:rsidRPr="008659F2">
        <w:rPr>
          <w:rFonts w:ascii="Arial Narrow" w:hAnsi="Arial Narrow" w:cs="Arial"/>
        </w:rPr>
        <w:t>),</w:t>
      </w:r>
    </w:p>
    <w:p w14:paraId="4F98BD69" w14:textId="412E72E3" w:rsidR="00B51709" w:rsidRPr="00CE7A31" w:rsidRDefault="00B51709" w:rsidP="008E256C">
      <w:pPr>
        <w:pStyle w:val="Default"/>
        <w:numPr>
          <w:ilvl w:val="0"/>
          <w:numId w:val="1"/>
        </w:numPr>
        <w:spacing w:line="276" w:lineRule="auto"/>
        <w:ind w:left="357" w:hanging="357"/>
        <w:jc w:val="both"/>
        <w:rPr>
          <w:rFonts w:ascii="Arial Narrow" w:hAnsi="Arial Narrow"/>
          <w:color w:val="auto"/>
          <w:sz w:val="22"/>
          <w:szCs w:val="22"/>
        </w:rPr>
      </w:pPr>
      <w:r w:rsidRPr="00CE7A31">
        <w:rPr>
          <w:rFonts w:ascii="Arial Narrow" w:hAnsi="Arial Narrow"/>
          <w:color w:val="auto"/>
          <w:sz w:val="22"/>
          <w:szCs w:val="22"/>
        </w:rPr>
        <w:lastRenderedPageBreak/>
        <w:t xml:space="preserve">Zakon o javnem naročanju </w:t>
      </w:r>
      <w:r w:rsidR="00CE7A31" w:rsidRPr="00CE7A31">
        <w:rPr>
          <w:rFonts w:ascii="Arial Narrow" w:hAnsi="Arial Narrow"/>
          <w:color w:val="auto"/>
          <w:sz w:val="22"/>
          <w:szCs w:val="22"/>
        </w:rPr>
        <w:t>(Uradni list RS, št. </w:t>
      </w:r>
      <w:hyperlink r:id="rId26" w:tgtFrame="_blank" w:tooltip="Zakon o javnem naročanju (ZJN-3)" w:history="1">
        <w:r w:rsidR="00CE7A31" w:rsidRPr="00CE7A31">
          <w:rPr>
            <w:rFonts w:ascii="Arial Narrow" w:hAnsi="Arial Narrow"/>
            <w:color w:val="auto"/>
            <w:sz w:val="22"/>
            <w:szCs w:val="22"/>
          </w:rPr>
          <w:t>91/15</w:t>
        </w:r>
      </w:hyperlink>
      <w:r w:rsidR="00CE7A31" w:rsidRPr="00CE7A31">
        <w:rPr>
          <w:rFonts w:ascii="Arial Narrow" w:hAnsi="Arial Narrow"/>
          <w:color w:val="auto"/>
          <w:sz w:val="22"/>
          <w:szCs w:val="22"/>
        </w:rPr>
        <w:t>, </w:t>
      </w:r>
      <w:hyperlink r:id="rId27" w:tgtFrame="_blank" w:tooltip="Zakon o spremembah in dopolnitvah Zakona o javnem naročanju" w:history="1">
        <w:r w:rsidR="00CE7A31" w:rsidRPr="00CE7A31">
          <w:rPr>
            <w:rFonts w:ascii="Arial Narrow" w:hAnsi="Arial Narrow"/>
            <w:color w:val="auto"/>
            <w:sz w:val="22"/>
            <w:szCs w:val="22"/>
          </w:rPr>
          <w:t>14/18</w:t>
        </w:r>
      </w:hyperlink>
      <w:r w:rsidR="00CE7A31" w:rsidRPr="00CE7A31">
        <w:rPr>
          <w:rFonts w:ascii="Arial Narrow" w:hAnsi="Arial Narrow"/>
          <w:color w:val="auto"/>
          <w:sz w:val="22"/>
          <w:szCs w:val="22"/>
        </w:rPr>
        <w:t>, </w:t>
      </w:r>
      <w:hyperlink r:id="rId28" w:tgtFrame="_blank" w:tooltip="Zakon o spremembah in dopolnitvah Zakona o javnem naročanju" w:history="1">
        <w:r w:rsidR="00CE7A31" w:rsidRPr="00CE7A31">
          <w:rPr>
            <w:rFonts w:ascii="Arial Narrow" w:hAnsi="Arial Narrow"/>
            <w:color w:val="auto"/>
            <w:sz w:val="22"/>
            <w:szCs w:val="22"/>
          </w:rPr>
          <w:t>121/21</w:t>
        </w:r>
      </w:hyperlink>
      <w:r w:rsidR="00CE7A31" w:rsidRPr="00CE7A31">
        <w:rPr>
          <w:rFonts w:ascii="Arial Narrow" w:hAnsi="Arial Narrow"/>
          <w:color w:val="auto"/>
          <w:sz w:val="22"/>
          <w:szCs w:val="22"/>
        </w:rPr>
        <w:t>, </w:t>
      </w:r>
      <w:hyperlink r:id="rId29" w:tgtFrame="_blank" w:tooltip="Zakon o spremembah in dopolnitvah Zakona o javnem naročanju" w:history="1">
        <w:r w:rsidR="00CE7A31" w:rsidRPr="00CE7A31">
          <w:rPr>
            <w:rFonts w:ascii="Arial Narrow" w:hAnsi="Arial Narrow"/>
            <w:color w:val="auto"/>
            <w:sz w:val="22"/>
            <w:szCs w:val="22"/>
          </w:rPr>
          <w:t>10/22</w:t>
        </w:r>
      </w:hyperlink>
      <w:r w:rsidR="00CE7A31" w:rsidRPr="00CE7A31">
        <w:rPr>
          <w:rFonts w:ascii="Arial Narrow" w:hAnsi="Arial Narrow"/>
          <w:color w:val="auto"/>
          <w:sz w:val="22"/>
          <w:szCs w:val="22"/>
        </w:rPr>
        <w:t>, </w:t>
      </w:r>
      <w:hyperlink r:id="rId30" w:tgtFrame="_blank" w:tooltip="Odločba o ugotovitvi, da je točka b) četrtega odstavka 75. člena in točka c) drugega odstavka v zvezi s petim odstavkom 67.a člena Zakona o javnem naročanju v neskladju z Ustavo" w:history="1">
        <w:r w:rsidR="00CE7A31" w:rsidRPr="00CE7A31">
          <w:rPr>
            <w:rFonts w:ascii="Arial Narrow" w:hAnsi="Arial Narrow"/>
            <w:color w:val="auto"/>
            <w:sz w:val="22"/>
            <w:szCs w:val="22"/>
          </w:rPr>
          <w:t>74/22</w:t>
        </w:r>
      </w:hyperlink>
      <w:r w:rsidR="00CE7A31" w:rsidRPr="00CE7A31">
        <w:rPr>
          <w:rFonts w:ascii="Arial Narrow" w:hAnsi="Arial Narrow"/>
          <w:color w:val="auto"/>
          <w:sz w:val="22"/>
          <w:szCs w:val="22"/>
        </w:rPr>
        <w:t xml:space="preserve"> – </w:t>
      </w:r>
      <w:proofErr w:type="spellStart"/>
      <w:r w:rsidR="00CE7A31" w:rsidRPr="00CE7A31">
        <w:rPr>
          <w:rFonts w:ascii="Arial Narrow" w:hAnsi="Arial Narrow"/>
          <w:color w:val="auto"/>
          <w:sz w:val="22"/>
          <w:szCs w:val="22"/>
        </w:rPr>
        <w:t>odl</w:t>
      </w:r>
      <w:proofErr w:type="spellEnd"/>
      <w:r w:rsidR="00CE7A31" w:rsidRPr="00CE7A31">
        <w:rPr>
          <w:rFonts w:ascii="Arial Narrow" w:hAnsi="Arial Narrow"/>
          <w:color w:val="auto"/>
          <w:sz w:val="22"/>
          <w:szCs w:val="22"/>
        </w:rPr>
        <w:t>. US in </w:t>
      </w:r>
      <w:hyperlink r:id="rId31" w:tgtFrame="_blank" w:tooltip="Zakon o nujnih ukrepih za zagotovitev stabilnosti zdravstvenega sistema" w:history="1">
        <w:r w:rsidR="00CE7A31" w:rsidRPr="00CE7A31">
          <w:rPr>
            <w:rFonts w:ascii="Arial Narrow" w:hAnsi="Arial Narrow"/>
            <w:color w:val="auto"/>
            <w:sz w:val="22"/>
            <w:szCs w:val="22"/>
          </w:rPr>
          <w:t>100/22</w:t>
        </w:r>
      </w:hyperlink>
      <w:r w:rsidR="00CE7A31" w:rsidRPr="00CE7A31">
        <w:rPr>
          <w:rFonts w:ascii="Arial Narrow" w:hAnsi="Arial Narrow"/>
          <w:color w:val="auto"/>
          <w:sz w:val="22"/>
          <w:szCs w:val="22"/>
        </w:rPr>
        <w:t> – ZNUZSZS)</w:t>
      </w:r>
      <w:r w:rsidR="00CE7A31">
        <w:rPr>
          <w:rFonts w:ascii="Arial Narrow" w:hAnsi="Arial Narrow"/>
          <w:color w:val="auto"/>
          <w:sz w:val="22"/>
          <w:szCs w:val="22"/>
        </w:rPr>
        <w:t>,</w:t>
      </w:r>
    </w:p>
    <w:p w14:paraId="6B278F30" w14:textId="4CD4D9E2" w:rsidR="00F51D1B" w:rsidRPr="00F51D1B" w:rsidRDefault="00F51D1B" w:rsidP="00F51D1B">
      <w:pPr>
        <w:pStyle w:val="Odstavekseznama"/>
        <w:numPr>
          <w:ilvl w:val="0"/>
          <w:numId w:val="1"/>
        </w:numPr>
        <w:spacing w:after="0" w:line="276" w:lineRule="auto"/>
        <w:jc w:val="both"/>
        <w:rPr>
          <w:rFonts w:ascii="Arial Narrow" w:hAnsi="Arial Narrow"/>
          <w:szCs w:val="20"/>
        </w:rPr>
      </w:pPr>
      <w:r w:rsidRPr="00F51D1B">
        <w:rPr>
          <w:rFonts w:ascii="Arial Narrow" w:hAnsi="Arial Narrow"/>
          <w:szCs w:val="20"/>
        </w:rPr>
        <w:t xml:space="preserve">Zakon o splošnem upravnem postopku (Uradni list RS, št. </w:t>
      </w:r>
      <w:hyperlink r:id="rId32" w:tgtFrame="_blank" w:tooltip="Zakon o splošnem upravnem postopku (uradno prečiščeno besedilo)" w:history="1">
        <w:r w:rsidRPr="00F51D1B">
          <w:rPr>
            <w:rStyle w:val="Hiperpovezava"/>
            <w:rFonts w:ascii="Arial Narrow" w:hAnsi="Arial Narrow"/>
            <w:color w:val="auto"/>
            <w:szCs w:val="20"/>
            <w:u w:val="none"/>
          </w:rPr>
          <w:t>24/06</w:t>
        </w:r>
      </w:hyperlink>
      <w:r w:rsidRPr="00F51D1B">
        <w:rPr>
          <w:rFonts w:ascii="Arial Narrow" w:hAnsi="Arial Narrow"/>
          <w:szCs w:val="20"/>
        </w:rPr>
        <w:t xml:space="preserve"> – uradno prečiščeno besedilo, </w:t>
      </w:r>
      <w:hyperlink r:id="rId33" w:tgtFrame="_blank" w:tooltip="Zakon o upravnem sporu" w:history="1">
        <w:r w:rsidRPr="00F51D1B">
          <w:rPr>
            <w:rStyle w:val="Hiperpovezava"/>
            <w:rFonts w:ascii="Arial Narrow" w:hAnsi="Arial Narrow"/>
            <w:color w:val="auto"/>
            <w:szCs w:val="20"/>
            <w:u w:val="none"/>
          </w:rPr>
          <w:t>105/06</w:t>
        </w:r>
      </w:hyperlink>
      <w:r w:rsidRPr="00F51D1B">
        <w:rPr>
          <w:rFonts w:ascii="Arial Narrow" w:hAnsi="Arial Narrow"/>
          <w:szCs w:val="20"/>
        </w:rPr>
        <w:t xml:space="preserve"> – ZUS-1, </w:t>
      </w:r>
      <w:hyperlink r:id="rId34" w:tgtFrame="_blank" w:tooltip="Zakon o spremembah in dopolnitvah Zakona o splošnem upravnem postopku" w:history="1">
        <w:r w:rsidRPr="00F51D1B">
          <w:rPr>
            <w:rStyle w:val="Hiperpovezava"/>
            <w:rFonts w:ascii="Arial Narrow" w:hAnsi="Arial Narrow"/>
            <w:color w:val="auto"/>
            <w:szCs w:val="20"/>
            <w:u w:val="none"/>
          </w:rPr>
          <w:t>126/07</w:t>
        </w:r>
      </w:hyperlink>
      <w:r w:rsidRPr="00F51D1B">
        <w:rPr>
          <w:rFonts w:ascii="Arial Narrow" w:hAnsi="Arial Narrow"/>
          <w:szCs w:val="20"/>
        </w:rPr>
        <w:t xml:space="preserve">, </w:t>
      </w:r>
      <w:hyperlink r:id="rId35" w:tgtFrame="_blank" w:tooltip="Zakon o spremembi in dopolnitvah Zakona o splošnem upravnem postopku" w:history="1">
        <w:r w:rsidRPr="00F51D1B">
          <w:rPr>
            <w:rStyle w:val="Hiperpovezava"/>
            <w:rFonts w:ascii="Arial Narrow" w:hAnsi="Arial Narrow"/>
            <w:color w:val="auto"/>
            <w:szCs w:val="20"/>
            <w:u w:val="none"/>
          </w:rPr>
          <w:t>65/08</w:t>
        </w:r>
      </w:hyperlink>
      <w:r w:rsidRPr="00F51D1B">
        <w:rPr>
          <w:rFonts w:ascii="Arial Narrow" w:hAnsi="Arial Narrow"/>
          <w:szCs w:val="20"/>
        </w:rPr>
        <w:t xml:space="preserve">, </w:t>
      </w:r>
      <w:hyperlink r:id="rId36" w:tgtFrame="_blank" w:tooltip="Zakon o spremembah in dopolnitvah Zakona o splošnem upravnem postopku" w:history="1">
        <w:r w:rsidRPr="00F51D1B">
          <w:rPr>
            <w:rStyle w:val="Hiperpovezava"/>
            <w:rFonts w:ascii="Arial Narrow" w:hAnsi="Arial Narrow"/>
            <w:color w:val="auto"/>
            <w:szCs w:val="20"/>
            <w:u w:val="none"/>
          </w:rPr>
          <w:t>8/10</w:t>
        </w:r>
      </w:hyperlink>
      <w:r w:rsidRPr="00F51D1B">
        <w:rPr>
          <w:rFonts w:ascii="Arial Narrow" w:hAnsi="Arial Narrow"/>
          <w:szCs w:val="20"/>
        </w:rPr>
        <w:t xml:space="preserve">, </w:t>
      </w:r>
      <w:hyperlink r:id="rId37" w:tgtFrame="_blank" w:tooltip="Zakon o spremembah in dopolnitvi Zakona o splošnem upravnem postopku" w:history="1">
        <w:r w:rsidRPr="00F51D1B">
          <w:rPr>
            <w:rStyle w:val="Hiperpovezava"/>
            <w:rFonts w:ascii="Arial Narrow" w:hAnsi="Arial Narrow"/>
            <w:color w:val="auto"/>
            <w:szCs w:val="20"/>
            <w:u w:val="none"/>
          </w:rPr>
          <w:t>82/13</w:t>
        </w:r>
      </w:hyperlink>
      <w:r w:rsidRPr="00F51D1B">
        <w:rPr>
          <w:rFonts w:ascii="Arial Narrow" w:hAnsi="Arial Narrow"/>
          <w:szCs w:val="20"/>
        </w:rPr>
        <w:t xml:space="preserve"> in </w:t>
      </w:r>
      <w:hyperlink r:id="rId38" w:tgtFrame="_blank" w:tooltip="Zakon o interventnih ukrepih za omilitev posledic drugega vala epidemije COVID-19" w:history="1">
        <w:r w:rsidRPr="00F51D1B">
          <w:rPr>
            <w:rStyle w:val="Hiperpovezava"/>
            <w:rFonts w:ascii="Arial Narrow" w:hAnsi="Arial Narrow"/>
            <w:color w:val="auto"/>
            <w:szCs w:val="20"/>
            <w:u w:val="none"/>
          </w:rPr>
          <w:t>175/20</w:t>
        </w:r>
      </w:hyperlink>
      <w:r w:rsidRPr="00F51D1B">
        <w:rPr>
          <w:rFonts w:ascii="Arial Narrow" w:hAnsi="Arial Narrow"/>
          <w:szCs w:val="20"/>
        </w:rPr>
        <w:t xml:space="preserve"> – ZIUOPDVE; v nadaljevanju: ZUP)</w:t>
      </w:r>
      <w:r w:rsidR="007D25D4">
        <w:rPr>
          <w:rFonts w:ascii="Arial Narrow" w:hAnsi="Arial Narrow"/>
          <w:szCs w:val="20"/>
        </w:rPr>
        <w:t>,</w:t>
      </w:r>
    </w:p>
    <w:p w14:paraId="242CAA70" w14:textId="6959C495" w:rsidR="002A3CEA" w:rsidRPr="00F51D1B" w:rsidRDefault="002A3CEA" w:rsidP="00F51D1B">
      <w:pPr>
        <w:widowControl w:val="0"/>
        <w:numPr>
          <w:ilvl w:val="0"/>
          <w:numId w:val="1"/>
        </w:numPr>
        <w:tabs>
          <w:tab w:val="left" w:pos="0"/>
        </w:tabs>
        <w:spacing w:after="0" w:line="276" w:lineRule="auto"/>
        <w:ind w:left="357" w:hanging="357"/>
        <w:jc w:val="both"/>
        <w:rPr>
          <w:rFonts w:ascii="Arial Narrow" w:hAnsi="Arial Narrow"/>
        </w:rPr>
      </w:pPr>
      <w:r w:rsidRPr="00F51D1B">
        <w:rPr>
          <w:rFonts w:ascii="Arial Narrow" w:hAnsi="Arial Narrow" w:cs="Arial"/>
        </w:rPr>
        <w:t xml:space="preserve">Zakon </w:t>
      </w:r>
      <w:r w:rsidRPr="00F51D1B">
        <w:rPr>
          <w:rFonts w:ascii="Arial Narrow" w:hAnsi="Arial Narrow" w:cs="Arial"/>
          <w:bCs/>
          <w:shd w:val="clear" w:color="auto" w:fill="FFFFFF"/>
        </w:rPr>
        <w:t>o poslovni skrivnosti (Uradni list RS, št. </w:t>
      </w:r>
      <w:hyperlink r:id="rId39" w:tgtFrame="_blank" w:tooltip="Zakon o poslovni skrivnosti (ZPosS)" w:history="1">
        <w:r w:rsidRPr="00F51D1B">
          <w:rPr>
            <w:rStyle w:val="Hiperpovezava"/>
            <w:rFonts w:ascii="Arial Narrow" w:hAnsi="Arial Narrow" w:cs="Arial"/>
            <w:bCs/>
            <w:color w:val="auto"/>
            <w:u w:val="none"/>
            <w:shd w:val="clear" w:color="auto" w:fill="FFFFFF"/>
          </w:rPr>
          <w:t>22/19</w:t>
        </w:r>
      </w:hyperlink>
      <w:r w:rsidRPr="00F51D1B">
        <w:rPr>
          <w:rFonts w:ascii="Arial Narrow" w:hAnsi="Arial Narrow"/>
        </w:rPr>
        <w:t>, v nadaljevanju: Zakon o poslovni skrivnosti),</w:t>
      </w:r>
    </w:p>
    <w:p w14:paraId="6F0608F2" w14:textId="46A95D52" w:rsidR="005E5B43" w:rsidRPr="001C05E5" w:rsidRDefault="005E5B43" w:rsidP="00F51D1B">
      <w:pPr>
        <w:pStyle w:val="Odstavekseznama"/>
        <w:numPr>
          <w:ilvl w:val="0"/>
          <w:numId w:val="1"/>
        </w:numPr>
        <w:spacing w:after="0" w:line="276" w:lineRule="auto"/>
        <w:ind w:left="357" w:hanging="357"/>
        <w:jc w:val="both"/>
        <w:rPr>
          <w:rFonts w:ascii="Arial Narrow" w:hAnsi="Arial Narrow" w:cs="Arial"/>
        </w:rPr>
      </w:pPr>
      <w:r w:rsidRPr="001C05E5">
        <w:rPr>
          <w:rFonts w:ascii="Arial Narrow" w:hAnsi="Arial Narrow" w:cs="Arial"/>
        </w:rPr>
        <w:t xml:space="preserve">Zakon o gostinstvu </w:t>
      </w:r>
      <w:r w:rsidRPr="000148CE">
        <w:rPr>
          <w:rFonts w:ascii="Arial Narrow" w:hAnsi="Arial Narrow" w:cs="Arial"/>
          <w:bCs/>
          <w:shd w:val="clear" w:color="auto" w:fill="FFFFFF"/>
        </w:rPr>
        <w:t>(Uradni list RS, št. </w:t>
      </w:r>
      <w:hyperlink r:id="rId40" w:tgtFrame="_blank" w:tooltip="Zakon o gostinstvu (uradno prečiščeno besedilo)" w:history="1">
        <w:r w:rsidRPr="000148CE">
          <w:rPr>
            <w:rFonts w:ascii="Arial Narrow" w:hAnsi="Arial Narrow" w:cs="Arial"/>
            <w:bCs/>
            <w:shd w:val="clear" w:color="auto" w:fill="FFFFFF"/>
          </w:rPr>
          <w:t>93/07</w:t>
        </w:r>
      </w:hyperlink>
      <w:r w:rsidRPr="000148CE">
        <w:rPr>
          <w:rFonts w:ascii="Arial Narrow" w:hAnsi="Arial Narrow" w:cs="Arial"/>
          <w:bCs/>
          <w:shd w:val="clear" w:color="auto" w:fill="FFFFFF"/>
        </w:rPr>
        <w:t> – uradno prečiščeno besedilo, </w:t>
      </w:r>
      <w:hyperlink r:id="rId41" w:tgtFrame="_blank" w:tooltip="Zakon o spremembah in dopolnitvah Zakona o kmetijstvu" w:history="1">
        <w:r w:rsidRPr="000148CE">
          <w:rPr>
            <w:rFonts w:ascii="Arial Narrow" w:hAnsi="Arial Narrow" w:cs="Arial"/>
            <w:bCs/>
            <w:shd w:val="clear" w:color="auto" w:fill="FFFFFF"/>
          </w:rPr>
          <w:t>26/14</w:t>
        </w:r>
      </w:hyperlink>
      <w:r w:rsidRPr="000148CE">
        <w:rPr>
          <w:rFonts w:ascii="Arial Narrow" w:hAnsi="Arial Narrow" w:cs="Arial"/>
          <w:bCs/>
          <w:shd w:val="clear" w:color="auto" w:fill="FFFFFF"/>
        </w:rPr>
        <w:t> – ZKme-1B in </w:t>
      </w:r>
      <w:hyperlink r:id="rId42" w:tgtFrame="_blank" w:tooltip="Zakon o spremembah in dopolnitvah Zakona o gostinstvu" w:history="1">
        <w:r w:rsidRPr="000148CE">
          <w:rPr>
            <w:rFonts w:ascii="Arial Narrow" w:hAnsi="Arial Narrow" w:cs="Arial"/>
            <w:bCs/>
            <w:shd w:val="clear" w:color="auto" w:fill="FFFFFF"/>
          </w:rPr>
          <w:t>52/16</w:t>
        </w:r>
      </w:hyperlink>
      <w:r w:rsidRPr="000148CE">
        <w:rPr>
          <w:rFonts w:ascii="Arial Narrow" w:hAnsi="Arial Narrow" w:cs="Arial"/>
          <w:bCs/>
          <w:shd w:val="clear" w:color="auto" w:fill="FFFFFF"/>
        </w:rPr>
        <w:t>),</w:t>
      </w:r>
    </w:p>
    <w:p w14:paraId="2CEC2707" w14:textId="14E06017" w:rsidR="00A353E4" w:rsidRPr="00A353E4" w:rsidRDefault="00A353E4" w:rsidP="00F51D1B">
      <w:pPr>
        <w:pStyle w:val="Odstavekseznama"/>
        <w:numPr>
          <w:ilvl w:val="0"/>
          <w:numId w:val="1"/>
        </w:numPr>
        <w:spacing w:after="0" w:line="276" w:lineRule="auto"/>
        <w:ind w:left="357" w:hanging="357"/>
        <w:jc w:val="both"/>
        <w:rPr>
          <w:rFonts w:ascii="Arial Narrow" w:hAnsi="Arial Narrow" w:cs="Arial"/>
        </w:rPr>
      </w:pPr>
      <w:r w:rsidRPr="00A353E4">
        <w:rPr>
          <w:rFonts w:ascii="Arial Narrow" w:hAnsi="Arial Narrow" w:cs="Arial"/>
          <w:bCs/>
          <w:shd w:val="clear" w:color="auto" w:fill="FFFFFF"/>
        </w:rPr>
        <w:t>Pravilnik o kategorizaciji nastanitvenih obratov (Uradni list RS, št. </w:t>
      </w:r>
      <w:hyperlink r:id="rId43" w:tgtFrame="_blank" w:tooltip="Pravilnik o kategorizaciji nastanitvenih obratov" w:history="1">
        <w:r w:rsidRPr="00A353E4">
          <w:rPr>
            <w:rStyle w:val="Hiperpovezava"/>
            <w:rFonts w:ascii="Arial Narrow" w:hAnsi="Arial Narrow" w:cs="Arial"/>
            <w:bCs/>
            <w:color w:val="auto"/>
            <w:u w:val="none"/>
            <w:shd w:val="clear" w:color="auto" w:fill="FFFFFF"/>
          </w:rPr>
          <w:t>22/18</w:t>
        </w:r>
      </w:hyperlink>
      <w:r w:rsidRPr="00A353E4">
        <w:rPr>
          <w:rFonts w:ascii="Arial Narrow" w:hAnsi="Arial Narrow" w:cs="Arial"/>
          <w:bCs/>
          <w:shd w:val="clear" w:color="auto" w:fill="FFFFFF"/>
        </w:rPr>
        <w:t>, </w:t>
      </w:r>
      <w:hyperlink r:id="rId44" w:tgtFrame="_blank" w:tooltip="Pravilnik o spremembi Pravilnika o kategorizaciji nastanitvenih obratov" w:history="1">
        <w:r w:rsidRPr="00A353E4">
          <w:rPr>
            <w:rStyle w:val="Hiperpovezava"/>
            <w:rFonts w:ascii="Arial Narrow" w:hAnsi="Arial Narrow" w:cs="Arial"/>
            <w:bCs/>
            <w:color w:val="auto"/>
            <w:u w:val="none"/>
            <w:shd w:val="clear" w:color="auto" w:fill="FFFFFF"/>
          </w:rPr>
          <w:t>5/19</w:t>
        </w:r>
      </w:hyperlink>
      <w:r w:rsidRPr="00A353E4">
        <w:rPr>
          <w:rFonts w:ascii="Arial Narrow" w:hAnsi="Arial Narrow" w:cs="Arial"/>
          <w:bCs/>
          <w:shd w:val="clear" w:color="auto" w:fill="FFFFFF"/>
        </w:rPr>
        <w:t> in </w:t>
      </w:r>
      <w:hyperlink r:id="rId45" w:tgtFrame="_blank" w:tooltip="Pravilnik o spremembah Pravilnika o kategorizaciji nastanitvenih obratov" w:history="1">
        <w:r w:rsidRPr="00A353E4">
          <w:rPr>
            <w:rStyle w:val="Hiperpovezava"/>
            <w:rFonts w:ascii="Arial Narrow" w:hAnsi="Arial Narrow" w:cs="Arial"/>
            <w:bCs/>
            <w:color w:val="auto"/>
            <w:u w:val="none"/>
            <w:shd w:val="clear" w:color="auto" w:fill="FFFFFF"/>
          </w:rPr>
          <w:t>182/20</w:t>
        </w:r>
      </w:hyperlink>
      <w:r w:rsidRPr="00A353E4">
        <w:rPr>
          <w:rFonts w:ascii="Arial Narrow" w:hAnsi="Arial Narrow" w:cs="Arial"/>
          <w:bCs/>
          <w:shd w:val="clear" w:color="auto" w:fill="FFFFFF"/>
        </w:rPr>
        <w:t>)</w:t>
      </w:r>
      <w:r>
        <w:rPr>
          <w:rFonts w:ascii="Arial Narrow" w:hAnsi="Arial Narrow" w:cs="Arial"/>
          <w:bCs/>
          <w:shd w:val="clear" w:color="auto" w:fill="FFFFFF"/>
        </w:rPr>
        <w:t>,</w:t>
      </w:r>
    </w:p>
    <w:p w14:paraId="4FA06FD5"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Uredba o dopolnilnih dejavnostih na kmetiji (Uradni list RS, št. 57/15 in 36/18),</w:t>
      </w:r>
    </w:p>
    <w:p w14:paraId="573F9BA9" w14:textId="70A9609C" w:rsidR="00D54941" w:rsidRPr="00F51D1B" w:rsidRDefault="00D54941"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»Regionalna shema državnih pomoči« št. priglasitve: BE02-2399245-2014, BE02-2399245-2014/I, BE02-2399245-2014/II, BE02-2399245-2014/III, BE02-2399245-2014/IV),</w:t>
      </w:r>
    </w:p>
    <w:p w14:paraId="5F5E7946" w14:textId="2BCA805C" w:rsidR="00296675" w:rsidRDefault="00296675"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»Program izvajanja  finančnih spodbud MSP« (št. priglasitve: BE0</w:t>
      </w:r>
      <w:r w:rsidR="007841CA">
        <w:rPr>
          <w:rFonts w:ascii="Arial Narrow" w:hAnsi="Arial Narrow" w:cs="Arial"/>
        </w:rPr>
        <w:t>3</w:t>
      </w:r>
      <w:r w:rsidRPr="00F51D1B">
        <w:rPr>
          <w:rFonts w:ascii="Arial Narrow" w:hAnsi="Arial Narrow" w:cs="Arial"/>
        </w:rPr>
        <w:t xml:space="preserve">-2399245-2021, </w:t>
      </w:r>
      <w:r>
        <w:rPr>
          <w:rFonts w:ascii="Arial Narrow" w:hAnsi="Arial Narrow" w:cs="Arial"/>
        </w:rPr>
        <w:t>potrjena z dne 20. 1. 2021), trajanje do 31. 12. 2023,</w:t>
      </w:r>
    </w:p>
    <w:p w14:paraId="33F75E61" w14:textId="466754AD" w:rsidR="00C03E92" w:rsidRDefault="00D54941" w:rsidP="00D54941">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karti regionalne pomoči za obdobje 2022-2027 (Uradni list RS, št. 15/22</w:t>
      </w:r>
      <w:r w:rsidR="008F240D">
        <w:rPr>
          <w:rFonts w:ascii="Arial Narrow" w:hAnsi="Arial Narrow" w:cs="Arial"/>
        </w:rPr>
        <w:t>; v nadaljevanju: Uredba o karti)</w:t>
      </w:r>
      <w:r w:rsidR="00C03E92">
        <w:rPr>
          <w:rFonts w:ascii="Arial Narrow" w:hAnsi="Arial Narrow" w:cs="Arial"/>
        </w:rPr>
        <w:t>,</w:t>
      </w:r>
    </w:p>
    <w:p w14:paraId="4E25AC69" w14:textId="77777777" w:rsidR="00C03E92" w:rsidRPr="00C03E92" w:rsidRDefault="00C03E92" w:rsidP="00C03E92">
      <w:pPr>
        <w:pStyle w:val="Odstavekseznama"/>
        <w:numPr>
          <w:ilvl w:val="0"/>
          <w:numId w:val="1"/>
        </w:numPr>
        <w:spacing w:after="0" w:line="276" w:lineRule="auto"/>
        <w:jc w:val="both"/>
        <w:rPr>
          <w:rFonts w:ascii="Arial Narrow" w:hAnsi="Arial Narrow" w:cs="Arial"/>
        </w:rPr>
      </w:pPr>
      <w:r w:rsidRPr="00C03E92">
        <w:rPr>
          <w:rFonts w:ascii="Arial Narrow" w:hAnsi="Arial Narrow" w:cs="Arial"/>
        </w:rPr>
        <w:t xml:space="preserve">Uredba Komisije (EU) št. 1407/2013 z dne 18. decembra 2013 o uporabi členov 107 in 108 Pogodbe o delovanju Evropske unije pri pomoči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(UL L št. 352 z dne 24. 12. 2013, str. 1) z vsemi spremembami,</w:t>
      </w:r>
    </w:p>
    <w:p w14:paraId="3E439303" w14:textId="30F15505" w:rsidR="00D54941" w:rsidRPr="00C03E92" w:rsidRDefault="00C03E92" w:rsidP="00C03E92">
      <w:pPr>
        <w:numPr>
          <w:ilvl w:val="0"/>
          <w:numId w:val="1"/>
        </w:numPr>
        <w:spacing w:after="0" w:line="276" w:lineRule="auto"/>
        <w:contextualSpacing/>
        <w:jc w:val="both"/>
        <w:rPr>
          <w:rFonts w:ascii="Arial Narrow" w:hAnsi="Arial Narrow" w:cs="Arial"/>
        </w:rPr>
      </w:pPr>
      <w:r w:rsidRPr="00C03E92">
        <w:rPr>
          <w:rFonts w:ascii="Arial Narrow" w:hAnsi="Arial Narrow" w:cs="Arial"/>
        </w:rPr>
        <w:t xml:space="preserve">Shema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pomoči »Program izvajanja finančnih spodbud MGRT –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C03E92">
        <w:rPr>
          <w:rFonts w:ascii="Arial Narrow" w:hAnsi="Arial Narrow" w:cs="Arial"/>
        </w:rPr>
        <w:t xml:space="preserve"> (št. priglasitve: M001-2399245-2015, 14. 5. 2015,  čistopis 9. 5. 2016 (I), sprememba  10. 11. 2020 (II)</w:t>
      </w:r>
      <w:r>
        <w:rPr>
          <w:rFonts w:ascii="Arial Narrow" w:hAnsi="Arial Narrow" w:cs="Arial"/>
        </w:rPr>
        <w:t>; trajanje sheme: 31. 12. 2023).</w:t>
      </w:r>
    </w:p>
    <w:p w14:paraId="1D9F02C0" w14:textId="5E30B237" w:rsidR="002A3CEA" w:rsidRDefault="002A3CEA" w:rsidP="00DB503B">
      <w:pPr>
        <w:pStyle w:val="Odstavekseznama"/>
        <w:spacing w:after="0" w:line="276" w:lineRule="auto"/>
        <w:ind w:left="360"/>
        <w:jc w:val="both"/>
        <w:rPr>
          <w:rFonts w:ascii="Arial Narrow" w:hAnsi="Arial Narrow" w:cs="Arial"/>
        </w:rPr>
      </w:pPr>
    </w:p>
    <w:p w14:paraId="0D31DF6B" w14:textId="4FF8C415" w:rsidR="00D54941" w:rsidRDefault="00D54941" w:rsidP="00DB503B">
      <w:pPr>
        <w:pStyle w:val="Odstavekseznama"/>
        <w:spacing w:after="0" w:line="276" w:lineRule="auto"/>
        <w:ind w:left="360"/>
        <w:jc w:val="both"/>
        <w:rPr>
          <w:rFonts w:ascii="Arial Narrow" w:hAnsi="Arial Narrow" w:cs="Arial"/>
        </w:rPr>
      </w:pPr>
    </w:p>
    <w:p w14:paraId="68D3BAA8" w14:textId="216552C4"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1" w:name="_Toc114816144"/>
      <w:r>
        <w:rPr>
          <w:rFonts w:ascii="Arial Narrow" w:eastAsiaTheme="minorEastAsia" w:hAnsi="Arial Narrow"/>
          <w:b/>
          <w:color w:val="auto"/>
          <w:sz w:val="22"/>
          <w:szCs w:val="22"/>
        </w:rPr>
        <w:t>Naziv in sedež nosilnega organa, ki dodeljuje sredstva</w:t>
      </w:r>
      <w:bookmarkEnd w:id="1"/>
    </w:p>
    <w:p w14:paraId="3A5A16C9" w14:textId="77777777" w:rsidR="00A85831" w:rsidRPr="00A85831" w:rsidRDefault="00A85831" w:rsidP="004311BD">
      <w:pPr>
        <w:spacing w:after="0" w:line="276" w:lineRule="auto"/>
        <w:jc w:val="both"/>
        <w:rPr>
          <w:rFonts w:ascii="Arial Narrow" w:eastAsiaTheme="minorEastAsia" w:hAnsi="Arial Narrow" w:cs="Arial"/>
        </w:rPr>
      </w:pPr>
    </w:p>
    <w:p w14:paraId="2D28FB5B" w14:textId="66123598"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Neposredni proračunski uporabnik je Republika Slovenija, Ministrstvo za gospodar</w:t>
      </w:r>
      <w:r w:rsidR="00D34F0E">
        <w:rPr>
          <w:rFonts w:ascii="Arial Narrow" w:eastAsiaTheme="minorEastAsia" w:hAnsi="Arial Narrow" w:cs="Arial"/>
        </w:rPr>
        <w:t>stvo, turizem in šport</w:t>
      </w:r>
      <w:r w:rsidRPr="00A85831">
        <w:rPr>
          <w:rFonts w:ascii="Arial Narrow" w:eastAsiaTheme="minorEastAsia" w:hAnsi="Arial Narrow" w:cs="Arial"/>
        </w:rPr>
        <w:t xml:space="preserve">,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183F9FD6" w14:textId="77777777" w:rsidR="00A85831" w:rsidRPr="00A85831" w:rsidRDefault="00A85831" w:rsidP="004311BD">
      <w:pPr>
        <w:spacing w:after="0" w:line="276" w:lineRule="auto"/>
        <w:jc w:val="both"/>
        <w:rPr>
          <w:rFonts w:ascii="Arial Narrow" w:eastAsiaTheme="minorEastAsia" w:hAnsi="Arial Narrow" w:cs="Arial"/>
        </w:rPr>
      </w:pPr>
    </w:p>
    <w:p w14:paraId="0E12D398" w14:textId="77777777" w:rsidR="00A353E4" w:rsidRPr="00884166" w:rsidRDefault="00A353E4" w:rsidP="00A353E4">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w:t>
      </w:r>
      <w:r>
        <w:rPr>
          <w:rFonts w:ascii="Arial Narrow" w:eastAsiaTheme="minorEastAsia" w:hAnsi="Arial Narrow" w:cs="Arial"/>
        </w:rPr>
        <w:t xml:space="preserve">Mehanizma </w:t>
      </w:r>
      <w:r w:rsidRPr="00A85831">
        <w:rPr>
          <w:rFonts w:ascii="Arial Narrow" w:eastAsiaTheme="minorEastAsia" w:hAnsi="Arial Narrow" w:cs="Arial"/>
        </w:rPr>
        <w:t>za okrevanje in odpornost oz</w:t>
      </w:r>
      <w:r>
        <w:rPr>
          <w:rFonts w:ascii="Arial Narrow" w:eastAsiaTheme="minorEastAsia" w:hAnsi="Arial Narrow" w:cs="Arial"/>
        </w:rPr>
        <w:t>.</w:t>
      </w:r>
      <w:r w:rsidRPr="00A85831">
        <w:rPr>
          <w:rFonts w:ascii="Arial Narrow" w:eastAsiaTheme="minorEastAsia" w:hAnsi="Arial Narrow" w:cs="Arial"/>
        </w:rPr>
        <w:t xml:space="preserve"> se pravice porabe zagotavljajo iz </w:t>
      </w:r>
      <w:r>
        <w:rPr>
          <w:rFonts w:ascii="Arial Narrow" w:eastAsiaTheme="minorEastAsia" w:hAnsi="Arial Narrow" w:cs="Arial"/>
        </w:rPr>
        <w:t xml:space="preserve">namenskega sklada / </w:t>
      </w:r>
      <w:r w:rsidRPr="00A85831">
        <w:rPr>
          <w:rFonts w:ascii="Arial Narrow" w:eastAsiaTheme="minorEastAsia" w:hAnsi="Arial Narrow" w:cs="Arial"/>
        </w:rPr>
        <w:t>podračuna, s katerim upravlja organ v sestavi Ministrstva za finance, Urad Republike Slovenije za okrevanje in odpornost (</w:t>
      </w:r>
      <w:r>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Pr>
          <w:rFonts w:ascii="Arial Narrow" w:eastAsiaTheme="minorEastAsia" w:hAnsi="Arial Narrow" w:cs="Arial"/>
        </w:rPr>
        <w:t>OO</w:t>
      </w:r>
      <w:r w:rsidRPr="00A85831">
        <w:rPr>
          <w:rFonts w:ascii="Arial Narrow" w:eastAsiaTheme="minorEastAsia" w:hAnsi="Arial Narrow" w:cs="Arial"/>
        </w:rPr>
        <w:t xml:space="preserve">. </w:t>
      </w:r>
    </w:p>
    <w:p w14:paraId="460CBA10" w14:textId="7C9FC397" w:rsidR="00A85831" w:rsidRDefault="00A85831" w:rsidP="004311BD">
      <w:pPr>
        <w:spacing w:after="0" w:line="276" w:lineRule="auto"/>
        <w:jc w:val="both"/>
        <w:rPr>
          <w:rFonts w:ascii="Arial Narrow" w:eastAsiaTheme="minorEastAsia" w:hAnsi="Arial Narrow" w:cs="Arial"/>
        </w:rPr>
      </w:pPr>
    </w:p>
    <w:p w14:paraId="181F6926" w14:textId="77777777" w:rsidR="00F51D1B" w:rsidRDefault="00F51D1B" w:rsidP="004311BD">
      <w:pPr>
        <w:spacing w:after="0" w:line="276" w:lineRule="auto"/>
        <w:jc w:val="both"/>
        <w:rPr>
          <w:rFonts w:ascii="Arial Narrow" w:eastAsiaTheme="minorEastAsia" w:hAnsi="Arial Narrow" w:cs="Arial"/>
        </w:rPr>
      </w:pPr>
    </w:p>
    <w:p w14:paraId="5588DBA9" w14:textId="51979215"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2" w:name="_Toc114816145"/>
      <w:r w:rsidRPr="00F323FD">
        <w:rPr>
          <w:rFonts w:ascii="Arial Narrow" w:eastAsiaTheme="minorEastAsia" w:hAnsi="Arial Narrow"/>
          <w:b/>
          <w:color w:val="auto"/>
          <w:sz w:val="22"/>
          <w:szCs w:val="22"/>
        </w:rPr>
        <w:t>Uvrstitev javnega razpisa v NOO</w:t>
      </w:r>
      <w:bookmarkEnd w:id="2"/>
    </w:p>
    <w:p w14:paraId="5F11BD10" w14:textId="77777777" w:rsidR="00A85831" w:rsidRPr="00884166" w:rsidRDefault="00A85831" w:rsidP="004311BD">
      <w:pPr>
        <w:spacing w:after="0" w:line="276" w:lineRule="auto"/>
        <w:contextualSpacing/>
        <w:jc w:val="both"/>
        <w:rPr>
          <w:rFonts w:ascii="Arial Narrow" w:hAnsi="Arial Narrow" w:cs="Arial"/>
          <w:b/>
        </w:rPr>
      </w:pPr>
    </w:p>
    <w:p w14:paraId="306AE4BB" w14:textId="4EA1494A" w:rsidR="00EF3377" w:rsidRPr="00EF3377" w:rsidRDefault="00A85831"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741EA5">
        <w:rPr>
          <w:rFonts w:ascii="Arial Narrow" w:hAnsi="Arial Narrow" w:cs="Arial"/>
        </w:rPr>
        <w:t>11</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741EA5">
        <w:rPr>
          <w:rFonts w:ascii="Arial Narrow" w:hAnsi="Arial Narrow" w:cs="Arial"/>
        </w:rPr>
        <w:t>I</w:t>
      </w:r>
      <w:r w:rsidR="00EF3377">
        <w:rPr>
          <w:rFonts w:ascii="Arial Narrow" w:hAnsi="Arial Narrow" w:cs="Arial"/>
        </w:rPr>
        <w:t>B</w:t>
      </w:r>
      <w:r w:rsidR="00D85C1C">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74E7A17A" w14:textId="2E4F4274" w:rsidR="00445CBB" w:rsidRDefault="00445CBB" w:rsidP="004311BD">
      <w:pPr>
        <w:spacing w:after="0" w:line="276" w:lineRule="auto"/>
        <w:contextualSpacing/>
        <w:jc w:val="both"/>
        <w:rPr>
          <w:rFonts w:ascii="Arial Narrow" w:hAnsi="Arial Narrow" w:cs="Arial"/>
        </w:rPr>
      </w:pPr>
    </w:p>
    <w:p w14:paraId="770B8BD7" w14:textId="77777777" w:rsidR="000A0790" w:rsidRDefault="000A0790" w:rsidP="004311BD">
      <w:pPr>
        <w:spacing w:after="0" w:line="276" w:lineRule="auto"/>
        <w:contextualSpacing/>
        <w:jc w:val="both"/>
        <w:rPr>
          <w:rFonts w:ascii="Arial Narrow" w:hAnsi="Arial Narrow" w:cs="Arial"/>
        </w:rPr>
      </w:pPr>
    </w:p>
    <w:p w14:paraId="75FE156A" w14:textId="6D40FE1B"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3" w:name="_Toc114816146"/>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3"/>
      <w:r w:rsidRPr="00F323FD">
        <w:rPr>
          <w:rFonts w:ascii="Arial Narrow" w:eastAsiaTheme="minorEastAsia" w:hAnsi="Arial Narrow"/>
          <w:b/>
          <w:color w:val="auto"/>
          <w:sz w:val="22"/>
          <w:szCs w:val="22"/>
        </w:rPr>
        <w:t xml:space="preserve"> </w:t>
      </w:r>
    </w:p>
    <w:p w14:paraId="38420B1B" w14:textId="77777777" w:rsidR="000F026D" w:rsidRPr="00884166" w:rsidRDefault="000F026D" w:rsidP="004311BD">
      <w:pPr>
        <w:spacing w:after="0" w:line="276" w:lineRule="auto"/>
        <w:ind w:left="1080"/>
        <w:contextualSpacing/>
        <w:jc w:val="both"/>
        <w:rPr>
          <w:rFonts w:ascii="Arial Narrow" w:hAnsi="Arial Narrow" w:cs="Arial"/>
          <w:b/>
        </w:rPr>
      </w:pPr>
    </w:p>
    <w:p w14:paraId="551782BB" w14:textId="1994E857" w:rsidR="001409E0" w:rsidRPr="005127B6" w:rsidRDefault="001409E0" w:rsidP="001409E0">
      <w:pPr>
        <w:pStyle w:val="Naslov3"/>
        <w:spacing w:before="0" w:line="276" w:lineRule="auto"/>
        <w:rPr>
          <w:rFonts w:ascii="Arial Narrow" w:hAnsi="Arial Narrow"/>
          <w:b/>
          <w:color w:val="auto"/>
          <w:sz w:val="22"/>
          <w:szCs w:val="22"/>
        </w:rPr>
      </w:pPr>
      <w:bookmarkStart w:id="4" w:name="_Toc114816147"/>
      <w:r>
        <w:rPr>
          <w:rFonts w:ascii="Arial Narrow" w:hAnsi="Arial Narrow"/>
          <w:b/>
          <w:color w:val="auto"/>
          <w:sz w:val="22"/>
          <w:szCs w:val="22"/>
        </w:rPr>
        <w:t>4.1 Namen in cilji javnega razpisa</w:t>
      </w:r>
      <w:bookmarkEnd w:id="4"/>
    </w:p>
    <w:p w14:paraId="30CC2B86" w14:textId="77777777" w:rsidR="001409E0" w:rsidRDefault="001409E0" w:rsidP="001A51CC">
      <w:pPr>
        <w:spacing w:after="0" w:line="276" w:lineRule="auto"/>
        <w:jc w:val="both"/>
        <w:rPr>
          <w:rFonts w:ascii="Arial Narrow" w:hAnsi="Arial Narrow"/>
        </w:rPr>
      </w:pPr>
    </w:p>
    <w:p w14:paraId="26AEE5CB" w14:textId="53C03570" w:rsidR="009A1852" w:rsidRDefault="00EE6855" w:rsidP="001A51CC">
      <w:pPr>
        <w:spacing w:after="0" w:line="276" w:lineRule="auto"/>
        <w:jc w:val="both"/>
        <w:rPr>
          <w:rFonts w:ascii="Arial Narrow" w:hAnsi="Arial Narrow" w:cs="Arial"/>
        </w:rPr>
      </w:pPr>
      <w:r w:rsidRPr="00BD2AC6">
        <w:rPr>
          <w:rFonts w:ascii="Arial Narrow" w:hAnsi="Arial Narrow" w:cs="Arial"/>
          <w:b/>
          <w:color w:val="000000"/>
        </w:rPr>
        <w:t>Namen</w:t>
      </w:r>
      <w:r w:rsidRPr="00BD2AC6">
        <w:rPr>
          <w:rFonts w:ascii="Arial Narrow" w:hAnsi="Arial Narrow" w:cs="Arial"/>
          <w:color w:val="000000"/>
        </w:rPr>
        <w:t xml:space="preserve"> javnega razpisa je </w:t>
      </w:r>
      <w:r w:rsidR="009A1852" w:rsidRPr="00BD2AC6">
        <w:rPr>
          <w:rFonts w:ascii="Arial Narrow" w:hAnsi="Arial Narrow" w:cs="Arial"/>
          <w:color w:val="000000"/>
        </w:rPr>
        <w:t xml:space="preserve">spodbujanje investicij v trajnostni razvoj nastanitvene infrastrukture </w:t>
      </w:r>
      <w:r w:rsidR="00A353E4">
        <w:rPr>
          <w:rFonts w:ascii="Arial Narrow" w:hAnsi="Arial Narrow" w:cs="Arial"/>
          <w:color w:val="000000"/>
        </w:rPr>
        <w:t>za dosego</w:t>
      </w:r>
      <w:r w:rsidR="009A1852" w:rsidRPr="00BD2AC6">
        <w:rPr>
          <w:rFonts w:ascii="Arial Narrow" w:hAnsi="Arial Narrow" w:cs="Arial"/>
          <w:color w:val="000000"/>
        </w:rPr>
        <w:t xml:space="preserve"> dviga kakovosti infrastrukture in storitev višje kakovosti </w:t>
      </w:r>
      <w:r w:rsidR="00BD2AC6" w:rsidRPr="00BD2AC6">
        <w:rPr>
          <w:rFonts w:ascii="Arial Narrow" w:hAnsi="Arial Narrow" w:cs="Arial"/>
          <w:color w:val="000000"/>
        </w:rPr>
        <w:t>za dvig konkurenčnosti in dodane vrednosti v turizmu.</w:t>
      </w:r>
    </w:p>
    <w:p w14:paraId="6E6F65A6" w14:textId="77777777" w:rsidR="005A4B8E" w:rsidRPr="00D33772" w:rsidRDefault="005A4B8E" w:rsidP="001A51CC">
      <w:pPr>
        <w:spacing w:after="0" w:line="276" w:lineRule="auto"/>
        <w:jc w:val="both"/>
        <w:rPr>
          <w:rFonts w:ascii="Arial Narrow" w:hAnsi="Arial Narrow"/>
        </w:rPr>
      </w:pPr>
    </w:p>
    <w:p w14:paraId="490A83BA" w14:textId="77777777" w:rsidR="00EE6855" w:rsidRPr="00EF3377" w:rsidRDefault="00D37754" w:rsidP="00D350B4">
      <w:pPr>
        <w:spacing w:after="0" w:line="276" w:lineRule="auto"/>
        <w:jc w:val="both"/>
        <w:rPr>
          <w:rFonts w:ascii="Arial Narrow" w:hAnsi="Arial Narrow"/>
        </w:rPr>
      </w:pPr>
      <w:r w:rsidRPr="00EF3377">
        <w:rPr>
          <w:rFonts w:ascii="Arial Narrow" w:hAnsi="Arial Narrow"/>
        </w:rPr>
        <w:t>Cilj</w:t>
      </w:r>
      <w:r w:rsidR="00EE6855" w:rsidRPr="00EF3377">
        <w:rPr>
          <w:rFonts w:ascii="Arial Narrow" w:hAnsi="Arial Narrow"/>
        </w:rPr>
        <w:t>i</w:t>
      </w:r>
      <w:r w:rsidRPr="00EF3377">
        <w:rPr>
          <w:rFonts w:ascii="Arial Narrow" w:hAnsi="Arial Narrow"/>
        </w:rPr>
        <w:t xml:space="preserve"> javnega razpisa </w:t>
      </w:r>
      <w:r w:rsidR="00EE6855" w:rsidRPr="00EF3377">
        <w:rPr>
          <w:rFonts w:ascii="Arial Narrow" w:hAnsi="Arial Narrow"/>
        </w:rPr>
        <w:t>so:</w:t>
      </w:r>
    </w:p>
    <w:p w14:paraId="7EBAE233" w14:textId="62F080DB" w:rsidR="00EF3377" w:rsidRPr="00EF3377" w:rsidRDefault="00EF3377" w:rsidP="00E31934">
      <w:pPr>
        <w:numPr>
          <w:ilvl w:val="0"/>
          <w:numId w:val="26"/>
        </w:numPr>
        <w:spacing w:after="0" w:line="276" w:lineRule="auto"/>
        <w:contextualSpacing/>
        <w:jc w:val="both"/>
        <w:rPr>
          <w:rFonts w:ascii="Arial Narrow" w:hAnsi="Arial Narrow" w:cs="Arial"/>
          <w:i/>
        </w:rPr>
      </w:pPr>
      <w:r w:rsidRPr="00EF3377">
        <w:rPr>
          <w:rFonts w:ascii="Arial Narrow" w:eastAsia="Times New Roman" w:hAnsi="Arial Narrow" w:cs="Arial"/>
          <w:lang w:eastAsia="sl-SI"/>
        </w:rPr>
        <w:t xml:space="preserve">trdno </w:t>
      </w:r>
      <w:proofErr w:type="spellStart"/>
      <w:r w:rsidRPr="00EF3377">
        <w:rPr>
          <w:rFonts w:ascii="Arial Narrow" w:eastAsia="Times New Roman" w:hAnsi="Arial Narrow" w:cs="Arial"/>
          <w:lang w:eastAsia="sl-SI"/>
        </w:rPr>
        <w:t>pozicioniranje</w:t>
      </w:r>
      <w:proofErr w:type="spellEnd"/>
      <w:r w:rsidRPr="00EF3377">
        <w:rPr>
          <w:rFonts w:ascii="Arial Narrow" w:eastAsia="Times New Roman" w:hAnsi="Arial Narrow" w:cs="Arial"/>
          <w:lang w:eastAsia="sl-SI"/>
        </w:rPr>
        <w:t xml:space="preserve"> na mestu vodilne države na področju </w:t>
      </w:r>
      <w:proofErr w:type="spellStart"/>
      <w:r w:rsidRPr="00EF3377">
        <w:rPr>
          <w:rFonts w:ascii="Arial Narrow" w:eastAsia="Times New Roman" w:hAnsi="Arial Narrow" w:cs="Arial"/>
          <w:lang w:eastAsia="sl-SI"/>
        </w:rPr>
        <w:t>okoljske</w:t>
      </w:r>
      <w:proofErr w:type="spellEnd"/>
      <w:r w:rsidRPr="00EF3377">
        <w:rPr>
          <w:rFonts w:ascii="Arial Narrow" w:eastAsia="Times New Roman" w:hAnsi="Arial Narrow" w:cs="Arial"/>
          <w:lang w:eastAsia="sl-SI"/>
        </w:rPr>
        <w:t xml:space="preserve"> trajnosti</w:t>
      </w:r>
      <w:r>
        <w:rPr>
          <w:rFonts w:ascii="Arial Narrow" w:eastAsia="Arial" w:hAnsi="Arial Narrow" w:cs="Arial"/>
          <w:lang w:eastAsia="sl-SI"/>
        </w:rPr>
        <w:t>,</w:t>
      </w:r>
    </w:p>
    <w:p w14:paraId="6284C1E0" w14:textId="58FEA9C3" w:rsidR="00EF3377" w:rsidRPr="00EF3377" w:rsidRDefault="00EF3377" w:rsidP="00E31934">
      <w:pPr>
        <w:numPr>
          <w:ilvl w:val="0"/>
          <w:numId w:val="26"/>
        </w:numPr>
        <w:spacing w:after="0" w:line="276" w:lineRule="auto"/>
        <w:contextualSpacing/>
        <w:jc w:val="both"/>
        <w:rPr>
          <w:rFonts w:ascii="Arial Narrow" w:hAnsi="Arial Narrow" w:cs="Arial"/>
          <w:i/>
        </w:rPr>
      </w:pPr>
      <w:r w:rsidRPr="00EF3377">
        <w:rPr>
          <w:rFonts w:ascii="Arial Narrow" w:eastAsia="Arial" w:hAnsi="Arial Narrow" w:cs="Arial"/>
          <w:lang w:eastAsia="sl-SI"/>
        </w:rPr>
        <w:t xml:space="preserve">dvig dodane vrednosti v turizmu </w:t>
      </w:r>
      <w:r w:rsidRPr="00EF3377">
        <w:rPr>
          <w:rFonts w:ascii="Arial Narrow" w:hAnsi="Arial Narrow" w:cs="Arial"/>
        </w:rPr>
        <w:t xml:space="preserve">s </w:t>
      </w:r>
      <w:r w:rsidRPr="00EF3377">
        <w:rPr>
          <w:rFonts w:ascii="Arial Narrow" w:eastAsia="Arial" w:hAnsi="Arial Narrow" w:cs="Arial"/>
          <w:lang w:eastAsia="sl-SI"/>
        </w:rPr>
        <w:t xml:space="preserve">trajnostnim razvojem </w:t>
      </w:r>
      <w:r w:rsidRPr="00EF3377">
        <w:rPr>
          <w:rFonts w:ascii="Arial Narrow" w:hAnsi="Arial Narrow" w:cs="Arial"/>
        </w:rPr>
        <w:t>turistične ponudbe v turizem višje dodane vrednosti.</w:t>
      </w:r>
    </w:p>
    <w:p w14:paraId="4B7B2892" w14:textId="4E329D46" w:rsidR="008C5DB1" w:rsidRDefault="008C5DB1" w:rsidP="00D350B4">
      <w:pPr>
        <w:spacing w:after="0" w:line="276" w:lineRule="auto"/>
        <w:jc w:val="both"/>
        <w:rPr>
          <w:rFonts w:ascii="Arial Narrow" w:hAnsi="Arial Narrow"/>
        </w:rPr>
      </w:pPr>
    </w:p>
    <w:p w14:paraId="06C86EF5" w14:textId="77777777" w:rsidR="00B44FBC" w:rsidRPr="00D33772" w:rsidRDefault="00B44FBC" w:rsidP="00D350B4">
      <w:pPr>
        <w:spacing w:after="0" w:line="276" w:lineRule="auto"/>
        <w:jc w:val="both"/>
        <w:rPr>
          <w:rFonts w:ascii="Arial Narrow" w:hAnsi="Arial Narrow"/>
        </w:rPr>
      </w:pPr>
    </w:p>
    <w:p w14:paraId="6193C8C4" w14:textId="56C08E0B" w:rsidR="001409E0" w:rsidRPr="00D33772" w:rsidRDefault="001409E0" w:rsidP="001409E0">
      <w:pPr>
        <w:pStyle w:val="Naslov3"/>
        <w:spacing w:before="0" w:line="276" w:lineRule="auto"/>
        <w:rPr>
          <w:rFonts w:ascii="Arial Narrow" w:hAnsi="Arial Narrow"/>
          <w:b/>
          <w:color w:val="auto"/>
          <w:sz w:val="22"/>
          <w:szCs w:val="22"/>
        </w:rPr>
      </w:pPr>
      <w:bookmarkStart w:id="5" w:name="_Toc114816148"/>
      <w:r w:rsidRPr="00D33772">
        <w:rPr>
          <w:rFonts w:ascii="Arial Narrow" w:hAnsi="Arial Narrow"/>
          <w:b/>
          <w:color w:val="auto"/>
          <w:sz w:val="22"/>
          <w:szCs w:val="22"/>
        </w:rPr>
        <w:t>4.2 Predmet javnega razpisa</w:t>
      </w:r>
      <w:bookmarkEnd w:id="5"/>
    </w:p>
    <w:p w14:paraId="7DE1087C" w14:textId="77777777" w:rsidR="001409E0" w:rsidRPr="00D33772" w:rsidRDefault="001409E0" w:rsidP="004311BD">
      <w:pPr>
        <w:spacing w:after="0" w:line="276" w:lineRule="auto"/>
        <w:jc w:val="both"/>
        <w:rPr>
          <w:rFonts w:ascii="Arial Narrow" w:hAnsi="Arial Narrow"/>
        </w:rPr>
      </w:pPr>
    </w:p>
    <w:p w14:paraId="765423B1" w14:textId="6FAE06CE" w:rsidR="00752D4E" w:rsidRPr="005F430F" w:rsidRDefault="0087089D" w:rsidP="005F430F">
      <w:pPr>
        <w:spacing w:line="276" w:lineRule="auto"/>
        <w:jc w:val="both"/>
        <w:rPr>
          <w:rFonts w:ascii="Arial Narrow" w:hAnsi="Arial Narrow" w:cs="Arial"/>
        </w:rPr>
      </w:pPr>
      <w:r w:rsidRPr="0087089D">
        <w:rPr>
          <w:rFonts w:ascii="Arial Narrow" w:hAnsi="Arial Narrow" w:cs="Arial"/>
          <w:b/>
        </w:rPr>
        <w:t>Predmet javnega razpisa</w:t>
      </w:r>
      <w:r w:rsidRPr="0087089D">
        <w:rPr>
          <w:rFonts w:ascii="Arial Narrow" w:hAnsi="Arial Narrow" w:cs="Arial"/>
        </w:rPr>
        <w:t xml:space="preserve"> </w:t>
      </w:r>
      <w:r w:rsidR="00353026">
        <w:rPr>
          <w:rFonts w:ascii="Arial Narrow" w:hAnsi="Arial Narrow" w:cs="Arial"/>
        </w:rPr>
        <w:t xml:space="preserve">se deli </w:t>
      </w:r>
      <w:r w:rsidR="00DB0340">
        <w:rPr>
          <w:rFonts w:ascii="Arial Narrow" w:hAnsi="Arial Narrow" w:cs="Arial"/>
        </w:rPr>
        <w:t xml:space="preserve">na </w:t>
      </w:r>
      <w:r w:rsidR="00652EBA">
        <w:rPr>
          <w:rFonts w:ascii="Arial Narrow" w:hAnsi="Arial Narrow" w:cs="Arial"/>
        </w:rPr>
        <w:t>dva</w:t>
      </w:r>
      <w:r w:rsidR="00353026">
        <w:rPr>
          <w:rFonts w:ascii="Arial Narrow" w:hAnsi="Arial Narrow" w:cs="Arial"/>
        </w:rPr>
        <w:t xml:space="preserve"> sklop</w:t>
      </w:r>
      <w:r w:rsidR="00652EBA">
        <w:rPr>
          <w:rFonts w:ascii="Arial Narrow" w:hAnsi="Arial Narrow" w:cs="Arial"/>
        </w:rPr>
        <w:t>a</w:t>
      </w:r>
      <w:r w:rsidR="00DB0340">
        <w:rPr>
          <w:rFonts w:ascii="Arial Narrow" w:hAnsi="Arial Narrow" w:cs="Arial"/>
        </w:rPr>
        <w:t>:</w:t>
      </w:r>
    </w:p>
    <w:p w14:paraId="311AD251" w14:textId="77777777" w:rsidR="00752D4E" w:rsidRPr="00631798" w:rsidRDefault="00752D4E" w:rsidP="00A56C8F">
      <w:pPr>
        <w:spacing w:after="0" w:line="276" w:lineRule="auto"/>
        <w:jc w:val="both"/>
        <w:rPr>
          <w:rFonts w:ascii="Arial Narrow" w:hAnsi="Arial Narrow"/>
        </w:rPr>
      </w:pPr>
    </w:p>
    <w:p w14:paraId="7B0C0D73" w14:textId="6236F094" w:rsidR="00631798" w:rsidRDefault="00353026" w:rsidP="00A56C8F">
      <w:pPr>
        <w:spacing w:after="0" w:line="276" w:lineRule="auto"/>
        <w:jc w:val="both"/>
        <w:rPr>
          <w:rFonts w:ascii="Arial Narrow" w:hAnsi="Arial Narrow" w:cs="Arial"/>
        </w:rPr>
      </w:pPr>
      <w:r w:rsidRPr="00631798">
        <w:rPr>
          <w:rFonts w:ascii="Arial Narrow" w:hAnsi="Arial Narrow" w:cs="Arial"/>
          <w:b/>
          <w:u w:val="single"/>
        </w:rPr>
        <w:t xml:space="preserve">SKLOP </w:t>
      </w:r>
      <w:r w:rsidR="00652EBA">
        <w:rPr>
          <w:rFonts w:ascii="Arial Narrow" w:hAnsi="Arial Narrow" w:cs="Arial"/>
          <w:b/>
          <w:u w:val="single"/>
        </w:rPr>
        <w:t>1</w:t>
      </w:r>
      <w:r w:rsidR="00232ED8" w:rsidRPr="00305870">
        <w:rPr>
          <w:rFonts w:ascii="Arial Narrow" w:hAnsi="Arial Narrow" w:cs="Arial"/>
        </w:rPr>
        <w:t xml:space="preserve"> </w:t>
      </w:r>
      <w:r w:rsidRPr="00305870">
        <w:rPr>
          <w:rFonts w:ascii="Arial Narrow" w:hAnsi="Arial Narrow" w:cs="Arial"/>
        </w:rPr>
        <w:t xml:space="preserve">je sofinanciranje investicij v </w:t>
      </w:r>
      <w:r w:rsidR="00DB0340" w:rsidRPr="00305870">
        <w:rPr>
          <w:rFonts w:ascii="Arial Narrow" w:hAnsi="Arial Narrow" w:cs="Arial"/>
          <w:b/>
        </w:rPr>
        <w:t>popolno prenovo oz. rekonstrukcijo</w:t>
      </w:r>
      <w:r w:rsidR="00A43AEA">
        <w:rPr>
          <w:rFonts w:ascii="Arial Narrow" w:hAnsi="Arial Narrow" w:cs="Arial"/>
        </w:rPr>
        <w:t xml:space="preserve"> </w:t>
      </w:r>
      <w:r w:rsidR="004D334D">
        <w:rPr>
          <w:rFonts w:ascii="Arial Narrow" w:hAnsi="Arial Narrow" w:cs="Arial"/>
        </w:rPr>
        <w:t xml:space="preserve">nastanitvene </w:t>
      </w:r>
      <w:r w:rsidR="00CC13CA" w:rsidRPr="00305870">
        <w:rPr>
          <w:rFonts w:ascii="Arial Narrow" w:hAnsi="Arial Narrow" w:cs="Arial"/>
        </w:rPr>
        <w:t xml:space="preserve">turistične infrastrukture </w:t>
      </w:r>
      <w:r w:rsidR="00631798">
        <w:rPr>
          <w:rFonts w:ascii="Arial Narrow" w:hAnsi="Arial Narrow" w:cs="Arial"/>
        </w:rPr>
        <w:t>višje in visoke kakovosti</w:t>
      </w:r>
      <w:r w:rsidR="00A353E4">
        <w:rPr>
          <w:rFonts w:ascii="Arial Narrow" w:hAnsi="Arial Narrow" w:cs="Arial"/>
        </w:rPr>
        <w:t xml:space="preserve"> </w:t>
      </w:r>
      <w:r w:rsidR="00A353E4">
        <w:rPr>
          <w:rFonts w:ascii="Arial Narrow" w:hAnsi="Arial Narrow"/>
        </w:rPr>
        <w:t>(3-5 zvezdic</w:t>
      </w:r>
      <w:r w:rsidR="00883BF9">
        <w:rPr>
          <w:rFonts w:ascii="Arial Narrow" w:hAnsi="Arial Narrow"/>
        </w:rPr>
        <w:t xml:space="preserve"> </w:t>
      </w:r>
      <w:r w:rsidR="00913C06">
        <w:rPr>
          <w:rFonts w:ascii="Arial Narrow" w:hAnsi="Arial Narrow"/>
        </w:rPr>
        <w:t>(</w:t>
      </w:r>
      <w:r w:rsidR="00883BF9">
        <w:rPr>
          <w:rFonts w:ascii="Arial Narrow" w:hAnsi="Arial Narrow"/>
        </w:rPr>
        <w:t>v nadaljevanju *</w:t>
      </w:r>
      <w:r w:rsidR="00913C06">
        <w:rPr>
          <w:rFonts w:ascii="Arial Narrow" w:hAnsi="Arial Narrow"/>
        </w:rPr>
        <w:t>)</w:t>
      </w:r>
      <w:r w:rsidR="00A353E4">
        <w:rPr>
          <w:rFonts w:ascii="Arial Narrow" w:hAnsi="Arial Narrow"/>
        </w:rPr>
        <w:t xml:space="preserve"> oz. 3-4 jabolka)</w:t>
      </w:r>
      <w:r w:rsidR="00631798">
        <w:rPr>
          <w:rFonts w:ascii="Arial Narrow" w:hAnsi="Arial Narrow" w:cs="Arial"/>
        </w:rPr>
        <w:t xml:space="preserve">. </w:t>
      </w:r>
    </w:p>
    <w:p w14:paraId="5BF4F96E" w14:textId="77777777" w:rsidR="00A56C8F" w:rsidRDefault="00A56C8F" w:rsidP="00A56C8F">
      <w:pPr>
        <w:spacing w:after="0" w:line="276" w:lineRule="auto"/>
        <w:jc w:val="both"/>
        <w:rPr>
          <w:rFonts w:ascii="Arial Narrow" w:hAnsi="Arial Narrow"/>
          <w:b/>
        </w:rPr>
      </w:pPr>
    </w:p>
    <w:p w14:paraId="3E0FB652" w14:textId="59EDA67E" w:rsidR="00B4461B" w:rsidRDefault="00F80EB2" w:rsidP="00A56C8F">
      <w:pPr>
        <w:spacing w:after="0" w:line="276" w:lineRule="auto"/>
        <w:jc w:val="both"/>
        <w:rPr>
          <w:rFonts w:ascii="Arial Narrow" w:hAnsi="Arial Narrow"/>
        </w:rPr>
      </w:pPr>
      <w:r w:rsidRPr="00D53340">
        <w:rPr>
          <w:rFonts w:ascii="Arial Narrow" w:hAnsi="Arial Narrow"/>
          <w:b/>
        </w:rPr>
        <w:t>Popolna prenova oz. rekonstrukcija</w:t>
      </w:r>
      <w:r w:rsidRPr="00D53340">
        <w:rPr>
          <w:rFonts w:ascii="Arial Narrow" w:hAnsi="Arial Narrow"/>
        </w:rPr>
        <w:t xml:space="preserve"> iz prejšnjega stavka </w:t>
      </w:r>
      <w:r>
        <w:rPr>
          <w:rFonts w:ascii="Arial Narrow" w:hAnsi="Arial Narrow"/>
        </w:rPr>
        <w:t>za potrebe tega javnega razpisa sledi opredelitvi i</w:t>
      </w:r>
      <w:r w:rsidRPr="00A43AEA">
        <w:rPr>
          <w:rFonts w:ascii="Arial Narrow" w:hAnsi="Arial Narrow"/>
        </w:rPr>
        <w:t>z GZ-1</w:t>
      </w:r>
      <w:r>
        <w:rPr>
          <w:rFonts w:ascii="Arial Narrow" w:hAnsi="Arial Narrow"/>
        </w:rPr>
        <w:t xml:space="preserve">, kar pomeni da zajema posege v nastanitveni obrat, ki </w:t>
      </w:r>
      <w:r w:rsidRPr="00A43AEA">
        <w:rPr>
          <w:rFonts w:ascii="Arial Narrow" w:hAnsi="Arial Narrow"/>
        </w:rPr>
        <w:t>spreminja</w:t>
      </w:r>
      <w:r>
        <w:rPr>
          <w:rFonts w:ascii="Arial Narrow" w:hAnsi="Arial Narrow"/>
        </w:rPr>
        <w:t>jo</w:t>
      </w:r>
      <w:r w:rsidRPr="00A43AEA">
        <w:rPr>
          <w:rFonts w:ascii="Arial Narrow" w:hAnsi="Arial Narrow"/>
        </w:rPr>
        <w:t xml:space="preserve"> tehničn</w:t>
      </w:r>
      <w:r>
        <w:rPr>
          <w:rFonts w:ascii="Arial Narrow" w:hAnsi="Arial Narrow"/>
        </w:rPr>
        <w:t>e</w:t>
      </w:r>
      <w:r w:rsidRPr="00A43AEA">
        <w:rPr>
          <w:rFonts w:ascii="Arial Narrow" w:hAnsi="Arial Narrow"/>
        </w:rPr>
        <w:t xml:space="preserve"> značilnosti obstoječega objekta, pri čemer se spreminjajo njegovi konstrukcijski elementi, zmogljivost ali izvedejo druge izboljšave, pri čemer se mora ohraniti vsaj del konstrukcijskih elementov obstoječega objekta, in se gabariti objekta praviloma ne povečajo, lahko pa se zmanjšajo. Povečanje gabaritov </w:t>
      </w:r>
      <w:r>
        <w:rPr>
          <w:rFonts w:ascii="Arial Narrow" w:hAnsi="Arial Narrow"/>
        </w:rPr>
        <w:t xml:space="preserve">objekta </w:t>
      </w:r>
      <w:r w:rsidRPr="00A43AEA">
        <w:rPr>
          <w:rFonts w:ascii="Arial Narrow" w:hAnsi="Arial Narrow"/>
        </w:rPr>
        <w:t>je v okviru rekonstrukcije mogoče le zaradi usklajevanja z bistvenimi zahtevami, kot jih za objekte določajo predpisi, ki urejajo graditev. Rekonstrukcija je tudi sprememba namembnosti, zaradi katere se objekt razvrsti v višjo vrsto zahtevnosti v skladu s predpisom, ki ureja razvrščanje objektov glede na zahtevnost gradnje.</w:t>
      </w:r>
      <w:r>
        <w:rPr>
          <w:rFonts w:ascii="Arial Narrow" w:hAnsi="Arial Narrow"/>
        </w:rPr>
        <w:t xml:space="preserve"> Manjše rekonstrukcije, kot so opredeljene v GZ-1, niso upravičene do financiranja po tem sklopu.</w:t>
      </w:r>
    </w:p>
    <w:p w14:paraId="3D9E0DD6" w14:textId="65923590" w:rsidR="00C06DFE" w:rsidRDefault="00C06DFE" w:rsidP="00A56C8F">
      <w:pPr>
        <w:spacing w:after="0" w:line="276" w:lineRule="auto"/>
        <w:jc w:val="both"/>
        <w:rPr>
          <w:rFonts w:ascii="Arial Narrow" w:hAnsi="Arial Narrow"/>
        </w:rPr>
      </w:pPr>
    </w:p>
    <w:p w14:paraId="351DBCA4" w14:textId="35E9394C" w:rsidR="00752D4E" w:rsidRPr="00652EBA" w:rsidRDefault="00652EBA" w:rsidP="00A56C8F">
      <w:pPr>
        <w:spacing w:after="0" w:line="276" w:lineRule="auto"/>
        <w:jc w:val="both"/>
        <w:rPr>
          <w:rFonts w:ascii="Arial Narrow" w:hAnsi="Arial Narrow"/>
          <w:b/>
        </w:rPr>
      </w:pPr>
      <w:r w:rsidRPr="00652EBA">
        <w:rPr>
          <w:rFonts w:ascii="Arial Narrow" w:hAnsi="Arial Narrow"/>
          <w:b/>
        </w:rPr>
        <w:t>Prenova v smislu zgolj enostavne zamenjave opredmetenih osnovnih sredstev NI upravičen</w:t>
      </w:r>
      <w:r>
        <w:rPr>
          <w:rFonts w:ascii="Arial Narrow" w:hAnsi="Arial Narrow"/>
          <w:b/>
        </w:rPr>
        <w:t>a</w:t>
      </w:r>
      <w:r w:rsidRPr="00652EBA">
        <w:rPr>
          <w:rFonts w:ascii="Arial Narrow" w:hAnsi="Arial Narrow"/>
          <w:b/>
        </w:rPr>
        <w:t xml:space="preserve"> </w:t>
      </w:r>
      <w:r>
        <w:rPr>
          <w:rFonts w:ascii="Arial Narrow" w:hAnsi="Arial Narrow"/>
          <w:b/>
        </w:rPr>
        <w:t xml:space="preserve">do sofinanciranja po </w:t>
      </w:r>
      <w:r w:rsidRPr="00652EBA">
        <w:rPr>
          <w:rFonts w:ascii="Arial Narrow" w:hAnsi="Arial Narrow"/>
          <w:b/>
        </w:rPr>
        <w:t>tem javnem razpisu.</w:t>
      </w:r>
    </w:p>
    <w:p w14:paraId="0D931AD0" w14:textId="7A9C2914" w:rsidR="00652EBA" w:rsidRDefault="00652EBA" w:rsidP="00A56C8F">
      <w:pPr>
        <w:spacing w:after="0" w:line="276" w:lineRule="auto"/>
        <w:jc w:val="both"/>
        <w:rPr>
          <w:rFonts w:ascii="Arial Narrow" w:hAnsi="Arial Narrow"/>
        </w:rPr>
      </w:pPr>
    </w:p>
    <w:p w14:paraId="53E0E1D8" w14:textId="77777777" w:rsidR="00652EBA" w:rsidRDefault="00652EBA" w:rsidP="00A56C8F">
      <w:pPr>
        <w:spacing w:after="0" w:line="276" w:lineRule="auto"/>
        <w:jc w:val="both"/>
        <w:rPr>
          <w:rFonts w:ascii="Arial Narrow" w:hAnsi="Arial Narrow"/>
        </w:rPr>
      </w:pPr>
    </w:p>
    <w:p w14:paraId="315E3722" w14:textId="415CC11E" w:rsidR="00DB0340" w:rsidRPr="00B930B0" w:rsidRDefault="00DB0340" w:rsidP="00A56C8F">
      <w:pPr>
        <w:spacing w:after="0" w:line="276" w:lineRule="auto"/>
        <w:jc w:val="both"/>
        <w:rPr>
          <w:rFonts w:ascii="Arial Narrow" w:hAnsi="Arial Narrow"/>
        </w:rPr>
      </w:pPr>
      <w:r w:rsidRPr="00631798">
        <w:rPr>
          <w:rFonts w:ascii="Arial Narrow" w:hAnsi="Arial Narrow" w:cs="Arial"/>
          <w:b/>
          <w:u w:val="single"/>
        </w:rPr>
        <w:t xml:space="preserve">SKLOP </w:t>
      </w:r>
      <w:r w:rsidR="00652EBA">
        <w:rPr>
          <w:rFonts w:ascii="Arial Narrow" w:hAnsi="Arial Narrow" w:cs="Arial"/>
          <w:b/>
          <w:u w:val="single"/>
        </w:rPr>
        <w:t>2</w:t>
      </w:r>
      <w:r w:rsidRPr="00631798">
        <w:rPr>
          <w:rFonts w:ascii="Arial Narrow" w:hAnsi="Arial Narrow" w:cs="Arial"/>
          <w:b/>
          <w:u w:val="single"/>
        </w:rPr>
        <w:t xml:space="preserve"> </w:t>
      </w:r>
      <w:r w:rsidRPr="00B930B0">
        <w:rPr>
          <w:rFonts w:ascii="Arial Narrow" w:hAnsi="Arial Narrow" w:cs="Arial"/>
        </w:rPr>
        <w:t xml:space="preserve">je sofinanciranje investicij v </w:t>
      </w:r>
      <w:r w:rsidRPr="00B73F49">
        <w:rPr>
          <w:rFonts w:ascii="Arial Narrow" w:hAnsi="Arial Narrow" w:cs="Arial"/>
          <w:b/>
        </w:rPr>
        <w:t>izgradnjo novih nastanitvenih obratov</w:t>
      </w:r>
      <w:r w:rsidRPr="00B930B0">
        <w:rPr>
          <w:rFonts w:ascii="Arial Narrow" w:hAnsi="Arial Narrow" w:cs="Arial"/>
        </w:rPr>
        <w:t xml:space="preserve"> (</w:t>
      </w:r>
      <w:proofErr w:type="spellStart"/>
      <w:r w:rsidRPr="00B73F49">
        <w:rPr>
          <w:rFonts w:ascii="Arial Narrow" w:hAnsi="Arial Narrow" w:cs="Arial"/>
          <w:b/>
        </w:rPr>
        <w:t>t.j</w:t>
      </w:r>
      <w:proofErr w:type="spellEnd"/>
      <w:r w:rsidRPr="00B73F49">
        <w:rPr>
          <w:rFonts w:ascii="Arial Narrow" w:hAnsi="Arial Narrow" w:cs="Arial"/>
          <w:b/>
        </w:rPr>
        <w:t>. novogradenj</w:t>
      </w:r>
      <w:r w:rsidRPr="00B930B0">
        <w:rPr>
          <w:rFonts w:ascii="Arial Narrow" w:hAnsi="Arial Narrow" w:cs="Arial"/>
        </w:rPr>
        <w:t xml:space="preserve">) </w:t>
      </w:r>
      <w:r w:rsidR="004E7319">
        <w:rPr>
          <w:rFonts w:ascii="Arial Narrow" w:hAnsi="Arial Narrow" w:cs="Arial"/>
        </w:rPr>
        <w:t xml:space="preserve">nastanitvene </w:t>
      </w:r>
      <w:r w:rsidRPr="00B930B0">
        <w:rPr>
          <w:rFonts w:ascii="Arial Narrow" w:hAnsi="Arial Narrow" w:cs="Arial"/>
        </w:rPr>
        <w:t>turistične infrastruk</w:t>
      </w:r>
      <w:r w:rsidR="00631798">
        <w:rPr>
          <w:rFonts w:ascii="Arial Narrow" w:hAnsi="Arial Narrow" w:cs="Arial"/>
        </w:rPr>
        <w:t>ture višje in visoke kakovosti</w:t>
      </w:r>
      <w:r w:rsidR="00A353E4">
        <w:rPr>
          <w:rFonts w:ascii="Arial Narrow" w:hAnsi="Arial Narrow" w:cs="Arial"/>
        </w:rPr>
        <w:t xml:space="preserve"> </w:t>
      </w:r>
      <w:r w:rsidR="003B3128">
        <w:rPr>
          <w:rFonts w:ascii="Arial Narrow" w:hAnsi="Arial Narrow"/>
        </w:rPr>
        <w:t>(3-5*</w:t>
      </w:r>
      <w:r w:rsidR="00A353E4">
        <w:rPr>
          <w:rFonts w:ascii="Arial Narrow" w:hAnsi="Arial Narrow"/>
        </w:rPr>
        <w:t xml:space="preserve"> oz. 3-4 jabolka)</w:t>
      </w:r>
      <w:r w:rsidR="00631798">
        <w:rPr>
          <w:rFonts w:ascii="Arial Narrow" w:hAnsi="Arial Narrow" w:cs="Arial"/>
        </w:rPr>
        <w:t>.</w:t>
      </w:r>
    </w:p>
    <w:p w14:paraId="179C844E" w14:textId="77777777" w:rsidR="00A56C8F" w:rsidRDefault="00A56C8F" w:rsidP="00A56C8F">
      <w:pPr>
        <w:spacing w:after="0" w:line="276" w:lineRule="auto"/>
        <w:jc w:val="both"/>
        <w:rPr>
          <w:rFonts w:ascii="Arial Narrow" w:hAnsi="Arial Narrow"/>
          <w:b/>
        </w:rPr>
      </w:pPr>
    </w:p>
    <w:p w14:paraId="6AD43648" w14:textId="77777777" w:rsidR="00F80EB2" w:rsidRDefault="00F80EB2" w:rsidP="00F80EB2">
      <w:pPr>
        <w:spacing w:after="0" w:line="276" w:lineRule="auto"/>
        <w:jc w:val="both"/>
        <w:rPr>
          <w:rFonts w:ascii="Arial Narrow" w:hAnsi="Arial Narrow"/>
        </w:rPr>
      </w:pPr>
      <w:r w:rsidRPr="00631798">
        <w:rPr>
          <w:rFonts w:ascii="Arial Narrow" w:hAnsi="Arial Narrow"/>
          <w:b/>
        </w:rPr>
        <w:t>Novogradnja</w:t>
      </w:r>
      <w:r w:rsidRPr="00A43AEA">
        <w:rPr>
          <w:rFonts w:ascii="Arial Narrow" w:hAnsi="Arial Narrow"/>
        </w:rPr>
        <w:t xml:space="preserve"> </w:t>
      </w:r>
      <w:r>
        <w:rPr>
          <w:rFonts w:ascii="Arial Narrow" w:hAnsi="Arial Narrow"/>
        </w:rPr>
        <w:t xml:space="preserve">za potrebe tega javnega razpisa iz prejšnjega stavka </w:t>
      </w:r>
      <w:r w:rsidRPr="00A43AEA">
        <w:rPr>
          <w:rFonts w:ascii="Arial Narrow" w:hAnsi="Arial Narrow"/>
        </w:rPr>
        <w:t>je gradnja, katere posledica je nov</w:t>
      </w:r>
      <w:r>
        <w:rPr>
          <w:rFonts w:ascii="Arial Narrow" w:hAnsi="Arial Narrow"/>
        </w:rPr>
        <w:t>ozgrajeni objekt ali prizidava, kot je opredeljeno v GZ-1.</w:t>
      </w:r>
    </w:p>
    <w:p w14:paraId="7BFF65BA" w14:textId="40CE52A8" w:rsidR="00631798" w:rsidRDefault="00631798" w:rsidP="00A56C8F">
      <w:pPr>
        <w:spacing w:after="0" w:line="276" w:lineRule="auto"/>
        <w:jc w:val="both"/>
        <w:rPr>
          <w:rFonts w:ascii="Arial Narrow" w:hAnsi="Arial Narrow"/>
        </w:rPr>
      </w:pPr>
    </w:p>
    <w:p w14:paraId="28C4CDD8" w14:textId="1BEC2047" w:rsidR="00631798" w:rsidRDefault="00631798" w:rsidP="00A56C8F">
      <w:pPr>
        <w:spacing w:after="0" w:line="276" w:lineRule="auto"/>
        <w:jc w:val="both"/>
        <w:rPr>
          <w:rFonts w:ascii="Arial Narrow" w:hAnsi="Arial Narrow"/>
        </w:rPr>
      </w:pPr>
      <w:r>
        <w:rPr>
          <w:rFonts w:ascii="Arial Narrow" w:hAnsi="Arial Narrow"/>
        </w:rPr>
        <w:t xml:space="preserve">Predmet sofinanciranja </w:t>
      </w:r>
      <w:r w:rsidR="002D047C" w:rsidRPr="002D047C">
        <w:rPr>
          <w:rFonts w:ascii="Arial Narrow" w:hAnsi="Arial Narrow"/>
        </w:rPr>
        <w:t xml:space="preserve">na obeh sklopih tega javnega razpisa </w:t>
      </w:r>
      <w:r>
        <w:rPr>
          <w:rFonts w:ascii="Arial Narrow" w:hAnsi="Arial Narrow"/>
        </w:rPr>
        <w:t>so investicije, ki se nanašajo na vlaganja v</w:t>
      </w:r>
      <w:r w:rsidR="00F80EB2">
        <w:rPr>
          <w:rFonts w:ascii="Arial Narrow" w:hAnsi="Arial Narrow"/>
        </w:rPr>
        <w:t xml:space="preserve"> naslednje nastanitvene </w:t>
      </w:r>
      <w:r w:rsidR="00671BE4">
        <w:rPr>
          <w:rFonts w:ascii="Arial Narrow" w:hAnsi="Arial Narrow"/>
        </w:rPr>
        <w:t>obrate</w:t>
      </w:r>
      <w:r>
        <w:rPr>
          <w:rFonts w:ascii="Arial Narrow" w:hAnsi="Arial Narrow"/>
        </w:rPr>
        <w:t>:</w:t>
      </w:r>
    </w:p>
    <w:p w14:paraId="14355C86" w14:textId="0D36A597" w:rsidR="00F80EB2" w:rsidRDefault="00631798" w:rsidP="003B3128">
      <w:pPr>
        <w:pStyle w:val="Odstavekseznama"/>
        <w:numPr>
          <w:ilvl w:val="0"/>
          <w:numId w:val="26"/>
        </w:numPr>
        <w:spacing w:after="0" w:line="276" w:lineRule="auto"/>
        <w:jc w:val="both"/>
        <w:rPr>
          <w:rFonts w:ascii="Arial Narrow" w:hAnsi="Arial Narrow" w:cs="Arial"/>
        </w:rPr>
      </w:pPr>
      <w:r>
        <w:rPr>
          <w:rFonts w:ascii="Arial Narrow" w:hAnsi="Arial Narrow" w:cs="Arial"/>
        </w:rPr>
        <w:t>hotele</w:t>
      </w:r>
      <w:r w:rsidR="00F80EB2">
        <w:rPr>
          <w:rFonts w:ascii="Arial Narrow" w:hAnsi="Arial Narrow" w:cs="Arial"/>
        </w:rPr>
        <w:t xml:space="preserve"> in motele</w:t>
      </w:r>
      <w:r>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l</w:t>
      </w:r>
      <w:r w:rsidR="003B3128">
        <w:rPr>
          <w:rFonts w:ascii="Arial Narrow" w:hAnsi="Arial Narrow" w:cs="Arial"/>
        </w:rPr>
        <w:t>jučeni investiciji imeli vsaj 20</w:t>
      </w:r>
      <w:r w:rsidR="00F80EB2" w:rsidRPr="001C05E5">
        <w:rPr>
          <w:rStyle w:val="Sprotnaopomba-sklic"/>
          <w:rFonts w:ascii="Arial Narrow" w:hAnsi="Arial Narrow" w:cs="Arial"/>
        </w:rPr>
        <w:footnoteReference w:id="1"/>
      </w:r>
      <w:r w:rsidR="00F80EB2" w:rsidRPr="001C05E5">
        <w:rPr>
          <w:rFonts w:ascii="Arial Narrow" w:hAnsi="Arial Narrow" w:cs="Arial"/>
        </w:rPr>
        <w:t xml:space="preserve"> nastanitvenih enot (sob/apartmajev) kategorije 3</w:t>
      </w:r>
      <w:r w:rsidR="003B3128">
        <w:rPr>
          <w:rFonts w:ascii="Arial Narrow" w:hAnsi="Arial Narrow" w:cs="Arial"/>
        </w:rPr>
        <w:t xml:space="preserve">* </w:t>
      </w:r>
      <w:r w:rsidR="00B25B37">
        <w:rPr>
          <w:rFonts w:ascii="Arial Narrow" w:hAnsi="Arial Narrow" w:cs="Arial"/>
        </w:rPr>
        <w:t xml:space="preserve">ali </w:t>
      </w:r>
      <w:r w:rsidR="003B3128">
        <w:rPr>
          <w:rFonts w:ascii="Arial Narrow" w:hAnsi="Arial Narrow" w:cs="Arial"/>
        </w:rPr>
        <w:t>vsaj 30</w:t>
      </w:r>
      <w:r w:rsidR="003B3128" w:rsidRPr="001C05E5">
        <w:rPr>
          <w:rStyle w:val="Sprotnaopomba-sklic"/>
          <w:rFonts w:ascii="Arial Narrow" w:hAnsi="Arial Narrow" w:cs="Arial"/>
        </w:rPr>
        <w:footnoteReference w:id="2"/>
      </w:r>
      <w:r w:rsidR="003B3128" w:rsidRPr="001C05E5">
        <w:rPr>
          <w:rFonts w:ascii="Arial Narrow" w:hAnsi="Arial Narrow" w:cs="Arial"/>
        </w:rPr>
        <w:t xml:space="preserve"> nastanitvenih enot (sob/apartmajev) kategorije vsaj </w:t>
      </w:r>
      <w:r w:rsidR="003B3128">
        <w:rPr>
          <w:rFonts w:ascii="Arial Narrow" w:hAnsi="Arial Narrow" w:cs="Arial"/>
        </w:rPr>
        <w:t>4*;</w:t>
      </w:r>
    </w:p>
    <w:p w14:paraId="452CEC91" w14:textId="3FD7955B" w:rsidR="00631798" w:rsidRPr="00C66987" w:rsidRDefault="00631798" w:rsidP="00A56C8F">
      <w:pPr>
        <w:pStyle w:val="Odstavekseznama"/>
        <w:numPr>
          <w:ilvl w:val="0"/>
          <w:numId w:val="26"/>
        </w:numPr>
        <w:spacing w:after="0" w:line="276" w:lineRule="auto"/>
        <w:jc w:val="both"/>
        <w:rPr>
          <w:rFonts w:ascii="Arial Narrow" w:hAnsi="Arial Narrow" w:cs="Arial"/>
        </w:rPr>
      </w:pPr>
      <w:r>
        <w:rPr>
          <w:rFonts w:ascii="Arial Narrow" w:hAnsi="Arial Narrow" w:cs="Arial"/>
        </w:rPr>
        <w:t>penzione</w:t>
      </w:r>
      <w:r w:rsidRPr="001C05E5">
        <w:rPr>
          <w:rFonts w:ascii="Arial Narrow" w:hAnsi="Arial Narrow" w:cs="Arial"/>
        </w:rPr>
        <w:t xml:space="preserve"> in gostišč</w:t>
      </w:r>
      <w:r>
        <w:rPr>
          <w:rFonts w:ascii="Arial Narrow" w:hAnsi="Arial Narrow" w:cs="Arial"/>
        </w:rPr>
        <w:t>a</w:t>
      </w:r>
      <w:r w:rsidRPr="001C05E5">
        <w:rPr>
          <w:rFonts w:ascii="Arial Narrow" w:hAnsi="Arial Narrow" w:cs="Arial"/>
        </w:rPr>
        <w:t xml:space="preserve">, ki bodo </w:t>
      </w:r>
      <w:r w:rsidRPr="00C66987">
        <w:rPr>
          <w:rFonts w:ascii="Arial Narrow" w:hAnsi="Arial Narrow" w:cs="Arial"/>
        </w:rPr>
        <w:t xml:space="preserve">po </w:t>
      </w:r>
      <w:r w:rsidRPr="0039692E">
        <w:rPr>
          <w:rFonts w:ascii="Arial Narrow" w:hAnsi="Arial Narrow" w:cs="Arial"/>
        </w:rPr>
        <w:t>zaključeni investiciji imeli vsaj 10</w:t>
      </w:r>
      <w:r w:rsidRPr="001C05E5">
        <w:rPr>
          <w:rStyle w:val="Sprotnaopomba-sklic"/>
          <w:rFonts w:ascii="Arial Narrow" w:hAnsi="Arial Narrow" w:cs="Arial"/>
        </w:rPr>
        <w:footnoteReference w:id="3"/>
      </w:r>
      <w:r w:rsidRPr="001C05E5">
        <w:rPr>
          <w:rFonts w:ascii="Arial Narrow" w:hAnsi="Arial Narrow" w:cs="Arial"/>
        </w:rPr>
        <w:t xml:space="preserve"> nastanitvenih enot (sob/apartmajev) kategorije vsaj 3*;</w:t>
      </w:r>
    </w:p>
    <w:p w14:paraId="677C530F" w14:textId="56583988" w:rsidR="00631798" w:rsidRPr="0039692E" w:rsidRDefault="00631798" w:rsidP="00A56C8F">
      <w:pPr>
        <w:pStyle w:val="Odstavekseznama"/>
        <w:numPr>
          <w:ilvl w:val="0"/>
          <w:numId w:val="26"/>
        </w:numPr>
        <w:spacing w:after="0" w:line="276" w:lineRule="auto"/>
        <w:jc w:val="both"/>
        <w:rPr>
          <w:rFonts w:ascii="Arial Narrow" w:hAnsi="Arial Narrow" w:cs="Arial"/>
        </w:rPr>
      </w:pPr>
      <w:r>
        <w:rPr>
          <w:rFonts w:ascii="Arial Narrow" w:hAnsi="Arial Narrow" w:cs="Arial"/>
        </w:rPr>
        <w:t>turistične</w:t>
      </w:r>
      <w:r w:rsidRPr="0039692E">
        <w:rPr>
          <w:rFonts w:ascii="Arial Narrow" w:hAnsi="Arial Narrow" w:cs="Arial"/>
        </w:rPr>
        <w:t xml:space="preserve"> kmetij</w:t>
      </w:r>
      <w:r>
        <w:rPr>
          <w:rFonts w:ascii="Arial Narrow" w:hAnsi="Arial Narrow" w:cs="Arial"/>
        </w:rPr>
        <w:t>e</w:t>
      </w:r>
      <w:r w:rsidRPr="0039692E">
        <w:rPr>
          <w:rFonts w:ascii="Arial Narrow" w:hAnsi="Arial Narrow" w:cs="Arial"/>
        </w:rPr>
        <w:t>, ki bodo po zaključeni investiciji</w:t>
      </w:r>
      <w:r>
        <w:rPr>
          <w:rFonts w:ascii="Arial Narrow" w:hAnsi="Arial Narrow" w:cs="Arial"/>
        </w:rPr>
        <w:t xml:space="preserve"> imele</w:t>
      </w:r>
      <w:r w:rsidRPr="0039692E">
        <w:rPr>
          <w:rFonts w:ascii="Arial Narrow" w:hAnsi="Arial Narrow" w:cs="Arial"/>
        </w:rPr>
        <w:t xml:space="preserve"> vsaj 5 nastanitvenih enot (sob/apartmajev) kategorije 3 jabolka; </w:t>
      </w:r>
    </w:p>
    <w:p w14:paraId="278B653B" w14:textId="44FCB7BE" w:rsidR="00631798" w:rsidRPr="000148CE" w:rsidRDefault="00631798" w:rsidP="00A56C8F">
      <w:pPr>
        <w:pStyle w:val="Odstavekseznama"/>
        <w:numPr>
          <w:ilvl w:val="0"/>
          <w:numId w:val="26"/>
        </w:numPr>
        <w:spacing w:after="0" w:line="276" w:lineRule="auto"/>
        <w:jc w:val="both"/>
        <w:rPr>
          <w:rFonts w:ascii="Arial Narrow" w:hAnsi="Arial Narrow"/>
        </w:rPr>
      </w:pPr>
      <w:r>
        <w:rPr>
          <w:rFonts w:ascii="Arial Narrow" w:hAnsi="Arial Narrow" w:cs="Arial"/>
        </w:rPr>
        <w:lastRenderedPageBreak/>
        <w:t>kampe</w:t>
      </w:r>
      <w:r w:rsidR="00F80EB2">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 xml:space="preserve">ljučeni investiciji imeli vsaj </w:t>
      </w:r>
      <w:r w:rsidR="00951691">
        <w:rPr>
          <w:rFonts w:ascii="Arial Narrow" w:hAnsi="Arial Narrow" w:cs="Arial"/>
        </w:rPr>
        <w:t>3</w:t>
      </w:r>
      <w:r w:rsidR="004664C6">
        <w:rPr>
          <w:rFonts w:ascii="Arial Narrow" w:hAnsi="Arial Narrow" w:cs="Arial"/>
        </w:rPr>
        <w:t>0</w:t>
      </w:r>
      <w:r w:rsidR="00F80EB2" w:rsidRPr="001C05E5">
        <w:rPr>
          <w:rFonts w:ascii="Arial Narrow" w:hAnsi="Arial Narrow" w:cs="Arial"/>
        </w:rPr>
        <w:t xml:space="preserve"> nastanitvenih enot (</w:t>
      </w:r>
      <w:proofErr w:type="spellStart"/>
      <w:r w:rsidR="004664C6">
        <w:rPr>
          <w:rFonts w:ascii="Arial Narrow" w:hAnsi="Arial Narrow" w:cs="Arial"/>
        </w:rPr>
        <w:t>kampirna</w:t>
      </w:r>
      <w:proofErr w:type="spellEnd"/>
      <w:r w:rsidR="004664C6">
        <w:rPr>
          <w:rFonts w:ascii="Arial Narrow" w:hAnsi="Arial Narrow" w:cs="Arial"/>
        </w:rPr>
        <w:t xml:space="preserve"> mesta</w:t>
      </w:r>
      <w:r w:rsidR="00F80EB2" w:rsidRPr="001C05E5">
        <w:rPr>
          <w:rFonts w:ascii="Arial Narrow" w:hAnsi="Arial Narrow" w:cs="Arial"/>
        </w:rPr>
        <w:t xml:space="preserve">) kategorije vsaj </w:t>
      </w:r>
      <w:r w:rsidRPr="001C05E5">
        <w:rPr>
          <w:rFonts w:ascii="Arial Narrow" w:hAnsi="Arial Narrow" w:cs="Arial"/>
        </w:rPr>
        <w:t>4*</w:t>
      </w:r>
      <w:r w:rsidR="004664C6">
        <w:rPr>
          <w:rFonts w:ascii="Arial Narrow" w:hAnsi="Arial Narrow" w:cs="Arial"/>
        </w:rPr>
        <w:t>;</w:t>
      </w:r>
    </w:p>
    <w:p w14:paraId="42FCC624" w14:textId="66B99885" w:rsidR="004664C6" w:rsidRPr="000148CE" w:rsidRDefault="004664C6" w:rsidP="004664C6">
      <w:pPr>
        <w:pStyle w:val="Odstavekseznama"/>
        <w:numPr>
          <w:ilvl w:val="0"/>
          <w:numId w:val="26"/>
        </w:numPr>
        <w:spacing w:after="0" w:line="276" w:lineRule="auto"/>
        <w:jc w:val="both"/>
        <w:rPr>
          <w:rFonts w:ascii="Arial Narrow" w:hAnsi="Arial Narrow"/>
        </w:rPr>
      </w:pPr>
      <w:proofErr w:type="spellStart"/>
      <w:r w:rsidRPr="0039692E">
        <w:rPr>
          <w:rFonts w:ascii="Arial Narrow" w:hAnsi="Arial Narrow" w:cs="Arial"/>
        </w:rPr>
        <w:t>glamping</w:t>
      </w:r>
      <w:r>
        <w:rPr>
          <w:rFonts w:ascii="Arial Narrow" w:hAnsi="Arial Narrow" w:cs="Arial"/>
        </w:rPr>
        <w:t>e</w:t>
      </w:r>
      <w:proofErr w:type="spellEnd"/>
      <w:r>
        <w:rPr>
          <w:rFonts w:ascii="Arial Narrow" w:hAnsi="Arial Narrow" w:cs="Arial"/>
        </w:rPr>
        <w:t xml:space="preserve">, </w:t>
      </w:r>
      <w:r w:rsidRPr="001C05E5">
        <w:rPr>
          <w:rFonts w:ascii="Arial Narrow" w:hAnsi="Arial Narrow" w:cs="Arial"/>
        </w:rPr>
        <w:t xml:space="preserve">ki bodo </w:t>
      </w:r>
      <w:r w:rsidRPr="00C66987">
        <w:rPr>
          <w:rFonts w:ascii="Arial Narrow" w:hAnsi="Arial Narrow" w:cs="Arial"/>
        </w:rPr>
        <w:t xml:space="preserve">po </w:t>
      </w:r>
      <w:r w:rsidRPr="0039692E">
        <w:rPr>
          <w:rFonts w:ascii="Arial Narrow" w:hAnsi="Arial Narrow" w:cs="Arial"/>
        </w:rPr>
        <w:t>zak</w:t>
      </w:r>
      <w:r>
        <w:rPr>
          <w:rFonts w:ascii="Arial Narrow" w:hAnsi="Arial Narrow" w:cs="Arial"/>
        </w:rPr>
        <w:t>ljučeni investiciji imeli vsaj 5</w:t>
      </w:r>
      <w:r w:rsidRPr="001C05E5">
        <w:rPr>
          <w:rFonts w:ascii="Arial Narrow" w:hAnsi="Arial Narrow" w:cs="Arial"/>
        </w:rPr>
        <w:t xml:space="preserve"> nastanitvenih enot (</w:t>
      </w:r>
      <w:r>
        <w:rPr>
          <w:rFonts w:ascii="Arial Narrow" w:hAnsi="Arial Narrow" w:cs="Arial"/>
        </w:rPr>
        <w:t>bivalnih enot</w:t>
      </w:r>
      <w:r w:rsidRPr="001C05E5">
        <w:rPr>
          <w:rFonts w:ascii="Arial Narrow" w:hAnsi="Arial Narrow" w:cs="Arial"/>
        </w:rPr>
        <w:t>) kategorije vsaj 4*</w:t>
      </w:r>
      <w:r>
        <w:rPr>
          <w:rFonts w:ascii="Arial Narrow" w:hAnsi="Arial Narrow" w:cs="Arial"/>
        </w:rPr>
        <w:t>.</w:t>
      </w:r>
    </w:p>
    <w:p w14:paraId="6BEDF3EE" w14:textId="77777777" w:rsidR="00631798" w:rsidRDefault="00631798" w:rsidP="00A56C8F">
      <w:pPr>
        <w:spacing w:after="0" w:line="276" w:lineRule="auto"/>
        <w:jc w:val="both"/>
        <w:rPr>
          <w:rFonts w:ascii="Arial Narrow" w:hAnsi="Arial Narrow"/>
        </w:rPr>
      </w:pPr>
    </w:p>
    <w:p w14:paraId="5B166E70" w14:textId="01DDD52F" w:rsidR="000359C1" w:rsidRDefault="000359C1" w:rsidP="00B4062B">
      <w:pPr>
        <w:spacing w:after="0" w:line="276" w:lineRule="auto"/>
        <w:jc w:val="both"/>
        <w:rPr>
          <w:rFonts w:ascii="Arial Narrow" w:hAnsi="Arial Narrow"/>
        </w:rPr>
      </w:pPr>
      <w:r w:rsidRPr="000359C1">
        <w:rPr>
          <w:rFonts w:ascii="Arial Narrow" w:hAnsi="Arial Narrow"/>
        </w:rPr>
        <w:t xml:space="preserve">V primeru, ko se nastanitveni obrat nahaja v objektu / stavbi, ki je poleg nastanitvam namenjena tudi drugačni namembnosti </w:t>
      </w:r>
      <w:r w:rsidR="00A0023A">
        <w:rPr>
          <w:rFonts w:ascii="Arial Narrow" w:hAnsi="Arial Narrow"/>
        </w:rPr>
        <w:t>(</w:t>
      </w:r>
      <w:r w:rsidRPr="000359C1">
        <w:rPr>
          <w:rFonts w:ascii="Arial Narrow" w:hAnsi="Arial Narrow"/>
        </w:rPr>
        <w:t>ne za namene turističnih nastanitev in z nastanitvami neposredno povezanih spremljajočih dejavnosti), npr. zasebni uporabi oz. za bivanje lastnikov, najemnikov ipd. (npr. ko ima nekdo na naslovu objekta prijavljeno stalno ali začasno bivališče, ali v objektu neprestano, brez presledka biva daljši čas), je lahko predmet vloge oz. sofinanciranja po tem javnem razpisu le tisti del objekta, ki je registriran in se tudi uporablja za namene</w:t>
      </w:r>
      <w:r w:rsidR="00665A92">
        <w:rPr>
          <w:rFonts w:ascii="Arial Narrow" w:hAnsi="Arial Narrow"/>
        </w:rPr>
        <w:t xml:space="preserve"> </w:t>
      </w:r>
      <w:r w:rsidRPr="000359C1">
        <w:rPr>
          <w:rFonts w:ascii="Arial Narrow" w:hAnsi="Arial Narrow"/>
        </w:rPr>
        <w:t xml:space="preserve"> </w:t>
      </w:r>
      <w:r w:rsidR="000B1E03">
        <w:rPr>
          <w:rFonts w:ascii="Arial Narrow" w:hAnsi="Arial Narrow"/>
        </w:rPr>
        <w:t xml:space="preserve">iz upravičenih SKD dejavnosti, ki navedene v točki 5. tega razpisa, </w:t>
      </w:r>
      <w:r w:rsidRPr="000359C1">
        <w:rPr>
          <w:rFonts w:ascii="Arial Narrow" w:hAnsi="Arial Narrow"/>
        </w:rPr>
        <w:t>in s slednjim neposredno povezanimi spremljajočimi dejavnostmi. Prijavitelj je takšno dejstvo dolžan razkriti v svoji vlogi in v vlogi v tem primeru uveljavljati le sofinanciranje sorazmernega dela investicije</w:t>
      </w:r>
      <w:r w:rsidR="0031349D">
        <w:rPr>
          <w:rFonts w:ascii="Arial Narrow" w:hAnsi="Arial Narrow"/>
        </w:rPr>
        <w:t xml:space="preserve"> – t</w:t>
      </w:r>
      <w:r w:rsidR="00CA6E20">
        <w:rPr>
          <w:rFonts w:ascii="Arial Narrow" w:hAnsi="Arial Narrow"/>
        </w:rPr>
        <w:t>o</w:t>
      </w:r>
      <w:r w:rsidR="0031349D">
        <w:rPr>
          <w:rFonts w:ascii="Arial Narrow" w:hAnsi="Arial Narrow"/>
        </w:rPr>
        <w:t xml:space="preserve"> je tisti del investicije, ki se nanaša neposredno na trženje nastavitev in z nastanitvami neposredno povezanimi dejavnostmi (npr. </w:t>
      </w:r>
      <w:proofErr w:type="spellStart"/>
      <w:r w:rsidR="0031349D">
        <w:rPr>
          <w:rFonts w:ascii="Arial Narrow" w:hAnsi="Arial Narrow"/>
        </w:rPr>
        <w:t>welness</w:t>
      </w:r>
      <w:proofErr w:type="spellEnd"/>
      <w:r w:rsidR="0031349D">
        <w:rPr>
          <w:rFonts w:ascii="Arial Narrow" w:hAnsi="Arial Narrow"/>
        </w:rPr>
        <w:t xml:space="preserve"> za goste nastanitev, kongresne kapacitete z</w:t>
      </w:r>
      <w:r w:rsidR="00F52A2C">
        <w:rPr>
          <w:rFonts w:ascii="Arial Narrow" w:hAnsi="Arial Narrow"/>
        </w:rPr>
        <w:t>a</w:t>
      </w:r>
      <w:r w:rsidR="0031349D">
        <w:rPr>
          <w:rFonts w:ascii="Arial Narrow" w:hAnsi="Arial Narrow"/>
        </w:rPr>
        <w:t xml:space="preserve"> goste, rekreacijske površine za goste)</w:t>
      </w:r>
      <w:r w:rsidRPr="000359C1">
        <w:rPr>
          <w:rFonts w:ascii="Arial Narrow" w:hAnsi="Arial Narrow"/>
        </w:rPr>
        <w:t>.</w:t>
      </w:r>
      <w:r>
        <w:rPr>
          <w:rFonts w:ascii="Arial Narrow" w:hAnsi="Arial Narrow"/>
        </w:rPr>
        <w:t xml:space="preserve"> </w:t>
      </w:r>
    </w:p>
    <w:p w14:paraId="5945CCA4" w14:textId="77777777" w:rsidR="000359C1" w:rsidRDefault="000359C1" w:rsidP="00B4062B">
      <w:pPr>
        <w:spacing w:after="0" w:line="276" w:lineRule="auto"/>
        <w:jc w:val="both"/>
        <w:rPr>
          <w:rFonts w:ascii="Arial Narrow" w:hAnsi="Arial Narrow"/>
        </w:rPr>
      </w:pPr>
    </w:p>
    <w:p w14:paraId="3D315C4D" w14:textId="7033B123" w:rsidR="00A56C8F" w:rsidRDefault="00753F33" w:rsidP="00753F33">
      <w:pPr>
        <w:spacing w:after="0" w:line="276" w:lineRule="auto"/>
        <w:jc w:val="both"/>
        <w:rPr>
          <w:rFonts w:ascii="Arial Narrow" w:hAnsi="Arial Narrow"/>
          <w:b/>
        </w:rPr>
      </w:pPr>
      <w:r w:rsidRPr="004A4B81">
        <w:rPr>
          <w:rFonts w:ascii="Arial Narrow" w:hAnsi="Arial Narrow"/>
        </w:rPr>
        <w:t>Predmet sofinanciranja</w:t>
      </w:r>
      <w:r w:rsidRPr="005C30AF">
        <w:rPr>
          <w:rFonts w:ascii="Arial Narrow" w:hAnsi="Arial Narrow"/>
        </w:rPr>
        <w:t xml:space="preserve"> </w:t>
      </w:r>
      <w:r>
        <w:rPr>
          <w:rFonts w:ascii="Arial Narrow" w:hAnsi="Arial Narrow"/>
        </w:rPr>
        <w:t xml:space="preserve">v okviru </w:t>
      </w:r>
      <w:r w:rsidR="00652EBA">
        <w:rPr>
          <w:rFonts w:ascii="Arial Narrow" w:hAnsi="Arial Narrow"/>
        </w:rPr>
        <w:t>obeh</w:t>
      </w:r>
      <w:r>
        <w:rPr>
          <w:rFonts w:ascii="Arial Narrow" w:hAnsi="Arial Narrow"/>
        </w:rPr>
        <w:t xml:space="preserve"> sklopov (sklop 1</w:t>
      </w:r>
      <w:r w:rsidR="00652EBA">
        <w:rPr>
          <w:rFonts w:ascii="Arial Narrow" w:hAnsi="Arial Narrow"/>
        </w:rPr>
        <w:t xml:space="preserve"> in</w:t>
      </w:r>
      <w:r>
        <w:rPr>
          <w:rFonts w:ascii="Arial Narrow" w:hAnsi="Arial Narrow"/>
        </w:rPr>
        <w:t xml:space="preserve"> sklop 2) </w:t>
      </w:r>
      <w:r w:rsidRPr="005C30AF">
        <w:rPr>
          <w:rFonts w:ascii="Arial Narrow" w:hAnsi="Arial Narrow"/>
        </w:rPr>
        <w:t>bodo zgolj investicije</w:t>
      </w:r>
      <w:r>
        <w:rPr>
          <w:rStyle w:val="Sprotnaopomba-sklic"/>
          <w:rFonts w:ascii="Arial Narrow" w:hAnsi="Arial Narrow" w:cs="Arial"/>
        </w:rPr>
        <w:footnoteReference w:id="4"/>
      </w:r>
      <w:r w:rsidRPr="005C30AF">
        <w:rPr>
          <w:rFonts w:ascii="Arial Narrow" w:hAnsi="Arial Narrow"/>
        </w:rPr>
        <w:t>, ki bodo usmerjene v energ</w:t>
      </w:r>
      <w:r>
        <w:rPr>
          <w:rFonts w:ascii="Arial Narrow" w:hAnsi="Arial Narrow"/>
        </w:rPr>
        <w:t xml:space="preserve">etsko in </w:t>
      </w:r>
      <w:proofErr w:type="spellStart"/>
      <w:r>
        <w:rPr>
          <w:rFonts w:ascii="Arial Narrow" w:hAnsi="Arial Narrow"/>
        </w:rPr>
        <w:t>okoljsko</w:t>
      </w:r>
      <w:proofErr w:type="spellEnd"/>
      <w:r>
        <w:rPr>
          <w:rFonts w:ascii="Arial Narrow" w:hAnsi="Arial Narrow"/>
        </w:rPr>
        <w:t xml:space="preserve"> učinkovite ter </w:t>
      </w:r>
      <w:r w:rsidRPr="005C30AF">
        <w:rPr>
          <w:rFonts w:ascii="Arial Narrow" w:hAnsi="Arial Narrow"/>
        </w:rPr>
        <w:t>zeleno naravnane rešitve</w:t>
      </w:r>
      <w:r>
        <w:rPr>
          <w:rFonts w:ascii="Arial Narrow" w:hAnsi="Arial Narrow"/>
        </w:rPr>
        <w:t xml:space="preserve"> in bodo vplivale na povečanje energetske učinkovitosti nastanitvenih obratov</w:t>
      </w:r>
      <w:r w:rsidRPr="005C30AF">
        <w:rPr>
          <w:rFonts w:ascii="Arial Narrow" w:hAnsi="Arial Narrow"/>
        </w:rPr>
        <w:t xml:space="preserve"> ter </w:t>
      </w:r>
      <w:r>
        <w:rPr>
          <w:rFonts w:ascii="Arial Narrow" w:hAnsi="Arial Narrow"/>
        </w:rPr>
        <w:t xml:space="preserve">tiste, ki bodo hkrati upravljanje, trženje in informiranje turistov o svoji ponudbi nadgradile z uporabo </w:t>
      </w:r>
      <w:r w:rsidRPr="005C30AF">
        <w:rPr>
          <w:rFonts w:ascii="Arial Narrow" w:hAnsi="Arial Narrow"/>
        </w:rPr>
        <w:t>sodobni</w:t>
      </w:r>
      <w:r>
        <w:rPr>
          <w:rFonts w:ascii="Arial Narrow" w:hAnsi="Arial Narrow"/>
        </w:rPr>
        <w:t xml:space="preserve">h </w:t>
      </w:r>
      <w:r w:rsidRPr="005C30AF">
        <w:rPr>
          <w:rFonts w:ascii="Arial Narrow" w:hAnsi="Arial Narrow"/>
        </w:rPr>
        <w:t>digitalni</w:t>
      </w:r>
      <w:r>
        <w:rPr>
          <w:rFonts w:ascii="Arial Narrow" w:hAnsi="Arial Narrow"/>
        </w:rPr>
        <w:t>h</w:t>
      </w:r>
      <w:r w:rsidRPr="005C30AF">
        <w:rPr>
          <w:rFonts w:ascii="Arial Narrow" w:hAnsi="Arial Narrow"/>
        </w:rPr>
        <w:t xml:space="preserve"> orodij</w:t>
      </w:r>
      <w:r>
        <w:rPr>
          <w:rFonts w:ascii="Arial Narrow" w:hAnsi="Arial Narrow"/>
        </w:rPr>
        <w:t xml:space="preserve">, s katero bo zagotovljena </w:t>
      </w:r>
      <w:r w:rsidRPr="005C30AF">
        <w:rPr>
          <w:rFonts w:ascii="Arial Narrow" w:hAnsi="Arial Narrow"/>
        </w:rPr>
        <w:t>kvalitetn</w:t>
      </w:r>
      <w:r>
        <w:rPr>
          <w:rFonts w:ascii="Arial Narrow" w:hAnsi="Arial Narrow"/>
        </w:rPr>
        <w:t>a</w:t>
      </w:r>
      <w:r w:rsidRPr="005C30AF">
        <w:rPr>
          <w:rFonts w:ascii="Arial Narrow" w:hAnsi="Arial Narrow"/>
        </w:rPr>
        <w:t xml:space="preserve"> uporabnišk</w:t>
      </w:r>
      <w:r>
        <w:rPr>
          <w:rFonts w:ascii="Arial Narrow" w:hAnsi="Arial Narrow"/>
        </w:rPr>
        <w:t>a</w:t>
      </w:r>
      <w:r w:rsidRPr="005C30AF">
        <w:rPr>
          <w:rFonts w:ascii="Arial Narrow" w:hAnsi="Arial Narrow"/>
        </w:rPr>
        <w:t xml:space="preserve"> izkušnj</w:t>
      </w:r>
      <w:r>
        <w:rPr>
          <w:rFonts w:ascii="Arial Narrow" w:hAnsi="Arial Narrow"/>
        </w:rPr>
        <w:t>a</w:t>
      </w:r>
      <w:r w:rsidRPr="005C30AF">
        <w:rPr>
          <w:rFonts w:ascii="Arial Narrow" w:hAnsi="Arial Narrow"/>
        </w:rPr>
        <w:t>.</w:t>
      </w:r>
    </w:p>
    <w:p w14:paraId="02D1C987" w14:textId="77777777" w:rsidR="00753F33" w:rsidRDefault="00753F33">
      <w:pPr>
        <w:spacing w:after="0" w:line="276" w:lineRule="auto"/>
        <w:jc w:val="both"/>
        <w:rPr>
          <w:rFonts w:ascii="Arial Narrow" w:hAnsi="Arial Narrow"/>
          <w:b/>
        </w:rPr>
      </w:pPr>
    </w:p>
    <w:p w14:paraId="0D1628E4" w14:textId="14E0E018" w:rsidR="007D0B3D" w:rsidRDefault="007D0B3D" w:rsidP="007D0B3D">
      <w:pPr>
        <w:spacing w:after="0" w:line="276" w:lineRule="auto"/>
        <w:jc w:val="both"/>
        <w:rPr>
          <w:rFonts w:ascii="Arial Narrow" w:hAnsi="Arial Narrow"/>
          <w:b/>
        </w:rPr>
      </w:pPr>
      <w:r w:rsidRPr="00823DF7">
        <w:rPr>
          <w:rFonts w:ascii="Arial Narrow" w:hAnsi="Arial Narrow"/>
          <w:b/>
        </w:rPr>
        <w:t xml:space="preserve">Prijavitelj lahko odda </w:t>
      </w:r>
      <w:r>
        <w:rPr>
          <w:rFonts w:ascii="Arial Narrow" w:hAnsi="Arial Narrow"/>
          <w:b/>
        </w:rPr>
        <w:t xml:space="preserve">največ </w:t>
      </w:r>
      <w:r w:rsidRPr="00823DF7">
        <w:rPr>
          <w:rFonts w:ascii="Arial Narrow" w:hAnsi="Arial Narrow"/>
          <w:b/>
        </w:rPr>
        <w:t>eno vlogo za en nastanitveni obrat</w:t>
      </w:r>
      <w:r w:rsidR="00652EBA">
        <w:rPr>
          <w:rFonts w:ascii="Arial Narrow" w:hAnsi="Arial Narrow"/>
          <w:b/>
        </w:rPr>
        <w:t xml:space="preserve">. </w:t>
      </w:r>
    </w:p>
    <w:p w14:paraId="04FA35F7" w14:textId="7BE14193" w:rsidR="0039692E" w:rsidRDefault="00C93B97">
      <w:pPr>
        <w:spacing w:after="0" w:line="276" w:lineRule="auto"/>
        <w:jc w:val="both"/>
        <w:rPr>
          <w:rFonts w:ascii="Arial Narrow" w:hAnsi="Arial Narrow"/>
        </w:rPr>
      </w:pPr>
      <w:r>
        <w:rPr>
          <w:rFonts w:ascii="Arial Narrow" w:hAnsi="Arial Narrow"/>
        </w:rPr>
        <w:t xml:space="preserve">  </w:t>
      </w:r>
    </w:p>
    <w:p w14:paraId="0B9D9AF1" w14:textId="77777777" w:rsidR="007D0B3D" w:rsidRDefault="007D0B3D">
      <w:pPr>
        <w:spacing w:after="0" w:line="276" w:lineRule="auto"/>
        <w:jc w:val="both"/>
        <w:rPr>
          <w:rFonts w:ascii="Arial Narrow" w:hAnsi="Arial Narrow"/>
        </w:rPr>
      </w:pPr>
    </w:p>
    <w:p w14:paraId="43413DDC" w14:textId="5C3F10F0" w:rsidR="001409E0" w:rsidRPr="005127B6" w:rsidRDefault="001409E0" w:rsidP="00D21DE1">
      <w:pPr>
        <w:pStyle w:val="Naslov3"/>
        <w:tabs>
          <w:tab w:val="left" w:pos="7088"/>
        </w:tabs>
        <w:spacing w:before="0" w:line="276" w:lineRule="auto"/>
        <w:jc w:val="both"/>
        <w:rPr>
          <w:rFonts w:ascii="Arial Narrow" w:hAnsi="Arial Narrow"/>
          <w:b/>
          <w:color w:val="auto"/>
          <w:sz w:val="22"/>
          <w:szCs w:val="22"/>
        </w:rPr>
      </w:pPr>
      <w:bookmarkStart w:id="6" w:name="_Toc114816149"/>
      <w:r>
        <w:rPr>
          <w:rFonts w:ascii="Arial Narrow" w:hAnsi="Arial Narrow"/>
          <w:b/>
          <w:color w:val="auto"/>
          <w:sz w:val="22"/>
          <w:szCs w:val="22"/>
        </w:rPr>
        <w:t>4.3 Upravičeno območje</w:t>
      </w:r>
      <w:r w:rsidR="00652EBA">
        <w:rPr>
          <w:rFonts w:ascii="Arial Narrow" w:hAnsi="Arial Narrow"/>
          <w:b/>
          <w:color w:val="auto"/>
          <w:sz w:val="22"/>
          <w:szCs w:val="22"/>
        </w:rPr>
        <w:t xml:space="preserve">, </w:t>
      </w:r>
      <w:r w:rsidR="007427D8">
        <w:rPr>
          <w:rFonts w:ascii="Arial Narrow" w:hAnsi="Arial Narrow"/>
          <w:b/>
          <w:color w:val="auto"/>
          <w:sz w:val="22"/>
          <w:szCs w:val="22"/>
        </w:rPr>
        <w:t>lokacija izvajanja</w:t>
      </w:r>
      <w:r w:rsidR="00652EBA">
        <w:rPr>
          <w:rFonts w:ascii="Arial Narrow" w:hAnsi="Arial Narrow"/>
          <w:b/>
          <w:color w:val="auto"/>
          <w:sz w:val="22"/>
          <w:szCs w:val="22"/>
        </w:rPr>
        <w:t xml:space="preserve"> investicije in dodatne zahteve, vezane na pravila o državni pomoči za investicijo v osnovna sredstva</w:t>
      </w:r>
      <w:bookmarkEnd w:id="6"/>
      <w:r w:rsidR="00652EBA">
        <w:rPr>
          <w:rFonts w:ascii="Arial Narrow" w:hAnsi="Arial Narrow"/>
          <w:b/>
          <w:color w:val="auto"/>
          <w:sz w:val="22"/>
          <w:szCs w:val="22"/>
        </w:rPr>
        <w:t xml:space="preserve"> </w:t>
      </w:r>
    </w:p>
    <w:p w14:paraId="62995F87" w14:textId="77777777" w:rsidR="001409E0" w:rsidRDefault="001409E0" w:rsidP="00D21DE1">
      <w:pPr>
        <w:pStyle w:val="TEKST"/>
        <w:tabs>
          <w:tab w:val="left" w:pos="7088"/>
        </w:tabs>
        <w:spacing w:line="276" w:lineRule="auto"/>
        <w:rPr>
          <w:rFonts w:ascii="Arial Narrow" w:eastAsia="MS Mincho" w:hAnsi="Arial Narrow"/>
          <w:lang w:eastAsia="en-US"/>
        </w:rPr>
      </w:pPr>
    </w:p>
    <w:p w14:paraId="330AE76D" w14:textId="47B6BCF8" w:rsidR="009B3E16" w:rsidRDefault="009B3E16" w:rsidP="00D21DE1">
      <w:pPr>
        <w:pStyle w:val="TEKST"/>
        <w:tabs>
          <w:tab w:val="left" w:pos="7088"/>
        </w:tabs>
        <w:spacing w:line="276" w:lineRule="auto"/>
        <w:rPr>
          <w:rFonts w:ascii="Arial Narrow" w:hAnsi="Arial Narrow"/>
        </w:rPr>
      </w:pPr>
      <w:r>
        <w:rPr>
          <w:rFonts w:ascii="Arial Narrow" w:eastAsia="MS Mincho" w:hAnsi="Arial Narrow"/>
          <w:lang w:eastAsia="en-US"/>
        </w:rPr>
        <w:t xml:space="preserve">Ta točka določa osnovne zahteve s področja državnih pomoči za investicijo oz. del celotnega projekta, ki  obsega nakup opredmetenih in neopredmetenih sredstev osnovnih sredstev, dodatne zahteve glede državnih pomoči pa so opredeljene v točki </w:t>
      </w:r>
      <w:r w:rsidRPr="002227F7">
        <w:rPr>
          <w:rFonts w:ascii="Arial Narrow" w:hAnsi="Arial Narrow"/>
        </w:rPr>
        <w:t>10.1.1 javnega razpisa oz. razpisne dokumentacije</w:t>
      </w:r>
      <w:r>
        <w:rPr>
          <w:rFonts w:ascii="Arial Narrow" w:hAnsi="Arial Narrow"/>
        </w:rPr>
        <w:t xml:space="preserve"> oz. v točki </w:t>
      </w:r>
      <w:r w:rsidRPr="002227F7">
        <w:rPr>
          <w:rFonts w:ascii="Arial Narrow" w:hAnsi="Arial Narrow"/>
        </w:rPr>
        <w:t xml:space="preserve">10.1.2  javnega razpisa oz. razpisne dokumentacije. </w:t>
      </w:r>
    </w:p>
    <w:p w14:paraId="445D139E" w14:textId="77777777" w:rsidR="009B3E16" w:rsidRDefault="009B3E16" w:rsidP="009B3E16">
      <w:pPr>
        <w:pStyle w:val="TEKST"/>
        <w:spacing w:line="276" w:lineRule="auto"/>
        <w:rPr>
          <w:rFonts w:ascii="Arial Narrow" w:hAnsi="Arial Narrow"/>
        </w:rPr>
      </w:pPr>
    </w:p>
    <w:p w14:paraId="40BD087E" w14:textId="30857424" w:rsidR="007427D8" w:rsidRPr="00A56C8F" w:rsidRDefault="009B3E16" w:rsidP="009B3E16">
      <w:pPr>
        <w:spacing w:after="0" w:line="276" w:lineRule="auto"/>
        <w:jc w:val="both"/>
        <w:rPr>
          <w:rFonts w:ascii="Arial Narrow" w:hAnsi="Arial Narrow"/>
        </w:rPr>
      </w:pPr>
      <w:r>
        <w:rPr>
          <w:rFonts w:ascii="Arial Narrow" w:hAnsi="Arial Narrow"/>
        </w:rPr>
        <w:t>Ta točka ne ureja zahtev v zvezi s sofinanciranjem dela celotnega projekta, ki obsega stroške zunanjih izvajalcev</w:t>
      </w:r>
      <w:r w:rsidR="00C768AF">
        <w:rPr>
          <w:rFonts w:ascii="Arial Narrow" w:hAnsi="Arial Narrow"/>
        </w:rPr>
        <w:t xml:space="preserve"> in stroške nakupa </w:t>
      </w:r>
      <w:r w:rsidR="00C768AF" w:rsidRPr="00C768AF">
        <w:rPr>
          <w:rFonts w:ascii="Arial Narrow" w:hAnsi="Arial Narrow"/>
        </w:rPr>
        <w:t>naprav za proizvodnjo električne energij</w:t>
      </w:r>
      <w:r w:rsidR="00E02FB5">
        <w:rPr>
          <w:rFonts w:ascii="Arial Narrow" w:hAnsi="Arial Narrow"/>
        </w:rPr>
        <w:t>e iz obnovljivih virov energije</w:t>
      </w:r>
      <w:r>
        <w:rPr>
          <w:rFonts w:ascii="Arial Narrow" w:hAnsi="Arial Narrow"/>
        </w:rPr>
        <w:t>, ki se financirajo na podlagi in skladno s shemo</w:t>
      </w:r>
      <w:r w:rsidRPr="002227F7">
        <w:rPr>
          <w:rFonts w:ascii="Arial Narrow" w:hAnsi="Arial Narrow"/>
        </w:rPr>
        <w:t xml:space="preserve"> državne pomoči »Program izvajanja finančnih spodbud MGRT – </w:t>
      </w:r>
      <w:r w:rsidRPr="002227F7">
        <w:rPr>
          <w:rFonts w:ascii="Arial Narrow" w:hAnsi="Arial Narrow"/>
          <w:i/>
        </w:rPr>
        <w:t xml:space="preserve">de </w:t>
      </w:r>
      <w:proofErr w:type="spellStart"/>
      <w:r w:rsidRPr="002227F7">
        <w:rPr>
          <w:rFonts w:ascii="Arial Narrow" w:hAnsi="Arial Narrow"/>
          <w:i/>
        </w:rPr>
        <w:t>minimis</w:t>
      </w:r>
      <w:proofErr w:type="spellEnd"/>
      <w:r w:rsidRPr="002227F7">
        <w:rPr>
          <w:rFonts w:ascii="Arial Narrow" w:hAnsi="Arial Narrow"/>
        </w:rPr>
        <w:t xml:space="preserve">«, </w:t>
      </w:r>
      <w:r>
        <w:rPr>
          <w:rFonts w:ascii="Arial Narrow" w:hAnsi="Arial Narrow"/>
        </w:rPr>
        <w:t>temveč so zahteve v zvezi s tem navedene v točki</w:t>
      </w:r>
      <w:r w:rsidRPr="002227F7">
        <w:rPr>
          <w:rFonts w:ascii="Arial Narrow" w:hAnsi="Arial Narrow"/>
        </w:rPr>
        <w:t xml:space="preserve"> 10.1.3 javnega razpisa oz. razpisne dokumentacije</w:t>
      </w:r>
      <w:r>
        <w:rPr>
          <w:rFonts w:ascii="Arial Narrow" w:hAnsi="Arial Narrow"/>
        </w:rPr>
        <w:t>.</w:t>
      </w:r>
    </w:p>
    <w:p w14:paraId="2BD0E9E2" w14:textId="194C7DEB" w:rsidR="009B3E16" w:rsidRDefault="009B3E16" w:rsidP="00823DF7">
      <w:pPr>
        <w:spacing w:after="0" w:line="276" w:lineRule="auto"/>
        <w:jc w:val="both"/>
        <w:rPr>
          <w:rFonts w:ascii="Arial Narrow" w:hAnsi="Arial Narrow"/>
        </w:rPr>
      </w:pPr>
    </w:p>
    <w:p w14:paraId="26875353" w14:textId="77777777" w:rsidR="009B3E16" w:rsidRDefault="009B3E16" w:rsidP="00823DF7">
      <w:pPr>
        <w:spacing w:after="0" w:line="276" w:lineRule="auto"/>
        <w:jc w:val="both"/>
        <w:rPr>
          <w:rFonts w:ascii="Arial Narrow" w:hAnsi="Arial Narrow"/>
        </w:rPr>
      </w:pPr>
    </w:p>
    <w:p w14:paraId="5149028C" w14:textId="7B082913" w:rsidR="009B3E16" w:rsidRPr="00555982" w:rsidRDefault="009B3E16" w:rsidP="00555982">
      <w:pPr>
        <w:pStyle w:val="Naslov4"/>
        <w:rPr>
          <w:rFonts w:ascii="Arial Narrow" w:hAnsi="Arial Narrow"/>
          <w:b/>
          <w:i w:val="0"/>
          <w:color w:val="auto"/>
        </w:rPr>
      </w:pPr>
      <w:bookmarkStart w:id="7" w:name="_Toc114816150"/>
      <w:r w:rsidRPr="00555982">
        <w:rPr>
          <w:rFonts w:ascii="Arial Narrow" w:hAnsi="Arial Narrow"/>
          <w:b/>
          <w:i w:val="0"/>
          <w:color w:val="auto"/>
        </w:rPr>
        <w:t>4.3.1. Splošna določila glede investicije v osnovna sredstva</w:t>
      </w:r>
      <w:bookmarkEnd w:id="7"/>
      <w:r w:rsidRPr="00555982">
        <w:rPr>
          <w:rFonts w:ascii="Arial Narrow" w:hAnsi="Arial Narrow"/>
          <w:b/>
          <w:i w:val="0"/>
          <w:color w:val="auto"/>
        </w:rPr>
        <w:t xml:space="preserve"> </w:t>
      </w:r>
    </w:p>
    <w:p w14:paraId="78F389AD" w14:textId="77777777" w:rsidR="009B3E16" w:rsidRDefault="009B3E16" w:rsidP="009B3E16">
      <w:pPr>
        <w:spacing w:after="0" w:line="276" w:lineRule="auto"/>
        <w:jc w:val="both"/>
        <w:rPr>
          <w:rFonts w:ascii="Arial Narrow" w:hAnsi="Arial Narrow"/>
        </w:rPr>
      </w:pPr>
    </w:p>
    <w:p w14:paraId="31F5A35D" w14:textId="77777777" w:rsidR="009B3E16" w:rsidRDefault="009B3E16" w:rsidP="009B3E16">
      <w:pPr>
        <w:spacing w:after="0" w:line="276" w:lineRule="auto"/>
        <w:jc w:val="both"/>
        <w:rPr>
          <w:rFonts w:ascii="Arial Narrow" w:hAnsi="Arial Narrow"/>
        </w:rPr>
      </w:pPr>
      <w:r w:rsidRPr="00A56C8F">
        <w:rPr>
          <w:rFonts w:ascii="Arial Narrow" w:hAnsi="Arial Narrow"/>
        </w:rPr>
        <w:t xml:space="preserve">Sofinanciranje </w:t>
      </w:r>
      <w:r>
        <w:rPr>
          <w:rFonts w:ascii="Arial Narrow" w:hAnsi="Arial Narrow"/>
        </w:rPr>
        <w:t xml:space="preserve">tovrstne </w:t>
      </w:r>
      <w:r w:rsidRPr="00A56C8F">
        <w:rPr>
          <w:rFonts w:ascii="Arial Narrow" w:hAnsi="Arial Narrow"/>
        </w:rPr>
        <w:t xml:space="preserve">investicije je odvisno od velikosti </w:t>
      </w:r>
      <w:r>
        <w:rPr>
          <w:rFonts w:ascii="Arial Narrow" w:hAnsi="Arial Narrow"/>
        </w:rPr>
        <w:t xml:space="preserve">podjetja prijavitelja </w:t>
      </w:r>
      <w:r w:rsidRPr="00A56C8F">
        <w:rPr>
          <w:rFonts w:ascii="Arial Narrow" w:hAnsi="Arial Narrow"/>
        </w:rPr>
        <w:t xml:space="preserve">in lokacije, na kateri bo </w:t>
      </w:r>
      <w:r>
        <w:rPr>
          <w:rFonts w:ascii="Arial Narrow" w:hAnsi="Arial Narrow"/>
        </w:rPr>
        <w:t xml:space="preserve">izvedena </w:t>
      </w:r>
      <w:r w:rsidRPr="00A56C8F">
        <w:rPr>
          <w:rFonts w:ascii="Arial Narrow" w:hAnsi="Arial Narrow"/>
        </w:rPr>
        <w:t>investicija</w:t>
      </w:r>
      <w:r>
        <w:rPr>
          <w:rFonts w:ascii="Arial Narrow" w:hAnsi="Arial Narrow"/>
        </w:rPr>
        <w:t>, ki je predmet vloge</w:t>
      </w:r>
      <w:r w:rsidRPr="00A56C8F">
        <w:rPr>
          <w:rFonts w:ascii="Arial Narrow" w:hAnsi="Arial Narrow"/>
        </w:rPr>
        <w:t xml:space="preserve"> ter </w:t>
      </w:r>
      <w:r>
        <w:rPr>
          <w:rFonts w:ascii="Arial Narrow" w:hAnsi="Arial Narrow"/>
        </w:rPr>
        <w:t xml:space="preserve">tudi od </w:t>
      </w:r>
      <w:r w:rsidRPr="00A56C8F">
        <w:rPr>
          <w:rFonts w:ascii="Arial Narrow" w:hAnsi="Arial Narrow"/>
        </w:rPr>
        <w:t xml:space="preserve">sheme državne pomoči, ki se uporabi za investicijo skladno z določili javnega razpisa. </w:t>
      </w:r>
    </w:p>
    <w:p w14:paraId="378907D1" w14:textId="77777777" w:rsidR="009B3E16" w:rsidRDefault="009B3E16" w:rsidP="009B3E16">
      <w:pPr>
        <w:spacing w:after="0" w:line="276" w:lineRule="auto"/>
        <w:jc w:val="both"/>
        <w:rPr>
          <w:rFonts w:ascii="Arial Narrow" w:hAnsi="Arial Narrow"/>
        </w:rPr>
      </w:pPr>
    </w:p>
    <w:p w14:paraId="38806B7C" w14:textId="5E740532" w:rsidR="00D21DE1" w:rsidRDefault="00766E8E" w:rsidP="009B3E16">
      <w:pPr>
        <w:spacing w:after="0" w:line="276" w:lineRule="auto"/>
        <w:jc w:val="both"/>
        <w:rPr>
          <w:rFonts w:ascii="Arial Narrow" w:hAnsi="Arial Narrow"/>
          <w:b/>
        </w:rPr>
      </w:pPr>
      <w:r w:rsidRPr="00D21DE1">
        <w:rPr>
          <w:rFonts w:ascii="Arial Narrow" w:hAnsi="Arial Narrow"/>
          <w:b/>
        </w:rPr>
        <w:t>Zaradi večje jasnosti določil iz točke 4.3.2 in 4.3.3 na tem mestu pojasnjujemo pojem »Začetna invest</w:t>
      </w:r>
      <w:r w:rsidR="00BF31A2" w:rsidRPr="00D21DE1">
        <w:rPr>
          <w:rFonts w:ascii="Arial Narrow" w:hAnsi="Arial Narrow"/>
          <w:b/>
        </w:rPr>
        <w:t>icija«</w:t>
      </w:r>
      <w:r w:rsidR="00990E5B">
        <w:rPr>
          <w:rStyle w:val="Sprotnaopomba-sklic"/>
          <w:rFonts w:ascii="Arial Narrow" w:hAnsi="Arial Narrow"/>
          <w:b/>
        </w:rPr>
        <w:footnoteReference w:id="5"/>
      </w:r>
      <w:r w:rsidR="00BF31A2" w:rsidRPr="00D21DE1">
        <w:rPr>
          <w:rFonts w:ascii="Arial Narrow" w:hAnsi="Arial Narrow"/>
          <w:b/>
        </w:rPr>
        <w:t xml:space="preserve">. Začetna investicija je </w:t>
      </w:r>
      <w:r w:rsidRPr="00D21DE1">
        <w:rPr>
          <w:rFonts w:ascii="Arial Narrow" w:hAnsi="Arial Narrow"/>
          <w:b/>
        </w:rPr>
        <w:t>(eden od) od predpogojev za ugotavljanje upravičenosti do sofinanciranje projekta oz. investicije iz sklopa 1 in sklopa 2 po Shemi državne pomoči »Regionalna shema državnih pomoči« št. priglasitve: BE02-2399245-2014, BE02-2399245-2014/I, BE02-2399245-2014/II, BE02-2399245-2014/III, BE02-2399245-2014/IV), in sicer zajema:</w:t>
      </w:r>
      <w:r w:rsidR="00156CAD" w:rsidRPr="00156CAD">
        <w:rPr>
          <w:rFonts w:ascii="Arial Narrow" w:hAnsi="Arial Narrow"/>
          <w:b/>
        </w:rPr>
        <w:t xml:space="preserve"> </w:t>
      </w:r>
    </w:p>
    <w:p w14:paraId="07A3E002" w14:textId="7783D58C" w:rsidR="009B3E16" w:rsidRPr="009B3E71" w:rsidRDefault="009B3E71" w:rsidP="009B3E71">
      <w:pPr>
        <w:pStyle w:val="Odstavekseznama"/>
        <w:numPr>
          <w:ilvl w:val="0"/>
          <w:numId w:val="95"/>
        </w:numPr>
        <w:spacing w:after="0" w:line="276" w:lineRule="auto"/>
        <w:ind w:left="426"/>
        <w:jc w:val="both"/>
        <w:rPr>
          <w:rFonts w:ascii="Arial Narrow" w:hAnsi="Arial Narrow"/>
        </w:rPr>
      </w:pPr>
      <w:r>
        <w:rPr>
          <w:rFonts w:ascii="Arial Narrow" w:hAnsi="Arial Narrow"/>
        </w:rPr>
        <w:t>investicije</w:t>
      </w:r>
      <w:r w:rsidR="009B3E16" w:rsidRPr="009B3E71">
        <w:rPr>
          <w:rFonts w:ascii="Arial Narrow" w:hAnsi="Arial Narrow"/>
        </w:rPr>
        <w:t xml:space="preserve"> v opredmetena in neopredm</w:t>
      </w:r>
      <w:r w:rsidR="00F43203">
        <w:rPr>
          <w:rFonts w:ascii="Arial Narrow" w:hAnsi="Arial Narrow"/>
        </w:rPr>
        <w:t>etena osnovna sredstva, povezane</w:t>
      </w:r>
      <w:r w:rsidR="009B3E16" w:rsidRPr="009B3E71">
        <w:rPr>
          <w:rFonts w:ascii="Arial Narrow" w:hAnsi="Arial Narrow"/>
        </w:rPr>
        <w:t xml:space="preserve"> z:</w:t>
      </w:r>
    </w:p>
    <w:p w14:paraId="34D55231" w14:textId="6AF218AC" w:rsidR="009B3E16" w:rsidRPr="009B3E71" w:rsidRDefault="009B3E16" w:rsidP="009B3E71">
      <w:pPr>
        <w:pStyle w:val="Odstavekseznama"/>
        <w:numPr>
          <w:ilvl w:val="0"/>
          <w:numId w:val="96"/>
        </w:numPr>
        <w:spacing w:after="0" w:line="276" w:lineRule="auto"/>
        <w:ind w:left="851" w:hanging="284"/>
        <w:jc w:val="both"/>
        <w:rPr>
          <w:rFonts w:ascii="Arial Narrow" w:hAnsi="Arial Narrow"/>
        </w:rPr>
      </w:pPr>
      <w:r w:rsidRPr="009B3E71">
        <w:rPr>
          <w:rFonts w:ascii="Arial Narrow" w:hAnsi="Arial Narrow"/>
        </w:rPr>
        <w:t>vzpostavitvijo nove poslovne enote,</w:t>
      </w:r>
    </w:p>
    <w:p w14:paraId="76BEF4BE" w14:textId="53639E34" w:rsidR="009B3E16" w:rsidRPr="009B3E71" w:rsidRDefault="009B3E16" w:rsidP="009B3E71">
      <w:pPr>
        <w:pStyle w:val="Odstavekseznama"/>
        <w:numPr>
          <w:ilvl w:val="0"/>
          <w:numId w:val="96"/>
        </w:numPr>
        <w:spacing w:after="0" w:line="276" w:lineRule="auto"/>
        <w:ind w:left="851" w:hanging="284"/>
        <w:jc w:val="both"/>
        <w:rPr>
          <w:rFonts w:ascii="Arial Narrow" w:hAnsi="Arial Narrow"/>
        </w:rPr>
      </w:pPr>
      <w:r w:rsidRPr="009B3E71">
        <w:rPr>
          <w:rFonts w:ascii="Arial Narrow" w:hAnsi="Arial Narrow"/>
        </w:rPr>
        <w:t>razširitvijo zmogljivosti obstoječe poslovne enote,</w:t>
      </w:r>
    </w:p>
    <w:p w14:paraId="16C02027" w14:textId="02A37D7D" w:rsidR="009B3E16" w:rsidRPr="009B3E71" w:rsidRDefault="009B3E16" w:rsidP="009B3E71">
      <w:pPr>
        <w:pStyle w:val="Odstavekseznama"/>
        <w:numPr>
          <w:ilvl w:val="0"/>
          <w:numId w:val="96"/>
        </w:numPr>
        <w:spacing w:after="0" w:line="276" w:lineRule="auto"/>
        <w:ind w:left="851" w:hanging="284"/>
        <w:jc w:val="both"/>
        <w:rPr>
          <w:rFonts w:ascii="Arial Narrow" w:hAnsi="Arial Narrow"/>
        </w:rPr>
      </w:pPr>
      <w:r w:rsidRPr="009B3E71">
        <w:rPr>
          <w:rFonts w:ascii="Arial Narrow" w:hAnsi="Arial Narrow"/>
        </w:rPr>
        <w:t>diverzifikacijo proizvodnje poslovne enote na proizvode in storitve, ki jih na zadevn</w:t>
      </w:r>
      <w:r w:rsidR="00BF6255">
        <w:rPr>
          <w:rFonts w:ascii="Arial Narrow" w:hAnsi="Arial Narrow"/>
        </w:rPr>
        <w:t xml:space="preserve">em območju prej ni proizvajala, </w:t>
      </w:r>
      <w:r w:rsidRPr="009B3E71">
        <w:rPr>
          <w:rFonts w:ascii="Arial Narrow" w:hAnsi="Arial Narrow"/>
        </w:rPr>
        <w:t>ali</w:t>
      </w:r>
    </w:p>
    <w:p w14:paraId="639E26D9" w14:textId="3B96BB9B" w:rsidR="009B3E16" w:rsidRPr="009B3E71" w:rsidRDefault="009B3E16" w:rsidP="009B3E71">
      <w:pPr>
        <w:pStyle w:val="Odstavekseznama"/>
        <w:numPr>
          <w:ilvl w:val="0"/>
          <w:numId w:val="96"/>
        </w:numPr>
        <w:spacing w:after="0" w:line="276" w:lineRule="auto"/>
        <w:ind w:left="851" w:hanging="284"/>
        <w:jc w:val="both"/>
        <w:rPr>
          <w:rFonts w:ascii="Arial Narrow" w:hAnsi="Arial Narrow"/>
        </w:rPr>
      </w:pPr>
      <w:r w:rsidRPr="009B3E71">
        <w:rPr>
          <w:rFonts w:ascii="Arial Narrow" w:hAnsi="Arial Narrow"/>
        </w:rPr>
        <w:t>bistveno spremembo proizvodnega procesa v obstoječi poslovni enoti</w:t>
      </w:r>
      <w:r w:rsidR="00781C29">
        <w:rPr>
          <w:rFonts w:ascii="Arial Narrow" w:hAnsi="Arial Narrow"/>
        </w:rPr>
        <w:t>.</w:t>
      </w:r>
    </w:p>
    <w:p w14:paraId="0ABE296D" w14:textId="77777777" w:rsidR="009B3E16" w:rsidRPr="005E718C" w:rsidRDefault="009B3E16" w:rsidP="009B3E16">
      <w:pPr>
        <w:spacing w:after="0" w:line="276" w:lineRule="auto"/>
        <w:jc w:val="both"/>
        <w:rPr>
          <w:rFonts w:ascii="Arial Narrow" w:hAnsi="Arial Narrow"/>
        </w:rPr>
      </w:pPr>
    </w:p>
    <w:p w14:paraId="3C47F0D9" w14:textId="77777777" w:rsidR="009B3E16" w:rsidRPr="005E718C" w:rsidRDefault="009B3E16" w:rsidP="009B3E16">
      <w:pPr>
        <w:spacing w:after="0" w:line="276" w:lineRule="auto"/>
        <w:jc w:val="both"/>
        <w:rPr>
          <w:rFonts w:ascii="Arial Narrow" w:hAnsi="Arial Narrow"/>
        </w:rPr>
      </w:pPr>
      <w:r w:rsidRPr="005E718C">
        <w:rPr>
          <w:rFonts w:ascii="Arial Narrow" w:hAnsi="Arial Narrow"/>
        </w:rPr>
        <w:t xml:space="preserve">Investicija je začetna investicija </w:t>
      </w:r>
      <w:r>
        <w:rPr>
          <w:rFonts w:ascii="Arial Narrow" w:hAnsi="Arial Narrow"/>
        </w:rPr>
        <w:t xml:space="preserve">nadalje </w:t>
      </w:r>
      <w:r w:rsidRPr="005E718C">
        <w:rPr>
          <w:rFonts w:ascii="Arial Narrow" w:hAnsi="Arial Narrow"/>
        </w:rPr>
        <w:t>pod pogojem da investitor nabavi opredmetena in neopredmetena osnovna sredstva ali poslovno enoto od poslovno ali zasebno nepovezane osebe in  da transakcija poteka pod tržnimi pogoji.</w:t>
      </w:r>
    </w:p>
    <w:p w14:paraId="2EEF7BCA" w14:textId="77777777" w:rsidR="009B3E16" w:rsidRPr="005E718C" w:rsidRDefault="009B3E16" w:rsidP="009B3E16">
      <w:pPr>
        <w:spacing w:after="0" w:line="276" w:lineRule="auto"/>
        <w:jc w:val="both"/>
        <w:rPr>
          <w:rFonts w:ascii="Arial Narrow" w:hAnsi="Arial Narrow"/>
        </w:rPr>
      </w:pPr>
    </w:p>
    <w:p w14:paraId="346CCEBF" w14:textId="69A93FB6" w:rsidR="009B3E16" w:rsidRDefault="009B3E16" w:rsidP="009B3E16">
      <w:pPr>
        <w:spacing w:after="0" w:line="276" w:lineRule="auto"/>
        <w:jc w:val="both"/>
        <w:rPr>
          <w:rFonts w:ascii="Arial Narrow" w:hAnsi="Arial Narrow"/>
        </w:rPr>
      </w:pPr>
      <w:r w:rsidRPr="005E718C">
        <w:rPr>
          <w:rFonts w:ascii="Arial Narrow" w:hAnsi="Arial Narrow"/>
        </w:rPr>
        <w:t xml:space="preserve">Pri ugotavljanju povezanosti investitorja s prodajalcem pri pridobitvi sredstev poslovne enote se uporablja opredelitev povezanih podjetij, kot jo določa 3. člen priloge I Uredbe </w:t>
      </w:r>
      <w:r>
        <w:rPr>
          <w:rFonts w:ascii="Arial Narrow" w:hAnsi="Arial Narrow"/>
        </w:rPr>
        <w:t>GBER.</w:t>
      </w:r>
    </w:p>
    <w:p w14:paraId="1CFE19E3" w14:textId="5A80031B" w:rsidR="00796BDD" w:rsidRDefault="00796BDD" w:rsidP="009B3E16">
      <w:pPr>
        <w:spacing w:after="0" w:line="276" w:lineRule="auto"/>
        <w:jc w:val="both"/>
        <w:rPr>
          <w:rFonts w:ascii="Arial Narrow" w:hAnsi="Arial Narrow"/>
        </w:rPr>
      </w:pPr>
    </w:p>
    <w:p w14:paraId="63C9F498" w14:textId="5077CC91" w:rsidR="009B3E71" w:rsidRDefault="00796BDD" w:rsidP="009B3E71">
      <w:pPr>
        <w:spacing w:after="0" w:line="276" w:lineRule="auto"/>
        <w:jc w:val="both"/>
        <w:rPr>
          <w:rFonts w:ascii="Arial Narrow" w:hAnsi="Arial Narrow"/>
          <w:b/>
        </w:rPr>
      </w:pPr>
      <w:r w:rsidRPr="00796BDD">
        <w:rPr>
          <w:rFonts w:ascii="Arial Narrow" w:hAnsi="Arial Narrow"/>
          <w:b/>
        </w:rPr>
        <w:t xml:space="preserve">Zaradi večje jasnosti določil iz točke 4.3.2 na tem mestu pojasnjujemo </w:t>
      </w:r>
      <w:r w:rsidR="00B02B50" w:rsidRPr="00D21DE1">
        <w:rPr>
          <w:rFonts w:ascii="Arial Narrow" w:hAnsi="Arial Narrow"/>
          <w:b/>
        </w:rPr>
        <w:t>pojem »Začetna investicija«</w:t>
      </w:r>
      <w:r w:rsidR="00990E5B">
        <w:rPr>
          <w:rStyle w:val="Sprotnaopomba-sklic"/>
          <w:rFonts w:ascii="Arial Narrow" w:hAnsi="Arial Narrow"/>
          <w:b/>
        </w:rPr>
        <w:footnoteReference w:id="6"/>
      </w:r>
      <w:r w:rsidR="00B02B50">
        <w:rPr>
          <w:rFonts w:ascii="Arial Narrow" w:hAnsi="Arial Narrow"/>
          <w:b/>
        </w:rPr>
        <w:t xml:space="preserve"> oz. </w:t>
      </w:r>
      <w:r w:rsidRPr="00796BDD">
        <w:rPr>
          <w:rFonts w:ascii="Arial Narrow" w:hAnsi="Arial Narrow"/>
          <w:b/>
        </w:rPr>
        <w:t xml:space="preserve">katera vrsta investicije zadostuje enemu od predpogojev za sofinanciranje pomoči za naložbe za MSP po Shemi državne pomoči »Program izvajanja  finančnih spodbud MSP« (št. priglasitve: BE03-2399245-2021, potrjena z dne 20. 1. 2021), trajanje do 31. 12. 2023, in sicer so po navedeni shemi državne pomoči, po kateri se sofinancirajo zgolj investicije na t.im. belih lisah« upravičene do sofinanciranja investicije za </w:t>
      </w:r>
      <w:proofErr w:type="spellStart"/>
      <w:r w:rsidRPr="00796BDD">
        <w:rPr>
          <w:rFonts w:ascii="Arial Narrow" w:hAnsi="Arial Narrow"/>
          <w:b/>
        </w:rPr>
        <w:t>mikro</w:t>
      </w:r>
      <w:proofErr w:type="spellEnd"/>
      <w:r w:rsidRPr="00796BDD">
        <w:rPr>
          <w:rFonts w:ascii="Arial Narrow" w:hAnsi="Arial Narrow"/>
          <w:b/>
        </w:rPr>
        <w:t>, mala in srednje velika podjetja</w:t>
      </w:r>
      <w:r w:rsidR="009B3E71">
        <w:rPr>
          <w:rFonts w:ascii="Arial Narrow" w:hAnsi="Arial Narrow"/>
          <w:b/>
        </w:rPr>
        <w:t>, in sicer:</w:t>
      </w:r>
    </w:p>
    <w:p w14:paraId="055A528C" w14:textId="05746C1F" w:rsidR="00796BDD" w:rsidRPr="009B3E71" w:rsidRDefault="00796BDD" w:rsidP="009B3E71">
      <w:pPr>
        <w:pStyle w:val="Odstavekseznama"/>
        <w:numPr>
          <w:ilvl w:val="0"/>
          <w:numId w:val="26"/>
        </w:numPr>
        <w:spacing w:after="0" w:line="276" w:lineRule="auto"/>
        <w:ind w:left="426"/>
        <w:jc w:val="both"/>
        <w:rPr>
          <w:rFonts w:ascii="Arial Narrow" w:hAnsi="Arial Narrow"/>
        </w:rPr>
      </w:pPr>
      <w:r w:rsidRPr="009B3E71">
        <w:rPr>
          <w:rFonts w:ascii="Arial Narrow" w:hAnsi="Arial Narrow"/>
        </w:rPr>
        <w:t>investicije v opredmetena in/ali neopredmetena sredstva, ki se nanašajo na:</w:t>
      </w:r>
    </w:p>
    <w:p w14:paraId="751D85F8" w14:textId="77777777" w:rsidR="00796BDD" w:rsidRPr="00796BDD" w:rsidRDefault="00796BDD" w:rsidP="009B3E71">
      <w:pPr>
        <w:numPr>
          <w:ilvl w:val="0"/>
          <w:numId w:val="97"/>
        </w:numPr>
        <w:spacing w:after="0" w:line="276" w:lineRule="auto"/>
        <w:ind w:left="851" w:hanging="284"/>
        <w:contextualSpacing/>
        <w:jc w:val="both"/>
        <w:rPr>
          <w:rFonts w:ascii="Arial Narrow" w:hAnsi="Arial Narrow"/>
        </w:rPr>
      </w:pPr>
      <w:r w:rsidRPr="00796BDD">
        <w:rPr>
          <w:rFonts w:ascii="Arial Narrow" w:hAnsi="Arial Narrow"/>
        </w:rPr>
        <w:t xml:space="preserve">vzpostavitev nove poslovne enote, </w:t>
      </w:r>
    </w:p>
    <w:p w14:paraId="08A97561" w14:textId="77777777" w:rsidR="00796BDD" w:rsidRPr="00796BDD" w:rsidRDefault="00796BDD" w:rsidP="009B3E71">
      <w:pPr>
        <w:numPr>
          <w:ilvl w:val="0"/>
          <w:numId w:val="97"/>
        </w:numPr>
        <w:spacing w:after="0" w:line="276" w:lineRule="auto"/>
        <w:ind w:left="851" w:hanging="284"/>
        <w:contextualSpacing/>
        <w:jc w:val="both"/>
        <w:rPr>
          <w:rFonts w:ascii="Arial Narrow" w:hAnsi="Arial Narrow"/>
        </w:rPr>
      </w:pPr>
      <w:r w:rsidRPr="00796BDD">
        <w:rPr>
          <w:rFonts w:ascii="Arial Narrow" w:hAnsi="Arial Narrow"/>
        </w:rPr>
        <w:t xml:space="preserve">širitev obstoječe poslovne enote, </w:t>
      </w:r>
    </w:p>
    <w:p w14:paraId="3532335B" w14:textId="15DBC20C" w:rsidR="00BF6255" w:rsidRDefault="00796BDD" w:rsidP="009B3E71">
      <w:pPr>
        <w:numPr>
          <w:ilvl w:val="0"/>
          <w:numId w:val="97"/>
        </w:numPr>
        <w:spacing w:after="0" w:line="276" w:lineRule="auto"/>
        <w:ind w:left="851" w:hanging="284"/>
        <w:contextualSpacing/>
        <w:jc w:val="both"/>
        <w:rPr>
          <w:rFonts w:ascii="Arial Narrow" w:hAnsi="Arial Narrow"/>
        </w:rPr>
      </w:pPr>
      <w:r w:rsidRPr="00796BDD">
        <w:rPr>
          <w:rFonts w:ascii="Arial Narrow" w:hAnsi="Arial Narrow"/>
        </w:rPr>
        <w:t>diverzifikacijo proizvodnje poslovne enote v nove dodatne proizvode</w:t>
      </w:r>
      <w:r w:rsidR="00BF6255">
        <w:rPr>
          <w:rFonts w:ascii="Arial Narrow" w:hAnsi="Arial Narrow"/>
        </w:rPr>
        <w:t xml:space="preserve">, </w:t>
      </w:r>
      <w:r w:rsidRPr="00796BDD">
        <w:rPr>
          <w:rFonts w:ascii="Arial Narrow" w:hAnsi="Arial Narrow"/>
        </w:rPr>
        <w:t xml:space="preserve">ali </w:t>
      </w:r>
    </w:p>
    <w:p w14:paraId="6808CE7F" w14:textId="048A0B16" w:rsidR="00796BDD" w:rsidRPr="00796BDD" w:rsidRDefault="00796BDD" w:rsidP="009B3E71">
      <w:pPr>
        <w:numPr>
          <w:ilvl w:val="0"/>
          <w:numId w:val="97"/>
        </w:numPr>
        <w:spacing w:after="0" w:line="276" w:lineRule="auto"/>
        <w:ind w:left="851" w:hanging="284"/>
        <w:contextualSpacing/>
        <w:jc w:val="both"/>
        <w:rPr>
          <w:rFonts w:ascii="Arial Narrow" w:hAnsi="Arial Narrow"/>
        </w:rPr>
      </w:pPr>
      <w:r w:rsidRPr="00796BDD">
        <w:rPr>
          <w:rFonts w:ascii="Arial Narrow" w:hAnsi="Arial Narrow"/>
        </w:rPr>
        <w:t>bistvene spremembe v celotnem proizvodnem proce</w:t>
      </w:r>
      <w:r w:rsidR="00BF6255">
        <w:rPr>
          <w:rFonts w:ascii="Arial Narrow" w:hAnsi="Arial Narrow"/>
        </w:rPr>
        <w:t>su obstoječe poslovne enote.</w:t>
      </w:r>
    </w:p>
    <w:p w14:paraId="6D6A8531" w14:textId="77777777" w:rsidR="00796BDD" w:rsidRPr="00796BDD" w:rsidRDefault="00796BDD" w:rsidP="00796BDD">
      <w:pPr>
        <w:spacing w:after="0" w:line="276" w:lineRule="auto"/>
        <w:jc w:val="both"/>
        <w:rPr>
          <w:rFonts w:ascii="Arial Narrow" w:hAnsi="Arial Narrow"/>
        </w:rPr>
      </w:pPr>
    </w:p>
    <w:p w14:paraId="639FCAFD" w14:textId="709D3DAC" w:rsidR="000A0790" w:rsidRPr="000A0790" w:rsidRDefault="000A0790" w:rsidP="00796BDD">
      <w:pPr>
        <w:spacing w:after="0" w:line="276" w:lineRule="auto"/>
        <w:jc w:val="both"/>
        <w:rPr>
          <w:rFonts w:ascii="Arial Narrow" w:hAnsi="Arial Narrow"/>
        </w:rPr>
      </w:pPr>
      <w:r w:rsidRPr="000A0790">
        <w:rPr>
          <w:rFonts w:ascii="Arial Narrow" w:hAnsi="Arial Narrow"/>
        </w:rPr>
        <w:t>Zaradi večje jasnosti opredelitve upravičenega območja, na katerem je skladno s tem javnim razpisom po eni izmed relevantnih shem državne pomoči možno pridobiti finančno podporo oz. sofinanciranje nakupa osnovnih sredstev, na tem mestu pojasnjujemo pojem »bele lise« in pojem »območje »a« in »b«.</w:t>
      </w:r>
    </w:p>
    <w:p w14:paraId="26B1B01C" w14:textId="77777777" w:rsidR="000A0790" w:rsidRPr="000A0790" w:rsidRDefault="000A0790" w:rsidP="00796BDD">
      <w:pPr>
        <w:spacing w:after="0" w:line="276" w:lineRule="auto"/>
        <w:jc w:val="both"/>
        <w:rPr>
          <w:rFonts w:ascii="Arial Narrow" w:hAnsi="Arial Narrow"/>
          <w:b/>
        </w:rPr>
      </w:pPr>
    </w:p>
    <w:p w14:paraId="18308158" w14:textId="75496317" w:rsidR="000A0790" w:rsidRPr="000A0790" w:rsidRDefault="00796BDD" w:rsidP="000A0790">
      <w:pPr>
        <w:spacing w:after="0" w:line="276" w:lineRule="auto"/>
        <w:jc w:val="both"/>
        <w:rPr>
          <w:rFonts w:ascii="Arial Narrow" w:hAnsi="Arial Narrow"/>
        </w:rPr>
      </w:pPr>
      <w:r w:rsidRPr="008C27C0">
        <w:rPr>
          <w:rFonts w:ascii="Arial Narrow" w:hAnsi="Arial Narrow"/>
        </w:rPr>
        <w:t>Pojem »bele lise« zajema</w:t>
      </w:r>
      <w:r w:rsidRPr="00D24F94">
        <w:rPr>
          <w:rFonts w:ascii="Arial Narrow" w:hAnsi="Arial Narrow"/>
        </w:rPr>
        <w:t xml:space="preserve"> tista </w:t>
      </w:r>
      <w:r w:rsidRPr="00FE7038">
        <w:rPr>
          <w:rFonts w:ascii="Arial Narrow" w:hAnsi="Arial Narrow"/>
        </w:rPr>
        <w:t xml:space="preserve">območja v Republiki Sloveniji, kot jih opredeljuje </w:t>
      </w:r>
      <w:r w:rsidRPr="004C7573">
        <w:rPr>
          <w:rFonts w:ascii="Arial Narrow" w:hAnsi="Arial Narrow"/>
        </w:rPr>
        <w:t xml:space="preserve">točka </w:t>
      </w:r>
      <w:r w:rsidR="008C27C0" w:rsidRPr="004C7573">
        <w:rPr>
          <w:rFonts w:ascii="Arial Narrow" w:hAnsi="Arial Narrow"/>
        </w:rPr>
        <w:t>10.1.</w:t>
      </w:r>
      <w:r w:rsidR="008C27C0" w:rsidRPr="00FF2636">
        <w:rPr>
          <w:rFonts w:ascii="Arial Narrow" w:hAnsi="Arial Narrow"/>
        </w:rPr>
        <w:t>2.</w:t>
      </w:r>
      <w:r w:rsidRPr="00FF2636">
        <w:rPr>
          <w:rFonts w:ascii="Arial Narrow" w:hAnsi="Arial Narrow"/>
        </w:rPr>
        <w:t xml:space="preserve"> tega javnega razpisa </w:t>
      </w:r>
      <w:r w:rsidRPr="00D21DE1">
        <w:rPr>
          <w:rFonts w:ascii="Arial Narrow" w:hAnsi="Arial Narrow"/>
        </w:rPr>
        <w:t>oz. razpisne dokumentacije</w:t>
      </w:r>
      <w:r w:rsidRPr="008C27C0">
        <w:rPr>
          <w:rFonts w:ascii="Arial Narrow" w:hAnsi="Arial Narrow"/>
        </w:rPr>
        <w:t>.</w:t>
      </w:r>
      <w:r w:rsidRPr="00796BDD">
        <w:rPr>
          <w:rFonts w:ascii="Arial Narrow" w:hAnsi="Arial Narrow"/>
        </w:rPr>
        <w:t xml:space="preserve"> Namen uporabe pojma »bele lise« za potrebe tega javnega razpisa uporabljamo zgolj za lažj</w:t>
      </w:r>
      <w:r w:rsidR="00A6065B">
        <w:rPr>
          <w:rFonts w:ascii="Arial Narrow" w:hAnsi="Arial Narrow"/>
        </w:rPr>
        <w:t>e</w:t>
      </w:r>
      <w:r w:rsidRPr="00796BDD">
        <w:rPr>
          <w:rFonts w:ascii="Arial Narrow" w:hAnsi="Arial Narrow"/>
        </w:rPr>
        <w:t xml:space="preserve"> ločevanje oz. </w:t>
      </w:r>
      <w:r w:rsidR="00A6065B">
        <w:rPr>
          <w:rFonts w:ascii="Arial Narrow" w:hAnsi="Arial Narrow"/>
        </w:rPr>
        <w:t xml:space="preserve">za </w:t>
      </w:r>
      <w:r w:rsidRPr="00796BDD">
        <w:rPr>
          <w:rFonts w:ascii="Arial Narrow" w:hAnsi="Arial Narrow"/>
        </w:rPr>
        <w:t xml:space="preserve">opis območja, kjer investicije </w:t>
      </w:r>
      <w:r w:rsidR="00B130ED">
        <w:rPr>
          <w:rFonts w:ascii="Arial Narrow" w:hAnsi="Arial Narrow"/>
        </w:rPr>
        <w:t xml:space="preserve">v osnovna sredstva </w:t>
      </w:r>
      <w:r w:rsidRPr="00796BDD">
        <w:rPr>
          <w:rFonts w:ascii="Arial Narrow" w:hAnsi="Arial Narrow"/>
        </w:rPr>
        <w:t>ni dovoljeno sofinancirati na podlagi regionalne sheme državne pomoči (to je Shema državne pomoči »Regionalna shema državnih pomoči« št. priglasitve: BE02-2399245-2014, BE02-2399245-2014/I, BE02-2399245-2014/II, BE02-2399245-2014/III, BE02-</w:t>
      </w:r>
      <w:r w:rsidRPr="00796BDD">
        <w:rPr>
          <w:rFonts w:ascii="Arial Narrow" w:hAnsi="Arial Narrow"/>
        </w:rPr>
        <w:lastRenderedPageBreak/>
        <w:t xml:space="preserve">2399245-2014/IV), saj gre za območja, ki skladno z Uredbo o karti niso upravičena do prejema regionalne državne pomoči. Na območjih »belih lis« so skladno s tem javnim razpisom predmet sofinanciranja le investicije </w:t>
      </w:r>
      <w:proofErr w:type="spellStart"/>
      <w:r w:rsidRPr="00796BDD">
        <w:rPr>
          <w:rFonts w:ascii="Arial Narrow" w:hAnsi="Arial Narrow"/>
        </w:rPr>
        <w:t>mikro</w:t>
      </w:r>
      <w:proofErr w:type="spellEnd"/>
      <w:r w:rsidRPr="00796BDD">
        <w:rPr>
          <w:rFonts w:ascii="Arial Narrow" w:hAnsi="Arial Narrow"/>
        </w:rPr>
        <w:t xml:space="preserve">, malih in srednje velikih podjetij, medtem ko velika podjetja niso upravičena do sofinanciranja. </w:t>
      </w:r>
      <w:r w:rsidR="000A0790">
        <w:rPr>
          <w:rFonts w:ascii="Arial Narrow" w:hAnsi="Arial Narrow"/>
        </w:rPr>
        <w:t xml:space="preserve">Sofinanciranje na območju »belih lis« </w:t>
      </w:r>
      <w:r w:rsidR="000A0790" w:rsidRPr="000A0790">
        <w:rPr>
          <w:rFonts w:ascii="Arial Narrow" w:hAnsi="Arial Narrow"/>
        </w:rPr>
        <w:t>se izvaja po Shemi državne pomoči »Program izvajanja  finančnih spodbud MSP« (št. priglasitve: BE03-2399245-2021, potrjena z dne 20. 1. 2021), trajanje do 31. 12. 2023.</w:t>
      </w:r>
    </w:p>
    <w:p w14:paraId="3A778999" w14:textId="77777777" w:rsidR="00796BDD" w:rsidRPr="00796BDD" w:rsidRDefault="00796BDD" w:rsidP="00796BDD">
      <w:pPr>
        <w:spacing w:after="0" w:line="276" w:lineRule="auto"/>
        <w:jc w:val="both"/>
        <w:rPr>
          <w:rFonts w:ascii="Arial Narrow" w:hAnsi="Arial Narrow"/>
        </w:rPr>
      </w:pPr>
    </w:p>
    <w:p w14:paraId="4023B95C" w14:textId="08B11EFB" w:rsidR="009B3E16" w:rsidRDefault="00796BDD" w:rsidP="009B3E16">
      <w:pPr>
        <w:spacing w:after="0" w:line="276" w:lineRule="auto"/>
        <w:jc w:val="both"/>
        <w:rPr>
          <w:rFonts w:ascii="Arial Narrow" w:hAnsi="Arial Narrow"/>
        </w:rPr>
      </w:pPr>
      <w:r w:rsidRPr="00D24F94">
        <w:rPr>
          <w:rFonts w:ascii="Arial Narrow" w:hAnsi="Arial Narrow"/>
        </w:rPr>
        <w:t>Območje »a« in</w:t>
      </w:r>
      <w:r w:rsidRPr="0012388A">
        <w:rPr>
          <w:rFonts w:ascii="Arial Narrow" w:hAnsi="Arial Narrow"/>
        </w:rPr>
        <w:t xml:space="preserve"> »c« je tisto območje v Republiki Sloveniji, kot ga opredeljuje točka </w:t>
      </w:r>
      <w:r w:rsidR="00D24F94" w:rsidRPr="0012388A">
        <w:rPr>
          <w:rFonts w:ascii="Arial Narrow" w:hAnsi="Arial Narrow"/>
        </w:rPr>
        <w:t>10.1.1.</w:t>
      </w:r>
      <w:r w:rsidRPr="004C7573">
        <w:rPr>
          <w:rFonts w:ascii="Arial Narrow" w:hAnsi="Arial Narrow"/>
        </w:rPr>
        <w:t xml:space="preserve"> tega javnega razpisa </w:t>
      </w:r>
      <w:r w:rsidRPr="00D21DE1">
        <w:rPr>
          <w:rFonts w:ascii="Arial Narrow" w:hAnsi="Arial Narrow"/>
        </w:rPr>
        <w:t>oz. razpisne dokumentacije</w:t>
      </w:r>
      <w:r w:rsidRPr="00D24F94">
        <w:rPr>
          <w:rFonts w:ascii="Arial Narrow" w:hAnsi="Arial Narrow"/>
        </w:rPr>
        <w:t xml:space="preserve"> in ki kot takšno </w:t>
      </w:r>
      <w:r w:rsidRPr="0012388A">
        <w:rPr>
          <w:rFonts w:ascii="Arial Narrow" w:hAnsi="Arial Narrow"/>
        </w:rPr>
        <w:t xml:space="preserve">obsega upravičeno območje do prejema regionalne državne pomoči </w:t>
      </w:r>
      <w:r w:rsidR="00B130ED">
        <w:rPr>
          <w:rFonts w:ascii="Arial Narrow" w:hAnsi="Arial Narrow"/>
        </w:rPr>
        <w:t>za investicij</w:t>
      </w:r>
      <w:r w:rsidR="00845ABE">
        <w:rPr>
          <w:rFonts w:ascii="Arial Narrow" w:hAnsi="Arial Narrow"/>
        </w:rPr>
        <w:t>o</w:t>
      </w:r>
      <w:r w:rsidR="00B130ED">
        <w:rPr>
          <w:rFonts w:ascii="Arial Narrow" w:hAnsi="Arial Narrow"/>
        </w:rPr>
        <w:t xml:space="preserve"> v osnovna sredstva </w:t>
      </w:r>
      <w:r w:rsidRPr="0012388A">
        <w:rPr>
          <w:rFonts w:ascii="Arial Narrow" w:hAnsi="Arial Narrow"/>
        </w:rPr>
        <w:t xml:space="preserve">po Uredbi o karti oz. </w:t>
      </w:r>
      <w:r w:rsidRPr="004C7573">
        <w:rPr>
          <w:rFonts w:ascii="Arial Narrow" w:hAnsi="Arial Narrow"/>
        </w:rPr>
        <w:t>zajema vsa</w:t>
      </w:r>
      <w:r w:rsidRPr="00796BDD">
        <w:rPr>
          <w:rFonts w:ascii="Arial Narrow" w:hAnsi="Arial Narrow"/>
        </w:rPr>
        <w:t xml:space="preserve"> preostala območja Republike Slovenije, ki niso »bele lise«. Na območjih »a« in »c« so skladno s pogoji oz. zahtevami tega javnega razpisa upravičena do sofinanciranja </w:t>
      </w:r>
      <w:proofErr w:type="spellStart"/>
      <w:r w:rsidRPr="00796BDD">
        <w:rPr>
          <w:rFonts w:ascii="Arial Narrow" w:hAnsi="Arial Narrow"/>
        </w:rPr>
        <w:t>mikro</w:t>
      </w:r>
      <w:proofErr w:type="spellEnd"/>
      <w:r w:rsidRPr="00796BDD">
        <w:rPr>
          <w:rFonts w:ascii="Arial Narrow" w:hAnsi="Arial Narrow"/>
        </w:rPr>
        <w:t>, mala, srednja in velika podjetja.</w:t>
      </w:r>
      <w:r w:rsidR="000A0790">
        <w:rPr>
          <w:rFonts w:ascii="Arial Narrow" w:hAnsi="Arial Narrow"/>
        </w:rPr>
        <w:t xml:space="preserve"> Sofinanciranje na območju »belih lis« se izvaja po </w:t>
      </w:r>
      <w:r w:rsidR="000A0790" w:rsidRPr="003E0AC3">
        <w:rPr>
          <w:rFonts w:ascii="Arial Narrow" w:hAnsi="Arial Narrow"/>
          <w:b/>
        </w:rPr>
        <w:t>Shemi državne pomoči »</w:t>
      </w:r>
      <w:r w:rsidR="00951691">
        <w:rPr>
          <w:rFonts w:ascii="Arial Narrow" w:hAnsi="Arial Narrow"/>
          <w:b/>
        </w:rPr>
        <w:t>Program izvajanja finančnih spodbud MSP</w:t>
      </w:r>
      <w:r w:rsidR="000A0790" w:rsidRPr="003E0AC3">
        <w:rPr>
          <w:rFonts w:ascii="Arial Narrow" w:hAnsi="Arial Narrow"/>
          <w:b/>
        </w:rPr>
        <w:t>« št. priglasitve: BE0</w:t>
      </w:r>
      <w:r w:rsidR="00951691">
        <w:rPr>
          <w:rFonts w:ascii="Arial Narrow" w:hAnsi="Arial Narrow"/>
          <w:b/>
        </w:rPr>
        <w:t>3-2399245-2021</w:t>
      </w:r>
      <w:r w:rsidR="000A0790" w:rsidRPr="003E0AC3">
        <w:rPr>
          <w:rFonts w:ascii="Arial Narrow" w:hAnsi="Arial Narrow"/>
          <w:b/>
        </w:rPr>
        <w:t>)</w:t>
      </w:r>
      <w:r w:rsidR="000A0790">
        <w:rPr>
          <w:rFonts w:ascii="Arial Narrow" w:hAnsi="Arial Narrow"/>
          <w:b/>
        </w:rPr>
        <w:t>.</w:t>
      </w:r>
    </w:p>
    <w:p w14:paraId="4808765E" w14:textId="77777777" w:rsidR="000A0790" w:rsidRDefault="000A0790" w:rsidP="009B3E16">
      <w:pPr>
        <w:spacing w:after="0" w:line="276" w:lineRule="auto"/>
        <w:jc w:val="both"/>
        <w:rPr>
          <w:rFonts w:ascii="Arial Narrow" w:hAnsi="Arial Narrow"/>
        </w:rPr>
      </w:pPr>
    </w:p>
    <w:p w14:paraId="4D445179" w14:textId="6EE65435" w:rsidR="009B3E16" w:rsidRDefault="000A0790" w:rsidP="009B3E16">
      <w:pPr>
        <w:spacing w:after="0" w:line="276" w:lineRule="auto"/>
        <w:jc w:val="both"/>
        <w:rPr>
          <w:rStyle w:val="Hiperpovezava"/>
          <w:rFonts w:ascii="Arial Narrow" w:hAnsi="Arial Narrow" w:cs="Arial"/>
        </w:rPr>
      </w:pPr>
      <w:r w:rsidRPr="002D70B0">
        <w:rPr>
          <w:rFonts w:ascii="Arial Narrow" w:hAnsi="Arial Narrow"/>
          <w:b/>
        </w:rPr>
        <w:t>Zaradi jasnejše opredelitve</w:t>
      </w:r>
      <w:r w:rsidR="00F52A2C">
        <w:rPr>
          <w:rFonts w:ascii="Arial Narrow" w:hAnsi="Arial Narrow"/>
          <w:b/>
        </w:rPr>
        <w:t>,</w:t>
      </w:r>
      <w:r w:rsidRPr="002D70B0">
        <w:rPr>
          <w:rFonts w:ascii="Arial Narrow" w:hAnsi="Arial Narrow"/>
          <w:b/>
        </w:rPr>
        <w:t xml:space="preserve"> kako se določa velikost prijavitelja</w:t>
      </w:r>
      <w:r>
        <w:rPr>
          <w:rFonts w:ascii="Arial Narrow" w:hAnsi="Arial Narrow"/>
        </w:rPr>
        <w:t>, na tem mestu poudarjamo, da se z</w:t>
      </w:r>
      <w:r w:rsidRPr="00A56C8F">
        <w:rPr>
          <w:rFonts w:ascii="Arial Narrow" w:hAnsi="Arial Narrow"/>
        </w:rPr>
        <w:t>a opredelitev velikosti</w:t>
      </w:r>
      <w:r>
        <w:rPr>
          <w:rFonts w:ascii="Arial Narrow" w:hAnsi="Arial Narrow"/>
        </w:rPr>
        <w:t xml:space="preserve"> podjetja prijavitelja (podjetja oz. </w:t>
      </w:r>
      <w:r w:rsidRPr="00A56C8F">
        <w:rPr>
          <w:rFonts w:ascii="Arial Narrow" w:hAnsi="Arial Narrow"/>
        </w:rPr>
        <w:t>gospodarske družbe</w:t>
      </w:r>
      <w:r>
        <w:rPr>
          <w:rFonts w:ascii="Arial Narrow" w:hAnsi="Arial Narrow"/>
        </w:rPr>
        <w:t>)</w:t>
      </w:r>
      <w:r w:rsidRPr="00A56C8F">
        <w:rPr>
          <w:rFonts w:ascii="Arial Narrow" w:hAnsi="Arial Narrow"/>
        </w:rPr>
        <w:t xml:space="preserve"> se upoštevajo določila iz Priloge I Uredbe </w:t>
      </w:r>
      <w:r>
        <w:rPr>
          <w:rFonts w:ascii="Arial Narrow" w:hAnsi="Arial Narrow"/>
        </w:rPr>
        <w:t>GBER</w:t>
      </w:r>
      <w:r w:rsidRPr="00A56C8F">
        <w:rPr>
          <w:rFonts w:ascii="Arial Narrow" w:hAnsi="Arial Narrow"/>
        </w:rPr>
        <w:t>.</w:t>
      </w:r>
      <w:r w:rsidR="009B3E16" w:rsidRPr="00A56C8F">
        <w:rPr>
          <w:rFonts w:ascii="Arial Narrow" w:hAnsi="Arial Narrow"/>
        </w:rPr>
        <w:t xml:space="preserve">. Za povezano </w:t>
      </w:r>
      <w:r w:rsidR="009B3E16">
        <w:rPr>
          <w:rFonts w:ascii="Arial Narrow" w:hAnsi="Arial Narrow"/>
        </w:rPr>
        <w:t xml:space="preserve">podjetje oz. gospodarsko </w:t>
      </w:r>
      <w:r w:rsidR="009B3E16" w:rsidRPr="00A56C8F">
        <w:rPr>
          <w:rFonts w:ascii="Arial Narrow" w:hAnsi="Arial Narrow"/>
        </w:rPr>
        <w:t xml:space="preserve">družbo se šteje tudi gospodarska družba, ki je povezana prek lastniških deležev fizičnih oseb, z upoštevanjem določil Priloge I Uredbe </w:t>
      </w:r>
      <w:r w:rsidR="009B3E16">
        <w:rPr>
          <w:rFonts w:ascii="Arial Narrow" w:hAnsi="Arial Narrow"/>
        </w:rPr>
        <w:t>GBER</w:t>
      </w:r>
      <w:r w:rsidR="009B3E16" w:rsidRPr="00A56C8F">
        <w:rPr>
          <w:rFonts w:ascii="Arial Narrow" w:hAnsi="Arial Narrow"/>
        </w:rPr>
        <w:t>. Uredba GBER je o</w:t>
      </w:r>
      <w:r w:rsidR="009B3E16" w:rsidRPr="00A56C8F">
        <w:rPr>
          <w:rFonts w:ascii="Arial Narrow" w:hAnsi="Arial Narrow" w:cs="Arial"/>
        </w:rPr>
        <w:t xml:space="preserve">bjavljena na spletni strani: </w:t>
      </w:r>
      <w:hyperlink r:id="rId46" w:history="1">
        <w:r w:rsidR="009B3E16" w:rsidRPr="00A56C8F">
          <w:rPr>
            <w:rStyle w:val="Hiperpovezava"/>
            <w:rFonts w:ascii="Arial Narrow" w:hAnsi="Arial Narrow" w:cs="Arial"/>
          </w:rPr>
          <w:t>https://eur-lex.europa.eu/legal-content/SL/TXT/PDF/?uri=CELEX:32014R0651&amp;from=EN</w:t>
        </w:r>
      </w:hyperlink>
      <w:r w:rsidR="009B3E16">
        <w:rPr>
          <w:rStyle w:val="Hiperpovezava"/>
          <w:rFonts w:ascii="Arial Narrow" w:hAnsi="Arial Narrow" w:cs="Arial"/>
        </w:rPr>
        <w:t xml:space="preserve"> .</w:t>
      </w:r>
    </w:p>
    <w:p w14:paraId="27509C30" w14:textId="26F52E61" w:rsidR="009B3E16" w:rsidRDefault="009B3E16" w:rsidP="009B3E16">
      <w:pPr>
        <w:spacing w:after="0" w:line="276" w:lineRule="auto"/>
        <w:jc w:val="both"/>
        <w:rPr>
          <w:rFonts w:ascii="Arial Narrow" w:hAnsi="Arial Narrow"/>
        </w:rPr>
      </w:pPr>
    </w:p>
    <w:p w14:paraId="2700FB8F" w14:textId="77777777" w:rsidR="00555982" w:rsidRPr="00A56C8F" w:rsidRDefault="00555982" w:rsidP="009B3E16">
      <w:pPr>
        <w:spacing w:after="0" w:line="276" w:lineRule="auto"/>
        <w:jc w:val="both"/>
        <w:rPr>
          <w:rFonts w:ascii="Arial Narrow" w:hAnsi="Arial Narrow"/>
        </w:rPr>
      </w:pPr>
    </w:p>
    <w:p w14:paraId="197AFC23" w14:textId="77777777" w:rsidR="009B3E16" w:rsidRPr="00555982" w:rsidRDefault="009B3E16" w:rsidP="00555982">
      <w:pPr>
        <w:pStyle w:val="Naslov4"/>
        <w:rPr>
          <w:rFonts w:ascii="Arial Narrow" w:hAnsi="Arial Narrow"/>
          <w:b/>
          <w:i w:val="0"/>
          <w:color w:val="auto"/>
        </w:rPr>
      </w:pPr>
      <w:bookmarkStart w:id="8" w:name="_Toc114816151"/>
      <w:r w:rsidRPr="00555982">
        <w:rPr>
          <w:rFonts w:ascii="Arial Narrow" w:hAnsi="Arial Narrow"/>
          <w:b/>
          <w:i w:val="0"/>
          <w:color w:val="auto"/>
        </w:rPr>
        <w:t xml:space="preserve">4.3.2. Investicije v nakup osnovnih sredstev tedaj, ko je prijavitelj </w:t>
      </w:r>
      <w:proofErr w:type="spellStart"/>
      <w:r w:rsidRPr="00555982">
        <w:rPr>
          <w:rFonts w:ascii="Arial Narrow" w:hAnsi="Arial Narrow"/>
          <w:b/>
          <w:i w:val="0"/>
          <w:color w:val="auto"/>
        </w:rPr>
        <w:t>mikro</w:t>
      </w:r>
      <w:proofErr w:type="spellEnd"/>
      <w:r w:rsidRPr="00555982">
        <w:rPr>
          <w:rFonts w:ascii="Arial Narrow" w:hAnsi="Arial Narrow"/>
          <w:b/>
          <w:i w:val="0"/>
          <w:color w:val="auto"/>
        </w:rPr>
        <w:t>, malo in srednje veliko podjetje</w:t>
      </w:r>
      <w:bookmarkEnd w:id="8"/>
      <w:r w:rsidRPr="00555982">
        <w:rPr>
          <w:rFonts w:ascii="Arial Narrow" w:hAnsi="Arial Narrow"/>
          <w:b/>
          <w:i w:val="0"/>
          <w:color w:val="auto"/>
        </w:rPr>
        <w:t xml:space="preserve"> </w:t>
      </w:r>
    </w:p>
    <w:p w14:paraId="1E277DD1" w14:textId="77777777" w:rsidR="009B3E16" w:rsidRDefault="009B3E16" w:rsidP="009B3E16">
      <w:pPr>
        <w:spacing w:after="0" w:line="276" w:lineRule="auto"/>
        <w:jc w:val="both"/>
        <w:rPr>
          <w:rFonts w:ascii="Arial Narrow" w:hAnsi="Arial Narrow"/>
          <w:b/>
        </w:rPr>
      </w:pPr>
    </w:p>
    <w:p w14:paraId="5BBB31D3" w14:textId="4ABEA188" w:rsidR="00156CAD" w:rsidRPr="00156CAD" w:rsidRDefault="00156CAD" w:rsidP="00156CAD">
      <w:pPr>
        <w:spacing w:after="0" w:line="276" w:lineRule="auto"/>
        <w:jc w:val="both"/>
        <w:rPr>
          <w:rFonts w:ascii="Arial Narrow" w:hAnsi="Arial Narrow"/>
          <w:b/>
        </w:rPr>
      </w:pPr>
      <w:r w:rsidRPr="00156CAD">
        <w:rPr>
          <w:rFonts w:ascii="Arial Narrow" w:hAnsi="Arial Narrow"/>
          <w:b/>
        </w:rPr>
        <w:t xml:space="preserve">Investicije </w:t>
      </w:r>
      <w:r w:rsidR="00B130ED">
        <w:rPr>
          <w:rFonts w:ascii="Arial Narrow" w:hAnsi="Arial Narrow"/>
          <w:b/>
        </w:rPr>
        <w:t xml:space="preserve">v nakup osnovnih sredstev </w:t>
      </w:r>
      <w:proofErr w:type="spellStart"/>
      <w:r w:rsidRPr="00156CAD">
        <w:rPr>
          <w:rFonts w:ascii="Arial Narrow" w:hAnsi="Arial Narrow"/>
          <w:b/>
        </w:rPr>
        <w:t>mikro</w:t>
      </w:r>
      <w:proofErr w:type="spellEnd"/>
      <w:r w:rsidRPr="00156CAD">
        <w:rPr>
          <w:rFonts w:ascii="Arial Narrow" w:hAnsi="Arial Narrow"/>
          <w:b/>
        </w:rPr>
        <w:t>, malih in srednje velikih prijaviteljev oz. podjetij (v nadaljevanju: MSP) se bodo lahko izvajale na celotnem ozemlju Republike Slovenije. Vendar pa pri tem velja naslednje:</w:t>
      </w:r>
    </w:p>
    <w:p w14:paraId="37734D5C" w14:textId="77777777" w:rsidR="00156CAD" w:rsidRPr="00D21DE1" w:rsidRDefault="00156CAD" w:rsidP="00156CAD">
      <w:pPr>
        <w:numPr>
          <w:ilvl w:val="0"/>
          <w:numId w:val="26"/>
        </w:numPr>
        <w:spacing w:after="0" w:line="276" w:lineRule="auto"/>
        <w:jc w:val="both"/>
        <w:rPr>
          <w:rFonts w:ascii="Arial Narrow" w:hAnsi="Arial Narrow"/>
        </w:rPr>
      </w:pPr>
      <w:r w:rsidRPr="00D21DE1">
        <w:rPr>
          <w:rFonts w:ascii="Arial Narrow" w:hAnsi="Arial Narrow"/>
        </w:rPr>
        <w:t xml:space="preserve">v kolikor gre za začetno investicijo </w:t>
      </w:r>
      <w:proofErr w:type="spellStart"/>
      <w:r w:rsidRPr="00D21DE1">
        <w:rPr>
          <w:rFonts w:ascii="Arial Narrow" w:hAnsi="Arial Narrow"/>
        </w:rPr>
        <w:t>mikro</w:t>
      </w:r>
      <w:proofErr w:type="spellEnd"/>
      <w:r w:rsidRPr="00D21DE1">
        <w:rPr>
          <w:rFonts w:ascii="Arial Narrow" w:hAnsi="Arial Narrow"/>
        </w:rPr>
        <w:t xml:space="preserve">, malega ali srednje velikega podjetja, kot je opredeljena v točki 4.3.1. javnega razpisa oz. razpisne dokumentacije in je hkrati lokacija investicije  na območju, ki je upravičeno do prejema regionalne državne pomoči skladno z Uredbo o karti, to je na območju »a« ali »c« iz te uredbe, se bo investicija obravnavala in izvajala na podlagi in skladno s Shemo državne pomoči »Regionalna shema državnih pomoči« (št. priglasitve: BE02-2399245-2014, BE02-2399245-2014/I, BE02-2399245-2014/II, BE02-2399245-2014/III, BE02-2399245-2014/IV, potrjena z dne 25. 1. 2022); trajanje sheme do 31. 12. 2023 (v nadaljevanju: regionalna shema), </w:t>
      </w:r>
    </w:p>
    <w:p w14:paraId="7C8B90A3" w14:textId="4771C5AB" w:rsidR="00156CAD" w:rsidRPr="00D21DE1" w:rsidRDefault="00156CAD" w:rsidP="00D21DE1">
      <w:pPr>
        <w:numPr>
          <w:ilvl w:val="0"/>
          <w:numId w:val="26"/>
        </w:numPr>
        <w:spacing w:after="0" w:line="276" w:lineRule="auto"/>
        <w:jc w:val="both"/>
        <w:rPr>
          <w:rFonts w:ascii="Arial Narrow" w:hAnsi="Arial Narrow"/>
        </w:rPr>
      </w:pPr>
      <w:r w:rsidRPr="00D21DE1">
        <w:rPr>
          <w:rFonts w:ascii="Arial Narrow" w:hAnsi="Arial Narrow"/>
        </w:rPr>
        <w:t xml:space="preserve">v kolikor gre za investicijo </w:t>
      </w:r>
      <w:proofErr w:type="spellStart"/>
      <w:r w:rsidRPr="00D21DE1">
        <w:rPr>
          <w:rFonts w:ascii="Arial Narrow" w:hAnsi="Arial Narrow"/>
        </w:rPr>
        <w:t>mikro</w:t>
      </w:r>
      <w:proofErr w:type="spellEnd"/>
      <w:r w:rsidRPr="00D21DE1">
        <w:rPr>
          <w:rFonts w:ascii="Arial Narrow" w:hAnsi="Arial Narrow"/>
        </w:rPr>
        <w:t>, malega ali srednje velikega podjetja, kot je opredeljena v točki 4.3.1 javnega razpisa in je</w:t>
      </w:r>
      <w:r w:rsidR="000A0790">
        <w:rPr>
          <w:rFonts w:ascii="Arial Narrow" w:hAnsi="Arial Narrow"/>
        </w:rPr>
        <w:t xml:space="preserve"> hkrati</w:t>
      </w:r>
      <w:r w:rsidRPr="00D21DE1">
        <w:rPr>
          <w:rFonts w:ascii="Arial Narrow" w:hAnsi="Arial Narrow"/>
        </w:rPr>
        <w:t xml:space="preserve"> lokacija investicije na območju t.im. »belih lis«, se bo investicija obravnavala in izvajala na podlagi in skladno s Shemo državne pomoči »Program izvajanja  finančnih spodbud MSP« (št. priglasitve: BE031-2399245-2021, potrjena z dne 20. 1. 2021); trajanje sheme do 31. 12. 2023 (v nadaljevanju: shema MSP).</w:t>
      </w:r>
    </w:p>
    <w:p w14:paraId="6DB52990" w14:textId="77777777" w:rsidR="00156CAD" w:rsidRPr="00D21DE1" w:rsidRDefault="00156CAD" w:rsidP="009B3E16">
      <w:pPr>
        <w:spacing w:after="0" w:line="276" w:lineRule="auto"/>
        <w:jc w:val="both"/>
        <w:rPr>
          <w:rFonts w:ascii="Arial Narrow" w:hAnsi="Arial Narrow"/>
        </w:rPr>
      </w:pPr>
    </w:p>
    <w:p w14:paraId="68436A55" w14:textId="77777777" w:rsidR="009B3E16" w:rsidRPr="00A119CD" w:rsidRDefault="009B3E16" w:rsidP="009B3E16">
      <w:pPr>
        <w:spacing w:after="0" w:line="276" w:lineRule="auto"/>
        <w:jc w:val="both"/>
        <w:rPr>
          <w:rFonts w:ascii="Arial Narrow" w:hAnsi="Arial Narrow" w:cs="Arial"/>
          <w:b/>
        </w:rPr>
      </w:pPr>
    </w:p>
    <w:p w14:paraId="7D5325AD" w14:textId="77777777" w:rsidR="009B3E16" w:rsidRPr="00555982" w:rsidRDefault="009B3E16" w:rsidP="00555982">
      <w:pPr>
        <w:pStyle w:val="Naslov4"/>
        <w:rPr>
          <w:rFonts w:ascii="Arial Narrow" w:hAnsi="Arial Narrow"/>
          <w:b/>
          <w:i w:val="0"/>
          <w:color w:val="auto"/>
        </w:rPr>
      </w:pPr>
      <w:bookmarkStart w:id="9" w:name="_Toc114816152"/>
      <w:r w:rsidRPr="00555982">
        <w:rPr>
          <w:rFonts w:ascii="Arial Narrow" w:hAnsi="Arial Narrow"/>
          <w:b/>
          <w:i w:val="0"/>
          <w:color w:val="auto"/>
        </w:rPr>
        <w:t>4.3.3. Investicije v nakup osnovnih sredstev tedaj, ko je prijavitelj veliko podjetje</w:t>
      </w:r>
      <w:bookmarkEnd w:id="9"/>
    </w:p>
    <w:p w14:paraId="79D96624" w14:textId="77777777" w:rsidR="009B3E16" w:rsidRDefault="009B3E16" w:rsidP="009B3E16">
      <w:pPr>
        <w:spacing w:after="0" w:line="276" w:lineRule="auto"/>
        <w:jc w:val="both"/>
        <w:rPr>
          <w:rFonts w:ascii="Arial Narrow" w:hAnsi="Arial Narrow" w:cs="Arial"/>
        </w:rPr>
      </w:pPr>
    </w:p>
    <w:p w14:paraId="24305C81" w14:textId="77777777" w:rsidR="009B3E16" w:rsidRPr="00A119CD" w:rsidRDefault="009B3E16" w:rsidP="009B3E16">
      <w:pPr>
        <w:spacing w:after="0" w:line="276" w:lineRule="auto"/>
        <w:jc w:val="both"/>
        <w:rPr>
          <w:rFonts w:ascii="Arial Narrow" w:hAnsi="Arial Narrow"/>
          <w:b/>
        </w:rPr>
      </w:pPr>
      <w:r w:rsidRPr="00A119CD">
        <w:rPr>
          <w:rFonts w:ascii="Arial Narrow" w:hAnsi="Arial Narrow" w:cs="Arial"/>
          <w:b/>
        </w:rPr>
        <w:t>Inve</w:t>
      </w:r>
      <w:r w:rsidRPr="00A119CD">
        <w:rPr>
          <w:rFonts w:ascii="Arial Narrow" w:hAnsi="Arial Narrow"/>
          <w:b/>
        </w:rPr>
        <w:t>sticije velikih prijaviteljev</w:t>
      </w:r>
      <w:r w:rsidRPr="00227E34">
        <w:rPr>
          <w:rFonts w:ascii="Arial Narrow" w:hAnsi="Arial Narrow"/>
          <w:b/>
        </w:rPr>
        <w:t xml:space="preserve"> oz.</w:t>
      </w:r>
      <w:r>
        <w:rPr>
          <w:rFonts w:ascii="Arial Narrow" w:hAnsi="Arial Narrow"/>
          <w:b/>
        </w:rPr>
        <w:t xml:space="preserve"> </w:t>
      </w:r>
      <w:r w:rsidRPr="00A119CD">
        <w:rPr>
          <w:rFonts w:ascii="Arial Narrow" w:hAnsi="Arial Narrow"/>
          <w:b/>
        </w:rPr>
        <w:t xml:space="preserve">podjetij bodo upravičene do sofinanciranja zgolj v kolikor je lokacija investicije na območjih, ki so upravičena do prejema regionalne državne pomoči skladno z Uredbo o karti, to je na območjih »a« in »c«, kar pomeni da se lahko investicije velikih prijaviteljev v vsakem primeru obravnavajo in izvajajo le na podlagi in skladno s Shemo državne pomoči </w:t>
      </w:r>
      <w:r w:rsidRPr="00A119CD">
        <w:rPr>
          <w:rFonts w:ascii="Arial Narrow" w:hAnsi="Arial Narrow" w:cs="Arial"/>
          <w:b/>
        </w:rPr>
        <w:t>»Regionalna shema državnih pomoči« (št. priglasitve: BE02-2399245-2014, BE02-2399245-2014/I, BE02-2399245-2014/II, BE02-2399245-</w:t>
      </w:r>
      <w:r w:rsidRPr="00A119CD">
        <w:rPr>
          <w:rFonts w:ascii="Arial Narrow" w:hAnsi="Arial Narrow" w:cs="Arial"/>
          <w:b/>
        </w:rPr>
        <w:lastRenderedPageBreak/>
        <w:t>2014/III, BE02-2399245-2014/IV, potrjena z dne 25. 1. 2022); trajanje sheme do 31. 12. 2023 (v nadaljevanju: regionalna shema). Poleg same lokacije investicije za velike prijavitelje velja dodatno še:</w:t>
      </w:r>
    </w:p>
    <w:p w14:paraId="0CA8259F" w14:textId="77777777" w:rsidR="000A0790" w:rsidRDefault="000A0790" w:rsidP="000A0790">
      <w:pPr>
        <w:pStyle w:val="Odstavekseznama"/>
        <w:numPr>
          <w:ilvl w:val="0"/>
          <w:numId w:val="26"/>
        </w:numPr>
        <w:spacing w:after="0" w:line="276" w:lineRule="auto"/>
        <w:jc w:val="both"/>
        <w:rPr>
          <w:rFonts w:ascii="Arial Narrow" w:hAnsi="Arial Narrow"/>
        </w:rPr>
      </w:pPr>
      <w:r>
        <w:rPr>
          <w:rFonts w:ascii="Arial Narrow" w:hAnsi="Arial Narrow"/>
        </w:rPr>
        <w:t xml:space="preserve">da mora investicija predstavljati začetno investicijo, kot je opredeljena v točki 4.3.1. javnega razpisa oz. razpisne dokumentacije in </w:t>
      </w:r>
    </w:p>
    <w:p w14:paraId="29B7ED73" w14:textId="77777777" w:rsidR="000A0790" w:rsidRDefault="000A0790" w:rsidP="000A0790">
      <w:pPr>
        <w:pStyle w:val="Odstavekseznama"/>
        <w:numPr>
          <w:ilvl w:val="0"/>
          <w:numId w:val="26"/>
        </w:numPr>
        <w:spacing w:after="0" w:line="276" w:lineRule="auto"/>
        <w:jc w:val="both"/>
        <w:rPr>
          <w:rFonts w:ascii="Arial Narrow" w:hAnsi="Arial Narrow"/>
        </w:rPr>
      </w:pPr>
      <w:r>
        <w:rPr>
          <w:rFonts w:ascii="Arial Narrow" w:hAnsi="Arial Narrow"/>
        </w:rPr>
        <w:t>na območju »c« velika podjetja lahko prejmejo pomoč le za investicije, ki predstavljajo novo gospodarsko dejavnost, ki pomeni:</w:t>
      </w:r>
    </w:p>
    <w:p w14:paraId="101D2075" w14:textId="606B2502" w:rsidR="000A0790" w:rsidRDefault="000A0790" w:rsidP="000A0790">
      <w:pPr>
        <w:pStyle w:val="Odstavekseznama"/>
        <w:numPr>
          <w:ilvl w:val="0"/>
          <w:numId w:val="26"/>
        </w:numPr>
        <w:spacing w:after="0" w:line="276" w:lineRule="auto"/>
        <w:ind w:left="1418"/>
        <w:jc w:val="both"/>
        <w:rPr>
          <w:rFonts w:ascii="Arial Narrow" w:hAnsi="Arial Narrow"/>
        </w:rPr>
      </w:pPr>
      <w:r>
        <w:rPr>
          <w:rFonts w:ascii="Arial Narrow" w:hAnsi="Arial Narrow"/>
        </w:rPr>
        <w:t xml:space="preserve">vzpostavitev nove poslovne enote ali diverzifikacijo dejavnosti poslovne enote pod pogojem, da nova dejavnost ni enaka ali podobna dejavnosti, ki jo poslovna enota že opravlja </w:t>
      </w:r>
      <w:r w:rsidRPr="00A56C8F">
        <w:rPr>
          <w:rFonts w:ascii="Arial Narrow" w:hAnsi="Arial Narrow"/>
        </w:rPr>
        <w:t>(tj. druga štirimestna klasifikacija dejavnosti)</w:t>
      </w:r>
      <w:r w:rsidRPr="00A56C8F">
        <w:rPr>
          <w:rStyle w:val="Sprotnaopomba-sklic"/>
          <w:rFonts w:ascii="Arial Narrow" w:hAnsi="Arial Narrow"/>
        </w:rPr>
        <w:footnoteReference w:id="7"/>
      </w:r>
      <w:r w:rsidR="009B3E71">
        <w:rPr>
          <w:rFonts w:ascii="Arial Narrow" w:hAnsi="Arial Narrow"/>
        </w:rPr>
        <w:t>;</w:t>
      </w:r>
    </w:p>
    <w:p w14:paraId="69349D9E" w14:textId="70BDFDC2" w:rsidR="00FF2636" w:rsidRPr="00D21DE1" w:rsidRDefault="000A0790" w:rsidP="00D21DE1">
      <w:pPr>
        <w:pStyle w:val="Odstavekseznama"/>
        <w:numPr>
          <w:ilvl w:val="0"/>
          <w:numId w:val="26"/>
        </w:numPr>
        <w:spacing w:after="0" w:line="276" w:lineRule="auto"/>
        <w:jc w:val="both"/>
        <w:rPr>
          <w:rFonts w:ascii="Arial Narrow" w:hAnsi="Arial Narrow"/>
        </w:rPr>
      </w:pPr>
      <w:r>
        <w:rPr>
          <w:rFonts w:ascii="Arial Narrow" w:hAnsi="Arial Narrow"/>
        </w:rPr>
        <w:t>i</w:t>
      </w:r>
      <w:r w:rsidR="00FF2636" w:rsidRPr="00D015E8">
        <w:rPr>
          <w:rFonts w:ascii="Arial Narrow" w:hAnsi="Arial Narrow"/>
        </w:rPr>
        <w:t xml:space="preserve">nvesticija oz. prijavitelj mora </w:t>
      </w:r>
      <w:r w:rsidR="00FF2636" w:rsidRPr="003437AC">
        <w:rPr>
          <w:rFonts w:ascii="Arial Narrow" w:hAnsi="Arial Narrow"/>
        </w:rPr>
        <w:t xml:space="preserve">izpolnjevati tudi vse dodatne zahteve, ki so za veliko podjetje določene v točki </w:t>
      </w:r>
      <w:r w:rsidR="00FF2636" w:rsidRPr="00D21DE1">
        <w:rPr>
          <w:rFonts w:ascii="Arial Narrow" w:hAnsi="Arial Narrow"/>
        </w:rPr>
        <w:t>10.1.1</w:t>
      </w:r>
      <w:r w:rsidR="00D015E8" w:rsidRPr="003437AC">
        <w:rPr>
          <w:rFonts w:ascii="Arial Narrow" w:hAnsi="Arial Narrow"/>
        </w:rPr>
        <w:t>.</w:t>
      </w:r>
      <w:r w:rsidR="00FF2636" w:rsidRPr="003437AC">
        <w:rPr>
          <w:rFonts w:ascii="Arial Narrow" w:hAnsi="Arial Narrow"/>
        </w:rPr>
        <w:t xml:space="preserve"> javnega razpisa oz. razpisne dokumentacije.</w:t>
      </w:r>
    </w:p>
    <w:p w14:paraId="30B42DA4" w14:textId="163F2657" w:rsidR="00DF33E2" w:rsidRDefault="00DF33E2" w:rsidP="00EF3272">
      <w:pPr>
        <w:spacing w:after="0" w:line="276" w:lineRule="auto"/>
        <w:jc w:val="both"/>
        <w:rPr>
          <w:rFonts w:ascii="Arial Narrow" w:hAnsi="Arial Narrow"/>
        </w:rPr>
      </w:pPr>
    </w:p>
    <w:p w14:paraId="0FAE9799" w14:textId="77777777" w:rsidR="00CC2DC6" w:rsidRPr="007427D8" w:rsidRDefault="00CC2DC6" w:rsidP="00EF3272">
      <w:pPr>
        <w:spacing w:after="0" w:line="276" w:lineRule="auto"/>
        <w:jc w:val="both"/>
        <w:rPr>
          <w:rFonts w:ascii="Arial Narrow" w:hAnsi="Arial Narrow"/>
        </w:rPr>
      </w:pPr>
    </w:p>
    <w:p w14:paraId="4E5537CD" w14:textId="77777777" w:rsidR="00CC2DC6" w:rsidRPr="00555982" w:rsidRDefault="00CC2DC6" w:rsidP="00555982">
      <w:pPr>
        <w:pStyle w:val="Naslov4"/>
        <w:rPr>
          <w:rFonts w:ascii="Arial Narrow" w:hAnsi="Arial Narrow"/>
          <w:b/>
          <w:i w:val="0"/>
          <w:color w:val="auto"/>
        </w:rPr>
      </w:pPr>
      <w:bookmarkStart w:id="10" w:name="_Toc114816153"/>
      <w:r w:rsidRPr="00555982">
        <w:rPr>
          <w:rFonts w:ascii="Arial Narrow" w:hAnsi="Arial Narrow"/>
          <w:b/>
          <w:i w:val="0"/>
          <w:color w:val="auto"/>
        </w:rPr>
        <w:t>4.3.4. Lokacija investicije</w:t>
      </w:r>
      <w:bookmarkEnd w:id="10"/>
    </w:p>
    <w:p w14:paraId="364A915C" w14:textId="77777777" w:rsidR="00CC2DC6" w:rsidRDefault="00CC2DC6" w:rsidP="00CC2DC6">
      <w:pPr>
        <w:spacing w:after="0" w:line="276" w:lineRule="auto"/>
        <w:jc w:val="both"/>
        <w:rPr>
          <w:rFonts w:ascii="Arial Narrow" w:hAnsi="Arial Narrow"/>
        </w:rPr>
      </w:pPr>
    </w:p>
    <w:p w14:paraId="3F5CFBA6" w14:textId="77777777" w:rsidR="00A12FD8" w:rsidRPr="00F64283" w:rsidRDefault="00A12FD8" w:rsidP="00A12FD8">
      <w:pPr>
        <w:spacing w:after="0" w:line="276" w:lineRule="auto"/>
        <w:jc w:val="both"/>
        <w:rPr>
          <w:rFonts w:ascii="Arial Narrow" w:hAnsi="Arial Narrow"/>
        </w:rPr>
      </w:pPr>
      <w:r w:rsidRPr="00D21DE1">
        <w:rPr>
          <w:rFonts w:ascii="Arial Narrow" w:hAnsi="Arial Narrow"/>
        </w:rPr>
        <w:t>Lokacija nastanitvenega obrata, ki je predmet vloge prijavitelja, določa lokacijo izvajanja projekta oz. investicije. Prijavitelj mora v vlogi na javni razpis nedvoumno opredeliti lokacijo investicije ter s tem naslov, območje oz. občino in regijo, kjer se bodo v c</w:t>
      </w:r>
      <w:r w:rsidRPr="00F64283">
        <w:rPr>
          <w:rFonts w:ascii="Arial Narrow" w:hAnsi="Arial Narrow"/>
        </w:rPr>
        <w:t>eloti izvajale aktivnosti investicije, ki bodo predmet sofinanciranja. Sprememba lokacije investicije po oddaji vloge ni dovoljena in predstavlja upravičen razlog za odpoved pogodbe o sofinanciranju.</w:t>
      </w:r>
    </w:p>
    <w:p w14:paraId="6D2ED37D" w14:textId="77777777" w:rsidR="00A12FD8" w:rsidRPr="000739B9" w:rsidRDefault="00A12FD8" w:rsidP="00A12FD8">
      <w:pPr>
        <w:spacing w:after="0" w:line="276" w:lineRule="auto"/>
        <w:jc w:val="both"/>
        <w:rPr>
          <w:rFonts w:ascii="Arial Narrow" w:hAnsi="Arial Narrow"/>
        </w:rPr>
      </w:pPr>
    </w:p>
    <w:p w14:paraId="30E15F05" w14:textId="3F2670F7" w:rsidR="0091557A" w:rsidRPr="000739B9" w:rsidRDefault="00A12FD8" w:rsidP="0091557A">
      <w:pPr>
        <w:spacing w:after="0" w:line="276" w:lineRule="auto"/>
        <w:jc w:val="both"/>
        <w:rPr>
          <w:rFonts w:ascii="Arial Narrow" w:hAnsi="Arial Narrow"/>
        </w:rPr>
      </w:pPr>
      <w:r w:rsidRPr="000739B9">
        <w:rPr>
          <w:rFonts w:ascii="Arial Narrow" w:hAnsi="Arial Narrow"/>
        </w:rPr>
        <w:t xml:space="preserve">Na lokaciji nastanitvenega obrata, ki je predmet investicije, za potrebe tega javnega razpisa ni nujno registriran sedež ali poslovna enota prijavitelja. Ključno je, da se na tej lokaciji v zahtevanem obdobju (izvajanja in spremljanja) izvaja investicija, ki predstavlja ekonomsko nedeljivo celoto oz. se izvajajo poslovne oz. turistične aktivnosti investicijskega projekta ter je ali bo do zaključka izvedbe investicije na tej lokaciji registriran nastanitveni obrat. Le pod temi pogoji je investicija za potrebe tega javnega razpisa in skladno s pogoji in zahtevami slednjega, upravičena do sofinanciranja čeprav na lokaciji investicije ni registriran sedež ali poslovna enota podjetja / podružnice podjetja. </w:t>
      </w:r>
    </w:p>
    <w:p w14:paraId="3B2F4B0D" w14:textId="288DDBA9" w:rsidR="0091557A" w:rsidRDefault="0091557A" w:rsidP="00CC2DC6">
      <w:pPr>
        <w:spacing w:after="0" w:line="276" w:lineRule="auto"/>
        <w:jc w:val="both"/>
        <w:rPr>
          <w:rFonts w:ascii="Arial Narrow" w:hAnsi="Arial Narrow"/>
        </w:rPr>
      </w:pPr>
    </w:p>
    <w:p w14:paraId="6530B5CA" w14:textId="77777777" w:rsidR="00555982" w:rsidRPr="000739B9" w:rsidRDefault="00555982" w:rsidP="00CC2DC6">
      <w:pPr>
        <w:spacing w:after="0" w:line="276" w:lineRule="auto"/>
        <w:jc w:val="both"/>
        <w:rPr>
          <w:rFonts w:ascii="Arial Narrow" w:hAnsi="Arial Narrow"/>
        </w:rPr>
      </w:pPr>
    </w:p>
    <w:p w14:paraId="1BBCF407" w14:textId="393307D5" w:rsidR="00F323FD" w:rsidRPr="000739B9" w:rsidRDefault="00E53A72" w:rsidP="00195356">
      <w:pPr>
        <w:pStyle w:val="Naslov2"/>
        <w:numPr>
          <w:ilvl w:val="0"/>
          <w:numId w:val="5"/>
        </w:numPr>
        <w:spacing w:before="0" w:line="276" w:lineRule="auto"/>
        <w:rPr>
          <w:rFonts w:ascii="Arial Narrow" w:eastAsiaTheme="minorEastAsia" w:hAnsi="Arial Narrow"/>
          <w:b/>
          <w:color w:val="auto"/>
          <w:sz w:val="22"/>
          <w:szCs w:val="22"/>
        </w:rPr>
      </w:pPr>
      <w:bookmarkStart w:id="11" w:name="_Toc114816154"/>
      <w:r w:rsidRPr="000739B9">
        <w:rPr>
          <w:rFonts w:ascii="Arial Narrow" w:hAnsi="Arial Narrow" w:cs="Arial"/>
          <w:b/>
          <w:color w:val="auto"/>
          <w:sz w:val="22"/>
          <w:szCs w:val="22"/>
        </w:rPr>
        <w:t xml:space="preserve">Prijavitelji </w:t>
      </w:r>
      <w:r w:rsidR="008C6D77" w:rsidRPr="000739B9">
        <w:rPr>
          <w:rFonts w:ascii="Arial Narrow" w:hAnsi="Arial Narrow" w:cs="Arial"/>
          <w:b/>
          <w:color w:val="auto"/>
          <w:sz w:val="22"/>
          <w:szCs w:val="22"/>
        </w:rPr>
        <w:t xml:space="preserve">oz. </w:t>
      </w:r>
      <w:r w:rsidR="00017FCA" w:rsidRPr="000739B9">
        <w:rPr>
          <w:rFonts w:ascii="Arial Narrow" w:hAnsi="Arial Narrow" w:cs="Arial"/>
          <w:b/>
          <w:color w:val="auto"/>
          <w:sz w:val="22"/>
          <w:szCs w:val="22"/>
        </w:rPr>
        <w:t>končni prejemniki</w:t>
      </w:r>
      <w:bookmarkEnd w:id="11"/>
    </w:p>
    <w:p w14:paraId="61220B02" w14:textId="77777777" w:rsidR="000F026D" w:rsidRPr="00D21DE1" w:rsidRDefault="000F026D" w:rsidP="004311BD">
      <w:pPr>
        <w:spacing w:after="0" w:line="276" w:lineRule="auto"/>
        <w:ind w:left="360"/>
        <w:contextualSpacing/>
        <w:jc w:val="both"/>
        <w:rPr>
          <w:rFonts w:ascii="Arial Narrow" w:hAnsi="Arial Narrow" w:cs="Arial"/>
          <w:b/>
        </w:rPr>
      </w:pPr>
    </w:p>
    <w:p w14:paraId="219CC9B0" w14:textId="319A799A" w:rsidR="00D62CB8" w:rsidRDefault="00D62CB8" w:rsidP="00D62CB8">
      <w:pPr>
        <w:autoSpaceDE w:val="0"/>
        <w:autoSpaceDN w:val="0"/>
        <w:adjustRightInd w:val="0"/>
        <w:spacing w:after="0" w:line="276" w:lineRule="auto"/>
        <w:jc w:val="both"/>
        <w:rPr>
          <w:rFonts w:ascii="Arial Narrow" w:eastAsia="Calibri" w:hAnsi="Arial Narrow" w:cs="Arial"/>
        </w:rPr>
      </w:pPr>
      <w:r w:rsidRPr="00D21DE1">
        <w:rPr>
          <w:rFonts w:ascii="Arial Narrow" w:eastAsia="Calibri" w:hAnsi="Arial Narrow" w:cs="Arial"/>
        </w:rPr>
        <w:t>Na razpis se</w:t>
      </w:r>
      <w:r w:rsidR="000A3418" w:rsidRPr="00D21DE1">
        <w:t xml:space="preserve"> </w:t>
      </w:r>
      <w:r w:rsidR="000A3418" w:rsidRPr="00D21DE1">
        <w:rPr>
          <w:rFonts w:ascii="Arial Narrow" w:eastAsia="Calibri" w:hAnsi="Arial Narrow" w:cs="Arial"/>
        </w:rPr>
        <w:t>skladno s pogoji oz. zahtevami le-tega</w:t>
      </w:r>
      <w:r w:rsidRPr="00D21DE1">
        <w:rPr>
          <w:rFonts w:ascii="Arial Narrow" w:eastAsia="Calibri" w:hAnsi="Arial Narrow" w:cs="Arial"/>
        </w:rPr>
        <w:t xml:space="preserve"> lahko prijavijo </w:t>
      </w:r>
      <w:proofErr w:type="spellStart"/>
      <w:r w:rsidRPr="00D21DE1">
        <w:rPr>
          <w:rFonts w:ascii="Arial Narrow" w:eastAsia="Calibri" w:hAnsi="Arial Narrow" w:cs="Arial"/>
        </w:rPr>
        <w:t>mikro</w:t>
      </w:r>
      <w:proofErr w:type="spellEnd"/>
      <w:r w:rsidRPr="00D21DE1">
        <w:rPr>
          <w:rFonts w:ascii="Arial Narrow" w:eastAsia="Calibri" w:hAnsi="Arial Narrow" w:cs="Arial"/>
        </w:rPr>
        <w:t xml:space="preserve">, mala, srednje velika in velika podjetja, </w:t>
      </w:r>
      <w:r w:rsidR="00B570D2" w:rsidRPr="00D21DE1">
        <w:rPr>
          <w:rFonts w:ascii="Arial Narrow" w:eastAsia="Calibri" w:hAnsi="Arial Narrow" w:cs="Arial"/>
          <w:shd w:val="clear" w:color="auto" w:fill="FFFFFF" w:themeFill="background1"/>
        </w:rPr>
        <w:t xml:space="preserve">z najmanj </w:t>
      </w:r>
      <w:r w:rsidR="009B3E71">
        <w:rPr>
          <w:rFonts w:ascii="Arial Narrow" w:eastAsia="Calibri" w:hAnsi="Arial Narrow" w:cs="Arial"/>
          <w:shd w:val="clear" w:color="auto" w:fill="FFFFFF" w:themeFill="background1"/>
        </w:rPr>
        <w:t>enim (</w:t>
      </w:r>
      <w:r w:rsidR="00B570D2" w:rsidRPr="00D21DE1">
        <w:rPr>
          <w:rFonts w:ascii="Arial Narrow" w:eastAsia="Calibri" w:hAnsi="Arial Narrow" w:cs="Arial"/>
          <w:shd w:val="clear" w:color="auto" w:fill="FFFFFF" w:themeFill="background1"/>
        </w:rPr>
        <w:t>1</w:t>
      </w:r>
      <w:r w:rsidR="009B3E71">
        <w:rPr>
          <w:rFonts w:ascii="Arial Narrow" w:eastAsia="Calibri" w:hAnsi="Arial Narrow" w:cs="Arial"/>
          <w:shd w:val="clear" w:color="auto" w:fill="FFFFFF" w:themeFill="background1"/>
        </w:rPr>
        <w:t>)</w:t>
      </w:r>
      <w:r w:rsidR="00B570D2" w:rsidRPr="00D21DE1">
        <w:rPr>
          <w:rFonts w:ascii="Arial Narrow" w:eastAsia="Calibri" w:hAnsi="Arial Narrow" w:cs="Arial"/>
          <w:shd w:val="clear" w:color="auto" w:fill="FFFFFF" w:themeFill="background1"/>
        </w:rPr>
        <w:t xml:space="preserve"> zaposlenim na dan oddaje vloge in </w:t>
      </w:r>
      <w:r w:rsidR="00D343AF" w:rsidRPr="00D21DE1">
        <w:rPr>
          <w:rFonts w:ascii="Arial Narrow" w:eastAsia="Calibri" w:hAnsi="Arial Narrow" w:cs="Arial"/>
          <w:shd w:val="clear" w:color="auto" w:fill="FFFFFF" w:themeFill="background1"/>
        </w:rPr>
        <w:t xml:space="preserve">s sedežem ali poslovno enoto ali podružnico v Republiki Sloveniji, </w:t>
      </w:r>
      <w:r w:rsidRPr="00D21DE1">
        <w:rPr>
          <w:rFonts w:ascii="Arial Narrow" w:eastAsia="Calibri" w:hAnsi="Arial Narrow" w:cs="Arial"/>
          <w:shd w:val="clear" w:color="auto" w:fill="FFFFFF" w:themeFill="background1"/>
        </w:rPr>
        <w:t>ki</w:t>
      </w:r>
      <w:r w:rsidRPr="00D21DE1">
        <w:rPr>
          <w:rFonts w:ascii="Arial Narrow" w:eastAsia="Calibri" w:hAnsi="Arial Narrow" w:cs="Arial"/>
        </w:rPr>
        <w:t xml:space="preserve"> </w:t>
      </w:r>
      <w:r w:rsidR="003004D0" w:rsidRPr="00D21DE1">
        <w:rPr>
          <w:rFonts w:ascii="Arial Narrow" w:eastAsia="Calibri" w:hAnsi="Arial Narrow" w:cs="Arial"/>
        </w:rPr>
        <w:t xml:space="preserve">se kot pravna ali fizična oseba ukvarjajo z </w:t>
      </w:r>
      <w:r w:rsidRPr="00D21DE1">
        <w:rPr>
          <w:rFonts w:ascii="Arial Narrow" w:eastAsia="Calibri" w:hAnsi="Arial Narrow" w:cs="Arial"/>
        </w:rPr>
        <w:t>gospodarsk</w:t>
      </w:r>
      <w:r w:rsidR="003004D0" w:rsidRPr="00D21DE1">
        <w:rPr>
          <w:rFonts w:ascii="Arial Narrow" w:eastAsia="Calibri" w:hAnsi="Arial Narrow" w:cs="Arial"/>
        </w:rPr>
        <w:t>o</w:t>
      </w:r>
      <w:r w:rsidRPr="00D21DE1">
        <w:rPr>
          <w:rFonts w:ascii="Arial Narrow" w:eastAsia="Calibri" w:hAnsi="Arial Narrow" w:cs="Arial"/>
        </w:rPr>
        <w:t xml:space="preserve"> dejavnost</w:t>
      </w:r>
      <w:r w:rsidR="003004D0" w:rsidRPr="00D21DE1">
        <w:rPr>
          <w:rFonts w:ascii="Arial Narrow" w:eastAsia="Calibri" w:hAnsi="Arial Narrow" w:cs="Arial"/>
        </w:rPr>
        <w:t xml:space="preserve">jo </w:t>
      </w:r>
      <w:r w:rsidRPr="00D21DE1">
        <w:rPr>
          <w:rFonts w:ascii="Arial Narrow" w:eastAsia="Calibri" w:hAnsi="Arial Narrow" w:cs="Arial"/>
        </w:rPr>
        <w:t>in so organizirana kot gospodarske družbe, samostojni podjetniki posamezniki</w:t>
      </w:r>
      <w:r w:rsidR="00E33C79" w:rsidRPr="00D21DE1">
        <w:rPr>
          <w:rFonts w:ascii="Arial Narrow" w:eastAsia="Calibri" w:hAnsi="Arial Narrow" w:cs="Arial"/>
        </w:rPr>
        <w:t xml:space="preserve"> in</w:t>
      </w:r>
      <w:r w:rsidRPr="00D21DE1">
        <w:rPr>
          <w:rFonts w:ascii="Arial Narrow" w:eastAsia="Calibri" w:hAnsi="Arial Narrow" w:cs="Arial"/>
        </w:rPr>
        <w:t xml:space="preserve"> </w:t>
      </w:r>
      <w:r w:rsidR="00541721" w:rsidRPr="00D21DE1">
        <w:rPr>
          <w:rFonts w:ascii="Arial Narrow" w:eastAsia="Calibri" w:hAnsi="Arial Narrow" w:cs="Arial"/>
        </w:rPr>
        <w:t xml:space="preserve">fizične osebe, ki so </w:t>
      </w:r>
      <w:r w:rsidRPr="00D21DE1">
        <w:rPr>
          <w:rFonts w:ascii="Arial Narrow" w:eastAsia="Calibri" w:hAnsi="Arial Narrow" w:cs="Arial"/>
        </w:rPr>
        <w:t xml:space="preserve">nosilci dopolnilne dejavnosti </w:t>
      </w:r>
      <w:r w:rsidR="00D343AF" w:rsidRPr="00D21DE1">
        <w:rPr>
          <w:rFonts w:ascii="Arial Narrow" w:eastAsia="Calibri" w:hAnsi="Arial Narrow" w:cs="Arial"/>
        </w:rPr>
        <w:t>T</w:t>
      </w:r>
      <w:r w:rsidRPr="00D21DE1">
        <w:rPr>
          <w:rFonts w:ascii="Arial Narrow" w:eastAsia="Calibri" w:hAnsi="Arial Narrow" w:cs="Arial"/>
        </w:rPr>
        <w:t>urizem na kmetiji</w:t>
      </w:r>
      <w:r w:rsidR="005F065A" w:rsidRPr="00D21DE1">
        <w:rPr>
          <w:rFonts w:ascii="Arial Narrow" w:eastAsia="Calibri" w:hAnsi="Arial Narrow" w:cs="Arial"/>
        </w:rPr>
        <w:t xml:space="preserve">, ter </w:t>
      </w:r>
      <w:r w:rsidRPr="00D21DE1">
        <w:rPr>
          <w:rFonts w:ascii="Arial Narrow" w:eastAsia="Calibri" w:hAnsi="Arial Narrow" w:cs="Arial"/>
        </w:rPr>
        <w:t>izpolnjujejo vse pogoje in zahteve j</w:t>
      </w:r>
      <w:r>
        <w:rPr>
          <w:rFonts w:ascii="Arial Narrow" w:eastAsia="Calibri" w:hAnsi="Arial Narrow" w:cs="Arial"/>
        </w:rPr>
        <w:t>avnega razpisa</w:t>
      </w:r>
      <w:r w:rsidR="003004D0">
        <w:rPr>
          <w:rFonts w:ascii="Arial Narrow" w:eastAsia="Calibri" w:hAnsi="Arial Narrow" w:cs="Arial"/>
        </w:rPr>
        <w:t xml:space="preserve"> (v nadaljevanju: prijavitelji</w:t>
      </w:r>
      <w:r w:rsidR="000A0790">
        <w:rPr>
          <w:rFonts w:ascii="Arial Narrow" w:eastAsia="Calibri" w:hAnsi="Arial Narrow" w:cs="Arial"/>
        </w:rPr>
        <w:t xml:space="preserve"> ali podjetja ali končni prejemniki</w:t>
      </w:r>
      <w:r w:rsidR="003004D0">
        <w:rPr>
          <w:rFonts w:ascii="Arial Narrow" w:eastAsia="Calibri" w:hAnsi="Arial Narrow" w:cs="Arial"/>
        </w:rPr>
        <w:t>)</w:t>
      </w:r>
      <w:r>
        <w:rPr>
          <w:rFonts w:ascii="Arial Narrow" w:eastAsia="Calibri" w:hAnsi="Arial Narrow" w:cs="Arial"/>
        </w:rPr>
        <w:t xml:space="preserve">.  </w:t>
      </w:r>
    </w:p>
    <w:p w14:paraId="562D3794" w14:textId="16203D03" w:rsidR="00072FAE" w:rsidRDefault="00072FAE" w:rsidP="00D62CB8">
      <w:pPr>
        <w:pStyle w:val="Preformatted"/>
        <w:spacing w:line="276" w:lineRule="auto"/>
        <w:rPr>
          <w:rFonts w:ascii="Arial Narrow" w:eastAsia="Calibri" w:hAnsi="Arial Narrow" w:cs="Arial"/>
          <w:sz w:val="22"/>
          <w:szCs w:val="22"/>
          <w:lang w:bidi="ar-SA"/>
        </w:rPr>
      </w:pPr>
    </w:p>
    <w:p w14:paraId="19A34685" w14:textId="5875E40C" w:rsidR="00D62CB8" w:rsidRPr="006146C2" w:rsidRDefault="00D62CB8" w:rsidP="00D62CB8">
      <w:pPr>
        <w:pStyle w:val="Preformatted"/>
        <w:spacing w:line="276" w:lineRule="auto"/>
        <w:rPr>
          <w:rFonts w:ascii="Arial Narrow" w:eastAsia="Arial" w:hAnsi="Arial Narrow" w:cs="Arial"/>
          <w:iCs/>
          <w:sz w:val="22"/>
          <w:szCs w:val="22"/>
          <w:lang w:eastAsia="sl-SI"/>
        </w:rPr>
      </w:pPr>
      <w:r w:rsidRPr="00D4388E">
        <w:rPr>
          <w:rFonts w:ascii="Arial Narrow" w:eastAsia="Calibri" w:hAnsi="Arial Narrow" w:cs="Arial"/>
          <w:sz w:val="22"/>
          <w:szCs w:val="22"/>
          <w:lang w:bidi="ar-SA"/>
        </w:rPr>
        <w:t xml:space="preserve">Za </w:t>
      </w:r>
      <w:r w:rsidR="000A0790">
        <w:rPr>
          <w:rFonts w:ascii="Arial Narrow" w:eastAsia="Calibri" w:hAnsi="Arial Narrow" w:cs="Arial"/>
          <w:sz w:val="22"/>
          <w:szCs w:val="22"/>
          <w:lang w:bidi="ar-SA"/>
        </w:rPr>
        <w:t>prijavitelje</w:t>
      </w:r>
      <w:r w:rsidR="00D4388E" w:rsidRPr="00D4388E">
        <w:rPr>
          <w:rFonts w:ascii="Arial Narrow" w:eastAsia="Calibri" w:hAnsi="Arial Narrow" w:cs="Arial"/>
          <w:sz w:val="22"/>
          <w:szCs w:val="22"/>
          <w:lang w:bidi="ar-SA"/>
        </w:rPr>
        <w:t xml:space="preserve"> </w:t>
      </w:r>
      <w:r>
        <w:rPr>
          <w:rFonts w:ascii="Arial Narrow" w:eastAsia="Calibri" w:hAnsi="Arial Narrow" w:cs="Arial"/>
          <w:sz w:val="22"/>
          <w:szCs w:val="22"/>
          <w:lang w:bidi="ar-SA"/>
        </w:rPr>
        <w:t xml:space="preserve">iz prejšnjega odstavka štejejo prijavitelji, ki </w:t>
      </w:r>
      <w:r>
        <w:rPr>
          <w:rFonts w:ascii="Arial Narrow" w:eastAsia="Calibri" w:hAnsi="Arial Narrow" w:cs="Arial"/>
          <w:sz w:val="22"/>
          <w:szCs w:val="22"/>
        </w:rPr>
        <w:t xml:space="preserve">so </w:t>
      </w:r>
      <w:r w:rsidRPr="006146C2">
        <w:rPr>
          <w:rFonts w:ascii="Arial Narrow" w:eastAsiaTheme="minorEastAsia" w:hAnsi="Arial Narrow" w:cs="Arial"/>
          <w:sz w:val="22"/>
          <w:szCs w:val="22"/>
        </w:rPr>
        <w:t xml:space="preserve">registrirani za opravljanje dejavnosti s področja gostinstva in turizma ter imajo, skladno s Prilogo I k Standardni klasifikaciji dejavnosti (Uradni list RS, št. 69/07 in 17/08- SKD 2008), registrirano </w:t>
      </w:r>
      <w:r w:rsidR="00883BF9">
        <w:rPr>
          <w:rFonts w:ascii="Arial Narrow" w:eastAsiaTheme="minorEastAsia" w:hAnsi="Arial Narrow" w:cs="Arial"/>
          <w:sz w:val="22"/>
          <w:szCs w:val="22"/>
        </w:rPr>
        <w:t xml:space="preserve">eno od </w:t>
      </w:r>
      <w:r w:rsidRPr="006146C2">
        <w:rPr>
          <w:rFonts w:ascii="Arial Narrow" w:eastAsiaTheme="minorEastAsia" w:hAnsi="Arial Narrow" w:cs="Arial"/>
          <w:sz w:val="22"/>
          <w:szCs w:val="22"/>
        </w:rPr>
        <w:t>naslednj</w:t>
      </w:r>
      <w:r w:rsidR="00883BF9">
        <w:rPr>
          <w:rFonts w:ascii="Arial Narrow" w:eastAsiaTheme="minorEastAsia" w:hAnsi="Arial Narrow" w:cs="Arial"/>
          <w:sz w:val="22"/>
          <w:szCs w:val="22"/>
        </w:rPr>
        <w:t>ih</w:t>
      </w:r>
      <w:r w:rsidRPr="006146C2">
        <w:rPr>
          <w:rFonts w:ascii="Arial Narrow" w:eastAsiaTheme="minorEastAsia" w:hAnsi="Arial Narrow" w:cs="Arial"/>
          <w:sz w:val="22"/>
          <w:szCs w:val="22"/>
        </w:rPr>
        <w:t xml:space="preserve"> dejavnost</w:t>
      </w:r>
      <w:r w:rsidR="00883BF9">
        <w:rPr>
          <w:rFonts w:ascii="Arial Narrow" w:eastAsiaTheme="minorEastAsia" w:hAnsi="Arial Narrow" w:cs="Arial"/>
          <w:sz w:val="22"/>
          <w:szCs w:val="22"/>
        </w:rPr>
        <w:t>i</w:t>
      </w:r>
      <w:r w:rsidRPr="006146C2">
        <w:rPr>
          <w:rFonts w:ascii="Arial Narrow" w:eastAsia="Arial" w:hAnsi="Arial Narrow" w:cs="Arial"/>
          <w:iCs/>
          <w:sz w:val="22"/>
          <w:szCs w:val="22"/>
          <w:lang w:eastAsia="sl-SI"/>
        </w:rPr>
        <w:t>:</w:t>
      </w:r>
    </w:p>
    <w:p w14:paraId="27D52D04" w14:textId="547FB6F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 xml:space="preserve">SKD I55.100 – </w:t>
      </w:r>
      <w:r>
        <w:rPr>
          <w:rFonts w:ascii="Arial Narrow" w:eastAsia="Arial" w:hAnsi="Arial Narrow" w:cs="Arial"/>
          <w:iCs/>
          <w:lang w:eastAsia="sl-SI"/>
        </w:rPr>
        <w:t>Dejavnost hotelov in podobnih nastanitvenih obratov</w:t>
      </w:r>
      <w:r w:rsidRPr="006146C2">
        <w:rPr>
          <w:rFonts w:ascii="Arial Narrow" w:eastAsia="Arial" w:hAnsi="Arial Narrow" w:cs="Arial"/>
          <w:iCs/>
          <w:lang w:eastAsia="sl-SI"/>
        </w:rPr>
        <w:t>,</w:t>
      </w:r>
    </w:p>
    <w:p w14:paraId="382CBDFB"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SKD I55.202 – Turistične kmetije s sobami,</w:t>
      </w:r>
    </w:p>
    <w:p w14:paraId="2781239F"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lastRenderedPageBreak/>
        <w:t>SKD I55.300 – Dejavnost avtokampov, taborov.</w:t>
      </w:r>
    </w:p>
    <w:p w14:paraId="349A713B" w14:textId="77777777" w:rsidR="003004D0" w:rsidRDefault="003004D0" w:rsidP="003004D0">
      <w:pPr>
        <w:pStyle w:val="Preformatted"/>
        <w:spacing w:line="276" w:lineRule="auto"/>
        <w:rPr>
          <w:rFonts w:ascii="Arial Narrow" w:eastAsia="Calibri" w:hAnsi="Arial Narrow" w:cs="Arial"/>
          <w:sz w:val="22"/>
          <w:szCs w:val="22"/>
          <w:lang w:bidi="ar-SA"/>
        </w:rPr>
      </w:pPr>
    </w:p>
    <w:p w14:paraId="0768963E" w14:textId="41DEC923" w:rsidR="003004D0" w:rsidRDefault="003004D0" w:rsidP="003004D0">
      <w:pPr>
        <w:shd w:val="clear" w:color="auto" w:fill="FFFFFF"/>
        <w:spacing w:after="0" w:line="276" w:lineRule="auto"/>
        <w:jc w:val="both"/>
        <w:rPr>
          <w:rFonts w:ascii="Arial Narrow" w:eastAsia="Calibri" w:hAnsi="Arial Narrow" w:cs="Arial"/>
        </w:rPr>
      </w:pPr>
      <w:r w:rsidRPr="00C56331">
        <w:rPr>
          <w:rFonts w:ascii="Arial Narrow" w:eastAsia="Calibri" w:hAnsi="Arial Narrow" w:cs="Arial"/>
        </w:rPr>
        <w:t>Pr</w:t>
      </w:r>
      <w:r>
        <w:rPr>
          <w:rFonts w:ascii="Arial Narrow" w:eastAsia="Calibri" w:hAnsi="Arial Narrow" w:cs="Arial"/>
        </w:rPr>
        <w:t xml:space="preserve">ijavitelji (po odobritvi </w:t>
      </w:r>
      <w:r w:rsidR="00541721">
        <w:rPr>
          <w:rFonts w:ascii="Arial Narrow" w:eastAsia="Calibri" w:hAnsi="Arial Narrow" w:cs="Arial"/>
        </w:rPr>
        <w:t xml:space="preserve">sofinanciranja: </w:t>
      </w:r>
      <w:r w:rsidR="00017FCA">
        <w:rPr>
          <w:rFonts w:ascii="Arial Narrow" w:eastAsia="Calibri" w:hAnsi="Arial Narrow" w:cs="Arial"/>
        </w:rPr>
        <w:t>končni prejemniki</w:t>
      </w:r>
      <w:r w:rsidR="00541721">
        <w:rPr>
          <w:rFonts w:ascii="Arial Narrow" w:eastAsia="Calibri" w:hAnsi="Arial Narrow" w:cs="Arial"/>
        </w:rPr>
        <w:t xml:space="preserve">) morajo biti registrirani za opravljanje dejavnosti iz prejšnjega odstavka najkasneje na dan </w:t>
      </w:r>
      <w:r w:rsidR="008E6D27">
        <w:rPr>
          <w:rFonts w:ascii="Arial Narrow" w:eastAsia="Calibri" w:hAnsi="Arial Narrow" w:cs="Arial"/>
        </w:rPr>
        <w:t>oddaje vloge</w:t>
      </w:r>
      <w:r w:rsidR="00541721">
        <w:rPr>
          <w:rFonts w:ascii="Arial Narrow" w:eastAsia="Calibri" w:hAnsi="Arial Narrow" w:cs="Arial"/>
        </w:rPr>
        <w:t xml:space="preserve"> </w:t>
      </w:r>
      <w:r>
        <w:rPr>
          <w:rFonts w:ascii="Arial Narrow" w:eastAsia="Calibri" w:hAnsi="Arial Narrow" w:cs="Arial"/>
        </w:rPr>
        <w:t>(upošteva se datum registracije na sodišču oz. pri pristojnem organu).</w:t>
      </w:r>
    </w:p>
    <w:p w14:paraId="3AD7A419" w14:textId="77777777" w:rsidR="002A50B0" w:rsidRDefault="002A50B0" w:rsidP="003004D0">
      <w:pPr>
        <w:pStyle w:val="Preformatted"/>
        <w:spacing w:line="276" w:lineRule="auto"/>
        <w:rPr>
          <w:rFonts w:ascii="Arial Narrow" w:eastAsia="Calibri" w:hAnsi="Arial Narrow" w:cs="Arial"/>
          <w:sz w:val="22"/>
          <w:szCs w:val="22"/>
          <w:lang w:bidi="ar-SA"/>
        </w:rPr>
      </w:pPr>
    </w:p>
    <w:p w14:paraId="1693C295" w14:textId="58F04AF8" w:rsidR="008F240D" w:rsidRPr="008F240D"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r w:rsidRPr="008F240D">
        <w:rPr>
          <w:rFonts w:ascii="Arial Narrow" w:eastAsia="Calibri" w:hAnsi="Arial Narrow" w:cs="Arial"/>
          <w:sz w:val="22"/>
          <w:szCs w:val="22"/>
          <w:lang w:bidi="ar-SA"/>
        </w:rPr>
        <w:t xml:space="preserve">Na javni razpis se ne morejo prijaviti </w:t>
      </w:r>
      <w:r w:rsidR="00C93894" w:rsidRPr="008F240D">
        <w:rPr>
          <w:rFonts w:ascii="Arial Narrow" w:eastAsia="Calibri" w:hAnsi="Arial Narrow" w:cs="Arial"/>
          <w:sz w:val="22"/>
          <w:szCs w:val="22"/>
          <w:lang w:bidi="ar-SA"/>
        </w:rPr>
        <w:t>podjetja</w:t>
      </w:r>
      <w:r w:rsidR="008F240D" w:rsidRPr="008F240D">
        <w:rPr>
          <w:rFonts w:ascii="Arial Narrow" w:eastAsia="Calibri" w:hAnsi="Arial Narrow" w:cs="Arial"/>
          <w:sz w:val="22"/>
          <w:szCs w:val="22"/>
          <w:lang w:bidi="ar-SA"/>
        </w:rPr>
        <w:t xml:space="preserve"> v javni lasti. Za podjetje v javni lasti se štejejo podjetja, kjer ima država ali lokalna skupnost 25 % ali več kot 25 % kapitala ali glasovalnih pravic. Lastniški deleži se določajo v skladu z Prilogo I. Uredbe GBER. </w:t>
      </w:r>
    </w:p>
    <w:p w14:paraId="6F6F1114" w14:textId="1A59F6FB" w:rsidR="003004D0" w:rsidRPr="003004D0"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p>
    <w:p w14:paraId="33F77654" w14:textId="77777777" w:rsidR="00415264" w:rsidRDefault="00415264" w:rsidP="00D62CB8">
      <w:pPr>
        <w:shd w:val="clear" w:color="auto" w:fill="FFFFFF"/>
        <w:spacing w:after="0" w:line="276" w:lineRule="auto"/>
        <w:jc w:val="both"/>
        <w:rPr>
          <w:rFonts w:ascii="Arial Narrow" w:eastAsia="Calibri" w:hAnsi="Arial Narrow" w:cs="Arial"/>
        </w:rPr>
      </w:pPr>
    </w:p>
    <w:p w14:paraId="783C3F7A" w14:textId="4AD8FA96"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2" w:name="_Toc114816155"/>
      <w:r w:rsidRPr="0024794C">
        <w:rPr>
          <w:rFonts w:ascii="Arial Narrow" w:hAnsi="Arial Narrow" w:cs="Arial"/>
          <w:b/>
          <w:color w:val="auto"/>
          <w:sz w:val="22"/>
          <w:szCs w:val="22"/>
        </w:rPr>
        <w:t>Pogoji za kandidiranje</w:t>
      </w:r>
      <w:bookmarkEnd w:id="12"/>
    </w:p>
    <w:p w14:paraId="2E3C6E77" w14:textId="77777777" w:rsidR="000F026D" w:rsidRPr="00884166" w:rsidRDefault="000F026D" w:rsidP="004311BD">
      <w:pPr>
        <w:spacing w:after="0" w:line="276" w:lineRule="auto"/>
        <w:rPr>
          <w:rFonts w:ascii="Arial Narrow" w:hAnsi="Arial Narrow" w:cs="Arial"/>
        </w:rPr>
      </w:pPr>
    </w:p>
    <w:p w14:paraId="2DE20047" w14:textId="77777777" w:rsidR="00017FCA" w:rsidRPr="00017FCA" w:rsidRDefault="00644C33" w:rsidP="00017FCA">
      <w:pPr>
        <w:spacing w:after="0" w:line="276" w:lineRule="auto"/>
        <w:jc w:val="both"/>
        <w:rPr>
          <w:rFonts w:ascii="Arial Narrow" w:hAnsi="Arial Narrow" w:cs="Arial"/>
        </w:rPr>
      </w:pPr>
      <w:r>
        <w:rPr>
          <w:rFonts w:ascii="Arial Narrow" w:hAnsi="Arial Narrow" w:cs="Arial"/>
        </w:rPr>
        <w:t xml:space="preserve">Za kandidiranje na javnem razpisu je potrebno oddati vlogo z vso potrebno dokumentacijo v pisni obliki. </w:t>
      </w:r>
      <w:r w:rsidR="000F026D" w:rsidRPr="00884166">
        <w:rPr>
          <w:rFonts w:ascii="Arial Narrow" w:hAnsi="Arial Narrow" w:cs="Arial"/>
        </w:rPr>
        <w:t>Vloga mora izpolnjevati vse zahteve in pogoje javnega razpisa</w:t>
      </w:r>
      <w:r w:rsidR="00884166" w:rsidRPr="00017FCA">
        <w:rPr>
          <w:rFonts w:ascii="Arial Narrow" w:hAnsi="Arial Narrow" w:cs="Arial"/>
        </w:rPr>
        <w:t>.</w:t>
      </w:r>
      <w:r w:rsidR="00884166" w:rsidRPr="00017FCA">
        <w:rPr>
          <w:rFonts w:ascii="Arial Narrow" w:hAnsi="Arial Narrow"/>
        </w:rPr>
        <w:t xml:space="preserve"> </w:t>
      </w:r>
      <w:r w:rsidR="00017FCA" w:rsidRPr="00017FCA">
        <w:rPr>
          <w:rFonts w:ascii="Arial Narrow" w:hAnsi="Arial Narrow"/>
        </w:rPr>
        <w:t xml:space="preserve">Pogoji so navedeni v tej točki javnega razpisa oz. razpisne dokumentacije, lahko pa so kot pogoji in/ali zahteve navedeni tudi na drugih mestih javnega razpisa oz. razpisne dokumentacije </w:t>
      </w:r>
    </w:p>
    <w:p w14:paraId="7F9DF7CB" w14:textId="77777777" w:rsidR="00884166" w:rsidRPr="00884166" w:rsidRDefault="00884166" w:rsidP="004311BD">
      <w:pPr>
        <w:spacing w:after="0" w:line="276" w:lineRule="auto"/>
        <w:jc w:val="both"/>
        <w:rPr>
          <w:rFonts w:ascii="Arial Narrow" w:hAnsi="Arial Narrow" w:cs="Arial"/>
        </w:rPr>
      </w:pPr>
    </w:p>
    <w:p w14:paraId="6A382C31" w14:textId="09B02B63"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Glede izpolnjevanja razpisnih pogojev prijavitelj podpiše izjavo</w:t>
      </w:r>
      <w:r w:rsidR="008C7370">
        <w:rPr>
          <w:rFonts w:ascii="Arial Narrow" w:hAnsi="Arial Narrow" w:cs="Arial"/>
        </w:rPr>
        <w:t xml:space="preserve"> (Obrazec št. 2, ki je del razpisne dokumentacije)</w:t>
      </w:r>
      <w:r w:rsidRPr="00884166">
        <w:rPr>
          <w:rFonts w:ascii="Arial Narrow" w:hAnsi="Arial Narrow" w:cs="Arial"/>
        </w:rPr>
        <w:t>, s katero pod kazensko in materialno pravno odgovornostjo potrdi izpolnjevanje in sprejemanje razpisnih pogojev za kan</w:t>
      </w:r>
      <w:r w:rsidR="008C7370">
        <w:rPr>
          <w:rFonts w:ascii="Arial Narrow" w:hAnsi="Arial Narrow" w:cs="Arial"/>
        </w:rPr>
        <w:t>didiranje na tem javnem razpisu.</w:t>
      </w:r>
      <w:r w:rsidRPr="00884166">
        <w:rPr>
          <w:rFonts w:ascii="Arial Narrow" w:hAnsi="Arial Narrow" w:cs="Arial"/>
        </w:rPr>
        <w:t xml:space="preserve"> </w:t>
      </w:r>
      <w:r w:rsidR="008C7370">
        <w:rPr>
          <w:rFonts w:ascii="Arial Narrow" w:hAnsi="Arial Narrow" w:cs="Arial"/>
        </w:rPr>
        <w:t>Ne glede na podpisano izjavo bo ministrstvo preverilo izpolnjevanje posameznih pogojev v uradnih in drugih relevantnih evidencah.</w:t>
      </w:r>
    </w:p>
    <w:p w14:paraId="27CA86BD" w14:textId="77777777" w:rsidR="00BE4562" w:rsidRDefault="00BE4562" w:rsidP="004311BD">
      <w:pPr>
        <w:spacing w:after="0" w:line="276" w:lineRule="auto"/>
        <w:jc w:val="both"/>
        <w:rPr>
          <w:rFonts w:ascii="Arial Narrow" w:hAnsi="Arial Narrow" w:cs="Arial"/>
        </w:rPr>
      </w:pPr>
    </w:p>
    <w:p w14:paraId="62FF141D" w14:textId="48D01163" w:rsidR="000F026D" w:rsidRPr="00884166" w:rsidRDefault="00884166" w:rsidP="004311BD">
      <w:pPr>
        <w:spacing w:after="0" w:line="276" w:lineRule="auto"/>
        <w:jc w:val="both"/>
        <w:rPr>
          <w:rFonts w:ascii="Arial Narrow" w:hAnsi="Arial Narrow" w:cs="Arial"/>
        </w:rPr>
      </w:pPr>
      <w:r w:rsidRPr="00BF41B4">
        <w:rPr>
          <w:rFonts w:ascii="Arial Narrow" w:hAnsi="Arial Narrow" w:cs="Arial"/>
        </w:rPr>
        <w:t>V primeru dvoma glede izpolnjevanja pogojev, lahko ministrstvo zahteva dodatna pojasnila ali dokazila.</w:t>
      </w:r>
      <w:r w:rsidR="000F026D" w:rsidRPr="00BF41B4">
        <w:rPr>
          <w:rFonts w:ascii="Arial Narrow" w:hAnsi="Arial Narrow" w:cs="Arial"/>
        </w:rPr>
        <w:t xml:space="preserve"> </w:t>
      </w:r>
      <w:r w:rsidR="008C7370" w:rsidRPr="00BF41B4">
        <w:rPr>
          <w:rFonts w:ascii="Arial Narrow" w:hAnsi="Arial Narrow" w:cs="Arial"/>
        </w:rPr>
        <w:t xml:space="preserve">V kolikor </w:t>
      </w:r>
      <w:r w:rsidR="00644C33" w:rsidRPr="00BF41B4">
        <w:rPr>
          <w:rFonts w:ascii="Arial Narrow" w:hAnsi="Arial Narrow" w:cs="Arial"/>
        </w:rPr>
        <w:t xml:space="preserve">prijavitelj zahtevanih </w:t>
      </w:r>
      <w:r w:rsidR="008C7370" w:rsidRPr="00BF41B4">
        <w:rPr>
          <w:rFonts w:ascii="Arial Narrow" w:hAnsi="Arial Narrow" w:cs="Arial"/>
        </w:rPr>
        <w:t>dokazil</w:t>
      </w:r>
      <w:r w:rsidR="00644C33" w:rsidRPr="00BF41B4">
        <w:rPr>
          <w:rFonts w:ascii="Arial Narrow" w:hAnsi="Arial Narrow" w:cs="Arial"/>
        </w:rPr>
        <w:t xml:space="preserve"> in pojasnil ne priloži v roku, </w:t>
      </w:r>
      <w:r w:rsidR="00D62CB8" w:rsidRPr="00BF41B4">
        <w:rPr>
          <w:rFonts w:ascii="Arial Narrow" w:hAnsi="Arial Narrow" w:cs="Arial"/>
        </w:rPr>
        <w:t>k</w:t>
      </w:r>
      <w:r w:rsidR="008C7370" w:rsidRPr="00BF41B4">
        <w:rPr>
          <w:rFonts w:ascii="Arial Narrow" w:hAnsi="Arial Narrow" w:cs="Arial"/>
        </w:rPr>
        <w:t>i ga določi ministrstvo, se šteje, da pogoj ni izpolnjen.</w:t>
      </w:r>
      <w:r w:rsidR="006862F0" w:rsidRPr="00BF41B4">
        <w:rPr>
          <w:rFonts w:ascii="Arial Narrow" w:hAnsi="Arial Narrow" w:cs="Arial"/>
        </w:rPr>
        <w:t xml:space="preserve"> </w:t>
      </w:r>
    </w:p>
    <w:p w14:paraId="6A42D5ED" w14:textId="77777777" w:rsidR="007926D3" w:rsidRDefault="007926D3" w:rsidP="004311BD">
      <w:pPr>
        <w:spacing w:after="0" w:line="276" w:lineRule="auto"/>
        <w:jc w:val="both"/>
        <w:rPr>
          <w:rFonts w:ascii="Arial Narrow" w:hAnsi="Arial Narrow" w:cs="Arial"/>
        </w:rPr>
      </w:pPr>
    </w:p>
    <w:p w14:paraId="7B4613B1" w14:textId="64100F9B" w:rsidR="000F026D" w:rsidRPr="00884166" w:rsidRDefault="008C7370" w:rsidP="004311BD">
      <w:pPr>
        <w:spacing w:after="0" w:line="276" w:lineRule="auto"/>
        <w:jc w:val="both"/>
        <w:rPr>
          <w:rFonts w:ascii="Arial Narrow" w:hAnsi="Arial Narrow" w:cs="Arial"/>
        </w:rPr>
      </w:pPr>
      <w:r>
        <w:rPr>
          <w:rFonts w:ascii="Arial Narrow" w:hAnsi="Arial Narrow" w:cs="Arial"/>
        </w:rPr>
        <w:t>Izpolnjevanje pogojev mora biti razvidno iz vsebine celotne vloge. Č</w:t>
      </w:r>
      <w:r w:rsidR="000F026D" w:rsidRPr="00884166">
        <w:rPr>
          <w:rFonts w:ascii="Arial Narrow" w:hAnsi="Arial Narrow" w:cs="Arial"/>
        </w:rPr>
        <w:t xml:space="preserve">e vloga ne bo izpolnjevala vseh pogojev, se zavrne. V primeru, da se neizpolnjevanje pogojev ugotovi po izdaji sklepa o izboru </w:t>
      </w:r>
      <w:r w:rsidR="004F3124">
        <w:rPr>
          <w:rFonts w:ascii="Arial Narrow" w:hAnsi="Arial Narrow" w:cs="Arial"/>
        </w:rPr>
        <w:t>investicije</w:t>
      </w:r>
      <w:r w:rsidR="000F026D" w:rsidRPr="00884166">
        <w:rPr>
          <w:rFonts w:ascii="Arial Narrow" w:hAnsi="Arial Narrow" w:cs="Arial"/>
        </w:rPr>
        <w:t xml:space="preserve">,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00644C33">
        <w:rPr>
          <w:rFonts w:ascii="Arial Narrow" w:hAnsi="Arial Narrow" w:cs="Arial"/>
        </w:rPr>
        <w:t xml:space="preserve"> oz. razveljavil</w:t>
      </w:r>
      <w:r w:rsidR="000F026D" w:rsidRPr="00884166">
        <w:rPr>
          <w:rFonts w:ascii="Arial Narrow" w:hAnsi="Arial Narrow" w:cs="Arial"/>
        </w:rPr>
        <w:t xml:space="preserve">. </w:t>
      </w:r>
    </w:p>
    <w:p w14:paraId="4A6E651C" w14:textId="39A88922" w:rsidR="000F026D" w:rsidRDefault="000F026D" w:rsidP="004311BD">
      <w:pPr>
        <w:spacing w:after="0" w:line="276" w:lineRule="auto"/>
        <w:jc w:val="both"/>
        <w:rPr>
          <w:rFonts w:ascii="Arial Narrow" w:hAnsi="Arial Narrow" w:cs="Arial"/>
        </w:rPr>
      </w:pPr>
    </w:p>
    <w:p w14:paraId="11A1A057" w14:textId="4F52AE48" w:rsidR="008C7370" w:rsidRDefault="008C7370" w:rsidP="004311BD">
      <w:pPr>
        <w:spacing w:after="0" w:line="276" w:lineRule="auto"/>
        <w:jc w:val="both"/>
        <w:rPr>
          <w:rFonts w:ascii="Arial Narrow" w:hAnsi="Arial Narrow" w:cs="Arial"/>
        </w:rPr>
      </w:pPr>
      <w:r>
        <w:rPr>
          <w:rFonts w:ascii="Arial Narrow" w:hAnsi="Arial Narrow" w:cs="Arial"/>
        </w:rPr>
        <w:t>Pogoji za kandidiranje in navodila za dokazovanje izpolnjevanja pogojev za kandidiranje s</w:t>
      </w:r>
      <w:r w:rsidR="00644C33">
        <w:rPr>
          <w:rFonts w:ascii="Arial Narrow" w:hAnsi="Arial Narrow" w:cs="Arial"/>
        </w:rPr>
        <w:t>o</w:t>
      </w:r>
      <w:r>
        <w:rPr>
          <w:rFonts w:ascii="Arial Narrow" w:hAnsi="Arial Narrow" w:cs="Arial"/>
        </w:rPr>
        <w:t xml:space="preserve"> podrobneje navedeni v </w:t>
      </w:r>
      <w:r w:rsidR="005E270A">
        <w:rPr>
          <w:rFonts w:ascii="Arial Narrow" w:hAnsi="Arial Narrow" w:cs="Arial"/>
        </w:rPr>
        <w:t>poglavju</w:t>
      </w:r>
      <w:r>
        <w:rPr>
          <w:rFonts w:ascii="Arial Narrow" w:hAnsi="Arial Narrow" w:cs="Arial"/>
        </w:rPr>
        <w:t xml:space="preserve"> I</w:t>
      </w:r>
      <w:r w:rsidR="00583779">
        <w:rPr>
          <w:rFonts w:ascii="Arial Narrow" w:hAnsi="Arial Narrow" w:cs="Arial"/>
        </w:rPr>
        <w:t>V</w:t>
      </w:r>
      <w:r>
        <w:rPr>
          <w:rFonts w:ascii="Arial Narrow" w:hAnsi="Arial Narrow" w:cs="Arial"/>
        </w:rPr>
        <w:t xml:space="preserve"> razpisne dokumentacije</w:t>
      </w:r>
      <w:r w:rsidR="00644C33">
        <w:rPr>
          <w:rFonts w:ascii="Arial Narrow" w:hAnsi="Arial Narrow" w:cs="Arial"/>
        </w:rPr>
        <w:t xml:space="preserve"> Dokazila in način preverjanja pogojev ter vsebina vloge.</w:t>
      </w:r>
    </w:p>
    <w:p w14:paraId="4FD3D070" w14:textId="77777777" w:rsidR="008C7370" w:rsidRPr="00884166" w:rsidRDefault="008C7370" w:rsidP="004311BD">
      <w:pPr>
        <w:spacing w:after="0" w:line="276" w:lineRule="auto"/>
        <w:jc w:val="both"/>
        <w:rPr>
          <w:rFonts w:ascii="Arial Narrow" w:hAnsi="Arial Narrow" w:cs="Arial"/>
        </w:rPr>
      </w:pPr>
    </w:p>
    <w:p w14:paraId="0829CE19" w14:textId="51B98A7E" w:rsidR="000F026D" w:rsidRPr="002F2749"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w:t>
      </w:r>
      <w:r w:rsidR="008C7370">
        <w:rPr>
          <w:rFonts w:ascii="Arial Narrow" w:hAnsi="Arial Narrow" w:cs="Arial"/>
        </w:rPr>
        <w:t xml:space="preserve">stopi od pogodbe o dodelitvi sredstev, </w:t>
      </w:r>
      <w:r w:rsidRPr="00884166">
        <w:rPr>
          <w:rFonts w:ascii="Arial Narrow" w:hAnsi="Arial Narrow" w:cs="Arial"/>
        </w:rPr>
        <w:t xml:space="preserve">pri čemer bo </w:t>
      </w:r>
      <w:r w:rsidR="008F0B62">
        <w:rPr>
          <w:rFonts w:ascii="Arial Narrow" w:hAnsi="Arial Narrow" w:cs="Arial"/>
        </w:rPr>
        <w:t>končni prejemnik</w:t>
      </w:r>
      <w:r w:rsidR="00302555">
        <w:rPr>
          <w:rFonts w:ascii="Arial Narrow" w:hAnsi="Arial Narrow" w:cs="Arial"/>
        </w:rPr>
        <w:t xml:space="preserve"> </w:t>
      </w:r>
      <w:r w:rsidRPr="00884166">
        <w:rPr>
          <w:rFonts w:ascii="Arial Narrow" w:hAnsi="Arial Narrow" w:cs="Arial"/>
        </w:rPr>
        <w:t xml:space="preserve">dolžan vrniti že prejeta sredstva skupaj </w:t>
      </w:r>
      <w:r w:rsidRPr="002F2749">
        <w:rPr>
          <w:rFonts w:ascii="Arial Narrow" w:hAnsi="Arial Narrow" w:cs="Arial"/>
        </w:rPr>
        <w:t xml:space="preserve">z zakonskimi zamudnimi obrestmi od dneva nakazila sredstev na </w:t>
      </w:r>
      <w:r w:rsidR="008C7370" w:rsidRPr="002F2749">
        <w:rPr>
          <w:rFonts w:ascii="Arial Narrow" w:hAnsi="Arial Narrow" w:cs="Arial"/>
        </w:rPr>
        <w:t xml:space="preserve">njegov </w:t>
      </w:r>
      <w:r w:rsidRPr="002F2749">
        <w:rPr>
          <w:rFonts w:ascii="Arial Narrow" w:hAnsi="Arial Narrow" w:cs="Arial"/>
        </w:rPr>
        <w:t xml:space="preserve">transakcijski račun do dneva vračila sredstev </w:t>
      </w:r>
      <w:r w:rsidR="0091012E" w:rsidRPr="002F2749">
        <w:rPr>
          <w:rFonts w:ascii="Arial Narrow" w:hAnsi="Arial Narrow" w:cs="Arial"/>
        </w:rPr>
        <w:t>v</w:t>
      </w:r>
      <w:r w:rsidRPr="002F2749">
        <w:rPr>
          <w:rFonts w:ascii="Arial Narrow" w:hAnsi="Arial Narrow" w:cs="Arial"/>
        </w:rPr>
        <w:t xml:space="preserve"> sklad NOO</w:t>
      </w:r>
      <w:r w:rsidR="008C7370" w:rsidRPr="002F2749">
        <w:rPr>
          <w:rFonts w:ascii="Arial Narrow" w:hAnsi="Arial Narrow" w:cs="Arial"/>
        </w:rPr>
        <w:t>, skladno s pozivom ministrstva.</w:t>
      </w:r>
      <w:r w:rsidRPr="002F2749">
        <w:rPr>
          <w:rFonts w:ascii="Arial Narrow" w:hAnsi="Arial Narrow" w:cs="Arial"/>
        </w:rPr>
        <w:t xml:space="preserve">  </w:t>
      </w:r>
    </w:p>
    <w:p w14:paraId="46D45046" w14:textId="77777777" w:rsidR="000F026D" w:rsidRPr="00884166" w:rsidRDefault="000F026D" w:rsidP="004311BD">
      <w:pPr>
        <w:spacing w:after="0" w:line="276" w:lineRule="auto"/>
        <w:jc w:val="both"/>
        <w:rPr>
          <w:rFonts w:ascii="Arial Narrow" w:hAnsi="Arial Narrow" w:cs="Arial"/>
        </w:rPr>
      </w:pPr>
    </w:p>
    <w:p w14:paraId="1C4F5727" w14:textId="77777777" w:rsidR="007926D3" w:rsidRDefault="007926D3" w:rsidP="00072FAE">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Pr="00884166">
        <w:rPr>
          <w:rFonts w:ascii="Arial Narrow" w:hAnsi="Arial Narrow" w:cs="Arial"/>
        </w:rPr>
        <w:t>imenovana strokovna komisija za izvedbo javnega razpisa (v nadaljevanju: strokovna komisija). Za vse pravočasne, pravilno označene in formalno popolne vloge (v nadaljevanju: formalna popolnost vloge) strokovna komisija najprej preveri, ali vloga izpolnjuje vse pogoje razpisa. Če</w:t>
      </w:r>
      <w:r>
        <w:rPr>
          <w:rFonts w:ascii="Arial Narrow" w:hAnsi="Arial Narrow" w:cs="Arial"/>
        </w:rPr>
        <w:t xml:space="preserve"> </w:t>
      </w:r>
      <w:r w:rsidRPr="00884166">
        <w:rPr>
          <w:rFonts w:ascii="Arial Narrow" w:hAnsi="Arial Narrow" w:cs="Arial"/>
        </w:rPr>
        <w:t xml:space="preserve">ugotovi, da </w:t>
      </w:r>
      <w:r>
        <w:rPr>
          <w:rFonts w:ascii="Arial Narrow" w:hAnsi="Arial Narrow" w:cs="Arial"/>
        </w:rPr>
        <w:t xml:space="preserve">vloga </w:t>
      </w:r>
      <w:r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Pr="00884166">
        <w:rPr>
          <w:rFonts w:ascii="Arial Narrow" w:hAnsi="Arial Narrow" w:cs="Arial"/>
        </w:rPr>
        <w:t xml:space="preserve">ne izvede, vloga </w:t>
      </w:r>
      <w:r>
        <w:rPr>
          <w:rFonts w:ascii="Arial Narrow" w:hAnsi="Arial Narrow" w:cs="Arial"/>
        </w:rPr>
        <w:t xml:space="preserve">prijavitelja </w:t>
      </w:r>
      <w:r w:rsidRPr="00884166">
        <w:rPr>
          <w:rFonts w:ascii="Arial Narrow" w:hAnsi="Arial Narrow" w:cs="Arial"/>
        </w:rPr>
        <w:t xml:space="preserve">pa se </w:t>
      </w:r>
      <w:r>
        <w:rPr>
          <w:rFonts w:ascii="Arial Narrow" w:hAnsi="Arial Narrow" w:cs="Arial"/>
        </w:rPr>
        <w:t xml:space="preserve">zaradi neizpolnjevanja pogojev </w:t>
      </w:r>
      <w:r w:rsidRPr="00884166">
        <w:rPr>
          <w:rFonts w:ascii="Arial Narrow" w:hAnsi="Arial Narrow" w:cs="Arial"/>
        </w:rPr>
        <w:t>zavrne</w:t>
      </w:r>
      <w:r>
        <w:rPr>
          <w:rFonts w:ascii="Arial Narrow" w:hAnsi="Arial Narrow" w:cs="Arial"/>
        </w:rPr>
        <w:t>.</w:t>
      </w:r>
      <w:r w:rsidRPr="00884166">
        <w:rPr>
          <w:rFonts w:ascii="Arial Narrow" w:hAnsi="Arial Narrow" w:cs="Arial"/>
          <w:highlight w:val="yellow"/>
        </w:rPr>
        <w:t xml:space="preserve"> </w:t>
      </w:r>
    </w:p>
    <w:p w14:paraId="3C66E40D" w14:textId="77777777" w:rsidR="00957CA1" w:rsidRDefault="00957CA1" w:rsidP="004311BD">
      <w:pPr>
        <w:spacing w:after="0" w:line="276" w:lineRule="auto"/>
        <w:contextualSpacing/>
        <w:jc w:val="both"/>
        <w:rPr>
          <w:rFonts w:ascii="Arial Narrow" w:hAnsi="Arial Narrow" w:cs="Arial"/>
        </w:rPr>
      </w:pPr>
    </w:p>
    <w:p w14:paraId="665CFA89" w14:textId="1D5E1A6E" w:rsidR="00D762AE" w:rsidRDefault="00D762AE" w:rsidP="004311BD">
      <w:pPr>
        <w:spacing w:after="0" w:line="276" w:lineRule="auto"/>
        <w:contextualSpacing/>
        <w:jc w:val="both"/>
        <w:rPr>
          <w:rFonts w:ascii="Arial Narrow" w:hAnsi="Arial Narrow" w:cs="Arial"/>
        </w:rPr>
      </w:pPr>
    </w:p>
    <w:p w14:paraId="3E28AFE6" w14:textId="6BF94E28" w:rsidR="00555982" w:rsidRDefault="00555982" w:rsidP="004311BD">
      <w:pPr>
        <w:spacing w:after="0" w:line="276" w:lineRule="auto"/>
        <w:contextualSpacing/>
        <w:jc w:val="both"/>
        <w:rPr>
          <w:rFonts w:ascii="Arial Narrow" w:hAnsi="Arial Narrow" w:cs="Arial"/>
        </w:rPr>
      </w:pPr>
    </w:p>
    <w:p w14:paraId="56383DBB" w14:textId="77777777" w:rsidR="00555982" w:rsidRDefault="00555982" w:rsidP="004311BD">
      <w:pPr>
        <w:spacing w:after="0" w:line="276" w:lineRule="auto"/>
        <w:contextualSpacing/>
        <w:jc w:val="both"/>
        <w:rPr>
          <w:rFonts w:ascii="Arial Narrow" w:hAnsi="Arial Narrow" w:cs="Arial"/>
        </w:rPr>
      </w:pPr>
    </w:p>
    <w:p w14:paraId="6693A347" w14:textId="6A3B799D" w:rsidR="00884166" w:rsidRPr="005127B6" w:rsidRDefault="005E5945" w:rsidP="004311BD">
      <w:pPr>
        <w:pStyle w:val="Naslov3"/>
        <w:spacing w:before="0" w:line="276" w:lineRule="auto"/>
        <w:rPr>
          <w:rFonts w:ascii="Arial Narrow" w:hAnsi="Arial Narrow"/>
          <w:b/>
          <w:color w:val="auto"/>
          <w:sz w:val="22"/>
          <w:szCs w:val="22"/>
        </w:rPr>
      </w:pPr>
      <w:bookmarkStart w:id="13" w:name="_Toc114816156"/>
      <w:r>
        <w:rPr>
          <w:rFonts w:ascii="Arial Narrow" w:hAnsi="Arial Narrow"/>
          <w:b/>
          <w:color w:val="auto"/>
          <w:sz w:val="22"/>
          <w:szCs w:val="22"/>
        </w:rPr>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3"/>
      <w:r w:rsidR="00317289">
        <w:rPr>
          <w:rFonts w:ascii="Arial Narrow" w:hAnsi="Arial Narrow"/>
          <w:b/>
          <w:color w:val="auto"/>
          <w:sz w:val="22"/>
          <w:szCs w:val="22"/>
        </w:rPr>
        <w:t xml:space="preserve"> </w:t>
      </w:r>
    </w:p>
    <w:p w14:paraId="48EBBB86" w14:textId="77777777" w:rsidR="00884166" w:rsidRPr="00884166" w:rsidRDefault="00884166" w:rsidP="004311BD">
      <w:pPr>
        <w:spacing w:after="0" w:line="276" w:lineRule="auto"/>
        <w:contextualSpacing/>
        <w:jc w:val="both"/>
        <w:rPr>
          <w:rFonts w:ascii="Arial Narrow" w:hAnsi="Arial Narrow" w:cs="Arial"/>
          <w:b/>
        </w:rPr>
      </w:pPr>
      <w:r>
        <w:rPr>
          <w:rFonts w:ascii="Arial Narrow" w:hAnsi="Arial Narrow" w:cs="Arial"/>
        </w:rPr>
        <w:tab/>
      </w:r>
    </w:p>
    <w:p w14:paraId="0F069163" w14:textId="06E09888" w:rsidR="007D6DCB" w:rsidRPr="00017FCA" w:rsidRDefault="00F11C86" w:rsidP="00665BBC">
      <w:pPr>
        <w:numPr>
          <w:ilvl w:val="0"/>
          <w:numId w:val="3"/>
        </w:numPr>
        <w:spacing w:after="0" w:line="276" w:lineRule="auto"/>
        <w:ind w:left="283" w:hanging="357"/>
        <w:contextualSpacing/>
        <w:jc w:val="both"/>
        <w:rPr>
          <w:rFonts w:ascii="Arial Narrow" w:eastAsiaTheme="minorEastAsia" w:hAnsi="Arial Narrow" w:cs="Arial"/>
        </w:rPr>
      </w:pPr>
      <w:r w:rsidRPr="00017FCA">
        <w:rPr>
          <w:rFonts w:ascii="Arial Narrow" w:hAnsi="Arial Narrow"/>
        </w:rPr>
        <w:t xml:space="preserve">Prijavitelj mora izpolnjevati </w:t>
      </w:r>
      <w:r w:rsidR="00CC13CA" w:rsidRPr="00017FCA">
        <w:rPr>
          <w:rFonts w:ascii="Arial Narrow" w:hAnsi="Arial Narrow"/>
        </w:rPr>
        <w:t xml:space="preserve">vse </w:t>
      </w:r>
      <w:r w:rsidRPr="00017FCA">
        <w:rPr>
          <w:rFonts w:ascii="Arial Narrow" w:hAnsi="Arial Narrow"/>
        </w:rPr>
        <w:t>pogoje</w:t>
      </w:r>
      <w:r w:rsidR="007926D3" w:rsidRPr="00017FCA">
        <w:rPr>
          <w:rFonts w:ascii="Arial Narrow" w:hAnsi="Arial Narrow"/>
        </w:rPr>
        <w:t xml:space="preserve"> glede velikosti, upravičenosti in opravljanja dejavnosti ter ostalih pogojev, </w:t>
      </w:r>
      <w:r w:rsidRPr="00017FCA">
        <w:rPr>
          <w:rFonts w:ascii="Arial Narrow" w:hAnsi="Arial Narrow"/>
        </w:rPr>
        <w:t xml:space="preserve">ki so </w:t>
      </w:r>
      <w:r w:rsidR="00CC13CA" w:rsidRPr="00017FCA">
        <w:rPr>
          <w:rFonts w:ascii="Arial Narrow" w:hAnsi="Arial Narrow"/>
        </w:rPr>
        <w:t xml:space="preserve">navedeni </w:t>
      </w:r>
      <w:r w:rsidRPr="00017FCA">
        <w:rPr>
          <w:rFonts w:ascii="Arial Narrow" w:hAnsi="Arial Narrow"/>
        </w:rPr>
        <w:t xml:space="preserve">v točki </w:t>
      </w:r>
      <w:r w:rsidR="00017FCA">
        <w:rPr>
          <w:rFonts w:ascii="Arial Narrow" w:hAnsi="Arial Narrow"/>
        </w:rPr>
        <w:t xml:space="preserve">4 Namen, cilji in predmet javnega razpisa ter upravičeno območje in </w:t>
      </w:r>
      <w:r w:rsidR="00883BF9">
        <w:rPr>
          <w:rFonts w:ascii="Arial Narrow" w:hAnsi="Arial Narrow"/>
        </w:rPr>
        <w:t xml:space="preserve">v točki </w:t>
      </w:r>
      <w:r w:rsidRPr="00017FCA">
        <w:rPr>
          <w:rFonts w:ascii="Arial Narrow" w:hAnsi="Arial Narrow"/>
        </w:rPr>
        <w:t xml:space="preserve">5. </w:t>
      </w:r>
      <w:r w:rsidR="00CC13CA" w:rsidRPr="00017FCA">
        <w:rPr>
          <w:rFonts w:ascii="Arial Narrow" w:hAnsi="Arial Narrow"/>
        </w:rPr>
        <w:t>P</w:t>
      </w:r>
      <w:r w:rsidR="00302555" w:rsidRPr="00017FCA">
        <w:rPr>
          <w:rFonts w:ascii="Arial Narrow" w:hAnsi="Arial Narrow"/>
        </w:rPr>
        <w:t>rijavitelj</w:t>
      </w:r>
      <w:r w:rsidR="00F51C01" w:rsidRPr="00017FCA">
        <w:rPr>
          <w:rFonts w:ascii="Arial Narrow" w:hAnsi="Arial Narrow"/>
        </w:rPr>
        <w:t xml:space="preserve">i oz. </w:t>
      </w:r>
      <w:r w:rsidR="00017FCA">
        <w:rPr>
          <w:rFonts w:ascii="Arial Narrow" w:hAnsi="Arial Narrow"/>
        </w:rPr>
        <w:t>končni prejemniki</w:t>
      </w:r>
      <w:r w:rsidR="00B041B7" w:rsidRPr="00017FCA">
        <w:rPr>
          <w:rFonts w:ascii="Arial Narrow" w:hAnsi="Arial Narrow"/>
        </w:rPr>
        <w:t xml:space="preserve">. </w:t>
      </w:r>
    </w:p>
    <w:p w14:paraId="52BE02C3" w14:textId="77777777" w:rsidR="00017FCA" w:rsidRPr="00017FCA" w:rsidRDefault="00017FCA" w:rsidP="00017FCA">
      <w:pPr>
        <w:spacing w:after="0" w:line="276" w:lineRule="auto"/>
        <w:ind w:left="283"/>
        <w:contextualSpacing/>
        <w:jc w:val="both"/>
        <w:rPr>
          <w:rFonts w:ascii="Arial Narrow" w:eastAsiaTheme="minorEastAsia" w:hAnsi="Arial Narrow" w:cs="Arial"/>
        </w:rPr>
      </w:pPr>
    </w:p>
    <w:p w14:paraId="55F48A98" w14:textId="34F8D8DE" w:rsidR="007926D3" w:rsidRDefault="002A50B0" w:rsidP="00A56C8F">
      <w:pPr>
        <w:pStyle w:val="Odstavekseznama"/>
        <w:numPr>
          <w:ilvl w:val="0"/>
          <w:numId w:val="3"/>
        </w:numPr>
        <w:spacing w:after="0" w:line="276" w:lineRule="auto"/>
        <w:ind w:left="284"/>
        <w:jc w:val="both"/>
        <w:rPr>
          <w:rFonts w:ascii="Arial Narrow" w:hAnsi="Arial Narrow" w:cs="Arial"/>
        </w:rPr>
      </w:pPr>
      <w:r w:rsidRPr="002A50B0">
        <w:rPr>
          <w:rFonts w:ascii="Arial Narrow" w:hAnsi="Arial Narrow" w:cs="Arial"/>
        </w:rPr>
        <w:t xml:space="preserve">Prijavitelj mora imeti na dan </w:t>
      </w:r>
      <w:r w:rsidR="007926D3">
        <w:rPr>
          <w:rFonts w:ascii="Arial Narrow" w:hAnsi="Arial Narrow" w:cs="Arial"/>
        </w:rPr>
        <w:t>oddaje vloge</w:t>
      </w:r>
      <w:r w:rsidRPr="002A50B0">
        <w:rPr>
          <w:rFonts w:ascii="Arial Narrow" w:hAnsi="Arial Narrow" w:cs="Arial"/>
        </w:rPr>
        <w:t xml:space="preserve"> sedež / poslovno enoto / podružnico na območju </w:t>
      </w:r>
      <w:r w:rsidR="00B041B7">
        <w:rPr>
          <w:rFonts w:ascii="Arial Narrow" w:hAnsi="Arial Narrow" w:cs="Arial"/>
        </w:rPr>
        <w:t>Republike Slovenije</w:t>
      </w:r>
      <w:r w:rsidR="00565813">
        <w:rPr>
          <w:rFonts w:ascii="Arial Narrow" w:hAnsi="Arial Narrow" w:cs="Arial"/>
        </w:rPr>
        <w:t>.</w:t>
      </w:r>
    </w:p>
    <w:p w14:paraId="205B41BC" w14:textId="22A95A29" w:rsidR="002A50B0" w:rsidRPr="002A50B0" w:rsidRDefault="002A50B0" w:rsidP="00A56C8F">
      <w:pPr>
        <w:pStyle w:val="Odstavekseznama"/>
        <w:spacing w:after="0" w:line="276" w:lineRule="auto"/>
        <w:ind w:left="284"/>
        <w:jc w:val="both"/>
        <w:rPr>
          <w:rFonts w:ascii="Arial Narrow" w:hAnsi="Arial Narrow" w:cs="Arial"/>
        </w:rPr>
      </w:pPr>
    </w:p>
    <w:p w14:paraId="57DD6F63" w14:textId="5A01AA3F" w:rsidR="00957CA1" w:rsidRPr="00C6277D" w:rsidRDefault="00957CA1" w:rsidP="00A56C8F">
      <w:pPr>
        <w:numPr>
          <w:ilvl w:val="0"/>
          <w:numId w:val="3"/>
        </w:numPr>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mora najkasneje do </w:t>
      </w:r>
      <w:r w:rsidR="008A07AF">
        <w:rPr>
          <w:rFonts w:ascii="Arial Narrow" w:eastAsiaTheme="minorEastAsia" w:hAnsi="Arial Narrow" w:cs="Arial"/>
        </w:rPr>
        <w:t xml:space="preserve">dne </w:t>
      </w:r>
      <w:r>
        <w:rPr>
          <w:rFonts w:ascii="Arial Narrow" w:eastAsiaTheme="minorEastAsia" w:hAnsi="Arial Narrow" w:cs="Arial"/>
        </w:rPr>
        <w:t>oddaje vloge na javni razpis</w:t>
      </w:r>
      <w:r w:rsidRPr="00C6277D">
        <w:rPr>
          <w:rFonts w:ascii="Arial Narrow" w:eastAsiaTheme="minorEastAsia" w:hAnsi="Arial Narrow" w:cs="Arial"/>
        </w:rPr>
        <w:t xml:space="preserve"> ustanoviti podjetje (podružnico ali hčerinsko podjetje) v Republiki Sloveniji in to dokazati z izpiskom iz Sodnega registra.</w:t>
      </w:r>
    </w:p>
    <w:p w14:paraId="266ECE6E" w14:textId="77777777" w:rsidR="00957CA1" w:rsidRDefault="00957CA1" w:rsidP="00A56C8F">
      <w:pPr>
        <w:spacing w:after="0" w:line="276" w:lineRule="auto"/>
        <w:ind w:left="283"/>
        <w:contextualSpacing/>
        <w:jc w:val="both"/>
        <w:rPr>
          <w:rFonts w:ascii="Arial Narrow" w:eastAsiaTheme="minorEastAsia" w:hAnsi="Arial Narrow" w:cs="Arial"/>
        </w:rPr>
      </w:pPr>
    </w:p>
    <w:p w14:paraId="345EB913" w14:textId="33032DC1" w:rsidR="00957CA1" w:rsidRPr="00C6277D"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na dan oddaje vloge nima neporavnanih zapadlih finančnih obveznosti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do ministrstva oz</w:t>
      </w:r>
      <w:r w:rsidR="00C43E7B">
        <w:rPr>
          <w:rFonts w:ascii="Arial Narrow" w:eastAsiaTheme="minorEastAsia" w:hAnsi="Arial Narrow" w:cs="Arial"/>
        </w:rPr>
        <w:t xml:space="preserve">. </w:t>
      </w:r>
      <w:r w:rsidRPr="005331BB">
        <w:rPr>
          <w:rFonts w:ascii="Arial Narrow" w:eastAsiaTheme="minorEastAsia" w:hAnsi="Arial Narrow" w:cs="Arial"/>
        </w:rPr>
        <w:t xml:space="preserve">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w:t>
      </w:r>
      <w:r w:rsidR="00DE4574">
        <w:rPr>
          <w:rFonts w:ascii="Arial Narrow" w:eastAsiaTheme="minorEastAsia" w:hAnsi="Arial Narrow" w:cs="Arial"/>
        </w:rPr>
        <w:t xml:space="preserve">iz </w:t>
      </w:r>
      <w:r w:rsidRPr="005331BB">
        <w:rPr>
          <w:rFonts w:ascii="Arial Narrow" w:eastAsiaTheme="minorEastAsia" w:hAnsi="Arial Narrow" w:cs="Arial"/>
        </w:rPr>
        <w:t xml:space="preserve">javnih sredstev in so bile kot neporavnane </w:t>
      </w:r>
      <w:r w:rsidR="00957CA1" w:rsidRPr="00C6277D">
        <w:rPr>
          <w:rFonts w:ascii="Arial Narrow" w:eastAsiaTheme="minorEastAsia" w:hAnsi="Arial Narrow" w:cs="Arial"/>
        </w:rPr>
        <w:t>in zapadle spoznane v pravnomočni odločbi</w:t>
      </w:r>
      <w:r w:rsidR="00957CA1">
        <w:rPr>
          <w:rFonts w:ascii="Arial Narrow" w:eastAsiaTheme="minorEastAsia" w:hAnsi="Arial Narrow" w:cs="Arial"/>
        </w:rPr>
        <w:t xml:space="preserve"> pristojnega organa</w:t>
      </w:r>
      <w:r w:rsidR="00957CA1" w:rsidRPr="00C6277D">
        <w:rPr>
          <w:rFonts w:ascii="Arial Narrow" w:eastAsiaTheme="minorEastAsia" w:hAnsi="Arial Narrow" w:cs="Arial"/>
        </w:rPr>
        <w:t>.</w:t>
      </w:r>
    </w:p>
    <w:p w14:paraId="43F2A6D9" w14:textId="525549CA" w:rsidR="007926D3" w:rsidRPr="00C66987" w:rsidRDefault="007926D3" w:rsidP="00A56C8F">
      <w:pPr>
        <w:spacing w:after="0" w:line="276" w:lineRule="auto"/>
        <w:ind w:left="283"/>
        <w:contextualSpacing/>
        <w:jc w:val="both"/>
        <w:rPr>
          <w:rFonts w:ascii="Arial Narrow" w:eastAsiaTheme="minorEastAsia" w:hAnsi="Arial Narrow" w:cs="Arial"/>
        </w:rPr>
      </w:pPr>
    </w:p>
    <w:p w14:paraId="2FFDC52A" w14:textId="1349F163"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na dan oddaje vloge); šteje se, da prijavitelj, ki je gospodarski subjekt, ne izpolnjuje </w:t>
      </w:r>
      <w:r w:rsidR="000D68CB">
        <w:rPr>
          <w:rFonts w:ascii="Arial Narrow" w:eastAsiaTheme="minorEastAsia" w:hAnsi="Arial Narrow" w:cs="Arial"/>
        </w:rPr>
        <w:t>pogojev</w:t>
      </w:r>
      <w:r w:rsidR="000D68CB" w:rsidRPr="005331BB">
        <w:rPr>
          <w:rFonts w:ascii="Arial Narrow" w:eastAsiaTheme="minorEastAsia" w:hAnsi="Arial Narrow" w:cs="Arial"/>
        </w:rPr>
        <w:t xml:space="preserve"> </w:t>
      </w:r>
      <w:r w:rsidRPr="005331BB">
        <w:rPr>
          <w:rFonts w:ascii="Arial Narrow" w:eastAsiaTheme="minorEastAsia" w:hAnsi="Arial Narrow" w:cs="Arial"/>
        </w:rPr>
        <w:t>tudi, če na dan oddaje vloge ni imel predloženih vseh obračunov davčnih odtegljajev za dohodke iz delovnega razmerja za obdobje zadnjega leta do dne oddaje vloge.</w:t>
      </w:r>
    </w:p>
    <w:p w14:paraId="0B3092D6" w14:textId="77777777" w:rsidR="00F46CBB" w:rsidRDefault="00F46CBB" w:rsidP="00665A92">
      <w:pPr>
        <w:pStyle w:val="Odstavekseznama"/>
        <w:rPr>
          <w:rFonts w:ascii="Arial Narrow" w:eastAsiaTheme="minorEastAsia" w:hAnsi="Arial Narrow" w:cs="Arial"/>
        </w:rPr>
      </w:pPr>
    </w:p>
    <w:p w14:paraId="7A86DD81" w14:textId="5B43DF9C" w:rsidR="00F46CBB" w:rsidRDefault="00F46CBB" w:rsidP="00A56C8F">
      <w:pPr>
        <w:numPr>
          <w:ilvl w:val="0"/>
          <w:numId w:val="3"/>
        </w:numPr>
        <w:spacing w:after="0" w:line="276" w:lineRule="auto"/>
        <w:ind w:left="283" w:hanging="357"/>
        <w:contextualSpacing/>
        <w:jc w:val="both"/>
        <w:rPr>
          <w:rFonts w:ascii="Arial Narrow" w:eastAsiaTheme="minorEastAsia" w:hAnsi="Arial Narrow" w:cs="Arial"/>
        </w:rPr>
      </w:pPr>
      <w:r w:rsidRPr="00EE50CE">
        <w:rPr>
          <w:rFonts w:ascii="Arial Narrow" w:eastAsiaTheme="minorEastAsia" w:hAnsi="Arial Narrow" w:cs="Arial"/>
        </w:rPr>
        <w:t xml:space="preserve">Zoper prijavitelja na dan oddaje vloge ne tečejo postopki zaradi insolventnosti oz. ni v postopku prisilnega prenehanja v skladu z določbami Zakona o finančnem poslovanju, postopkih zaradi insolventnosti in prisilnem prenehanju (Uradni list RS, št. 176/21 – uradno prečiščeno besedilo,  178/21 – </w:t>
      </w:r>
      <w:proofErr w:type="spellStart"/>
      <w:r w:rsidRPr="00EE50CE">
        <w:rPr>
          <w:rFonts w:ascii="Arial Narrow" w:eastAsiaTheme="minorEastAsia" w:hAnsi="Arial Narrow" w:cs="Arial"/>
        </w:rPr>
        <w:t>popr</w:t>
      </w:r>
      <w:proofErr w:type="spellEnd"/>
      <w:r w:rsidRPr="00EE50CE">
        <w:rPr>
          <w:rFonts w:ascii="Arial Narrow" w:eastAsiaTheme="minorEastAsia" w:hAnsi="Arial Narrow" w:cs="Arial"/>
        </w:rPr>
        <w:t xml:space="preserve">. in 196/21 – </w:t>
      </w:r>
      <w:proofErr w:type="spellStart"/>
      <w:r w:rsidRPr="00EE50CE">
        <w:rPr>
          <w:rFonts w:ascii="Arial Narrow" w:eastAsiaTheme="minorEastAsia" w:hAnsi="Arial Narrow" w:cs="Arial"/>
        </w:rPr>
        <w:t>odl</w:t>
      </w:r>
      <w:proofErr w:type="spellEnd"/>
      <w:r w:rsidRPr="00EE50CE">
        <w:rPr>
          <w:rFonts w:ascii="Arial Narrow" w:eastAsiaTheme="minorEastAsia" w:hAnsi="Arial Narrow" w:cs="Arial"/>
        </w:rPr>
        <w:t>. US</w:t>
      </w:r>
      <w:r>
        <w:rPr>
          <w:rFonts w:ascii="Arial Narrow" w:eastAsiaTheme="minorEastAsia" w:hAnsi="Arial Narrow" w:cs="Arial"/>
        </w:rPr>
        <w:t>) ali s posli prijavitelja iz drugih razlogov ne upravlja sodišče ali ni opustil svoje poslovne dejavnosti.</w:t>
      </w:r>
    </w:p>
    <w:p w14:paraId="53244D6C" w14:textId="77777777" w:rsidR="007926D3" w:rsidRDefault="007926D3" w:rsidP="00A56C8F">
      <w:pPr>
        <w:pStyle w:val="Odstavekseznama"/>
        <w:spacing w:after="0" w:line="276" w:lineRule="auto"/>
        <w:rPr>
          <w:rFonts w:ascii="Arial Narrow" w:eastAsiaTheme="minorEastAsia" w:hAnsi="Arial Narrow" w:cs="Arial"/>
        </w:rPr>
      </w:pPr>
    </w:p>
    <w:p w14:paraId="4C368EA0" w14:textId="3C1AA2B6"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r w:rsidR="007E2A6E">
        <w:rPr>
          <w:rFonts w:ascii="Arial Narrow" w:eastAsiaTheme="minorEastAsia" w:hAnsi="Arial Narrow" w:cs="Arial"/>
        </w:rPr>
        <w:t xml:space="preserve"> Navedeno ne velja za podjetja, ki </w:t>
      </w:r>
      <w:r w:rsidR="00F46CBB">
        <w:rPr>
          <w:rFonts w:ascii="Arial Narrow" w:eastAsiaTheme="minorEastAsia" w:hAnsi="Arial Narrow" w:cs="Arial"/>
        </w:rPr>
        <w:t xml:space="preserve">na dan </w:t>
      </w:r>
      <w:r w:rsidR="007E2A6E">
        <w:rPr>
          <w:rFonts w:ascii="Arial Narrow" w:eastAsiaTheme="minorEastAsia" w:hAnsi="Arial Narrow" w:cs="Arial"/>
        </w:rPr>
        <w:t>31. decembra 2019 niso bila v težavah, a so v obdobju od 1. januarja 2020 do 31. decembra 2021 postala podjetja v težavah.</w:t>
      </w:r>
    </w:p>
    <w:p w14:paraId="48924F7A" w14:textId="77777777" w:rsidR="007926D3" w:rsidRPr="005331BB" w:rsidRDefault="007926D3" w:rsidP="00A56C8F">
      <w:pPr>
        <w:spacing w:after="0" w:line="276" w:lineRule="auto"/>
        <w:ind w:left="283"/>
        <w:contextualSpacing/>
        <w:jc w:val="both"/>
        <w:rPr>
          <w:rFonts w:ascii="Arial Narrow" w:eastAsiaTheme="minorEastAsia" w:hAnsi="Arial Narrow" w:cs="Arial"/>
        </w:rPr>
      </w:pPr>
    </w:p>
    <w:p w14:paraId="10037224" w14:textId="3D6E2A4D" w:rsidR="008E46E3" w:rsidRDefault="008E46E3" w:rsidP="00A56C8F">
      <w:pPr>
        <w:numPr>
          <w:ilvl w:val="0"/>
          <w:numId w:val="3"/>
        </w:numPr>
        <w:tabs>
          <w:tab w:val="left" w:pos="360"/>
        </w:tabs>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sidR="00F46CBB">
        <w:rPr>
          <w:rFonts w:ascii="Arial Narrow" w:eastAsiaTheme="minorEastAsia" w:hAnsi="Arial Narrow" w:cs="Arial"/>
        </w:rPr>
        <w:t xml:space="preserve">ter drugih </w:t>
      </w:r>
      <w:proofErr w:type="spellStart"/>
      <w:r w:rsidR="00F46CBB">
        <w:rPr>
          <w:rFonts w:ascii="Arial Narrow" w:eastAsiaTheme="minorEastAsia" w:hAnsi="Arial Narrow" w:cs="Arial"/>
        </w:rPr>
        <w:t>relavantnih</w:t>
      </w:r>
      <w:proofErr w:type="spellEnd"/>
      <w:r w:rsidR="00F46CBB">
        <w:rPr>
          <w:rFonts w:ascii="Arial Narrow" w:eastAsiaTheme="minorEastAsia" w:hAnsi="Arial Narrow" w:cs="Arial"/>
        </w:rPr>
        <w:t xml:space="preserve"> členov </w:t>
      </w:r>
      <w:proofErr w:type="spellStart"/>
      <w:r>
        <w:rPr>
          <w:rFonts w:ascii="Arial Narrow" w:eastAsiaTheme="minorEastAsia" w:hAnsi="Arial Narrow" w:cs="Arial"/>
        </w:rPr>
        <w:t>ZIntPK</w:t>
      </w:r>
      <w:proofErr w:type="spellEnd"/>
      <w:r w:rsidRPr="00C6277D">
        <w:rPr>
          <w:rFonts w:ascii="Arial Narrow" w:eastAsiaTheme="minorEastAsia" w:hAnsi="Arial Narrow" w:cs="Arial"/>
        </w:rPr>
        <w:t>.</w:t>
      </w:r>
    </w:p>
    <w:p w14:paraId="34FCA19C" w14:textId="77777777" w:rsidR="007926D3" w:rsidRDefault="007926D3" w:rsidP="00A56C8F">
      <w:pPr>
        <w:pStyle w:val="Odstavekseznama"/>
        <w:spacing w:after="0" w:line="276" w:lineRule="auto"/>
        <w:rPr>
          <w:rFonts w:ascii="Arial Narrow" w:eastAsiaTheme="minorEastAsia" w:hAnsi="Arial Narrow" w:cs="Arial"/>
        </w:rPr>
      </w:pPr>
    </w:p>
    <w:p w14:paraId="7DE0A24A" w14:textId="73F0B679"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ni v postopku vračanja neupravičeno prejete državne pomoči na podlagi odločbe Evropske komisije, ki je prejeto državno pomoč razglasila za nezakonito in nezdružljivo s skupnim trgom Skupnosti.</w:t>
      </w:r>
    </w:p>
    <w:p w14:paraId="7495415B" w14:textId="77777777" w:rsidR="007926D3" w:rsidRDefault="007926D3" w:rsidP="00A56C8F">
      <w:pPr>
        <w:spacing w:after="0" w:line="276" w:lineRule="auto"/>
        <w:ind w:left="283"/>
        <w:contextualSpacing/>
        <w:jc w:val="both"/>
        <w:rPr>
          <w:rFonts w:ascii="Arial Narrow" w:eastAsiaTheme="minorEastAsia" w:hAnsi="Arial Narrow" w:cs="Arial"/>
        </w:rPr>
      </w:pPr>
    </w:p>
    <w:p w14:paraId="2DBEDF7A" w14:textId="60EC1734"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color w:val="000000" w:themeColor="text1"/>
        </w:rPr>
      </w:pPr>
      <w:r w:rsidRPr="005331BB">
        <w:rPr>
          <w:rFonts w:ascii="Arial Narrow" w:eastAsiaTheme="minorEastAsia" w:hAnsi="Arial Narrow" w:cs="Arial"/>
        </w:rPr>
        <w:t xml:space="preserve">Za iste že povrnjene upravičene stroške in aktivnosti, ki so predmet sofinanciranja v tem razpisu, prijavitelj ni in </w:t>
      </w:r>
      <w:r w:rsidRPr="00B74F0A">
        <w:rPr>
          <w:rFonts w:ascii="Arial Narrow" w:eastAsiaTheme="minorEastAsia" w:hAnsi="Arial Narrow" w:cs="Arial"/>
        </w:rPr>
        <w:t xml:space="preserve">ne bo pridobil sredstev iz drugih javnih virov (sredstev evropskega, državnega ali lokalnega proračuna) (prepoved </w:t>
      </w:r>
      <w:r w:rsidRPr="00B74F0A">
        <w:rPr>
          <w:rFonts w:ascii="Arial Narrow" w:eastAsiaTheme="minorEastAsia" w:hAnsi="Arial Narrow" w:cs="Arial"/>
          <w:color w:val="000000" w:themeColor="text1"/>
        </w:rPr>
        <w:t>dvojnega financiranja).</w:t>
      </w:r>
    </w:p>
    <w:p w14:paraId="00A14061" w14:textId="77777777" w:rsidR="007926D3" w:rsidRDefault="007926D3" w:rsidP="00A56C8F">
      <w:pPr>
        <w:pStyle w:val="Odstavekseznama"/>
        <w:spacing w:after="0" w:line="276" w:lineRule="auto"/>
        <w:rPr>
          <w:rFonts w:ascii="Arial Narrow" w:eastAsiaTheme="minorEastAsia" w:hAnsi="Arial Narrow" w:cs="Arial"/>
          <w:color w:val="000000" w:themeColor="text1"/>
        </w:rPr>
      </w:pPr>
    </w:p>
    <w:p w14:paraId="7068E94F" w14:textId="03645D2F" w:rsidR="00B74F0A" w:rsidRDefault="00B74F0A" w:rsidP="00A56C8F">
      <w:pPr>
        <w:pStyle w:val="Odstavekseznama"/>
        <w:numPr>
          <w:ilvl w:val="0"/>
          <w:numId w:val="3"/>
        </w:numPr>
        <w:spacing w:after="0" w:line="276" w:lineRule="auto"/>
        <w:ind w:left="284"/>
        <w:jc w:val="both"/>
        <w:rPr>
          <w:rFonts w:ascii="Arial Narrow" w:eastAsiaTheme="minorEastAsia" w:hAnsi="Arial Narrow" w:cs="Arial"/>
        </w:rPr>
      </w:pPr>
      <w:r w:rsidRPr="00B74F0A">
        <w:rPr>
          <w:rFonts w:ascii="Arial Narrow" w:eastAsiaTheme="minorEastAsia" w:hAnsi="Arial Narrow" w:cs="Arial"/>
        </w:rPr>
        <w:t xml:space="preserve">Dejanski lastnik(i) </w:t>
      </w:r>
      <w:r>
        <w:rPr>
          <w:rFonts w:ascii="Arial Narrow" w:eastAsiaTheme="minorEastAsia" w:hAnsi="Arial Narrow" w:cs="Arial"/>
        </w:rPr>
        <w:t>podjetja</w:t>
      </w:r>
      <w:r w:rsidRPr="00B74F0A">
        <w:rPr>
          <w:rFonts w:ascii="Arial Narrow" w:eastAsiaTheme="minorEastAsia" w:hAnsi="Arial Narrow" w:cs="Arial"/>
        </w:rPr>
        <w:t xml:space="preserve"> v skladu z 19. členom Zakona o preprečevanju pranja denarja in financiranja terorizma (Uradni list RS, št. 68/16, 81/19, 91/20 in 2/21 – </w:t>
      </w:r>
      <w:proofErr w:type="spellStart"/>
      <w:r w:rsidRPr="00B74F0A">
        <w:rPr>
          <w:rFonts w:ascii="Arial Narrow" w:eastAsiaTheme="minorEastAsia" w:hAnsi="Arial Narrow" w:cs="Arial"/>
        </w:rPr>
        <w:t>popr</w:t>
      </w:r>
      <w:proofErr w:type="spellEnd"/>
      <w:r w:rsidRPr="00B74F0A">
        <w:rPr>
          <w:rFonts w:ascii="Arial Narrow" w:eastAsiaTheme="minorEastAsia" w:hAnsi="Arial Narrow" w:cs="Arial"/>
        </w:rPr>
        <w:t>.) ni(so) vpleten(i) v postopke pranja denarja in financiranja terorizma. Prijavitelj je skladno z navedenim zakonom zavezan k vpisu podatkov v Register dejanskih lastnikov (v nadaljevanju: Register), ki ga vodi Agencija Republike Slovenije za javnopravne evidence in storitve (</w:t>
      </w:r>
      <w:r>
        <w:rPr>
          <w:rFonts w:ascii="Arial Narrow" w:eastAsiaTheme="minorEastAsia" w:hAnsi="Arial Narrow" w:cs="Arial"/>
        </w:rPr>
        <w:t xml:space="preserve">v nadaljevanju: </w:t>
      </w:r>
      <w:r w:rsidRPr="00B74F0A">
        <w:rPr>
          <w:rFonts w:ascii="Arial Narrow" w:eastAsiaTheme="minorEastAsia" w:hAnsi="Arial Narrow" w:cs="Arial"/>
        </w:rPr>
        <w:t>AJPES).</w:t>
      </w:r>
    </w:p>
    <w:p w14:paraId="3C5793C4" w14:textId="77777777" w:rsidR="007926D3" w:rsidRPr="00B74F0A" w:rsidRDefault="007926D3" w:rsidP="00A56C8F">
      <w:pPr>
        <w:pStyle w:val="Odstavekseznama"/>
        <w:spacing w:after="0" w:line="276" w:lineRule="auto"/>
        <w:ind w:left="284"/>
        <w:jc w:val="both"/>
        <w:rPr>
          <w:rFonts w:ascii="Arial Narrow" w:eastAsiaTheme="minorEastAsia" w:hAnsi="Arial Narrow" w:cs="Arial"/>
        </w:rPr>
      </w:pPr>
    </w:p>
    <w:p w14:paraId="0E90290F" w14:textId="6677BCCF" w:rsidR="008E46E3" w:rsidRDefault="008E46E3" w:rsidP="00A56C8F">
      <w:pPr>
        <w:pStyle w:val="Odstavekseznama"/>
        <w:numPr>
          <w:ilvl w:val="0"/>
          <w:numId w:val="3"/>
        </w:numPr>
        <w:spacing w:after="0" w:line="276" w:lineRule="auto"/>
        <w:ind w:left="284"/>
        <w:jc w:val="both"/>
        <w:rPr>
          <w:rFonts w:ascii="Arial Narrow" w:eastAsiaTheme="minorEastAsia" w:hAnsi="Arial Narrow" w:cs="Arial"/>
          <w:color w:val="000000" w:themeColor="text1"/>
        </w:rPr>
      </w:pPr>
      <w:r w:rsidRPr="00B74F0A">
        <w:rPr>
          <w:rFonts w:ascii="Arial Narrow" w:eastAsiaTheme="minorEastAsia" w:hAnsi="Arial Narrow" w:cs="Arial"/>
          <w:color w:val="000000" w:themeColor="text1"/>
        </w:rPr>
        <w:t xml:space="preserve">Prijavitelj mora upoštevati pravilo kumulacije državnih pomoči - skupna višina državne pomoči </w:t>
      </w:r>
      <w:r w:rsidR="00430BEF" w:rsidRPr="00B74F0A">
        <w:rPr>
          <w:rFonts w:ascii="Arial Narrow" w:eastAsiaTheme="minorEastAsia" w:hAnsi="Arial Narrow" w:cs="Arial"/>
          <w:color w:val="000000" w:themeColor="text1"/>
        </w:rPr>
        <w:t xml:space="preserve">za investicijo v zvezi </w:t>
      </w:r>
      <w:r w:rsidR="0009745E">
        <w:rPr>
          <w:rFonts w:ascii="Arial Narrow" w:eastAsiaTheme="minorEastAsia" w:hAnsi="Arial Narrow" w:cs="Arial"/>
          <w:color w:val="000000" w:themeColor="text1"/>
        </w:rPr>
        <w:t xml:space="preserve">z istimi upravičenimi stroški </w:t>
      </w:r>
      <w:r w:rsidRPr="00B74F0A">
        <w:rPr>
          <w:rFonts w:ascii="Arial Narrow" w:eastAsiaTheme="minorEastAsia" w:hAnsi="Arial Narrow" w:cs="Arial"/>
          <w:color w:val="000000" w:themeColor="text1"/>
        </w:rPr>
        <w:t>ne sme presegati največje intenzivnosti pomoči ali zneska državne</w:t>
      </w:r>
      <w:r w:rsidR="00430BEF" w:rsidRPr="00B74F0A">
        <w:rPr>
          <w:rFonts w:ascii="Arial Narrow" w:eastAsiaTheme="minorEastAsia" w:hAnsi="Arial Narrow" w:cs="Arial"/>
          <w:color w:val="000000" w:themeColor="text1"/>
        </w:rPr>
        <w:t xml:space="preserve"> pomoči</w:t>
      </w:r>
      <w:r w:rsidRPr="00B74F0A">
        <w:rPr>
          <w:rFonts w:ascii="Arial Narrow" w:eastAsiaTheme="minorEastAsia" w:hAnsi="Arial Narrow" w:cs="Arial"/>
          <w:color w:val="000000" w:themeColor="text1"/>
        </w:rPr>
        <w:t xml:space="preserve">, </w:t>
      </w:r>
      <w:r w:rsidR="00C87885" w:rsidRPr="00B74F0A">
        <w:rPr>
          <w:rFonts w:ascii="Arial Narrow" w:eastAsiaTheme="minorEastAsia" w:hAnsi="Arial Narrow" w:cs="Arial"/>
          <w:color w:val="000000" w:themeColor="text1"/>
        </w:rPr>
        <w:t>k</w:t>
      </w:r>
      <w:r w:rsidRPr="00B74F0A">
        <w:rPr>
          <w:rFonts w:ascii="Arial Narrow" w:eastAsiaTheme="minorEastAsia" w:hAnsi="Arial Narrow" w:cs="Arial"/>
          <w:color w:val="000000" w:themeColor="text1"/>
        </w:rPr>
        <w:t>ot jih določajo sheme</w:t>
      </w:r>
      <w:r w:rsidRPr="00C87885">
        <w:rPr>
          <w:rFonts w:ascii="Arial Narrow" w:eastAsiaTheme="minorEastAsia" w:hAnsi="Arial Narrow" w:cs="Arial"/>
          <w:color w:val="000000" w:themeColor="text1"/>
        </w:rPr>
        <w:t xml:space="preserve"> državnih pomoči, po katerih se izvaja predmetni javni razpis.</w:t>
      </w:r>
    </w:p>
    <w:p w14:paraId="0052614D" w14:textId="77777777" w:rsidR="007926D3" w:rsidRPr="00072FAE" w:rsidRDefault="007926D3" w:rsidP="00A56C8F">
      <w:pPr>
        <w:pStyle w:val="Odstavekseznama"/>
        <w:spacing w:after="0" w:line="276" w:lineRule="auto"/>
        <w:rPr>
          <w:rFonts w:ascii="Arial Narrow" w:eastAsiaTheme="minorEastAsia" w:hAnsi="Arial Narrow" w:cs="Arial"/>
          <w:color w:val="000000" w:themeColor="text1"/>
        </w:rPr>
      </w:pPr>
    </w:p>
    <w:p w14:paraId="5F861D35" w14:textId="368F7C66" w:rsidR="00C87885" w:rsidRPr="00C87885" w:rsidRDefault="00430BEF" w:rsidP="00A56C8F">
      <w:pPr>
        <w:pStyle w:val="Odstavekseznama"/>
        <w:numPr>
          <w:ilvl w:val="0"/>
          <w:numId w:val="3"/>
        </w:numPr>
        <w:spacing w:after="0" w:line="276" w:lineRule="auto"/>
        <w:ind w:left="284"/>
        <w:jc w:val="both"/>
        <w:rPr>
          <w:rFonts w:ascii="Arial Narrow" w:hAnsi="Arial Narrow" w:cs="Arial"/>
        </w:rPr>
      </w:pPr>
      <w:r>
        <w:rPr>
          <w:rFonts w:ascii="Arial Narrow" w:hAnsi="Arial Narrow" w:cs="Arial"/>
        </w:rPr>
        <w:t xml:space="preserve">Prijavitelj nima </w:t>
      </w:r>
      <w:r w:rsidR="00C87885" w:rsidRPr="00C87885">
        <w:rPr>
          <w:rFonts w:ascii="Arial Narrow" w:hAnsi="Arial Narrow" w:cs="Arial"/>
        </w:rPr>
        <w:t xml:space="preserve">neporavnanega vračila preveč izplačane pomoči po pravilu </w:t>
      </w:r>
      <w:r w:rsidR="00C87885" w:rsidRPr="00C87885">
        <w:rPr>
          <w:rFonts w:ascii="Arial Narrow" w:hAnsi="Arial Narrow" w:cs="Arial"/>
          <w:i/>
        </w:rPr>
        <w:t xml:space="preserve">de </w:t>
      </w:r>
      <w:proofErr w:type="spellStart"/>
      <w:r w:rsidR="00C87885" w:rsidRPr="00C87885">
        <w:rPr>
          <w:rFonts w:ascii="Arial Narrow" w:hAnsi="Arial Narrow" w:cs="Arial"/>
          <w:i/>
        </w:rPr>
        <w:t>minimis</w:t>
      </w:r>
      <w:proofErr w:type="spellEnd"/>
      <w:r w:rsidR="00C87885" w:rsidRPr="00C87885">
        <w:rPr>
          <w:rFonts w:ascii="Arial Narrow" w:hAnsi="Arial Narrow" w:cs="Arial"/>
        </w:rPr>
        <w:t xml:space="preserve"> ali državne pomoči na podlagi predhodnega poziva ministrstva, pristojnega za finance.</w:t>
      </w:r>
    </w:p>
    <w:p w14:paraId="715B36A1" w14:textId="7C72A8BE" w:rsidR="008E46E3" w:rsidRDefault="008E46E3" w:rsidP="0002707D">
      <w:pPr>
        <w:spacing w:after="0" w:line="276" w:lineRule="auto"/>
        <w:contextualSpacing/>
        <w:jc w:val="both"/>
        <w:rPr>
          <w:rFonts w:ascii="Arial Narrow" w:eastAsiaTheme="minorEastAsia" w:hAnsi="Arial Narrow" w:cs="Arial"/>
          <w:color w:val="000000" w:themeColor="text1"/>
        </w:rPr>
      </w:pPr>
    </w:p>
    <w:p w14:paraId="1390F654" w14:textId="377E5138" w:rsidR="00415264" w:rsidRPr="005331BB" w:rsidRDefault="00415264" w:rsidP="008E46E3">
      <w:pPr>
        <w:spacing w:after="0" w:line="276" w:lineRule="auto"/>
        <w:contextualSpacing/>
        <w:jc w:val="both"/>
        <w:rPr>
          <w:rFonts w:ascii="Arial Narrow" w:eastAsiaTheme="minorEastAsia" w:hAnsi="Arial Narrow" w:cs="Arial"/>
          <w:color w:val="000000" w:themeColor="text1"/>
        </w:rPr>
      </w:pPr>
    </w:p>
    <w:p w14:paraId="171B7AF0" w14:textId="6014FD0D" w:rsidR="005E5945" w:rsidRPr="005127B6" w:rsidRDefault="005E5945" w:rsidP="004311BD">
      <w:pPr>
        <w:pStyle w:val="Naslov3"/>
        <w:spacing w:before="0" w:line="276" w:lineRule="auto"/>
        <w:rPr>
          <w:rFonts w:ascii="Arial Narrow" w:hAnsi="Arial Narrow"/>
          <w:b/>
          <w:color w:val="auto"/>
          <w:sz w:val="22"/>
          <w:szCs w:val="22"/>
        </w:rPr>
      </w:pPr>
      <w:bookmarkStart w:id="14" w:name="_Toc114816157"/>
      <w:r>
        <w:rPr>
          <w:rFonts w:ascii="Arial Narrow" w:hAnsi="Arial Narrow"/>
          <w:b/>
          <w:color w:val="auto"/>
          <w:sz w:val="22"/>
          <w:szCs w:val="22"/>
        </w:rPr>
        <w:t xml:space="preserve">6.2 Posebni pogoji za </w:t>
      </w:r>
      <w:r w:rsidR="005E3150">
        <w:rPr>
          <w:rFonts w:ascii="Arial Narrow" w:hAnsi="Arial Narrow"/>
          <w:b/>
          <w:color w:val="auto"/>
          <w:sz w:val="22"/>
          <w:szCs w:val="22"/>
        </w:rPr>
        <w:t>investicijo</w:t>
      </w:r>
      <w:bookmarkEnd w:id="14"/>
      <w:r w:rsidR="00317289">
        <w:rPr>
          <w:rFonts w:ascii="Arial Narrow" w:hAnsi="Arial Narrow"/>
          <w:b/>
          <w:color w:val="auto"/>
          <w:sz w:val="22"/>
          <w:szCs w:val="22"/>
        </w:rPr>
        <w:t xml:space="preserve"> </w:t>
      </w:r>
    </w:p>
    <w:p w14:paraId="207B8540" w14:textId="3DBC45FC" w:rsidR="009960F5" w:rsidRDefault="009960F5" w:rsidP="00C457B7">
      <w:pPr>
        <w:pStyle w:val="Odstavekseznama"/>
        <w:spacing w:after="0" w:line="276" w:lineRule="auto"/>
        <w:ind w:left="1080"/>
        <w:jc w:val="both"/>
        <w:rPr>
          <w:rFonts w:ascii="Arial Narrow" w:eastAsiaTheme="minorEastAsia" w:hAnsi="Arial Narrow" w:cs="Arial"/>
        </w:rPr>
      </w:pPr>
    </w:p>
    <w:p w14:paraId="2DE0F8BB" w14:textId="017AF3EE" w:rsidR="00317289" w:rsidRDefault="005E3150" w:rsidP="00987EB8">
      <w:pPr>
        <w:numPr>
          <w:ilvl w:val="0"/>
          <w:numId w:val="36"/>
        </w:numPr>
        <w:spacing w:after="0" w:line="276" w:lineRule="auto"/>
        <w:ind w:left="284"/>
        <w:jc w:val="both"/>
        <w:rPr>
          <w:rFonts w:ascii="Arial Narrow" w:hAnsi="Arial Narrow" w:cs="Arial"/>
        </w:rPr>
      </w:pPr>
      <w:r w:rsidRPr="00590D19">
        <w:rPr>
          <w:rFonts w:ascii="Arial Narrow" w:hAnsi="Arial Narrow" w:cs="Arial"/>
        </w:rPr>
        <w:t>Investicija</w:t>
      </w:r>
      <w:r w:rsidR="00BE4562" w:rsidRPr="00590D19">
        <w:rPr>
          <w:rFonts w:ascii="Arial Narrow" w:hAnsi="Arial Narrow" w:cs="Arial"/>
        </w:rPr>
        <w:t xml:space="preserve"> mora biti skladn</w:t>
      </w:r>
      <w:r w:rsidRPr="00590D19">
        <w:rPr>
          <w:rFonts w:ascii="Arial Narrow" w:hAnsi="Arial Narrow" w:cs="Arial"/>
        </w:rPr>
        <w:t>a</w:t>
      </w:r>
      <w:r w:rsidR="00BE4562" w:rsidRPr="00590D19">
        <w:rPr>
          <w:rFonts w:ascii="Arial Narrow" w:hAnsi="Arial Narrow" w:cs="Arial"/>
        </w:rPr>
        <w:t xml:space="preserve"> z namenom, cilj</w:t>
      </w:r>
      <w:r w:rsidR="00300192" w:rsidRPr="00590D19">
        <w:rPr>
          <w:rFonts w:ascii="Arial Narrow" w:hAnsi="Arial Narrow" w:cs="Arial"/>
        </w:rPr>
        <w:t xml:space="preserve">i </w:t>
      </w:r>
      <w:r w:rsidR="00BE4562" w:rsidRPr="00590D19">
        <w:rPr>
          <w:rFonts w:ascii="Arial Narrow" w:hAnsi="Arial Narrow" w:cs="Arial"/>
        </w:rPr>
        <w:t>in s predmetom javnega razpisa</w:t>
      </w:r>
      <w:r w:rsidR="00317289" w:rsidRPr="00590D19">
        <w:rPr>
          <w:rFonts w:ascii="Arial Narrow" w:hAnsi="Arial Narrow" w:cs="Arial"/>
        </w:rPr>
        <w:t>.</w:t>
      </w:r>
    </w:p>
    <w:p w14:paraId="64EC9B45" w14:textId="77777777" w:rsidR="00957CA1" w:rsidRDefault="00957CA1" w:rsidP="00A56C8F">
      <w:pPr>
        <w:spacing w:after="0" w:line="276" w:lineRule="auto"/>
        <w:ind w:left="284"/>
        <w:jc w:val="both"/>
        <w:rPr>
          <w:rFonts w:ascii="Arial Narrow" w:hAnsi="Arial Narrow" w:cs="Arial"/>
        </w:rPr>
      </w:pPr>
    </w:p>
    <w:p w14:paraId="04BB88A1" w14:textId="130DE0D3" w:rsidR="009431AE" w:rsidRPr="00F21591" w:rsidRDefault="007A001E" w:rsidP="00987EB8">
      <w:pPr>
        <w:pStyle w:val="Odstavekseznama"/>
        <w:numPr>
          <w:ilvl w:val="0"/>
          <w:numId w:val="36"/>
        </w:numPr>
        <w:spacing w:after="0" w:line="276" w:lineRule="auto"/>
        <w:ind w:left="284"/>
        <w:jc w:val="both"/>
        <w:rPr>
          <w:rFonts w:ascii="Arial Narrow" w:eastAsia="Times New Roman" w:hAnsi="Arial Narrow"/>
          <w:lang w:eastAsia="sl-SI" w:bidi="en-US"/>
        </w:rPr>
      </w:pPr>
      <w:r w:rsidRPr="0099769A">
        <w:rPr>
          <w:rFonts w:ascii="Arial Narrow" w:hAnsi="Arial Narrow"/>
        </w:rPr>
        <w:t xml:space="preserve">Investicija se ne sme začeti pred oddajo vloge na javni razpis. </w:t>
      </w:r>
      <w:r w:rsidR="0099769A" w:rsidRPr="0099769A">
        <w:rPr>
          <w:rFonts w:ascii="Arial Narrow" w:eastAsia="MS Mincho" w:hAnsi="Arial Narrow"/>
        </w:rPr>
        <w:t>Investicije, ki so se pričele izvajati pred oddajo vloge na javni razpis niso upravičene do sofinanciranja.</w:t>
      </w:r>
      <w:r w:rsidR="0099769A">
        <w:rPr>
          <w:rFonts w:ascii="Arial Narrow" w:eastAsia="MS Mincho" w:hAnsi="Arial Narrow"/>
        </w:rPr>
        <w:t xml:space="preserve"> </w:t>
      </w:r>
      <w:r w:rsidRPr="0099769A">
        <w:rPr>
          <w:rFonts w:ascii="Arial Narrow" w:hAnsi="Arial Narrow"/>
        </w:rPr>
        <w:t xml:space="preserve">Začetek </w:t>
      </w:r>
      <w:r w:rsidR="00FF6A70" w:rsidRPr="0099769A">
        <w:rPr>
          <w:rFonts w:ascii="Arial Narrow" w:hAnsi="Arial Narrow"/>
        </w:rPr>
        <w:t xml:space="preserve">izvajanja investicije pomeni </w:t>
      </w:r>
      <w:r w:rsidRPr="0099769A">
        <w:rPr>
          <w:rFonts w:ascii="Arial Narrow" w:hAnsi="Arial Narrow"/>
        </w:rPr>
        <w:t>bodisi začetek gradbenih del v okviru investicije bodisi prvo pravno zavezujoče na</w:t>
      </w:r>
      <w:r w:rsidRPr="0099769A">
        <w:rPr>
          <w:rFonts w:ascii="Arial Narrow" w:hAnsi="Arial Narrow" w:cs="Arial"/>
        </w:rPr>
        <w:t>ročilo ali vsako drugo zavezo</w:t>
      </w:r>
      <w:r w:rsidR="00FF6A70" w:rsidRPr="0099769A">
        <w:rPr>
          <w:rFonts w:ascii="Arial Narrow" w:hAnsi="Arial Narrow" w:cs="Arial"/>
        </w:rPr>
        <w:t xml:space="preserve">, zaradi katere investicije ni več mogoče preklicati </w:t>
      </w:r>
      <w:r w:rsidRPr="0099769A">
        <w:rPr>
          <w:rFonts w:ascii="Arial Narrow" w:hAnsi="Arial Narrow" w:cs="Arial"/>
        </w:rPr>
        <w:t xml:space="preserve"> (podpis/sklenitev pogodbe, predplačila, are, izdaja </w:t>
      </w:r>
      <w:proofErr w:type="spellStart"/>
      <w:r w:rsidRPr="0099769A">
        <w:rPr>
          <w:rFonts w:ascii="Arial Narrow" w:hAnsi="Arial Narrow" w:cs="Arial"/>
        </w:rPr>
        <w:t>avansnih</w:t>
      </w:r>
      <w:proofErr w:type="spellEnd"/>
      <w:r w:rsidRPr="0099769A">
        <w:rPr>
          <w:rFonts w:ascii="Arial Narrow" w:hAnsi="Arial Narrow" w:cs="Arial"/>
        </w:rPr>
        <w:t xml:space="preserve"> računov, izdaja računov, se lahko izvršijo šele po datumu oddaje vloge na ta razpis</w:t>
      </w:r>
      <w:r w:rsidRPr="00104B49">
        <w:rPr>
          <w:rFonts w:ascii="Arial Narrow" w:eastAsia="MS Mincho" w:hAnsi="Arial Narrow"/>
        </w:rPr>
        <w:t>)</w:t>
      </w:r>
      <w:r w:rsidR="00FF6A70" w:rsidRPr="00104B49">
        <w:rPr>
          <w:rFonts w:ascii="Arial Narrow" w:eastAsia="MS Mincho" w:hAnsi="Arial Narrow"/>
        </w:rPr>
        <w:t xml:space="preserve">. </w:t>
      </w:r>
      <w:r w:rsidR="00FF6A70" w:rsidRPr="0099769A">
        <w:rPr>
          <w:rFonts w:ascii="Arial Narrow" w:eastAsia="MS Mincho" w:hAnsi="Arial Narrow"/>
        </w:rPr>
        <w:t xml:space="preserve">Za začetek del se ne šteje nakup zemljišč, </w:t>
      </w:r>
      <w:r w:rsidR="00FF6A70" w:rsidRPr="0099769A">
        <w:rPr>
          <w:rFonts w:ascii="Arial Narrow" w:hAnsi="Arial Narrow" w:cs="Arial"/>
          <w:lang w:eastAsia="sl-SI"/>
        </w:rPr>
        <w:t>pridobivanje dovoljenj, opravljanje predhodnih študij in analiz izvedljivosti, ki se lahko izvršijo oz.</w:t>
      </w:r>
      <w:r w:rsidR="00FF6A70" w:rsidRPr="0099769A">
        <w:rPr>
          <w:rFonts w:ascii="Arial Narrow" w:eastAsia="MS Mincho" w:hAnsi="Arial Narrow"/>
        </w:rPr>
        <w:t xml:space="preserve"> izdelajo pred oddajo vloge. </w:t>
      </w:r>
      <w:r w:rsidR="0099769A" w:rsidRPr="0099769A">
        <w:rPr>
          <w:rFonts w:ascii="Arial Narrow" w:eastAsia="MS Mincho" w:hAnsi="Arial Narrow"/>
        </w:rPr>
        <w:t xml:space="preserve">Za začetek del se ne šteje tudi </w:t>
      </w:r>
      <w:r w:rsidR="0099769A" w:rsidRPr="0099769A">
        <w:rPr>
          <w:rFonts w:ascii="Arial Narrow" w:hAnsi="Arial Narrow" w:cs="Arial"/>
          <w:lang w:eastAsia="sl-SI"/>
        </w:rPr>
        <w:t xml:space="preserve">priprava in izdelava projektne in investicijske dokumentacije, ki se lahko prav tako izdela pred oddajo vloge na javni razpis, vendar </w:t>
      </w:r>
      <w:r w:rsidR="00FF6A70" w:rsidRPr="0099769A">
        <w:rPr>
          <w:rFonts w:ascii="Arial Narrow" w:eastAsia="MS Mincho" w:hAnsi="Arial Narrow"/>
        </w:rPr>
        <w:t xml:space="preserve">ne pred 20. </w:t>
      </w:r>
      <w:r w:rsidR="000F3A22">
        <w:rPr>
          <w:rFonts w:ascii="Arial Narrow" w:eastAsia="MS Mincho" w:hAnsi="Arial Narrow"/>
        </w:rPr>
        <w:t>7</w:t>
      </w:r>
      <w:r w:rsidR="00FF6A70" w:rsidRPr="0099769A">
        <w:rPr>
          <w:rFonts w:ascii="Arial Narrow" w:eastAsia="MS Mincho" w:hAnsi="Arial Narrow"/>
        </w:rPr>
        <w:t>. 2021</w:t>
      </w:r>
      <w:r w:rsidR="000F3A22">
        <w:rPr>
          <w:rStyle w:val="Sprotnaopomba-sklic"/>
          <w:rFonts w:ascii="Arial Narrow" w:eastAsia="MS Mincho" w:hAnsi="Arial Narrow"/>
        </w:rPr>
        <w:footnoteReference w:id="8"/>
      </w:r>
      <w:r w:rsidR="00FF6A70" w:rsidRPr="0099769A">
        <w:rPr>
          <w:rFonts w:ascii="Arial Narrow" w:eastAsia="MS Mincho" w:hAnsi="Arial Narrow"/>
        </w:rPr>
        <w:t xml:space="preserve">, v kolikor </w:t>
      </w:r>
      <w:r w:rsidR="0099769A" w:rsidRPr="0099769A">
        <w:rPr>
          <w:rFonts w:ascii="Arial Narrow" w:eastAsia="MS Mincho" w:hAnsi="Arial Narrow"/>
        </w:rPr>
        <w:t xml:space="preserve">želi prijavitelj stroške priprave in izdelave </w:t>
      </w:r>
      <w:r w:rsidR="0099769A" w:rsidRPr="009431AE">
        <w:rPr>
          <w:rFonts w:ascii="Arial Narrow" w:eastAsia="MS Mincho" w:hAnsi="Arial Narrow"/>
        </w:rPr>
        <w:t xml:space="preserve">projektne in investicijske dokumentacije </w:t>
      </w:r>
      <w:r w:rsidR="00FF6A70" w:rsidRPr="009431AE">
        <w:rPr>
          <w:rFonts w:ascii="Arial Narrow" w:eastAsia="MS Mincho" w:hAnsi="Arial Narrow"/>
        </w:rPr>
        <w:t xml:space="preserve">uveljavljati kot upravičen strošek investicije. </w:t>
      </w:r>
    </w:p>
    <w:p w14:paraId="2CDBA421" w14:textId="77777777" w:rsidR="00957CA1" w:rsidRPr="009431AE" w:rsidRDefault="00957CA1" w:rsidP="00A56C8F">
      <w:pPr>
        <w:pStyle w:val="Odstavekseznama"/>
        <w:spacing w:after="0" w:line="276" w:lineRule="auto"/>
        <w:ind w:left="284"/>
        <w:jc w:val="both"/>
        <w:rPr>
          <w:rFonts w:ascii="Arial Narrow" w:eastAsia="Times New Roman" w:hAnsi="Arial Narrow"/>
          <w:lang w:eastAsia="sl-SI" w:bidi="en-US"/>
        </w:rPr>
      </w:pPr>
    </w:p>
    <w:p w14:paraId="7C6A5350" w14:textId="201ADE8E" w:rsidR="00957CA1" w:rsidRDefault="00FF6A70" w:rsidP="00987EB8">
      <w:pPr>
        <w:pStyle w:val="Odstavekseznama"/>
        <w:numPr>
          <w:ilvl w:val="0"/>
          <w:numId w:val="36"/>
        </w:numPr>
        <w:spacing w:after="0" w:line="276" w:lineRule="auto"/>
        <w:ind w:left="284"/>
        <w:jc w:val="both"/>
        <w:rPr>
          <w:rFonts w:ascii="Arial Narrow" w:hAnsi="Arial Narrow" w:cs="Arial"/>
          <w:color w:val="000000"/>
        </w:rPr>
      </w:pPr>
      <w:r w:rsidRPr="009431AE">
        <w:rPr>
          <w:rFonts w:ascii="Arial Narrow" w:eastAsia="MS Mincho" w:hAnsi="Arial Narrow"/>
        </w:rPr>
        <w:t>Investicija</w:t>
      </w:r>
      <w:r w:rsidR="00771A20">
        <w:rPr>
          <w:rFonts w:ascii="Arial Narrow" w:eastAsia="MS Mincho" w:hAnsi="Arial Narrow"/>
        </w:rPr>
        <w:t>, ki je predmet prijave na razpis</w:t>
      </w:r>
      <w:r w:rsidR="00AA6496">
        <w:rPr>
          <w:rFonts w:ascii="Arial Narrow" w:eastAsia="MS Mincho" w:hAnsi="Arial Narrow"/>
        </w:rPr>
        <w:t>,</w:t>
      </w:r>
      <w:r w:rsidR="00771A20">
        <w:rPr>
          <w:rFonts w:ascii="Arial Narrow" w:eastAsia="MS Mincho" w:hAnsi="Arial Narrow"/>
        </w:rPr>
        <w:t xml:space="preserve"> </w:t>
      </w:r>
      <w:r w:rsidRPr="009431AE">
        <w:rPr>
          <w:rFonts w:ascii="Arial Narrow" w:eastAsia="MS Mincho" w:hAnsi="Arial Narrow"/>
        </w:rPr>
        <w:t xml:space="preserve">mora biti zaključena najkasneje do 30. 6. 2026. </w:t>
      </w:r>
      <w:r w:rsidR="009431AE" w:rsidRPr="009431AE">
        <w:rPr>
          <w:rFonts w:ascii="Arial Narrow" w:hAnsi="Arial Narrow" w:cs="Arial"/>
          <w:lang w:eastAsia="sl-SI"/>
        </w:rPr>
        <w:t>Zaključek investicije pomeni, da so dela končana in je investicija izvedena v višini, obsegu in času, kot je določeno v pogodbi o sofinanciranju</w:t>
      </w:r>
      <w:r w:rsidR="009431AE" w:rsidRPr="009431AE">
        <w:rPr>
          <w:rFonts w:ascii="Arial Narrow" w:hAnsi="Arial Narrow" w:cs="Arial"/>
          <w:color w:val="000000"/>
          <w:lang w:eastAsia="sl-SI"/>
        </w:rPr>
        <w:t>.</w:t>
      </w:r>
      <w:r w:rsidR="009431AE" w:rsidRPr="009431AE">
        <w:rPr>
          <w:rFonts w:ascii="Arial Narrow" w:hAnsi="Arial Narrow" w:cs="Arial"/>
          <w:color w:val="000000"/>
        </w:rPr>
        <w:t xml:space="preserve"> </w:t>
      </w:r>
    </w:p>
    <w:p w14:paraId="76BB759B" w14:textId="77777777" w:rsidR="00AA6496" w:rsidRPr="00AA6496" w:rsidRDefault="00AA6496" w:rsidP="00A56C8F">
      <w:pPr>
        <w:pStyle w:val="Odstavekseznama"/>
        <w:spacing w:after="0" w:line="276" w:lineRule="auto"/>
        <w:rPr>
          <w:rFonts w:ascii="Arial Narrow" w:hAnsi="Arial Narrow" w:cs="Arial"/>
          <w:color w:val="000000"/>
        </w:rPr>
      </w:pPr>
    </w:p>
    <w:p w14:paraId="7C1310D7" w14:textId="06B7E6C5" w:rsidR="000F3A22" w:rsidRPr="005E046F" w:rsidRDefault="000F3A22" w:rsidP="003C1559">
      <w:pPr>
        <w:pStyle w:val="Odstavekseznama"/>
        <w:numPr>
          <w:ilvl w:val="0"/>
          <w:numId w:val="36"/>
        </w:numPr>
        <w:spacing w:after="0" w:line="276" w:lineRule="auto"/>
        <w:ind w:left="283" w:hanging="357"/>
        <w:jc w:val="both"/>
        <w:rPr>
          <w:rFonts w:ascii="Arial Narrow" w:eastAsia="Times New Roman" w:hAnsi="Arial Narrow"/>
          <w:color w:val="000000" w:themeColor="text1"/>
          <w:lang w:eastAsia="sl-SI" w:bidi="en-US"/>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 xml:space="preserve">de </w:t>
      </w:r>
      <w:proofErr w:type="spellStart"/>
      <w:r w:rsidRPr="00B44FBC">
        <w:rPr>
          <w:rFonts w:ascii="Arial Narrow" w:hAnsi="Arial Narrow"/>
          <w:i/>
          <w:color w:val="000000" w:themeColor="text1"/>
        </w:rPr>
        <w:t>minimis</w:t>
      </w:r>
      <w:proofErr w:type="spellEnd"/>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p w14:paraId="6E39A979" w14:textId="77777777" w:rsidR="00F23690" w:rsidRPr="00BA58AA" w:rsidRDefault="00F23690" w:rsidP="00A56C8F">
      <w:pPr>
        <w:pStyle w:val="Odstavekseznama"/>
        <w:spacing w:after="0" w:line="276" w:lineRule="auto"/>
        <w:ind w:left="426"/>
        <w:jc w:val="both"/>
        <w:rPr>
          <w:rFonts w:ascii="Arial Narrow" w:eastAsia="Times New Roman" w:hAnsi="Arial Narrow"/>
          <w:color w:val="000000" w:themeColor="text1"/>
          <w:lang w:eastAsia="sl-SI" w:bidi="en-US"/>
        </w:rPr>
      </w:pPr>
    </w:p>
    <w:p w14:paraId="0B1747C4" w14:textId="6E9033E6" w:rsidR="00F23690" w:rsidRPr="004D334D" w:rsidRDefault="007D6DCB" w:rsidP="00987EB8">
      <w:pPr>
        <w:pStyle w:val="Odstavekseznama"/>
        <w:numPr>
          <w:ilvl w:val="0"/>
          <w:numId w:val="36"/>
        </w:numPr>
        <w:spacing w:after="0" w:line="276" w:lineRule="auto"/>
        <w:ind w:left="284"/>
        <w:jc w:val="both"/>
        <w:rPr>
          <w:rFonts w:ascii="Arial Narrow" w:hAnsi="Arial Narrow" w:cs="Arial"/>
        </w:rPr>
      </w:pPr>
      <w:r>
        <w:rPr>
          <w:rFonts w:ascii="Arial Narrow" w:hAnsi="Arial Narrow"/>
        </w:rPr>
        <w:t>P</w:t>
      </w:r>
      <w:r w:rsidR="000E18EA" w:rsidRPr="000E18EA">
        <w:rPr>
          <w:rFonts w:ascii="Arial Narrow" w:hAnsi="Arial Narrow"/>
        </w:rPr>
        <w:t xml:space="preserve">rijavitelj mora imeti za projekt v celoti zaprto finančno konstrukcijo. </w:t>
      </w:r>
      <w:r w:rsidR="00990A9B"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sidR="007A57DE">
        <w:rPr>
          <w:rFonts w:ascii="Arial Narrow" w:hAnsi="Arial Narrow"/>
        </w:rPr>
        <w:t xml:space="preserve"> iz prvotne vloge</w:t>
      </w:r>
      <w:r w:rsidR="00990A9B" w:rsidRPr="00990A9B">
        <w:rPr>
          <w:rFonts w:ascii="Arial Narrow" w:hAnsi="Arial Narrow"/>
        </w:rPr>
        <w:t xml:space="preserve">, bo prijavitelj pozvan, da poda Izjavo, s katero tudi ob odobrenem znesku zagotavlja zaprto finančno konstrukcijo ter da </w:t>
      </w:r>
      <w:r w:rsidR="00990A9B" w:rsidRPr="00990A9B">
        <w:rPr>
          <w:rFonts w:ascii="Arial Narrow" w:hAnsi="Arial Narrow"/>
        </w:rPr>
        <w:lastRenderedPageBreak/>
        <w:t>predloži spremenjeno finančno konstrukcijo, iz katere bo izhajalo, da so v celoti zagotovljeni viri za financiranje investicije</w:t>
      </w:r>
      <w:r w:rsidR="007A57DE">
        <w:rPr>
          <w:rFonts w:ascii="Arial Narrow" w:hAnsi="Arial Narrow"/>
        </w:rPr>
        <w:t xml:space="preserve"> in da sprejema nižje sofinanciranje</w:t>
      </w:r>
      <w:r w:rsidR="00990A9B" w:rsidRPr="00990A9B">
        <w:rPr>
          <w:rFonts w:ascii="Arial Narrow" w:hAnsi="Arial Narrow"/>
        </w:rPr>
        <w:t>. Financiranje oz. zapiranje finančne konstrukcije subvencioniranih s</w:t>
      </w:r>
      <w:r w:rsidR="0023152A">
        <w:rPr>
          <w:rFonts w:ascii="Arial Narrow" w:hAnsi="Arial Narrow"/>
        </w:rPr>
        <w:t xml:space="preserve">troškov z </w:t>
      </w:r>
      <w:proofErr w:type="spellStart"/>
      <w:r w:rsidR="0023152A">
        <w:rPr>
          <w:rFonts w:ascii="Arial Narrow" w:hAnsi="Arial Narrow"/>
        </w:rPr>
        <w:t>lizingom</w:t>
      </w:r>
      <w:proofErr w:type="spellEnd"/>
      <w:r w:rsidR="0023152A">
        <w:rPr>
          <w:rFonts w:ascii="Arial Narrow" w:hAnsi="Arial Narrow"/>
        </w:rPr>
        <w:t xml:space="preserve"> ni dovoljeno.</w:t>
      </w:r>
    </w:p>
    <w:p w14:paraId="794241A2" w14:textId="2DCC407B" w:rsidR="00990A9B" w:rsidRPr="00990A9B" w:rsidRDefault="000F3A22" w:rsidP="00A56C8F">
      <w:pPr>
        <w:pStyle w:val="Odstavekseznama"/>
        <w:spacing w:after="0" w:line="276" w:lineRule="auto"/>
        <w:ind w:left="284"/>
        <w:jc w:val="both"/>
        <w:rPr>
          <w:rFonts w:ascii="Arial Narrow" w:hAnsi="Arial Narrow" w:cs="Arial"/>
        </w:rPr>
      </w:pPr>
      <w:r>
        <w:rPr>
          <w:rFonts w:ascii="Arial Narrow" w:hAnsi="Arial Narrow" w:cs="Arial"/>
        </w:rPr>
        <w:t xml:space="preserve"> </w:t>
      </w:r>
    </w:p>
    <w:p w14:paraId="2A7FDFA9" w14:textId="38ACED46" w:rsidR="00F23690" w:rsidRDefault="00C33118" w:rsidP="00987EB8">
      <w:pPr>
        <w:numPr>
          <w:ilvl w:val="0"/>
          <w:numId w:val="36"/>
        </w:numPr>
        <w:spacing w:after="0" w:line="276" w:lineRule="auto"/>
        <w:ind w:left="284"/>
        <w:jc w:val="both"/>
        <w:rPr>
          <w:rFonts w:ascii="Arial Narrow" w:hAnsi="Arial Narrow" w:cs="Arial"/>
        </w:rPr>
      </w:pPr>
      <w:r w:rsidRPr="00BF41B4">
        <w:rPr>
          <w:rFonts w:ascii="Arial Narrow" w:hAnsi="Arial Narrow" w:cs="Arial"/>
        </w:rPr>
        <w:t>Vloga mora vsebovati terminski plan z razdelanimi aktivnostmi za izvedbo investicije.</w:t>
      </w:r>
    </w:p>
    <w:p w14:paraId="5D177390" w14:textId="185CD0B6" w:rsidR="00F23690" w:rsidRDefault="00F23690" w:rsidP="00A56C8F">
      <w:pPr>
        <w:spacing w:after="0" w:line="276" w:lineRule="auto"/>
        <w:ind w:left="284"/>
        <w:jc w:val="both"/>
        <w:rPr>
          <w:rFonts w:ascii="Arial Narrow" w:hAnsi="Arial Narrow" w:cs="Arial"/>
        </w:rPr>
      </w:pPr>
    </w:p>
    <w:p w14:paraId="67EC815A" w14:textId="58180585" w:rsidR="00F449BD" w:rsidRPr="000E18EA" w:rsidRDefault="00F34B0D" w:rsidP="00987EB8">
      <w:pPr>
        <w:pStyle w:val="Odstavekseznama"/>
        <w:numPr>
          <w:ilvl w:val="0"/>
          <w:numId w:val="36"/>
        </w:numPr>
        <w:spacing w:after="0" w:line="276" w:lineRule="auto"/>
        <w:ind w:left="284"/>
        <w:jc w:val="both"/>
        <w:rPr>
          <w:rFonts w:ascii="Arial Narrow" w:eastAsia="Arial" w:hAnsi="Arial Narrow" w:cs="Arial"/>
          <w:iCs/>
          <w:lang w:eastAsia="sl-SI"/>
        </w:rPr>
      </w:pPr>
      <w:r>
        <w:rPr>
          <w:rFonts w:ascii="Arial Narrow" w:hAnsi="Arial Narrow" w:cs="Arial"/>
        </w:rPr>
        <w:t>Vlogi mora biti priložen</w:t>
      </w:r>
      <w:r w:rsidR="00AF0301">
        <w:rPr>
          <w:rFonts w:ascii="Arial Narrow" w:hAnsi="Arial Narrow" w:cs="Arial"/>
        </w:rPr>
        <w:t>a</w:t>
      </w:r>
      <w:r>
        <w:rPr>
          <w:rFonts w:ascii="Arial Narrow" w:hAnsi="Arial Narrow" w:cs="Arial"/>
        </w:rPr>
        <w:t xml:space="preserve"> investicijsk</w:t>
      </w:r>
      <w:r w:rsidR="00AF0301">
        <w:rPr>
          <w:rFonts w:ascii="Arial Narrow" w:hAnsi="Arial Narrow" w:cs="Arial"/>
        </w:rPr>
        <w:t>a</w:t>
      </w:r>
      <w:r>
        <w:rPr>
          <w:rFonts w:ascii="Arial Narrow" w:hAnsi="Arial Narrow" w:cs="Arial"/>
        </w:rPr>
        <w:t xml:space="preserve"> </w:t>
      </w:r>
      <w:r w:rsidR="00AF0301">
        <w:rPr>
          <w:rFonts w:ascii="Arial Narrow" w:hAnsi="Arial Narrow" w:cs="Arial"/>
        </w:rPr>
        <w:t>dokumentacija</w:t>
      </w:r>
      <w:r w:rsidR="00A637D5">
        <w:rPr>
          <w:rFonts w:ascii="Arial Narrow" w:eastAsia="Arial" w:hAnsi="Arial Narrow" w:cs="Arial"/>
          <w:iCs/>
          <w:lang w:eastAsia="sl-SI"/>
        </w:rPr>
        <w:t>, ki mora biti izdelan</w:t>
      </w:r>
      <w:r w:rsidR="00AF0301">
        <w:rPr>
          <w:rFonts w:ascii="Arial Narrow" w:eastAsia="Arial" w:hAnsi="Arial Narrow" w:cs="Arial"/>
          <w:iCs/>
          <w:lang w:eastAsia="sl-SI"/>
        </w:rPr>
        <w:t>a</w:t>
      </w:r>
      <w:r w:rsidR="00A637D5">
        <w:rPr>
          <w:rFonts w:ascii="Arial Narrow" w:eastAsia="Arial" w:hAnsi="Arial Narrow" w:cs="Arial"/>
          <w:iCs/>
          <w:lang w:eastAsia="sl-SI"/>
        </w:rPr>
        <w:t xml:space="preserve"> v skladu z</w:t>
      </w:r>
      <w:r>
        <w:rPr>
          <w:rFonts w:ascii="Arial Narrow" w:eastAsia="Arial" w:hAnsi="Arial Narrow" w:cs="Arial"/>
          <w:iCs/>
          <w:lang w:eastAsia="sl-SI"/>
        </w:rPr>
        <w:t xml:space="preserve"> </w:t>
      </w:r>
      <w:r w:rsidR="00F449BD" w:rsidRPr="000E18EA">
        <w:rPr>
          <w:rFonts w:ascii="Arial Narrow" w:eastAsia="Arial" w:hAnsi="Arial Narrow" w:cs="Arial"/>
          <w:iCs/>
          <w:lang w:eastAsia="sl-SI"/>
        </w:rPr>
        <w:t>Uredb</w:t>
      </w:r>
      <w:r w:rsidR="00A637D5">
        <w:rPr>
          <w:rFonts w:ascii="Arial Narrow" w:eastAsia="Arial" w:hAnsi="Arial Narrow" w:cs="Arial"/>
          <w:iCs/>
          <w:lang w:eastAsia="sl-SI"/>
        </w:rPr>
        <w:t>o</w:t>
      </w:r>
      <w:r w:rsidR="00F449BD" w:rsidRPr="000E18EA">
        <w:rPr>
          <w:rFonts w:ascii="Arial Narrow" w:eastAsia="Arial" w:hAnsi="Arial Narrow" w:cs="Arial"/>
          <w:iCs/>
          <w:lang w:eastAsia="sl-SI"/>
        </w:rPr>
        <w:t xml:space="preserve"> o enotni metodologiji za pripravo in obravnavo investicijske dokumentacije na področju javnih financ (Uradni list RS, št. 60/06, 54/10 in 27/16</w:t>
      </w:r>
      <w:r w:rsidR="00F449BD">
        <w:rPr>
          <w:rFonts w:ascii="Arial Narrow" w:eastAsia="Arial" w:hAnsi="Arial Narrow" w:cs="Arial"/>
          <w:iCs/>
          <w:lang w:eastAsia="sl-SI"/>
        </w:rPr>
        <w:t>)</w:t>
      </w:r>
      <w:r w:rsidR="00F449BD" w:rsidRPr="000E18EA">
        <w:rPr>
          <w:rFonts w:ascii="Arial Narrow" w:eastAsia="Arial" w:hAnsi="Arial Narrow" w:cs="Arial"/>
          <w:iCs/>
          <w:lang w:eastAsia="sl-SI"/>
        </w:rPr>
        <w:t>, in sicer:</w:t>
      </w:r>
    </w:p>
    <w:p w14:paraId="772B3AA6" w14:textId="578D3626" w:rsidR="00F449BD" w:rsidRPr="00574F36" w:rsidRDefault="00F449BD" w:rsidP="00987EB8">
      <w:pPr>
        <w:pStyle w:val="Odstavekseznama"/>
        <w:numPr>
          <w:ilvl w:val="1"/>
          <w:numId w:val="66"/>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sidR="0023152A">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5075F428" w14:textId="6F117173" w:rsidR="00F449BD" w:rsidRPr="00574F36" w:rsidRDefault="00F449BD" w:rsidP="00987EB8">
      <w:pPr>
        <w:pStyle w:val="Odstavekseznama"/>
        <w:numPr>
          <w:ilvl w:val="1"/>
          <w:numId w:val="66"/>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sidR="0023152A">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sidR="0023152A">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1A8E4443" w14:textId="09D0D70A" w:rsidR="00AF0301" w:rsidRPr="00DF3472" w:rsidRDefault="00F449BD" w:rsidP="00B44FBC">
      <w:pPr>
        <w:pStyle w:val="Odstavekseznama"/>
        <w:numPr>
          <w:ilvl w:val="1"/>
          <w:numId w:val="66"/>
        </w:numPr>
        <w:spacing w:after="0" w:line="276" w:lineRule="auto"/>
        <w:ind w:left="709"/>
        <w:jc w:val="both"/>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sidR="0023152A">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DEBD67E" w14:textId="682ED7F0" w:rsidR="00F449BD" w:rsidRDefault="00F449BD" w:rsidP="00AD4949">
      <w:pPr>
        <w:spacing w:after="0" w:line="276" w:lineRule="auto"/>
        <w:ind w:left="142"/>
        <w:rPr>
          <w:rFonts w:ascii="Arial Narrow" w:hAnsi="Arial Narrow"/>
        </w:rPr>
      </w:pPr>
      <w:r>
        <w:rPr>
          <w:rFonts w:ascii="Arial Narrow" w:hAnsi="Arial Narrow"/>
        </w:rPr>
        <w:t xml:space="preserve">  </w:t>
      </w:r>
    </w:p>
    <w:p w14:paraId="1F70D302" w14:textId="465DB5DB" w:rsidR="004F2693" w:rsidRDefault="003C1559" w:rsidP="00987EB8">
      <w:pPr>
        <w:pStyle w:val="Odstavekseznama"/>
        <w:numPr>
          <w:ilvl w:val="0"/>
          <w:numId w:val="36"/>
        </w:numPr>
        <w:spacing w:after="0" w:line="276" w:lineRule="auto"/>
        <w:ind w:left="283" w:hanging="357"/>
        <w:jc w:val="both"/>
        <w:rPr>
          <w:rFonts w:ascii="Arial Narrow" w:hAnsi="Arial Narrow"/>
        </w:rPr>
      </w:pPr>
      <w:r>
        <w:rPr>
          <w:rFonts w:ascii="Arial Narrow" w:hAnsi="Arial Narrow"/>
        </w:rPr>
        <w:t xml:space="preserve">Na področju državnih pomoči, kjer gre za nakup osnovnih sredstev, morajo investicije izpolnjevati vse zahteve </w:t>
      </w:r>
      <w:r w:rsidR="002C31D0">
        <w:rPr>
          <w:rFonts w:ascii="Arial Narrow" w:hAnsi="Arial Narrow"/>
        </w:rPr>
        <w:t xml:space="preserve">iz </w:t>
      </w:r>
      <w:r>
        <w:rPr>
          <w:rFonts w:ascii="Arial Narrow" w:hAnsi="Arial Narrow"/>
        </w:rPr>
        <w:t>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 xml:space="preserve">de </w:t>
      </w:r>
      <w:proofErr w:type="spellStart"/>
      <w:r w:rsidRPr="002227F7">
        <w:rPr>
          <w:rFonts w:ascii="Arial Narrow" w:hAnsi="Arial Narrow"/>
          <w:i/>
        </w:rPr>
        <w:t>minimis</w:t>
      </w:r>
      <w:proofErr w:type="spellEnd"/>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 xml:space="preserve">upoštevana vsa določila iz točke 10.1.3 javnega razpisa oz. razpisne dokumentacije. </w:t>
      </w:r>
      <w:r w:rsidR="002227F7" w:rsidRPr="002227F7">
        <w:rPr>
          <w:rFonts w:ascii="Arial Narrow" w:hAnsi="Arial Narrow"/>
        </w:rPr>
        <w:t xml:space="preserve"> </w:t>
      </w:r>
    </w:p>
    <w:p w14:paraId="16DB933E" w14:textId="77777777" w:rsidR="002227F7" w:rsidRPr="002227F7" w:rsidRDefault="002227F7" w:rsidP="002227F7">
      <w:pPr>
        <w:pStyle w:val="Odstavekseznama"/>
        <w:spacing w:after="0" w:line="276" w:lineRule="auto"/>
        <w:ind w:left="283"/>
        <w:jc w:val="both"/>
        <w:rPr>
          <w:rFonts w:ascii="Arial Narrow" w:hAnsi="Arial Narrow"/>
        </w:rPr>
      </w:pPr>
    </w:p>
    <w:p w14:paraId="2427B5B8" w14:textId="3DAB9AB5" w:rsidR="00D86C1C" w:rsidRPr="00AD4949" w:rsidRDefault="00D86C1C" w:rsidP="00987EB8">
      <w:pPr>
        <w:pStyle w:val="Odstavekseznama"/>
        <w:numPr>
          <w:ilvl w:val="0"/>
          <w:numId w:val="36"/>
        </w:numPr>
        <w:spacing w:after="0" w:line="276" w:lineRule="auto"/>
        <w:ind w:left="284"/>
        <w:jc w:val="both"/>
        <w:rPr>
          <w:rFonts w:ascii="Arial Narrow" w:hAnsi="Arial Narrow"/>
        </w:rPr>
      </w:pPr>
      <w:r w:rsidRPr="00AD4949">
        <w:rPr>
          <w:rFonts w:ascii="Arial Narrow" w:hAnsi="Arial Narrow"/>
        </w:rPr>
        <w:t>V okviru investicije mora biti vsaj 50 % upravičenih stroškov</w:t>
      </w:r>
      <w:r w:rsidR="001A29F0" w:rsidRPr="00AD4949">
        <w:rPr>
          <w:rFonts w:ascii="Arial Narrow" w:hAnsi="Arial Narrow"/>
        </w:rPr>
        <w:t xml:space="preserve"> investicije</w:t>
      </w:r>
      <w:r w:rsidRPr="00AD4949">
        <w:rPr>
          <w:rFonts w:ascii="Arial Narrow" w:hAnsi="Arial Narrow"/>
        </w:rPr>
        <w:t xml:space="preserve"> namenjenih </w:t>
      </w:r>
      <w:r w:rsidR="00877C23" w:rsidRPr="00AD4949">
        <w:rPr>
          <w:rFonts w:ascii="Arial Narrow" w:hAnsi="Arial Narrow"/>
        </w:rPr>
        <w:t xml:space="preserve">ukrepom za </w:t>
      </w:r>
      <w:r w:rsidR="004F2693" w:rsidRPr="00AD4949">
        <w:rPr>
          <w:rFonts w:ascii="Arial Narrow" w:hAnsi="Arial Narrow"/>
        </w:rPr>
        <w:t xml:space="preserve">doseganje višje </w:t>
      </w:r>
      <w:r w:rsidRPr="00AD4949">
        <w:rPr>
          <w:rFonts w:ascii="Arial Narrow" w:hAnsi="Arial Narrow"/>
        </w:rPr>
        <w:t xml:space="preserve"> energetsk</w:t>
      </w:r>
      <w:r w:rsidR="004F2693" w:rsidRPr="00AD4949">
        <w:rPr>
          <w:rFonts w:ascii="Arial Narrow" w:hAnsi="Arial Narrow"/>
        </w:rPr>
        <w:t>e</w:t>
      </w:r>
      <w:r w:rsidRPr="00AD4949">
        <w:rPr>
          <w:rFonts w:ascii="Arial Narrow" w:hAnsi="Arial Narrow"/>
        </w:rPr>
        <w:t xml:space="preserve"> učinkovitost</w:t>
      </w:r>
      <w:r w:rsidR="004F2693" w:rsidRPr="00AD4949">
        <w:rPr>
          <w:rFonts w:ascii="Arial Narrow" w:hAnsi="Arial Narrow"/>
        </w:rPr>
        <w:t>i</w:t>
      </w:r>
      <w:r w:rsidR="00782ECD" w:rsidRPr="00AD4949">
        <w:rPr>
          <w:rFonts w:ascii="Arial Narrow" w:hAnsi="Arial Narrow"/>
        </w:rPr>
        <w:t>.</w:t>
      </w:r>
    </w:p>
    <w:p w14:paraId="19E5564A" w14:textId="77777777" w:rsidR="004D4BD1" w:rsidRPr="00AD4949" w:rsidRDefault="004D4BD1" w:rsidP="000C0FCF">
      <w:pPr>
        <w:pStyle w:val="Odstavekseznama"/>
        <w:rPr>
          <w:rFonts w:ascii="Arial Narrow" w:hAnsi="Arial Narrow"/>
        </w:rPr>
      </w:pPr>
    </w:p>
    <w:p w14:paraId="21B30A4D" w14:textId="5BD478EB" w:rsidR="004F2693" w:rsidRPr="008E1B11" w:rsidRDefault="004D4BD1" w:rsidP="00987EB8">
      <w:pPr>
        <w:pStyle w:val="Odstavekseznama"/>
        <w:numPr>
          <w:ilvl w:val="0"/>
          <w:numId w:val="36"/>
        </w:numPr>
        <w:spacing w:after="0" w:line="276" w:lineRule="auto"/>
        <w:ind w:left="284"/>
        <w:jc w:val="both"/>
        <w:rPr>
          <w:rFonts w:ascii="Arial Narrow" w:hAnsi="Arial Narrow"/>
        </w:rPr>
      </w:pPr>
      <w:r w:rsidRPr="00AD4949">
        <w:rPr>
          <w:rFonts w:ascii="Arial Narrow" w:hAnsi="Arial Narrow"/>
        </w:rPr>
        <w:t xml:space="preserve">Investicija mora </w:t>
      </w:r>
      <w:r w:rsidR="00AD4949" w:rsidRPr="00AD4949">
        <w:rPr>
          <w:rFonts w:ascii="Arial Narrow" w:eastAsia="Times New Roman" w:hAnsi="Arial Narrow" w:cs="Arial"/>
        </w:rPr>
        <w:t xml:space="preserve">v okviru meril, ki se nanašajo na prispevek investicije k zelenemu prehodu dosegati </w:t>
      </w:r>
      <w:r w:rsidR="008C726D">
        <w:rPr>
          <w:rFonts w:ascii="Arial Narrow" w:eastAsia="Times New Roman" w:hAnsi="Arial Narrow" w:cs="Arial"/>
        </w:rPr>
        <w:t>najmanj</w:t>
      </w:r>
      <w:r w:rsidR="00AD4949" w:rsidRPr="00AD4949">
        <w:rPr>
          <w:rFonts w:ascii="Arial Narrow" w:eastAsia="Times New Roman" w:hAnsi="Arial Narrow" w:cs="Arial"/>
        </w:rPr>
        <w:t xml:space="preserve"> 40 % vseh možnih točk</w:t>
      </w:r>
      <w:r w:rsidR="008C726D">
        <w:rPr>
          <w:rFonts w:ascii="Arial Narrow" w:eastAsia="Times New Roman" w:hAnsi="Arial Narrow" w:cs="Arial"/>
        </w:rPr>
        <w:t xml:space="preserve"> pri merilih od </w:t>
      </w:r>
      <w:r w:rsidR="00D02939">
        <w:rPr>
          <w:rFonts w:ascii="Arial Narrow" w:eastAsia="Times New Roman" w:hAnsi="Arial Narrow" w:cs="Arial"/>
        </w:rPr>
        <w:t>8</w:t>
      </w:r>
      <w:r w:rsidR="008C726D">
        <w:rPr>
          <w:rFonts w:ascii="Arial Narrow" w:eastAsia="Times New Roman" w:hAnsi="Arial Narrow" w:cs="Arial"/>
        </w:rPr>
        <w:t xml:space="preserve"> do 1</w:t>
      </w:r>
      <w:r w:rsidR="00D02939">
        <w:rPr>
          <w:rFonts w:ascii="Arial Narrow" w:eastAsia="Times New Roman" w:hAnsi="Arial Narrow" w:cs="Arial"/>
        </w:rPr>
        <w:t>4</w:t>
      </w:r>
      <w:r w:rsidR="00AD4949" w:rsidRPr="00AD4949">
        <w:rPr>
          <w:rFonts w:ascii="Arial Narrow" w:eastAsia="Times New Roman" w:hAnsi="Arial Narrow" w:cs="Arial"/>
        </w:rPr>
        <w:t>.</w:t>
      </w:r>
    </w:p>
    <w:p w14:paraId="012FA578" w14:textId="540FEA4C" w:rsidR="000667F2" w:rsidRPr="008E1B11" w:rsidRDefault="000667F2" w:rsidP="008E1B11">
      <w:pPr>
        <w:spacing w:after="0" w:line="276" w:lineRule="auto"/>
        <w:jc w:val="both"/>
        <w:rPr>
          <w:rFonts w:ascii="Arial Narrow" w:hAnsi="Arial Narrow"/>
        </w:rPr>
      </w:pPr>
    </w:p>
    <w:p w14:paraId="3D605AF3" w14:textId="78EC891B" w:rsidR="00C85A53" w:rsidRPr="009F0341" w:rsidRDefault="007B0090" w:rsidP="00987EB8">
      <w:pPr>
        <w:pStyle w:val="Odstavekseznama"/>
        <w:numPr>
          <w:ilvl w:val="0"/>
          <w:numId w:val="36"/>
        </w:numPr>
        <w:overflowPunct w:val="0"/>
        <w:autoSpaceDE w:val="0"/>
        <w:autoSpaceDN w:val="0"/>
        <w:adjustRightInd w:val="0"/>
        <w:spacing w:after="0" w:line="276" w:lineRule="auto"/>
        <w:ind w:left="284"/>
        <w:jc w:val="both"/>
        <w:textAlignment w:val="baseline"/>
        <w:rPr>
          <w:rFonts w:ascii="Arial Narrow" w:eastAsia="Times New Roman" w:hAnsi="Arial Narrow" w:cs="Arial"/>
        </w:rPr>
      </w:pPr>
      <w:r w:rsidRPr="00AD4949">
        <w:rPr>
          <w:rFonts w:ascii="Arial Narrow" w:eastAsia="Arial" w:hAnsi="Arial Narrow" w:cs="Arial"/>
          <w:iCs/>
          <w:lang w:eastAsia="sl-SI"/>
        </w:rPr>
        <w:t>Investicija</w:t>
      </w:r>
      <w:r w:rsidR="002E7C64" w:rsidRPr="00AD4949">
        <w:rPr>
          <w:rFonts w:ascii="Arial Narrow" w:eastAsia="Arial" w:hAnsi="Arial Narrow" w:cs="Arial"/>
          <w:iCs/>
          <w:lang w:eastAsia="sl-SI"/>
        </w:rPr>
        <w:t xml:space="preserve"> mora biti </w:t>
      </w:r>
      <w:r w:rsidR="002E7C64" w:rsidRPr="00AD4949">
        <w:rPr>
          <w:rFonts w:ascii="Arial Narrow" w:hAnsi="Arial Narrow" w:cs="Arial"/>
          <w:bCs/>
          <w:lang w:bidi="en-US"/>
        </w:rPr>
        <w:t>izveden</w:t>
      </w:r>
      <w:r w:rsidRPr="00AD4949">
        <w:rPr>
          <w:rFonts w:ascii="Arial Narrow" w:hAnsi="Arial Narrow" w:cs="Arial"/>
          <w:bCs/>
          <w:lang w:bidi="en-US"/>
        </w:rPr>
        <w:t>a</w:t>
      </w:r>
      <w:r w:rsidR="002E7C64" w:rsidRPr="00AD4949">
        <w:rPr>
          <w:rFonts w:ascii="Arial Narrow" w:hAnsi="Arial Narrow" w:cs="Arial"/>
          <w:bCs/>
          <w:lang w:bidi="en-US"/>
        </w:rPr>
        <w:t xml:space="preserve"> v skladu z načelom</w:t>
      </w:r>
      <w:r w:rsidR="006D3D2A" w:rsidRPr="00AD4949">
        <w:rPr>
          <w:rFonts w:ascii="Arial Narrow" w:hAnsi="Arial Narrow" w:cs="Arial"/>
          <w:bCs/>
          <w:lang w:bidi="en-US"/>
        </w:rPr>
        <w:t xml:space="preserve"> »Do No </w:t>
      </w:r>
      <w:proofErr w:type="spellStart"/>
      <w:r w:rsidR="006D3D2A" w:rsidRPr="00AD4949">
        <w:rPr>
          <w:rFonts w:ascii="Arial Narrow" w:hAnsi="Arial Narrow" w:cs="Arial"/>
          <w:bCs/>
          <w:lang w:bidi="en-US"/>
        </w:rPr>
        <w:t>Significant</w:t>
      </w:r>
      <w:proofErr w:type="spellEnd"/>
      <w:r w:rsidR="006D3D2A" w:rsidRPr="00AD4949">
        <w:rPr>
          <w:rFonts w:ascii="Arial Narrow" w:hAnsi="Arial Narrow" w:cs="Arial"/>
          <w:bCs/>
          <w:lang w:bidi="en-US"/>
        </w:rPr>
        <w:t xml:space="preserve"> </w:t>
      </w:r>
      <w:proofErr w:type="spellStart"/>
      <w:r w:rsidR="006D3D2A" w:rsidRPr="00AD4949">
        <w:rPr>
          <w:rFonts w:ascii="Arial Narrow" w:hAnsi="Arial Narrow" w:cs="Arial"/>
          <w:bCs/>
          <w:lang w:bidi="en-US"/>
        </w:rPr>
        <w:t>Harm</w:t>
      </w:r>
      <w:proofErr w:type="spellEnd"/>
      <w:r w:rsidR="006D3D2A" w:rsidRPr="00AD4949">
        <w:rPr>
          <w:rFonts w:ascii="Arial Narrow" w:hAnsi="Arial Narrow" w:cs="Arial"/>
          <w:bCs/>
          <w:lang w:bidi="en-US"/>
        </w:rPr>
        <w:t>« oz</w:t>
      </w:r>
      <w:r w:rsidR="00C43E7B" w:rsidRPr="00AD4949">
        <w:rPr>
          <w:rFonts w:ascii="Arial Narrow" w:hAnsi="Arial Narrow" w:cs="Arial"/>
          <w:bCs/>
          <w:lang w:bidi="en-US"/>
        </w:rPr>
        <w:t>.</w:t>
      </w:r>
      <w:r w:rsidR="006D3D2A" w:rsidRPr="00AD4949">
        <w:rPr>
          <w:rFonts w:ascii="Arial Narrow" w:hAnsi="Arial Narrow" w:cs="Arial"/>
          <w:bCs/>
          <w:lang w:bidi="en-US"/>
        </w:rPr>
        <w:t xml:space="preserve"> »načelom</w:t>
      </w:r>
      <w:r w:rsidR="002E7C64" w:rsidRPr="00AD4949">
        <w:rPr>
          <w:rFonts w:ascii="Arial Narrow" w:hAnsi="Arial Narrow" w:cs="Arial"/>
          <w:bCs/>
          <w:lang w:bidi="en-US"/>
        </w:rPr>
        <w:t>, da se ne škoduje</w:t>
      </w:r>
      <w:r w:rsidR="002E7C64" w:rsidRPr="00AD4949">
        <w:rPr>
          <w:rFonts w:ascii="Arial Narrow" w:hAnsi="Arial Narrow" w:cs="Arial"/>
          <w:bCs/>
          <w:szCs w:val="20"/>
          <w:lang w:bidi="en-US"/>
        </w:rPr>
        <w:t xml:space="preserve"> bistveno</w:t>
      </w:r>
      <w:r w:rsidR="006D3D2A" w:rsidRPr="00AD4949">
        <w:rPr>
          <w:rFonts w:ascii="Arial Narrow" w:hAnsi="Arial Narrow" w:cs="Arial"/>
          <w:bCs/>
          <w:szCs w:val="20"/>
          <w:lang w:bidi="en-US"/>
        </w:rPr>
        <w:t>«</w:t>
      </w:r>
      <w:r w:rsidR="002E7C64" w:rsidRPr="00AD4949">
        <w:rPr>
          <w:rFonts w:ascii="Arial Narrow" w:hAnsi="Arial Narrow" w:cs="Arial"/>
          <w:bCs/>
          <w:szCs w:val="20"/>
          <w:lang w:bidi="en-US"/>
        </w:rPr>
        <w:t xml:space="preserve"> </w:t>
      </w:r>
      <w:proofErr w:type="spellStart"/>
      <w:r w:rsidR="002E7C64" w:rsidRPr="00AD4949">
        <w:rPr>
          <w:rFonts w:ascii="Arial Narrow" w:hAnsi="Arial Narrow" w:cs="Arial"/>
          <w:bCs/>
          <w:szCs w:val="20"/>
          <w:lang w:bidi="en-US"/>
        </w:rPr>
        <w:t>okoljskim</w:t>
      </w:r>
      <w:proofErr w:type="spellEnd"/>
      <w:r w:rsidR="002E7C64" w:rsidRPr="00AD4949">
        <w:rPr>
          <w:rFonts w:ascii="Arial Narrow" w:hAnsi="Arial Narrow" w:cs="Arial"/>
          <w:bCs/>
          <w:szCs w:val="20"/>
          <w:lang w:bidi="en-US"/>
        </w:rPr>
        <w:t xml:space="preserve"> ciljem Evropske unije (načelo</w:t>
      </w:r>
      <w:r w:rsidR="006D3D2A" w:rsidRPr="00AD4949">
        <w:rPr>
          <w:rFonts w:ascii="Arial Narrow" w:hAnsi="Arial Narrow" w:cs="Arial"/>
          <w:bCs/>
          <w:szCs w:val="20"/>
          <w:lang w:bidi="en-US"/>
        </w:rPr>
        <w:t xml:space="preserve"> </w:t>
      </w:r>
      <w:r w:rsidR="002E7C64" w:rsidRPr="00AD4949">
        <w:rPr>
          <w:rFonts w:ascii="Arial Narrow" w:hAnsi="Arial Narrow" w:cs="Arial"/>
          <w:bCs/>
          <w:szCs w:val="20"/>
          <w:lang w:bidi="en-US"/>
        </w:rPr>
        <w:t>DNSH)</w:t>
      </w:r>
      <w:r w:rsidR="004F2693" w:rsidRPr="00AD4949">
        <w:rPr>
          <w:rFonts w:ascii="Arial Narrow" w:hAnsi="Arial Narrow" w:cs="Arial"/>
          <w:bCs/>
          <w:szCs w:val="20"/>
          <w:lang w:bidi="en-US"/>
        </w:rPr>
        <w:t xml:space="preserve"> in biti skladna s »</w:t>
      </w:r>
      <w:r w:rsidR="004F2693" w:rsidRPr="00AD4949">
        <w:rPr>
          <w:rFonts w:ascii="Arial Narrow" w:hAnsi="Arial Narrow"/>
        </w:rPr>
        <w:t xml:space="preserve">Tehničnimi smernicami za uporabo »načela, da se ne škoduje bistveno« v skladu z </w:t>
      </w:r>
      <w:r w:rsidR="00062705" w:rsidRPr="00AD4949">
        <w:rPr>
          <w:rFonts w:ascii="Arial Narrow" w:hAnsi="Arial Narrow"/>
        </w:rPr>
        <w:t>u</w:t>
      </w:r>
      <w:r w:rsidR="004F2693" w:rsidRPr="00AD4949">
        <w:rPr>
          <w:rFonts w:ascii="Arial Narrow" w:hAnsi="Arial Narrow"/>
        </w:rPr>
        <w:t xml:space="preserve">redbo o vzpostavitvi mehanizma za okrevanje in </w:t>
      </w:r>
      <w:r w:rsidR="004F2693" w:rsidRPr="00782ECD">
        <w:rPr>
          <w:rFonts w:ascii="Arial Narrow" w:hAnsi="Arial Narrow"/>
        </w:rPr>
        <w:t>odpornost</w:t>
      </w:r>
      <w:r w:rsidR="00062705">
        <w:rPr>
          <w:rFonts w:ascii="Arial Narrow" w:hAnsi="Arial Narrow"/>
        </w:rPr>
        <w:t>«.</w:t>
      </w:r>
      <w:r w:rsidR="004F2693" w:rsidRPr="00782ECD">
        <w:rPr>
          <w:rFonts w:ascii="Arial Narrow" w:hAnsi="Arial Narrow"/>
        </w:rPr>
        <w:t xml:space="preserve"> </w:t>
      </w:r>
      <w:r w:rsidR="00062705">
        <w:rPr>
          <w:rFonts w:ascii="Arial Narrow" w:hAnsi="Arial Narrow"/>
        </w:rPr>
        <w:t>Iz</w:t>
      </w:r>
      <w:r w:rsidR="004F2693" w:rsidRPr="00782ECD">
        <w:rPr>
          <w:rFonts w:ascii="Arial Narrow" w:hAnsi="Arial Narrow"/>
        </w:rPr>
        <w:t xml:space="preserve"> navedenega izhaja, da spodbude niso dovoljene za investicijo in dejavnost, na katero se investicija nanaša, ki škodujejo enemu izmed šestih </w:t>
      </w:r>
      <w:proofErr w:type="spellStart"/>
      <w:r w:rsidR="004F2693" w:rsidRPr="00782ECD">
        <w:rPr>
          <w:rFonts w:ascii="Arial Narrow" w:hAnsi="Arial Narrow"/>
        </w:rPr>
        <w:t>okoljskih</w:t>
      </w:r>
      <w:proofErr w:type="spellEnd"/>
      <w:r w:rsidR="004F2693" w:rsidRPr="00782ECD">
        <w:rPr>
          <w:rFonts w:ascii="Arial Narrow" w:hAnsi="Arial Narrow"/>
        </w:rPr>
        <w:t xml:space="preserve"> ciljev:</w:t>
      </w:r>
      <w:r w:rsidR="004F2693">
        <w:t xml:space="preserve"> </w:t>
      </w:r>
    </w:p>
    <w:p w14:paraId="220C22A3" w14:textId="577DA643" w:rsidR="00062705" w:rsidRPr="00782ECD" w:rsidRDefault="00062705" w:rsidP="00987EB8">
      <w:pPr>
        <w:pStyle w:val="Odstavekseznama"/>
        <w:numPr>
          <w:ilvl w:val="3"/>
          <w:numId w:val="45"/>
        </w:numPr>
        <w:spacing w:after="0" w:line="276" w:lineRule="auto"/>
        <w:ind w:left="709"/>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088099CE" w14:textId="0A603375" w:rsidR="00062705" w:rsidRPr="00782ECD" w:rsidRDefault="00062705" w:rsidP="00987EB8">
      <w:pPr>
        <w:pStyle w:val="Odstavekseznama"/>
        <w:numPr>
          <w:ilvl w:val="3"/>
          <w:numId w:val="45"/>
        </w:numPr>
        <w:spacing w:after="0" w:line="276" w:lineRule="auto"/>
        <w:ind w:left="709"/>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4FAB307A" w14:textId="27A2BE30" w:rsidR="00062705" w:rsidRPr="00782ECD" w:rsidRDefault="00062705" w:rsidP="00987EB8">
      <w:pPr>
        <w:pStyle w:val="Odstavekseznama"/>
        <w:numPr>
          <w:ilvl w:val="3"/>
          <w:numId w:val="45"/>
        </w:numPr>
        <w:spacing w:after="0" w:line="276" w:lineRule="auto"/>
        <w:ind w:left="709"/>
        <w:jc w:val="both"/>
        <w:rPr>
          <w:rFonts w:ascii="Arial Narrow" w:eastAsia="Times New Roman" w:hAnsi="Arial Narrow" w:cs="Arial"/>
        </w:rPr>
      </w:pPr>
      <w:r w:rsidRPr="00782ECD">
        <w:rPr>
          <w:rFonts w:ascii="Arial Narrow" w:hAnsi="Arial Narrow"/>
        </w:rPr>
        <w:t xml:space="preserve">da bistveno škoduje trajnostni rabi in varstvu vodnih in morskih virov, kadar škoduje dobremu stanju ali dobremu ekološkemu potencialu vodnih teles, vključno s površinskimi in podzemnimi vodami, ali dobremu </w:t>
      </w:r>
      <w:proofErr w:type="spellStart"/>
      <w:r w:rsidRPr="00782ECD">
        <w:rPr>
          <w:rFonts w:ascii="Arial Narrow" w:hAnsi="Arial Narrow"/>
        </w:rPr>
        <w:t>okoljskemu</w:t>
      </w:r>
      <w:proofErr w:type="spellEnd"/>
      <w:r w:rsidRPr="00782ECD">
        <w:rPr>
          <w:rFonts w:ascii="Arial Narrow" w:hAnsi="Arial Narrow"/>
        </w:rPr>
        <w:t xml:space="preserve"> stanju morskih voda; </w:t>
      </w:r>
    </w:p>
    <w:p w14:paraId="78EF4CCC" w14:textId="77777777" w:rsidR="00062705" w:rsidRPr="00782ECD" w:rsidRDefault="00062705" w:rsidP="00987EB8">
      <w:pPr>
        <w:pStyle w:val="Odstavekseznama"/>
        <w:numPr>
          <w:ilvl w:val="3"/>
          <w:numId w:val="45"/>
        </w:numPr>
        <w:spacing w:after="0" w:line="276" w:lineRule="auto"/>
        <w:ind w:left="709"/>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11671B73" w14:textId="22DA9DE8" w:rsidR="00062705" w:rsidRPr="00782ECD" w:rsidRDefault="00062705" w:rsidP="00987EB8">
      <w:pPr>
        <w:pStyle w:val="Odstavekseznama"/>
        <w:numPr>
          <w:ilvl w:val="3"/>
          <w:numId w:val="45"/>
        </w:numPr>
        <w:spacing w:after="0" w:line="276" w:lineRule="auto"/>
        <w:ind w:left="709"/>
        <w:jc w:val="both"/>
        <w:rPr>
          <w:rFonts w:ascii="Arial Narrow" w:hAnsi="Arial Narrow"/>
        </w:rPr>
      </w:pPr>
      <w:r w:rsidRPr="00782ECD">
        <w:rPr>
          <w:rFonts w:ascii="Arial Narrow" w:hAnsi="Arial Narrow"/>
        </w:rPr>
        <w:lastRenderedPageBreak/>
        <w:t>da bistveno škoduje preprečevanju in nadzorovanju onesnaževanja, kadar vodi do znatnega povečanja emisij</w:t>
      </w:r>
      <w:r w:rsidR="00372710">
        <w:rPr>
          <w:rFonts w:ascii="Arial Narrow" w:hAnsi="Arial Narrow"/>
        </w:rPr>
        <w:t>,</w:t>
      </w:r>
      <w:r w:rsidRPr="00782ECD">
        <w:rPr>
          <w:rFonts w:ascii="Arial Narrow" w:hAnsi="Arial Narrow"/>
        </w:rPr>
        <w:t xml:space="preserve"> onesnaževal v zrak, vodo ali zemljo; </w:t>
      </w:r>
    </w:p>
    <w:p w14:paraId="2A39E6EF" w14:textId="3FDAEE1E" w:rsidR="00062705" w:rsidRPr="00555982" w:rsidRDefault="00062705" w:rsidP="00987EB8">
      <w:pPr>
        <w:pStyle w:val="Odstavekseznama"/>
        <w:numPr>
          <w:ilvl w:val="3"/>
          <w:numId w:val="45"/>
        </w:numPr>
        <w:spacing w:after="0" w:line="276" w:lineRule="auto"/>
        <w:ind w:left="709"/>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p w14:paraId="4CEDD302" w14:textId="77777777" w:rsidR="00555982" w:rsidRPr="00782ECD" w:rsidRDefault="00555982" w:rsidP="00555982">
      <w:pPr>
        <w:pStyle w:val="Odstavekseznama"/>
        <w:spacing w:after="0" w:line="276" w:lineRule="auto"/>
        <w:ind w:left="709"/>
        <w:rPr>
          <w:rFonts w:ascii="Arial Narrow" w:eastAsia="Times New Roman" w:hAnsi="Arial Narrow" w:cs="Arial"/>
        </w:rPr>
      </w:pPr>
    </w:p>
    <w:p w14:paraId="1F5FF58C" w14:textId="052B0C8E" w:rsidR="007B0090" w:rsidRDefault="007B0090" w:rsidP="00987EB8">
      <w:pPr>
        <w:pStyle w:val="Odstavekseznama"/>
        <w:numPr>
          <w:ilvl w:val="0"/>
          <w:numId w:val="36"/>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Pr>
          <w:rFonts w:ascii="Arial Narrow" w:eastAsia="Arial" w:hAnsi="Arial Narrow" w:cs="Arial"/>
          <w:iCs/>
          <w:lang w:eastAsia="sl-SI"/>
        </w:rPr>
        <w:t xml:space="preserve">Investicija mora biti skladna </w:t>
      </w:r>
      <w:r w:rsidRPr="009A6B01">
        <w:rPr>
          <w:rFonts w:ascii="Arial Narrow" w:eastAsia="Arial" w:hAnsi="Arial Narrow" w:cs="Arial"/>
          <w:iCs/>
          <w:lang w:eastAsia="sl-SI"/>
        </w:rPr>
        <w:t xml:space="preserve">s predpisi s področja ohranjanja narave, varstva okolja in voda, upoštevati mora pogoje zavarovanega območja Natura 2000 in drugega varovanega območja, v kolikor se </w:t>
      </w:r>
      <w:r>
        <w:rPr>
          <w:rFonts w:ascii="Arial Narrow" w:eastAsia="Arial" w:hAnsi="Arial Narrow" w:cs="Arial"/>
          <w:iCs/>
          <w:lang w:eastAsia="sl-SI"/>
        </w:rPr>
        <w:t xml:space="preserve">investicija </w:t>
      </w:r>
      <w:r w:rsidRPr="009A6B01">
        <w:rPr>
          <w:rFonts w:ascii="Arial Narrow" w:eastAsia="Arial" w:hAnsi="Arial Narrow" w:cs="Arial"/>
          <w:iCs/>
          <w:lang w:eastAsia="sl-SI"/>
        </w:rPr>
        <w:t xml:space="preserve">nahaja </w:t>
      </w:r>
      <w:r w:rsidRPr="007C2F89">
        <w:rPr>
          <w:rFonts w:ascii="Arial Narrow" w:eastAsia="Arial" w:hAnsi="Arial Narrow" w:cs="Arial"/>
          <w:iCs/>
          <w:lang w:eastAsia="sl-SI"/>
        </w:rPr>
        <w:t>na tem območju.</w:t>
      </w:r>
    </w:p>
    <w:p w14:paraId="5F8D4F31" w14:textId="77777777" w:rsidR="004F2693" w:rsidRPr="007C2F89" w:rsidRDefault="004F2693" w:rsidP="00A56C8F">
      <w:pPr>
        <w:pStyle w:val="Odstavekseznama"/>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p>
    <w:p w14:paraId="2564970A" w14:textId="726C31C1" w:rsidR="007B0090" w:rsidRPr="003350CA" w:rsidRDefault="007B0090" w:rsidP="00987EB8">
      <w:pPr>
        <w:pStyle w:val="Natevanje"/>
        <w:numPr>
          <w:ilvl w:val="0"/>
          <w:numId w:val="36"/>
        </w:numPr>
        <w:spacing w:line="276" w:lineRule="auto"/>
        <w:ind w:left="284"/>
        <w:rPr>
          <w:rFonts w:ascii="Arial Narrow" w:hAnsi="Arial Narrow"/>
          <w:sz w:val="22"/>
        </w:rPr>
      </w:pPr>
      <w:r w:rsidRPr="003350CA">
        <w:rPr>
          <w:rFonts w:ascii="Arial Narrow" w:hAnsi="Arial Narrow"/>
          <w:sz w:val="22"/>
        </w:rPr>
        <w:t xml:space="preserve">Nastanitveni obrat bo moral </w:t>
      </w:r>
      <w:r w:rsidR="00F2748F" w:rsidRPr="003350CA">
        <w:rPr>
          <w:rFonts w:ascii="Arial Narrow" w:hAnsi="Arial Narrow"/>
          <w:sz w:val="22"/>
        </w:rPr>
        <w:t>ob</w:t>
      </w:r>
      <w:r w:rsidRPr="003350CA">
        <w:rPr>
          <w:rFonts w:ascii="Arial Narrow" w:hAnsi="Arial Narrow"/>
          <w:sz w:val="22"/>
        </w:rPr>
        <w:t xml:space="preserve"> zaključku investicije pridobiti ekološki znak</w:t>
      </w:r>
      <w:r w:rsidRPr="003350CA">
        <w:rPr>
          <w:rStyle w:val="Sprotnaopomba-sklic"/>
          <w:rFonts w:ascii="Arial Narrow" w:hAnsi="Arial Narrow"/>
          <w:sz w:val="22"/>
        </w:rPr>
        <w:footnoteReference w:id="9"/>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w:t>
      </w:r>
      <w:r w:rsidR="00F2748F" w:rsidRPr="003350CA">
        <w:rPr>
          <w:rFonts w:ascii="Arial Narrow" w:hAnsi="Arial Narrow"/>
          <w:sz w:val="22"/>
        </w:rPr>
        <w:t>loški znak za gostinske obrate)</w:t>
      </w:r>
      <w:r w:rsidR="006F6124" w:rsidRPr="003350CA">
        <w:rPr>
          <w:rFonts w:ascii="Arial Narrow" w:hAnsi="Arial Narrow"/>
          <w:sz w:val="22"/>
        </w:rPr>
        <w:t xml:space="preserve"> ter pridobljeni znak nadgraditi s pridobitvijo znaka </w:t>
      </w:r>
      <w:proofErr w:type="spellStart"/>
      <w:r w:rsidR="006F6124" w:rsidRPr="003350CA">
        <w:rPr>
          <w:rFonts w:ascii="Arial Narrow" w:hAnsi="Arial Narrow"/>
          <w:sz w:val="22"/>
        </w:rPr>
        <w:t>Slovenia</w:t>
      </w:r>
      <w:proofErr w:type="spellEnd"/>
      <w:r w:rsidR="006F6124" w:rsidRPr="003350CA">
        <w:rPr>
          <w:rFonts w:ascii="Arial Narrow" w:hAnsi="Arial Narrow"/>
          <w:sz w:val="22"/>
        </w:rPr>
        <w:t xml:space="preserve"> </w:t>
      </w:r>
      <w:proofErr w:type="spellStart"/>
      <w:r w:rsidR="006F6124" w:rsidRPr="003350CA">
        <w:rPr>
          <w:rFonts w:ascii="Arial Narrow" w:hAnsi="Arial Narrow"/>
          <w:sz w:val="22"/>
        </w:rPr>
        <w:t>Green</w:t>
      </w:r>
      <w:proofErr w:type="spellEnd"/>
      <w:r w:rsidR="006F6124" w:rsidRPr="003350CA">
        <w:rPr>
          <w:rFonts w:ascii="Arial Narrow" w:hAnsi="Arial Narrow"/>
          <w:sz w:val="22"/>
        </w:rPr>
        <w:t xml:space="preserve"> v okviru Zelene sheme slovenskega turizma. </w:t>
      </w:r>
      <w:r w:rsidR="000B3079" w:rsidRPr="003350CA">
        <w:rPr>
          <w:rFonts w:ascii="Arial Narrow" w:hAnsi="Arial Narrow"/>
          <w:sz w:val="22"/>
        </w:rPr>
        <w:t>Z</w:t>
      </w:r>
      <w:r w:rsidR="006F6124" w:rsidRPr="003350CA">
        <w:rPr>
          <w:rFonts w:ascii="Arial Narrow" w:hAnsi="Arial Narrow"/>
          <w:sz w:val="22"/>
        </w:rPr>
        <w:t>nak</w:t>
      </w:r>
      <w:r w:rsidR="000B3079" w:rsidRPr="003350CA">
        <w:rPr>
          <w:rFonts w:ascii="Arial Narrow" w:hAnsi="Arial Narrow"/>
          <w:sz w:val="22"/>
        </w:rPr>
        <w:t>i</w:t>
      </w:r>
      <w:r w:rsidR="006F6124" w:rsidRPr="003350CA">
        <w:rPr>
          <w:rFonts w:ascii="Arial Narrow" w:hAnsi="Arial Narrow"/>
          <w:sz w:val="22"/>
        </w:rPr>
        <w:t xml:space="preserve"> mora</w:t>
      </w:r>
      <w:r w:rsidR="000B3079" w:rsidRPr="003350CA">
        <w:rPr>
          <w:rFonts w:ascii="Arial Narrow" w:hAnsi="Arial Narrow"/>
          <w:sz w:val="22"/>
        </w:rPr>
        <w:t>jo</w:t>
      </w:r>
      <w:r w:rsidR="006F6124" w:rsidRPr="003350CA">
        <w:rPr>
          <w:rFonts w:ascii="Arial Narrow" w:hAnsi="Arial Narrow"/>
          <w:sz w:val="22"/>
        </w:rPr>
        <w:t xml:space="preserve"> biti pridobljen</w:t>
      </w:r>
      <w:r w:rsidR="000B3079" w:rsidRPr="003350CA">
        <w:rPr>
          <w:rFonts w:ascii="Arial Narrow" w:hAnsi="Arial Narrow"/>
          <w:sz w:val="22"/>
        </w:rPr>
        <w:t>i</w:t>
      </w:r>
      <w:r w:rsidR="00F2748F" w:rsidRPr="003350CA">
        <w:rPr>
          <w:rFonts w:ascii="Arial Narrow" w:hAnsi="Arial Narrow"/>
          <w:sz w:val="22"/>
        </w:rPr>
        <w:t xml:space="preserve"> najkasneje v roku </w:t>
      </w:r>
      <w:r w:rsidR="006F6124" w:rsidRPr="003350CA">
        <w:rPr>
          <w:rFonts w:ascii="Arial Narrow" w:hAnsi="Arial Narrow"/>
          <w:sz w:val="22"/>
        </w:rPr>
        <w:t xml:space="preserve">dveh </w:t>
      </w:r>
      <w:r w:rsidR="00F2748F" w:rsidRPr="003350CA">
        <w:rPr>
          <w:rFonts w:ascii="Arial Narrow" w:hAnsi="Arial Narrow"/>
          <w:sz w:val="22"/>
        </w:rPr>
        <w:t xml:space="preserve">let po zaključku investicije </w:t>
      </w:r>
      <w:r w:rsidRPr="003350CA">
        <w:rPr>
          <w:rFonts w:ascii="Arial Narrow" w:hAnsi="Arial Narrow"/>
          <w:sz w:val="22"/>
        </w:rPr>
        <w:t xml:space="preserve">ter </w:t>
      </w:r>
      <w:r w:rsidR="006F6124" w:rsidRPr="003350CA">
        <w:rPr>
          <w:rFonts w:ascii="Arial Narrow" w:hAnsi="Arial Narrow"/>
          <w:sz w:val="22"/>
        </w:rPr>
        <w:t xml:space="preserve">biti </w:t>
      </w:r>
      <w:r w:rsidRPr="003350CA">
        <w:rPr>
          <w:rFonts w:ascii="Arial Narrow" w:hAnsi="Arial Narrow"/>
          <w:sz w:val="22"/>
        </w:rPr>
        <w:t>ohranj</w:t>
      </w:r>
      <w:r w:rsidR="006F6124" w:rsidRPr="003350CA">
        <w:rPr>
          <w:rFonts w:ascii="Arial Narrow" w:hAnsi="Arial Narrow"/>
          <w:sz w:val="22"/>
        </w:rPr>
        <w:t>en</w:t>
      </w:r>
      <w:r w:rsidR="000B3079" w:rsidRPr="003350CA">
        <w:rPr>
          <w:rFonts w:ascii="Arial Narrow" w:hAnsi="Arial Narrow"/>
          <w:sz w:val="22"/>
        </w:rPr>
        <w:t>i</w:t>
      </w:r>
      <w:r w:rsidR="006F6124" w:rsidRPr="003350CA">
        <w:rPr>
          <w:rFonts w:ascii="Arial Narrow" w:hAnsi="Arial Narrow"/>
          <w:sz w:val="22"/>
        </w:rPr>
        <w:t xml:space="preserve"> </w:t>
      </w:r>
      <w:r w:rsidRPr="003350CA">
        <w:rPr>
          <w:rFonts w:ascii="Arial Narrow" w:hAnsi="Arial Narrow"/>
          <w:sz w:val="22"/>
        </w:rPr>
        <w:t>vsaj ves čas spremljanja investicije.</w:t>
      </w:r>
      <w:r w:rsidR="006F6124" w:rsidRPr="003350CA">
        <w:rPr>
          <w:rFonts w:ascii="Arial Narrow" w:hAnsi="Arial Narrow"/>
          <w:sz w:val="22"/>
        </w:rPr>
        <w:t xml:space="preserve"> </w:t>
      </w:r>
    </w:p>
    <w:p w14:paraId="586E5010" w14:textId="77777777" w:rsidR="004F2693" w:rsidRPr="003350CA" w:rsidRDefault="004F2693" w:rsidP="00A56C8F">
      <w:pPr>
        <w:pStyle w:val="Odstavekseznama"/>
        <w:spacing w:after="0" w:line="276" w:lineRule="auto"/>
        <w:ind w:left="284"/>
        <w:jc w:val="both"/>
        <w:rPr>
          <w:rFonts w:ascii="Arial Narrow" w:hAnsi="Arial Narrow" w:cs="Arial"/>
          <w:lang w:eastAsia="sl-SI"/>
        </w:rPr>
      </w:pPr>
    </w:p>
    <w:p w14:paraId="7CBE027F" w14:textId="2B13C304" w:rsidR="00661ED5" w:rsidRPr="002A1587" w:rsidRDefault="00661ED5" w:rsidP="00987EB8">
      <w:pPr>
        <w:pStyle w:val="Odstavekseznama"/>
        <w:numPr>
          <w:ilvl w:val="0"/>
          <w:numId w:val="36"/>
        </w:numPr>
        <w:spacing w:after="0" w:line="276" w:lineRule="auto"/>
        <w:ind w:left="284"/>
        <w:jc w:val="both"/>
        <w:rPr>
          <w:rFonts w:ascii="Arial Narrow" w:hAnsi="Arial Narrow" w:cs="Arial"/>
          <w:color w:val="000000"/>
          <w:lang w:eastAsia="sl-SI"/>
        </w:rPr>
      </w:pPr>
      <w:r w:rsidRPr="003350CA">
        <w:rPr>
          <w:rFonts w:ascii="Arial Narrow" w:hAnsi="Arial Narrow"/>
        </w:rPr>
        <w:t>Vsi nastanitveni obrati,</w:t>
      </w:r>
      <w:r w:rsidR="002D5984" w:rsidRPr="003350CA">
        <w:rPr>
          <w:rFonts w:ascii="Arial Narrow" w:hAnsi="Arial Narrow"/>
        </w:rPr>
        <w:t xml:space="preserve"> vključno z nastanitvenimi enotami</w:t>
      </w:r>
      <w:r w:rsidR="00311085" w:rsidRPr="003350CA">
        <w:rPr>
          <w:rFonts w:ascii="Arial Narrow" w:hAnsi="Arial Narrow"/>
        </w:rPr>
        <w:t xml:space="preserve"> (sobe in</w:t>
      </w:r>
      <w:r w:rsidR="00ED7692" w:rsidRPr="003350CA">
        <w:rPr>
          <w:rFonts w:ascii="Arial Narrow" w:hAnsi="Arial Narrow"/>
        </w:rPr>
        <w:t>/oz.</w:t>
      </w:r>
      <w:r w:rsidR="00311085" w:rsidRPr="003350CA">
        <w:rPr>
          <w:rFonts w:ascii="Arial Narrow" w:hAnsi="Arial Narrow"/>
        </w:rPr>
        <w:t xml:space="preserve"> apartmaji</w:t>
      </w:r>
      <w:r w:rsidR="00ED7692" w:rsidRPr="003350CA">
        <w:rPr>
          <w:rFonts w:ascii="Arial Narrow" w:hAnsi="Arial Narrow"/>
        </w:rPr>
        <w:t xml:space="preserve"> in/oz. druge enote</w:t>
      </w:r>
      <w:r w:rsidR="00311085" w:rsidRPr="003350CA">
        <w:rPr>
          <w:rFonts w:ascii="Arial Narrow" w:hAnsi="Arial Narrow"/>
        </w:rPr>
        <w:t>)</w:t>
      </w:r>
      <w:r w:rsidR="002D5984" w:rsidRPr="003350CA">
        <w:rPr>
          <w:rFonts w:ascii="Arial Narrow" w:hAnsi="Arial Narrow"/>
        </w:rPr>
        <w:t>,</w:t>
      </w:r>
      <w:r w:rsidRPr="003350CA">
        <w:rPr>
          <w:rFonts w:ascii="Arial Narrow" w:hAnsi="Arial Narrow"/>
        </w:rPr>
        <w:t xml:space="preserve"> ki so predmet prijave na javni razpis, bodo morali po zaključeni investiciji obratova</w:t>
      </w:r>
      <w:r w:rsidR="00A23229" w:rsidRPr="003350CA">
        <w:rPr>
          <w:rFonts w:ascii="Arial Narrow" w:hAnsi="Arial Narrow"/>
        </w:rPr>
        <w:t>t</w:t>
      </w:r>
      <w:r w:rsidRPr="003350CA">
        <w:rPr>
          <w:rFonts w:ascii="Arial Narrow" w:hAnsi="Arial Narrow"/>
        </w:rPr>
        <w:t>i skozi celo leto oz</w:t>
      </w:r>
      <w:r w:rsidR="00C43E7B" w:rsidRPr="003350CA">
        <w:rPr>
          <w:rFonts w:ascii="Arial Narrow" w:hAnsi="Arial Narrow"/>
        </w:rPr>
        <w:t>.</w:t>
      </w:r>
      <w:r w:rsidRPr="003350CA">
        <w:rPr>
          <w:rFonts w:ascii="Arial Narrow" w:hAnsi="Arial Narrow"/>
        </w:rPr>
        <w:t xml:space="preserve"> najmanj 10</w:t>
      </w:r>
      <w:r>
        <w:rPr>
          <w:rFonts w:ascii="Arial Narrow" w:hAnsi="Arial Narrow"/>
        </w:rPr>
        <w:t xml:space="preserve"> mesecev na leto.</w:t>
      </w:r>
    </w:p>
    <w:p w14:paraId="39C64C6C" w14:textId="77777777" w:rsidR="00062705" w:rsidRPr="002A1587" w:rsidRDefault="00062705" w:rsidP="00A56C8F">
      <w:pPr>
        <w:spacing w:after="0" w:line="276" w:lineRule="auto"/>
        <w:ind w:left="-76"/>
        <w:rPr>
          <w:rFonts w:ascii="Arial Narrow" w:hAnsi="Arial Narrow" w:cs="Arial"/>
          <w:color w:val="000000"/>
          <w:lang w:eastAsia="sl-SI"/>
        </w:rPr>
      </w:pPr>
    </w:p>
    <w:p w14:paraId="06DC8834" w14:textId="70FBD60E" w:rsidR="007E2A6E" w:rsidRDefault="007E2A6E" w:rsidP="00075D57">
      <w:pPr>
        <w:pStyle w:val="Natevanje"/>
        <w:numPr>
          <w:ilvl w:val="0"/>
          <w:numId w:val="36"/>
        </w:numPr>
        <w:spacing w:line="276" w:lineRule="auto"/>
        <w:ind w:left="426" w:hanging="426"/>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w:t>
      </w:r>
      <w:r w:rsidR="001E7249" w:rsidRPr="001E7249">
        <w:rPr>
          <w:rFonts w:ascii="Arial Narrow" w:hAnsi="Arial Narrow"/>
          <w:sz w:val="22"/>
        </w:rPr>
        <w:t xml:space="preserve">popolno </w:t>
      </w:r>
      <w:r w:rsidR="002A1587">
        <w:rPr>
          <w:rFonts w:ascii="Arial Narrow" w:hAnsi="Arial Narrow"/>
          <w:sz w:val="22"/>
        </w:rPr>
        <w:t xml:space="preserve">prenovo ali rekonstrukcijo ali </w:t>
      </w:r>
      <w:r w:rsidR="00830326">
        <w:rPr>
          <w:rFonts w:ascii="Arial Narrow" w:hAnsi="Arial Narrow"/>
          <w:sz w:val="22"/>
        </w:rPr>
        <w:t>novogradnjo</w:t>
      </w:r>
      <w:r w:rsidR="002A1587">
        <w:rPr>
          <w:rFonts w:ascii="Arial Narrow" w:hAnsi="Arial Narrow"/>
          <w:sz w:val="22"/>
        </w:rPr>
        <w:t xml:space="preserve"> </w:t>
      </w:r>
      <w:proofErr w:type="spellStart"/>
      <w:r w:rsidRPr="00DD5F92">
        <w:rPr>
          <w:rFonts w:ascii="Arial Narrow" w:hAnsi="Arial Narrow"/>
          <w:sz w:val="22"/>
        </w:rPr>
        <w:t>glampingov</w:t>
      </w:r>
      <w:proofErr w:type="spellEnd"/>
      <w:r w:rsidRPr="00DD5F92">
        <w:rPr>
          <w:rFonts w:ascii="Arial Narrow" w:hAnsi="Arial Narrow"/>
          <w:sz w:val="22"/>
        </w:rPr>
        <w:t xml:space="preserve"> se za namen tega razpisa upoštevajo standardi, določeni</w:t>
      </w:r>
      <w:r>
        <w:rPr>
          <w:rFonts w:ascii="Arial Narrow" w:hAnsi="Arial Narrow"/>
          <w:sz w:val="22"/>
        </w:rPr>
        <w:t xml:space="preserve"> s pogoji, navedenimi v opombah</w:t>
      </w:r>
      <w:r w:rsidRPr="00DD5F92">
        <w:rPr>
          <w:rStyle w:val="Sprotnaopomba-sklic"/>
          <w:rFonts w:ascii="Arial Narrow" w:hAnsi="Arial Narrow"/>
          <w:sz w:val="22"/>
        </w:rPr>
        <w:footnoteReference w:id="10"/>
      </w:r>
      <w:r>
        <w:rPr>
          <w:rFonts w:ascii="Arial Narrow" w:hAnsi="Arial Narrow"/>
          <w:sz w:val="22"/>
        </w:rPr>
        <w:t>.</w:t>
      </w:r>
    </w:p>
    <w:p w14:paraId="1403D613" w14:textId="77777777" w:rsidR="00062705" w:rsidRDefault="00062705" w:rsidP="00A56C8F">
      <w:pPr>
        <w:pStyle w:val="Natevanje"/>
        <w:numPr>
          <w:ilvl w:val="0"/>
          <w:numId w:val="0"/>
        </w:numPr>
        <w:spacing w:line="276" w:lineRule="auto"/>
        <w:ind w:left="284"/>
        <w:rPr>
          <w:rFonts w:ascii="Arial Narrow" w:hAnsi="Arial Narrow"/>
          <w:sz w:val="22"/>
        </w:rPr>
      </w:pPr>
    </w:p>
    <w:p w14:paraId="101D285E" w14:textId="5A2D8531" w:rsidR="008E1703" w:rsidRDefault="00DF33E2" w:rsidP="00987EB8">
      <w:pPr>
        <w:pStyle w:val="Odstavekseznama"/>
        <w:numPr>
          <w:ilvl w:val="0"/>
          <w:numId w:val="36"/>
        </w:numPr>
        <w:spacing w:after="0" w:line="276" w:lineRule="auto"/>
        <w:ind w:left="284"/>
        <w:jc w:val="both"/>
        <w:rPr>
          <w:rFonts w:ascii="Arial Narrow" w:hAnsi="Arial Narrow" w:cs="Arial"/>
          <w:lang w:eastAsia="sl-SI"/>
        </w:rPr>
      </w:pPr>
      <w:r>
        <w:rPr>
          <w:rFonts w:ascii="Arial Narrow" w:hAnsi="Arial Narrow" w:cs="Arial"/>
          <w:lang w:eastAsia="sl-SI"/>
        </w:rPr>
        <w:t xml:space="preserve">Nastanitveni obrat </w:t>
      </w:r>
      <w:r w:rsidR="008E1703" w:rsidRPr="00DF33E2">
        <w:rPr>
          <w:rFonts w:ascii="Arial Narrow" w:hAnsi="Arial Narrow" w:cs="Arial"/>
          <w:lang w:eastAsia="sl-SI"/>
        </w:rPr>
        <w:t xml:space="preserve">mora oblikovati </w:t>
      </w:r>
      <w:r w:rsidRPr="00DF33E2">
        <w:rPr>
          <w:rFonts w:ascii="Arial Narrow" w:hAnsi="Arial Narrow" w:cs="Arial"/>
          <w:lang w:eastAsia="sl-SI"/>
        </w:rPr>
        <w:t>vsaj eno 5-zvezdično doživetje (ali s svojim produktom biti del 5-zvezdičnega doživetj</w:t>
      </w:r>
      <w:r>
        <w:rPr>
          <w:rFonts w:ascii="Arial Narrow" w:hAnsi="Arial Narrow" w:cs="Arial"/>
          <w:lang w:eastAsia="sl-SI"/>
        </w:rPr>
        <w:t>a</w:t>
      </w:r>
      <w:r w:rsidRPr="00DF33E2">
        <w:rPr>
          <w:rFonts w:ascii="Arial Narrow" w:hAnsi="Arial Narrow" w:cs="Arial"/>
          <w:lang w:eastAsia="sl-SI"/>
        </w:rPr>
        <w:t xml:space="preserve"> drugega nosilca)</w:t>
      </w:r>
      <w:r>
        <w:rPr>
          <w:rFonts w:ascii="Arial Narrow" w:hAnsi="Arial Narrow" w:cs="Arial"/>
          <w:lang w:eastAsia="sl-SI"/>
        </w:rPr>
        <w:t xml:space="preserve"> </w:t>
      </w:r>
      <w:r w:rsidR="008E1703" w:rsidRPr="00DF33E2">
        <w:rPr>
          <w:rFonts w:ascii="Arial Narrow" w:hAnsi="Arial Narrow" w:cs="Arial"/>
          <w:lang w:eastAsia="sl-SI"/>
        </w:rPr>
        <w:t xml:space="preserve">in </w:t>
      </w:r>
      <w:r w:rsidRPr="00076A08">
        <w:rPr>
          <w:rFonts w:ascii="Arial Narrow" w:hAnsi="Arial Narrow" w:cs="Arial"/>
          <w:lang w:eastAsia="sl-SI"/>
        </w:rPr>
        <w:t xml:space="preserve">se </w:t>
      </w:r>
      <w:r w:rsidR="00E17F4C" w:rsidRPr="00076A08">
        <w:rPr>
          <w:rFonts w:ascii="Arial Narrow" w:hAnsi="Arial Narrow" w:cs="Arial"/>
          <w:lang w:eastAsia="sl-SI"/>
        </w:rPr>
        <w:t xml:space="preserve">v roku </w:t>
      </w:r>
      <w:r w:rsidR="006215AB">
        <w:rPr>
          <w:rFonts w:ascii="Arial Narrow" w:hAnsi="Arial Narrow" w:cs="Arial"/>
          <w:lang w:eastAsia="sl-SI"/>
        </w:rPr>
        <w:t>enega leta</w:t>
      </w:r>
      <w:r w:rsidR="00E17F4C" w:rsidRPr="00076A08">
        <w:rPr>
          <w:rFonts w:ascii="Arial Narrow" w:hAnsi="Arial Narrow" w:cs="Arial"/>
          <w:lang w:eastAsia="sl-SI"/>
        </w:rPr>
        <w:t xml:space="preserve"> od zaključka </w:t>
      </w:r>
      <w:r w:rsidR="009B1ED9" w:rsidRPr="00076A08">
        <w:rPr>
          <w:rFonts w:ascii="Arial Narrow" w:hAnsi="Arial Narrow" w:cs="Arial"/>
          <w:lang w:eastAsia="sl-SI"/>
        </w:rPr>
        <w:t>investicije</w:t>
      </w:r>
      <w:r w:rsidR="00E17F4C" w:rsidRPr="00076A08">
        <w:rPr>
          <w:rFonts w:ascii="Arial Narrow" w:hAnsi="Arial Narrow" w:cs="Arial"/>
          <w:lang w:eastAsia="sl-SI"/>
        </w:rPr>
        <w:t xml:space="preserve"> </w:t>
      </w:r>
      <w:r w:rsidR="008E1703" w:rsidRPr="00076A08">
        <w:rPr>
          <w:rFonts w:ascii="Arial Narrow" w:hAnsi="Arial Narrow" w:cs="Arial"/>
          <w:lang w:eastAsia="sl-SI"/>
        </w:rPr>
        <w:t>prijaviti</w:t>
      </w:r>
      <w:r w:rsidR="008E1703" w:rsidRPr="00DF33E2">
        <w:rPr>
          <w:rFonts w:ascii="Arial Narrow" w:hAnsi="Arial Narrow" w:cs="Arial"/>
          <w:lang w:eastAsia="sl-SI"/>
        </w:rPr>
        <w:t xml:space="preserve"> na odprti poziv Slovenske turistične organizacije za </w:t>
      </w:r>
      <w:r>
        <w:rPr>
          <w:rFonts w:ascii="Arial Narrow" w:hAnsi="Arial Narrow" w:cs="Arial"/>
          <w:lang w:eastAsia="sl-SI"/>
        </w:rPr>
        <w:t>5-zvezdična doživetja.</w:t>
      </w:r>
    </w:p>
    <w:p w14:paraId="4A33D5F2" w14:textId="77777777" w:rsidR="00062705" w:rsidRPr="00C5379E" w:rsidRDefault="00062705" w:rsidP="00A56C8F">
      <w:pPr>
        <w:pStyle w:val="Odstavekseznama"/>
        <w:spacing w:after="0" w:line="276" w:lineRule="auto"/>
        <w:ind w:left="284"/>
        <w:rPr>
          <w:rFonts w:ascii="Arial Narrow" w:hAnsi="Arial Narrow" w:cs="Arial"/>
          <w:lang w:eastAsia="sl-SI"/>
        </w:rPr>
      </w:pPr>
    </w:p>
    <w:p w14:paraId="44876004" w14:textId="021DF979" w:rsidR="00825C36" w:rsidRPr="00D53340" w:rsidRDefault="00825C36" w:rsidP="00987EB8">
      <w:pPr>
        <w:pStyle w:val="Odstavekseznama"/>
        <w:numPr>
          <w:ilvl w:val="0"/>
          <w:numId w:val="36"/>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D53340">
        <w:rPr>
          <w:rFonts w:ascii="Arial Narrow" w:eastAsia="Arial" w:hAnsi="Arial Narrow" w:cs="Arial"/>
          <w:iCs/>
          <w:lang w:eastAsia="sl-SI"/>
        </w:rPr>
        <w:t xml:space="preserve">Investicija mora vključevati elemente digitalizacije, in sicer najmanj v obliki javno dostopne digitalne predstavitve ponudbe investicije ter vključenosti v najmanj en digitalni rezervacijski in prodajni sistem z zagotavljanjem digitalnega informiranja gostov o ponudbi s strani </w:t>
      </w:r>
      <w:r w:rsidR="00BF1482">
        <w:rPr>
          <w:rFonts w:ascii="Arial Narrow" w:eastAsia="Arial" w:hAnsi="Arial Narrow" w:cs="Arial"/>
          <w:iCs/>
          <w:lang w:eastAsia="sl-SI"/>
        </w:rPr>
        <w:t xml:space="preserve">prijavitelja kot </w:t>
      </w:r>
      <w:r w:rsidRPr="00D53340">
        <w:rPr>
          <w:rFonts w:ascii="Arial Narrow" w:eastAsia="Arial" w:hAnsi="Arial Narrow" w:cs="Arial"/>
          <w:iCs/>
          <w:lang w:eastAsia="sl-SI"/>
        </w:rPr>
        <w:t>ponudnika.</w:t>
      </w:r>
    </w:p>
    <w:p w14:paraId="77BEEADD" w14:textId="77777777" w:rsidR="00062705" w:rsidRPr="00DF33E2" w:rsidRDefault="00062705" w:rsidP="00A56C8F">
      <w:pPr>
        <w:pStyle w:val="Odstavekseznama"/>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p>
    <w:p w14:paraId="734FCFE0" w14:textId="1403289B" w:rsidR="003B7F8E" w:rsidRDefault="00DF33E2" w:rsidP="00987EB8">
      <w:pPr>
        <w:pStyle w:val="Odstavekseznama"/>
        <w:numPr>
          <w:ilvl w:val="0"/>
          <w:numId w:val="36"/>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BF41B4">
        <w:rPr>
          <w:rFonts w:ascii="Arial Narrow" w:eastAsia="Arial" w:hAnsi="Arial Narrow" w:cs="Arial"/>
          <w:iCs/>
          <w:lang w:eastAsia="sl-SI"/>
        </w:rPr>
        <w:t xml:space="preserve">Investicija mora </w:t>
      </w:r>
      <w:r w:rsidR="009A6B01" w:rsidRPr="00BF41B4">
        <w:rPr>
          <w:rFonts w:ascii="Arial Narrow" w:eastAsia="Arial" w:hAnsi="Arial Narrow" w:cs="Arial"/>
          <w:iCs/>
          <w:lang w:eastAsia="sl-SI"/>
        </w:rPr>
        <w:t>vključevati</w:t>
      </w:r>
      <w:r w:rsidR="003B7F8E" w:rsidRPr="00BF41B4">
        <w:rPr>
          <w:rFonts w:ascii="Arial Narrow" w:eastAsia="Arial" w:hAnsi="Arial Narrow" w:cs="Arial"/>
          <w:iCs/>
          <w:lang w:eastAsia="sl-SI"/>
        </w:rPr>
        <w:t xml:space="preserve"> program usposabljanja in izobraževanja za vodje in zaposlene pri </w:t>
      </w:r>
      <w:r w:rsidR="00BF1482">
        <w:rPr>
          <w:rFonts w:ascii="Arial Narrow" w:eastAsia="Arial" w:hAnsi="Arial Narrow" w:cs="Arial"/>
          <w:iCs/>
          <w:lang w:eastAsia="sl-SI"/>
        </w:rPr>
        <w:t>prijavitelju.</w:t>
      </w:r>
      <w:r w:rsidR="008C1D1A" w:rsidRPr="00BF41B4">
        <w:rPr>
          <w:rFonts w:ascii="Arial Narrow" w:eastAsia="Arial" w:hAnsi="Arial Narrow" w:cs="Arial"/>
          <w:iCs/>
          <w:lang w:eastAsia="sl-SI"/>
        </w:rPr>
        <w:t xml:space="preserve"> </w:t>
      </w:r>
    </w:p>
    <w:p w14:paraId="434E8137" w14:textId="77777777" w:rsidR="00B44FBC" w:rsidRDefault="00B44FBC" w:rsidP="00B44FBC">
      <w:pPr>
        <w:spacing w:after="0" w:line="276" w:lineRule="auto"/>
        <w:ind w:left="284"/>
        <w:jc w:val="both"/>
        <w:rPr>
          <w:rFonts w:ascii="Arial Narrow" w:hAnsi="Arial Narrow" w:cs="Arial"/>
        </w:rPr>
      </w:pPr>
    </w:p>
    <w:p w14:paraId="5D0C6027" w14:textId="77193600" w:rsidR="00AD7862" w:rsidRDefault="00DF33E2" w:rsidP="00987EB8">
      <w:pPr>
        <w:numPr>
          <w:ilvl w:val="0"/>
          <w:numId w:val="36"/>
        </w:numPr>
        <w:spacing w:after="0" w:line="276" w:lineRule="auto"/>
        <w:ind w:left="284"/>
        <w:jc w:val="both"/>
        <w:rPr>
          <w:rFonts w:ascii="Arial Narrow" w:hAnsi="Arial Narrow" w:cs="Arial"/>
        </w:rPr>
      </w:pPr>
      <w:r>
        <w:rPr>
          <w:rFonts w:ascii="Arial Narrow" w:hAnsi="Arial Narrow" w:cs="Arial"/>
        </w:rPr>
        <w:lastRenderedPageBreak/>
        <w:t>Investicija se v delu stroškov, ki se nanašajo na</w:t>
      </w:r>
      <w:r w:rsidR="002126DE">
        <w:rPr>
          <w:rFonts w:ascii="Arial Narrow" w:hAnsi="Arial Narrow" w:cs="Arial"/>
        </w:rPr>
        <w:t xml:space="preserve"> </w:t>
      </w:r>
      <w:r w:rsidR="008910D1">
        <w:rPr>
          <w:rFonts w:ascii="Arial Narrow" w:hAnsi="Arial Narrow" w:cs="Arial"/>
        </w:rPr>
        <w:t xml:space="preserve">stroške </w:t>
      </w:r>
      <w:r w:rsidR="002126DE" w:rsidRPr="00D21DE1">
        <w:rPr>
          <w:rFonts w:ascii="Arial Narrow" w:hAnsi="Arial Narrow"/>
        </w:rPr>
        <w:t xml:space="preserve">po shemi </w:t>
      </w:r>
      <w:r w:rsidR="002126DE" w:rsidRPr="00D21DE1">
        <w:rPr>
          <w:rFonts w:ascii="Arial Narrow" w:hAnsi="Arial Narrow"/>
          <w:i/>
        </w:rPr>
        <w:t xml:space="preserve">de </w:t>
      </w:r>
      <w:proofErr w:type="spellStart"/>
      <w:r w:rsidR="002126DE" w:rsidRPr="00D21DE1">
        <w:rPr>
          <w:rFonts w:ascii="Arial Narrow" w:hAnsi="Arial Narrow"/>
          <w:i/>
        </w:rPr>
        <w:t>minimis</w:t>
      </w:r>
      <w:proofErr w:type="spellEnd"/>
      <w:r w:rsidR="002126DE" w:rsidRPr="002126DE">
        <w:rPr>
          <w:rFonts w:ascii="Arial Narrow" w:eastAsia="Arial" w:hAnsi="Arial Narrow" w:cs="Arial"/>
          <w:iCs/>
          <w:lang w:eastAsia="sl-SI"/>
        </w:rPr>
        <w:t xml:space="preserve"> (</w:t>
      </w:r>
      <w:r w:rsidR="008910D1">
        <w:rPr>
          <w:rFonts w:ascii="Arial Narrow" w:eastAsia="Arial" w:hAnsi="Arial Narrow" w:cs="Arial"/>
          <w:iCs/>
          <w:lang w:eastAsia="sl-SI"/>
        </w:rPr>
        <w:t xml:space="preserve">stroški </w:t>
      </w:r>
      <w:r w:rsidR="008910D1"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sidR="00CD5C27">
        <w:rPr>
          <w:rFonts w:ascii="Arial Narrow" w:eastAsia="Arial" w:hAnsi="Arial Narrow" w:cs="Arial"/>
          <w:iCs/>
          <w:lang w:eastAsia="sl-SI"/>
        </w:rPr>
        <w:t xml:space="preserve"> izvajalcev), navedeni v točki 11.2.2 točke 11.2 Upravičeni stroški</w:t>
      </w:r>
      <w:r w:rsidR="00DF5FA2">
        <w:rPr>
          <w:rFonts w:ascii="Arial Narrow" w:hAnsi="Arial Narrow" w:cs="Arial"/>
        </w:rPr>
        <w:t>,</w:t>
      </w:r>
      <w:r>
        <w:rPr>
          <w:rFonts w:ascii="Arial Narrow" w:hAnsi="Arial Narrow" w:cs="Arial"/>
        </w:rPr>
        <w:t xml:space="preserve"> sofinancira </w:t>
      </w:r>
      <w:r w:rsidR="00AD7862" w:rsidRPr="00AD7862">
        <w:rPr>
          <w:rFonts w:ascii="Arial Narrow" w:hAnsi="Arial Narrow" w:cs="Arial"/>
        </w:rPr>
        <w:t xml:space="preserve">po pravilu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kar pomeni, da skupni znesek pomoči, dodeljen enotnemu podjetju</w:t>
      </w:r>
      <w:r w:rsidR="00AD7862" w:rsidRPr="00AD7862">
        <w:rPr>
          <w:rStyle w:val="Sprotnaopomba-sklic"/>
          <w:rFonts w:ascii="Arial Narrow" w:hAnsi="Arial Narrow" w:cs="Arial"/>
          <w:lang w:eastAsia="sl-SI"/>
        </w:rPr>
        <w:footnoteReference w:id="11"/>
      </w:r>
      <w:r w:rsidR="00AD7862" w:rsidRPr="00AD7862">
        <w:rPr>
          <w:rFonts w:ascii="Arial Narrow" w:hAnsi="Arial Narrow" w:cs="Arial"/>
        </w:rPr>
        <w:t xml:space="preserve">, ne sme preseči 200.000,00 EUR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xml:space="preserve"> pomoči v katerem koli obdobju </w:t>
      </w:r>
      <w:r w:rsidR="00B26E3C">
        <w:rPr>
          <w:rFonts w:ascii="Arial Narrow" w:hAnsi="Arial Narrow" w:cs="Arial"/>
        </w:rPr>
        <w:t xml:space="preserve">zadnjih </w:t>
      </w:r>
      <w:r w:rsidR="00AD7862" w:rsidRPr="00AD7862">
        <w:rPr>
          <w:rFonts w:ascii="Arial Narrow" w:hAnsi="Arial Narrow" w:cs="Arial"/>
        </w:rPr>
        <w:t xml:space="preserve">treh poslovnih let, ne glede na obliko ali namen pomoči ter ne glede na to, ali se pomoč dodeli iz sredstev države, občine ali Unije (pri skupnem znesku pomoči </w:t>
      </w:r>
      <w:r w:rsidR="00AD7862" w:rsidRPr="00B44FBC">
        <w:rPr>
          <w:rFonts w:ascii="Arial Narrow" w:hAnsi="Arial Narrow" w:cs="Arial"/>
          <w:i/>
        </w:rPr>
        <w:t xml:space="preserve">de </w:t>
      </w:r>
      <w:proofErr w:type="spellStart"/>
      <w:r w:rsidR="00AD7862" w:rsidRPr="00B44FBC">
        <w:rPr>
          <w:rFonts w:ascii="Arial Narrow" w:hAnsi="Arial Narrow" w:cs="Arial"/>
          <w:i/>
        </w:rPr>
        <w:t>minimis</w:t>
      </w:r>
      <w:proofErr w:type="spellEnd"/>
      <w:r w:rsidR="00AD7862" w:rsidRPr="00AD7862">
        <w:rPr>
          <w:rFonts w:ascii="Arial Narrow" w:hAnsi="Arial Narrow" w:cs="Arial"/>
        </w:rPr>
        <w:t xml:space="preserve"> se upošteva tudi predvideno sofinanciranje po tem razpisu).</w:t>
      </w:r>
      <w:r w:rsidR="00110CDE">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p w14:paraId="269C5273" w14:textId="492FE66A" w:rsidR="005D6FBE" w:rsidRDefault="005D6FBE" w:rsidP="00A56C8F">
      <w:pPr>
        <w:spacing w:after="0" w:line="276" w:lineRule="auto"/>
        <w:ind w:left="426"/>
        <w:jc w:val="both"/>
        <w:rPr>
          <w:rFonts w:ascii="Arial Narrow" w:hAnsi="Arial Narrow" w:cs="Arial"/>
        </w:rPr>
      </w:pPr>
    </w:p>
    <w:p w14:paraId="7E154BE3" w14:textId="417D00CE" w:rsidR="00B96BF8" w:rsidRPr="00BF1482" w:rsidRDefault="00B96BF8" w:rsidP="00987EB8">
      <w:pPr>
        <w:pStyle w:val="Odstavekseznama"/>
        <w:numPr>
          <w:ilvl w:val="0"/>
          <w:numId w:val="36"/>
        </w:numPr>
        <w:spacing w:after="0" w:line="276" w:lineRule="auto"/>
        <w:ind w:left="284" w:hanging="284"/>
        <w:jc w:val="both"/>
        <w:rPr>
          <w:rFonts w:ascii="Arial Narrow" w:hAnsi="Arial Narrow" w:cs="Arial"/>
        </w:rPr>
      </w:pPr>
      <w:r>
        <w:rPr>
          <w:rFonts w:ascii="Arial Narrow" w:hAnsi="Arial Narrow" w:cs="Arial"/>
        </w:rPr>
        <w:t xml:space="preserve">Investicija </w:t>
      </w:r>
      <w:r w:rsidRPr="009B1ED9">
        <w:rPr>
          <w:rFonts w:ascii="Arial Narrow" w:hAnsi="Arial Narrow" w:cs="Arial"/>
          <w:color w:val="000000" w:themeColor="text1"/>
        </w:rPr>
        <w:t xml:space="preserve">mora biti izvedena skladno z GZ-1 in PURES-3, pri čemer se kazalniki energijske učinkovitosti </w:t>
      </w:r>
      <w:r w:rsidRPr="009B1ED9">
        <w:rPr>
          <w:rFonts w:ascii="Arial Narrow" w:hAnsi="Arial Narrow" w:cs="Arial"/>
          <w:color w:val="000000"/>
          <w:shd w:val="clear" w:color="auto" w:fill="FFFFFF"/>
        </w:rPr>
        <w:t>določajo po računski metodi, ki je določena v</w:t>
      </w:r>
      <w:r>
        <w:rPr>
          <w:rFonts w:ascii="Arial Narrow" w:hAnsi="Arial Narrow" w:cs="Arial"/>
          <w:color w:val="000000"/>
          <w:shd w:val="clear" w:color="auto" w:fill="FFFFFF"/>
        </w:rPr>
        <w:t xml:space="preserve"> PURES-3.</w:t>
      </w:r>
    </w:p>
    <w:p w14:paraId="534781DC" w14:textId="77777777" w:rsidR="00BF1482" w:rsidRPr="00BF1482" w:rsidRDefault="00BF1482" w:rsidP="00BF1482">
      <w:pPr>
        <w:pStyle w:val="Odstavekseznama"/>
        <w:rPr>
          <w:rFonts w:ascii="Arial Narrow" w:hAnsi="Arial Narrow" w:cs="Arial"/>
        </w:rPr>
      </w:pPr>
    </w:p>
    <w:p w14:paraId="7394C3FC" w14:textId="2B09AAF1" w:rsidR="00BF1482" w:rsidRPr="00B96BF8" w:rsidRDefault="00BF1482" w:rsidP="00987EB8">
      <w:pPr>
        <w:pStyle w:val="Odstavekseznama"/>
        <w:numPr>
          <w:ilvl w:val="0"/>
          <w:numId w:val="36"/>
        </w:numPr>
        <w:spacing w:after="0" w:line="276" w:lineRule="auto"/>
        <w:ind w:left="284" w:hanging="284"/>
        <w:jc w:val="both"/>
        <w:rPr>
          <w:rFonts w:ascii="Arial Narrow" w:hAnsi="Arial Narrow" w:cs="Arial"/>
        </w:rPr>
      </w:pPr>
      <w:r>
        <w:rPr>
          <w:rFonts w:ascii="Arial Narrow" w:hAnsi="Arial Narrow" w:cs="Arial"/>
        </w:rPr>
        <w:t>Končni prejemnik mora iz lastnih sredstev</w:t>
      </w:r>
      <w:r>
        <w:rPr>
          <w:rStyle w:val="Sprotnaopomba-sklic"/>
          <w:rFonts w:ascii="Arial Narrow" w:hAnsi="Arial Narrow" w:cs="Arial"/>
        </w:rPr>
        <w:footnoteReference w:id="12"/>
      </w:r>
      <w:r>
        <w:rPr>
          <w:rFonts w:ascii="Arial Narrow" w:hAnsi="Arial Narrow" w:cs="Arial"/>
        </w:rPr>
        <w:t xml:space="preserve"> zagotoviti sredstva v višini najmanj 25 % celotnih upravičenih stroškov investicije.</w:t>
      </w:r>
    </w:p>
    <w:p w14:paraId="08571E69" w14:textId="77777777" w:rsidR="00B96BF8" w:rsidRPr="00B96BF8" w:rsidRDefault="00B96BF8" w:rsidP="00B96BF8">
      <w:pPr>
        <w:pStyle w:val="Odstavekseznama"/>
        <w:spacing w:after="0" w:line="276" w:lineRule="auto"/>
        <w:jc w:val="both"/>
        <w:rPr>
          <w:rFonts w:ascii="Arial Narrow" w:hAnsi="Arial Narrow" w:cs="Arial"/>
        </w:rPr>
      </w:pPr>
    </w:p>
    <w:p w14:paraId="492A6DA5" w14:textId="7D6DC77A" w:rsidR="000615AA" w:rsidRDefault="000615AA" w:rsidP="00AD7862">
      <w:pPr>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66E31E16" w14:textId="60163E92" w:rsidR="006C655D" w:rsidRPr="006C655D" w:rsidRDefault="00E6658C" w:rsidP="006C655D">
      <w:pPr>
        <w:pStyle w:val="Naslov3"/>
        <w:numPr>
          <w:ilvl w:val="2"/>
          <w:numId w:val="38"/>
        </w:numPr>
        <w:spacing w:before="0" w:line="276" w:lineRule="auto"/>
        <w:rPr>
          <w:rFonts w:ascii="Arial Narrow" w:hAnsi="Arial Narrow"/>
          <w:b/>
          <w:color w:val="000000" w:themeColor="text1"/>
          <w:sz w:val="22"/>
          <w:szCs w:val="22"/>
        </w:rPr>
      </w:pPr>
      <w:bookmarkStart w:id="15" w:name="_Toc114816158"/>
      <w:r w:rsidRPr="006C655D">
        <w:rPr>
          <w:rFonts w:ascii="Arial Narrow" w:hAnsi="Arial Narrow"/>
          <w:b/>
          <w:color w:val="auto"/>
          <w:sz w:val="22"/>
          <w:szCs w:val="22"/>
        </w:rPr>
        <w:t xml:space="preserve">Dodatni posebni pogoji za </w:t>
      </w:r>
      <w:r w:rsidR="00DF5FA2" w:rsidRPr="006C655D">
        <w:rPr>
          <w:rFonts w:ascii="Arial Narrow" w:hAnsi="Arial Narrow"/>
          <w:b/>
          <w:color w:val="auto"/>
          <w:sz w:val="22"/>
          <w:szCs w:val="22"/>
        </w:rPr>
        <w:t>investicij</w:t>
      </w:r>
      <w:r w:rsidR="006C655D" w:rsidRPr="006C655D">
        <w:rPr>
          <w:rFonts w:ascii="Arial Narrow" w:hAnsi="Arial Narrow"/>
          <w:b/>
          <w:color w:val="000000" w:themeColor="text1"/>
          <w:sz w:val="22"/>
          <w:szCs w:val="22"/>
        </w:rPr>
        <w:t>o</w:t>
      </w:r>
      <w:r w:rsidR="006C655D" w:rsidRPr="006C655D">
        <w:rPr>
          <w:rStyle w:val="Sprotnaopomba-sklic"/>
          <w:rFonts w:ascii="Arial Narrow" w:hAnsi="Arial Narrow"/>
          <w:b/>
          <w:color w:val="000000" w:themeColor="text1"/>
          <w:sz w:val="22"/>
          <w:szCs w:val="22"/>
        </w:rPr>
        <w:footnoteReference w:id="13"/>
      </w:r>
      <w:bookmarkEnd w:id="15"/>
    </w:p>
    <w:p w14:paraId="4BF92DE6" w14:textId="47BA66E1" w:rsidR="00607CB9" w:rsidRDefault="00607CB9" w:rsidP="00607CB9"/>
    <w:p w14:paraId="583F269F" w14:textId="30B8112C" w:rsidR="00AE0BEB" w:rsidRPr="009B1ED9" w:rsidRDefault="0072182A" w:rsidP="00987EB8">
      <w:pPr>
        <w:pStyle w:val="Odstavekseznama"/>
        <w:numPr>
          <w:ilvl w:val="0"/>
          <w:numId w:val="69"/>
        </w:numPr>
        <w:spacing w:after="0" w:line="276" w:lineRule="auto"/>
        <w:ind w:left="284" w:hanging="284"/>
        <w:jc w:val="both"/>
        <w:rPr>
          <w:rFonts w:ascii="Arial Narrow" w:hAnsi="Arial Narrow"/>
        </w:rPr>
      </w:pPr>
      <w:r w:rsidRPr="00AE0BEB">
        <w:rPr>
          <w:rFonts w:ascii="Arial Narrow" w:hAnsi="Arial Narrow"/>
          <w:shd w:val="clear" w:color="auto" w:fill="FFFFFF"/>
        </w:rPr>
        <w:t>S</w:t>
      </w:r>
      <w:r w:rsidR="00607CB9" w:rsidRPr="00AE0BEB">
        <w:rPr>
          <w:rFonts w:ascii="Arial Narrow" w:hAnsi="Arial Narrow"/>
          <w:shd w:val="clear" w:color="auto" w:fill="FFFFFF"/>
        </w:rPr>
        <w:t>topnj</w:t>
      </w:r>
      <w:r w:rsidRPr="00AE0BEB">
        <w:rPr>
          <w:rFonts w:ascii="Arial Narrow" w:hAnsi="Arial Narrow"/>
          <w:shd w:val="clear" w:color="auto" w:fill="FFFFFF"/>
        </w:rPr>
        <w:t>a</w:t>
      </w:r>
      <w:r w:rsidR="00607CB9" w:rsidRPr="00AE0BEB">
        <w:rPr>
          <w:rFonts w:ascii="Arial Narrow" w:hAnsi="Arial Narrow"/>
          <w:shd w:val="clear" w:color="auto" w:fill="FFFFFF"/>
        </w:rPr>
        <w:t xml:space="preserve"> energetske učinkovitosti v segmentu </w:t>
      </w:r>
      <w:r w:rsidR="00607CB9" w:rsidRPr="00AE0BEB">
        <w:rPr>
          <w:rFonts w:ascii="Arial Narrow" w:hAnsi="Arial Narrow"/>
          <w:lang w:eastAsia="sl-SI"/>
        </w:rPr>
        <w:t>specifične potrebne toplote za ogrevanje stavbe</w:t>
      </w:r>
      <w:r w:rsidR="00607CB9" w:rsidRPr="00AE0BEB">
        <w:rPr>
          <w:rFonts w:ascii="Arial Narrow" w:hAnsi="Arial Narrow"/>
          <w:shd w:val="clear" w:color="auto" w:fill="FFFFFF"/>
        </w:rPr>
        <w:t xml:space="preserve"> </w:t>
      </w:r>
      <w:r w:rsidR="000615AA">
        <w:rPr>
          <w:rFonts w:ascii="Arial Narrow" w:hAnsi="Arial Narrow"/>
          <w:shd w:val="clear" w:color="auto" w:fill="FFFFFF"/>
        </w:rPr>
        <w:t xml:space="preserve">- </w:t>
      </w:r>
      <w:proofErr w:type="spellStart"/>
      <w:r w:rsidR="00607CB9" w:rsidRPr="00AE0BEB">
        <w:rPr>
          <w:rFonts w:ascii="Arial Narrow" w:hAnsi="Arial Narrow"/>
          <w:shd w:val="clear" w:color="auto" w:fill="FFFFFF"/>
        </w:rPr>
        <w:t>Q´</w:t>
      </w:r>
      <w:r w:rsidR="00607CB9" w:rsidRPr="00AE0BEB">
        <w:rPr>
          <w:rFonts w:ascii="Arial Narrow" w:hAnsi="Arial Narrow"/>
          <w:shd w:val="clear" w:color="auto" w:fill="FFFFFF"/>
          <w:vertAlign w:val="subscript"/>
        </w:rPr>
        <w:t>H,nd,an</w:t>
      </w:r>
      <w:proofErr w:type="spellEnd"/>
      <w:r w:rsidR="00607CB9" w:rsidRPr="00AE0BEB">
        <w:rPr>
          <w:rFonts w:ascii="Arial Narrow" w:hAnsi="Arial Narrow"/>
          <w:shd w:val="clear" w:color="auto" w:fill="FFFFFF"/>
        </w:rPr>
        <w:t> (kWh/(m</w:t>
      </w:r>
      <w:r w:rsidR="00607CB9" w:rsidRPr="00AE0BEB">
        <w:rPr>
          <w:rFonts w:ascii="Arial Narrow" w:hAnsi="Arial Narrow"/>
          <w:shd w:val="clear" w:color="auto" w:fill="FFFFFF"/>
          <w:vertAlign w:val="superscript"/>
        </w:rPr>
        <w:t>2</w:t>
      </w:r>
      <w:r w:rsidR="00607CB9" w:rsidRPr="00AE0BEB">
        <w:rPr>
          <w:rFonts w:ascii="Arial Narrow" w:hAnsi="Arial Narrow"/>
          <w:shd w:val="clear" w:color="auto" w:fill="FFFFFF"/>
        </w:rPr>
        <w:t>an))</w:t>
      </w:r>
      <w:r w:rsidRPr="00AE0BEB">
        <w:rPr>
          <w:rFonts w:ascii="Arial Narrow" w:hAnsi="Arial Narrow"/>
          <w:shd w:val="clear" w:color="auto" w:fill="FFFFFF"/>
        </w:rPr>
        <w:t xml:space="preserve"> izvedene investicije mora znašati:</w:t>
      </w:r>
    </w:p>
    <w:p w14:paraId="2077808E" w14:textId="77777777" w:rsidR="009B1ED9" w:rsidRPr="00AE0BEB" w:rsidRDefault="009B1ED9" w:rsidP="009B1ED9">
      <w:pPr>
        <w:pStyle w:val="Odstavekseznama"/>
        <w:spacing w:after="0" w:line="276" w:lineRule="auto"/>
        <w:ind w:left="284"/>
        <w:jc w:val="both"/>
        <w:rPr>
          <w:rFonts w:ascii="Arial Narrow" w:hAnsi="Arial Narrow"/>
        </w:rPr>
      </w:pPr>
    </w:p>
    <w:p w14:paraId="5DD9E27E" w14:textId="38A28F81" w:rsidR="00AE0BEB" w:rsidRDefault="00AE0BEB" w:rsidP="00072FB2">
      <w:pPr>
        <w:pStyle w:val="Odstavekseznama"/>
        <w:spacing w:after="0" w:line="276" w:lineRule="auto"/>
        <w:ind w:left="567" w:hanging="284"/>
        <w:jc w:val="both"/>
        <w:rPr>
          <w:rFonts w:ascii="Arial Narrow" w:hAnsi="Arial Narrow"/>
        </w:rPr>
      </w:pPr>
      <w:r>
        <w:rPr>
          <w:rFonts w:ascii="Arial Narrow" w:hAnsi="Arial Narrow"/>
          <w:shd w:val="clear" w:color="auto" w:fill="FFFFFF"/>
        </w:rPr>
        <w:t xml:space="preserve">- </w:t>
      </w:r>
      <w:proofErr w:type="spellStart"/>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proofErr w:type="spellEnd"/>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573E2C">
        <w:rPr>
          <w:rFonts w:ascii="Arial Narrow" w:hAnsi="Arial Narrow"/>
          <w:shd w:val="clear" w:color="auto" w:fill="FFFFFF"/>
        </w:rPr>
        <w:t xml:space="preserve">25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0A3957">
        <w:rPr>
          <w:rFonts w:ascii="Arial Narrow" w:hAnsi="Arial Narrow"/>
          <w:shd w:val="clear" w:color="auto" w:fill="FFFFFF"/>
        </w:rPr>
        <w:t xml:space="preserve">sklopu </w:t>
      </w:r>
      <w:r w:rsidR="0033474A">
        <w:rPr>
          <w:rFonts w:ascii="Arial Narrow" w:hAnsi="Arial Narrow"/>
          <w:shd w:val="clear" w:color="auto" w:fill="FFFFFF"/>
        </w:rPr>
        <w:t>1</w:t>
      </w:r>
      <w:r w:rsidR="002F2A1E" w:rsidRPr="00AE0BEB">
        <w:rPr>
          <w:rFonts w:ascii="Arial Narrow" w:hAnsi="Arial Narrow"/>
          <w:shd w:val="clear" w:color="auto" w:fill="FFFFFF"/>
        </w:rPr>
        <w:t xml:space="preserve"> (</w:t>
      </w:r>
      <w:r w:rsidR="002F2A1E" w:rsidRPr="00AE0BEB">
        <w:rPr>
          <w:rFonts w:ascii="Arial Narrow" w:hAnsi="Arial Narrow" w:cs="Arial"/>
        </w:rPr>
        <w:t>popoln</w:t>
      </w:r>
      <w:r w:rsidR="002F2A1E" w:rsidRPr="00AE0BEB">
        <w:rPr>
          <w:rFonts w:ascii="Arial Narrow" w:hAnsi="Arial Narrow"/>
        </w:rPr>
        <w:t>a</w:t>
      </w:r>
      <w:r w:rsidR="002F2A1E" w:rsidRPr="00AE0BEB">
        <w:rPr>
          <w:rFonts w:ascii="Arial Narrow" w:hAnsi="Arial Narrow" w:cs="Arial"/>
        </w:rPr>
        <w:t xml:space="preserve"> prenov</w:t>
      </w:r>
      <w:r w:rsidR="002F2A1E" w:rsidRPr="00AE0BEB">
        <w:rPr>
          <w:rFonts w:ascii="Arial Narrow" w:hAnsi="Arial Narrow"/>
        </w:rPr>
        <w:t>a</w:t>
      </w:r>
      <w:r w:rsidR="002F2A1E" w:rsidRPr="00AE0BEB">
        <w:rPr>
          <w:rFonts w:ascii="Arial Narrow" w:hAnsi="Arial Narrow" w:cs="Arial"/>
        </w:rPr>
        <w:t xml:space="preserve"> oz. rekonstrukcij</w:t>
      </w:r>
      <w:r w:rsidR="002F2A1E" w:rsidRPr="00AE0BEB">
        <w:rPr>
          <w:rFonts w:ascii="Arial Narrow" w:hAnsi="Arial Narrow"/>
        </w:rPr>
        <w:t>a)</w:t>
      </w:r>
      <w:r w:rsidR="00C5189F">
        <w:rPr>
          <w:rFonts w:ascii="Arial Narrow" w:hAnsi="Arial Narrow"/>
        </w:rPr>
        <w:t>;</w:t>
      </w:r>
    </w:p>
    <w:p w14:paraId="18A6DD5A" w14:textId="41C628DB" w:rsidR="002F2A1E" w:rsidRPr="00AE0BEB" w:rsidRDefault="00AE0BEB" w:rsidP="00072FB2">
      <w:pPr>
        <w:pStyle w:val="Odstavekseznama"/>
        <w:spacing w:after="0" w:line="276" w:lineRule="auto"/>
        <w:ind w:left="567" w:hanging="284"/>
        <w:jc w:val="both"/>
        <w:rPr>
          <w:rFonts w:ascii="Arial Narrow" w:hAnsi="Arial Narrow"/>
        </w:rPr>
      </w:pPr>
      <w:r>
        <w:rPr>
          <w:rFonts w:ascii="Arial Narrow" w:hAnsi="Arial Narrow"/>
        </w:rPr>
        <w:t xml:space="preserve">- </w:t>
      </w:r>
      <w:proofErr w:type="spellStart"/>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proofErr w:type="spellEnd"/>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C5189F">
        <w:rPr>
          <w:rFonts w:ascii="Arial Narrow" w:hAnsi="Arial Narrow"/>
          <w:shd w:val="clear" w:color="auto" w:fill="FFFFFF"/>
        </w:rPr>
        <w:t xml:space="preserve">20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33474A">
        <w:rPr>
          <w:rFonts w:ascii="Arial Narrow" w:hAnsi="Arial Narrow"/>
          <w:shd w:val="clear" w:color="auto" w:fill="FFFFFF"/>
        </w:rPr>
        <w:t>sklopu 2</w:t>
      </w:r>
      <w:r w:rsidR="002F2A1E" w:rsidRPr="00AE0BEB">
        <w:rPr>
          <w:rFonts w:ascii="Arial Narrow" w:hAnsi="Arial Narrow"/>
          <w:shd w:val="clear" w:color="auto" w:fill="FFFFFF"/>
        </w:rPr>
        <w:t xml:space="preserve"> (izgradnja novih nastanitvenih obratov)</w:t>
      </w:r>
      <w:r w:rsidR="00C5189F">
        <w:rPr>
          <w:rFonts w:ascii="Arial Narrow" w:hAnsi="Arial Narrow"/>
          <w:shd w:val="clear" w:color="auto" w:fill="FFFFFF"/>
        </w:rPr>
        <w:t>.</w:t>
      </w:r>
    </w:p>
    <w:p w14:paraId="1470582A" w14:textId="6C4B2B36" w:rsidR="002F2A1E" w:rsidRPr="00AE0BEB" w:rsidRDefault="002F2A1E" w:rsidP="007D4FE2">
      <w:pPr>
        <w:pStyle w:val="Default"/>
        <w:spacing w:line="276" w:lineRule="auto"/>
        <w:ind w:left="284" w:hanging="284"/>
        <w:jc w:val="both"/>
        <w:rPr>
          <w:rFonts w:ascii="Arial Narrow" w:hAnsi="Arial Narrow"/>
          <w:sz w:val="22"/>
          <w:szCs w:val="22"/>
          <w:shd w:val="clear" w:color="auto" w:fill="FFFFFF"/>
        </w:rPr>
      </w:pPr>
    </w:p>
    <w:p w14:paraId="0C327A2B" w14:textId="02877876" w:rsidR="00847203" w:rsidRPr="009B1ED9" w:rsidRDefault="002F2A1E" w:rsidP="00987EB8">
      <w:pPr>
        <w:pStyle w:val="Default"/>
        <w:numPr>
          <w:ilvl w:val="0"/>
          <w:numId w:val="69"/>
        </w:numPr>
        <w:spacing w:line="276" w:lineRule="auto"/>
        <w:ind w:left="284" w:hanging="284"/>
        <w:jc w:val="both"/>
        <w:rPr>
          <w:rFonts w:ascii="Arial Narrow" w:hAnsi="Arial Narrow"/>
          <w:sz w:val="22"/>
          <w:szCs w:val="22"/>
          <w:shd w:val="clear" w:color="auto" w:fill="FFFFFF"/>
        </w:rPr>
      </w:pPr>
      <w:r w:rsidRPr="00AE0BEB">
        <w:rPr>
          <w:rFonts w:ascii="Arial Narrow" w:hAnsi="Arial Narrow"/>
          <w:sz w:val="22"/>
          <w:szCs w:val="22"/>
          <w:shd w:val="clear" w:color="auto" w:fill="FFFFFF"/>
        </w:rPr>
        <w:t xml:space="preserve">Nastanitveni obrat mora po izvedeni investiciji dosegati najmanj naslednje razrede skladno s </w:t>
      </w:r>
      <w:r w:rsidRPr="00AE0BEB">
        <w:rPr>
          <w:rFonts w:ascii="Arial Narrow" w:hAnsi="Arial Narrow"/>
          <w:bCs/>
          <w:sz w:val="22"/>
          <w:szCs w:val="22"/>
          <w:shd w:val="clear" w:color="auto" w:fill="FFFFFF"/>
        </w:rPr>
        <w:t>Pravilnikom o metodologiji izdelave in izdaji energetskih izkaznic stavb (Uradni list RS, št. </w:t>
      </w:r>
      <w:hyperlink r:id="rId47" w:tgtFrame="_blank" w:tooltip="Pravilnik o metodologiji izdelave in izdaji energetskih izkaznic stavb" w:history="1">
        <w:r w:rsidRPr="00AE0BEB">
          <w:rPr>
            <w:rFonts w:ascii="Arial Narrow" w:hAnsi="Arial Narrow"/>
            <w:bCs/>
            <w:sz w:val="22"/>
            <w:szCs w:val="22"/>
            <w:shd w:val="clear" w:color="auto" w:fill="FFFFFF"/>
          </w:rPr>
          <w:t>92/14</w:t>
        </w:r>
      </w:hyperlink>
      <w:r w:rsidRPr="00AE0BEB">
        <w:rPr>
          <w:rFonts w:ascii="Arial Narrow" w:hAnsi="Arial Narrow"/>
          <w:bCs/>
          <w:sz w:val="22"/>
          <w:szCs w:val="22"/>
          <w:shd w:val="clear" w:color="auto" w:fill="FFFFFF"/>
        </w:rPr>
        <w:t>, </w:t>
      </w:r>
      <w:hyperlink r:id="rId48" w:tgtFrame="_blank" w:tooltip="Pravilnik o spremembah Pravilnika o metodologiji izdelave in izdaji energetskih izkaznic stavb" w:history="1">
        <w:r w:rsidRPr="00AE0BEB">
          <w:rPr>
            <w:rFonts w:ascii="Arial Narrow" w:hAnsi="Arial Narrow"/>
            <w:bCs/>
            <w:sz w:val="22"/>
            <w:szCs w:val="22"/>
            <w:shd w:val="clear" w:color="auto" w:fill="FFFFFF"/>
          </w:rPr>
          <w:t>47/19</w:t>
        </w:r>
      </w:hyperlink>
      <w:r w:rsidRPr="00AE0BEB">
        <w:rPr>
          <w:rFonts w:ascii="Arial Narrow" w:hAnsi="Arial Narrow"/>
          <w:bCs/>
          <w:sz w:val="22"/>
          <w:szCs w:val="22"/>
          <w:shd w:val="clear" w:color="auto" w:fill="FFFFFF"/>
        </w:rPr>
        <w:t> in </w:t>
      </w:r>
      <w:hyperlink r:id="rId49" w:tgtFrame="_blank" w:tooltip="Zakon o učinkoviti rabi energije" w:history="1">
        <w:r w:rsidRPr="00AE0BEB">
          <w:rPr>
            <w:rFonts w:ascii="Arial Narrow" w:hAnsi="Arial Narrow"/>
            <w:bCs/>
            <w:sz w:val="22"/>
            <w:szCs w:val="22"/>
            <w:shd w:val="clear" w:color="auto" w:fill="FFFFFF"/>
          </w:rPr>
          <w:t>158/20</w:t>
        </w:r>
      </w:hyperlink>
      <w:r w:rsidRPr="00AE0BEB">
        <w:rPr>
          <w:rFonts w:ascii="Arial Narrow" w:hAnsi="Arial Narrow"/>
          <w:bCs/>
          <w:sz w:val="22"/>
          <w:szCs w:val="22"/>
          <w:shd w:val="clear" w:color="auto" w:fill="FFFFFF"/>
        </w:rPr>
        <w:t> – ZURE; v nadaljevanju: PMIIEI):</w:t>
      </w:r>
    </w:p>
    <w:p w14:paraId="2224F480"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1248C53F" w14:textId="51C46F4D" w:rsidR="00847203" w:rsidRPr="00AE0BEB" w:rsidRDefault="00847203" w:rsidP="00072FB2">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t xml:space="preserve">- razred najmanj </w:t>
      </w:r>
      <w:r w:rsidR="00573E2C">
        <w:rPr>
          <w:rFonts w:ascii="Arial Narrow" w:hAnsi="Arial Narrow"/>
          <w:sz w:val="22"/>
          <w:szCs w:val="22"/>
          <w:shd w:val="clear" w:color="auto" w:fill="FFFFFF"/>
        </w:rPr>
        <w:t xml:space="preserve">B1 </w:t>
      </w:r>
      <w:r w:rsidRPr="00AE0BEB">
        <w:rPr>
          <w:rFonts w:ascii="Arial Narrow" w:hAnsi="Arial Narrow"/>
          <w:sz w:val="22"/>
          <w:szCs w:val="22"/>
          <w:shd w:val="clear" w:color="auto" w:fill="FFFFFF"/>
        </w:rPr>
        <w:t xml:space="preserve">pri </w:t>
      </w:r>
      <w:r w:rsidR="0033474A">
        <w:rPr>
          <w:rFonts w:ascii="Arial Narrow" w:hAnsi="Arial Narrow"/>
          <w:sz w:val="22"/>
          <w:szCs w:val="22"/>
          <w:shd w:val="clear" w:color="auto" w:fill="FFFFFF"/>
        </w:rPr>
        <w:t>sklop</w:t>
      </w:r>
      <w:r w:rsidR="00132A5B">
        <w:rPr>
          <w:rFonts w:ascii="Arial Narrow" w:hAnsi="Arial Narrow"/>
          <w:sz w:val="22"/>
          <w:szCs w:val="22"/>
          <w:shd w:val="clear" w:color="auto" w:fill="FFFFFF"/>
        </w:rPr>
        <w:t>u</w:t>
      </w:r>
      <w:r w:rsidR="0033474A">
        <w:rPr>
          <w:rFonts w:ascii="Arial Narrow" w:hAnsi="Arial Narrow"/>
          <w:sz w:val="22"/>
          <w:szCs w:val="22"/>
          <w:shd w:val="clear" w:color="auto" w:fill="FFFFFF"/>
        </w:rPr>
        <w:t xml:space="preserve">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sidR="00C5189F">
        <w:rPr>
          <w:rFonts w:ascii="Arial Narrow" w:hAnsi="Arial Narrow"/>
          <w:sz w:val="22"/>
          <w:szCs w:val="22"/>
        </w:rPr>
        <w:t>;</w:t>
      </w:r>
    </w:p>
    <w:p w14:paraId="0CC3C28E" w14:textId="4B989AEB" w:rsidR="00847203" w:rsidRPr="00AE0BEB" w:rsidRDefault="00847203"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Pr="00AE0BEB">
        <w:rPr>
          <w:rFonts w:ascii="Arial Narrow" w:hAnsi="Arial Narrow"/>
          <w:sz w:val="22"/>
          <w:szCs w:val="22"/>
          <w:shd w:val="clear" w:color="auto" w:fill="FFFFFF"/>
        </w:rPr>
        <w:t xml:space="preserve">razred najmanj B1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sidR="00C5189F">
        <w:rPr>
          <w:rFonts w:ascii="Arial Narrow" w:hAnsi="Arial Narrow"/>
          <w:sz w:val="22"/>
          <w:szCs w:val="22"/>
          <w:shd w:val="clear" w:color="auto" w:fill="FFFFFF"/>
        </w:rPr>
        <w:t>.</w:t>
      </w:r>
    </w:p>
    <w:p w14:paraId="3800E243" w14:textId="77777777" w:rsidR="00847203" w:rsidRPr="00AE0BEB" w:rsidRDefault="00847203" w:rsidP="007D4FE2">
      <w:pPr>
        <w:pStyle w:val="Default"/>
        <w:spacing w:line="276" w:lineRule="auto"/>
        <w:ind w:left="284" w:hanging="284"/>
        <w:jc w:val="both"/>
        <w:rPr>
          <w:rFonts w:ascii="Arial Narrow" w:hAnsi="Arial Narrow"/>
          <w:sz w:val="22"/>
          <w:szCs w:val="22"/>
          <w:shd w:val="clear" w:color="auto" w:fill="FFFFFF"/>
        </w:rPr>
      </w:pPr>
    </w:p>
    <w:p w14:paraId="2C0E541C" w14:textId="1D8211B0" w:rsidR="00934426" w:rsidRPr="009B1ED9" w:rsidRDefault="00934426" w:rsidP="00987EB8">
      <w:pPr>
        <w:pStyle w:val="Odstavekseznama"/>
        <w:numPr>
          <w:ilvl w:val="0"/>
          <w:numId w:val="69"/>
        </w:numPr>
        <w:spacing w:after="0" w:line="276" w:lineRule="auto"/>
        <w:ind w:left="284" w:hanging="284"/>
        <w:jc w:val="both"/>
        <w:rPr>
          <w:rFonts w:ascii="Arial Narrow" w:hAnsi="Arial Narrow"/>
        </w:rPr>
      </w:pPr>
      <w:r w:rsidRPr="00AE0BEB">
        <w:rPr>
          <w:rFonts w:ascii="Arial Narrow" w:hAnsi="Arial Narrow"/>
          <w:shd w:val="clear" w:color="auto" w:fill="FFFFFF"/>
        </w:rPr>
        <w:t>K</w:t>
      </w:r>
      <w:r w:rsidRPr="00AE0BEB">
        <w:rPr>
          <w:rFonts w:ascii="Arial Narrow" w:hAnsi="Arial Narrow" w:cs="Arial"/>
          <w:shd w:val="clear" w:color="auto" w:fill="FFFFFF"/>
        </w:rPr>
        <w:t xml:space="preserve">azalnik </w:t>
      </w:r>
      <w:r>
        <w:rPr>
          <w:rFonts w:ascii="Arial Narrow" w:hAnsi="Arial Narrow" w:cs="Arial"/>
          <w:shd w:val="clear" w:color="auto" w:fill="FFFFFF"/>
        </w:rPr>
        <w:t xml:space="preserve">specifične potrebne </w:t>
      </w:r>
      <w:r w:rsidRPr="00AE0BEB">
        <w:rPr>
          <w:rFonts w:ascii="Arial Narrow" w:hAnsi="Arial Narrow" w:cs="Arial"/>
          <w:shd w:val="clear" w:color="auto" w:fill="FFFFFF"/>
        </w:rPr>
        <w:t>skupne primarne energije za delovanje TSS (</w:t>
      </w:r>
      <w:proofErr w:type="spellStart"/>
      <w:r w:rsidRPr="00AE0BEB">
        <w:rPr>
          <w:rFonts w:ascii="Arial Narrow" w:hAnsi="Arial Narrow"/>
        </w:rPr>
        <w:t>E'</w:t>
      </w:r>
      <w:r w:rsidRPr="00AE0BEB">
        <w:rPr>
          <w:rFonts w:ascii="Arial Narrow" w:hAnsi="Arial Narrow"/>
          <w:vertAlign w:val="subscript"/>
        </w:rPr>
        <w:t>Ptot,an</w:t>
      </w:r>
      <w:proofErr w:type="spellEnd"/>
      <w:r>
        <w:rPr>
          <w:rFonts w:ascii="Arial Narrow" w:hAnsi="Arial Narrow"/>
        </w:rPr>
        <w:t xml:space="preserve"> </w:t>
      </w:r>
      <w:r w:rsidRPr="00AE0BEB">
        <w:rPr>
          <w:rFonts w:ascii="Arial Narrow" w:hAnsi="Arial Narrow" w:cs="Arial"/>
          <w:shd w:val="clear" w:color="auto" w:fill="FFFFFF"/>
        </w:rPr>
        <w:t>)</w:t>
      </w:r>
      <w:r>
        <w:rPr>
          <w:rFonts w:ascii="Arial Narrow" w:hAnsi="Arial Narrow" w:cs="Arial"/>
          <w:shd w:val="clear" w:color="auto" w:fill="FFFFFF"/>
        </w:rPr>
        <w:t xml:space="preserve"> </w:t>
      </w:r>
      <w:r w:rsidRPr="00AE0BEB">
        <w:rPr>
          <w:rFonts w:ascii="Arial Narrow" w:hAnsi="Arial Narrow"/>
          <w:shd w:val="clear" w:color="auto" w:fill="FFFFFF"/>
        </w:rPr>
        <w:t>izvedene investicije mora znašati:</w:t>
      </w:r>
    </w:p>
    <w:p w14:paraId="3CBD8A18" w14:textId="77777777" w:rsidR="00934426" w:rsidRPr="00AE0BEB" w:rsidRDefault="00934426" w:rsidP="00934426">
      <w:pPr>
        <w:pStyle w:val="Odstavekseznama"/>
        <w:spacing w:after="0" w:line="276" w:lineRule="auto"/>
        <w:ind w:left="284"/>
        <w:jc w:val="both"/>
        <w:rPr>
          <w:rFonts w:ascii="Arial Narrow" w:hAnsi="Arial Narrow"/>
        </w:rPr>
      </w:pPr>
    </w:p>
    <w:p w14:paraId="7538650D" w14:textId="66933973" w:rsidR="00934426" w:rsidRPr="00AE0BEB" w:rsidRDefault="00934426" w:rsidP="00934426">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lastRenderedPageBreak/>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pri energetsko zahtevnih stavbah</w:t>
      </w:r>
      <w:r>
        <w:rPr>
          <w:rStyle w:val="Sprotnaopomba-sklic"/>
          <w:rFonts w:ascii="Arial Narrow" w:hAnsi="Arial Narrow"/>
          <w:sz w:val="22"/>
          <w:szCs w:val="22"/>
        </w:rPr>
        <w:footnoteReference w:id="14"/>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0F8991CC" w14:textId="1CCC6A35" w:rsidR="00934426" w:rsidRPr="00AE0BEB" w:rsidRDefault="00934426" w:rsidP="00934426">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Ptot,an</w:t>
      </w:r>
      <w:proofErr w:type="spellEnd"/>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proofErr w:type="spellStart"/>
      <w:r w:rsidRPr="00A64153">
        <w:rPr>
          <w:rFonts w:ascii="Arial Narrow" w:eastAsia="Calibri" w:hAnsi="Arial Narrow" w:cs="Times New Roman"/>
        </w:rPr>
        <w:t>E'</w:t>
      </w:r>
      <w:r w:rsidRPr="00A64153">
        <w:rPr>
          <w:rFonts w:ascii="Arial Narrow" w:eastAsia="Calibri" w:hAnsi="Arial Narrow" w:cs="Times New Roman"/>
          <w:vertAlign w:val="subscript"/>
        </w:rPr>
        <w:t>Ptot,kor,an</w:t>
      </w:r>
      <w:proofErr w:type="spellEnd"/>
      <w:r w:rsidRPr="00A64153">
        <w:rPr>
          <w:rFonts w:ascii="Arial Narrow" w:eastAsia="Calibri" w:hAnsi="Arial Narrow" w:cs="Times New Roman"/>
          <w:vertAlign w:val="subscript"/>
        </w:rPr>
        <w:t xml:space="preserve"> </w:t>
      </w:r>
      <w:r w:rsidRPr="00AE0BEB">
        <w:rPr>
          <w:rFonts w:ascii="Arial Narrow" w:hAnsi="Arial Narrow" w:cs="Times New Roman"/>
          <w:sz w:val="22"/>
          <w:szCs w:val="22"/>
        </w:rPr>
        <w:t xml:space="preserve">≤ </w:t>
      </w:r>
      <w:proofErr w:type="spellStart"/>
      <w:r w:rsidRPr="00AE0BEB">
        <w:rPr>
          <w:rFonts w:ascii="Arial Narrow" w:hAnsi="Arial Narrow"/>
          <w:sz w:val="22"/>
          <w:szCs w:val="22"/>
        </w:rPr>
        <w:t>E'</w:t>
      </w:r>
      <w:r w:rsidRPr="00AE0BEB">
        <w:rPr>
          <w:rFonts w:ascii="Arial Narrow" w:hAnsi="Arial Narrow"/>
          <w:sz w:val="22"/>
          <w:szCs w:val="22"/>
          <w:vertAlign w:val="subscript"/>
        </w:rPr>
        <w:t>Ptot,ref,an</w:t>
      </w:r>
      <w:proofErr w:type="spellEnd"/>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Pr>
          <w:rStyle w:val="Sprotnaopomba-sklic"/>
          <w:rFonts w:ascii="Arial Narrow" w:hAnsi="Arial Narrow"/>
          <w:sz w:val="22"/>
          <w:szCs w:val="22"/>
        </w:rPr>
        <w:footnoteReference w:id="15"/>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7421B95A" w14:textId="77777777" w:rsidR="00934426" w:rsidRDefault="00934426" w:rsidP="00934426">
      <w:pPr>
        <w:pStyle w:val="Default"/>
        <w:spacing w:line="276" w:lineRule="auto"/>
        <w:ind w:left="284"/>
        <w:jc w:val="both"/>
        <w:rPr>
          <w:rFonts w:ascii="Arial Narrow" w:hAnsi="Arial Narrow"/>
          <w:sz w:val="22"/>
          <w:szCs w:val="22"/>
          <w:shd w:val="clear" w:color="auto" w:fill="FFFFFF"/>
        </w:rPr>
      </w:pPr>
    </w:p>
    <w:p w14:paraId="60F8E68F" w14:textId="5B73D284" w:rsidR="00AE0BEB" w:rsidRPr="00934426" w:rsidRDefault="00CD1601" w:rsidP="00987EB8">
      <w:pPr>
        <w:pStyle w:val="Default"/>
        <w:numPr>
          <w:ilvl w:val="0"/>
          <w:numId w:val="69"/>
        </w:numPr>
        <w:spacing w:line="276" w:lineRule="auto"/>
        <w:ind w:left="284" w:hanging="284"/>
        <w:jc w:val="both"/>
        <w:rPr>
          <w:rFonts w:ascii="Arial Narrow" w:hAnsi="Arial Narrow"/>
          <w:sz w:val="22"/>
          <w:szCs w:val="22"/>
          <w:shd w:val="clear" w:color="auto" w:fill="FFFFFF"/>
        </w:rPr>
      </w:pPr>
      <w:r w:rsidRPr="00934426">
        <w:rPr>
          <w:rFonts w:ascii="Arial Narrow" w:hAnsi="Arial Narrow"/>
          <w:sz w:val="22"/>
          <w:szCs w:val="22"/>
          <w:shd w:val="clear" w:color="auto" w:fill="FFFFFF"/>
        </w:rPr>
        <w:t xml:space="preserve">Razmernik OVE (v nadaljevanju: ROVE) </w:t>
      </w:r>
      <w:r w:rsidR="00AE0BEB" w:rsidRPr="00934426">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w:t>
      </w:r>
      <w:proofErr w:type="spellStart"/>
      <w:r w:rsidR="00AE0BEB" w:rsidRPr="00934426">
        <w:rPr>
          <w:rFonts w:ascii="Arial Narrow" w:hAnsi="Arial Narrow"/>
          <w:sz w:val="22"/>
          <w:szCs w:val="22"/>
          <w:shd w:val="clear" w:color="auto" w:fill="FFFFFF"/>
        </w:rPr>
        <w:t>E'</w:t>
      </w:r>
      <w:r w:rsidR="00AE0BEB" w:rsidRPr="00934426">
        <w:rPr>
          <w:rFonts w:ascii="Arial Narrow" w:hAnsi="Arial Narrow"/>
          <w:sz w:val="22"/>
          <w:szCs w:val="22"/>
          <w:shd w:val="clear" w:color="auto" w:fill="FFFFFF"/>
          <w:vertAlign w:val="subscript"/>
        </w:rPr>
        <w:t>Pren,an</w:t>
      </w:r>
      <w:proofErr w:type="spellEnd"/>
      <w:r w:rsidR="00AE0BEB" w:rsidRPr="00934426">
        <w:rPr>
          <w:rFonts w:ascii="Arial Narrow" w:hAnsi="Arial Narrow"/>
          <w:sz w:val="22"/>
          <w:szCs w:val="22"/>
          <w:shd w:val="clear" w:color="auto" w:fill="FFFFFF"/>
        </w:rPr>
        <w:t>), glede na skupno potrebno primarno energijo za delovanje TSS v enem letu (</w:t>
      </w:r>
      <w:proofErr w:type="spellStart"/>
      <w:r w:rsidR="00AE0BEB" w:rsidRPr="00934426">
        <w:rPr>
          <w:rFonts w:ascii="Arial Narrow" w:hAnsi="Arial Narrow"/>
          <w:sz w:val="22"/>
          <w:szCs w:val="22"/>
          <w:shd w:val="clear" w:color="auto" w:fill="FFFFFF"/>
        </w:rPr>
        <w:t>E'</w:t>
      </w:r>
      <w:r w:rsidR="00AE0BEB" w:rsidRPr="00934426">
        <w:rPr>
          <w:rFonts w:ascii="Arial Narrow" w:hAnsi="Arial Narrow"/>
          <w:sz w:val="22"/>
          <w:szCs w:val="22"/>
          <w:shd w:val="clear" w:color="auto" w:fill="FFFFFF"/>
          <w:vertAlign w:val="subscript"/>
        </w:rPr>
        <w:t>Ptot,an</w:t>
      </w:r>
      <w:proofErr w:type="spellEnd"/>
      <w:r w:rsidR="00AE0BEB" w:rsidRPr="00934426">
        <w:rPr>
          <w:rFonts w:ascii="Arial Narrow" w:hAnsi="Arial Narrow"/>
          <w:sz w:val="22"/>
          <w:szCs w:val="22"/>
          <w:shd w:val="clear" w:color="auto" w:fill="FFFFFF"/>
        </w:rPr>
        <w:t>) mora znašati:</w:t>
      </w:r>
    </w:p>
    <w:p w14:paraId="3D5F78D5"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35B96513" w14:textId="4A9A9DC5" w:rsidR="00AE0BEB" w:rsidRPr="00AE0BEB" w:rsidRDefault="00AE0BEB" w:rsidP="00072FB2">
      <w:pPr>
        <w:pStyle w:val="Default"/>
        <w:spacing w:line="276" w:lineRule="auto"/>
        <w:ind w:left="567" w:hanging="284"/>
        <w:jc w:val="both"/>
        <w:rPr>
          <w:rFonts w:ascii="Arial Narrow" w:hAnsi="Arial Narrow"/>
          <w:sz w:val="22"/>
          <w:szCs w:val="22"/>
        </w:rPr>
      </w:pPr>
      <w:r w:rsidRPr="00C5189F">
        <w:rPr>
          <w:rFonts w:ascii="Arial Narrow" w:hAnsi="Arial Narrow"/>
          <w:color w:val="auto"/>
          <w:sz w:val="22"/>
          <w:szCs w:val="22"/>
          <w:shd w:val="clear" w:color="auto" w:fill="FFFFFF"/>
        </w:rPr>
        <w:t xml:space="preserve">- </w:t>
      </w:r>
      <w:r w:rsidR="00C5189F" w:rsidRPr="00C5189F">
        <w:rPr>
          <w:rFonts w:ascii="Arial Narrow" w:hAnsi="Arial Narrow"/>
          <w:color w:val="auto"/>
          <w:sz w:val="22"/>
          <w:szCs w:val="22"/>
          <w:shd w:val="clear" w:color="auto" w:fill="FFFFFF"/>
        </w:rPr>
        <w:t xml:space="preserve">ROVE ≥ 50 % </w:t>
      </w:r>
      <w:r w:rsidRPr="00C5189F">
        <w:rPr>
          <w:rFonts w:ascii="Arial Narrow" w:hAnsi="Arial Narrow"/>
          <w:color w:val="auto"/>
          <w:sz w:val="22"/>
          <w:szCs w:val="22"/>
          <w:shd w:val="clear" w:color="auto" w:fill="FFFFFF"/>
        </w:rPr>
        <w:t xml:space="preserve">pri </w:t>
      </w:r>
      <w:r w:rsidR="000A3957">
        <w:rPr>
          <w:rFonts w:ascii="Arial Narrow" w:hAnsi="Arial Narrow"/>
          <w:sz w:val="22"/>
          <w:szCs w:val="22"/>
          <w:shd w:val="clear" w:color="auto" w:fill="FFFFFF"/>
        </w:rPr>
        <w:t>sklopu</w:t>
      </w:r>
      <w:r w:rsidR="000A3957" w:rsidRPr="00C5189F" w:rsidDel="000A3957">
        <w:rPr>
          <w:rFonts w:ascii="Arial Narrow" w:hAnsi="Arial Narrow"/>
          <w:color w:val="auto"/>
          <w:sz w:val="22"/>
          <w:szCs w:val="22"/>
          <w:shd w:val="clear" w:color="auto" w:fill="FFFFFF"/>
        </w:rPr>
        <w:t xml:space="preserve"> </w:t>
      </w:r>
      <w:r w:rsidRPr="00C5189F">
        <w:rPr>
          <w:rFonts w:ascii="Arial Narrow" w:hAnsi="Arial Narrow"/>
          <w:color w:val="auto"/>
          <w:sz w:val="22"/>
          <w:szCs w:val="22"/>
          <w:shd w:val="clear" w:color="auto" w:fill="FFFFFF"/>
        </w:rPr>
        <w:t xml:space="preserve"> </w:t>
      </w:r>
      <w:r w:rsidR="0033474A">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sidR="00C5189F">
        <w:rPr>
          <w:rFonts w:ascii="Arial Narrow" w:hAnsi="Arial Narrow"/>
          <w:sz w:val="22"/>
          <w:szCs w:val="22"/>
        </w:rPr>
        <w:t>;</w:t>
      </w:r>
    </w:p>
    <w:p w14:paraId="170D5594" w14:textId="680DE663" w:rsidR="00573E2C" w:rsidRDefault="00AE0BEB"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00C5189F" w:rsidRPr="00C5189F">
        <w:rPr>
          <w:rFonts w:ascii="Arial Narrow" w:hAnsi="Arial Narrow"/>
          <w:color w:val="auto"/>
          <w:sz w:val="22"/>
          <w:szCs w:val="22"/>
          <w:shd w:val="clear" w:color="auto" w:fill="FFFFFF"/>
        </w:rPr>
        <w:t xml:space="preserve">ROVE ≥ </w:t>
      </w:r>
      <w:r w:rsidR="00C5189F">
        <w:rPr>
          <w:rFonts w:ascii="Arial Narrow" w:hAnsi="Arial Narrow"/>
          <w:color w:val="auto"/>
          <w:sz w:val="22"/>
          <w:szCs w:val="22"/>
          <w:shd w:val="clear" w:color="auto" w:fill="FFFFFF"/>
        </w:rPr>
        <w:t>6</w:t>
      </w:r>
      <w:r w:rsidR="00C5189F"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0A3957">
        <w:rPr>
          <w:rFonts w:ascii="Arial Narrow" w:hAnsi="Arial Narrow"/>
          <w:sz w:val="22"/>
          <w:szCs w:val="22"/>
          <w:shd w:val="clear" w:color="auto" w:fill="FFFFFF"/>
        </w:rPr>
        <w:t>sklopu</w:t>
      </w:r>
      <w:r w:rsidR="000A3957" w:rsidRPr="00AE0BEB" w:rsidDel="000A3957">
        <w:rPr>
          <w:rFonts w:ascii="Arial Narrow" w:hAnsi="Arial Narrow"/>
          <w:sz w:val="22"/>
          <w:szCs w:val="22"/>
          <w:shd w:val="clear" w:color="auto" w:fill="FFFFFF"/>
        </w:rPr>
        <w:t xml:space="preserve"> </w:t>
      </w:r>
      <w:r w:rsidR="0033474A">
        <w:rPr>
          <w:rFonts w:ascii="Arial Narrow" w:hAnsi="Arial Narrow"/>
          <w:sz w:val="22"/>
          <w:szCs w:val="22"/>
          <w:shd w:val="clear" w:color="auto" w:fill="FFFFFF"/>
        </w:rPr>
        <w:t xml:space="preserve"> 2</w:t>
      </w:r>
      <w:r w:rsidRPr="00AE0BEB">
        <w:rPr>
          <w:rFonts w:ascii="Arial Narrow" w:hAnsi="Arial Narrow"/>
          <w:sz w:val="22"/>
          <w:szCs w:val="22"/>
          <w:shd w:val="clear" w:color="auto" w:fill="FFFFFF"/>
        </w:rPr>
        <w:t xml:space="preserve"> (izgradnja novih nastanitvenih obratov)</w:t>
      </w:r>
      <w:r w:rsidR="00573E2C">
        <w:rPr>
          <w:rFonts w:ascii="Arial Narrow" w:hAnsi="Arial Narrow"/>
          <w:sz w:val="22"/>
          <w:szCs w:val="22"/>
          <w:shd w:val="clear" w:color="auto" w:fill="FFFFFF"/>
        </w:rPr>
        <w:t>.</w:t>
      </w:r>
    </w:p>
    <w:p w14:paraId="63A0AAD3" w14:textId="77777777" w:rsidR="00573E2C" w:rsidRDefault="00573E2C" w:rsidP="007D4FE2">
      <w:pPr>
        <w:spacing w:after="0" w:line="276" w:lineRule="auto"/>
        <w:ind w:left="284" w:hanging="284"/>
        <w:jc w:val="both"/>
        <w:rPr>
          <w:rFonts w:ascii="Arial Narrow" w:hAnsi="Arial Narrow" w:cs="Arial"/>
          <w:color w:val="000000"/>
          <w:shd w:val="clear" w:color="auto" w:fill="FFFFFF"/>
        </w:rPr>
      </w:pPr>
    </w:p>
    <w:p w14:paraId="48552495" w14:textId="5C17377D" w:rsidR="00291924" w:rsidRPr="00291924" w:rsidRDefault="00291924" w:rsidP="00987EB8">
      <w:pPr>
        <w:pStyle w:val="Odstavekseznama"/>
        <w:numPr>
          <w:ilvl w:val="0"/>
          <w:numId w:val="69"/>
        </w:numPr>
        <w:spacing w:after="0" w:line="276" w:lineRule="auto"/>
        <w:ind w:left="284" w:hanging="284"/>
        <w:jc w:val="both"/>
        <w:rPr>
          <w:rFonts w:ascii="Arial Narrow" w:hAnsi="Arial Narrow" w:cs="Arial"/>
          <w:lang w:eastAsia="sl-SI"/>
        </w:rPr>
      </w:pPr>
      <w:r w:rsidRPr="00291924">
        <w:rPr>
          <w:rFonts w:ascii="Arial Narrow" w:hAnsi="Arial Narrow" w:cs="Arial"/>
          <w:shd w:val="clear" w:color="auto" w:fill="FFFFFF"/>
        </w:rPr>
        <w:t xml:space="preserve">Doseganje  pogojev iz 1., 3., in 4. točke se izkazuje z </w:t>
      </w:r>
      <w:r w:rsidRPr="00291924">
        <w:rPr>
          <w:rFonts w:ascii="Arial Narrow" w:hAnsi="Arial Narrow" w:cs="Arial"/>
          <w:bCs/>
          <w:shd w:val="clear" w:color="auto" w:fill="FFFFFF"/>
        </w:rPr>
        <w:t> </w:t>
      </w:r>
      <w:r w:rsidRPr="00291924">
        <w:rPr>
          <w:rFonts w:ascii="Arial Narrow" w:hAnsi="Arial Narrow" w:cs="Arial"/>
          <w:shd w:val="clear" w:color="auto" w:fill="FFFFFF"/>
        </w:rPr>
        <w:t>Izkazom o energijskih lastnostih stavbe, kot del projektne dokumentacije za izvedbo gradnje (PZI), izdelan skladno z 19. členom PURES-3.</w:t>
      </w:r>
      <w:r w:rsidR="007E7053">
        <w:rPr>
          <w:rFonts w:ascii="Arial Narrow" w:hAnsi="Arial Narrow" w:cs="Arial"/>
          <w:lang w:eastAsia="sl-SI"/>
        </w:rPr>
        <w:t xml:space="preserve"> </w:t>
      </w:r>
      <w:r w:rsidRPr="00291924">
        <w:rPr>
          <w:rFonts w:ascii="Arial Narrow" w:hAnsi="Arial Narrow" w:cs="Arial"/>
          <w:shd w:val="clear" w:color="auto" w:fill="FFFFFF"/>
        </w:rPr>
        <w:t xml:space="preserve">Če Izkaz o energijskih lastnosti stavbe iz prejšnjega stavka ni priložen vlogi, </w:t>
      </w:r>
      <w:r w:rsidRPr="00291924">
        <w:rPr>
          <w:rFonts w:ascii="Arial Narrow" w:hAnsi="Arial Narrow" w:cs="Arial"/>
        </w:rPr>
        <w:t>ga mora prijavitelj predložiti ministrstvu najkasneje v roku desetih (10) mesecev po prejemu sklepa o izboru</w:t>
      </w:r>
      <w:r w:rsidR="00BF1482">
        <w:rPr>
          <w:rFonts w:ascii="Arial Narrow" w:hAnsi="Arial Narrow" w:cs="Arial"/>
        </w:rPr>
        <w:t>, vendar hkrati</w:t>
      </w:r>
      <w:r w:rsidRPr="00291924">
        <w:rPr>
          <w:rFonts w:ascii="Arial Narrow" w:hAnsi="Arial Narrow" w:cs="Arial"/>
        </w:rPr>
        <w:t xml:space="preserve"> najkasneje do predložitve prvega zahtevka za izplačilo. V nasprotnem primeru ministrstvo odstopi od pogodbe o sofinanciranju. </w:t>
      </w:r>
      <w:r w:rsidRPr="00291924">
        <w:rPr>
          <w:rFonts w:ascii="Arial Narrow" w:hAnsi="Arial Narrow" w:cs="Arial"/>
          <w:shd w:val="clear" w:color="auto" w:fill="FFFFFF"/>
        </w:rPr>
        <w:t xml:space="preserve">Ob zaključku projekta se doseganje pogojev iz 1., 3. in 4. točke izkazuje z  Izkazom o energijskih lastnostih stavbe, kot del projektne dokumentacije izvedenih del (PID), izdelan skladno z 19. členom PURES-3. </w:t>
      </w:r>
      <w:r w:rsidR="007E7053" w:rsidRPr="007E7053">
        <w:rPr>
          <w:rFonts w:ascii="Arial Narrow" w:hAnsi="Arial Narrow" w:cs="Arial"/>
          <w:shd w:val="clear" w:color="auto" w:fill="FFFFFF"/>
        </w:rPr>
        <w:t>Če je predmet investicije energetsko nezahtevna stavba, mora prijavitelj v Izkazu o</w:t>
      </w:r>
      <w:r w:rsidR="00086C37">
        <w:rPr>
          <w:rFonts w:ascii="Arial Narrow" w:hAnsi="Arial Narrow" w:cs="Arial"/>
          <w:shd w:val="clear" w:color="auto" w:fill="FFFFFF"/>
        </w:rPr>
        <w:t xml:space="preserve"> energijskih lastnostih stavbe </w:t>
      </w:r>
      <w:r w:rsidR="007E7053" w:rsidRPr="007E7053">
        <w:rPr>
          <w:rFonts w:ascii="Arial Narrow" w:hAnsi="Arial Narrow" w:cs="Arial"/>
          <w:shd w:val="clear" w:color="auto" w:fill="FFFFFF"/>
        </w:rPr>
        <w:t>izpolniti vse podatke, ki jih je potrebno izpolniti v delu, ki se nanaša na energijsko učinkovitost energetsko manj zahtevne stavbe – za področje TSS.</w:t>
      </w:r>
      <w:r w:rsidR="007E7053">
        <w:rPr>
          <w:rFonts w:ascii="Arial Narrow" w:hAnsi="Arial Narrow" w:cs="Arial"/>
          <w:shd w:val="clear" w:color="auto" w:fill="FFFFFF"/>
        </w:rPr>
        <w:t xml:space="preserve"> </w:t>
      </w:r>
      <w:r w:rsidRPr="00291924">
        <w:rPr>
          <w:rFonts w:ascii="Arial Narrow" w:hAnsi="Arial Narrow" w:cs="Arial"/>
          <w:shd w:val="clear" w:color="auto" w:fill="FFFFFF"/>
        </w:rPr>
        <w:t>Ob zaključku projekta se doseganje pogoja iz 2. točke izkazuje s pridobljeno energetsko izkaznico</w:t>
      </w:r>
      <w:r w:rsidRPr="00291924">
        <w:rPr>
          <w:rFonts w:ascii="Arial Narrow" w:hAnsi="Arial Narrow" w:cs="Arial"/>
          <w:bCs/>
          <w:shd w:val="clear" w:color="auto" w:fill="FFFFFF"/>
        </w:rPr>
        <w:t>, ki jo prijavitelj predloži ob zaključku projekta</w:t>
      </w:r>
      <w:r w:rsidRPr="00291924">
        <w:rPr>
          <w:rFonts w:ascii="Arial Narrow" w:hAnsi="Arial Narrow" w:cs="Arial"/>
          <w:shd w:val="clear" w:color="auto" w:fill="FFFFFF"/>
        </w:rPr>
        <w:t>.</w:t>
      </w:r>
      <w:r w:rsidRPr="00291924">
        <w:rPr>
          <w:rFonts w:ascii="Arial Narrow" w:hAnsi="Arial Narrow" w:cs="Arial"/>
          <w:lang w:eastAsia="sl-SI"/>
        </w:rPr>
        <w:t xml:space="preserve"> </w:t>
      </w:r>
    </w:p>
    <w:p w14:paraId="1690A544" w14:textId="77777777" w:rsidR="00573E2C" w:rsidRPr="00291924" w:rsidRDefault="00573E2C" w:rsidP="000B171B">
      <w:pPr>
        <w:pStyle w:val="Odstavekseznama"/>
        <w:spacing w:after="0" w:line="276" w:lineRule="auto"/>
        <w:ind w:left="284" w:hanging="284"/>
        <w:jc w:val="both"/>
        <w:rPr>
          <w:rFonts w:ascii="Arial Narrow" w:hAnsi="Arial Narrow" w:cs="Arial"/>
          <w:lang w:eastAsia="sl-SI"/>
        </w:rPr>
      </w:pPr>
    </w:p>
    <w:p w14:paraId="40AA5370" w14:textId="6A9D9649" w:rsidR="00E56926" w:rsidRPr="00291924" w:rsidRDefault="00291924" w:rsidP="00987EB8">
      <w:pPr>
        <w:pStyle w:val="Odstavekseznama"/>
        <w:numPr>
          <w:ilvl w:val="0"/>
          <w:numId w:val="69"/>
        </w:numPr>
        <w:spacing w:after="0" w:line="276" w:lineRule="auto"/>
        <w:ind w:left="284" w:hanging="284"/>
        <w:jc w:val="both"/>
        <w:rPr>
          <w:rFonts w:ascii="Arial Narrow" w:hAnsi="Arial Narrow" w:cs="Arial"/>
          <w:lang w:eastAsia="sl-SI"/>
        </w:rPr>
      </w:pPr>
      <w:r w:rsidRPr="00291924">
        <w:rPr>
          <w:rFonts w:ascii="Arial Narrow" w:hAnsi="Arial Narrow" w:cs="Arial"/>
          <w:lang w:eastAsia="sl-SI"/>
        </w:rPr>
        <w:t>Nastanitveni obrat mora biti najkasneje o</w:t>
      </w:r>
      <w:r w:rsidRPr="00291924">
        <w:rPr>
          <w:rFonts w:ascii="Arial Narrow" w:hAnsi="Arial Narrow" w:cs="Arial"/>
        </w:rPr>
        <w:t xml:space="preserve">b zaključku investicije evidentiran v AJPES-ovem Registru nastanitvenih obratov in kategoriziran v sistemu kategorizacije </w:t>
      </w:r>
      <w:hyperlink r:id="rId50"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w:t>
      </w:r>
      <w:proofErr w:type="spellStart"/>
      <w:r w:rsidRPr="00291924">
        <w:rPr>
          <w:rFonts w:ascii="Arial Narrow" w:hAnsi="Arial Narrow" w:cs="Arial"/>
        </w:rPr>
        <w:t>glampingov</w:t>
      </w:r>
      <w:proofErr w:type="spellEnd"/>
      <w:r w:rsidRPr="00291924">
        <w:rPr>
          <w:rFonts w:ascii="Arial Narrow" w:hAnsi="Arial Narrow" w:cs="Arial"/>
        </w:rPr>
        <w:t xml:space="preserve"> (glede kategorizacije), </w:t>
      </w:r>
      <w:r>
        <w:rPr>
          <w:rFonts w:ascii="Arial Narrow" w:hAnsi="Arial Narrow" w:cs="Arial"/>
          <w:lang w:eastAsia="sl-SI"/>
        </w:rPr>
        <w:t>p</w:t>
      </w:r>
      <w:r w:rsidR="00573E2C" w:rsidRPr="00291924">
        <w:rPr>
          <w:rFonts w:ascii="Arial Narrow" w:hAnsi="Arial Narrow" w:cs="Arial"/>
          <w:lang w:eastAsia="sl-SI"/>
        </w:rPr>
        <w:t>ri sklopu 1</w:t>
      </w:r>
      <w:r w:rsidRPr="00291924">
        <w:rPr>
          <w:rFonts w:ascii="Arial Narrow" w:hAnsi="Arial Narrow"/>
          <w:shd w:val="clear" w:color="auto" w:fill="FFFFFF"/>
        </w:rPr>
        <w:t xml:space="preserve"> </w:t>
      </w:r>
      <w:r>
        <w:rPr>
          <w:rFonts w:ascii="Arial Narrow" w:hAnsi="Arial Narrow"/>
          <w:shd w:val="clear" w:color="auto" w:fill="FFFFFF"/>
        </w:rPr>
        <w:t>(</w:t>
      </w:r>
      <w:r w:rsidR="00883BF9" w:rsidRPr="00C5189F">
        <w:rPr>
          <w:rFonts w:ascii="Arial Narrow" w:hAnsi="Arial Narrow"/>
        </w:rPr>
        <w:t>popolna prenova oz. rekonstrukcija</w:t>
      </w:r>
      <w:r w:rsidR="00883BF9" w:rsidRPr="00AE0BEB" w:rsidDel="00883BF9">
        <w:rPr>
          <w:rFonts w:ascii="Arial Narrow" w:hAnsi="Arial Narrow"/>
          <w:shd w:val="clear" w:color="auto" w:fill="FFFFFF"/>
        </w:rPr>
        <w:t xml:space="preserve"> </w:t>
      </w:r>
      <w:r>
        <w:rPr>
          <w:rFonts w:ascii="Arial Narrow" w:hAnsi="Arial Narrow"/>
          <w:shd w:val="clear" w:color="auto" w:fill="FFFFFF"/>
        </w:rPr>
        <w:t>)</w:t>
      </w:r>
      <w:r w:rsidR="00573E2C" w:rsidRPr="00291924">
        <w:rPr>
          <w:rFonts w:ascii="Arial Narrow" w:hAnsi="Arial Narrow" w:cs="Arial"/>
          <w:lang w:eastAsia="sl-SI"/>
        </w:rPr>
        <w:t xml:space="preserve"> </w:t>
      </w:r>
      <w:r w:rsidR="002F3A2D">
        <w:rPr>
          <w:rFonts w:ascii="Arial Narrow" w:hAnsi="Arial Narrow" w:cs="Arial"/>
          <w:lang w:eastAsia="sl-SI"/>
        </w:rPr>
        <w:t xml:space="preserve">pa </w:t>
      </w:r>
      <w:r w:rsidR="00573E2C" w:rsidRPr="00291924">
        <w:rPr>
          <w:rFonts w:ascii="Arial Narrow" w:hAnsi="Arial Narrow" w:cs="Arial"/>
          <w:lang w:eastAsia="sl-SI"/>
        </w:rPr>
        <w:t xml:space="preserve">mora biti nastanitveni obrat, ki bo predmet investicije, </w:t>
      </w:r>
      <w:r w:rsidRPr="00291924">
        <w:rPr>
          <w:rFonts w:ascii="Arial Narrow" w:hAnsi="Arial Narrow" w:cs="Arial"/>
          <w:lang w:eastAsia="sl-SI"/>
        </w:rPr>
        <w:t xml:space="preserve">že </w:t>
      </w:r>
      <w:r w:rsidR="00E6658C" w:rsidRPr="00291924">
        <w:rPr>
          <w:rFonts w:ascii="Arial Narrow" w:hAnsi="Arial Narrow" w:cs="Arial"/>
        </w:rPr>
        <w:t xml:space="preserve">na dan oddaje vloge na javni razpis evidentiran v AJPES-ovem Registru nastanitvenih obratov in kategoriziran v sistemu kategorizacije </w:t>
      </w:r>
      <w:hyperlink r:id="rId51" w:history="1">
        <w:r w:rsidR="00E6658C" w:rsidRPr="00291924">
          <w:rPr>
            <w:rStyle w:val="Hiperpovezava"/>
            <w:rFonts w:ascii="Arial Narrow" w:hAnsi="Arial Narrow" w:cs="Arial"/>
            <w:color w:val="auto"/>
          </w:rPr>
          <w:t>www.kategorizacija.si</w:t>
        </w:r>
      </w:hyperlink>
      <w:r w:rsidR="00E6658C" w:rsidRPr="00291924">
        <w:rPr>
          <w:rFonts w:ascii="Arial Narrow" w:hAnsi="Arial Narrow" w:cs="Arial"/>
        </w:rPr>
        <w:t xml:space="preserve"> (z izjemo </w:t>
      </w:r>
      <w:proofErr w:type="spellStart"/>
      <w:r w:rsidR="00E6658C" w:rsidRPr="00291924">
        <w:rPr>
          <w:rFonts w:ascii="Arial Narrow" w:hAnsi="Arial Narrow" w:cs="Arial"/>
        </w:rPr>
        <w:t>glampingov</w:t>
      </w:r>
      <w:proofErr w:type="spellEnd"/>
      <w:r w:rsidR="002F3A2D">
        <w:rPr>
          <w:rFonts w:ascii="Arial Narrow" w:hAnsi="Arial Narrow" w:cs="Arial"/>
        </w:rPr>
        <w:t xml:space="preserve"> (glede kategorizacije)</w:t>
      </w:r>
      <w:r w:rsidR="00E6658C" w:rsidRPr="00291924">
        <w:rPr>
          <w:rFonts w:ascii="Arial Narrow" w:hAnsi="Arial Narrow" w:cs="Arial"/>
        </w:rPr>
        <w:t>)</w:t>
      </w:r>
      <w:r w:rsidR="00951691">
        <w:rPr>
          <w:rFonts w:ascii="Arial Narrow" w:hAnsi="Arial Narrow" w:cs="Arial"/>
        </w:rPr>
        <w:t xml:space="preserve">, razen v primeru, ko se popolna prenova oz. rekonstrukcija nanaša na vzpostavitev novega nastanitvenega obrata v objektu, kjer se na dan oddaje vloge ni izvajala nastanitvena dejavnost (v tem primeru mora biti nastanitveni obrat ob zaključku investicije evidentiran v AJPES-ovem Registru nastanitvenih obratov in kategoriziran v sistemu kategorizacije </w:t>
      </w:r>
      <w:hyperlink r:id="rId52" w:history="1">
        <w:r w:rsidR="00951691" w:rsidRPr="00291924">
          <w:rPr>
            <w:rStyle w:val="Hiperpovezava"/>
            <w:rFonts w:ascii="Arial Narrow" w:hAnsi="Arial Narrow" w:cs="Arial"/>
            <w:color w:val="auto"/>
          </w:rPr>
          <w:t>www.kategorizacija.si</w:t>
        </w:r>
      </w:hyperlink>
      <w:r w:rsidR="00951691">
        <w:rPr>
          <w:rFonts w:ascii="Arial Narrow" w:hAnsi="Arial Narrow" w:cs="Arial"/>
        </w:rPr>
        <w:t>)</w:t>
      </w:r>
      <w:r w:rsidR="000C2339" w:rsidRPr="00291924">
        <w:rPr>
          <w:rFonts w:ascii="Arial Narrow" w:hAnsi="Arial Narrow" w:cs="Arial"/>
        </w:rPr>
        <w:t>.</w:t>
      </w:r>
      <w:r w:rsidR="00E56926" w:rsidRPr="00291924">
        <w:rPr>
          <w:rFonts w:ascii="Arial Narrow" w:hAnsi="Arial Narrow" w:cs="Arial"/>
        </w:rPr>
        <w:t xml:space="preserve"> Nastanitveni obrat mora pridobiti najmanj kategorijo 3* oz. jabolka oz. v primeru kampov in </w:t>
      </w:r>
      <w:proofErr w:type="spellStart"/>
      <w:r w:rsidR="00E56926" w:rsidRPr="00291924">
        <w:rPr>
          <w:rFonts w:ascii="Arial Narrow" w:hAnsi="Arial Narrow" w:cs="Arial"/>
        </w:rPr>
        <w:t>glampingov</w:t>
      </w:r>
      <w:proofErr w:type="spellEnd"/>
      <w:r w:rsidR="00E56926" w:rsidRPr="00291924">
        <w:rPr>
          <w:rFonts w:ascii="Arial Narrow" w:hAnsi="Arial Narrow" w:cs="Arial"/>
        </w:rPr>
        <w:t xml:space="preserve"> 4*, pri čemer mora biti ocenitev opravljena s strani zunanjega neodvisnega ocenjevalca nastanitvenih obratov s seznama ocenjevalcev, objavljenega na spletni strani </w:t>
      </w:r>
      <w:hyperlink r:id="rId53" w:history="1">
        <w:r w:rsidR="00E56926" w:rsidRPr="00291924">
          <w:rPr>
            <w:rStyle w:val="Hiperpovezava"/>
            <w:rFonts w:ascii="Arial Narrow" w:hAnsi="Arial Narrow" w:cs="Arial"/>
            <w:color w:val="auto"/>
          </w:rPr>
          <w:t>www.kategorizacija.si</w:t>
        </w:r>
      </w:hyperlink>
      <w:r w:rsidR="00E56926" w:rsidRPr="00291924">
        <w:rPr>
          <w:rFonts w:ascii="Arial Narrow" w:hAnsi="Arial Narrow" w:cs="Arial"/>
        </w:rPr>
        <w:t xml:space="preserve"> (v primeru </w:t>
      </w:r>
      <w:proofErr w:type="spellStart"/>
      <w:r w:rsidR="00E56926" w:rsidRPr="00291924">
        <w:rPr>
          <w:rFonts w:ascii="Arial Narrow" w:hAnsi="Arial Narrow" w:cs="Arial"/>
        </w:rPr>
        <w:t>glampingov</w:t>
      </w:r>
      <w:proofErr w:type="spellEnd"/>
      <w:r w:rsidR="00E56926" w:rsidRPr="00291924">
        <w:rPr>
          <w:rFonts w:ascii="Arial Narrow" w:hAnsi="Arial Narrow" w:cs="Arial"/>
        </w:rPr>
        <w:t xml:space="preserve"> velja ocenitev združenja </w:t>
      </w:r>
      <w:proofErr w:type="spellStart"/>
      <w:r w:rsidR="00E56926" w:rsidRPr="00291924">
        <w:rPr>
          <w:rFonts w:ascii="Arial Narrow" w:hAnsi="Arial Narrow" w:cs="Arial"/>
        </w:rPr>
        <w:t>World</w:t>
      </w:r>
      <w:proofErr w:type="spellEnd"/>
      <w:r w:rsidR="00E56926" w:rsidRPr="00291924">
        <w:rPr>
          <w:rFonts w:ascii="Arial Narrow" w:hAnsi="Arial Narrow" w:cs="Arial"/>
        </w:rPr>
        <w:t xml:space="preserve"> od </w:t>
      </w:r>
      <w:proofErr w:type="spellStart"/>
      <w:r w:rsidR="00E56926" w:rsidRPr="00291924">
        <w:rPr>
          <w:rFonts w:ascii="Arial Narrow" w:hAnsi="Arial Narrow" w:cs="Arial"/>
        </w:rPr>
        <w:t>glamping</w:t>
      </w:r>
      <w:proofErr w:type="spellEnd"/>
      <w:r w:rsidR="00E56926" w:rsidRPr="00291924">
        <w:rPr>
          <w:rFonts w:ascii="Arial Narrow" w:hAnsi="Arial Narrow" w:cs="Arial"/>
        </w:rPr>
        <w:t xml:space="preserve"> ali druge primerljive mednarodne organizacije).</w:t>
      </w:r>
    </w:p>
    <w:p w14:paraId="65C15A4A" w14:textId="4C226D56" w:rsidR="00A64153" w:rsidRDefault="00A64153" w:rsidP="000B171B">
      <w:pPr>
        <w:overflowPunct w:val="0"/>
        <w:autoSpaceDE w:val="0"/>
        <w:autoSpaceDN w:val="0"/>
        <w:adjustRightInd w:val="0"/>
        <w:spacing w:after="0" w:line="276" w:lineRule="auto"/>
        <w:ind w:left="284" w:hanging="284"/>
        <w:jc w:val="both"/>
        <w:textAlignment w:val="baseline"/>
        <w:rPr>
          <w:rFonts w:ascii="Arial Narrow" w:hAnsi="Arial Narrow" w:cs="Arial"/>
          <w:color w:val="000000"/>
          <w:lang w:eastAsia="sl-SI"/>
        </w:rPr>
      </w:pPr>
    </w:p>
    <w:p w14:paraId="0CCBB6DA" w14:textId="2A25F4FB" w:rsidR="000C0FCF" w:rsidRDefault="000C0FCF"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0D3419C1" w14:textId="70748308" w:rsidR="00951691" w:rsidRDefault="00951691"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40D3AEAF" w14:textId="69DB3425" w:rsidR="00951691" w:rsidRDefault="00951691"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196C508D" w14:textId="77777777" w:rsidR="00951691" w:rsidRPr="00AD7862" w:rsidRDefault="00951691"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4DA94E56" w14:textId="40F7CACC" w:rsidR="005E5945" w:rsidRDefault="005E5945" w:rsidP="004311BD">
      <w:pPr>
        <w:pStyle w:val="Naslov3"/>
        <w:spacing w:before="0" w:line="276" w:lineRule="auto"/>
        <w:rPr>
          <w:rFonts w:ascii="Arial Narrow" w:hAnsi="Arial Narrow"/>
          <w:b/>
          <w:color w:val="auto"/>
          <w:sz w:val="22"/>
          <w:szCs w:val="22"/>
        </w:rPr>
      </w:pPr>
      <w:bookmarkStart w:id="16" w:name="_Toc114816159"/>
      <w:r>
        <w:rPr>
          <w:rFonts w:ascii="Arial Narrow" w:hAnsi="Arial Narrow"/>
          <w:b/>
          <w:color w:val="auto"/>
          <w:sz w:val="22"/>
          <w:szCs w:val="22"/>
        </w:rPr>
        <w:lastRenderedPageBreak/>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6"/>
    </w:p>
    <w:p w14:paraId="339E1C06" w14:textId="77777777" w:rsidR="00AD7862" w:rsidRPr="00AD7862" w:rsidRDefault="00AD7862" w:rsidP="00AD7862"/>
    <w:p w14:paraId="2AD21940" w14:textId="3DA96F7E" w:rsidR="009A6B01" w:rsidRPr="00D012B9" w:rsidRDefault="00156270" w:rsidP="00987EB8">
      <w:pPr>
        <w:numPr>
          <w:ilvl w:val="0"/>
          <w:numId w:val="27"/>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w:t>
      </w:r>
      <w:r w:rsidR="009A6B01">
        <w:rPr>
          <w:rFonts w:ascii="Arial Narrow" w:hAnsi="Arial Narrow" w:cs="Arial"/>
          <w:iCs/>
          <w:color w:val="000000" w:themeColor="text1"/>
          <w:lang w:eastAsia="sl-SI" w:bidi="en-US"/>
        </w:rPr>
        <w:t xml:space="preserve">mora imeti </w:t>
      </w:r>
      <w:r w:rsidR="009A6B01"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009A6B01" w:rsidRPr="00035876">
        <w:rPr>
          <w:rFonts w:ascii="Arial Narrow" w:hAnsi="Arial Narrow" w:cs="Arial"/>
          <w:color w:val="000000" w:themeColor="text1"/>
        </w:rPr>
        <w:t>v svoji lasti</w:t>
      </w:r>
      <w:r w:rsidR="009A6B01">
        <w:rPr>
          <w:rFonts w:ascii="Arial Narrow" w:hAnsi="Arial Narrow" w:cs="Arial"/>
          <w:color w:val="000000" w:themeColor="text1"/>
        </w:rPr>
        <w:t>,</w:t>
      </w:r>
      <w:r w:rsidR="009A6B01" w:rsidRPr="00035876">
        <w:rPr>
          <w:rFonts w:ascii="Arial Narrow" w:hAnsi="Arial Narrow" w:cs="Arial"/>
          <w:color w:val="000000" w:themeColor="text1"/>
        </w:rPr>
        <w:t xml:space="preserve"> </w:t>
      </w:r>
      <w:r w:rsidR="00AE3E42">
        <w:rPr>
          <w:rFonts w:ascii="Arial Narrow" w:hAnsi="Arial Narrow" w:cs="Arial"/>
          <w:color w:val="000000" w:themeColor="text1"/>
        </w:rPr>
        <w:t>oz. mora imeti služnostno oz. stavbno pravico na nepremičnini</w:t>
      </w:r>
      <w:r w:rsidR="00AE3E42" w:rsidRPr="00AE3E42">
        <w:rPr>
          <w:rFonts w:ascii="Arial Narrow" w:hAnsi="Arial Narrow" w:cs="Arial"/>
          <w:color w:val="000000"/>
        </w:rPr>
        <w:t xml:space="preserve"> </w:t>
      </w:r>
      <w:r w:rsidR="00AE3E42">
        <w:rPr>
          <w:rFonts w:ascii="Arial Narrow" w:hAnsi="Arial Narrow" w:cs="Arial"/>
          <w:color w:val="000000"/>
        </w:rPr>
        <w:t>še najmanj pet (5) let po zaključku investicije</w:t>
      </w:r>
      <w:r w:rsidR="001C06A1">
        <w:rPr>
          <w:rFonts w:ascii="Arial Narrow" w:hAnsi="Arial Narrow" w:cs="Arial"/>
          <w:color w:val="000000"/>
        </w:rPr>
        <w:t xml:space="preserve"> v primeru velikih podjetij oz. najmanj tri (3) leta </w:t>
      </w:r>
      <w:r w:rsidR="000911E2">
        <w:rPr>
          <w:rFonts w:ascii="Arial Narrow" w:hAnsi="Arial Narrow" w:cs="Arial"/>
          <w:color w:val="000000"/>
        </w:rPr>
        <w:t xml:space="preserve">v </w:t>
      </w:r>
      <w:r w:rsidR="001C06A1">
        <w:rPr>
          <w:rFonts w:ascii="Arial Narrow" w:hAnsi="Arial Narrow" w:cs="Arial"/>
          <w:color w:val="000000"/>
        </w:rPr>
        <w:t>primeru MSP</w:t>
      </w:r>
      <w:r w:rsidR="00AE3E42">
        <w:rPr>
          <w:rFonts w:ascii="Arial Narrow" w:hAnsi="Arial Narrow" w:cs="Arial"/>
          <w:color w:val="000000" w:themeColor="text1"/>
        </w:rPr>
        <w:t xml:space="preserve">, </w:t>
      </w:r>
      <w:r w:rsidR="009A6B01">
        <w:rPr>
          <w:rFonts w:ascii="Arial Narrow" w:hAnsi="Arial Narrow" w:cs="Arial"/>
          <w:color w:val="000000" w:themeColor="text1"/>
        </w:rPr>
        <w:t xml:space="preserve">kar </w:t>
      </w:r>
      <w:r w:rsidR="00FD19AB">
        <w:rPr>
          <w:rFonts w:ascii="Arial Narrow" w:hAnsi="Arial Narrow" w:cs="Arial"/>
          <w:color w:val="000000" w:themeColor="text1"/>
        </w:rPr>
        <w:t>bo ministrstvo preverilo z vpogledom v zemljiško knjigo</w:t>
      </w:r>
      <w:r w:rsidR="009A6B01">
        <w:rPr>
          <w:rFonts w:ascii="Arial Narrow" w:hAnsi="Arial Narrow" w:cs="Arial"/>
          <w:color w:val="000000" w:themeColor="text1"/>
        </w:rPr>
        <w:t xml:space="preserve">. V kolikor </w:t>
      </w:r>
      <w:r w:rsidR="00B57D16">
        <w:rPr>
          <w:rFonts w:ascii="Arial Narrow" w:hAnsi="Arial Narrow" w:cs="Arial"/>
          <w:color w:val="000000" w:themeColor="text1"/>
        </w:rPr>
        <w:t xml:space="preserve">prijavitelj </w:t>
      </w:r>
      <w:r w:rsidR="00AE3E42">
        <w:rPr>
          <w:rFonts w:ascii="Arial Narrow" w:hAnsi="Arial Narrow" w:cs="Arial"/>
          <w:color w:val="000000" w:themeColor="text1"/>
        </w:rPr>
        <w:t>tega ne izpolnjuje</w:t>
      </w:r>
      <w:r w:rsidR="009A6B01" w:rsidRPr="00035876">
        <w:rPr>
          <w:rFonts w:ascii="Arial Narrow" w:hAnsi="Arial Narrow" w:cs="Arial"/>
          <w:color w:val="000000" w:themeColor="text1"/>
        </w:rPr>
        <w:t xml:space="preserve">, mora </w:t>
      </w:r>
      <w:r>
        <w:rPr>
          <w:rFonts w:ascii="Arial Narrow" w:hAnsi="Arial Narrow" w:cs="Arial"/>
          <w:color w:val="000000" w:themeColor="text1"/>
        </w:rPr>
        <w:t xml:space="preserve">k </w:t>
      </w:r>
      <w:r w:rsidR="009A6B01">
        <w:rPr>
          <w:rFonts w:ascii="Arial Narrow" w:hAnsi="Arial Narrow" w:cs="Arial"/>
          <w:color w:val="000000" w:themeColor="text1"/>
        </w:rPr>
        <w:t xml:space="preserve">vlogi </w:t>
      </w:r>
      <w:r w:rsidR="009A6B01" w:rsidRPr="00035876">
        <w:rPr>
          <w:rFonts w:ascii="Arial Narrow" w:hAnsi="Arial Narrow" w:cs="Arial"/>
          <w:color w:val="000000" w:themeColor="text1"/>
        </w:rPr>
        <w:t xml:space="preserve">priložiti overjeno </w:t>
      </w:r>
      <w:r w:rsidR="009A6B01" w:rsidRPr="00035876">
        <w:rPr>
          <w:rFonts w:ascii="Arial Narrow" w:hAnsi="Arial Narrow" w:cs="Arial"/>
          <w:color w:val="000000"/>
        </w:rPr>
        <w:t xml:space="preserve">pogodbo o najemu, </w:t>
      </w:r>
      <w:r w:rsidR="009A6B01">
        <w:rPr>
          <w:rFonts w:ascii="Arial Narrow" w:hAnsi="Arial Narrow" w:cs="Arial"/>
          <w:color w:val="000000"/>
        </w:rPr>
        <w:t>koncesijsko pogodbo, sklenjeno med prijaviteljem in lastnikom nepremičnine</w:t>
      </w:r>
      <w:r>
        <w:rPr>
          <w:rFonts w:ascii="Arial Narrow" w:hAnsi="Arial Narrow" w:cs="Arial"/>
          <w:color w:val="000000"/>
        </w:rPr>
        <w:t xml:space="preserve">, vse s trajanjem še najmanj pet </w:t>
      </w:r>
      <w:r w:rsidR="00DA78EF">
        <w:rPr>
          <w:rFonts w:ascii="Arial Narrow" w:hAnsi="Arial Narrow" w:cs="Arial"/>
          <w:color w:val="000000"/>
        </w:rPr>
        <w:t xml:space="preserve">(5) </w:t>
      </w:r>
      <w:r>
        <w:rPr>
          <w:rFonts w:ascii="Arial Narrow" w:hAnsi="Arial Narrow" w:cs="Arial"/>
          <w:color w:val="000000"/>
        </w:rPr>
        <w:t>let po zaključku investicije</w:t>
      </w:r>
      <w:r w:rsidR="00D63487">
        <w:rPr>
          <w:rFonts w:ascii="Arial Narrow" w:hAnsi="Arial Narrow" w:cs="Arial"/>
          <w:color w:val="000000"/>
        </w:rPr>
        <w:t xml:space="preserve"> v primeru velikih podjetij oz. najmanj tri (3) leta </w:t>
      </w:r>
      <w:r w:rsidR="002126DE">
        <w:rPr>
          <w:rFonts w:ascii="Arial Narrow" w:hAnsi="Arial Narrow" w:cs="Arial"/>
          <w:color w:val="000000"/>
        </w:rPr>
        <w:t>v</w:t>
      </w:r>
      <w:r w:rsidR="00D63487">
        <w:rPr>
          <w:rFonts w:ascii="Arial Narrow" w:hAnsi="Arial Narrow" w:cs="Arial"/>
          <w:color w:val="000000"/>
        </w:rPr>
        <w:t xml:space="preserve"> primeru MSP</w:t>
      </w:r>
      <w:r>
        <w:rPr>
          <w:rFonts w:ascii="Arial Narrow" w:hAnsi="Arial Narrow" w:cs="Arial"/>
          <w:color w:val="000000"/>
        </w:rPr>
        <w:t xml:space="preserve">. </w:t>
      </w:r>
      <w:r w:rsidR="00624692">
        <w:rPr>
          <w:rFonts w:ascii="Arial Narrow" w:hAnsi="Arial Narrow" w:cs="Arial"/>
          <w:color w:val="000000"/>
        </w:rPr>
        <w:t xml:space="preserve">V primeru, da ima prijavitelj služnostno ali stavbno pravico na nepremičnini, mora predložiti tudi pogodbo o ustanovitvi služnosti oz. </w:t>
      </w:r>
      <w:r w:rsidR="00AF77BC">
        <w:rPr>
          <w:rFonts w:ascii="Arial Narrow" w:hAnsi="Arial Narrow" w:cs="Arial"/>
          <w:color w:val="000000"/>
        </w:rPr>
        <w:t xml:space="preserve">pogodbo o ustanovitvi </w:t>
      </w:r>
      <w:r w:rsidR="00624692">
        <w:rPr>
          <w:rFonts w:ascii="Arial Narrow" w:hAnsi="Arial Narrow" w:cs="Arial"/>
          <w:color w:val="000000"/>
        </w:rPr>
        <w:t xml:space="preserve">stavbne pravice. </w:t>
      </w:r>
      <w:r w:rsidR="009A6B01">
        <w:rPr>
          <w:rFonts w:ascii="Arial Narrow" w:hAnsi="Arial Narrow" w:cs="Arial"/>
          <w:color w:val="000000"/>
        </w:rPr>
        <w:t>V k</w:t>
      </w:r>
      <w:r w:rsidR="009A6B01" w:rsidRPr="00035876">
        <w:rPr>
          <w:rFonts w:ascii="Arial Narrow" w:hAnsi="Arial Narrow" w:cs="Arial"/>
          <w:color w:val="000000"/>
        </w:rPr>
        <w:t>olikor iz dokumentov</w:t>
      </w:r>
      <w:r w:rsidR="00624692">
        <w:rPr>
          <w:rFonts w:ascii="Arial Narrow" w:hAnsi="Arial Narrow" w:cs="Arial"/>
          <w:color w:val="000000"/>
        </w:rPr>
        <w:t>, navedenih v tem odstavku,</w:t>
      </w:r>
      <w:r w:rsidR="009A6B01" w:rsidRPr="00035876">
        <w:rPr>
          <w:rFonts w:ascii="Arial Narrow" w:hAnsi="Arial Narrow" w:cs="Arial"/>
          <w:color w:val="000000"/>
        </w:rPr>
        <w:t xml:space="preserve"> ni razvidno, da se lastnik oz</w:t>
      </w:r>
      <w:r w:rsidR="00C43E7B">
        <w:rPr>
          <w:rFonts w:ascii="Arial Narrow" w:hAnsi="Arial Narrow" w:cs="Arial"/>
          <w:color w:val="000000"/>
        </w:rPr>
        <w:t>.</w:t>
      </w:r>
      <w:r w:rsidR="009A6B01" w:rsidRPr="00035876">
        <w:rPr>
          <w:rFonts w:ascii="Arial Narrow" w:hAnsi="Arial Narrow" w:cs="Arial"/>
          <w:color w:val="000000"/>
        </w:rPr>
        <w:t xml:space="preserve"> solastnik strinja z načrtovanimi aktivnostmi, mora </w:t>
      </w:r>
      <w:r w:rsidR="00DA78EF">
        <w:rPr>
          <w:rFonts w:ascii="Arial Narrow" w:hAnsi="Arial Narrow" w:cs="Arial"/>
          <w:color w:val="000000"/>
        </w:rPr>
        <w:t>prijavitelj k vlogi pri</w:t>
      </w:r>
      <w:r w:rsidR="009A6B01" w:rsidRPr="00035876">
        <w:rPr>
          <w:rFonts w:ascii="Arial Narrow" w:hAnsi="Arial Narrow" w:cs="Arial"/>
          <w:color w:val="000000"/>
        </w:rPr>
        <w:t xml:space="preserve">ložiti tudi overjeno </w:t>
      </w:r>
      <w:r w:rsidR="009A6B01" w:rsidRPr="0024794C">
        <w:rPr>
          <w:rFonts w:ascii="Arial Narrow" w:hAnsi="Arial Narrow" w:cs="Arial"/>
          <w:color w:val="000000"/>
        </w:rPr>
        <w:t>soglasje</w:t>
      </w:r>
      <w:r w:rsidR="00412D28">
        <w:rPr>
          <w:rFonts w:ascii="Arial Narrow" w:hAnsi="Arial Narrow" w:cs="Arial"/>
          <w:color w:val="000000"/>
        </w:rPr>
        <w:t xml:space="preserve"> (notarsko ali s strani upravne enote)</w:t>
      </w:r>
      <w:r w:rsidR="009A6B01" w:rsidRPr="0024794C">
        <w:rPr>
          <w:rFonts w:ascii="Arial Narrow" w:hAnsi="Arial Narrow" w:cs="Arial"/>
          <w:color w:val="000000"/>
        </w:rPr>
        <w:t xml:space="preserve"> lastnika oz</w:t>
      </w:r>
      <w:r w:rsidR="00C43E7B">
        <w:rPr>
          <w:rFonts w:ascii="Arial Narrow" w:hAnsi="Arial Narrow" w:cs="Arial"/>
          <w:color w:val="000000"/>
        </w:rPr>
        <w:t>.</w:t>
      </w:r>
      <w:r w:rsidR="009A6B01" w:rsidRPr="0024794C">
        <w:rPr>
          <w:rFonts w:ascii="Arial Narrow" w:hAnsi="Arial Narrow" w:cs="Arial"/>
          <w:color w:val="000000"/>
        </w:rPr>
        <w:t xml:space="preserve"> solastnika.</w:t>
      </w:r>
      <w:r w:rsidR="00B57D16">
        <w:rPr>
          <w:rFonts w:ascii="Arial Narrow" w:hAnsi="Arial Narrow" w:cs="Arial"/>
          <w:color w:val="000000"/>
        </w:rPr>
        <w:t xml:space="preserve"> </w:t>
      </w:r>
    </w:p>
    <w:p w14:paraId="5CA6138B" w14:textId="77777777" w:rsidR="00990A9B" w:rsidRPr="00D012B9" w:rsidRDefault="00990A9B" w:rsidP="00D012B9">
      <w:pPr>
        <w:spacing w:after="0" w:line="276" w:lineRule="auto"/>
        <w:ind w:left="284"/>
        <w:contextualSpacing/>
        <w:jc w:val="both"/>
        <w:rPr>
          <w:rFonts w:ascii="Arial Narrow" w:eastAsiaTheme="minorEastAsia" w:hAnsi="Arial Narrow" w:cs="Arial"/>
        </w:rPr>
      </w:pPr>
    </w:p>
    <w:p w14:paraId="104CB184" w14:textId="22F1AF8E" w:rsidR="00A16E0E" w:rsidRPr="000459A6" w:rsidRDefault="009A6B01" w:rsidP="00987EB8">
      <w:pPr>
        <w:pStyle w:val="Odstavekseznama"/>
        <w:numPr>
          <w:ilvl w:val="0"/>
          <w:numId w:val="27"/>
        </w:numPr>
        <w:spacing w:after="0" w:line="276" w:lineRule="auto"/>
        <w:ind w:left="284" w:hanging="284"/>
        <w:jc w:val="both"/>
        <w:rPr>
          <w:rFonts w:ascii="Arial Narrow" w:hAnsi="Arial Narrow" w:cs="Helv"/>
        </w:rPr>
      </w:pPr>
      <w:r w:rsidRPr="00704F00">
        <w:rPr>
          <w:rFonts w:ascii="Arial Narrow" w:eastAsiaTheme="minorEastAsia" w:hAnsi="Arial Narrow" w:cs="Arial"/>
        </w:rPr>
        <w:t>Prijavitelj mora imeti pravico graditi oz</w:t>
      </w:r>
      <w:r w:rsidR="00C43E7B">
        <w:rPr>
          <w:rFonts w:ascii="Arial Narrow" w:eastAsiaTheme="minorEastAsia" w:hAnsi="Arial Narrow" w:cs="Arial"/>
        </w:rPr>
        <w:t xml:space="preserve">. </w:t>
      </w:r>
      <w:r w:rsidRPr="00704F00">
        <w:rPr>
          <w:rFonts w:ascii="Arial Narrow" w:eastAsiaTheme="minorEastAsia" w:hAnsi="Arial Narrow" w:cs="Arial"/>
        </w:rPr>
        <w:t>posegati v prostor v skladu z veljavno gradbeno zakonodajo.</w:t>
      </w:r>
      <w:r w:rsidR="00A16E0E">
        <w:rPr>
          <w:rFonts w:ascii="Arial Narrow" w:eastAsiaTheme="minorEastAsia" w:hAnsi="Arial Narrow" w:cs="Arial"/>
        </w:rPr>
        <w:t xml:space="preserve"> P</w:t>
      </w:r>
      <w:r w:rsidR="00A16E0E" w:rsidRPr="005A28E2">
        <w:rPr>
          <w:rFonts w:ascii="Arial Narrow" w:hAnsi="Arial Narrow" w:cs="Arial"/>
        </w:rPr>
        <w:t>ridobljena</w:t>
      </w:r>
      <w:r w:rsidR="00A16E0E">
        <w:rPr>
          <w:rFonts w:ascii="Arial Narrow" w:hAnsi="Arial Narrow" w:cs="Arial"/>
        </w:rPr>
        <w:t xml:space="preserve"> mora imeti </w:t>
      </w:r>
      <w:r w:rsidR="00A16E0E" w:rsidRPr="005A28E2">
        <w:rPr>
          <w:rFonts w:ascii="Arial Narrow" w:hAnsi="Arial Narrow" w:cs="Arial"/>
        </w:rPr>
        <w:t>vsa ustrezna dovoljenja in soglasja</w:t>
      </w:r>
      <w:r w:rsidR="00DA78EF">
        <w:rPr>
          <w:rFonts w:ascii="Arial Narrow" w:hAnsi="Arial Narrow" w:cs="Arial"/>
        </w:rPr>
        <w:t xml:space="preserve"> za izvedbo investicije</w:t>
      </w:r>
      <w:r w:rsidR="00A16E0E">
        <w:rPr>
          <w:rFonts w:ascii="Arial Narrow" w:hAnsi="Arial Narrow" w:cs="Arial"/>
        </w:rPr>
        <w:t>, upoštevaje, da mora biti:</w:t>
      </w:r>
    </w:p>
    <w:p w14:paraId="5BEC9189" w14:textId="233995B2" w:rsidR="000459A6" w:rsidRPr="005A28E2" w:rsidRDefault="000459A6" w:rsidP="00987EB8">
      <w:pPr>
        <w:pStyle w:val="Odstavekseznama"/>
        <w:numPr>
          <w:ilvl w:val="0"/>
          <w:numId w:val="37"/>
        </w:numPr>
        <w:spacing w:after="0" w:line="276" w:lineRule="auto"/>
        <w:ind w:left="709"/>
        <w:jc w:val="both"/>
        <w:rPr>
          <w:rFonts w:ascii="Arial Narrow" w:eastAsia="Calibri" w:hAnsi="Arial Narrow" w:cs="Arial"/>
        </w:rPr>
      </w:pPr>
      <w:r>
        <w:rPr>
          <w:rFonts w:ascii="Arial Narrow" w:hAnsi="Arial Narrow" w:cs="Arial"/>
        </w:rPr>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w:t>
      </w:r>
      <w:r w:rsidR="00CB493D">
        <w:rPr>
          <w:rFonts w:ascii="Arial Narrow" w:hAnsi="Arial Narrow" w:cs="Arial"/>
        </w:rPr>
        <w:t xml:space="preserve"> najkasneje</w:t>
      </w:r>
      <w:r>
        <w:rPr>
          <w:rFonts w:ascii="Arial Narrow" w:hAnsi="Arial Narrow" w:cs="Arial"/>
        </w:rPr>
        <w:t xml:space="preserv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 xml:space="preserve">ejemu sklepa o </w:t>
      </w:r>
      <w:r w:rsidR="006862F0">
        <w:rPr>
          <w:rFonts w:ascii="Arial Narrow" w:hAnsi="Arial Narrow" w:cs="Arial"/>
        </w:rPr>
        <w:t>izboru</w:t>
      </w:r>
      <w:r w:rsidR="0025791B">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sidR="00DA78EF">
        <w:rPr>
          <w:rFonts w:ascii="Arial Narrow" w:eastAsiaTheme="minorEastAsia" w:hAnsi="Arial Narrow" w:cs="Arial"/>
        </w:rPr>
        <w:t>za kar prijavitelj poda izjavo, da gradbeno dovoljenje NI potrebno;</w:t>
      </w:r>
    </w:p>
    <w:p w14:paraId="1D98185A" w14:textId="6DB41776" w:rsidR="000459A6" w:rsidRPr="00C33118" w:rsidRDefault="0013255B" w:rsidP="00987EB8">
      <w:pPr>
        <w:pStyle w:val="Odstavekseznama"/>
        <w:numPr>
          <w:ilvl w:val="0"/>
          <w:numId w:val="37"/>
        </w:numPr>
        <w:spacing w:after="0" w:line="276" w:lineRule="auto"/>
        <w:ind w:left="709"/>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25791B">
        <w:rPr>
          <w:rFonts w:ascii="Arial Narrow" w:hAnsi="Arial Narrow" w:cs="Arial"/>
          <w:lang w:eastAsia="sl-SI"/>
        </w:rPr>
        <w:t>, vendar hkrati</w:t>
      </w:r>
      <w:r w:rsidRPr="005A28E2">
        <w:rPr>
          <w:rFonts w:ascii="Arial Narrow" w:hAnsi="Arial Narrow" w:cs="Arial"/>
          <w:lang w:eastAsia="sl-SI"/>
        </w:rPr>
        <w:t xml:space="preserve"> </w:t>
      </w:r>
      <w:r>
        <w:rPr>
          <w:rFonts w:ascii="Arial Narrow" w:hAnsi="Arial Narrow" w:cs="Arial"/>
          <w:lang w:eastAsia="sl-SI"/>
        </w:rPr>
        <w:t>najkasneje do zadnjega zahtevka za izplačilo</w:t>
      </w:r>
      <w:r w:rsidR="00F36A01">
        <w:rPr>
          <w:rFonts w:ascii="Arial Narrow" w:hAnsi="Arial Narrow" w:cs="Arial"/>
          <w:lang w:eastAsia="sl-SI"/>
        </w:rPr>
        <w:t xml:space="preserve">, če se v skladu z veljavno zakonodajo zahteva </w:t>
      </w:r>
      <w:r w:rsidR="00F03423">
        <w:rPr>
          <w:rFonts w:ascii="Arial Narrow" w:hAnsi="Arial Narrow" w:cs="Arial"/>
          <w:lang w:eastAsia="sl-SI"/>
        </w:rPr>
        <w:t xml:space="preserve">njegova </w:t>
      </w:r>
      <w:r w:rsidR="00F36A01">
        <w:rPr>
          <w:rFonts w:ascii="Arial Narrow" w:hAnsi="Arial Narrow" w:cs="Arial"/>
          <w:lang w:eastAsia="sl-SI"/>
        </w:rPr>
        <w:t>pridobitev</w:t>
      </w:r>
      <w:r w:rsidR="000459A6">
        <w:rPr>
          <w:rFonts w:ascii="Arial Narrow" w:hAnsi="Arial Narrow" w:cs="Arial"/>
          <w:lang w:eastAsia="sl-SI"/>
        </w:rPr>
        <w:t xml:space="preserve">. </w:t>
      </w:r>
      <w:r w:rsidR="000459A6" w:rsidRPr="005A28E2">
        <w:rPr>
          <w:rFonts w:ascii="Arial Narrow" w:hAnsi="Arial Narrow" w:cs="Arial"/>
        </w:rPr>
        <w:t>V nasprotnem primeru ministrstvo odstopi od pogodbe o sofinanciranju in zahteva vračilo vseh izplačanih sredstev</w:t>
      </w:r>
      <w:r w:rsidR="00DA78EF">
        <w:rPr>
          <w:rFonts w:ascii="Arial Narrow" w:hAnsi="Arial Narrow" w:cs="Arial"/>
        </w:rPr>
        <w:t xml:space="preserve">, vključno z </w:t>
      </w:r>
      <w:r w:rsidR="006966A0">
        <w:rPr>
          <w:rFonts w:ascii="Arial Narrow" w:hAnsi="Arial Narrow" w:cs="Arial"/>
        </w:rPr>
        <w:t xml:space="preserve">zakonskimi </w:t>
      </w:r>
      <w:r w:rsidR="00DA78EF">
        <w:rPr>
          <w:rFonts w:ascii="Arial Narrow" w:hAnsi="Arial Narrow" w:cs="Arial"/>
        </w:rPr>
        <w:t>zamudnimi obrestmi</w:t>
      </w:r>
      <w:r w:rsidR="006966A0">
        <w:rPr>
          <w:rFonts w:ascii="Arial Narrow" w:hAnsi="Arial Narrow" w:cs="Arial"/>
        </w:rPr>
        <w:t xml:space="preserve"> od dneva nakazila na transakcijski račun prejemnika do dneva vračila v Sklad NOO oziroma proračun Republike Slovenije, skladno s pozivom ministrstva </w:t>
      </w:r>
      <w:r w:rsidR="00DA78EF">
        <w:rPr>
          <w:rFonts w:ascii="Arial Narrow" w:hAnsi="Arial Narrow" w:cs="Arial"/>
        </w:rPr>
        <w:t>;</w:t>
      </w:r>
    </w:p>
    <w:p w14:paraId="085FEB1C" w14:textId="165BC161" w:rsidR="000459A6" w:rsidRDefault="000459A6" w:rsidP="00987EB8">
      <w:pPr>
        <w:pStyle w:val="Odstavekseznama"/>
        <w:numPr>
          <w:ilvl w:val="0"/>
          <w:numId w:val="37"/>
        </w:numPr>
        <w:spacing w:after="0" w:line="276" w:lineRule="auto"/>
        <w:ind w:left="709"/>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59165524" w14:textId="77777777" w:rsidR="00393C9C" w:rsidRDefault="00393C9C" w:rsidP="00D012B9">
      <w:pPr>
        <w:pStyle w:val="Odstavekseznama"/>
        <w:spacing w:after="0" w:line="276" w:lineRule="auto"/>
        <w:ind w:left="426"/>
        <w:jc w:val="both"/>
        <w:rPr>
          <w:rFonts w:ascii="Arial Narrow" w:hAnsi="Arial Narrow" w:cs="Helv"/>
        </w:rPr>
      </w:pPr>
    </w:p>
    <w:p w14:paraId="5A239100" w14:textId="7CD65FF6" w:rsidR="00393C9C" w:rsidRPr="00B44FBC" w:rsidRDefault="0025791B" w:rsidP="00987EB8">
      <w:pPr>
        <w:numPr>
          <w:ilvl w:val="0"/>
          <w:numId w:val="27"/>
        </w:numPr>
        <w:spacing w:after="0" w:line="276" w:lineRule="auto"/>
        <w:ind w:left="284"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sidR="00A330D6">
        <w:rPr>
          <w:rFonts w:ascii="Arial Narrow" w:hAnsi="Arial Narrow" w:cs="Helv"/>
          <w:color w:val="000000"/>
        </w:rPr>
        <w:t xml:space="preserve">. </w:t>
      </w:r>
      <w:r w:rsidR="00A330D6" w:rsidRPr="00A330D6">
        <w:rPr>
          <w:rFonts w:ascii="Arial Narrow" w:eastAsiaTheme="minorEastAsia" w:hAnsi="Arial Narrow" w:cs="Arial"/>
        </w:rPr>
        <w:t>V primeru, ko se nastanitveni obrat nahaja v objektu / stavbi, ki je poleg nastanitvam namenjena tudi drugačni namembnosti</w:t>
      </w:r>
      <w:r w:rsidR="00BA7A55">
        <w:rPr>
          <w:rFonts w:ascii="Arial Narrow" w:eastAsiaTheme="minorEastAsia" w:hAnsi="Arial Narrow" w:cs="Arial"/>
        </w:rPr>
        <w:t xml:space="preserve">, </w:t>
      </w:r>
      <w:r w:rsidR="00A330D6">
        <w:rPr>
          <w:rFonts w:ascii="Arial Narrow" w:hAnsi="Arial Narrow" w:cs="Helv"/>
          <w:color w:val="000000"/>
        </w:rPr>
        <w:t>mora prijavitelj skici predložiti tudi grafično razmejitev investicije v objekt</w:t>
      </w:r>
      <w:r w:rsidR="00393C9C" w:rsidRPr="0025791B">
        <w:rPr>
          <w:rFonts w:ascii="Arial Narrow" w:hAnsi="Arial Narrow" w:cs="Helv"/>
          <w:color w:val="000000"/>
        </w:rPr>
        <w:t>.</w:t>
      </w:r>
      <w:r w:rsidR="00BA7A55">
        <w:rPr>
          <w:rFonts w:ascii="Arial Narrow" w:hAnsi="Arial Narrow" w:cs="Helv"/>
          <w:color w:val="000000"/>
        </w:rPr>
        <w:t xml:space="preserve"> </w:t>
      </w:r>
      <w:r w:rsidR="00BA7A55" w:rsidRPr="00B44FBC">
        <w:rPr>
          <w:rFonts w:ascii="Arial Narrow" w:hAnsi="Arial Narrow"/>
        </w:rPr>
        <w:t xml:space="preserve">Iz skice mora biti jasno in nedvoumno razvidno, s katerimi prostori oz. dejavnostmi prijavitelj kandidira na razpis, ter kateri so drugi prostori in dejavnosti, ki niso predmet vloge na razpis. </w:t>
      </w:r>
      <w:r w:rsidR="00BA7A55" w:rsidRPr="00BA7A55">
        <w:rPr>
          <w:rFonts w:ascii="Arial Narrow" w:hAnsi="Arial Narrow" w:cs="Helv"/>
          <w:color w:val="000000"/>
        </w:rPr>
        <w:t xml:space="preserve"> </w:t>
      </w:r>
    </w:p>
    <w:p w14:paraId="74E26C20" w14:textId="77777777" w:rsidR="00A330D6" w:rsidRPr="00BA7A55" w:rsidRDefault="00A330D6" w:rsidP="00A330D6">
      <w:pPr>
        <w:spacing w:after="0" w:line="276" w:lineRule="auto"/>
        <w:contextualSpacing/>
        <w:jc w:val="both"/>
        <w:rPr>
          <w:rFonts w:ascii="Arial Narrow" w:eastAsiaTheme="minorEastAsia" w:hAnsi="Arial Narrow" w:cs="Arial"/>
        </w:rPr>
      </w:pPr>
    </w:p>
    <w:p w14:paraId="64D4FC45" w14:textId="32171EC7" w:rsidR="00951691" w:rsidRPr="00963614" w:rsidRDefault="00951691" w:rsidP="00951691">
      <w:pPr>
        <w:pStyle w:val="Preformatted"/>
        <w:widowControl w:val="0"/>
        <w:numPr>
          <w:ilvl w:val="0"/>
          <w:numId w:val="27"/>
        </w:numPr>
        <w:autoSpaceDE w:val="0"/>
        <w:autoSpaceDN w:val="0"/>
        <w:adjustRightInd w:val="0"/>
        <w:spacing w:line="276" w:lineRule="auto"/>
        <w:ind w:left="284" w:right="-142"/>
        <w:rPr>
          <w:rFonts w:ascii="Arial Narrow" w:eastAsia="Calibri" w:hAnsi="Arial Narrow" w:cs="Arial"/>
          <w:sz w:val="22"/>
          <w:szCs w:val="22"/>
          <w:lang w:bidi="ar-SA"/>
        </w:rPr>
      </w:pPr>
      <w:r w:rsidRPr="00963614">
        <w:rPr>
          <w:rFonts w:ascii="Arial Narrow" w:hAnsi="Arial Narrow" w:cs="Arial"/>
          <w:sz w:val="22"/>
          <w:szCs w:val="22"/>
        </w:rPr>
        <w:t>Prijavitelji ne smejo biti</w:t>
      </w:r>
      <w:r w:rsidRPr="00963614">
        <w:rPr>
          <w:rFonts w:ascii="Arial Narrow" w:eastAsia="Calibri" w:hAnsi="Arial Narrow" w:cs="Arial"/>
          <w:sz w:val="22"/>
          <w:szCs w:val="22"/>
          <w:lang w:bidi="ar-SA"/>
        </w:rPr>
        <w:t xml:space="preserve"> podjetja v javni lasti. Za podjetje v javni lasti se štejejo podjetja, kjer:</w:t>
      </w:r>
    </w:p>
    <w:p w14:paraId="59DEDF5F" w14:textId="77777777" w:rsidR="00951691" w:rsidRPr="00963614" w:rsidRDefault="00951691" w:rsidP="00951691">
      <w:pPr>
        <w:pStyle w:val="Preformatted"/>
        <w:widowControl w:val="0"/>
        <w:numPr>
          <w:ilvl w:val="0"/>
          <w:numId w:val="100"/>
        </w:numPr>
        <w:autoSpaceDE w:val="0"/>
        <w:autoSpaceDN w:val="0"/>
        <w:adjustRightInd w:val="0"/>
        <w:spacing w:line="276" w:lineRule="auto"/>
        <w:ind w:right="-142"/>
        <w:rPr>
          <w:rFonts w:ascii="Arial Narrow" w:hAnsi="Arial Narrow" w:cs="Arial"/>
          <w:sz w:val="22"/>
          <w:szCs w:val="22"/>
        </w:rPr>
      </w:pPr>
      <w:r w:rsidRPr="00963614">
        <w:rPr>
          <w:rFonts w:ascii="Arial Narrow" w:eastAsia="Calibri" w:hAnsi="Arial Narrow" w:cs="Arial"/>
          <w:sz w:val="22"/>
          <w:szCs w:val="22"/>
          <w:lang w:bidi="ar-SA"/>
        </w:rPr>
        <w:t>ima država ali lokalna skupnost 30 % ali več kot 30 % kapitala ali glasovalnih pravic – velja za podjetja, ki se na razpis prijavljajo na podlagi</w:t>
      </w:r>
      <w:r w:rsidRPr="00963614">
        <w:rPr>
          <w:rFonts w:ascii="Arial Narrow" w:hAnsi="Arial Narrow" w:cs="Arial"/>
          <w:sz w:val="22"/>
          <w:szCs w:val="22"/>
        </w:rPr>
        <w:t xml:space="preserve"> Regionalne sheme državnih pomoči (regionalne sheme) oziroma</w:t>
      </w:r>
      <w:r w:rsidRPr="00963614">
        <w:rPr>
          <w:rFonts w:ascii="Arial Narrow" w:eastAsia="Calibri" w:hAnsi="Arial Narrow" w:cs="Arial"/>
          <w:sz w:val="22"/>
          <w:szCs w:val="22"/>
          <w:lang w:bidi="ar-SA"/>
        </w:rPr>
        <w:t xml:space="preserve"> </w:t>
      </w:r>
    </w:p>
    <w:p w14:paraId="562C2676" w14:textId="77777777" w:rsidR="00951691" w:rsidRPr="00963614" w:rsidRDefault="00951691" w:rsidP="00951691">
      <w:pPr>
        <w:pStyle w:val="Preformatted"/>
        <w:widowControl w:val="0"/>
        <w:numPr>
          <w:ilvl w:val="0"/>
          <w:numId w:val="100"/>
        </w:numPr>
        <w:autoSpaceDE w:val="0"/>
        <w:autoSpaceDN w:val="0"/>
        <w:adjustRightInd w:val="0"/>
        <w:spacing w:line="276" w:lineRule="auto"/>
        <w:ind w:right="-142"/>
        <w:rPr>
          <w:rFonts w:ascii="Arial Narrow" w:hAnsi="Arial Narrow" w:cs="Arial"/>
          <w:sz w:val="22"/>
          <w:szCs w:val="22"/>
        </w:rPr>
      </w:pPr>
      <w:r w:rsidRPr="00963614">
        <w:rPr>
          <w:rFonts w:ascii="Arial Narrow" w:eastAsia="Calibri" w:hAnsi="Arial Narrow" w:cs="Arial"/>
          <w:sz w:val="22"/>
          <w:szCs w:val="22"/>
          <w:lang w:bidi="ar-SA"/>
        </w:rPr>
        <w:t xml:space="preserve">ima država ali lokalna skupnost 25 % ali več kot 25 % kapitala ali glasovalnih pravic – velja za podjetja, ki se na razpis prijavljajo na podlagi </w:t>
      </w:r>
      <w:r w:rsidRPr="00963614">
        <w:rPr>
          <w:rFonts w:ascii="Arial Narrow" w:hAnsi="Arial Narrow" w:cs="Arial"/>
          <w:sz w:val="22"/>
          <w:szCs w:val="22"/>
        </w:rPr>
        <w:t>sheme Program izvajanja  finančnih spodbud MSP (shema MSP).</w:t>
      </w:r>
      <w:r w:rsidRPr="00963614">
        <w:rPr>
          <w:rFonts w:ascii="Arial Narrow" w:eastAsia="Calibri" w:hAnsi="Arial Narrow" w:cs="Arial"/>
          <w:sz w:val="22"/>
          <w:szCs w:val="22"/>
          <w:lang w:bidi="ar-SA"/>
        </w:rPr>
        <w:t xml:space="preserve"> </w:t>
      </w:r>
    </w:p>
    <w:p w14:paraId="7BD511F7" w14:textId="1AA9EEB1" w:rsidR="00293341" w:rsidRPr="00CA7EE9" w:rsidRDefault="00951691" w:rsidP="00951691">
      <w:pPr>
        <w:pStyle w:val="Preformatted"/>
        <w:widowControl w:val="0"/>
        <w:autoSpaceDE w:val="0"/>
        <w:autoSpaceDN w:val="0"/>
        <w:adjustRightInd w:val="0"/>
        <w:spacing w:line="276" w:lineRule="auto"/>
        <w:ind w:left="284" w:right="-142"/>
        <w:rPr>
          <w:rFonts w:ascii="Arial Narrow" w:hAnsi="Arial Narrow" w:cs="Arial"/>
          <w:sz w:val="22"/>
          <w:szCs w:val="22"/>
        </w:rPr>
      </w:pPr>
      <w:r w:rsidRPr="00963614">
        <w:rPr>
          <w:rFonts w:ascii="Arial Narrow" w:eastAsia="Calibri" w:hAnsi="Arial Narrow" w:cs="Arial"/>
          <w:sz w:val="22"/>
          <w:szCs w:val="22"/>
          <w:lang w:bidi="ar-SA"/>
        </w:rPr>
        <w:t>Lastniški deleži se določajo v skladu s Prilogo I. Uredbe GBER.</w:t>
      </w:r>
      <w:r w:rsidR="007B0090" w:rsidRPr="006A7DE6">
        <w:rPr>
          <w:rFonts w:ascii="Arial Narrow" w:eastAsia="Calibri" w:hAnsi="Arial Narrow" w:cs="Arial"/>
          <w:sz w:val="22"/>
          <w:szCs w:val="22"/>
          <w:lang w:bidi="ar-SA"/>
        </w:rPr>
        <w:t xml:space="preserve"> </w:t>
      </w:r>
    </w:p>
    <w:p w14:paraId="4E1BF58D" w14:textId="77777777" w:rsidR="00CA7EE9" w:rsidRPr="000C5E16" w:rsidRDefault="00CA7EE9" w:rsidP="00CA7EE9">
      <w:pPr>
        <w:pStyle w:val="Preformatted"/>
        <w:widowControl w:val="0"/>
        <w:autoSpaceDE w:val="0"/>
        <w:autoSpaceDN w:val="0"/>
        <w:adjustRightInd w:val="0"/>
        <w:spacing w:line="276" w:lineRule="auto"/>
        <w:ind w:right="-142"/>
        <w:rPr>
          <w:rFonts w:ascii="Arial Narrow" w:hAnsi="Arial Narrow" w:cs="Arial"/>
          <w:sz w:val="22"/>
          <w:szCs w:val="22"/>
        </w:rPr>
      </w:pPr>
    </w:p>
    <w:p w14:paraId="2BA31C9E" w14:textId="3BCA4C52" w:rsidR="00E34AD2" w:rsidRPr="00596886" w:rsidRDefault="00E34AD2" w:rsidP="00987EB8">
      <w:pPr>
        <w:numPr>
          <w:ilvl w:val="0"/>
          <w:numId w:val="27"/>
        </w:numPr>
        <w:spacing w:after="0" w:line="276" w:lineRule="auto"/>
        <w:ind w:left="284" w:hanging="284"/>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w:t>
      </w:r>
      <w:r w:rsidR="00CA2124" w:rsidRPr="00413ECA">
        <w:rPr>
          <w:rFonts w:ascii="Arial Narrow" w:hAnsi="Arial Narrow" w:cs="Arial"/>
          <w:iCs/>
          <w:color w:val="000000" w:themeColor="text1"/>
          <w:lang w:eastAsia="sl-SI" w:bidi="en-US"/>
        </w:rPr>
        <w:t xml:space="preserve">celotnega </w:t>
      </w:r>
      <w:r w:rsidRPr="00413ECA">
        <w:rPr>
          <w:rFonts w:ascii="Arial Narrow" w:hAnsi="Arial Narrow" w:cs="Arial"/>
          <w:iCs/>
          <w:color w:val="000000" w:themeColor="text1"/>
          <w:lang w:eastAsia="sl-SI" w:bidi="en-US"/>
        </w:rPr>
        <w:t xml:space="preserve">izvajanja </w:t>
      </w:r>
      <w:r w:rsidR="000459A6">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sidR="000459A6">
        <w:rPr>
          <w:rFonts w:ascii="Arial Narrow" w:hAnsi="Arial Narrow" w:cs="Arial"/>
          <w:iCs/>
          <w:color w:val="000000" w:themeColor="text1"/>
          <w:lang w:eastAsia="sl-SI" w:bidi="en-US"/>
        </w:rPr>
        <w:t>načela gospodarnosti, učinkovitosti in uspešnosti, zagotavljanja konkurence med ponudniki</w:t>
      </w:r>
      <w:r w:rsidR="006A176B">
        <w:rPr>
          <w:rFonts w:ascii="Arial Narrow" w:hAnsi="Arial Narrow" w:cs="Arial"/>
          <w:iCs/>
          <w:color w:val="000000" w:themeColor="text1"/>
          <w:lang w:eastAsia="sl-SI" w:bidi="en-US"/>
        </w:rPr>
        <w:t xml:space="preserve">, transparentnosti, enakopravne obravnave ponudnikov in sorazmernosti. </w:t>
      </w:r>
    </w:p>
    <w:p w14:paraId="5ADEA866" w14:textId="77777777" w:rsidR="00393C9C" w:rsidRPr="0049139A" w:rsidRDefault="00393C9C" w:rsidP="009B1ED9">
      <w:pPr>
        <w:spacing w:after="0" w:line="276" w:lineRule="auto"/>
        <w:ind w:left="284" w:hanging="284"/>
        <w:contextualSpacing/>
        <w:jc w:val="both"/>
        <w:rPr>
          <w:rFonts w:ascii="Arial Narrow" w:eastAsiaTheme="minorEastAsia" w:hAnsi="Arial Narrow" w:cs="Arial"/>
        </w:rPr>
      </w:pPr>
    </w:p>
    <w:p w14:paraId="652E1552" w14:textId="252F14AA" w:rsidR="0049139A" w:rsidRPr="00596886" w:rsidRDefault="0049139A" w:rsidP="00987EB8">
      <w:pPr>
        <w:numPr>
          <w:ilvl w:val="0"/>
          <w:numId w:val="27"/>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w:t>
      </w:r>
      <w:r w:rsidR="00F95021">
        <w:rPr>
          <w:rFonts w:ascii="Arial Narrow" w:hAnsi="Arial Narrow" w:cs="Arial"/>
          <w:iCs/>
          <w:color w:val="000000" w:themeColor="text1"/>
          <w:lang w:eastAsia="sl-SI" w:bidi="en-US"/>
        </w:rPr>
        <w:t xml:space="preserve"> drugače lastniško, upravljav</w:t>
      </w:r>
      <w:r>
        <w:rPr>
          <w:rFonts w:ascii="Arial Narrow" w:hAnsi="Arial Narrow" w:cs="Arial"/>
          <w:iCs/>
          <w:color w:val="000000" w:themeColor="text1"/>
          <w:lang w:eastAsia="sl-SI" w:bidi="en-US"/>
        </w:rPr>
        <w:t>sko ali sorodstveno povezan z izbranim zunanjim izvajalcem.</w:t>
      </w:r>
    </w:p>
    <w:p w14:paraId="27591E97" w14:textId="4CEB192B" w:rsidR="00393C9C" w:rsidRDefault="00393C9C" w:rsidP="009B1ED9">
      <w:pPr>
        <w:pStyle w:val="Odstavekseznama"/>
        <w:spacing w:after="0" w:line="276" w:lineRule="auto"/>
        <w:ind w:left="284" w:hanging="284"/>
        <w:rPr>
          <w:rFonts w:ascii="Arial Narrow" w:eastAsiaTheme="minorEastAsia" w:hAnsi="Arial Narrow" w:cs="Arial"/>
        </w:rPr>
      </w:pPr>
    </w:p>
    <w:p w14:paraId="08D07EA7" w14:textId="68CFC0E6" w:rsidR="004A733A" w:rsidRDefault="0025791B" w:rsidP="00987EB8">
      <w:pPr>
        <w:numPr>
          <w:ilvl w:val="0"/>
          <w:numId w:val="27"/>
        </w:numPr>
        <w:spacing w:after="0" w:line="276" w:lineRule="auto"/>
        <w:ind w:left="284" w:hanging="284"/>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investicijo, ki je predmet vloge (tako upravičene kot neupravičene stroške investicije)</w:t>
      </w:r>
      <w:r w:rsidR="00497251">
        <w:rPr>
          <w:rFonts w:ascii="Arial Narrow" w:eastAsiaTheme="minorEastAsia" w:hAnsi="Arial Narrow" w:cs="Arial"/>
        </w:rPr>
        <w:t>,</w:t>
      </w:r>
      <w:r>
        <w:rPr>
          <w:rFonts w:ascii="Arial Narrow" w:eastAsiaTheme="minorEastAsia" w:hAnsi="Arial Narrow" w:cs="Arial"/>
        </w:rPr>
        <w:t xml:space="preserv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00AC09D8">
        <w:rPr>
          <w:rFonts w:ascii="Arial Narrow" w:eastAsiaTheme="minorEastAsia" w:hAnsi="Arial Narrow" w:cs="Arial"/>
        </w:rPr>
        <w:t xml:space="preserve"> </w:t>
      </w:r>
      <w:r w:rsidR="0025509C">
        <w:rPr>
          <w:rFonts w:ascii="Arial Narrow" w:eastAsiaTheme="minorEastAsia" w:hAnsi="Arial Narrow" w:cs="Arial"/>
        </w:rPr>
        <w:t>ter imeti</w:t>
      </w:r>
      <w:r w:rsidR="00155A12">
        <w:rPr>
          <w:rFonts w:ascii="Arial Narrow" w:eastAsiaTheme="minorEastAsia" w:hAnsi="Arial Narrow" w:cs="Arial"/>
        </w:rPr>
        <w:t xml:space="preserve">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6A176B">
        <w:rPr>
          <w:rFonts w:ascii="Arial Narrow" w:eastAsiaTheme="minorEastAsia" w:hAnsi="Arial Narrow" w:cs="Arial"/>
        </w:rPr>
        <w:t>.</w:t>
      </w:r>
    </w:p>
    <w:p w14:paraId="3FDF0A3F" w14:textId="77777777" w:rsidR="00393C9C" w:rsidRDefault="00393C9C" w:rsidP="009B1ED9">
      <w:pPr>
        <w:spacing w:after="0" w:line="276" w:lineRule="auto"/>
        <w:ind w:left="426" w:hanging="284"/>
        <w:contextualSpacing/>
        <w:jc w:val="both"/>
        <w:rPr>
          <w:rFonts w:ascii="Arial Narrow" w:eastAsiaTheme="minorEastAsia" w:hAnsi="Arial Narrow" w:cs="Arial"/>
        </w:rPr>
      </w:pPr>
    </w:p>
    <w:p w14:paraId="03A04396" w14:textId="0C6D739F" w:rsidR="00F23FD8" w:rsidRPr="00B44FBC" w:rsidRDefault="00190A82" w:rsidP="00B44FBC">
      <w:pPr>
        <w:pStyle w:val="Odstavekseznama"/>
        <w:numPr>
          <w:ilvl w:val="0"/>
          <w:numId w:val="27"/>
        </w:numPr>
        <w:autoSpaceDE w:val="0"/>
        <w:autoSpaceDN w:val="0"/>
        <w:adjustRightInd w:val="0"/>
        <w:spacing w:after="0" w:line="276" w:lineRule="auto"/>
        <w:ind w:left="284" w:hanging="284"/>
        <w:jc w:val="both"/>
        <w:rPr>
          <w:rFonts w:ascii="Arial Narrow" w:hAnsi="Arial Narrow" w:cs="Arial,Bold"/>
          <w:bCs/>
        </w:rPr>
      </w:pPr>
      <w:r w:rsidRPr="00B44FBC">
        <w:rPr>
          <w:rFonts w:ascii="Arial Narrow" w:eastAsiaTheme="minorEastAsia" w:hAnsi="Arial Narrow" w:cs="Arial"/>
        </w:rPr>
        <w:t xml:space="preserve">Iz vloge mora biti razvidna najmanj ohranitev števila zaposlenih </w:t>
      </w:r>
      <w:r w:rsidR="009431AE" w:rsidRPr="00B44FBC">
        <w:rPr>
          <w:rFonts w:ascii="Arial Narrow" w:eastAsiaTheme="minorEastAsia" w:hAnsi="Arial Narrow" w:cs="Arial"/>
        </w:rPr>
        <w:t>v obdob</w:t>
      </w:r>
      <w:r w:rsidR="00FC404D" w:rsidRPr="00B44FBC">
        <w:rPr>
          <w:rFonts w:ascii="Arial Narrow" w:eastAsiaTheme="minorEastAsia" w:hAnsi="Arial Narrow" w:cs="Arial"/>
        </w:rPr>
        <w:t>j</w:t>
      </w:r>
      <w:r w:rsidR="009431AE" w:rsidRPr="00B44FBC">
        <w:rPr>
          <w:rFonts w:ascii="Arial Narrow" w:eastAsiaTheme="minorEastAsia" w:hAnsi="Arial Narrow" w:cs="Arial"/>
        </w:rPr>
        <w:t>u</w:t>
      </w:r>
      <w:r w:rsidR="00FC404D" w:rsidRPr="00B44FBC">
        <w:rPr>
          <w:rFonts w:ascii="Arial Narrow" w:eastAsiaTheme="minorEastAsia" w:hAnsi="Arial Narrow" w:cs="Arial"/>
        </w:rPr>
        <w:t xml:space="preserve"> do zaključka spremljanja investicije (tri</w:t>
      </w:r>
      <w:r w:rsidR="006A176B" w:rsidRPr="00B44FBC">
        <w:rPr>
          <w:rFonts w:ascii="Arial Narrow" w:eastAsiaTheme="minorEastAsia" w:hAnsi="Arial Narrow" w:cs="Arial"/>
        </w:rPr>
        <w:t xml:space="preserve"> (3) let</w:t>
      </w:r>
      <w:r w:rsidR="00FC404D" w:rsidRPr="00B44FBC">
        <w:rPr>
          <w:rFonts w:ascii="Arial Narrow" w:eastAsiaTheme="minorEastAsia" w:hAnsi="Arial Narrow" w:cs="Arial"/>
        </w:rPr>
        <w:t>a</w:t>
      </w:r>
      <w:r w:rsidR="006A176B" w:rsidRPr="00B44FBC">
        <w:rPr>
          <w:rFonts w:ascii="Arial Narrow" w:eastAsiaTheme="minorEastAsia" w:hAnsi="Arial Narrow" w:cs="Arial"/>
        </w:rPr>
        <w:t xml:space="preserve"> po zaključku investicije v primeru MSP in pet (5) let po zaključku investicije v primeru velikih podjetij</w:t>
      </w:r>
      <w:r w:rsidR="00FC404D" w:rsidRPr="00B44FBC">
        <w:rPr>
          <w:rFonts w:ascii="Arial Narrow" w:eastAsiaTheme="minorEastAsia" w:hAnsi="Arial Narrow" w:cs="Arial"/>
        </w:rPr>
        <w:t>)</w:t>
      </w:r>
      <w:r w:rsidR="006A176B" w:rsidRPr="00B44FBC">
        <w:rPr>
          <w:rFonts w:ascii="Arial Narrow" w:eastAsiaTheme="minorEastAsia" w:hAnsi="Arial Narrow" w:cs="Arial"/>
        </w:rPr>
        <w:t xml:space="preserve">, </w:t>
      </w:r>
      <w:r w:rsidR="00DE4809" w:rsidRPr="00B44FBC">
        <w:rPr>
          <w:rFonts w:ascii="Arial Narrow" w:eastAsiaTheme="minorEastAsia" w:hAnsi="Arial Narrow" w:cs="Arial"/>
        </w:rPr>
        <w:t>na osnovi stanja</w:t>
      </w:r>
      <w:r w:rsidR="006A176B" w:rsidRPr="00B44FBC">
        <w:rPr>
          <w:rFonts w:ascii="Arial Narrow" w:eastAsiaTheme="minorEastAsia" w:hAnsi="Arial Narrow" w:cs="Arial"/>
        </w:rPr>
        <w:t xml:space="preserve"> zaposl</w:t>
      </w:r>
      <w:r w:rsidR="00D94712" w:rsidRPr="00B44FBC">
        <w:rPr>
          <w:rFonts w:ascii="Arial Narrow" w:eastAsiaTheme="minorEastAsia" w:hAnsi="Arial Narrow" w:cs="Arial"/>
        </w:rPr>
        <w:t>itev</w:t>
      </w:r>
      <w:r w:rsidR="006A176B" w:rsidRPr="00B44FBC">
        <w:rPr>
          <w:rFonts w:ascii="Arial Narrow" w:eastAsiaTheme="minorEastAsia" w:hAnsi="Arial Narrow" w:cs="Arial"/>
        </w:rPr>
        <w:t xml:space="preserve"> </w:t>
      </w:r>
      <w:r w:rsidR="001B1A29" w:rsidRPr="00B44FBC">
        <w:rPr>
          <w:rFonts w:ascii="Arial Narrow" w:eastAsiaTheme="minorEastAsia" w:hAnsi="Arial Narrow" w:cs="Arial"/>
        </w:rPr>
        <w:t xml:space="preserve">iz evidence </w:t>
      </w:r>
      <w:proofErr w:type="spellStart"/>
      <w:r w:rsidR="001B1A29" w:rsidRPr="00B44FBC">
        <w:rPr>
          <w:rFonts w:ascii="Arial Narrow" w:eastAsiaTheme="minorEastAsia" w:hAnsi="Arial Narrow" w:cs="Arial"/>
        </w:rPr>
        <w:t>Ajpes</w:t>
      </w:r>
      <w:proofErr w:type="spellEnd"/>
      <w:r w:rsidR="001B1A29" w:rsidRPr="00B44FBC">
        <w:rPr>
          <w:rFonts w:ascii="Arial Narrow" w:eastAsiaTheme="minorEastAsia" w:hAnsi="Arial Narrow" w:cs="Arial"/>
        </w:rPr>
        <w:t xml:space="preserve"> </w:t>
      </w:r>
      <w:r w:rsidR="006A176B" w:rsidRPr="00B44FBC">
        <w:rPr>
          <w:rFonts w:ascii="Arial Narrow" w:eastAsiaTheme="minorEastAsia" w:hAnsi="Arial Narrow" w:cs="Arial"/>
        </w:rPr>
        <w:t xml:space="preserve">na dan </w:t>
      </w:r>
      <w:r w:rsidR="007B492B" w:rsidRPr="00B44FBC">
        <w:rPr>
          <w:rFonts w:ascii="Arial Narrow" w:eastAsiaTheme="minorEastAsia" w:hAnsi="Arial Narrow" w:cs="Arial"/>
        </w:rPr>
        <w:t>3</w:t>
      </w:r>
      <w:r w:rsidR="006A176B" w:rsidRPr="00B44FBC">
        <w:rPr>
          <w:rFonts w:ascii="Arial Narrow" w:eastAsiaTheme="minorEastAsia" w:hAnsi="Arial Narrow" w:cs="Arial"/>
        </w:rPr>
        <w:t>1. 12. 2021</w:t>
      </w:r>
      <w:r w:rsidR="00DE4809" w:rsidRPr="00B44FBC">
        <w:rPr>
          <w:rFonts w:ascii="Arial Narrow" w:eastAsiaTheme="minorEastAsia" w:hAnsi="Arial Narrow" w:cs="Arial"/>
        </w:rPr>
        <w:t xml:space="preserve"> glede na število opravljenih delovnih ur</w:t>
      </w:r>
      <w:r w:rsidR="00BD0A4A">
        <w:rPr>
          <w:rStyle w:val="Sprotnaopomba-sklic"/>
          <w:rFonts w:ascii="Arial Narrow" w:eastAsiaTheme="minorEastAsia" w:hAnsi="Arial Narrow" w:cs="Arial"/>
        </w:rPr>
        <w:footnoteReference w:id="16"/>
      </w:r>
      <w:r w:rsidR="007B492B" w:rsidRPr="00B44FBC">
        <w:rPr>
          <w:rFonts w:ascii="Arial Narrow" w:eastAsiaTheme="minorEastAsia" w:hAnsi="Arial Narrow" w:cs="Arial"/>
        </w:rPr>
        <w:t>.</w:t>
      </w:r>
      <w:r w:rsidR="005C6481" w:rsidRPr="00B44FBC">
        <w:rPr>
          <w:rFonts w:ascii="Arial Narrow" w:eastAsiaTheme="minorEastAsia" w:hAnsi="Arial Narrow" w:cs="Arial"/>
        </w:rPr>
        <w:t xml:space="preserve"> </w:t>
      </w:r>
      <w:r w:rsidR="00BE39F0" w:rsidRPr="00B44FBC">
        <w:rPr>
          <w:rFonts w:ascii="Arial Narrow" w:eastAsiaTheme="minorEastAsia" w:hAnsi="Arial Narrow" w:cs="Arial"/>
        </w:rPr>
        <w:t>Za prijavitelje</w:t>
      </w:r>
      <w:r w:rsidR="002774D8" w:rsidRPr="00B44FBC">
        <w:rPr>
          <w:rFonts w:ascii="Arial Narrow" w:eastAsiaTheme="minorEastAsia" w:hAnsi="Arial Narrow" w:cs="Arial"/>
        </w:rPr>
        <w:t xml:space="preserve">, ki </w:t>
      </w:r>
      <w:r w:rsidR="00B570D2" w:rsidRPr="00B44FBC">
        <w:rPr>
          <w:rFonts w:ascii="Arial Narrow" w:eastAsiaTheme="minorEastAsia" w:hAnsi="Arial Narrow" w:cs="Arial"/>
        </w:rPr>
        <w:t xml:space="preserve">so </w:t>
      </w:r>
      <w:r w:rsidR="00BE39F0" w:rsidRPr="00B44FBC">
        <w:rPr>
          <w:rFonts w:ascii="Arial Narrow" w:eastAsiaTheme="minorEastAsia" w:hAnsi="Arial Narrow" w:cs="Arial"/>
        </w:rPr>
        <w:t>šele</w:t>
      </w:r>
      <w:r w:rsidR="00B570D2" w:rsidRPr="00B44FBC">
        <w:rPr>
          <w:rFonts w:ascii="Arial Narrow" w:eastAsiaTheme="minorEastAsia" w:hAnsi="Arial Narrow" w:cs="Arial"/>
        </w:rPr>
        <w:t xml:space="preserve"> po 31. 12. 2021 </w:t>
      </w:r>
      <w:r w:rsidR="00BE39F0" w:rsidRPr="00B44FBC">
        <w:rPr>
          <w:rFonts w:ascii="Arial Narrow" w:eastAsiaTheme="minorEastAsia" w:hAnsi="Arial Narrow" w:cs="Arial"/>
        </w:rPr>
        <w:t>ustanovili podjetje</w:t>
      </w:r>
      <w:r w:rsidR="00BA7A55">
        <w:rPr>
          <w:rFonts w:ascii="Arial Narrow" w:eastAsiaTheme="minorEastAsia" w:hAnsi="Arial Narrow" w:cs="Arial"/>
        </w:rPr>
        <w:t xml:space="preserve"> ali </w:t>
      </w:r>
      <w:r w:rsidR="00BE39F0" w:rsidRPr="00B44FBC">
        <w:rPr>
          <w:rFonts w:ascii="Arial Narrow" w:eastAsiaTheme="minorEastAsia" w:hAnsi="Arial Narrow" w:cs="Arial"/>
        </w:rPr>
        <w:t xml:space="preserve">podružnico ali hčerinsko podjetje v Republiki Sloveniji </w:t>
      </w:r>
      <w:r w:rsidR="00B570D2" w:rsidRPr="00B44FBC">
        <w:rPr>
          <w:rFonts w:ascii="Arial Narrow" w:eastAsiaTheme="minorEastAsia" w:hAnsi="Arial Narrow" w:cs="Arial"/>
        </w:rPr>
        <w:t>(</w:t>
      </w:r>
      <w:r w:rsidR="00BE39F0" w:rsidRPr="00B44FBC">
        <w:rPr>
          <w:rFonts w:ascii="Arial Narrow" w:eastAsiaTheme="minorEastAsia" w:hAnsi="Arial Narrow" w:cs="Arial"/>
        </w:rPr>
        <w:t>kar dokazujejo z izpiskom iz Sodnega registra)</w:t>
      </w:r>
      <w:r w:rsidR="002F6247" w:rsidRPr="00B44FBC">
        <w:rPr>
          <w:rFonts w:ascii="Arial Narrow" w:eastAsiaTheme="minorEastAsia" w:hAnsi="Arial Narrow" w:cs="Arial"/>
        </w:rPr>
        <w:t xml:space="preserve"> in za prijavitelje, ki niso zavezani k oddaji letnega poročila na </w:t>
      </w:r>
      <w:proofErr w:type="spellStart"/>
      <w:r w:rsidR="002F6247" w:rsidRPr="00B44FBC">
        <w:rPr>
          <w:rFonts w:ascii="Arial Narrow" w:eastAsiaTheme="minorEastAsia" w:hAnsi="Arial Narrow" w:cs="Arial"/>
        </w:rPr>
        <w:t>Ajpes</w:t>
      </w:r>
      <w:proofErr w:type="spellEnd"/>
      <w:r w:rsidR="002A2A2C" w:rsidRPr="00B44FBC">
        <w:rPr>
          <w:rFonts w:ascii="Arial Narrow" w:eastAsiaTheme="minorEastAsia" w:hAnsi="Arial Narrow" w:cs="Arial"/>
        </w:rPr>
        <w:t>,</w:t>
      </w:r>
      <w:r w:rsidR="00BE39F0" w:rsidRPr="00B44FBC">
        <w:rPr>
          <w:rFonts w:ascii="Arial Narrow" w:eastAsiaTheme="minorEastAsia" w:hAnsi="Arial Narrow" w:cs="Arial"/>
        </w:rPr>
        <w:t xml:space="preserve"> </w:t>
      </w:r>
      <w:r w:rsidR="00F23FD8" w:rsidRPr="00B44FBC">
        <w:rPr>
          <w:rFonts w:ascii="Arial Narrow" w:eastAsiaTheme="minorEastAsia" w:hAnsi="Arial Narrow" w:cs="Arial"/>
        </w:rPr>
        <w:t xml:space="preserve">se bo kot izhodiščno stanje upoštevalo stanje zaposlitev na dan oddaje vloge, pri čemer morajo ob oddaji vloge za vsakega zaposlenega predložiti </w:t>
      </w:r>
      <w:r w:rsidR="00F23FD8" w:rsidRPr="00B44FBC">
        <w:rPr>
          <w:rFonts w:ascii="Arial Narrow" w:hAnsi="Arial Narrow"/>
        </w:rPr>
        <w:t>kopijo pogodbe o zaposlitvi in obrazec M1/M2</w:t>
      </w:r>
      <w:r w:rsidR="001D4A71" w:rsidRPr="00B44FBC">
        <w:rPr>
          <w:rFonts w:ascii="Arial Narrow" w:hAnsi="Arial Narrow"/>
        </w:rPr>
        <w:t xml:space="preserve">. </w:t>
      </w:r>
      <w:r w:rsidR="00657E85" w:rsidRPr="00B44FBC">
        <w:rPr>
          <w:rFonts w:ascii="Arial Narrow" w:hAnsi="Arial Narrow"/>
        </w:rPr>
        <w:t xml:space="preserve">Prijavitelji, ki so nosilci dopolnilne dejavnosti </w:t>
      </w:r>
      <w:r w:rsidR="001D4A71" w:rsidRPr="00B44FBC">
        <w:rPr>
          <w:rFonts w:ascii="Arial Narrow" w:hAnsi="Arial Narrow"/>
        </w:rPr>
        <w:t>Turi</w:t>
      </w:r>
      <w:r w:rsidR="00657E85" w:rsidRPr="00B44FBC">
        <w:rPr>
          <w:rFonts w:ascii="Arial Narrow" w:hAnsi="Arial Narrow"/>
        </w:rPr>
        <w:t>zem na kmetiji</w:t>
      </w:r>
      <w:r w:rsidR="001D4A71" w:rsidRPr="00B44FBC">
        <w:rPr>
          <w:rFonts w:ascii="Arial Narrow" w:hAnsi="Arial Narrow"/>
        </w:rPr>
        <w:t xml:space="preserve"> za zaposlene družinske člane k vlogi priložijo izpisek iz ZZZS (za </w:t>
      </w:r>
      <w:r w:rsidR="00462B75" w:rsidRPr="00B44FBC">
        <w:rPr>
          <w:rFonts w:ascii="Arial Narrow" w:hAnsi="Arial Narrow"/>
        </w:rPr>
        <w:t xml:space="preserve">naslednje </w:t>
      </w:r>
      <w:r w:rsidR="001D4A71" w:rsidRPr="00B44FBC">
        <w:rPr>
          <w:rFonts w:ascii="Arial Narrow" w:hAnsi="Arial Narrow"/>
        </w:rPr>
        <w:t>šifre</w:t>
      </w:r>
      <w:r w:rsidR="00462B75" w:rsidRPr="00267B2D">
        <w:rPr>
          <w:rStyle w:val="Sprotnaopomba-sklic"/>
          <w:rFonts w:ascii="Arial Narrow" w:hAnsi="Arial Narrow"/>
        </w:rPr>
        <w:footnoteReference w:id="17"/>
      </w:r>
      <w:r w:rsidR="001D4A71" w:rsidRPr="00B44FBC">
        <w:rPr>
          <w:rFonts w:ascii="Arial Narrow" w:hAnsi="Arial Narrow"/>
        </w:rPr>
        <w:t xml:space="preserve"> </w:t>
      </w:r>
      <w:r w:rsidR="00462B75" w:rsidRPr="00B44FBC">
        <w:rPr>
          <w:rFonts w:ascii="Arial Narrow" w:hAnsi="Arial Narrow" w:cs="Arial"/>
        </w:rPr>
        <w:t xml:space="preserve">glede na vrsto zavarovanja, ki pomeni </w:t>
      </w:r>
      <w:r w:rsidR="00462B75" w:rsidRPr="00B44FBC">
        <w:rPr>
          <w:rFonts w:ascii="Arial Narrow" w:hAnsi="Arial Narrow" w:cs="Arial,Bold"/>
          <w:bCs/>
        </w:rPr>
        <w:t>podlago v pokojninsko in invalidsko</w:t>
      </w:r>
      <w:r w:rsidR="004800B5" w:rsidRPr="00B44FBC">
        <w:rPr>
          <w:rFonts w:ascii="Arial Narrow" w:hAnsi="Arial Narrow" w:cs="Arial,Bold"/>
          <w:bCs/>
        </w:rPr>
        <w:t xml:space="preserve"> </w:t>
      </w:r>
      <w:r w:rsidR="00462B75" w:rsidRPr="00B44FBC">
        <w:rPr>
          <w:rFonts w:ascii="Arial Narrow" w:hAnsi="Arial Narrow" w:cs="Arial,Bold"/>
          <w:bCs/>
        </w:rPr>
        <w:t xml:space="preserve">ter zdravstveno zavarovanje, zavarovanje za starševsko varstvo in zavarovanje za primer brezposelnosti: </w:t>
      </w:r>
      <w:r w:rsidR="001D4A71" w:rsidRPr="00B44FBC">
        <w:rPr>
          <w:rFonts w:ascii="Arial Narrow" w:hAnsi="Arial Narrow"/>
        </w:rPr>
        <w:t xml:space="preserve">51, 52, 007 + 64) in v primeru zaposlitev (zunanjih) delavcev </w:t>
      </w:r>
      <w:r w:rsidR="001D4A71" w:rsidRPr="00B44FBC">
        <w:rPr>
          <w:rFonts w:ascii="Arial Narrow" w:eastAsiaTheme="minorEastAsia" w:hAnsi="Arial Narrow" w:cs="Arial"/>
        </w:rPr>
        <w:t xml:space="preserve">za vsakega zaposlenega </w:t>
      </w:r>
      <w:r w:rsidR="001D4A71" w:rsidRPr="00B44FBC">
        <w:rPr>
          <w:rFonts w:ascii="Arial Narrow" w:hAnsi="Arial Narrow"/>
        </w:rPr>
        <w:t>kopijo pogodbe o zaposlitvi in obrazec M1/M2</w:t>
      </w:r>
      <w:r w:rsidR="00F23FD8" w:rsidRPr="00B44FBC">
        <w:rPr>
          <w:rFonts w:ascii="Arial Narrow" w:hAnsi="Arial Narrow"/>
        </w:rPr>
        <w:t xml:space="preserve">.  </w:t>
      </w:r>
    </w:p>
    <w:p w14:paraId="4EEE7A7F" w14:textId="77777777" w:rsidR="00267B2D" w:rsidRDefault="00267B2D" w:rsidP="00F23FD8">
      <w:pPr>
        <w:spacing w:after="0" w:line="276" w:lineRule="auto"/>
        <w:ind w:left="284"/>
        <w:contextualSpacing/>
        <w:jc w:val="both"/>
        <w:rPr>
          <w:rFonts w:ascii="Arial Narrow" w:hAnsi="Arial Narrow"/>
        </w:rPr>
      </w:pPr>
    </w:p>
    <w:p w14:paraId="04B39B13" w14:textId="5A9DA757" w:rsidR="006A176B" w:rsidRPr="00B44FBC" w:rsidRDefault="006A176B" w:rsidP="00B44FBC">
      <w:pPr>
        <w:pStyle w:val="Odstavekseznama"/>
        <w:numPr>
          <w:ilvl w:val="0"/>
          <w:numId w:val="27"/>
        </w:numPr>
        <w:spacing w:after="0" w:line="276" w:lineRule="auto"/>
        <w:ind w:left="284" w:hanging="284"/>
        <w:jc w:val="both"/>
        <w:rPr>
          <w:rFonts w:ascii="Arial Narrow" w:hAnsi="Arial Narrow"/>
        </w:rPr>
      </w:pPr>
      <w:r w:rsidRPr="00B44FBC">
        <w:rPr>
          <w:rFonts w:ascii="Arial Narrow" w:hAnsi="Arial Narrow"/>
        </w:rPr>
        <w:t xml:space="preserve">Prijavitelj mora začeti z investicijo najkasneje v </w:t>
      </w:r>
      <w:r w:rsidR="00FA1E76" w:rsidRPr="00B44FBC">
        <w:rPr>
          <w:rFonts w:ascii="Arial Narrow" w:hAnsi="Arial Narrow"/>
        </w:rPr>
        <w:t xml:space="preserve">10 </w:t>
      </w:r>
      <w:r w:rsidRPr="00B44FBC">
        <w:rPr>
          <w:rFonts w:ascii="Arial Narrow" w:hAnsi="Arial Narrow"/>
        </w:rPr>
        <w:t xml:space="preserve">mesecih od podpisa pogodbe o sofinanciranju. </w:t>
      </w:r>
    </w:p>
    <w:p w14:paraId="531D99C2" w14:textId="033CA60F" w:rsidR="001409E0" w:rsidRDefault="001409E0" w:rsidP="004F2543">
      <w:pPr>
        <w:pStyle w:val="Odstavekseznama"/>
        <w:tabs>
          <w:tab w:val="left" w:pos="3885"/>
        </w:tabs>
        <w:spacing w:after="0" w:line="276" w:lineRule="auto"/>
        <w:ind w:left="1080"/>
        <w:jc w:val="both"/>
        <w:rPr>
          <w:rFonts w:ascii="Arial Narrow" w:eastAsiaTheme="minorEastAsia" w:hAnsi="Arial Narrow" w:cs="Arial"/>
        </w:rPr>
      </w:pPr>
    </w:p>
    <w:p w14:paraId="48BB3DED" w14:textId="77777777" w:rsidR="00BA7A55" w:rsidRPr="004F2543" w:rsidRDefault="00BA7A55" w:rsidP="004F2543">
      <w:pPr>
        <w:pStyle w:val="Odstavekseznama"/>
        <w:tabs>
          <w:tab w:val="left" w:pos="3885"/>
        </w:tabs>
        <w:spacing w:after="0" w:line="276" w:lineRule="auto"/>
        <w:ind w:left="1080"/>
        <w:jc w:val="both"/>
        <w:rPr>
          <w:rFonts w:ascii="Arial Narrow" w:eastAsiaTheme="minorEastAsia" w:hAnsi="Arial Narrow" w:cs="Arial"/>
        </w:rPr>
      </w:pPr>
    </w:p>
    <w:p w14:paraId="0C9965B9" w14:textId="77777777" w:rsidR="0025791B" w:rsidRPr="00FA63E7" w:rsidRDefault="0025791B" w:rsidP="0025791B">
      <w:pPr>
        <w:keepNext/>
        <w:keepLines/>
        <w:spacing w:after="0" w:line="276" w:lineRule="auto"/>
        <w:jc w:val="both"/>
        <w:outlineLvl w:val="8"/>
        <w:rPr>
          <w:rFonts w:ascii="Arial Narrow" w:eastAsiaTheme="majorEastAsia" w:hAnsi="Arial Narrow" w:cstheme="majorBidi"/>
          <w:b/>
          <w:iCs/>
        </w:rPr>
      </w:pPr>
      <w:r>
        <w:rPr>
          <w:rFonts w:ascii="Arial Narrow" w:eastAsia="Times New Roman" w:hAnsi="Arial Narrow" w:cs="Arial"/>
          <w:b/>
        </w:rPr>
        <w:t>N</w:t>
      </w:r>
      <w:r w:rsidRPr="003E3514">
        <w:rPr>
          <w:rFonts w:ascii="Arial Narrow" w:eastAsia="Times New Roman" w:hAnsi="Arial Narrow" w:cs="Arial"/>
          <w:b/>
        </w:rPr>
        <w:t>avedbe prijavitelja v vlogi</w:t>
      </w:r>
      <w:r>
        <w:rPr>
          <w:rFonts w:ascii="Arial Narrow" w:eastAsia="Times New Roman" w:hAnsi="Arial Narrow" w:cs="Arial"/>
          <w:b/>
        </w:rPr>
        <w:t xml:space="preserve"> bodo </w:t>
      </w:r>
      <w:r w:rsidRPr="003E3514">
        <w:rPr>
          <w:rFonts w:ascii="Arial Narrow" w:eastAsia="Times New Roman" w:hAnsi="Arial Narrow" w:cs="Arial"/>
          <w:b/>
        </w:rPr>
        <w:t xml:space="preserve">del pogodbenih obveznosti. </w:t>
      </w:r>
      <w:r>
        <w:rPr>
          <w:rFonts w:ascii="Arial Narrow" w:eastAsia="Times New Roman" w:hAnsi="Arial Narrow" w:cs="Arial"/>
          <w:b/>
        </w:rPr>
        <w:t>Med drugim š</w:t>
      </w:r>
      <w:r w:rsidRPr="003E3514">
        <w:rPr>
          <w:rFonts w:ascii="Arial Narrow" w:eastAsia="Times New Roman" w:hAnsi="Arial Narrow" w:cs="Arial"/>
          <w:b/>
        </w:rPr>
        <w:t xml:space="preserve">e posebej opozarjamo na navedbe prijavitelja glede </w:t>
      </w:r>
      <w:r w:rsidRPr="00596886">
        <w:rPr>
          <w:rFonts w:ascii="Arial Narrow" w:hAnsi="Arial Narrow"/>
          <w:b/>
        </w:rPr>
        <w:t xml:space="preserve">izboljšanja energijske učinkovitosti in ROVE </w:t>
      </w:r>
      <w:r w:rsidRPr="003E3514">
        <w:rPr>
          <w:rFonts w:ascii="Arial Narrow" w:eastAsia="Times New Roman" w:hAnsi="Arial Narrow" w:cs="Arial"/>
          <w:b/>
        </w:rPr>
        <w:t>in</w:t>
      </w:r>
      <w:r w:rsidRPr="003E3514">
        <w:rPr>
          <w:rFonts w:ascii="Arial Narrow" w:eastAsiaTheme="majorEastAsia" w:hAnsi="Arial Narrow" w:cstheme="majorBidi"/>
          <w:b/>
          <w:iCs/>
        </w:rPr>
        <w:t xml:space="preserve"> deleža uporabljenih naravnih obnovljivih gradbenih materialov</w:t>
      </w:r>
      <w:r w:rsidRPr="00FA63E7">
        <w:rPr>
          <w:rFonts w:ascii="Arial Narrow" w:eastAsiaTheme="majorEastAsia" w:hAnsi="Arial Narrow" w:cstheme="majorBidi"/>
          <w:b/>
          <w:iCs/>
        </w:rPr>
        <w:t xml:space="preserve"> pri izvedbi investicije</w:t>
      </w:r>
      <w:r>
        <w:rPr>
          <w:rFonts w:ascii="Arial Narrow" w:eastAsiaTheme="majorEastAsia" w:hAnsi="Arial Narrow" w:cstheme="majorBidi"/>
          <w:b/>
          <w:iCs/>
        </w:rPr>
        <w:t>, ki bodo del pogodbenih obveznosti.</w:t>
      </w:r>
    </w:p>
    <w:p w14:paraId="73E034FC" w14:textId="77777777" w:rsidR="0025791B" w:rsidRDefault="0025791B" w:rsidP="0025791B">
      <w:pPr>
        <w:spacing w:after="0" w:line="276" w:lineRule="auto"/>
        <w:jc w:val="both"/>
        <w:rPr>
          <w:rFonts w:ascii="Arial Narrow" w:eastAsia="Times New Roman" w:hAnsi="Arial Narrow" w:cs="Arial"/>
          <w:b/>
        </w:rPr>
      </w:pPr>
      <w:r>
        <w:rPr>
          <w:rFonts w:ascii="Arial Narrow" w:eastAsia="Times New Roman" w:hAnsi="Arial Narrow" w:cs="Arial"/>
          <w:b/>
        </w:rPr>
        <w:t xml:space="preserve"> </w:t>
      </w:r>
    </w:p>
    <w:p w14:paraId="7B5D8C06" w14:textId="1C7FF3B2" w:rsidR="0025791B" w:rsidRPr="00C83906" w:rsidRDefault="0025791B" w:rsidP="0025791B">
      <w:pPr>
        <w:spacing w:after="0" w:line="276" w:lineRule="auto"/>
        <w:jc w:val="both"/>
        <w:rPr>
          <w:rFonts w:ascii="Arial Narrow" w:eastAsia="Times New Roman" w:hAnsi="Arial Narrow" w:cs="Arial"/>
          <w:b/>
        </w:rPr>
      </w:pPr>
      <w:r w:rsidRPr="00467BDE">
        <w:rPr>
          <w:rFonts w:ascii="Arial Narrow" w:eastAsia="Times New Roman" w:hAnsi="Arial Narrow" w:cs="Arial"/>
          <w:b/>
        </w:rPr>
        <w:t xml:space="preserve">Če </w:t>
      </w:r>
      <w:r w:rsidR="00467BDE" w:rsidRPr="00467BDE">
        <w:rPr>
          <w:rFonts w:ascii="Arial Narrow" w:eastAsia="Times New Roman" w:hAnsi="Arial Narrow" w:cs="Arial"/>
          <w:b/>
          <w:noProof/>
          <w:lang w:eastAsia="sl-SI"/>
        </w:rPr>
        <w:t>končni prejemnik</w:t>
      </w:r>
      <w:r w:rsidR="00467BDE" w:rsidRPr="009267EC">
        <w:rPr>
          <w:rFonts w:ascii="Arial Narrow" w:eastAsia="Times New Roman" w:hAnsi="Arial Narrow" w:cs="Arial"/>
          <w:noProof/>
          <w:lang w:eastAsia="sl-SI"/>
        </w:rPr>
        <w:t xml:space="preserve"> </w:t>
      </w:r>
      <w:r w:rsidRPr="00C83906">
        <w:rPr>
          <w:rFonts w:ascii="Arial Narrow" w:eastAsia="Times New Roman" w:hAnsi="Arial Narrow" w:cs="Arial"/>
          <w:b/>
        </w:rPr>
        <w:t xml:space="preserve">pogodbenih obveznosti ne bo izpolnil, </w:t>
      </w:r>
      <w:r>
        <w:rPr>
          <w:rFonts w:ascii="Arial Narrow" w:eastAsia="Times New Roman" w:hAnsi="Arial Narrow" w:cs="Arial"/>
          <w:b/>
        </w:rPr>
        <w:t xml:space="preserve">je to lahko razlog </w:t>
      </w:r>
      <w:r w:rsidRPr="00C83906">
        <w:rPr>
          <w:rFonts w:ascii="Arial Narrow" w:eastAsia="Times New Roman" w:hAnsi="Arial Narrow" w:cs="Arial"/>
          <w:b/>
        </w:rPr>
        <w:t>za prekinitev pogodbe o sofinanciranju in vračilo vseh izplačanih sredstev, skupaj z zamudnimi obrestmi od dneva izplačila do plačila zahtevka.</w:t>
      </w:r>
    </w:p>
    <w:p w14:paraId="25F5E273" w14:textId="231FFF06" w:rsidR="001409E0" w:rsidRDefault="001409E0" w:rsidP="004F2543">
      <w:pPr>
        <w:spacing w:after="0" w:line="276" w:lineRule="auto"/>
        <w:jc w:val="both"/>
        <w:rPr>
          <w:rFonts w:ascii="Arial Narrow" w:eastAsiaTheme="minorEastAsia" w:hAnsi="Arial Narrow" w:cs="Arial"/>
        </w:rPr>
      </w:pPr>
    </w:p>
    <w:p w14:paraId="1D8755C2" w14:textId="24000A6B" w:rsidR="009B3E71" w:rsidRDefault="009B3E71" w:rsidP="004F2543">
      <w:pPr>
        <w:spacing w:after="0" w:line="276" w:lineRule="auto"/>
        <w:jc w:val="both"/>
        <w:rPr>
          <w:rFonts w:ascii="Arial Narrow" w:eastAsiaTheme="minorEastAsia" w:hAnsi="Arial Narrow" w:cs="Arial"/>
        </w:rPr>
      </w:pPr>
    </w:p>
    <w:p w14:paraId="253D7E81" w14:textId="0D605B2D" w:rsidR="005E5945" w:rsidRPr="005E5945" w:rsidRDefault="005E5945" w:rsidP="005C33CA">
      <w:pPr>
        <w:pStyle w:val="Naslov2"/>
        <w:numPr>
          <w:ilvl w:val="0"/>
          <w:numId w:val="5"/>
        </w:numPr>
        <w:spacing w:before="0" w:line="276" w:lineRule="auto"/>
        <w:ind w:left="709"/>
        <w:rPr>
          <w:rFonts w:ascii="Arial Narrow" w:eastAsiaTheme="minorEastAsia" w:hAnsi="Arial Narrow"/>
          <w:b/>
          <w:color w:val="auto"/>
          <w:sz w:val="22"/>
          <w:szCs w:val="22"/>
        </w:rPr>
      </w:pPr>
      <w:bookmarkStart w:id="17" w:name="_Toc114816160"/>
      <w:r w:rsidRPr="005E5945">
        <w:rPr>
          <w:rFonts w:ascii="Arial Narrow" w:eastAsiaTheme="minorEastAsia" w:hAnsi="Arial Narrow" w:cs="Arial"/>
          <w:b/>
          <w:color w:val="auto"/>
          <w:sz w:val="22"/>
          <w:szCs w:val="22"/>
        </w:rPr>
        <w:t xml:space="preserve">Merila za ocenjevanje vlog ter postopek in način izbora </w:t>
      </w:r>
      <w:r w:rsidR="004F3124">
        <w:rPr>
          <w:rFonts w:ascii="Arial Narrow" w:eastAsiaTheme="minorEastAsia" w:hAnsi="Arial Narrow" w:cs="Arial"/>
          <w:b/>
          <w:color w:val="auto"/>
          <w:sz w:val="22"/>
          <w:szCs w:val="22"/>
        </w:rPr>
        <w:t>investicije</w:t>
      </w:r>
      <w:bookmarkEnd w:id="17"/>
    </w:p>
    <w:p w14:paraId="39EF2D64" w14:textId="77777777" w:rsidR="005E5945" w:rsidRDefault="005E5945" w:rsidP="004311BD">
      <w:pPr>
        <w:spacing w:after="0" w:line="276" w:lineRule="auto"/>
        <w:jc w:val="both"/>
        <w:rPr>
          <w:rFonts w:ascii="Arial Narrow" w:hAnsi="Arial Narrow" w:cs="Arial"/>
        </w:rPr>
      </w:pPr>
    </w:p>
    <w:p w14:paraId="23D51721" w14:textId="415384C3"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r w:rsidR="002B0692">
        <w:rPr>
          <w:rFonts w:ascii="Arial Narrow" w:hAnsi="Arial Narrow" w:cs="Arial"/>
        </w:rPr>
        <w:t>, ki so podrobneje obrazložena v točki 7 razpisne dokumentacije</w:t>
      </w:r>
      <w:r w:rsidR="002B0692" w:rsidRPr="004F0BEE">
        <w:rPr>
          <w:rFonts w:ascii="Arial Narrow" w:hAnsi="Arial Narrow" w:cs="Arial"/>
        </w:rPr>
        <w:t>:</w:t>
      </w:r>
    </w:p>
    <w:p w14:paraId="62505BFF" w14:textId="7C9B8C63" w:rsidR="001409E0" w:rsidRDefault="001409E0" w:rsidP="004311BD">
      <w:pPr>
        <w:spacing w:after="0" w:line="276" w:lineRule="auto"/>
        <w:jc w:val="both"/>
        <w:rPr>
          <w:rFonts w:ascii="Arial Narrow" w:hAnsi="Arial Narrow"/>
          <w:b/>
        </w:rPr>
      </w:pPr>
    </w:p>
    <w:p w14:paraId="7665AE31" w14:textId="79CF05C3" w:rsidR="0016018D" w:rsidRDefault="0016018D" w:rsidP="004311BD">
      <w:pPr>
        <w:spacing w:after="0" w:line="276" w:lineRule="auto"/>
        <w:jc w:val="both"/>
        <w:rPr>
          <w:rFonts w:ascii="Arial Narrow" w:hAnsi="Arial Narrow"/>
          <w:b/>
        </w:rPr>
      </w:pPr>
    </w:p>
    <w:p w14:paraId="161D0087" w14:textId="5FD9C75A" w:rsidR="0016018D" w:rsidRDefault="0016018D" w:rsidP="004311BD">
      <w:pPr>
        <w:spacing w:after="0" w:line="276" w:lineRule="auto"/>
        <w:jc w:val="both"/>
        <w:rPr>
          <w:rFonts w:ascii="Arial Narrow" w:hAnsi="Arial Narrow"/>
          <w:b/>
        </w:rPr>
      </w:pPr>
    </w:p>
    <w:p w14:paraId="40C1C0B4" w14:textId="65E9D0EE" w:rsidR="0016018D" w:rsidRDefault="0016018D" w:rsidP="004311BD">
      <w:pPr>
        <w:spacing w:after="0" w:line="276" w:lineRule="auto"/>
        <w:jc w:val="both"/>
        <w:rPr>
          <w:rFonts w:ascii="Arial Narrow" w:hAnsi="Arial Narrow"/>
          <w:b/>
        </w:rPr>
      </w:pPr>
    </w:p>
    <w:p w14:paraId="56011C3E" w14:textId="77777777" w:rsidR="0016018D" w:rsidRDefault="0016018D" w:rsidP="004311BD">
      <w:pPr>
        <w:spacing w:after="0" w:line="276" w:lineRule="auto"/>
        <w:jc w:val="both"/>
        <w:rPr>
          <w:rFonts w:ascii="Arial Narrow" w:hAnsi="Arial Narrow"/>
          <w:b/>
        </w:rPr>
      </w:pPr>
    </w:p>
    <w:p w14:paraId="195432DE" w14:textId="77777777" w:rsidR="00FA63E7" w:rsidRPr="00FA63E7" w:rsidRDefault="00FA63E7" w:rsidP="00987EB8">
      <w:pPr>
        <w:numPr>
          <w:ilvl w:val="0"/>
          <w:numId w:val="65"/>
        </w:numPr>
        <w:ind w:left="426" w:hanging="426"/>
        <w:contextualSpacing/>
        <w:rPr>
          <w:rFonts w:ascii="Arial Narrow" w:hAnsi="Arial Narrow"/>
          <w:b/>
        </w:rPr>
      </w:pPr>
      <w:r w:rsidRPr="00FA63E7">
        <w:rPr>
          <w:rFonts w:ascii="Arial Narrow" w:hAnsi="Arial Narrow"/>
          <w:b/>
        </w:rPr>
        <w:lastRenderedPageBreak/>
        <w:t>DVIG KONKURENČNOSTI</w:t>
      </w:r>
    </w:p>
    <w:p w14:paraId="4E303814" w14:textId="71690E43" w:rsidR="00FA63E7" w:rsidRDefault="00FA63E7" w:rsidP="00FA63E7">
      <w:pPr>
        <w:rPr>
          <w:rFonts w:ascii="Arial Narrow" w:hAnsi="Arial Narrow"/>
          <w:b/>
        </w:rPr>
      </w:pPr>
    </w:p>
    <w:p w14:paraId="5C6D5429" w14:textId="77777777" w:rsidR="00FA63E7" w:rsidRPr="00FA63E7" w:rsidRDefault="00FA63E7" w:rsidP="00987EB8">
      <w:pPr>
        <w:numPr>
          <w:ilvl w:val="0"/>
          <w:numId w:val="59"/>
        </w:numPr>
        <w:spacing w:after="0" w:line="276" w:lineRule="auto"/>
        <w:contextualSpacing/>
        <w:rPr>
          <w:rFonts w:ascii="Arial Narrow" w:hAnsi="Arial Narrow"/>
          <w:b/>
        </w:rPr>
      </w:pPr>
      <w:r w:rsidRPr="00FA63E7">
        <w:rPr>
          <w:rFonts w:ascii="Arial Narrow" w:hAnsi="Arial Narrow"/>
          <w:b/>
        </w:rPr>
        <w:t>Število novo ustvarjenih delovnih mest</w:t>
      </w:r>
    </w:p>
    <w:p w14:paraId="69429E9B" w14:textId="77777777" w:rsidR="00FA63E7" w:rsidRPr="00FA63E7" w:rsidRDefault="00FA63E7" w:rsidP="00FA63E7">
      <w:pPr>
        <w:spacing w:after="0" w:line="276" w:lineRule="auto"/>
        <w:rPr>
          <w:rFonts w:ascii="Arial Narrow" w:hAnsi="Arial Narrow" w:cstheme="minorHAnsi"/>
          <w:bCs/>
        </w:rPr>
      </w:pPr>
    </w:p>
    <w:p w14:paraId="3BCB87DC"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6 točk</w:t>
      </w:r>
      <w:r w:rsidRPr="00FA63E7">
        <w:rPr>
          <w:rFonts w:ascii="Arial Narrow" w:eastAsia="Calibri" w:hAnsi="Arial Narrow" w:cstheme="minorHAnsi"/>
          <w:bCs/>
          <w:lang w:eastAsia="sl-SI"/>
        </w:rPr>
        <w:t>.</w:t>
      </w:r>
    </w:p>
    <w:p w14:paraId="0A27DDD0" w14:textId="77777777" w:rsidR="00FA63E7" w:rsidRPr="00FA63E7" w:rsidRDefault="00FA63E7" w:rsidP="00FA63E7">
      <w:pPr>
        <w:autoSpaceDE w:val="0"/>
        <w:autoSpaceDN w:val="0"/>
        <w:adjustRightInd w:val="0"/>
        <w:spacing w:after="0" w:line="276" w:lineRule="auto"/>
        <w:rPr>
          <w:rFonts w:ascii="Arial Narrow" w:hAnsi="Arial Narrow" w:cstheme="minorHAnsi"/>
        </w:rPr>
      </w:pPr>
    </w:p>
    <w:tbl>
      <w:tblPr>
        <w:tblStyle w:val="Tabelamrea1"/>
        <w:tblW w:w="0" w:type="auto"/>
        <w:tblLook w:val="04A0" w:firstRow="1" w:lastRow="0" w:firstColumn="1" w:lastColumn="0" w:noHBand="0" w:noVBand="1"/>
      </w:tblPr>
      <w:tblGrid>
        <w:gridCol w:w="5665"/>
        <w:gridCol w:w="2973"/>
      </w:tblGrid>
      <w:tr w:rsidR="00FA63E7" w:rsidRPr="00FA63E7" w14:paraId="135DC611" w14:textId="77777777" w:rsidTr="00877C23">
        <w:tc>
          <w:tcPr>
            <w:tcW w:w="5665" w:type="dxa"/>
          </w:tcPr>
          <w:p w14:paraId="367534B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Novo ustvarjena delovna mesta</w:t>
            </w:r>
          </w:p>
        </w:tc>
        <w:tc>
          <w:tcPr>
            <w:tcW w:w="2973" w:type="dxa"/>
          </w:tcPr>
          <w:p w14:paraId="4973A373" w14:textId="217F0B35" w:rsidR="00FA63E7" w:rsidRPr="00FA63E7" w:rsidRDefault="00565EFC" w:rsidP="00FA63E7">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Maksimalno število</w:t>
            </w:r>
            <w:r w:rsidR="00FA63E7" w:rsidRPr="00FA63E7">
              <w:rPr>
                <w:rFonts w:ascii="Arial Narrow" w:eastAsia="Calibri" w:hAnsi="Arial Narrow" w:cstheme="minorHAnsi"/>
                <w:b/>
                <w:bCs/>
                <w:sz w:val="22"/>
                <w:szCs w:val="22"/>
              </w:rPr>
              <w:t xml:space="preserve"> točk</w:t>
            </w:r>
          </w:p>
          <w:p w14:paraId="7452463F"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(6)</w:t>
            </w:r>
          </w:p>
        </w:tc>
      </w:tr>
      <w:tr w:rsidR="00FA63E7" w:rsidRPr="00FA63E7" w14:paraId="21F75538" w14:textId="77777777" w:rsidTr="00877C23">
        <w:tc>
          <w:tcPr>
            <w:tcW w:w="5665" w:type="dxa"/>
          </w:tcPr>
          <w:p w14:paraId="0F84324D" w14:textId="45125314" w:rsidR="00FA63E7" w:rsidRPr="00FA63E7" w:rsidRDefault="00FA63E7" w:rsidP="002F3A2D">
            <w:pPr>
              <w:tabs>
                <w:tab w:val="num" w:pos="3070"/>
                <w:tab w:val="left" w:pos="6141"/>
              </w:tabs>
              <w:spacing w:line="276" w:lineRule="auto"/>
              <w:jc w:val="both"/>
              <w:rPr>
                <w:rFonts w:ascii="Arial Narrow" w:eastAsia="Calibri" w:hAnsi="Arial Narrow" w:cstheme="minorHAnsi"/>
                <w:b/>
                <w:bCs/>
                <w:sz w:val="22"/>
                <w:szCs w:val="22"/>
              </w:rPr>
            </w:pPr>
            <w:r w:rsidRPr="00FA63E7">
              <w:rPr>
                <w:rFonts w:ascii="Arial Narrow" w:eastAsia="Calibri" w:hAnsi="Arial Narrow" w:cs="Arial"/>
                <w:bCs/>
                <w:color w:val="000000"/>
                <w:sz w:val="22"/>
                <w:szCs w:val="22"/>
              </w:rPr>
              <w:t xml:space="preserve">Investicije prijaviteljev, ki so nosilci dopolnilnih dejavnosti Turizem na kmetiji, </w:t>
            </w:r>
            <w:proofErr w:type="spellStart"/>
            <w:r w:rsidRPr="00FA63E7">
              <w:rPr>
                <w:rFonts w:ascii="Arial Narrow" w:eastAsia="Calibri" w:hAnsi="Arial Narrow" w:cs="Arial"/>
                <w:bCs/>
                <w:color w:val="000000"/>
                <w:sz w:val="22"/>
                <w:szCs w:val="22"/>
              </w:rPr>
              <w:t>mikro</w:t>
            </w:r>
            <w:proofErr w:type="spellEnd"/>
            <w:r w:rsidRPr="00FA63E7">
              <w:rPr>
                <w:rFonts w:ascii="Arial Narrow" w:eastAsia="Calibri" w:hAnsi="Arial Narrow" w:cs="Arial"/>
                <w:bCs/>
                <w:color w:val="000000"/>
                <w:sz w:val="22"/>
                <w:szCs w:val="22"/>
              </w:rPr>
              <w:t xml:space="preserve"> in malih podjetij: vsako </w:t>
            </w:r>
            <w:r w:rsidR="00196BF8">
              <w:rPr>
                <w:rFonts w:ascii="Arial Narrow" w:eastAsia="Calibri" w:hAnsi="Arial Narrow" w:cs="Arial"/>
                <w:bCs/>
                <w:color w:val="000000"/>
                <w:sz w:val="22"/>
                <w:szCs w:val="22"/>
              </w:rPr>
              <w:t xml:space="preserve">novo </w:t>
            </w:r>
            <w:r w:rsidRPr="00FA63E7">
              <w:rPr>
                <w:rFonts w:ascii="Arial Narrow" w:eastAsia="Calibri" w:hAnsi="Arial Narrow" w:cs="Arial"/>
                <w:bCs/>
                <w:color w:val="000000"/>
                <w:sz w:val="22"/>
                <w:szCs w:val="22"/>
              </w:rPr>
              <w:t xml:space="preserve">delovno mesto </w:t>
            </w:r>
            <w:r w:rsidR="00C165E5">
              <w:rPr>
                <w:rFonts w:ascii="Arial Narrow" w:eastAsia="Calibri" w:hAnsi="Arial Narrow" w:cs="Arial"/>
                <w:bCs/>
                <w:color w:val="000000"/>
                <w:sz w:val="22"/>
                <w:szCs w:val="22"/>
              </w:rPr>
              <w:t xml:space="preserve"> 2 </w:t>
            </w:r>
            <w:r w:rsidRPr="00FA63E7">
              <w:rPr>
                <w:rFonts w:ascii="Arial Narrow" w:eastAsia="Calibri" w:hAnsi="Arial Narrow" w:cs="Arial"/>
                <w:bCs/>
                <w:color w:val="000000"/>
                <w:sz w:val="22"/>
                <w:szCs w:val="22"/>
              </w:rPr>
              <w:t>točk</w:t>
            </w:r>
            <w:r w:rsidR="00C165E5">
              <w:rPr>
                <w:rFonts w:ascii="Arial Narrow" w:eastAsia="Calibri" w:hAnsi="Arial Narrow" w:cs="Arial"/>
                <w:bCs/>
                <w:color w:val="000000"/>
                <w:sz w:val="22"/>
                <w:szCs w:val="22"/>
              </w:rPr>
              <w:t>i</w:t>
            </w:r>
          </w:p>
        </w:tc>
        <w:tc>
          <w:tcPr>
            <w:tcW w:w="2973" w:type="dxa"/>
          </w:tcPr>
          <w:p w14:paraId="1F639A00" w14:textId="35A307C7"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5D8A6952" w14:textId="12A0016E"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38710CF" w14:textId="77777777" w:rsidTr="00877C23">
        <w:tc>
          <w:tcPr>
            <w:tcW w:w="5665" w:type="dxa"/>
            <w:vAlign w:val="center"/>
          </w:tcPr>
          <w:p w14:paraId="288D046F" w14:textId="70AA5F84"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srednje velikih podjetij: vsako </w:t>
            </w:r>
            <w:r w:rsidR="00196BF8">
              <w:rPr>
                <w:rFonts w:ascii="Arial Narrow" w:hAnsi="Arial Narrow" w:cs="Arial"/>
                <w:color w:val="000000"/>
                <w:sz w:val="22"/>
                <w:szCs w:val="22"/>
              </w:rPr>
              <w:t xml:space="preserve">novo </w:t>
            </w:r>
            <w:r w:rsidRPr="00FA63E7">
              <w:rPr>
                <w:rFonts w:ascii="Arial Narrow" w:hAnsi="Arial Narrow" w:cs="Arial"/>
                <w:color w:val="000000"/>
                <w:sz w:val="22"/>
                <w:szCs w:val="22"/>
              </w:rPr>
              <w:t>delovno mesto  1 točka</w:t>
            </w:r>
          </w:p>
        </w:tc>
        <w:tc>
          <w:tcPr>
            <w:tcW w:w="2973" w:type="dxa"/>
          </w:tcPr>
          <w:p w14:paraId="5C44E669" w14:textId="22BFA87E" w:rsidR="00B2134C"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4EFEDEA" w14:textId="7309B37D"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353F09EB" w14:textId="77777777" w:rsidTr="00877C23">
        <w:tc>
          <w:tcPr>
            <w:tcW w:w="5665" w:type="dxa"/>
            <w:vAlign w:val="center"/>
          </w:tcPr>
          <w:p w14:paraId="2F9CB722" w14:textId="4EF661F5"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velikih podjetij: vsaki dve (2) </w:t>
            </w:r>
            <w:r w:rsidR="00196BF8">
              <w:rPr>
                <w:rFonts w:ascii="Arial Narrow" w:hAnsi="Arial Narrow" w:cs="Arial"/>
                <w:color w:val="000000"/>
                <w:sz w:val="22"/>
                <w:szCs w:val="22"/>
              </w:rPr>
              <w:t xml:space="preserve">novi </w:t>
            </w:r>
            <w:r w:rsidRPr="00FA63E7">
              <w:rPr>
                <w:rFonts w:ascii="Arial Narrow" w:hAnsi="Arial Narrow" w:cs="Arial"/>
                <w:color w:val="000000"/>
                <w:sz w:val="22"/>
                <w:szCs w:val="22"/>
              </w:rPr>
              <w:t>delovni mesti 1 točka</w:t>
            </w:r>
          </w:p>
        </w:tc>
        <w:tc>
          <w:tcPr>
            <w:tcW w:w="2973" w:type="dxa"/>
          </w:tcPr>
          <w:p w14:paraId="6500D637" w14:textId="5B37635D"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2A2A5657" w14:textId="50263660"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7D1105" w:rsidRPr="00FA63E7" w14:paraId="46E18788" w14:textId="77777777" w:rsidTr="00990A9B">
        <w:tc>
          <w:tcPr>
            <w:tcW w:w="5665" w:type="dxa"/>
            <w:vAlign w:val="center"/>
          </w:tcPr>
          <w:p w14:paraId="50A247CA" w14:textId="2AF5F5F5" w:rsidR="007D1105" w:rsidRPr="00FA63E7" w:rsidRDefault="007D1105" w:rsidP="00C66987">
            <w:pPr>
              <w:rPr>
                <w:rFonts w:ascii="Arial Narrow" w:hAnsi="Arial Narrow" w:cs="Arial"/>
                <w:color w:val="000000"/>
                <w:sz w:val="22"/>
                <w:szCs w:val="22"/>
              </w:rPr>
            </w:pPr>
            <w:r w:rsidRPr="00FA63E7">
              <w:rPr>
                <w:rFonts w:ascii="Arial Narrow" w:hAnsi="Arial Narrow" w:cs="Arial"/>
                <w:color w:val="000000"/>
                <w:sz w:val="22"/>
                <w:szCs w:val="22"/>
              </w:rPr>
              <w:t>Investicij</w:t>
            </w:r>
            <w:r>
              <w:rPr>
                <w:rFonts w:ascii="Arial Narrow" w:hAnsi="Arial Narrow" w:cs="Arial"/>
                <w:color w:val="000000"/>
                <w:sz w:val="22"/>
                <w:szCs w:val="22"/>
              </w:rPr>
              <w:t>a ne predvideva novo ustvarjenih delovnih mest</w:t>
            </w:r>
          </w:p>
        </w:tc>
        <w:tc>
          <w:tcPr>
            <w:tcW w:w="2973" w:type="dxa"/>
          </w:tcPr>
          <w:p w14:paraId="7CA8EC64" w14:textId="741EA9DF" w:rsidR="007D1105" w:rsidRDefault="007D1105" w:rsidP="00990A9B">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0</w:t>
            </w:r>
          </w:p>
          <w:p w14:paraId="7781BAA0" w14:textId="77777777" w:rsidR="007D1105" w:rsidRPr="00FA63E7" w:rsidRDefault="007D1105" w:rsidP="00990A9B">
            <w:pPr>
              <w:tabs>
                <w:tab w:val="num" w:pos="3070"/>
                <w:tab w:val="left" w:pos="6141"/>
              </w:tabs>
              <w:spacing w:line="276" w:lineRule="auto"/>
              <w:jc w:val="center"/>
              <w:rPr>
                <w:rFonts w:ascii="Arial Narrow" w:eastAsia="Calibri" w:hAnsi="Arial Narrow" w:cstheme="minorHAnsi"/>
                <w:bCs/>
                <w:sz w:val="22"/>
                <w:szCs w:val="22"/>
              </w:rPr>
            </w:pPr>
          </w:p>
        </w:tc>
      </w:tr>
    </w:tbl>
    <w:p w14:paraId="4E6C4CB2" w14:textId="77777777" w:rsidR="00FA63E7" w:rsidRPr="00FA63E7" w:rsidRDefault="00FA63E7" w:rsidP="00FA63E7">
      <w:pPr>
        <w:autoSpaceDE w:val="0"/>
        <w:autoSpaceDN w:val="0"/>
        <w:adjustRightInd w:val="0"/>
        <w:spacing w:after="0" w:line="276" w:lineRule="auto"/>
        <w:rPr>
          <w:rFonts w:ascii="Arial Narrow" w:hAnsi="Arial Narrow" w:cstheme="minorHAnsi"/>
        </w:rPr>
      </w:pPr>
    </w:p>
    <w:p w14:paraId="4F1FA71F" w14:textId="77777777" w:rsidR="00BD57AD" w:rsidRDefault="00BD57AD" w:rsidP="00FA63E7">
      <w:pPr>
        <w:spacing w:after="0" w:line="276" w:lineRule="auto"/>
        <w:rPr>
          <w:rFonts w:ascii="Arial Narrow" w:hAnsi="Arial Narrow"/>
        </w:rPr>
      </w:pPr>
    </w:p>
    <w:p w14:paraId="001360C7" w14:textId="275D0E4B" w:rsidR="00FA63E7" w:rsidRPr="00FA63E7" w:rsidRDefault="00FA63E7" w:rsidP="00987EB8">
      <w:pPr>
        <w:numPr>
          <w:ilvl w:val="0"/>
          <w:numId w:val="59"/>
        </w:numPr>
        <w:spacing w:after="0" w:line="276" w:lineRule="auto"/>
        <w:contextualSpacing/>
        <w:rPr>
          <w:rFonts w:ascii="Arial Narrow" w:hAnsi="Arial Narrow"/>
          <w:b/>
        </w:rPr>
      </w:pPr>
      <w:r w:rsidRPr="00FA63E7">
        <w:rPr>
          <w:rFonts w:ascii="Arial Narrow" w:hAnsi="Arial Narrow"/>
          <w:b/>
        </w:rPr>
        <w:t>Dodana vrednost na zaposlenega</w:t>
      </w:r>
      <w:r w:rsidR="005F7464">
        <w:rPr>
          <w:rFonts w:ascii="Arial Narrow" w:hAnsi="Arial Narrow"/>
          <w:b/>
        </w:rPr>
        <w:t xml:space="preserve"> / </w:t>
      </w:r>
      <w:r w:rsidR="005F7464" w:rsidRPr="00D96E2A">
        <w:rPr>
          <w:rFonts w:ascii="Arial Narrow" w:hAnsi="Arial Narrow" w:cstheme="minorHAnsi"/>
          <w:b/>
        </w:rPr>
        <w:t>Vpliv na podaljšanje dobe bivanja turistov v Sloveniji</w:t>
      </w:r>
    </w:p>
    <w:p w14:paraId="02744FE5" w14:textId="77777777" w:rsidR="00FA63E7" w:rsidRPr="00FA63E7" w:rsidRDefault="00FA63E7" w:rsidP="00FA63E7">
      <w:pPr>
        <w:spacing w:after="0" w:line="276" w:lineRule="auto"/>
        <w:rPr>
          <w:rFonts w:ascii="Arial Narrow" w:hAnsi="Arial Narrow" w:cstheme="minorHAnsi"/>
          <w:bCs/>
        </w:rPr>
      </w:pPr>
    </w:p>
    <w:p w14:paraId="4329AE01" w14:textId="7FA90493"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w:t>
      </w:r>
      <w:r w:rsidRPr="00C95775">
        <w:rPr>
          <w:rFonts w:ascii="Arial Narrow" w:eastAsia="Calibri" w:hAnsi="Arial Narrow" w:cstheme="minorHAnsi"/>
          <w:bCs/>
          <w:lang w:eastAsia="sl-SI"/>
        </w:rPr>
        <w:t xml:space="preserve">prejme največ </w:t>
      </w:r>
      <w:r w:rsidR="0021746B">
        <w:rPr>
          <w:rFonts w:ascii="Arial Narrow" w:eastAsia="Calibri" w:hAnsi="Arial Narrow" w:cstheme="minorHAnsi"/>
          <w:b/>
          <w:bCs/>
          <w:lang w:eastAsia="sl-SI"/>
        </w:rPr>
        <w:t>8</w:t>
      </w:r>
      <w:r w:rsidR="0021746B" w:rsidRPr="008372D7">
        <w:rPr>
          <w:rFonts w:ascii="Arial Narrow" w:eastAsia="Calibri" w:hAnsi="Arial Narrow" w:cstheme="minorHAnsi"/>
          <w:b/>
          <w:bCs/>
          <w:lang w:eastAsia="sl-SI"/>
        </w:rPr>
        <w:t xml:space="preserve"> </w:t>
      </w:r>
      <w:r w:rsidRPr="00C95775">
        <w:rPr>
          <w:rFonts w:ascii="Arial Narrow" w:eastAsia="Calibri" w:hAnsi="Arial Narrow" w:cstheme="minorHAnsi"/>
          <w:b/>
          <w:bCs/>
          <w:lang w:eastAsia="sl-SI"/>
        </w:rPr>
        <w:t>točk</w:t>
      </w:r>
      <w:r w:rsidRPr="00C95775">
        <w:rPr>
          <w:rFonts w:ascii="Arial Narrow" w:eastAsia="Calibri" w:hAnsi="Arial Narrow" w:cstheme="minorHAnsi"/>
          <w:bCs/>
          <w:lang w:eastAsia="sl-SI"/>
        </w:rPr>
        <w:t>.</w:t>
      </w:r>
      <w:r w:rsidR="00D96E2A">
        <w:rPr>
          <w:rFonts w:ascii="Arial Narrow" w:eastAsia="Calibri" w:hAnsi="Arial Narrow" w:cstheme="minorHAnsi"/>
          <w:bCs/>
          <w:lang w:eastAsia="sl-SI"/>
        </w:rPr>
        <w:t xml:space="preserve"> </w:t>
      </w:r>
      <w:r w:rsidR="007E4B7D">
        <w:rPr>
          <w:rFonts w:ascii="Arial Narrow" w:eastAsia="Calibri" w:hAnsi="Arial Narrow" w:cstheme="minorHAnsi"/>
          <w:bCs/>
          <w:lang w:eastAsia="sl-SI"/>
        </w:rPr>
        <w:t xml:space="preserve">Merilo je razdeljeno na dve točki, ki se medsebojno </w:t>
      </w:r>
      <w:r w:rsidR="00CE1453">
        <w:rPr>
          <w:rFonts w:ascii="Arial Narrow" w:eastAsia="Calibri" w:hAnsi="Arial Narrow" w:cstheme="minorHAnsi"/>
          <w:bCs/>
          <w:lang w:eastAsia="sl-SI"/>
        </w:rPr>
        <w:t xml:space="preserve">izključujeta. Vsi prijavitelji </w:t>
      </w:r>
      <w:r w:rsidR="007E4B7D" w:rsidRPr="00CE1453">
        <w:rPr>
          <w:rFonts w:ascii="Arial Narrow" w:eastAsia="Calibri" w:hAnsi="Arial Narrow" w:cstheme="minorHAnsi"/>
          <w:bCs/>
          <w:lang w:eastAsia="sl-SI"/>
        </w:rPr>
        <w:t>b</w:t>
      </w:r>
      <w:r w:rsidR="007E4B7D">
        <w:rPr>
          <w:rFonts w:ascii="Arial Narrow" w:eastAsia="Calibri" w:hAnsi="Arial Narrow" w:cstheme="minorHAnsi"/>
          <w:bCs/>
          <w:lang w:eastAsia="sl-SI"/>
        </w:rPr>
        <w:t xml:space="preserve">odo ocenjeni znotraj točke a), </w:t>
      </w:r>
      <w:r w:rsidR="00CE1453">
        <w:rPr>
          <w:rFonts w:ascii="Arial Narrow" w:eastAsia="Calibri" w:hAnsi="Arial Narrow" w:cstheme="minorHAnsi"/>
          <w:bCs/>
          <w:lang w:eastAsia="sl-SI"/>
        </w:rPr>
        <w:t xml:space="preserve">razen </w:t>
      </w:r>
      <w:r w:rsidR="00CE1453" w:rsidRPr="00CE1453">
        <w:rPr>
          <w:rFonts w:ascii="Arial Narrow" w:hAnsi="Arial Narrow" w:cstheme="minorHAnsi"/>
        </w:rPr>
        <w:t xml:space="preserve">prijaviteljev, ki </w:t>
      </w:r>
      <w:r w:rsidR="00CE1453">
        <w:rPr>
          <w:rFonts w:ascii="Arial Narrow" w:hAnsi="Arial Narrow" w:cstheme="minorHAnsi"/>
        </w:rPr>
        <w:t xml:space="preserve">so </w:t>
      </w:r>
      <w:r w:rsidR="00CE1453" w:rsidRPr="00CE1453">
        <w:rPr>
          <w:rFonts w:ascii="Arial Narrow" w:hAnsi="Arial Narrow" w:cstheme="minorHAnsi"/>
        </w:rPr>
        <w:t>nosilci dopolnilne dejavnosti Turizem na kmetiji</w:t>
      </w:r>
      <w:r w:rsidR="00CE1453" w:rsidRPr="00CE1453">
        <w:rPr>
          <w:rFonts w:ascii="Arial Narrow" w:eastAsia="Calibri" w:hAnsi="Arial Narrow" w:cstheme="minorHAnsi"/>
          <w:bCs/>
          <w:lang w:eastAsia="sl-SI"/>
        </w:rPr>
        <w:t xml:space="preserve">, </w:t>
      </w:r>
      <w:r w:rsidR="00CE1453">
        <w:rPr>
          <w:rFonts w:ascii="Arial Narrow" w:eastAsia="Calibri" w:hAnsi="Arial Narrow" w:cstheme="minorHAnsi"/>
          <w:bCs/>
          <w:lang w:eastAsia="sl-SI"/>
        </w:rPr>
        <w:t xml:space="preserve">ki bodo ocenjeni znotraj </w:t>
      </w:r>
      <w:r w:rsidR="007E4B7D">
        <w:rPr>
          <w:rFonts w:ascii="Arial Narrow" w:eastAsia="Calibri" w:hAnsi="Arial Narrow" w:cstheme="minorHAnsi"/>
          <w:bCs/>
          <w:lang w:eastAsia="sl-SI"/>
        </w:rPr>
        <w:t>točke b)</w:t>
      </w:r>
      <w:r w:rsidR="00CE1453">
        <w:rPr>
          <w:rFonts w:ascii="Arial Narrow" w:eastAsia="Calibri" w:hAnsi="Arial Narrow" w:cstheme="minorHAnsi"/>
          <w:bCs/>
          <w:lang w:eastAsia="sl-SI"/>
        </w:rPr>
        <w:t>.</w:t>
      </w:r>
    </w:p>
    <w:p w14:paraId="31052B22" w14:textId="3C593A9A" w:rsidR="00FA63E7" w:rsidRDefault="00FA63E7" w:rsidP="00FA63E7">
      <w:pPr>
        <w:autoSpaceDE w:val="0"/>
        <w:autoSpaceDN w:val="0"/>
        <w:adjustRightInd w:val="0"/>
        <w:spacing w:after="0" w:line="276" w:lineRule="auto"/>
        <w:rPr>
          <w:rFonts w:ascii="Arial Narrow" w:hAnsi="Arial Narrow" w:cstheme="minorHAnsi"/>
        </w:rPr>
      </w:pPr>
    </w:p>
    <w:p w14:paraId="4629ED80" w14:textId="2D0DCC37" w:rsidR="007E4B7D" w:rsidRDefault="007E4B7D" w:rsidP="00987EB8">
      <w:pPr>
        <w:pStyle w:val="Odstavekseznama"/>
        <w:numPr>
          <w:ilvl w:val="0"/>
          <w:numId w:val="80"/>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 xml:space="preserve">Merilo velja za vse prijavitelje, razen </w:t>
      </w:r>
      <w:r w:rsidR="00E33C79" w:rsidRPr="00D96E2A">
        <w:rPr>
          <w:rFonts w:ascii="Arial Narrow" w:hAnsi="Arial Narrow" w:cstheme="minorHAnsi"/>
          <w:b/>
        </w:rPr>
        <w:t>za prijavitelje, ki nosilci dopolnilne dejavnosti Turizem na kmetiji</w:t>
      </w:r>
    </w:p>
    <w:p w14:paraId="05601268" w14:textId="77777777" w:rsidR="00555982" w:rsidRPr="00D96E2A" w:rsidRDefault="00555982" w:rsidP="00555982">
      <w:pPr>
        <w:pStyle w:val="Odstavekseznama"/>
        <w:autoSpaceDE w:val="0"/>
        <w:autoSpaceDN w:val="0"/>
        <w:adjustRightInd w:val="0"/>
        <w:spacing w:after="0" w:line="276" w:lineRule="auto"/>
        <w:ind w:left="928"/>
        <w:rPr>
          <w:rFonts w:ascii="Arial Narrow" w:hAnsi="Arial Narrow" w:cstheme="minorHAnsi"/>
          <w:b/>
        </w:rPr>
      </w:pPr>
    </w:p>
    <w:tbl>
      <w:tblPr>
        <w:tblStyle w:val="Tabelamrea1"/>
        <w:tblW w:w="0" w:type="auto"/>
        <w:tblLook w:val="04A0" w:firstRow="1" w:lastRow="0" w:firstColumn="1" w:lastColumn="0" w:noHBand="0" w:noVBand="1"/>
      </w:tblPr>
      <w:tblGrid>
        <w:gridCol w:w="5665"/>
        <w:gridCol w:w="2973"/>
      </w:tblGrid>
      <w:tr w:rsidR="00FA63E7" w:rsidRPr="00FA63E7" w14:paraId="4ABD1A68" w14:textId="77777777" w:rsidTr="00877C23">
        <w:tc>
          <w:tcPr>
            <w:tcW w:w="5665" w:type="dxa"/>
          </w:tcPr>
          <w:p w14:paraId="2E5485A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Povečanje dodane vrednosti na zaposlenega</w:t>
            </w:r>
          </w:p>
        </w:tc>
        <w:tc>
          <w:tcPr>
            <w:tcW w:w="2973" w:type="dxa"/>
          </w:tcPr>
          <w:p w14:paraId="7B982A63" w14:textId="77777777" w:rsidR="00FA63E7" w:rsidRPr="008372D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Število točk</w:t>
            </w:r>
          </w:p>
          <w:p w14:paraId="179F0630" w14:textId="5A5D837C" w:rsidR="00FA63E7" w:rsidRPr="00C95775" w:rsidRDefault="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8372D7">
              <w:rPr>
                <w:rFonts w:ascii="Arial Narrow" w:eastAsia="Calibri" w:hAnsi="Arial Narrow" w:cstheme="minorHAnsi"/>
                <w:b/>
                <w:bCs/>
                <w:sz w:val="22"/>
                <w:szCs w:val="22"/>
              </w:rPr>
              <w:t>)</w:t>
            </w:r>
          </w:p>
        </w:tc>
      </w:tr>
      <w:tr w:rsidR="00FA63E7" w:rsidRPr="00FA63E7" w14:paraId="5B52BE72" w14:textId="77777777" w:rsidTr="00877C23">
        <w:tc>
          <w:tcPr>
            <w:tcW w:w="5665" w:type="dxa"/>
          </w:tcPr>
          <w:p w14:paraId="53AADFBF" w14:textId="44E0D23E" w:rsidR="00FA63E7" w:rsidRPr="00FA63E7" w:rsidRDefault="00023DF7" w:rsidP="00023DF7">
            <w:pPr>
              <w:tabs>
                <w:tab w:val="num" w:pos="3070"/>
                <w:tab w:val="left" w:pos="6141"/>
              </w:tabs>
              <w:spacing w:line="276" w:lineRule="auto"/>
              <w:jc w:val="both"/>
              <w:rPr>
                <w:rFonts w:ascii="Arial Narrow" w:eastAsia="Calibri" w:hAnsi="Arial Narrow" w:cstheme="minorHAnsi"/>
                <w:b/>
                <w:bCs/>
                <w:sz w:val="22"/>
                <w:szCs w:val="22"/>
              </w:rPr>
            </w:pPr>
            <w:r>
              <w:rPr>
                <w:rFonts w:ascii="Arial Narrow" w:eastAsia="Calibri" w:hAnsi="Arial Narrow" w:cs="Arial"/>
                <w:bCs/>
                <w:color w:val="000000"/>
                <w:sz w:val="22"/>
                <w:szCs w:val="22"/>
              </w:rPr>
              <w:t>več kot</w:t>
            </w:r>
            <w:r w:rsidR="00FA63E7" w:rsidRPr="00FA63E7">
              <w:rPr>
                <w:rFonts w:ascii="Arial Narrow" w:eastAsia="Calibri" w:hAnsi="Arial Narrow" w:cs="Arial"/>
                <w:bCs/>
                <w:color w:val="000000"/>
                <w:sz w:val="22"/>
                <w:szCs w:val="22"/>
              </w:rPr>
              <w:t xml:space="preserve"> 10 %</w:t>
            </w:r>
          </w:p>
        </w:tc>
        <w:tc>
          <w:tcPr>
            <w:tcW w:w="2973" w:type="dxa"/>
          </w:tcPr>
          <w:p w14:paraId="5D5685AA" w14:textId="1F171A96" w:rsidR="00FA63E7" w:rsidRPr="008372D7" w:rsidRDefault="0021746B" w:rsidP="008372D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FA63E7" w:rsidRPr="00FA63E7" w14:paraId="7755108A" w14:textId="77777777" w:rsidTr="00877C23">
        <w:tc>
          <w:tcPr>
            <w:tcW w:w="5665" w:type="dxa"/>
            <w:vAlign w:val="center"/>
          </w:tcPr>
          <w:p w14:paraId="106106A4" w14:textId="77777777" w:rsidR="00FA63E7" w:rsidRPr="00FA63E7" w:rsidRDefault="00FA63E7" w:rsidP="00FA63E7">
            <w:pPr>
              <w:spacing w:line="276" w:lineRule="auto"/>
              <w:rPr>
                <w:rFonts w:ascii="Arial Narrow" w:hAnsi="Arial Narrow" w:cs="Arial"/>
                <w:color w:val="000000"/>
                <w:sz w:val="22"/>
                <w:szCs w:val="22"/>
              </w:rPr>
            </w:pPr>
            <w:r w:rsidRPr="00FA63E7">
              <w:rPr>
                <w:rFonts w:ascii="Arial Narrow" w:hAnsi="Arial Narrow" w:cs="Arial"/>
                <w:color w:val="000000"/>
                <w:sz w:val="22"/>
                <w:szCs w:val="22"/>
              </w:rPr>
              <w:t>od 8 % do 10 %</w:t>
            </w:r>
          </w:p>
        </w:tc>
        <w:tc>
          <w:tcPr>
            <w:tcW w:w="2973" w:type="dxa"/>
          </w:tcPr>
          <w:p w14:paraId="75487247" w14:textId="6C055CEB"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FA63E7" w:rsidRPr="00FA63E7" w14:paraId="795EAA3C" w14:textId="77777777" w:rsidTr="00877C23">
        <w:tc>
          <w:tcPr>
            <w:tcW w:w="5665" w:type="dxa"/>
            <w:vAlign w:val="center"/>
          </w:tcPr>
          <w:p w14:paraId="15687CFD"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od 5 % do 8%</w:t>
            </w:r>
          </w:p>
        </w:tc>
        <w:tc>
          <w:tcPr>
            <w:tcW w:w="2973" w:type="dxa"/>
          </w:tcPr>
          <w:p w14:paraId="648FBD51" w14:textId="48335F2E"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FA63E7" w:rsidRPr="00FA63E7" w14:paraId="0FC7158C" w14:textId="77777777" w:rsidTr="00877C23">
        <w:tc>
          <w:tcPr>
            <w:tcW w:w="5665" w:type="dxa"/>
            <w:vAlign w:val="center"/>
          </w:tcPr>
          <w:p w14:paraId="3FB5A985"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manj kot 5%</w:t>
            </w:r>
          </w:p>
        </w:tc>
        <w:tc>
          <w:tcPr>
            <w:tcW w:w="2973" w:type="dxa"/>
          </w:tcPr>
          <w:p w14:paraId="3735388C"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4DF4DB88" w14:textId="77777777" w:rsidR="00F01105" w:rsidRDefault="00F01105" w:rsidP="00FA63E7">
      <w:pPr>
        <w:spacing w:after="0" w:line="276" w:lineRule="auto"/>
        <w:jc w:val="both"/>
        <w:rPr>
          <w:rFonts w:ascii="Arial Narrow" w:hAnsi="Arial Narrow" w:cs="Arial"/>
          <w:shd w:val="clear" w:color="auto" w:fill="FFFFFF"/>
        </w:rPr>
      </w:pPr>
    </w:p>
    <w:p w14:paraId="21093CAB" w14:textId="2D4B727E" w:rsidR="007A63D0" w:rsidRDefault="007A63D0">
      <w:pPr>
        <w:spacing w:after="0" w:line="276" w:lineRule="auto"/>
        <w:jc w:val="both"/>
        <w:rPr>
          <w:rFonts w:ascii="Arial Narrow" w:hAnsi="Arial Narrow" w:cstheme="minorHAnsi"/>
          <w:bCs/>
        </w:rPr>
      </w:pPr>
      <w:r>
        <w:rPr>
          <w:rFonts w:ascii="Arial Narrow" w:hAnsi="Arial Narrow" w:cstheme="minorHAnsi"/>
          <w:b/>
        </w:rPr>
        <w:t xml:space="preserve">Po tem merilu se ne ocenjujejo prijavitelji, ki so nosilci </w:t>
      </w:r>
      <w:r w:rsidRPr="00D96E2A">
        <w:rPr>
          <w:rFonts w:ascii="Arial Narrow" w:hAnsi="Arial Narrow" w:cstheme="minorHAnsi"/>
          <w:b/>
        </w:rPr>
        <w:t>dopolnilne dejavnosti Turizem na kmetiji</w:t>
      </w:r>
      <w:r>
        <w:rPr>
          <w:rFonts w:ascii="Arial Narrow" w:hAnsi="Arial Narrow" w:cstheme="minorHAnsi"/>
          <w:b/>
        </w:rPr>
        <w:t>.</w:t>
      </w:r>
    </w:p>
    <w:p w14:paraId="7D1B2386" w14:textId="77777777" w:rsidR="00555982" w:rsidRDefault="00555982" w:rsidP="00FA63E7">
      <w:pPr>
        <w:spacing w:after="0" w:line="276" w:lineRule="auto"/>
        <w:jc w:val="both"/>
        <w:rPr>
          <w:rFonts w:ascii="Arial Narrow" w:hAnsi="Arial Narrow" w:cstheme="minorHAnsi"/>
          <w:bCs/>
        </w:rPr>
      </w:pPr>
    </w:p>
    <w:p w14:paraId="578B3C05" w14:textId="7832B1CD" w:rsidR="007E4B7D" w:rsidRPr="00D96E2A" w:rsidRDefault="007E4B7D" w:rsidP="00987EB8">
      <w:pPr>
        <w:pStyle w:val="Odstavekseznama"/>
        <w:numPr>
          <w:ilvl w:val="0"/>
          <w:numId w:val="80"/>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Merilo velja zgolj za prijavitelje, ki</w:t>
      </w:r>
      <w:r w:rsidR="00D96E2A" w:rsidRPr="00D96E2A">
        <w:rPr>
          <w:rFonts w:ascii="Arial Narrow" w:hAnsi="Arial Narrow" w:cstheme="minorHAnsi"/>
          <w:b/>
        </w:rPr>
        <w:t xml:space="preserve"> nosilci dopolnilne dejavnosti Turizem na kmetiji</w:t>
      </w:r>
    </w:p>
    <w:p w14:paraId="27BFCBF5" w14:textId="77777777" w:rsidR="007E4B7D" w:rsidRPr="00D96E2A" w:rsidRDefault="007E4B7D" w:rsidP="00D96E2A">
      <w:pPr>
        <w:spacing w:after="0" w:line="276" w:lineRule="auto"/>
        <w:jc w:val="both"/>
        <w:rPr>
          <w:rFonts w:ascii="Arial Narrow" w:hAnsi="Arial Narrow" w:cstheme="minorHAnsi"/>
          <w:bCs/>
        </w:rPr>
      </w:pPr>
    </w:p>
    <w:tbl>
      <w:tblPr>
        <w:tblStyle w:val="Tabelamrea1"/>
        <w:tblW w:w="9209" w:type="dxa"/>
        <w:tblLook w:val="04A0" w:firstRow="1" w:lastRow="0" w:firstColumn="1" w:lastColumn="0" w:noHBand="0" w:noVBand="1"/>
      </w:tblPr>
      <w:tblGrid>
        <w:gridCol w:w="5807"/>
        <w:gridCol w:w="3402"/>
      </w:tblGrid>
      <w:tr w:rsidR="007E4B7D" w:rsidRPr="00D96E2A" w14:paraId="6948C706" w14:textId="77777777" w:rsidTr="00D96E2A">
        <w:tc>
          <w:tcPr>
            <w:tcW w:w="9209" w:type="dxa"/>
            <w:gridSpan w:val="2"/>
          </w:tcPr>
          <w:p w14:paraId="141AF57F" w14:textId="586AD3E6" w:rsidR="007E4B7D" w:rsidRPr="00D96E2A" w:rsidRDefault="007E4B7D"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hAnsi="Arial Narrow" w:cstheme="minorHAnsi"/>
                <w:b/>
                <w:sz w:val="22"/>
                <w:szCs w:val="22"/>
              </w:rPr>
              <w:t>Vpliv na podaljšanje dobe bivanja turistov v Sloveniji</w:t>
            </w:r>
          </w:p>
        </w:tc>
      </w:tr>
      <w:tr w:rsidR="00D47B58" w:rsidRPr="00D96E2A" w14:paraId="4044436E" w14:textId="7B688706" w:rsidTr="00D43AE0">
        <w:tc>
          <w:tcPr>
            <w:tcW w:w="5807" w:type="dxa"/>
          </w:tcPr>
          <w:p w14:paraId="1D59D259" w14:textId="560DA6F6" w:rsidR="00D47B58" w:rsidRPr="00D96E2A" w:rsidRDefault="00D47B58" w:rsidP="00D96E2A">
            <w:pPr>
              <w:spacing w:line="276" w:lineRule="auto"/>
              <w:jc w:val="center"/>
              <w:rPr>
                <w:rFonts w:ascii="Arial Narrow" w:hAnsi="Arial Narrow" w:cstheme="minorHAnsi"/>
                <w:b/>
                <w:i/>
                <w:sz w:val="22"/>
                <w:szCs w:val="22"/>
              </w:rPr>
            </w:pPr>
            <w:r w:rsidRPr="00D96E2A">
              <w:rPr>
                <w:rFonts w:ascii="Arial Narrow" w:eastAsia="Calibri" w:hAnsi="Arial Narrow" w:cstheme="minorHAnsi"/>
                <w:b/>
                <w:bCs/>
                <w:sz w:val="22"/>
                <w:szCs w:val="22"/>
              </w:rPr>
              <w:t>Dvig povprečne dobe bivanja (v dnevih) turistov v nastanitvenih enotah na turistični kmetiji</w:t>
            </w:r>
          </w:p>
        </w:tc>
        <w:tc>
          <w:tcPr>
            <w:tcW w:w="3402" w:type="dxa"/>
          </w:tcPr>
          <w:p w14:paraId="19E76C76" w14:textId="77777777" w:rsidR="00D47B58" w:rsidRPr="00D96E2A" w:rsidRDefault="00D47B58"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Število točk</w:t>
            </w:r>
          </w:p>
          <w:p w14:paraId="5E38B352" w14:textId="170CE538" w:rsidR="00D47B58" w:rsidRPr="00D96E2A" w:rsidRDefault="00D47B58">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D96E2A">
              <w:rPr>
                <w:rFonts w:ascii="Arial Narrow" w:eastAsia="Calibri" w:hAnsi="Arial Narrow" w:cstheme="minorHAnsi"/>
                <w:b/>
                <w:bCs/>
                <w:sz w:val="22"/>
                <w:szCs w:val="22"/>
              </w:rPr>
              <w:t>)</w:t>
            </w:r>
          </w:p>
        </w:tc>
      </w:tr>
      <w:tr w:rsidR="00D47B58" w:rsidRPr="00D96E2A" w14:paraId="4B2E8BDC" w14:textId="46BEA8BB" w:rsidTr="00D43AE0">
        <w:tc>
          <w:tcPr>
            <w:tcW w:w="5807" w:type="dxa"/>
          </w:tcPr>
          <w:p w14:paraId="15DBA95B" w14:textId="42131FA7"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eastAsia="Calibri" w:hAnsi="Arial Narrow" w:cs="Arial"/>
                <w:bCs/>
                <w:color w:val="000000"/>
                <w:sz w:val="22"/>
                <w:szCs w:val="22"/>
              </w:rPr>
              <w:t>nad 20 %</w:t>
            </w:r>
          </w:p>
        </w:tc>
        <w:tc>
          <w:tcPr>
            <w:tcW w:w="3402" w:type="dxa"/>
          </w:tcPr>
          <w:p w14:paraId="26FCCC18" w14:textId="7CD3EF13"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D47B58" w:rsidRPr="00D96E2A" w14:paraId="276194AE" w14:textId="77777777" w:rsidTr="00D43AE0">
        <w:tc>
          <w:tcPr>
            <w:tcW w:w="5807" w:type="dxa"/>
            <w:vAlign w:val="center"/>
          </w:tcPr>
          <w:p w14:paraId="06F59B78" w14:textId="08AA1C7B"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hAnsi="Arial Narrow" w:cs="Arial"/>
                <w:color w:val="000000"/>
                <w:sz w:val="22"/>
                <w:szCs w:val="22"/>
              </w:rPr>
              <w:t>od 10 % do 20 %</w:t>
            </w:r>
          </w:p>
        </w:tc>
        <w:tc>
          <w:tcPr>
            <w:tcW w:w="3402" w:type="dxa"/>
          </w:tcPr>
          <w:p w14:paraId="175A0EC8" w14:textId="79F053B1"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D47B58" w:rsidRPr="00D96E2A" w14:paraId="6A977517" w14:textId="3055E2EA" w:rsidTr="00D43AE0">
        <w:tc>
          <w:tcPr>
            <w:tcW w:w="5807" w:type="dxa"/>
            <w:vAlign w:val="center"/>
          </w:tcPr>
          <w:p w14:paraId="53B85A47" w14:textId="460F52AA"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od 5 % do 9 %</w:t>
            </w:r>
          </w:p>
        </w:tc>
        <w:tc>
          <w:tcPr>
            <w:tcW w:w="3402" w:type="dxa"/>
          </w:tcPr>
          <w:p w14:paraId="626C2A16" w14:textId="0B136280"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D47B58" w:rsidRPr="00D96E2A" w14:paraId="2100D753" w14:textId="77777777" w:rsidTr="00D43AE0">
        <w:tc>
          <w:tcPr>
            <w:tcW w:w="5807" w:type="dxa"/>
            <w:vAlign w:val="center"/>
          </w:tcPr>
          <w:p w14:paraId="45171A17" w14:textId="385158EE"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manj kot 5%</w:t>
            </w:r>
          </w:p>
        </w:tc>
        <w:tc>
          <w:tcPr>
            <w:tcW w:w="3402" w:type="dxa"/>
          </w:tcPr>
          <w:p w14:paraId="2250ACAA" w14:textId="68D17389"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sidRPr="00D96E2A">
              <w:rPr>
                <w:rFonts w:ascii="Arial Narrow" w:eastAsia="Calibri" w:hAnsi="Arial Narrow" w:cstheme="minorHAnsi"/>
                <w:bCs/>
                <w:sz w:val="22"/>
                <w:szCs w:val="22"/>
              </w:rPr>
              <w:t>0</w:t>
            </w:r>
          </w:p>
        </w:tc>
      </w:tr>
    </w:tbl>
    <w:p w14:paraId="3CE5FA2C" w14:textId="2046D8C7" w:rsidR="00BA2245" w:rsidRPr="00983E43" w:rsidRDefault="00BA2245" w:rsidP="00983E43">
      <w:pPr>
        <w:pStyle w:val="Odstavekseznama"/>
        <w:numPr>
          <w:ilvl w:val="0"/>
          <w:numId w:val="59"/>
        </w:numPr>
        <w:spacing w:after="0" w:line="276" w:lineRule="auto"/>
        <w:jc w:val="both"/>
        <w:rPr>
          <w:rFonts w:ascii="Arial Narrow" w:hAnsi="Arial Narrow" w:cs="Arial"/>
          <w:b/>
        </w:rPr>
      </w:pPr>
      <w:r w:rsidRPr="00983E43">
        <w:rPr>
          <w:rFonts w:ascii="Arial Narrow" w:hAnsi="Arial Narrow" w:cs="Arial"/>
          <w:b/>
        </w:rPr>
        <w:lastRenderedPageBreak/>
        <w:t xml:space="preserve">Prispevek k doseganju ciljev iz NOO </w:t>
      </w:r>
    </w:p>
    <w:p w14:paraId="5DBB30DD" w14:textId="77777777" w:rsidR="00BA2245" w:rsidRDefault="00BA2245" w:rsidP="00BA2245">
      <w:pPr>
        <w:spacing w:after="0" w:line="276" w:lineRule="auto"/>
        <w:rPr>
          <w:rFonts w:ascii="Arial Narrow" w:hAnsi="Arial Narrow" w:cs="Arial"/>
        </w:rPr>
      </w:pPr>
    </w:p>
    <w:p w14:paraId="714E880A" w14:textId="77777777" w:rsidR="00BA2245" w:rsidRPr="00FA63E7" w:rsidRDefault="00BA2245" w:rsidP="00BA2245">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Pr>
          <w:rFonts w:ascii="Arial Narrow" w:eastAsia="Calibri" w:hAnsi="Arial Narrow" w:cstheme="minorHAnsi"/>
          <w:b/>
          <w:bCs/>
          <w:lang w:eastAsia="sl-SI"/>
        </w:rPr>
        <w:t>8</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46938D8B" w14:textId="30A41B53" w:rsidR="009B3E71" w:rsidRDefault="009B3E71" w:rsidP="00BA2245">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BA2245" w:rsidRPr="00FA63E7" w14:paraId="259BA90D" w14:textId="77777777" w:rsidTr="00665BBC">
        <w:tc>
          <w:tcPr>
            <w:tcW w:w="5807" w:type="dxa"/>
          </w:tcPr>
          <w:p w14:paraId="0050236D" w14:textId="342FC9D9" w:rsidR="00BA2245" w:rsidRPr="00FA63E7" w:rsidRDefault="00BA2245">
            <w:pPr>
              <w:jc w:val="center"/>
              <w:rPr>
                <w:rFonts w:ascii="Arial Narrow" w:hAnsi="Arial Narrow" w:cstheme="minorHAnsi"/>
                <w:b/>
                <w:sz w:val="22"/>
                <w:szCs w:val="22"/>
              </w:rPr>
            </w:pPr>
            <w:r>
              <w:rPr>
                <w:rFonts w:ascii="Arial Narrow" w:hAnsi="Arial Narrow" w:cstheme="minorHAnsi"/>
                <w:b/>
                <w:sz w:val="22"/>
                <w:szCs w:val="22"/>
              </w:rPr>
              <w:t xml:space="preserve">Prispevek </w:t>
            </w:r>
            <w:r w:rsidR="00692E2E">
              <w:rPr>
                <w:rFonts w:ascii="Arial Narrow" w:hAnsi="Arial Narrow" w:cstheme="minorHAnsi"/>
                <w:b/>
                <w:sz w:val="22"/>
                <w:szCs w:val="22"/>
              </w:rPr>
              <w:t>investicije</w:t>
            </w:r>
            <w:r>
              <w:rPr>
                <w:rFonts w:ascii="Arial Narrow" w:hAnsi="Arial Narrow" w:cstheme="minorHAnsi"/>
                <w:b/>
                <w:sz w:val="22"/>
                <w:szCs w:val="22"/>
              </w:rPr>
              <w:t xml:space="preserve"> k doseganju ciljev iz NOO</w:t>
            </w:r>
            <w:r>
              <w:rPr>
                <w:rStyle w:val="Sprotnaopomba-sklic"/>
                <w:rFonts w:ascii="Arial Narrow" w:hAnsi="Arial Narrow" w:cstheme="minorHAnsi"/>
                <w:b/>
                <w:sz w:val="22"/>
                <w:szCs w:val="22"/>
              </w:rPr>
              <w:footnoteReference w:id="18"/>
            </w:r>
          </w:p>
        </w:tc>
        <w:tc>
          <w:tcPr>
            <w:tcW w:w="2831" w:type="dxa"/>
          </w:tcPr>
          <w:p w14:paraId="1D6BBAAE"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48E573E3"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Pr>
                <w:rFonts w:ascii="Arial Narrow" w:eastAsia="Calibri" w:hAnsi="Arial Narrow" w:cstheme="minorHAnsi"/>
                <w:b/>
                <w:bCs/>
                <w:sz w:val="22"/>
                <w:szCs w:val="22"/>
              </w:rPr>
              <w:t>8</w:t>
            </w:r>
            <w:r w:rsidRPr="00FA63E7">
              <w:rPr>
                <w:rFonts w:ascii="Arial Narrow" w:eastAsia="Calibri" w:hAnsi="Arial Narrow" w:cstheme="minorHAnsi"/>
                <w:b/>
                <w:bCs/>
                <w:sz w:val="22"/>
                <w:szCs w:val="22"/>
              </w:rPr>
              <w:t>)</w:t>
            </w:r>
          </w:p>
        </w:tc>
      </w:tr>
      <w:tr w:rsidR="00BA2245" w:rsidRPr="00FA63E7" w14:paraId="6012B5D3" w14:textId="77777777" w:rsidTr="00665BBC">
        <w:tc>
          <w:tcPr>
            <w:tcW w:w="5807" w:type="dxa"/>
          </w:tcPr>
          <w:p w14:paraId="5FB12C8A" w14:textId="6AB7C14D" w:rsidR="00BA2245" w:rsidRPr="00FA63E7" w:rsidRDefault="00BA2245" w:rsidP="00951691">
            <w:pPr>
              <w:tabs>
                <w:tab w:val="left" w:pos="6141"/>
              </w:tabs>
              <w:spacing w:line="276" w:lineRule="auto"/>
              <w:ind w:left="22"/>
              <w:jc w:val="both"/>
              <w:rPr>
                <w:rFonts w:ascii="Arial Narrow" w:eastAsia="Calibri" w:hAnsi="Arial Narrow" w:cstheme="minorHAnsi"/>
                <w:b/>
                <w:bCs/>
                <w:sz w:val="22"/>
                <w:szCs w:val="22"/>
              </w:rPr>
            </w:pPr>
            <w:r>
              <w:rPr>
                <w:rFonts w:ascii="Arial Narrow" w:eastAsia="Calibri" w:hAnsi="Arial Narrow" w:cs="Arial"/>
                <w:bCs/>
                <w:sz w:val="22"/>
                <w:szCs w:val="22"/>
              </w:rPr>
              <w:t xml:space="preserve">Investicija predstavlja vlaganja </w:t>
            </w:r>
            <w:r w:rsidR="00567E41">
              <w:rPr>
                <w:rFonts w:ascii="Arial Narrow" w:eastAsia="Calibri" w:hAnsi="Arial Narrow" w:cs="Arial"/>
                <w:bCs/>
                <w:sz w:val="22"/>
                <w:szCs w:val="22"/>
              </w:rPr>
              <w:t xml:space="preserve">v </w:t>
            </w:r>
            <w:r>
              <w:rPr>
                <w:rFonts w:ascii="Arial Narrow" w:eastAsia="Calibri" w:hAnsi="Arial Narrow" w:cs="Arial"/>
                <w:bCs/>
                <w:sz w:val="22"/>
                <w:szCs w:val="22"/>
              </w:rPr>
              <w:t>v</w:t>
            </w:r>
            <w:r w:rsidR="00951691">
              <w:rPr>
                <w:rFonts w:ascii="Arial Narrow" w:eastAsia="Calibri" w:hAnsi="Arial Narrow" w:cs="Arial"/>
                <w:bCs/>
                <w:sz w:val="22"/>
                <w:szCs w:val="22"/>
              </w:rPr>
              <w:t>eč kot</w:t>
            </w:r>
            <w:r>
              <w:rPr>
                <w:rFonts w:ascii="Arial Narrow" w:eastAsia="Calibri" w:hAnsi="Arial Narrow" w:cs="Arial"/>
                <w:bCs/>
                <w:sz w:val="22"/>
                <w:szCs w:val="22"/>
              </w:rPr>
              <w:t xml:space="preserve"> 50 nastanitvenih enot (sob </w:t>
            </w:r>
            <w:r w:rsidR="00951691">
              <w:rPr>
                <w:rFonts w:ascii="Arial Narrow" w:eastAsia="Calibri" w:hAnsi="Arial Narrow" w:cs="Arial"/>
                <w:bCs/>
                <w:sz w:val="22"/>
                <w:szCs w:val="22"/>
              </w:rPr>
              <w:t>/</w:t>
            </w:r>
            <w:r>
              <w:rPr>
                <w:rFonts w:ascii="Arial Narrow" w:eastAsia="Calibri" w:hAnsi="Arial Narrow" w:cs="Arial"/>
                <w:bCs/>
                <w:sz w:val="22"/>
                <w:szCs w:val="22"/>
              </w:rPr>
              <w:t xml:space="preserve"> apartmajev</w:t>
            </w:r>
            <w:r w:rsidR="0093662E">
              <w:rPr>
                <w:rFonts w:ascii="Arial Narrow" w:eastAsia="Calibri" w:hAnsi="Arial Narrow" w:cs="Arial"/>
                <w:bCs/>
                <w:sz w:val="22"/>
                <w:szCs w:val="22"/>
              </w:rPr>
              <w:t xml:space="preserve"> </w:t>
            </w:r>
            <w:r w:rsidR="00951691">
              <w:rPr>
                <w:rFonts w:ascii="Arial Narrow" w:eastAsia="Calibri" w:hAnsi="Arial Narrow" w:cs="Arial"/>
                <w:bCs/>
                <w:sz w:val="22"/>
                <w:szCs w:val="22"/>
              </w:rPr>
              <w:t xml:space="preserve">/ </w:t>
            </w:r>
            <w:proofErr w:type="spellStart"/>
            <w:r w:rsidR="00951691">
              <w:rPr>
                <w:rFonts w:ascii="Arial Narrow" w:eastAsia="Calibri" w:hAnsi="Arial Narrow" w:cs="Arial"/>
                <w:bCs/>
                <w:sz w:val="22"/>
                <w:szCs w:val="22"/>
              </w:rPr>
              <w:t>kampirnih</w:t>
            </w:r>
            <w:proofErr w:type="spellEnd"/>
            <w:r w:rsidR="00951691">
              <w:rPr>
                <w:rFonts w:ascii="Arial Narrow" w:eastAsia="Calibri" w:hAnsi="Arial Narrow" w:cs="Arial"/>
                <w:bCs/>
                <w:sz w:val="22"/>
                <w:szCs w:val="22"/>
              </w:rPr>
              <w:t xml:space="preserve"> mest /</w:t>
            </w:r>
            <w:r w:rsidR="0093662E">
              <w:rPr>
                <w:rFonts w:ascii="Arial Narrow" w:eastAsia="Calibri" w:hAnsi="Arial Narrow" w:cs="Arial"/>
                <w:bCs/>
                <w:sz w:val="22"/>
                <w:szCs w:val="22"/>
              </w:rPr>
              <w:t xml:space="preserve"> drugih bivalnih enot v primeru </w:t>
            </w:r>
            <w:proofErr w:type="spellStart"/>
            <w:r w:rsidR="0093662E">
              <w:rPr>
                <w:rFonts w:ascii="Arial Narrow" w:eastAsia="Calibri" w:hAnsi="Arial Narrow" w:cs="Arial"/>
                <w:bCs/>
                <w:sz w:val="22"/>
                <w:szCs w:val="22"/>
              </w:rPr>
              <w:t>glampingov</w:t>
            </w:r>
            <w:proofErr w:type="spellEnd"/>
            <w:r>
              <w:rPr>
                <w:rFonts w:ascii="Arial Narrow" w:eastAsia="Calibri" w:hAnsi="Arial Narrow" w:cs="Arial"/>
                <w:bCs/>
                <w:sz w:val="22"/>
                <w:szCs w:val="22"/>
              </w:rPr>
              <w:t>)</w:t>
            </w:r>
            <w:r w:rsidRPr="00FA63E7">
              <w:rPr>
                <w:rFonts w:ascii="Arial Narrow" w:eastAsia="Calibri" w:hAnsi="Arial Narrow" w:cs="Arial"/>
                <w:bCs/>
                <w:sz w:val="22"/>
                <w:szCs w:val="22"/>
              </w:rPr>
              <w:t xml:space="preserve"> </w:t>
            </w:r>
          </w:p>
        </w:tc>
        <w:tc>
          <w:tcPr>
            <w:tcW w:w="2831" w:type="dxa"/>
          </w:tcPr>
          <w:p w14:paraId="2B069BA7" w14:textId="77777777" w:rsidR="00BA2245" w:rsidRDefault="00BA2245" w:rsidP="00665BBC">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p w14:paraId="378E1043"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Cs/>
                <w:sz w:val="22"/>
                <w:szCs w:val="22"/>
              </w:rPr>
            </w:pPr>
          </w:p>
        </w:tc>
      </w:tr>
      <w:tr w:rsidR="00BA2245" w:rsidRPr="00FA63E7" w14:paraId="45C794F6" w14:textId="77777777" w:rsidTr="00665BBC">
        <w:tc>
          <w:tcPr>
            <w:tcW w:w="5807" w:type="dxa"/>
          </w:tcPr>
          <w:p w14:paraId="48D6578A" w14:textId="2C447852" w:rsidR="00BA2245" w:rsidRDefault="00951691" w:rsidP="00567E41">
            <w:pPr>
              <w:tabs>
                <w:tab w:val="left" w:pos="6141"/>
              </w:tabs>
              <w:spacing w:line="276" w:lineRule="auto"/>
              <w:ind w:left="22"/>
              <w:jc w:val="both"/>
              <w:rPr>
                <w:rFonts w:ascii="Arial Narrow" w:eastAsia="Calibri" w:hAnsi="Arial Narrow" w:cs="Arial"/>
                <w:bCs/>
              </w:rPr>
            </w:pPr>
            <w:r>
              <w:rPr>
                <w:rFonts w:ascii="Arial Narrow" w:eastAsia="Calibri" w:hAnsi="Arial Narrow" w:cs="Arial"/>
                <w:bCs/>
                <w:sz w:val="22"/>
                <w:szCs w:val="22"/>
              </w:rPr>
              <w:t>Investicija predstavlja vlaganja v</w:t>
            </w:r>
            <w:r w:rsidR="00567E41">
              <w:rPr>
                <w:rFonts w:ascii="Arial Narrow" w:eastAsia="Calibri" w:hAnsi="Arial Narrow" w:cs="Arial"/>
                <w:bCs/>
                <w:sz w:val="22"/>
                <w:szCs w:val="22"/>
              </w:rPr>
              <w:t xml:space="preserve"> </w:t>
            </w:r>
            <w:r>
              <w:rPr>
                <w:rFonts w:ascii="Arial Narrow" w:eastAsia="Calibri" w:hAnsi="Arial Narrow" w:cs="Arial"/>
                <w:bCs/>
                <w:sz w:val="22"/>
                <w:szCs w:val="22"/>
              </w:rPr>
              <w:t xml:space="preserve">50 ali manj nastanitvenih enot (sob / apartmajev / </w:t>
            </w:r>
            <w:proofErr w:type="spellStart"/>
            <w:r>
              <w:rPr>
                <w:rFonts w:ascii="Arial Narrow" w:eastAsia="Calibri" w:hAnsi="Arial Narrow" w:cs="Arial"/>
                <w:bCs/>
                <w:sz w:val="22"/>
                <w:szCs w:val="22"/>
              </w:rPr>
              <w:t>kampirnih</w:t>
            </w:r>
            <w:proofErr w:type="spellEnd"/>
            <w:r>
              <w:rPr>
                <w:rFonts w:ascii="Arial Narrow" w:eastAsia="Calibri" w:hAnsi="Arial Narrow" w:cs="Arial"/>
                <w:bCs/>
                <w:sz w:val="22"/>
                <w:szCs w:val="22"/>
              </w:rPr>
              <w:t xml:space="preserve"> mest / drugih bivalnih enot v primeru </w:t>
            </w:r>
            <w:proofErr w:type="spellStart"/>
            <w:r>
              <w:rPr>
                <w:rFonts w:ascii="Arial Narrow" w:eastAsia="Calibri" w:hAnsi="Arial Narrow" w:cs="Arial"/>
                <w:bCs/>
                <w:sz w:val="22"/>
                <w:szCs w:val="22"/>
              </w:rPr>
              <w:t>glampingov</w:t>
            </w:r>
            <w:proofErr w:type="spellEnd"/>
            <w:r>
              <w:rPr>
                <w:rFonts w:ascii="Arial Narrow" w:eastAsia="Calibri" w:hAnsi="Arial Narrow" w:cs="Arial"/>
                <w:bCs/>
                <w:sz w:val="22"/>
                <w:szCs w:val="22"/>
              </w:rPr>
              <w:t>)</w:t>
            </w:r>
          </w:p>
        </w:tc>
        <w:tc>
          <w:tcPr>
            <w:tcW w:w="2831" w:type="dxa"/>
          </w:tcPr>
          <w:p w14:paraId="61E91495" w14:textId="77777777" w:rsidR="00BA2245" w:rsidRPr="00983E43" w:rsidRDefault="00BA2245" w:rsidP="00665BBC">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4293BA5C" w14:textId="23739898" w:rsidR="00CE1453" w:rsidRDefault="00CE1453" w:rsidP="00FA63E7">
      <w:pPr>
        <w:spacing w:after="0" w:line="276" w:lineRule="auto"/>
        <w:jc w:val="both"/>
        <w:rPr>
          <w:rFonts w:ascii="Arial Narrow" w:hAnsi="Arial Narrow" w:cstheme="minorHAnsi"/>
          <w:bCs/>
        </w:rPr>
      </w:pPr>
    </w:p>
    <w:p w14:paraId="24B1BDC9" w14:textId="77777777" w:rsidR="00951691" w:rsidRDefault="00951691" w:rsidP="00FA63E7">
      <w:pPr>
        <w:spacing w:after="0" w:line="276" w:lineRule="auto"/>
        <w:jc w:val="both"/>
        <w:rPr>
          <w:rFonts w:ascii="Arial Narrow" w:hAnsi="Arial Narrow" w:cstheme="minorHAnsi"/>
          <w:bCs/>
        </w:rPr>
      </w:pPr>
    </w:p>
    <w:p w14:paraId="4A66A216" w14:textId="77777777" w:rsidR="00CE1453" w:rsidRPr="00FA63E7" w:rsidRDefault="00CE1453" w:rsidP="00FA63E7">
      <w:pPr>
        <w:spacing w:after="0" w:line="276" w:lineRule="auto"/>
        <w:jc w:val="both"/>
        <w:rPr>
          <w:rFonts w:ascii="Arial Narrow" w:hAnsi="Arial Narrow" w:cstheme="minorHAnsi"/>
          <w:bCs/>
        </w:rPr>
      </w:pPr>
    </w:p>
    <w:p w14:paraId="24FEEB33" w14:textId="77777777" w:rsidR="00FA63E7" w:rsidRPr="00FA63E7" w:rsidRDefault="00FA63E7" w:rsidP="00987EB8">
      <w:pPr>
        <w:numPr>
          <w:ilvl w:val="0"/>
          <w:numId w:val="65"/>
        </w:numPr>
        <w:spacing w:after="0" w:line="276" w:lineRule="auto"/>
        <w:ind w:left="426" w:hanging="426"/>
        <w:contextualSpacing/>
        <w:jc w:val="both"/>
        <w:rPr>
          <w:rFonts w:ascii="Arial Narrow" w:hAnsi="Arial Narrow" w:cstheme="minorHAnsi"/>
          <w:b/>
          <w:bCs/>
        </w:rPr>
      </w:pPr>
      <w:r w:rsidRPr="00FA63E7">
        <w:rPr>
          <w:rFonts w:ascii="Arial Narrow" w:hAnsi="Arial Narrow" w:cstheme="minorHAnsi"/>
          <w:b/>
          <w:bCs/>
        </w:rPr>
        <w:t>DVIG KAKOVOSTI TURISTIČNE PONUDBE</w:t>
      </w:r>
    </w:p>
    <w:p w14:paraId="6291D5A6" w14:textId="77777777" w:rsidR="00FA63E7" w:rsidRPr="00FA63E7" w:rsidRDefault="00FA63E7" w:rsidP="00FA63E7">
      <w:pPr>
        <w:spacing w:after="0" w:line="276" w:lineRule="auto"/>
        <w:rPr>
          <w:rFonts w:cstheme="minorHAnsi"/>
          <w:sz w:val="20"/>
        </w:rPr>
      </w:pPr>
    </w:p>
    <w:p w14:paraId="0FBE1E25" w14:textId="207FFB24" w:rsidR="00FA63E7" w:rsidRPr="00D43AE0" w:rsidRDefault="00FA63E7" w:rsidP="00D43AE0">
      <w:pPr>
        <w:pStyle w:val="Odstavekseznama"/>
        <w:numPr>
          <w:ilvl w:val="0"/>
          <w:numId w:val="59"/>
        </w:numPr>
        <w:spacing w:after="0" w:line="276" w:lineRule="auto"/>
        <w:rPr>
          <w:rFonts w:ascii="Arial Narrow" w:hAnsi="Arial Narrow"/>
          <w:b/>
        </w:rPr>
      </w:pPr>
      <w:r w:rsidRPr="00D43AE0">
        <w:rPr>
          <w:rFonts w:ascii="Arial Narrow" w:hAnsi="Arial Narrow"/>
          <w:b/>
        </w:rPr>
        <w:t>Skladnost s strateškimi usmeritvami na področju turizma</w:t>
      </w:r>
    </w:p>
    <w:p w14:paraId="0B9726F2" w14:textId="77777777" w:rsidR="00FA63E7" w:rsidRPr="00FA63E7" w:rsidRDefault="00FA63E7" w:rsidP="00FA63E7">
      <w:pPr>
        <w:spacing w:after="0" w:line="276" w:lineRule="auto"/>
        <w:rPr>
          <w:rFonts w:ascii="Arial Narrow" w:hAnsi="Arial Narrow"/>
        </w:rPr>
      </w:pPr>
    </w:p>
    <w:p w14:paraId="40BDB98D" w14:textId="07BFA620"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Pri tem merilu lahko prijavitelj prejme največ</w:t>
      </w:r>
      <w:r w:rsidR="006133C8">
        <w:rPr>
          <w:rFonts w:ascii="Arial Narrow" w:eastAsia="Calibri" w:hAnsi="Arial Narrow" w:cstheme="minorHAnsi"/>
          <w:bCs/>
          <w:lang w:eastAsia="sl-SI"/>
        </w:rPr>
        <w:t xml:space="preserve"> </w:t>
      </w:r>
      <w:r w:rsidR="0021746B" w:rsidRPr="00D43AE0">
        <w:rPr>
          <w:rFonts w:ascii="Arial Narrow" w:eastAsia="Calibri" w:hAnsi="Arial Narrow" w:cstheme="minorHAnsi"/>
          <w:b/>
          <w:bCs/>
          <w:lang w:eastAsia="sl-SI"/>
        </w:rPr>
        <w:t>3</w:t>
      </w:r>
      <w:r w:rsidRPr="00FA63E7">
        <w:rPr>
          <w:rFonts w:ascii="Arial Narrow" w:eastAsia="Calibri" w:hAnsi="Arial Narrow" w:cstheme="minorHAnsi"/>
          <w:b/>
          <w:bCs/>
          <w:lang w:eastAsia="sl-SI"/>
        </w:rPr>
        <w:t xml:space="preserve"> točk</w:t>
      </w:r>
      <w:r w:rsidR="0021746B">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984336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665"/>
        <w:gridCol w:w="2973"/>
      </w:tblGrid>
      <w:tr w:rsidR="00FA63E7" w:rsidRPr="00FA63E7" w14:paraId="08E1971C" w14:textId="77777777" w:rsidTr="00877C23">
        <w:tc>
          <w:tcPr>
            <w:tcW w:w="5665" w:type="dxa"/>
          </w:tcPr>
          <w:p w14:paraId="6FB601A9" w14:textId="77777777" w:rsidR="00FA63E7" w:rsidRPr="00FA63E7" w:rsidRDefault="00FA63E7" w:rsidP="00FA63E7">
            <w:pPr>
              <w:jc w:val="center"/>
              <w:rPr>
                <w:rFonts w:ascii="Arial Narrow" w:hAnsi="Arial Narrow" w:cstheme="minorHAnsi"/>
                <w:b/>
                <w:i/>
                <w:sz w:val="22"/>
                <w:szCs w:val="22"/>
              </w:rPr>
            </w:pPr>
            <w:r w:rsidRPr="00FA63E7">
              <w:rPr>
                <w:rFonts w:ascii="Arial Narrow" w:hAnsi="Arial Narrow" w:cstheme="minorHAnsi"/>
                <w:b/>
                <w:sz w:val="22"/>
                <w:szCs w:val="22"/>
              </w:rPr>
              <w:t xml:space="preserve">Investicija je skladna s ključnimi usmeritvami </w:t>
            </w:r>
            <w:r w:rsidRPr="00FA63E7">
              <w:rPr>
                <w:rFonts w:ascii="Arial Narrow" w:hAnsi="Arial Narrow" w:cs="Arial"/>
                <w:b/>
                <w:bCs/>
                <w:sz w:val="22"/>
                <w:szCs w:val="22"/>
              </w:rPr>
              <w:t>strategije turizma</w:t>
            </w:r>
          </w:p>
        </w:tc>
        <w:tc>
          <w:tcPr>
            <w:tcW w:w="2973" w:type="dxa"/>
          </w:tcPr>
          <w:p w14:paraId="346AB68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E8C52F" w14:textId="75C23B03"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3</w:t>
            </w:r>
            <w:r w:rsidRPr="00FA63E7">
              <w:rPr>
                <w:rFonts w:ascii="Arial Narrow" w:eastAsia="Calibri" w:hAnsi="Arial Narrow" w:cstheme="minorHAnsi"/>
                <w:b/>
                <w:bCs/>
                <w:sz w:val="22"/>
                <w:szCs w:val="22"/>
              </w:rPr>
              <w:t>)</w:t>
            </w:r>
          </w:p>
        </w:tc>
      </w:tr>
      <w:tr w:rsidR="00825C36" w:rsidRPr="00886154" w14:paraId="602CF6C7" w14:textId="77777777" w:rsidTr="00877C23">
        <w:tc>
          <w:tcPr>
            <w:tcW w:w="5665" w:type="dxa"/>
          </w:tcPr>
          <w:p w14:paraId="516ECA8A" w14:textId="6E64B2A2" w:rsidR="00825C36" w:rsidRPr="00886154" w:rsidRDefault="00825C36" w:rsidP="00825C36">
            <w:pPr>
              <w:tabs>
                <w:tab w:val="num" w:pos="3070"/>
                <w:tab w:val="left" w:pos="6141"/>
              </w:tabs>
              <w:spacing w:line="276" w:lineRule="auto"/>
              <w:jc w:val="both"/>
              <w:rPr>
                <w:rFonts w:ascii="Arial Narrow" w:eastAsia="Calibri" w:hAnsi="Arial Narrow" w:cstheme="minorHAnsi"/>
                <w:b/>
                <w:bCs/>
                <w:sz w:val="22"/>
                <w:szCs w:val="22"/>
              </w:rPr>
            </w:pPr>
            <w:r w:rsidRPr="00886154">
              <w:rPr>
                <w:rFonts w:ascii="Arial Narrow" w:eastAsia="Calibri" w:hAnsi="Arial Narrow" w:cs="Arial"/>
                <w:bCs/>
                <w:color w:val="000000"/>
                <w:sz w:val="22"/>
                <w:szCs w:val="22"/>
              </w:rPr>
              <w:t xml:space="preserve">Jasno je izraženih vseh sedem (7) elementov tržnega </w:t>
            </w:r>
            <w:proofErr w:type="spellStart"/>
            <w:r w:rsidRPr="00886154">
              <w:rPr>
                <w:rFonts w:ascii="Arial Narrow" w:eastAsia="Calibri" w:hAnsi="Arial Narrow" w:cs="Arial"/>
                <w:bCs/>
                <w:color w:val="000000"/>
                <w:sz w:val="22"/>
                <w:szCs w:val="22"/>
              </w:rPr>
              <w:t>pozicioniranja</w:t>
            </w:r>
            <w:proofErr w:type="spellEnd"/>
          </w:p>
        </w:tc>
        <w:tc>
          <w:tcPr>
            <w:tcW w:w="2973" w:type="dxa"/>
          </w:tcPr>
          <w:p w14:paraId="225CE0E8" w14:textId="7163C6F6"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3</w:t>
            </w:r>
          </w:p>
        </w:tc>
      </w:tr>
      <w:tr w:rsidR="00825C36" w:rsidRPr="00886154" w14:paraId="01ECB657" w14:textId="77777777" w:rsidTr="00877C23">
        <w:tc>
          <w:tcPr>
            <w:tcW w:w="5665" w:type="dxa"/>
            <w:vAlign w:val="center"/>
          </w:tcPr>
          <w:p w14:paraId="3804099C" w14:textId="4F813BBB" w:rsidR="00825C36" w:rsidRPr="00886154" w:rsidRDefault="00825C36" w:rsidP="00825C36">
            <w:pPr>
              <w:rPr>
                <w:rFonts w:ascii="Arial Narrow" w:hAnsi="Arial Narrow" w:cs="Arial"/>
                <w:color w:val="000000"/>
                <w:sz w:val="22"/>
                <w:szCs w:val="22"/>
              </w:rPr>
            </w:pPr>
            <w:r w:rsidRPr="00886154">
              <w:rPr>
                <w:rFonts w:ascii="Arial Narrow" w:hAnsi="Arial Narrow" w:cs="Arial"/>
                <w:color w:val="000000"/>
                <w:sz w:val="22"/>
                <w:szCs w:val="22"/>
              </w:rPr>
              <w:t>Jasno je izraženih vsaj pet (5) elementov ključnih usmeritev</w:t>
            </w:r>
          </w:p>
        </w:tc>
        <w:tc>
          <w:tcPr>
            <w:tcW w:w="2973" w:type="dxa"/>
          </w:tcPr>
          <w:p w14:paraId="0DF16CEF" w14:textId="2794EF2B"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1</w:t>
            </w:r>
          </w:p>
        </w:tc>
      </w:tr>
      <w:tr w:rsidR="006133C8" w:rsidRPr="00983E43" w14:paraId="789817AF" w14:textId="77777777" w:rsidTr="00877C23">
        <w:tc>
          <w:tcPr>
            <w:tcW w:w="5665" w:type="dxa"/>
            <w:vAlign w:val="center"/>
          </w:tcPr>
          <w:p w14:paraId="003DC36A" w14:textId="6F0AD039" w:rsidR="006133C8" w:rsidRPr="00983E43" w:rsidRDefault="006133C8">
            <w:pPr>
              <w:rPr>
                <w:rFonts w:ascii="Arial Narrow" w:hAnsi="Arial Narrow" w:cs="Arial"/>
                <w:color w:val="000000"/>
                <w:sz w:val="22"/>
                <w:szCs w:val="22"/>
              </w:rPr>
            </w:pPr>
            <w:r w:rsidRPr="00983E43">
              <w:rPr>
                <w:rFonts w:ascii="Arial Narrow" w:hAnsi="Arial Narrow" w:cs="Arial"/>
                <w:color w:val="000000"/>
                <w:sz w:val="22"/>
                <w:szCs w:val="22"/>
              </w:rPr>
              <w:t xml:space="preserve">Jasno je izraženih manj kot (5) elementov ključnih usmeritev </w:t>
            </w:r>
          </w:p>
        </w:tc>
        <w:tc>
          <w:tcPr>
            <w:tcW w:w="2973" w:type="dxa"/>
          </w:tcPr>
          <w:p w14:paraId="5C7E693C" w14:textId="752AB2FC" w:rsidR="006133C8" w:rsidRPr="00983E43" w:rsidRDefault="006133C8"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711BCCD8" w14:textId="77777777" w:rsidR="00FA63E7" w:rsidRPr="00886154" w:rsidRDefault="00FA63E7" w:rsidP="00FA63E7">
      <w:pPr>
        <w:spacing w:after="0" w:line="276" w:lineRule="auto"/>
        <w:rPr>
          <w:rFonts w:ascii="Arial Narrow" w:hAnsi="Arial Narrow"/>
        </w:rPr>
      </w:pPr>
    </w:p>
    <w:p w14:paraId="6DD44B20" w14:textId="77777777" w:rsidR="00F01105" w:rsidRPr="00CE5AB3" w:rsidRDefault="00F01105" w:rsidP="00FA63E7">
      <w:pPr>
        <w:spacing w:after="0" w:line="276" w:lineRule="auto"/>
        <w:rPr>
          <w:rFonts w:ascii="Arial Narrow" w:hAnsi="Arial Narrow" w:cs="Arial"/>
        </w:rPr>
      </w:pPr>
    </w:p>
    <w:p w14:paraId="66A4B514" w14:textId="77777777" w:rsidR="00FA63E7" w:rsidRPr="00FA63E7" w:rsidRDefault="00FA63E7" w:rsidP="001A08B5">
      <w:pPr>
        <w:numPr>
          <w:ilvl w:val="0"/>
          <w:numId w:val="59"/>
        </w:numPr>
        <w:spacing w:after="0" w:line="276" w:lineRule="auto"/>
        <w:contextualSpacing/>
        <w:rPr>
          <w:rFonts w:ascii="Arial Narrow" w:hAnsi="Arial Narrow"/>
          <w:b/>
        </w:rPr>
      </w:pPr>
      <w:r w:rsidRPr="00FA63E7">
        <w:rPr>
          <w:rFonts w:ascii="Arial Narrow" w:hAnsi="Arial Narrow"/>
          <w:b/>
        </w:rPr>
        <w:t>Raven kakovosti nastanitvenega obrata</w:t>
      </w:r>
    </w:p>
    <w:p w14:paraId="57C3AEEF" w14:textId="77777777" w:rsidR="00FA63E7" w:rsidRPr="00FA63E7" w:rsidRDefault="00FA63E7" w:rsidP="00FA63E7">
      <w:pPr>
        <w:spacing w:after="0" w:line="276" w:lineRule="auto"/>
        <w:rPr>
          <w:rFonts w:ascii="Arial Narrow" w:hAnsi="Arial Narrow"/>
        </w:rPr>
      </w:pPr>
    </w:p>
    <w:p w14:paraId="091AEB88" w14:textId="230D644A"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21746B">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8CA78AD"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67B2AFD2" w14:textId="77777777" w:rsidTr="00877C23">
        <w:tc>
          <w:tcPr>
            <w:tcW w:w="5807" w:type="dxa"/>
          </w:tcPr>
          <w:p w14:paraId="3A846E7F"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Dosežena kakovostna raven kategorizacije nastanitvenega obrata ob zaključku investicije</w:t>
            </w:r>
          </w:p>
        </w:tc>
        <w:tc>
          <w:tcPr>
            <w:tcW w:w="2831" w:type="dxa"/>
          </w:tcPr>
          <w:p w14:paraId="058FDC5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B041BFD" w14:textId="30FC04F6" w:rsidR="00FA63E7" w:rsidRPr="00FA63E7" w:rsidRDefault="00FA63E7" w:rsidP="008372D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6</w:t>
            </w:r>
            <w:r w:rsidRPr="00FA63E7">
              <w:rPr>
                <w:rFonts w:ascii="Arial Narrow" w:eastAsia="Calibri" w:hAnsi="Arial Narrow" w:cstheme="minorHAnsi"/>
                <w:b/>
                <w:bCs/>
                <w:sz w:val="22"/>
                <w:szCs w:val="22"/>
              </w:rPr>
              <w:t>)</w:t>
            </w:r>
          </w:p>
        </w:tc>
      </w:tr>
      <w:tr w:rsidR="00FA63E7" w:rsidRPr="00FA63E7" w14:paraId="635F45B8" w14:textId="77777777" w:rsidTr="00877C23">
        <w:tc>
          <w:tcPr>
            <w:tcW w:w="5807" w:type="dxa"/>
          </w:tcPr>
          <w:p w14:paraId="4D0FEF51" w14:textId="7C564603"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775CE312" w14:textId="4CB9210F"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moteli, penzioni in gostišča: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418011EA" w14:textId="2332D20C"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turistične kmetije: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jabolka</w:t>
            </w:r>
          </w:p>
          <w:p w14:paraId="693C18E5" w14:textId="164FEC69"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 xml:space="preserve">kampi in </w:t>
            </w:r>
            <w:proofErr w:type="spellStart"/>
            <w:r w:rsidRPr="00FA63E7">
              <w:rPr>
                <w:rFonts w:ascii="Arial Narrow" w:eastAsia="Calibri" w:hAnsi="Arial Narrow" w:cs="Arial"/>
                <w:bCs/>
                <w:sz w:val="22"/>
                <w:szCs w:val="22"/>
              </w:rPr>
              <w:t>glampingi</w:t>
            </w:r>
            <w:proofErr w:type="spellEnd"/>
            <w:r w:rsidRPr="00FA63E7">
              <w:rPr>
                <w:rFonts w:ascii="Arial Narrow" w:eastAsia="Calibri" w:hAnsi="Arial Narrow" w:cs="Arial"/>
                <w:bCs/>
                <w:sz w:val="22"/>
                <w:szCs w:val="22"/>
              </w:rPr>
              <w:t xml:space="preserve">: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 xml:space="preserve">5 zvezdic </w:t>
            </w:r>
          </w:p>
        </w:tc>
        <w:tc>
          <w:tcPr>
            <w:tcW w:w="2831" w:type="dxa"/>
          </w:tcPr>
          <w:p w14:paraId="58B65FA4" w14:textId="01222DE4" w:rsid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193EFB2" w14:textId="1FA00396"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F958E21" w14:textId="77777777" w:rsidTr="00877C23">
        <w:tc>
          <w:tcPr>
            <w:tcW w:w="5807" w:type="dxa"/>
            <w:vAlign w:val="center"/>
          </w:tcPr>
          <w:p w14:paraId="59029DAD"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moteli, penzioni in gostišča: 3 zvezdice  </w:t>
            </w:r>
          </w:p>
          <w:p w14:paraId="5467DD06"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turistične kmetije: 3 jabolka</w:t>
            </w:r>
          </w:p>
          <w:p w14:paraId="2F970D97" w14:textId="77777777" w:rsidR="00FA63E7" w:rsidRPr="00FA63E7" w:rsidRDefault="00FA63E7" w:rsidP="00FA63E7">
            <w:pPr>
              <w:tabs>
                <w:tab w:val="left" w:pos="6141"/>
              </w:tabs>
              <w:spacing w:line="276" w:lineRule="auto"/>
              <w:ind w:left="22"/>
              <w:jc w:val="both"/>
              <w:rPr>
                <w:rFonts w:ascii="Arial Narrow" w:eastAsia="Calibri" w:hAnsi="Arial Narrow" w:cs="Arial"/>
                <w:bCs/>
                <w:i/>
                <w:sz w:val="22"/>
                <w:szCs w:val="22"/>
              </w:rPr>
            </w:pPr>
            <w:r w:rsidRPr="00FA63E7">
              <w:rPr>
                <w:rFonts w:ascii="Arial Narrow" w:eastAsia="Calibri" w:hAnsi="Arial Narrow" w:cs="Arial"/>
                <w:bCs/>
                <w:sz w:val="22"/>
                <w:szCs w:val="22"/>
              </w:rPr>
              <w:t xml:space="preserve">kampi in </w:t>
            </w:r>
            <w:proofErr w:type="spellStart"/>
            <w:r w:rsidRPr="00FA63E7">
              <w:rPr>
                <w:rFonts w:ascii="Arial Narrow" w:eastAsia="Calibri" w:hAnsi="Arial Narrow" w:cs="Arial"/>
                <w:bCs/>
                <w:sz w:val="22"/>
                <w:szCs w:val="22"/>
              </w:rPr>
              <w:t>glampingi</w:t>
            </w:r>
            <w:proofErr w:type="spellEnd"/>
            <w:r w:rsidRPr="00FA63E7">
              <w:rPr>
                <w:rFonts w:ascii="Arial Narrow" w:eastAsia="Calibri" w:hAnsi="Arial Narrow" w:cs="Arial"/>
                <w:bCs/>
                <w:sz w:val="22"/>
                <w:szCs w:val="22"/>
              </w:rPr>
              <w:t>: 4 zvezdice</w:t>
            </w:r>
          </w:p>
        </w:tc>
        <w:tc>
          <w:tcPr>
            <w:tcW w:w="2831" w:type="dxa"/>
          </w:tcPr>
          <w:p w14:paraId="50F12E99"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2E350F0B" w14:textId="16A51E99" w:rsidR="00BA2245" w:rsidRDefault="00BA2245" w:rsidP="00D43AE0">
      <w:pPr>
        <w:spacing w:after="0" w:line="276" w:lineRule="auto"/>
        <w:ind w:left="720"/>
        <w:contextualSpacing/>
        <w:rPr>
          <w:rFonts w:ascii="Arial Narrow" w:hAnsi="Arial Narrow"/>
          <w:b/>
        </w:rPr>
      </w:pPr>
    </w:p>
    <w:p w14:paraId="5793A062" w14:textId="2A133096" w:rsidR="001C554D" w:rsidRDefault="001C554D" w:rsidP="00D43AE0">
      <w:pPr>
        <w:spacing w:after="0" w:line="276" w:lineRule="auto"/>
        <w:ind w:left="720"/>
        <w:contextualSpacing/>
        <w:rPr>
          <w:rFonts w:ascii="Arial Narrow" w:hAnsi="Arial Narrow"/>
          <w:b/>
        </w:rPr>
      </w:pPr>
    </w:p>
    <w:p w14:paraId="0871C33C" w14:textId="709F66BB" w:rsidR="00FA63E7" w:rsidRPr="00FA63E7" w:rsidRDefault="00FA63E7" w:rsidP="00D43AE0">
      <w:pPr>
        <w:numPr>
          <w:ilvl w:val="0"/>
          <w:numId w:val="59"/>
        </w:numPr>
        <w:spacing w:after="0" w:line="276" w:lineRule="auto"/>
        <w:contextualSpacing/>
        <w:rPr>
          <w:rFonts w:ascii="Arial Narrow" w:hAnsi="Arial Narrow"/>
          <w:b/>
        </w:rPr>
      </w:pPr>
      <w:r w:rsidRPr="00FA63E7">
        <w:rPr>
          <w:rFonts w:ascii="Arial Narrow" w:hAnsi="Arial Narrow"/>
          <w:b/>
        </w:rPr>
        <w:lastRenderedPageBreak/>
        <w:t>Pridobljeni znaki kakovosti</w:t>
      </w:r>
    </w:p>
    <w:p w14:paraId="0F5B8A13" w14:textId="77777777" w:rsidR="00FA63E7" w:rsidRPr="00FA63E7" w:rsidRDefault="00FA63E7" w:rsidP="00FA63E7">
      <w:pPr>
        <w:spacing w:after="0" w:line="276" w:lineRule="auto"/>
        <w:rPr>
          <w:rFonts w:ascii="Arial Narrow" w:hAnsi="Arial Narrow"/>
        </w:rPr>
      </w:pPr>
    </w:p>
    <w:p w14:paraId="45CCB3FF" w14:textId="0DB7ABB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4</w:t>
      </w:r>
      <w:r w:rsidRPr="00CE1453">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00830D0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59222736" w14:textId="707848B1" w:rsidR="00FA63E7" w:rsidRDefault="00FA63E7" w:rsidP="00FA63E7">
      <w:pPr>
        <w:spacing w:after="0" w:line="276" w:lineRule="auto"/>
        <w:rPr>
          <w:rFonts w:ascii="Arial Narrow" w:hAnsi="Arial Narrow"/>
        </w:rPr>
      </w:pPr>
    </w:p>
    <w:p w14:paraId="51899D92" w14:textId="77777777" w:rsidR="00072FB2" w:rsidRPr="00FA63E7" w:rsidRDefault="00072FB2"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28CC3ACA" w14:textId="77777777" w:rsidTr="00877C23">
        <w:tc>
          <w:tcPr>
            <w:tcW w:w="5807" w:type="dxa"/>
          </w:tcPr>
          <w:p w14:paraId="0E4719D6"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Znaki kakovosti</w:t>
            </w:r>
          </w:p>
        </w:tc>
        <w:tc>
          <w:tcPr>
            <w:tcW w:w="2831" w:type="dxa"/>
          </w:tcPr>
          <w:p w14:paraId="58B6EAB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56CB8F" w14:textId="40755D9F" w:rsidR="00FA63E7" w:rsidRPr="00FA63E7" w:rsidRDefault="00830D0A" w:rsidP="00BA2245">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w:t>
            </w:r>
            <w:r w:rsidR="00BA2245">
              <w:rPr>
                <w:rFonts w:ascii="Arial Narrow" w:eastAsia="Calibri" w:hAnsi="Arial Narrow" w:cstheme="minorHAnsi"/>
                <w:b/>
                <w:bCs/>
                <w:sz w:val="22"/>
                <w:szCs w:val="22"/>
              </w:rPr>
              <w:t>4</w:t>
            </w:r>
            <w:r w:rsidR="00FA63E7" w:rsidRPr="00FA63E7">
              <w:rPr>
                <w:rFonts w:ascii="Arial Narrow" w:eastAsia="Calibri" w:hAnsi="Arial Narrow" w:cstheme="minorHAnsi"/>
                <w:b/>
                <w:bCs/>
                <w:sz w:val="22"/>
                <w:szCs w:val="22"/>
              </w:rPr>
              <w:t>)</w:t>
            </w:r>
          </w:p>
        </w:tc>
      </w:tr>
      <w:tr w:rsidR="00FA63E7" w:rsidRPr="00FA63E7" w14:paraId="771D0427" w14:textId="77777777" w:rsidTr="00877C23">
        <w:tc>
          <w:tcPr>
            <w:tcW w:w="5807" w:type="dxa"/>
          </w:tcPr>
          <w:p w14:paraId="3DF82B61"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color w:val="000000"/>
                <w:sz w:val="22"/>
                <w:szCs w:val="22"/>
              </w:rPr>
              <w:t xml:space="preserve">Prijavitelj je nosilec znaka kakovosti </w:t>
            </w:r>
            <w:proofErr w:type="spellStart"/>
            <w:r w:rsidRPr="00FA63E7">
              <w:rPr>
                <w:rFonts w:ascii="Arial Narrow" w:eastAsia="Calibri" w:hAnsi="Arial Narrow" w:cs="Arial"/>
                <w:color w:val="000000"/>
                <w:sz w:val="22"/>
                <w:szCs w:val="22"/>
              </w:rPr>
              <w:t>Michelin</w:t>
            </w:r>
            <w:proofErr w:type="spellEnd"/>
            <w:r w:rsidRPr="00FA63E7">
              <w:rPr>
                <w:rFonts w:ascii="Arial Narrow" w:eastAsia="Calibri" w:hAnsi="Arial Narrow" w:cs="Arial"/>
                <w:color w:val="000000"/>
                <w:sz w:val="22"/>
                <w:szCs w:val="22"/>
              </w:rPr>
              <w:t xml:space="preserve"> (zvezdice) ali </w:t>
            </w:r>
            <w:proofErr w:type="spellStart"/>
            <w:r w:rsidRPr="00FA63E7">
              <w:rPr>
                <w:rFonts w:ascii="Arial Narrow" w:eastAsia="Calibri" w:hAnsi="Arial Narrow" w:cs="Arial"/>
                <w:color w:val="000000"/>
                <w:sz w:val="22"/>
                <w:szCs w:val="22"/>
              </w:rPr>
              <w:t>Gault</w:t>
            </w:r>
            <w:proofErr w:type="spellEnd"/>
            <w:r w:rsidRPr="00FA63E7">
              <w:rPr>
                <w:rFonts w:ascii="Arial Narrow" w:eastAsia="Calibri" w:hAnsi="Arial Narrow" w:cs="Arial"/>
                <w:color w:val="000000"/>
                <w:sz w:val="22"/>
                <w:szCs w:val="22"/>
              </w:rPr>
              <w:t xml:space="preserve"> </w:t>
            </w:r>
            <w:proofErr w:type="spellStart"/>
            <w:r w:rsidRPr="00FA63E7">
              <w:rPr>
                <w:rFonts w:ascii="Arial Narrow" w:eastAsia="Calibri" w:hAnsi="Arial Narrow" w:cs="Arial"/>
                <w:color w:val="000000"/>
                <w:sz w:val="22"/>
                <w:szCs w:val="22"/>
              </w:rPr>
              <w:t>Millau</w:t>
            </w:r>
            <w:proofErr w:type="spellEnd"/>
            <w:r w:rsidRPr="00FA63E7">
              <w:rPr>
                <w:rFonts w:ascii="Arial Narrow" w:eastAsia="Calibri" w:hAnsi="Arial Narrow" w:cs="Arial"/>
                <w:color w:val="000000"/>
                <w:sz w:val="22"/>
                <w:szCs w:val="22"/>
              </w:rPr>
              <w:t xml:space="preserve"> (kapa)</w:t>
            </w:r>
          </w:p>
        </w:tc>
        <w:tc>
          <w:tcPr>
            <w:tcW w:w="2831" w:type="dxa"/>
          </w:tcPr>
          <w:p w14:paraId="211366EB" w14:textId="3DF8C54D" w:rsidR="00FA63E7" w:rsidRDefault="00BA224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p w14:paraId="74A4F377" w14:textId="1F231CC5"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D2649D5" w14:textId="77777777" w:rsidTr="00877C23">
        <w:tc>
          <w:tcPr>
            <w:tcW w:w="5807" w:type="dxa"/>
            <w:vAlign w:val="center"/>
          </w:tcPr>
          <w:p w14:paraId="2F3549F9" w14:textId="333D41A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bCs/>
                <w:color w:val="000000"/>
                <w:sz w:val="22"/>
                <w:szCs w:val="22"/>
              </w:rPr>
              <w:t xml:space="preserve">Prijavitelj je nosilec znaka kakovosti </w:t>
            </w:r>
            <w:proofErr w:type="spellStart"/>
            <w:r w:rsidRPr="00FA63E7">
              <w:rPr>
                <w:rFonts w:ascii="Arial Narrow" w:hAnsi="Arial Narrow" w:cs="Arial"/>
                <w:bCs/>
                <w:color w:val="000000"/>
                <w:sz w:val="22"/>
                <w:szCs w:val="22"/>
              </w:rPr>
              <w:t>Michelin</w:t>
            </w:r>
            <w:proofErr w:type="spellEnd"/>
            <w:r w:rsidRPr="00FA63E7">
              <w:rPr>
                <w:rFonts w:ascii="Arial Narrow" w:hAnsi="Arial Narrow" w:cs="Arial"/>
                <w:bCs/>
                <w:color w:val="000000"/>
                <w:sz w:val="22"/>
                <w:szCs w:val="22"/>
              </w:rPr>
              <w:t xml:space="preserve"> (krožnik</w:t>
            </w:r>
            <w:r w:rsidR="00E9639B">
              <w:rPr>
                <w:rFonts w:ascii="Arial Narrow" w:hAnsi="Arial Narrow" w:cs="Arial"/>
                <w:bCs/>
                <w:color w:val="000000"/>
                <w:sz w:val="22"/>
                <w:szCs w:val="22"/>
              </w:rPr>
              <w:t xml:space="preserve"> ali drugo priznanje</w:t>
            </w:r>
            <w:r w:rsidRPr="00FA63E7">
              <w:rPr>
                <w:rFonts w:ascii="Arial Narrow" w:hAnsi="Arial Narrow" w:cs="Arial"/>
                <w:bCs/>
                <w:color w:val="000000"/>
                <w:sz w:val="22"/>
                <w:szCs w:val="22"/>
              </w:rPr>
              <w:t xml:space="preserve">) ali znaka </w:t>
            </w:r>
            <w:proofErr w:type="spellStart"/>
            <w:r w:rsidRPr="00FA63E7">
              <w:rPr>
                <w:rFonts w:ascii="Arial Narrow" w:hAnsi="Arial Narrow" w:cs="Arial"/>
                <w:bCs/>
                <w:color w:val="000000"/>
                <w:sz w:val="22"/>
                <w:szCs w:val="22"/>
              </w:rPr>
              <w:t>Gault</w:t>
            </w:r>
            <w:proofErr w:type="spellEnd"/>
            <w:r w:rsidRPr="00FA63E7">
              <w:rPr>
                <w:rFonts w:ascii="Arial Narrow" w:hAnsi="Arial Narrow" w:cs="Arial"/>
                <w:bCs/>
                <w:color w:val="000000"/>
                <w:sz w:val="22"/>
                <w:szCs w:val="22"/>
              </w:rPr>
              <w:t xml:space="preserve"> </w:t>
            </w:r>
            <w:proofErr w:type="spellStart"/>
            <w:r w:rsidRPr="00FA63E7">
              <w:rPr>
                <w:rFonts w:ascii="Arial Narrow" w:hAnsi="Arial Narrow" w:cs="Arial"/>
                <w:bCs/>
                <w:color w:val="000000"/>
                <w:sz w:val="22"/>
                <w:szCs w:val="22"/>
              </w:rPr>
              <w:t>Millau</w:t>
            </w:r>
            <w:proofErr w:type="spellEnd"/>
            <w:r w:rsidRPr="00FA63E7">
              <w:rPr>
                <w:rFonts w:ascii="Arial Narrow" w:hAnsi="Arial Narrow" w:cs="Arial"/>
                <w:bCs/>
                <w:color w:val="000000"/>
                <w:sz w:val="22"/>
                <w:szCs w:val="22"/>
              </w:rPr>
              <w:t xml:space="preserve"> (druga priznanja)</w:t>
            </w:r>
          </w:p>
        </w:tc>
        <w:tc>
          <w:tcPr>
            <w:tcW w:w="2831" w:type="dxa"/>
          </w:tcPr>
          <w:p w14:paraId="38870CEB" w14:textId="452D8780" w:rsidR="00B2134C" w:rsidRDefault="00BA2245" w:rsidP="00B2134C">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p w14:paraId="2A63AE66" w14:textId="128930AB"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0226E6" w:rsidRPr="00FA63E7" w14:paraId="1EBFB78B" w14:textId="77777777" w:rsidTr="00877C23">
        <w:tc>
          <w:tcPr>
            <w:tcW w:w="5807" w:type="dxa"/>
            <w:vAlign w:val="center"/>
          </w:tcPr>
          <w:p w14:paraId="4ADBFBED" w14:textId="069CDDCE" w:rsidR="000226E6" w:rsidRPr="00FA63E7" w:rsidRDefault="000226E6" w:rsidP="00C251DC">
            <w:pPr>
              <w:spacing w:line="276" w:lineRule="auto"/>
              <w:ind w:left="22"/>
              <w:contextualSpacing/>
              <w:rPr>
                <w:rFonts w:ascii="Arial Narrow" w:hAnsi="Arial Narrow" w:cs="Arial"/>
                <w:bCs/>
                <w:color w:val="000000"/>
              </w:rPr>
            </w:pPr>
            <w:r w:rsidRPr="00FA63E7">
              <w:rPr>
                <w:rFonts w:ascii="Arial Narrow" w:hAnsi="Arial Narrow" w:cs="Arial"/>
                <w:bCs/>
                <w:color w:val="000000"/>
                <w:sz w:val="22"/>
                <w:szCs w:val="22"/>
              </w:rPr>
              <w:t>Prijavitelj je nosilec</w:t>
            </w:r>
            <w:r>
              <w:rPr>
                <w:rFonts w:ascii="Arial Narrow" w:hAnsi="Arial Narrow" w:cs="Arial"/>
                <w:bCs/>
                <w:color w:val="000000"/>
                <w:sz w:val="22"/>
                <w:szCs w:val="22"/>
              </w:rPr>
              <w:t xml:space="preserve"> drugih znakov kakovosti (drugi nacionalni</w:t>
            </w:r>
            <w:r w:rsidR="00C251DC">
              <w:rPr>
                <w:rFonts w:ascii="Arial Narrow" w:hAnsi="Arial Narrow" w:cs="Arial"/>
                <w:bCs/>
                <w:color w:val="000000"/>
                <w:sz w:val="22"/>
                <w:szCs w:val="22"/>
              </w:rPr>
              <w:t>,</w:t>
            </w:r>
            <w:r>
              <w:rPr>
                <w:rFonts w:ascii="Arial Narrow" w:hAnsi="Arial Narrow" w:cs="Arial"/>
                <w:bCs/>
                <w:color w:val="000000"/>
                <w:sz w:val="22"/>
                <w:szCs w:val="22"/>
              </w:rPr>
              <w:t xml:space="preserve">  </w:t>
            </w:r>
            <w:proofErr w:type="spellStart"/>
            <w:r w:rsidR="006340C0">
              <w:rPr>
                <w:rFonts w:ascii="Arial Narrow" w:hAnsi="Arial Narrow" w:cs="Arial"/>
                <w:bCs/>
                <w:color w:val="000000"/>
                <w:sz w:val="22"/>
                <w:szCs w:val="22"/>
              </w:rPr>
              <w:t>de</w:t>
            </w:r>
            <w:r w:rsidR="00654B72">
              <w:rPr>
                <w:rFonts w:ascii="Arial Narrow" w:hAnsi="Arial Narrow" w:cs="Arial"/>
                <w:bCs/>
                <w:color w:val="000000"/>
                <w:sz w:val="22"/>
                <w:szCs w:val="22"/>
              </w:rPr>
              <w:t>stinacijski</w:t>
            </w:r>
            <w:proofErr w:type="spellEnd"/>
            <w:r w:rsidR="006340C0">
              <w:rPr>
                <w:rFonts w:ascii="Arial Narrow" w:hAnsi="Arial Narrow" w:cs="Arial"/>
                <w:bCs/>
                <w:color w:val="000000"/>
                <w:sz w:val="22"/>
                <w:szCs w:val="22"/>
              </w:rPr>
              <w:t xml:space="preserve"> </w:t>
            </w:r>
            <w:r w:rsidR="00C251DC">
              <w:rPr>
                <w:rFonts w:ascii="Arial Narrow" w:hAnsi="Arial Narrow" w:cs="Arial"/>
                <w:bCs/>
                <w:color w:val="000000"/>
                <w:sz w:val="22"/>
                <w:szCs w:val="22"/>
              </w:rPr>
              <w:t xml:space="preserve">ali produktni </w:t>
            </w:r>
            <w:r w:rsidR="006340C0">
              <w:rPr>
                <w:rFonts w:ascii="Arial Narrow" w:hAnsi="Arial Narrow" w:cs="Arial"/>
                <w:bCs/>
                <w:color w:val="000000"/>
                <w:sz w:val="22"/>
                <w:szCs w:val="22"/>
              </w:rPr>
              <w:t>znaki kakovosti, ki so posredno ali neposredno vezani na turizem)</w:t>
            </w:r>
          </w:p>
        </w:tc>
        <w:tc>
          <w:tcPr>
            <w:tcW w:w="2831" w:type="dxa"/>
          </w:tcPr>
          <w:p w14:paraId="745C94A7" w14:textId="277AE1C8" w:rsidR="000226E6" w:rsidRDefault="000226E6" w:rsidP="00B2134C">
            <w:pPr>
              <w:tabs>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1</w:t>
            </w:r>
          </w:p>
        </w:tc>
      </w:tr>
      <w:tr w:rsidR="00FA63E7" w:rsidRPr="00FA63E7" w14:paraId="3733E751" w14:textId="77777777" w:rsidTr="00877C23">
        <w:tc>
          <w:tcPr>
            <w:tcW w:w="5807" w:type="dxa"/>
            <w:vAlign w:val="center"/>
          </w:tcPr>
          <w:p w14:paraId="50EB54DB" w14:textId="2353C4A8" w:rsidR="00FA63E7" w:rsidRPr="00FA63E7" w:rsidRDefault="00FA63E7" w:rsidP="00A03AC0">
            <w:pPr>
              <w:spacing w:line="276" w:lineRule="auto"/>
              <w:ind w:left="22"/>
              <w:contextualSpacing/>
              <w:rPr>
                <w:rFonts w:ascii="Arial Narrow" w:hAnsi="Arial Narrow" w:cs="Arial"/>
                <w:bCs/>
                <w:color w:val="000000"/>
                <w:sz w:val="22"/>
                <w:szCs w:val="22"/>
              </w:rPr>
            </w:pPr>
            <w:r w:rsidRPr="00FA63E7">
              <w:rPr>
                <w:rFonts w:ascii="Arial Narrow" w:hAnsi="Arial Narrow" w:cs="Arial"/>
                <w:bCs/>
                <w:color w:val="000000"/>
                <w:sz w:val="22"/>
                <w:szCs w:val="22"/>
              </w:rPr>
              <w:t>Prijavitelj ni nosilec nobenega</w:t>
            </w:r>
            <w:r w:rsidR="00A03AC0">
              <w:rPr>
                <w:rFonts w:ascii="Arial Narrow" w:hAnsi="Arial Narrow" w:cs="Arial"/>
                <w:bCs/>
                <w:color w:val="000000"/>
                <w:sz w:val="22"/>
                <w:szCs w:val="22"/>
              </w:rPr>
              <w:t xml:space="preserve"> od zgoraj navedenih znakov kakovosti</w:t>
            </w:r>
          </w:p>
        </w:tc>
        <w:tc>
          <w:tcPr>
            <w:tcW w:w="2831" w:type="dxa"/>
          </w:tcPr>
          <w:p w14:paraId="6F2345A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5D3DEB8F" w14:textId="77777777" w:rsidR="00FA63E7" w:rsidRPr="00FA63E7" w:rsidRDefault="00FA63E7" w:rsidP="00FA63E7">
      <w:pPr>
        <w:spacing w:after="0" w:line="276" w:lineRule="auto"/>
        <w:rPr>
          <w:rFonts w:ascii="Arial Narrow" w:hAnsi="Arial Narrow" w:cs="Arial"/>
        </w:rPr>
      </w:pPr>
    </w:p>
    <w:p w14:paraId="52C05174" w14:textId="77777777" w:rsidR="00FA63E7" w:rsidRPr="00FA63E7" w:rsidRDefault="00FA63E7" w:rsidP="00FA63E7">
      <w:pPr>
        <w:spacing w:after="0" w:line="276" w:lineRule="auto"/>
        <w:rPr>
          <w:rFonts w:ascii="Arial Narrow" w:hAnsi="Arial Narrow" w:cs="Arial"/>
        </w:rPr>
      </w:pPr>
    </w:p>
    <w:p w14:paraId="3701ADDA" w14:textId="77777777" w:rsidR="00FA63E7" w:rsidRPr="00D43AE0" w:rsidRDefault="00FA63E7" w:rsidP="00D43AE0">
      <w:pPr>
        <w:pStyle w:val="Odstavekseznama"/>
        <w:numPr>
          <w:ilvl w:val="0"/>
          <w:numId w:val="59"/>
        </w:numPr>
        <w:spacing w:after="0" w:line="276" w:lineRule="auto"/>
        <w:rPr>
          <w:rFonts w:ascii="Arial Narrow" w:hAnsi="Arial Narrow"/>
          <w:b/>
        </w:rPr>
      </w:pPr>
      <w:r w:rsidRPr="00D43AE0">
        <w:rPr>
          <w:rFonts w:ascii="Arial Narrow" w:hAnsi="Arial Narrow"/>
          <w:b/>
        </w:rPr>
        <w:t xml:space="preserve">Trajnost predvidenih rezultatov </w:t>
      </w:r>
    </w:p>
    <w:p w14:paraId="56774E73" w14:textId="77777777" w:rsidR="00FA63E7" w:rsidRPr="00FA63E7" w:rsidRDefault="00FA63E7" w:rsidP="00FA63E7">
      <w:pPr>
        <w:spacing w:after="0" w:line="276" w:lineRule="auto"/>
        <w:rPr>
          <w:rFonts w:ascii="Arial Narrow" w:hAnsi="Arial Narrow"/>
        </w:rPr>
      </w:pPr>
    </w:p>
    <w:p w14:paraId="3A096BD8" w14:textId="5D47AC9F"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5</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167AFDAF" w14:textId="7F9EC9F2" w:rsidR="00FA63E7" w:rsidRDefault="00FA63E7" w:rsidP="00FA63E7">
      <w:pPr>
        <w:spacing w:after="0" w:line="276" w:lineRule="auto"/>
        <w:rPr>
          <w:rFonts w:ascii="Arial Narrow" w:hAnsi="Arial Narrow"/>
        </w:rPr>
      </w:pPr>
    </w:p>
    <w:p w14:paraId="09B63A6F" w14:textId="77777777" w:rsidR="001C554D" w:rsidRPr="00FA63E7" w:rsidRDefault="001C554D"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FB36726" w14:textId="77777777" w:rsidTr="00877C23">
        <w:tc>
          <w:tcPr>
            <w:tcW w:w="5807" w:type="dxa"/>
          </w:tcPr>
          <w:p w14:paraId="0762EF9B"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Novi turistični produkti</w:t>
            </w:r>
          </w:p>
        </w:tc>
        <w:tc>
          <w:tcPr>
            <w:tcW w:w="2831" w:type="dxa"/>
          </w:tcPr>
          <w:p w14:paraId="798EB64B"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2F442CB" w14:textId="56B4D276" w:rsidR="00FA63E7" w:rsidRPr="00FA63E7" w:rsidRDefault="00FA63E7" w:rsidP="00BA2245">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BA2245">
              <w:rPr>
                <w:rFonts w:ascii="Arial Narrow" w:eastAsia="Calibri" w:hAnsi="Arial Narrow" w:cstheme="minorHAnsi"/>
                <w:b/>
                <w:bCs/>
                <w:sz w:val="22"/>
                <w:szCs w:val="22"/>
              </w:rPr>
              <w:t>5</w:t>
            </w:r>
            <w:r w:rsidRPr="00FA63E7">
              <w:rPr>
                <w:rFonts w:ascii="Arial Narrow" w:eastAsia="Calibri" w:hAnsi="Arial Narrow" w:cstheme="minorHAnsi"/>
                <w:b/>
                <w:bCs/>
                <w:sz w:val="22"/>
                <w:szCs w:val="22"/>
              </w:rPr>
              <w:t>)</w:t>
            </w:r>
          </w:p>
        </w:tc>
      </w:tr>
      <w:tr w:rsidR="00825C36" w:rsidRPr="00FA63E7" w14:paraId="1D091532" w14:textId="77777777" w:rsidTr="00877C23">
        <w:tc>
          <w:tcPr>
            <w:tcW w:w="5807" w:type="dxa"/>
          </w:tcPr>
          <w:p w14:paraId="512961B2" w14:textId="77777777" w:rsidR="00825C36" w:rsidRPr="00AD4949" w:rsidRDefault="00825C36" w:rsidP="00825C36">
            <w:pPr>
              <w:tabs>
                <w:tab w:val="left" w:pos="6141"/>
              </w:tabs>
              <w:spacing w:line="276" w:lineRule="auto"/>
              <w:jc w:val="both"/>
              <w:rPr>
                <w:rFonts w:ascii="Arial Narrow" w:eastAsia="Calibri" w:hAnsi="Arial Narrow" w:cs="Arial"/>
                <w:bCs/>
                <w:color w:val="000000"/>
                <w:sz w:val="22"/>
                <w:szCs w:val="22"/>
              </w:rPr>
            </w:pPr>
            <w:r w:rsidRPr="00AD4949">
              <w:rPr>
                <w:rFonts w:ascii="Arial Narrow" w:eastAsia="Calibri" w:hAnsi="Arial Narrow" w:cs="Arial"/>
                <w:bCs/>
                <w:color w:val="000000"/>
                <w:sz w:val="22"/>
                <w:szCs w:val="22"/>
              </w:rPr>
              <w:t>Razvoj vsaj treh (3) novih turističnih produktov, od katerih se bo vsaj en (1) produkt nanašal na kulturo oz. umetnost.</w:t>
            </w:r>
          </w:p>
          <w:p w14:paraId="5FAA7DC9" w14:textId="5507D286" w:rsidR="00825C36" w:rsidRPr="00AD4949" w:rsidRDefault="00825C36" w:rsidP="00825C36">
            <w:pPr>
              <w:tabs>
                <w:tab w:val="left" w:pos="6141"/>
              </w:tabs>
              <w:spacing w:line="276" w:lineRule="auto"/>
              <w:ind w:left="22"/>
              <w:jc w:val="both"/>
              <w:rPr>
                <w:rFonts w:ascii="Arial Narrow" w:eastAsia="Calibri" w:hAnsi="Arial Narrow" w:cstheme="minorHAnsi"/>
                <w:b/>
                <w:bCs/>
                <w:sz w:val="22"/>
                <w:szCs w:val="22"/>
              </w:rPr>
            </w:pPr>
          </w:p>
        </w:tc>
        <w:tc>
          <w:tcPr>
            <w:tcW w:w="2831" w:type="dxa"/>
          </w:tcPr>
          <w:p w14:paraId="2AA87E7C" w14:textId="3DC0CB36" w:rsidR="00825C36" w:rsidRPr="00FA63E7" w:rsidRDefault="00BA2245" w:rsidP="004558AD">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5</w:t>
            </w:r>
          </w:p>
        </w:tc>
      </w:tr>
      <w:tr w:rsidR="00825C36" w:rsidRPr="00FA63E7" w14:paraId="60AD1643" w14:textId="77777777" w:rsidTr="00877C23">
        <w:tc>
          <w:tcPr>
            <w:tcW w:w="5807" w:type="dxa"/>
            <w:vAlign w:val="center"/>
          </w:tcPr>
          <w:p w14:paraId="007ED0D9" w14:textId="44EE61D9" w:rsidR="00825C36" w:rsidRPr="00AD4949" w:rsidRDefault="00825C36" w:rsidP="00825C36">
            <w:pPr>
              <w:spacing w:line="276" w:lineRule="auto"/>
              <w:ind w:left="22"/>
              <w:contextualSpacing/>
              <w:rPr>
                <w:rFonts w:ascii="Arial Narrow" w:hAnsi="Arial Narrow" w:cs="Arial"/>
                <w:bCs/>
                <w:color w:val="000000"/>
                <w:sz w:val="22"/>
                <w:szCs w:val="22"/>
              </w:rPr>
            </w:pPr>
            <w:r w:rsidRPr="00AD4949">
              <w:rPr>
                <w:rFonts w:ascii="Arial Narrow" w:hAnsi="Arial Narrow" w:cs="Arial"/>
                <w:color w:val="000000"/>
                <w:sz w:val="22"/>
                <w:szCs w:val="22"/>
              </w:rPr>
              <w:t xml:space="preserve">V okviru investicije bosta razvita vsaj dva (2) nova turistična produkta. </w:t>
            </w:r>
          </w:p>
        </w:tc>
        <w:tc>
          <w:tcPr>
            <w:tcW w:w="2831" w:type="dxa"/>
          </w:tcPr>
          <w:p w14:paraId="1C1EB25B" w14:textId="541D12C2" w:rsidR="00825C36" w:rsidRPr="00FA63E7" w:rsidRDefault="006133C8" w:rsidP="00D43AE0">
            <w:pPr>
              <w:tabs>
                <w:tab w:val="center" w:pos="1307"/>
                <w:tab w:val="right" w:pos="2615"/>
                <w:tab w:val="num" w:pos="3070"/>
                <w:tab w:val="left" w:pos="6141"/>
              </w:tabs>
              <w:spacing w:line="276" w:lineRule="auto"/>
              <w:rPr>
                <w:rFonts w:ascii="Arial Narrow" w:eastAsia="Calibri" w:hAnsi="Arial Narrow" w:cstheme="minorHAnsi"/>
                <w:bCs/>
                <w:sz w:val="22"/>
                <w:szCs w:val="22"/>
              </w:rPr>
            </w:pPr>
            <w:r>
              <w:rPr>
                <w:rFonts w:ascii="Arial Narrow" w:eastAsia="Calibri" w:hAnsi="Arial Narrow" w:cstheme="minorHAnsi"/>
                <w:bCs/>
                <w:sz w:val="22"/>
                <w:szCs w:val="22"/>
              </w:rPr>
              <w:tab/>
            </w:r>
            <w:r w:rsidR="00BA2245">
              <w:rPr>
                <w:rFonts w:ascii="Arial Narrow" w:eastAsia="Calibri" w:hAnsi="Arial Narrow" w:cstheme="minorHAnsi"/>
                <w:bCs/>
                <w:sz w:val="22"/>
                <w:szCs w:val="22"/>
              </w:rPr>
              <w:t>2</w:t>
            </w:r>
            <w:r>
              <w:rPr>
                <w:rFonts w:ascii="Arial Narrow" w:eastAsia="Calibri" w:hAnsi="Arial Narrow" w:cstheme="minorHAnsi"/>
                <w:bCs/>
                <w:sz w:val="22"/>
                <w:szCs w:val="22"/>
              </w:rPr>
              <w:tab/>
            </w:r>
          </w:p>
        </w:tc>
      </w:tr>
      <w:tr w:rsidR="006133C8" w:rsidRPr="00FA63E7" w14:paraId="2A723E8A" w14:textId="77777777" w:rsidTr="00877C23">
        <w:tc>
          <w:tcPr>
            <w:tcW w:w="5807" w:type="dxa"/>
            <w:vAlign w:val="center"/>
          </w:tcPr>
          <w:p w14:paraId="7325A838" w14:textId="7482E2BD" w:rsidR="006133C8" w:rsidRPr="00AD4949" w:rsidRDefault="006133C8" w:rsidP="00825C36">
            <w:pPr>
              <w:spacing w:line="276" w:lineRule="auto"/>
              <w:ind w:left="22"/>
              <w:contextualSpacing/>
              <w:rPr>
                <w:rFonts w:ascii="Arial Narrow" w:hAnsi="Arial Narrow" w:cs="Arial"/>
                <w:color w:val="000000"/>
              </w:rPr>
            </w:pPr>
            <w:r>
              <w:rPr>
                <w:rFonts w:ascii="Arial Narrow" w:hAnsi="Arial Narrow" w:cs="Arial"/>
                <w:color w:val="000000"/>
              </w:rPr>
              <w:t>V okviru investicije bosta razvita manj kot dva (2) nova turistična produkta.</w:t>
            </w:r>
          </w:p>
        </w:tc>
        <w:tc>
          <w:tcPr>
            <w:tcW w:w="2831" w:type="dxa"/>
          </w:tcPr>
          <w:p w14:paraId="06B35FE3" w14:textId="5C01DCCD" w:rsidR="006133C8" w:rsidRDefault="006133C8" w:rsidP="00D43AE0">
            <w:pPr>
              <w:tabs>
                <w:tab w:val="center" w:pos="1307"/>
                <w:tab w:val="right" w:pos="2615"/>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0</w:t>
            </w:r>
          </w:p>
        </w:tc>
      </w:tr>
    </w:tbl>
    <w:p w14:paraId="6B3BFF70" w14:textId="77777777" w:rsidR="00FA63E7" w:rsidRPr="00FA63E7" w:rsidRDefault="00FA63E7" w:rsidP="00FA63E7">
      <w:pPr>
        <w:spacing w:after="0" w:line="276" w:lineRule="auto"/>
        <w:rPr>
          <w:rFonts w:ascii="Arial Narrow" w:hAnsi="Arial Narrow" w:cs="Arial"/>
        </w:rPr>
      </w:pPr>
    </w:p>
    <w:p w14:paraId="5BC1788C" w14:textId="77777777" w:rsidR="00FA63E7" w:rsidRPr="00FA63E7" w:rsidRDefault="00FA63E7" w:rsidP="00FA63E7">
      <w:pPr>
        <w:spacing w:after="0" w:line="276" w:lineRule="auto"/>
        <w:rPr>
          <w:rFonts w:ascii="Arial Narrow" w:hAnsi="Arial Narrow" w:cs="Arial"/>
        </w:rPr>
      </w:pPr>
    </w:p>
    <w:p w14:paraId="283A8966" w14:textId="77777777" w:rsidR="00FA63E7" w:rsidRPr="00FA63E7" w:rsidRDefault="00FA63E7" w:rsidP="00987EB8">
      <w:pPr>
        <w:numPr>
          <w:ilvl w:val="0"/>
          <w:numId w:val="65"/>
        </w:numPr>
        <w:spacing w:after="0" w:line="276" w:lineRule="auto"/>
        <w:ind w:left="426" w:hanging="437"/>
        <w:contextualSpacing/>
        <w:rPr>
          <w:rFonts w:ascii="Arial Narrow" w:hAnsi="Arial Narrow" w:cs="Arial"/>
          <w:b/>
        </w:rPr>
      </w:pPr>
      <w:r w:rsidRPr="00FA63E7">
        <w:rPr>
          <w:rFonts w:ascii="Arial Narrow" w:hAnsi="Arial Narrow" w:cs="Arial"/>
          <w:b/>
        </w:rPr>
        <w:t xml:space="preserve">PRISPEVEK INVESTICIJE K ZELENEMU PREHODU   </w:t>
      </w:r>
    </w:p>
    <w:p w14:paraId="1D4EAD4B" w14:textId="0967EDCC" w:rsidR="00094D37" w:rsidRDefault="00094D37" w:rsidP="00FA63E7">
      <w:pPr>
        <w:spacing w:after="0" w:line="276" w:lineRule="auto"/>
        <w:jc w:val="both"/>
        <w:rPr>
          <w:rFonts w:ascii="Arial Narrow" w:hAnsi="Arial Narrow"/>
          <w:lang w:bidi="en-US"/>
        </w:rPr>
      </w:pPr>
    </w:p>
    <w:p w14:paraId="5DD1731B" w14:textId="577944EB" w:rsidR="00094D37" w:rsidRPr="00D43AE0" w:rsidRDefault="00094D37" w:rsidP="00D43AE0">
      <w:pPr>
        <w:pStyle w:val="Odstavekseznama"/>
        <w:numPr>
          <w:ilvl w:val="0"/>
          <w:numId w:val="59"/>
        </w:numPr>
        <w:spacing w:after="0" w:line="276" w:lineRule="auto"/>
        <w:jc w:val="both"/>
        <w:rPr>
          <w:rFonts w:ascii="Arial Narrow" w:hAnsi="Arial Narrow"/>
          <w:b/>
          <w:lang w:bidi="en-US"/>
        </w:rPr>
      </w:pPr>
      <w:r w:rsidRPr="00D43AE0">
        <w:rPr>
          <w:rFonts w:ascii="Arial Narrow" w:hAnsi="Arial Narrow"/>
          <w:b/>
          <w:shd w:val="clear" w:color="auto" w:fill="FFFFFF"/>
        </w:rPr>
        <w:t xml:space="preserve">Specifična potrebna skupna primarna energija za delovanje TSS v stavbi </w:t>
      </w:r>
      <w:proofErr w:type="spellStart"/>
      <w:r w:rsidRPr="00D43AE0">
        <w:rPr>
          <w:rFonts w:ascii="Arial Narrow" w:hAnsi="Arial Narrow"/>
          <w:b/>
        </w:rPr>
        <w:t>E'</w:t>
      </w:r>
      <w:r w:rsidRPr="00D43AE0">
        <w:rPr>
          <w:rFonts w:ascii="Arial Narrow" w:hAnsi="Arial Narrow"/>
          <w:b/>
          <w:vertAlign w:val="subscript"/>
        </w:rPr>
        <w:t>Ptot,an</w:t>
      </w:r>
      <w:proofErr w:type="spellEnd"/>
      <w:r w:rsidRPr="00D43AE0">
        <w:rPr>
          <w:rFonts w:ascii="Arial Narrow" w:hAnsi="Arial Narrow"/>
          <w:b/>
        </w:rPr>
        <w:t xml:space="preserve"> </w:t>
      </w:r>
    </w:p>
    <w:p w14:paraId="6255CCA0" w14:textId="77777777" w:rsidR="00A7108D" w:rsidRPr="00A7108D" w:rsidRDefault="00A7108D" w:rsidP="00A7108D">
      <w:pPr>
        <w:pStyle w:val="Odstavekseznama"/>
        <w:spacing w:after="0" w:line="276" w:lineRule="auto"/>
        <w:ind w:left="785"/>
        <w:jc w:val="both"/>
        <w:rPr>
          <w:rFonts w:ascii="Arial Narrow" w:hAnsi="Arial Narrow"/>
          <w:b/>
          <w:lang w:bidi="en-US"/>
        </w:rPr>
      </w:pPr>
    </w:p>
    <w:p w14:paraId="7970651F" w14:textId="77777777" w:rsidR="00094D37" w:rsidRDefault="00094D37" w:rsidP="00094D37">
      <w:pPr>
        <w:spacing w:after="0" w:line="276" w:lineRule="auto"/>
        <w:jc w:val="both"/>
        <w:rPr>
          <w:rFonts w:ascii="Arial Narrow" w:hAnsi="Arial Narrow"/>
          <w:lang w:bidi="en-US"/>
        </w:rPr>
      </w:pPr>
      <w:r w:rsidRPr="003E42ED">
        <w:rPr>
          <w:rFonts w:ascii="Arial Narrow" w:hAnsi="Arial Narrow"/>
          <w:lang w:bidi="en-US"/>
        </w:rPr>
        <w:t xml:space="preserve">Pri tem merilu lahko prijavitelj prejme največ </w:t>
      </w:r>
      <w:r>
        <w:rPr>
          <w:rFonts w:ascii="Arial Narrow" w:hAnsi="Arial Narrow"/>
          <w:b/>
          <w:lang w:bidi="en-US"/>
        </w:rPr>
        <w:t>13</w:t>
      </w:r>
      <w:r w:rsidRPr="00C95775">
        <w:rPr>
          <w:rFonts w:ascii="Arial Narrow" w:hAnsi="Arial Narrow"/>
          <w:b/>
          <w:lang w:bidi="en-US"/>
        </w:rPr>
        <w:t xml:space="preserve"> točk.</w:t>
      </w:r>
    </w:p>
    <w:p w14:paraId="67E44F6B" w14:textId="77777777" w:rsidR="00094D37" w:rsidRPr="003E42ED" w:rsidRDefault="00094D37" w:rsidP="00094D37">
      <w:pPr>
        <w:spacing w:after="0" w:line="276" w:lineRule="auto"/>
        <w:jc w:val="both"/>
        <w:rPr>
          <w:rFonts w:ascii="Arial Narrow" w:hAnsi="Arial Narrow"/>
          <w:lang w:bidi="en-US"/>
        </w:rPr>
      </w:pPr>
    </w:p>
    <w:tbl>
      <w:tblPr>
        <w:tblStyle w:val="Tabelamrea"/>
        <w:tblW w:w="0" w:type="auto"/>
        <w:tblLook w:val="04A0" w:firstRow="1" w:lastRow="0" w:firstColumn="1" w:lastColumn="0" w:noHBand="0" w:noVBand="1"/>
      </w:tblPr>
      <w:tblGrid>
        <w:gridCol w:w="4531"/>
        <w:gridCol w:w="4531"/>
      </w:tblGrid>
      <w:tr w:rsidR="00094D37" w:rsidRPr="00FE1AB7" w14:paraId="1726025F" w14:textId="77777777" w:rsidTr="00CE1453">
        <w:tc>
          <w:tcPr>
            <w:tcW w:w="4531" w:type="dxa"/>
          </w:tcPr>
          <w:p w14:paraId="3CC7B122" w14:textId="585E1AA8"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Izboljšanje</w:t>
            </w:r>
            <w:r w:rsidRPr="00FE1AB7">
              <w:rPr>
                <w:rFonts w:ascii="Arial Narrow" w:hAnsi="Arial Narrow"/>
                <w:b/>
                <w:shd w:val="clear" w:color="auto" w:fill="FFFFFF"/>
                <w:lang w:val="sl-SI"/>
              </w:rPr>
              <w:t xml:space="preserve"> kazalnika specifične potrebne skupne primarne energije za delovanje TSS v stavbi </w:t>
            </w:r>
            <w:proofErr w:type="spellStart"/>
            <w:r w:rsidRPr="00FE1AB7">
              <w:rPr>
                <w:rFonts w:ascii="Arial Narrow" w:hAnsi="Arial Narrow"/>
                <w:b/>
                <w:lang w:val="sl-SI"/>
              </w:rPr>
              <w:t>E'</w:t>
            </w:r>
            <w:r w:rsidRPr="00FE1AB7">
              <w:rPr>
                <w:rFonts w:ascii="Arial Narrow" w:hAnsi="Arial Narrow"/>
                <w:b/>
                <w:vertAlign w:val="subscript"/>
                <w:lang w:val="sl-SI"/>
              </w:rPr>
              <w:t>Ptot,an</w:t>
            </w:r>
            <w:proofErr w:type="spellEnd"/>
          </w:p>
        </w:tc>
        <w:tc>
          <w:tcPr>
            <w:tcW w:w="4531" w:type="dxa"/>
          </w:tcPr>
          <w:p w14:paraId="53E34974"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Število točk</w:t>
            </w:r>
          </w:p>
          <w:p w14:paraId="5185DAC1"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(13)</w:t>
            </w:r>
          </w:p>
        </w:tc>
      </w:tr>
      <w:tr w:rsidR="00094D37" w14:paraId="0C2D3F8E" w14:textId="77777777" w:rsidTr="00CE1453">
        <w:tc>
          <w:tcPr>
            <w:tcW w:w="4531" w:type="dxa"/>
          </w:tcPr>
          <w:p w14:paraId="2835AB57" w14:textId="6C8B2973" w:rsidR="00094D37" w:rsidRPr="00FE1AB7" w:rsidRDefault="006E055E">
            <w:pPr>
              <w:pStyle w:val="Brezrazmikov"/>
              <w:spacing w:line="276" w:lineRule="auto"/>
              <w:jc w:val="both"/>
              <w:rPr>
                <w:rFonts w:ascii="Arial Narrow" w:hAnsi="Arial Narrow"/>
                <w:lang w:val="sl-SI"/>
              </w:rPr>
            </w:pPr>
            <w:r w:rsidRPr="00FE1AB7">
              <w:rPr>
                <w:rFonts w:ascii="Arial Narrow" w:hAnsi="Arial Narrow"/>
                <w:lang w:val="sl-SI"/>
              </w:rPr>
              <w:t>I</w:t>
            </w:r>
            <w:r w:rsidR="00094D37" w:rsidRPr="00FE1AB7">
              <w:rPr>
                <w:rFonts w:ascii="Arial Narrow" w:hAnsi="Arial Narrow"/>
                <w:lang w:val="sl-SI"/>
              </w:rPr>
              <w:t xml:space="preserve">zboljšanje energijske učinkovitosti </w:t>
            </w:r>
            <w:r w:rsidR="00094D37" w:rsidRPr="00FE1AB7">
              <w:rPr>
                <w:rFonts w:ascii="Arial Narrow" w:hAnsi="Arial Narrow" w:cs="Arial"/>
                <w:lang w:val="sl-SI"/>
              </w:rPr>
              <w:t xml:space="preserve">- </w:t>
            </w:r>
            <w:r w:rsidR="00094D37" w:rsidRPr="00FE1AB7">
              <w:rPr>
                <w:rFonts w:ascii="Arial Narrow" w:hAnsi="Arial Narrow"/>
                <w:shd w:val="clear" w:color="auto" w:fill="FFFFFF"/>
                <w:lang w:val="sl-SI"/>
              </w:rPr>
              <w:t xml:space="preserve">specifične potrebne skupne primarne energije za delovanje TSS v stavbi </w:t>
            </w:r>
            <w:proofErr w:type="spellStart"/>
            <w:r w:rsidR="00094D37" w:rsidRPr="00FE1AB7">
              <w:rPr>
                <w:rFonts w:ascii="Arial Narrow" w:hAnsi="Arial Narrow"/>
                <w:lang w:val="sl-SI"/>
              </w:rPr>
              <w:t>E'</w:t>
            </w:r>
            <w:r w:rsidR="00094D37" w:rsidRPr="00FE1AB7">
              <w:rPr>
                <w:rFonts w:ascii="Arial Narrow" w:hAnsi="Arial Narrow"/>
                <w:vertAlign w:val="subscript"/>
                <w:lang w:val="sl-SI"/>
              </w:rPr>
              <w:t>Ptot,an</w:t>
            </w:r>
            <w:proofErr w:type="spellEnd"/>
            <w:r w:rsidR="00094D37" w:rsidRPr="00FE1AB7">
              <w:rPr>
                <w:rFonts w:ascii="Arial Narrow" w:hAnsi="Arial Narrow"/>
                <w:lang w:val="sl-SI"/>
              </w:rPr>
              <w:t xml:space="preserve">  oziroma</w:t>
            </w:r>
            <w:r w:rsidR="00094D37" w:rsidRPr="00FE1AB7">
              <w:rPr>
                <w:rFonts w:ascii="Arial Narrow" w:hAnsi="Arial Narrow" w:cs="Times New Roman"/>
                <w:lang w:val="sl-SI"/>
              </w:rPr>
              <w:t xml:space="preserve"> </w:t>
            </w:r>
            <w:r w:rsidR="00094D37" w:rsidRPr="00FE1AB7">
              <w:rPr>
                <w:rFonts w:ascii="Arial Narrow" w:eastAsia="Calibri" w:hAnsi="Arial Narrow" w:cs="Times New Roman"/>
                <w:lang w:val="sl-SI"/>
              </w:rPr>
              <w:t>korigirane specifične potrebne skupne primarne energije za delovanje stavbe</w:t>
            </w:r>
            <w:r w:rsidR="00094D37" w:rsidRPr="00FE1AB7">
              <w:rPr>
                <w:rFonts w:ascii="Arial Narrow" w:hAnsi="Arial Narrow"/>
                <w:lang w:val="sl-SI"/>
              </w:rPr>
              <w:t xml:space="preserve"> </w:t>
            </w:r>
            <w:proofErr w:type="spellStart"/>
            <w:r w:rsidR="00094D37" w:rsidRPr="00FE1AB7">
              <w:rPr>
                <w:rFonts w:ascii="Arial Narrow" w:hAnsi="Arial Narrow"/>
                <w:lang w:val="sl-SI"/>
              </w:rPr>
              <w:t>E'</w:t>
            </w:r>
            <w:r w:rsidR="00094D37" w:rsidRPr="00FE1AB7">
              <w:rPr>
                <w:rFonts w:ascii="Arial Narrow" w:hAnsi="Arial Narrow"/>
                <w:vertAlign w:val="subscript"/>
                <w:lang w:val="sl-SI"/>
              </w:rPr>
              <w:t>Ptot,kor,an</w:t>
            </w:r>
            <w:proofErr w:type="spellEnd"/>
            <w:r w:rsidR="00094D37" w:rsidRPr="00FE1AB7">
              <w:rPr>
                <w:rFonts w:ascii="Arial Narrow" w:hAnsi="Arial Narrow"/>
                <w:vertAlign w:val="subscript"/>
                <w:lang w:val="sl-SI"/>
              </w:rPr>
              <w:t xml:space="preserve"> </w:t>
            </w:r>
            <w:r w:rsidR="00094D37" w:rsidRPr="00FE1AB7">
              <w:rPr>
                <w:rFonts w:ascii="Arial Narrow" w:hAnsi="Arial Narrow"/>
                <w:lang w:val="sl-SI"/>
              </w:rPr>
              <w:t>(kWh/(m</w:t>
            </w:r>
            <w:r w:rsidR="00094D37" w:rsidRPr="00FE1AB7">
              <w:rPr>
                <w:rFonts w:ascii="Arial Narrow" w:hAnsi="Arial Narrow"/>
                <w:vertAlign w:val="superscript"/>
                <w:lang w:val="sl-SI"/>
              </w:rPr>
              <w:t>2</w:t>
            </w:r>
            <w:r w:rsidR="00094D37" w:rsidRPr="00FE1AB7">
              <w:rPr>
                <w:rFonts w:ascii="Arial Narrow" w:hAnsi="Arial Narrow"/>
                <w:lang w:val="sl-SI"/>
              </w:rPr>
              <w:t xml:space="preserve">an)) </w:t>
            </w:r>
            <w:r w:rsidR="00094D37" w:rsidRPr="00FE1AB7">
              <w:rPr>
                <w:rFonts w:ascii="Arial Narrow" w:hAnsi="Arial Narrow" w:cs="Arial"/>
                <w:lang w:val="sl-SI"/>
              </w:rPr>
              <w:t xml:space="preserve">za vsaki dve </w:t>
            </w:r>
            <w:r w:rsidR="00094D37" w:rsidRPr="00FE1AB7">
              <w:rPr>
                <w:rFonts w:ascii="Arial Narrow" w:hAnsi="Arial Narrow" w:cs="Arial"/>
                <w:i/>
                <w:lang w:val="sl-SI"/>
              </w:rPr>
              <w:t>kWh/(m</w:t>
            </w:r>
            <w:r w:rsidR="00094D37" w:rsidRPr="00FE1AB7">
              <w:rPr>
                <w:rFonts w:ascii="Arial Narrow" w:hAnsi="Arial Narrow" w:cs="Arial"/>
                <w:i/>
                <w:vertAlign w:val="superscript"/>
                <w:lang w:val="sl-SI"/>
              </w:rPr>
              <w:t>2</w:t>
            </w:r>
            <w:r w:rsidR="00094D37" w:rsidRPr="00FE1AB7">
              <w:rPr>
                <w:rFonts w:ascii="Arial Narrow" w:hAnsi="Arial Narrow" w:cs="Arial"/>
                <w:i/>
                <w:lang w:val="sl-SI"/>
              </w:rPr>
              <w:t> </w:t>
            </w:r>
            <w:proofErr w:type="spellStart"/>
            <w:r w:rsidR="00094D37" w:rsidRPr="00FE1AB7">
              <w:rPr>
                <w:rFonts w:ascii="Arial Narrow" w:hAnsi="Arial Narrow" w:cs="Arial"/>
                <w:i/>
                <w:lang w:val="sl-SI"/>
              </w:rPr>
              <w:t>an</w:t>
            </w:r>
            <w:proofErr w:type="spellEnd"/>
            <w:r w:rsidR="00094D37" w:rsidRPr="00FE1AB7">
              <w:rPr>
                <w:rFonts w:ascii="Arial Narrow" w:hAnsi="Arial Narrow" w:cs="Arial"/>
                <w:i/>
                <w:lang w:val="sl-SI"/>
              </w:rPr>
              <w:t xml:space="preserve">) </w:t>
            </w:r>
            <w:r w:rsidR="00094D37" w:rsidRPr="00FE1AB7">
              <w:rPr>
                <w:rFonts w:ascii="Arial Narrow" w:hAnsi="Arial Narrow" w:cs="Arial"/>
                <w:lang w:val="sl-SI"/>
              </w:rPr>
              <w:t xml:space="preserve">od minimalne zahtevane vrednosti, ki je navedena pri </w:t>
            </w:r>
            <w:r w:rsidR="00094D37" w:rsidRPr="00FE1AB7">
              <w:rPr>
                <w:rFonts w:ascii="Arial Narrow" w:hAnsi="Arial Narrow" w:cs="Arial"/>
                <w:lang w:val="sl-SI"/>
              </w:rPr>
              <w:lastRenderedPageBreak/>
              <w:t xml:space="preserve">pogojih za kandidiranje v točki </w:t>
            </w:r>
            <w:r w:rsidR="00094D37" w:rsidRPr="00FE1AB7">
              <w:rPr>
                <w:rFonts w:ascii="Arial Narrow" w:hAnsi="Arial Narrow"/>
                <w:lang w:val="sl-SI"/>
              </w:rPr>
              <w:t>6.2.1. Dodatni posebni pogoji za investicijo se prejme 1 točko - maksimalno se lahko prejme 13 točk</w:t>
            </w:r>
          </w:p>
        </w:tc>
        <w:tc>
          <w:tcPr>
            <w:tcW w:w="4531" w:type="dxa"/>
          </w:tcPr>
          <w:p w14:paraId="2DFADE41" w14:textId="06806F8A" w:rsidR="00094D37" w:rsidRPr="00FE1AB7" w:rsidRDefault="00F7564F" w:rsidP="00FE1AB7">
            <w:pPr>
              <w:pStyle w:val="Brezrazmikov"/>
              <w:spacing w:line="276" w:lineRule="auto"/>
              <w:jc w:val="center"/>
              <w:rPr>
                <w:rFonts w:ascii="Arial Narrow" w:hAnsi="Arial Narrow"/>
                <w:lang w:val="sl-SI"/>
              </w:rPr>
            </w:pPr>
            <w:r>
              <w:rPr>
                <w:rFonts w:ascii="Arial Narrow" w:hAnsi="Arial Narrow"/>
                <w:lang w:val="sl-SI"/>
              </w:rPr>
              <w:lastRenderedPageBreak/>
              <w:t>1</w:t>
            </w:r>
            <w:r w:rsidR="00094D37" w:rsidRPr="00FE1AB7">
              <w:rPr>
                <w:rFonts w:ascii="Arial Narrow" w:hAnsi="Arial Narrow"/>
                <w:lang w:val="sl-SI"/>
              </w:rPr>
              <w:t>-13</w:t>
            </w:r>
          </w:p>
        </w:tc>
      </w:tr>
      <w:tr w:rsidR="00F7564F" w14:paraId="7FF4B716" w14:textId="77777777" w:rsidTr="00CE1453">
        <w:tc>
          <w:tcPr>
            <w:tcW w:w="4531" w:type="dxa"/>
          </w:tcPr>
          <w:p w14:paraId="76E04C43" w14:textId="2158794D" w:rsidR="00F7564F" w:rsidRPr="00D21DE1" w:rsidRDefault="00F7564F" w:rsidP="000073BA">
            <w:pPr>
              <w:pStyle w:val="Brezrazmikov"/>
              <w:spacing w:line="276" w:lineRule="auto"/>
              <w:jc w:val="both"/>
              <w:rPr>
                <w:rFonts w:ascii="Arial Narrow" w:hAnsi="Arial Narrow"/>
                <w:lang w:val="sl-SI"/>
              </w:rPr>
            </w:pPr>
            <w:r w:rsidRPr="00FE1AB7">
              <w:rPr>
                <w:rFonts w:ascii="Arial Narrow" w:hAnsi="Arial Narrow"/>
                <w:lang w:val="sl-SI"/>
              </w:rPr>
              <w:t xml:space="preserve">Izboljšanje energijske učinkovitosti </w:t>
            </w:r>
            <w:r w:rsidRPr="00FE1AB7">
              <w:rPr>
                <w:rFonts w:ascii="Arial Narrow" w:hAnsi="Arial Narrow" w:cs="Arial"/>
                <w:lang w:val="sl-SI"/>
              </w:rPr>
              <w:t xml:space="preserve">- </w:t>
            </w:r>
            <w:r w:rsidRPr="00FE1AB7">
              <w:rPr>
                <w:rFonts w:ascii="Arial Narrow" w:hAnsi="Arial Narrow"/>
                <w:shd w:val="clear" w:color="auto" w:fill="FFFFFF"/>
                <w:lang w:val="sl-SI"/>
              </w:rPr>
              <w:t xml:space="preserve">specifične potrebne skupne primarne energije za delovanje TSS v stavbi </w:t>
            </w:r>
            <w:proofErr w:type="spellStart"/>
            <w:r w:rsidRPr="00FE1AB7">
              <w:rPr>
                <w:rFonts w:ascii="Arial Narrow" w:hAnsi="Arial Narrow"/>
                <w:lang w:val="sl-SI"/>
              </w:rPr>
              <w:t>E'</w:t>
            </w:r>
            <w:r w:rsidRPr="00FE1AB7">
              <w:rPr>
                <w:rFonts w:ascii="Arial Narrow" w:hAnsi="Arial Narrow"/>
                <w:vertAlign w:val="subscript"/>
                <w:lang w:val="sl-SI"/>
              </w:rPr>
              <w:t>Ptot,an</w:t>
            </w:r>
            <w:proofErr w:type="spellEnd"/>
            <w:r w:rsidRPr="00FE1AB7">
              <w:rPr>
                <w:rFonts w:ascii="Arial Narrow" w:hAnsi="Arial Narrow"/>
                <w:lang w:val="sl-SI"/>
              </w:rPr>
              <w:t xml:space="preserve">  oziroma</w:t>
            </w:r>
            <w:r w:rsidRPr="00FE1AB7">
              <w:rPr>
                <w:rFonts w:ascii="Arial Narrow" w:hAnsi="Arial Narrow" w:cs="Times New Roman"/>
                <w:lang w:val="sl-SI"/>
              </w:rPr>
              <w:t xml:space="preserve"> </w:t>
            </w:r>
            <w:r w:rsidRPr="00FE1AB7">
              <w:rPr>
                <w:rFonts w:ascii="Arial Narrow" w:eastAsia="Calibri" w:hAnsi="Arial Narrow" w:cs="Times New Roman"/>
                <w:lang w:val="sl-SI"/>
              </w:rPr>
              <w:t>korigirane specifične potrebne skupne primarne energije za delovanje stavbe</w:t>
            </w:r>
            <w:r w:rsidRPr="00FE1AB7">
              <w:rPr>
                <w:rFonts w:ascii="Arial Narrow" w:hAnsi="Arial Narrow"/>
                <w:lang w:val="sl-SI"/>
              </w:rPr>
              <w:t xml:space="preserve"> </w:t>
            </w:r>
            <w:proofErr w:type="spellStart"/>
            <w:r w:rsidRPr="00FE1AB7">
              <w:rPr>
                <w:rFonts w:ascii="Arial Narrow" w:hAnsi="Arial Narrow"/>
                <w:lang w:val="sl-SI"/>
              </w:rPr>
              <w:t>E'</w:t>
            </w:r>
            <w:r w:rsidRPr="00FE1AB7">
              <w:rPr>
                <w:rFonts w:ascii="Arial Narrow" w:hAnsi="Arial Narrow"/>
                <w:vertAlign w:val="subscript"/>
                <w:lang w:val="sl-SI"/>
              </w:rPr>
              <w:t>Ptot,kor,an</w:t>
            </w:r>
            <w:proofErr w:type="spellEnd"/>
            <w:r w:rsidRPr="00FE1AB7">
              <w:rPr>
                <w:rFonts w:ascii="Arial Narrow" w:hAnsi="Arial Narrow"/>
                <w:vertAlign w:val="subscript"/>
                <w:lang w:val="sl-SI"/>
              </w:rPr>
              <w:t xml:space="preserve"> </w:t>
            </w:r>
            <w:r w:rsidRPr="00FE1AB7">
              <w:rPr>
                <w:rFonts w:ascii="Arial Narrow" w:hAnsi="Arial Narrow"/>
                <w:lang w:val="sl-SI"/>
              </w:rPr>
              <w:t>(kWh/(m</w:t>
            </w:r>
            <w:r w:rsidRPr="00FE1AB7">
              <w:rPr>
                <w:rFonts w:ascii="Arial Narrow" w:hAnsi="Arial Narrow"/>
                <w:vertAlign w:val="superscript"/>
                <w:lang w:val="sl-SI"/>
              </w:rPr>
              <w:t>2</w:t>
            </w:r>
            <w:r w:rsidRPr="00FE1AB7">
              <w:rPr>
                <w:rFonts w:ascii="Arial Narrow" w:hAnsi="Arial Narrow"/>
                <w:lang w:val="sl-SI"/>
              </w:rPr>
              <w:t>an))</w:t>
            </w:r>
            <w:r w:rsidR="000073BA">
              <w:rPr>
                <w:rFonts w:ascii="Arial Narrow" w:hAnsi="Arial Narrow"/>
                <w:lang w:val="sl-SI"/>
              </w:rPr>
              <w:t xml:space="preserve"> za manj kot</w:t>
            </w:r>
            <w:r w:rsidRPr="00FE1AB7">
              <w:rPr>
                <w:rFonts w:ascii="Arial Narrow" w:hAnsi="Arial Narrow"/>
                <w:lang w:val="sl-SI"/>
              </w:rPr>
              <w:t xml:space="preserve"> </w:t>
            </w:r>
            <w:r w:rsidRPr="00FE1AB7">
              <w:rPr>
                <w:rFonts w:ascii="Arial Narrow" w:hAnsi="Arial Narrow" w:cs="Arial"/>
                <w:lang w:val="sl-SI"/>
              </w:rPr>
              <w:t xml:space="preserve">dve </w:t>
            </w:r>
            <w:r w:rsidRPr="00FE1AB7">
              <w:rPr>
                <w:rFonts w:ascii="Arial Narrow" w:hAnsi="Arial Narrow" w:cs="Arial"/>
                <w:i/>
                <w:lang w:val="sl-SI"/>
              </w:rPr>
              <w:t>kWh/(m</w:t>
            </w:r>
            <w:r w:rsidRPr="00FE1AB7">
              <w:rPr>
                <w:rFonts w:ascii="Arial Narrow" w:hAnsi="Arial Narrow" w:cs="Arial"/>
                <w:i/>
                <w:vertAlign w:val="superscript"/>
                <w:lang w:val="sl-SI"/>
              </w:rPr>
              <w:t>2</w:t>
            </w:r>
            <w:r w:rsidRPr="00FE1AB7">
              <w:rPr>
                <w:rFonts w:ascii="Arial Narrow" w:hAnsi="Arial Narrow" w:cs="Arial"/>
                <w:i/>
                <w:lang w:val="sl-SI"/>
              </w:rPr>
              <w:t> </w:t>
            </w:r>
            <w:proofErr w:type="spellStart"/>
            <w:r w:rsidRPr="00FE1AB7">
              <w:rPr>
                <w:rFonts w:ascii="Arial Narrow" w:hAnsi="Arial Narrow" w:cs="Arial"/>
                <w:i/>
                <w:lang w:val="sl-SI"/>
              </w:rPr>
              <w:t>an</w:t>
            </w:r>
            <w:proofErr w:type="spellEnd"/>
            <w:r w:rsidRPr="00FE1AB7">
              <w:rPr>
                <w:rFonts w:ascii="Arial Narrow" w:hAnsi="Arial Narrow" w:cs="Arial"/>
                <w:i/>
                <w:lang w:val="sl-SI"/>
              </w:rPr>
              <w:t xml:space="preserve">) </w:t>
            </w:r>
            <w:r w:rsidRPr="00FE1AB7">
              <w:rPr>
                <w:rFonts w:ascii="Arial Narrow" w:hAnsi="Arial Narrow" w:cs="Arial"/>
                <w:lang w:val="sl-SI"/>
              </w:rPr>
              <w:t xml:space="preserve">od minimalne zahtevane vrednosti, ki je navedena pri pogojih za kandidiranje v točki </w:t>
            </w:r>
            <w:r w:rsidRPr="00FE1AB7">
              <w:rPr>
                <w:rFonts w:ascii="Arial Narrow" w:hAnsi="Arial Narrow"/>
                <w:lang w:val="sl-SI"/>
              </w:rPr>
              <w:t>6.2.1.</w:t>
            </w:r>
          </w:p>
        </w:tc>
        <w:tc>
          <w:tcPr>
            <w:tcW w:w="4531" w:type="dxa"/>
          </w:tcPr>
          <w:p w14:paraId="15DAA4E6" w14:textId="33B552E4" w:rsidR="00F7564F" w:rsidRPr="00FE1AB7" w:rsidDel="00F7564F" w:rsidRDefault="00F7564F" w:rsidP="00FE1AB7">
            <w:pPr>
              <w:pStyle w:val="Brezrazmikov"/>
              <w:spacing w:line="276" w:lineRule="auto"/>
              <w:jc w:val="center"/>
              <w:rPr>
                <w:rFonts w:ascii="Arial Narrow" w:hAnsi="Arial Narrow"/>
              </w:rPr>
            </w:pPr>
            <w:r>
              <w:rPr>
                <w:rFonts w:ascii="Arial Narrow" w:hAnsi="Arial Narrow"/>
              </w:rPr>
              <w:t>0</w:t>
            </w:r>
          </w:p>
        </w:tc>
      </w:tr>
    </w:tbl>
    <w:p w14:paraId="3EEBD931" w14:textId="77777777" w:rsidR="00094D37" w:rsidRDefault="00094D37" w:rsidP="00094D37">
      <w:pPr>
        <w:spacing w:after="0" w:line="276" w:lineRule="auto"/>
        <w:jc w:val="both"/>
        <w:rPr>
          <w:rFonts w:ascii="Arial Narrow" w:hAnsi="Arial Narrow"/>
          <w:b/>
          <w:lang w:bidi="en-US"/>
        </w:rPr>
      </w:pPr>
    </w:p>
    <w:p w14:paraId="765CE324" w14:textId="68C4F8D3" w:rsidR="00FA63E7" w:rsidRPr="00D43AE0" w:rsidRDefault="00E31B0F"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ROVE v primarni energiji, potrebni za delovanje stavbe</w:t>
      </w:r>
    </w:p>
    <w:p w14:paraId="6482C6A0" w14:textId="77777777" w:rsidR="00FA63E7" w:rsidRPr="00FA63E7" w:rsidRDefault="00FA63E7" w:rsidP="00FA63E7">
      <w:pPr>
        <w:ind w:left="360"/>
      </w:pPr>
    </w:p>
    <w:p w14:paraId="080ACD5B" w14:textId="633F820B"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18</w:t>
      </w:r>
      <w:r w:rsidR="00E31B0F" w:rsidRPr="00FA63E7">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Pr="00FA63E7">
        <w:rPr>
          <w:rFonts w:ascii="Arial Narrow" w:eastAsia="Calibri" w:hAnsi="Arial Narrow" w:cstheme="minorHAnsi"/>
          <w:bCs/>
          <w:lang w:eastAsia="sl-SI"/>
        </w:rPr>
        <w:t>.</w:t>
      </w:r>
    </w:p>
    <w:p w14:paraId="2174DEBF" w14:textId="77777777" w:rsidR="00FA63E7" w:rsidRPr="00FA63E7" w:rsidRDefault="00FA63E7" w:rsidP="00FA63E7">
      <w:pPr>
        <w:ind w:left="360"/>
      </w:pPr>
    </w:p>
    <w:tbl>
      <w:tblPr>
        <w:tblStyle w:val="Tabelamrea"/>
        <w:tblW w:w="0" w:type="auto"/>
        <w:tblLook w:val="04A0" w:firstRow="1" w:lastRow="0" w:firstColumn="1" w:lastColumn="0" w:noHBand="0" w:noVBand="1"/>
      </w:tblPr>
      <w:tblGrid>
        <w:gridCol w:w="4531"/>
        <w:gridCol w:w="4531"/>
      </w:tblGrid>
      <w:tr w:rsidR="00E31B0F" w14:paraId="40A1B0BE" w14:textId="77777777" w:rsidTr="00E31B0F">
        <w:tc>
          <w:tcPr>
            <w:tcW w:w="4531" w:type="dxa"/>
          </w:tcPr>
          <w:p w14:paraId="4AD06483" w14:textId="77777777" w:rsidR="00E31B0F" w:rsidRPr="00CE5AB3" w:rsidRDefault="00E31B0F" w:rsidP="00F767BC">
            <w:pPr>
              <w:keepNext/>
              <w:keepLines/>
              <w:spacing w:line="276" w:lineRule="auto"/>
              <w:jc w:val="both"/>
              <w:outlineLvl w:val="8"/>
              <w:rPr>
                <w:rFonts w:ascii="Arial Narrow" w:eastAsiaTheme="majorEastAsia" w:hAnsi="Arial Narrow" w:cstheme="majorBidi"/>
                <w:b/>
                <w:iCs/>
                <w:lang w:val="sl-SI"/>
              </w:rPr>
            </w:pPr>
            <w:r w:rsidRPr="007B58C8">
              <w:rPr>
                <w:rFonts w:ascii="Arial Narrow" w:eastAsiaTheme="majorEastAsia" w:hAnsi="Arial Narrow" w:cstheme="majorBidi"/>
                <w:b/>
                <w:iCs/>
                <w:lang w:val="sl-SI"/>
              </w:rPr>
              <w:t>R</w:t>
            </w:r>
            <w:r w:rsidRPr="00F767BC">
              <w:rPr>
                <w:rFonts w:ascii="Arial Narrow" w:eastAsiaTheme="majorEastAsia" w:hAnsi="Arial Narrow" w:cstheme="majorBidi"/>
                <w:b/>
                <w:iCs/>
                <w:lang w:val="it-IT"/>
              </w:rPr>
              <w:t xml:space="preserve">OVE v </w:t>
            </w:r>
            <w:r w:rsidRPr="00CE5AB3">
              <w:rPr>
                <w:rFonts w:ascii="Arial Narrow" w:eastAsiaTheme="majorEastAsia" w:hAnsi="Arial Narrow" w:cstheme="majorBidi"/>
                <w:b/>
                <w:iCs/>
                <w:lang w:val="sl-SI"/>
              </w:rPr>
              <w:t>primarni energiji, potrebni za delovanje stavbe</w:t>
            </w:r>
          </w:p>
          <w:p w14:paraId="0567F38C" w14:textId="77777777" w:rsidR="00E31B0F" w:rsidRPr="00F767BC" w:rsidRDefault="00E31B0F" w:rsidP="00FA63E7">
            <w:pPr>
              <w:spacing w:line="276" w:lineRule="auto"/>
              <w:jc w:val="both"/>
              <w:rPr>
                <w:rFonts w:ascii="Arial Narrow" w:hAnsi="Arial Narrow"/>
                <w:b/>
                <w:lang w:val="it-IT"/>
              </w:rPr>
            </w:pPr>
          </w:p>
        </w:tc>
        <w:tc>
          <w:tcPr>
            <w:tcW w:w="4531" w:type="dxa"/>
          </w:tcPr>
          <w:p w14:paraId="7B7889AB" w14:textId="77777777" w:rsidR="00E31B0F" w:rsidRPr="00CE5AB3" w:rsidRDefault="00E31B0F" w:rsidP="00021572">
            <w:pPr>
              <w:spacing w:line="276" w:lineRule="auto"/>
              <w:jc w:val="center"/>
              <w:rPr>
                <w:rFonts w:ascii="Arial Narrow" w:hAnsi="Arial Narrow"/>
                <w:b/>
                <w:lang w:val="sl-SI"/>
              </w:rPr>
            </w:pPr>
            <w:r w:rsidRPr="00CE5AB3">
              <w:rPr>
                <w:rFonts w:ascii="Arial Narrow" w:hAnsi="Arial Narrow"/>
                <w:b/>
                <w:lang w:val="sl-SI"/>
              </w:rPr>
              <w:t>Število točk</w:t>
            </w:r>
          </w:p>
          <w:p w14:paraId="7FF6F854" w14:textId="5A8A2372" w:rsidR="00E31B0F" w:rsidRPr="00F767BC" w:rsidRDefault="00E31B0F" w:rsidP="00021572">
            <w:pPr>
              <w:spacing w:line="276" w:lineRule="auto"/>
              <w:jc w:val="center"/>
              <w:rPr>
                <w:rFonts w:ascii="Arial Narrow" w:hAnsi="Arial Narrow"/>
                <w:b/>
                <w:lang w:val="it-IT"/>
              </w:rPr>
            </w:pPr>
            <w:r>
              <w:rPr>
                <w:rFonts w:ascii="Arial Narrow" w:hAnsi="Arial Narrow"/>
                <w:b/>
                <w:lang w:val="it-IT"/>
              </w:rPr>
              <w:t>(</w:t>
            </w:r>
            <w:r w:rsidR="00BE23C6">
              <w:rPr>
                <w:rFonts w:ascii="Arial Narrow" w:hAnsi="Arial Narrow"/>
                <w:b/>
                <w:lang w:val="it-IT"/>
              </w:rPr>
              <w:t>18</w:t>
            </w:r>
            <w:r>
              <w:rPr>
                <w:rFonts w:ascii="Arial Narrow" w:hAnsi="Arial Narrow"/>
                <w:b/>
                <w:lang w:val="it-IT"/>
              </w:rPr>
              <w:t>)</w:t>
            </w:r>
          </w:p>
        </w:tc>
      </w:tr>
      <w:tr w:rsidR="00E31B0F" w14:paraId="4116AE73" w14:textId="77777777" w:rsidTr="00E31B0F">
        <w:tc>
          <w:tcPr>
            <w:tcW w:w="4531" w:type="dxa"/>
          </w:tcPr>
          <w:p w14:paraId="1606372D" w14:textId="62B6CED4" w:rsidR="00E31B0F" w:rsidRPr="00F767BC" w:rsidRDefault="00CD1601" w:rsidP="00094D37">
            <w:pPr>
              <w:spacing w:line="276" w:lineRule="auto"/>
              <w:jc w:val="both"/>
              <w:rPr>
                <w:rFonts w:ascii="Arial Narrow" w:hAnsi="Arial Narrow"/>
                <w:lang w:val="sl-SI"/>
              </w:rPr>
            </w:pPr>
            <w:r w:rsidRPr="007B4CD9">
              <w:rPr>
                <w:rFonts w:ascii="Arial Narrow" w:hAnsi="Arial Narrow"/>
                <w:lang w:val="sl-SI"/>
              </w:rPr>
              <w:t>I</w:t>
            </w:r>
            <w:r w:rsidR="00B5538C" w:rsidRPr="007B4CD9">
              <w:rPr>
                <w:rFonts w:ascii="Arial Narrow" w:hAnsi="Arial Narrow"/>
                <w:lang w:val="sl-SI"/>
              </w:rPr>
              <w:t>zboljšanje</w:t>
            </w:r>
            <w:r>
              <w:rPr>
                <w:rFonts w:ascii="Arial Narrow" w:hAnsi="Arial Narrow"/>
                <w:lang w:val="sl-SI"/>
              </w:rPr>
              <w:t xml:space="preserve"> </w:t>
            </w:r>
            <w:r w:rsidR="00B5538C" w:rsidRPr="007B4CD9">
              <w:rPr>
                <w:rFonts w:ascii="Arial Narrow" w:hAnsi="Arial Narrow"/>
                <w:lang w:val="sl-SI"/>
              </w:rPr>
              <w:t xml:space="preserve">ROVE za </w:t>
            </w:r>
            <w:r w:rsidR="007B4CD9" w:rsidRPr="00865D13">
              <w:rPr>
                <w:rFonts w:ascii="Arial Narrow" w:hAnsi="Arial Narrow"/>
                <w:lang w:val="sl-SI"/>
              </w:rPr>
              <w:t>vsak</w:t>
            </w:r>
            <w:r w:rsidR="00094D37">
              <w:rPr>
                <w:rFonts w:ascii="Arial Narrow" w:hAnsi="Arial Narrow"/>
                <w:lang w:val="sl-SI"/>
              </w:rPr>
              <w:t>i</w:t>
            </w:r>
            <w:r w:rsidR="00B5538C" w:rsidRPr="00865D13">
              <w:rPr>
                <w:rFonts w:ascii="Arial Narrow" w:hAnsi="Arial Narrow"/>
                <w:lang w:val="sl-SI"/>
              </w:rPr>
              <w:t xml:space="preserve"> </w:t>
            </w:r>
            <w:r w:rsidR="00094D37">
              <w:rPr>
                <w:rFonts w:ascii="Arial Narrow" w:hAnsi="Arial Narrow"/>
                <w:lang w:val="sl-SI"/>
              </w:rPr>
              <w:t xml:space="preserve">dve </w:t>
            </w:r>
            <w:r w:rsidR="00B5538C" w:rsidRPr="00865D13">
              <w:rPr>
                <w:rFonts w:ascii="Arial Narrow" w:hAnsi="Arial Narrow"/>
                <w:lang w:val="sl-SI"/>
              </w:rPr>
              <w:t>odstotn</w:t>
            </w:r>
            <w:r w:rsidR="00094D37">
              <w:rPr>
                <w:rFonts w:ascii="Arial Narrow" w:hAnsi="Arial Narrow"/>
                <w:lang w:val="sl-SI"/>
              </w:rPr>
              <w:t>i</w:t>
            </w:r>
            <w:r w:rsidR="00B5538C" w:rsidRPr="00865D13">
              <w:rPr>
                <w:rFonts w:ascii="Arial Narrow" w:hAnsi="Arial Narrow"/>
                <w:lang w:val="sl-SI"/>
              </w:rPr>
              <w:t xml:space="preserve"> točk</w:t>
            </w:r>
            <w:r w:rsidR="00094D37">
              <w:rPr>
                <w:rFonts w:ascii="Arial Narrow" w:hAnsi="Arial Narrow"/>
                <w:lang w:val="sl-SI"/>
              </w:rPr>
              <w:t>i</w:t>
            </w:r>
            <w:r w:rsidR="00B5538C" w:rsidRPr="00865D13">
              <w:rPr>
                <w:rFonts w:ascii="Arial Narrow" w:hAnsi="Arial Narrow"/>
                <w:lang w:val="sl-SI"/>
              </w:rPr>
              <w:t xml:space="preserve"> </w:t>
            </w:r>
            <w:r w:rsidR="00B5538C" w:rsidRPr="007B4CD9">
              <w:rPr>
                <w:rFonts w:ascii="Arial Narrow" w:hAnsi="Arial Narrow"/>
                <w:lang w:val="sl-SI"/>
              </w:rPr>
              <w:t>od minimalne zahtevane vrednosti</w:t>
            </w:r>
            <w:r w:rsidR="007B4CD9" w:rsidRPr="007B4CD9">
              <w:rPr>
                <w:rFonts w:ascii="Arial Narrow" w:hAnsi="Arial Narrow"/>
                <w:lang w:val="sl-SI"/>
              </w:rPr>
              <w:t xml:space="preserve">, ki je navedena </w:t>
            </w:r>
            <w:r w:rsidR="00496517">
              <w:rPr>
                <w:rFonts w:ascii="Arial Narrow" w:hAnsi="Arial Narrow"/>
                <w:lang w:val="sl-SI"/>
              </w:rPr>
              <w:t>pri</w:t>
            </w:r>
            <w:r w:rsidR="007B4CD9" w:rsidRPr="007B4CD9">
              <w:rPr>
                <w:rFonts w:ascii="Arial Narrow" w:hAnsi="Arial Narrow"/>
                <w:lang w:val="sl-SI"/>
              </w:rPr>
              <w:t xml:space="preserve"> pogojih </w:t>
            </w:r>
            <w:r w:rsidR="00496517">
              <w:rPr>
                <w:rFonts w:ascii="Arial Narrow" w:hAnsi="Arial Narrow"/>
                <w:lang w:val="sl-SI"/>
              </w:rPr>
              <w:t xml:space="preserve">za kandidiranje </w:t>
            </w:r>
            <w:r w:rsidR="007B4CD9" w:rsidRPr="0010792F">
              <w:rPr>
                <w:rFonts w:ascii="Arial Narrow" w:hAnsi="Arial Narrow"/>
                <w:lang w:val="sl-SI"/>
              </w:rPr>
              <w:t xml:space="preserve">v </w:t>
            </w:r>
            <w:r w:rsidR="007B4CD9" w:rsidRPr="00865D13">
              <w:rPr>
                <w:rFonts w:ascii="Arial Narrow" w:hAnsi="Arial Narrow"/>
                <w:lang w:val="sl-SI"/>
              </w:rPr>
              <w:t>točk</w:t>
            </w:r>
            <w:r w:rsidR="00865D13" w:rsidRPr="00865D13">
              <w:rPr>
                <w:rFonts w:ascii="Arial Narrow" w:hAnsi="Arial Narrow"/>
                <w:lang w:val="sl-SI"/>
              </w:rPr>
              <w:t>i 6.2.1 Dodatni posebni pogoji za investicijo</w:t>
            </w:r>
            <w:r w:rsidR="007B4CD9" w:rsidRPr="00865D13">
              <w:rPr>
                <w:rFonts w:ascii="Arial Narrow" w:hAnsi="Arial Narrow"/>
                <w:lang w:val="sl-SI"/>
              </w:rPr>
              <w:t xml:space="preserve"> </w:t>
            </w:r>
            <w:r w:rsidR="00865D13">
              <w:rPr>
                <w:rFonts w:ascii="Arial Narrow" w:hAnsi="Arial Narrow"/>
                <w:lang w:val="sl-SI"/>
              </w:rPr>
              <w:t xml:space="preserve">se prejme 1 točko </w:t>
            </w:r>
            <w:r w:rsidR="007B4CD9" w:rsidRPr="00865D13">
              <w:rPr>
                <w:rFonts w:ascii="Arial Narrow" w:hAnsi="Arial Narrow"/>
                <w:lang w:val="sl-SI"/>
              </w:rPr>
              <w:t xml:space="preserve">- maksimalno se lahko prejme </w:t>
            </w:r>
            <w:r w:rsidR="007B58C8">
              <w:rPr>
                <w:rFonts w:ascii="Arial Narrow" w:hAnsi="Arial Narrow"/>
                <w:lang w:val="sl-SI"/>
              </w:rPr>
              <w:t>18</w:t>
            </w:r>
            <w:r w:rsidR="007B4CD9" w:rsidRPr="00865D13">
              <w:rPr>
                <w:rFonts w:ascii="Arial Narrow" w:hAnsi="Arial Narrow"/>
                <w:lang w:val="sl-SI"/>
              </w:rPr>
              <w:t xml:space="preserve"> točk</w:t>
            </w:r>
          </w:p>
        </w:tc>
        <w:tc>
          <w:tcPr>
            <w:tcW w:w="4531" w:type="dxa"/>
          </w:tcPr>
          <w:p w14:paraId="077F7E23" w14:textId="2E1B626C" w:rsidR="00E31B0F" w:rsidRPr="00F767BC" w:rsidRDefault="00886FCF" w:rsidP="00021572">
            <w:pPr>
              <w:spacing w:line="276" w:lineRule="auto"/>
              <w:jc w:val="center"/>
              <w:rPr>
                <w:rFonts w:ascii="Arial Narrow" w:hAnsi="Arial Narrow"/>
                <w:b/>
                <w:lang w:val="sl-SI"/>
              </w:rPr>
            </w:pPr>
            <w:r>
              <w:rPr>
                <w:rFonts w:ascii="Arial Narrow" w:hAnsi="Arial Narrow"/>
                <w:b/>
                <w:lang w:val="sl-SI"/>
              </w:rPr>
              <w:t>1</w:t>
            </w:r>
            <w:r w:rsidR="00865D13">
              <w:rPr>
                <w:rFonts w:ascii="Arial Narrow" w:hAnsi="Arial Narrow"/>
                <w:b/>
                <w:lang w:val="sl-SI"/>
              </w:rPr>
              <w:t>-</w:t>
            </w:r>
            <w:r w:rsidR="00BE23C6">
              <w:rPr>
                <w:rFonts w:ascii="Arial Narrow" w:hAnsi="Arial Narrow"/>
                <w:b/>
                <w:lang w:val="sl-SI"/>
              </w:rPr>
              <w:t>18</w:t>
            </w:r>
          </w:p>
        </w:tc>
      </w:tr>
      <w:tr w:rsidR="00886FCF" w14:paraId="4BF0AF2C" w14:textId="77777777" w:rsidTr="00E31B0F">
        <w:tc>
          <w:tcPr>
            <w:tcW w:w="4531" w:type="dxa"/>
          </w:tcPr>
          <w:p w14:paraId="7F2FC9D7" w14:textId="4BF2683C" w:rsidR="00886FCF" w:rsidRPr="00D21DE1" w:rsidRDefault="00886FCF" w:rsidP="00886FCF">
            <w:pPr>
              <w:spacing w:line="276" w:lineRule="auto"/>
              <w:jc w:val="both"/>
              <w:rPr>
                <w:rFonts w:ascii="Arial Narrow" w:hAnsi="Arial Narrow"/>
                <w:lang w:val="sl-SI"/>
              </w:rPr>
            </w:pPr>
            <w:r w:rsidRPr="007B4CD9">
              <w:rPr>
                <w:rFonts w:ascii="Arial Narrow" w:hAnsi="Arial Narrow"/>
                <w:lang w:val="sl-SI"/>
              </w:rPr>
              <w:t>Izboljšanje</w:t>
            </w:r>
            <w:r>
              <w:rPr>
                <w:rFonts w:ascii="Arial Narrow" w:hAnsi="Arial Narrow"/>
                <w:lang w:val="sl-SI"/>
              </w:rPr>
              <w:t xml:space="preserve"> </w:t>
            </w:r>
            <w:r w:rsidRPr="007B4CD9">
              <w:rPr>
                <w:rFonts w:ascii="Arial Narrow" w:hAnsi="Arial Narrow"/>
                <w:lang w:val="sl-SI"/>
              </w:rPr>
              <w:t xml:space="preserve">ROVE za </w:t>
            </w:r>
            <w:r>
              <w:rPr>
                <w:rFonts w:ascii="Arial Narrow" w:hAnsi="Arial Narrow"/>
                <w:lang w:val="sl-SI"/>
              </w:rPr>
              <w:t xml:space="preserve">manj kot dve </w:t>
            </w:r>
            <w:r w:rsidRPr="00865D13">
              <w:rPr>
                <w:rFonts w:ascii="Arial Narrow" w:hAnsi="Arial Narrow"/>
                <w:lang w:val="sl-SI"/>
              </w:rPr>
              <w:t>odstotn</w:t>
            </w:r>
            <w:r>
              <w:rPr>
                <w:rFonts w:ascii="Arial Narrow" w:hAnsi="Arial Narrow"/>
                <w:lang w:val="sl-SI"/>
              </w:rPr>
              <w:t>i</w:t>
            </w:r>
            <w:r w:rsidRPr="00865D13">
              <w:rPr>
                <w:rFonts w:ascii="Arial Narrow" w:hAnsi="Arial Narrow"/>
                <w:lang w:val="sl-SI"/>
              </w:rPr>
              <w:t xml:space="preserve"> točk</w:t>
            </w:r>
            <w:r>
              <w:rPr>
                <w:rFonts w:ascii="Arial Narrow" w:hAnsi="Arial Narrow"/>
                <w:lang w:val="sl-SI"/>
              </w:rPr>
              <w:t>i</w:t>
            </w:r>
            <w:r w:rsidRPr="00865D13">
              <w:rPr>
                <w:rFonts w:ascii="Arial Narrow" w:hAnsi="Arial Narrow"/>
                <w:lang w:val="sl-SI"/>
              </w:rPr>
              <w:t xml:space="preserve"> </w:t>
            </w:r>
            <w:r w:rsidRPr="007B4CD9">
              <w:rPr>
                <w:rFonts w:ascii="Arial Narrow" w:hAnsi="Arial Narrow"/>
                <w:lang w:val="sl-SI"/>
              </w:rPr>
              <w:t xml:space="preserve">od minimalne zahtevane vrednosti, ki je navedena </w:t>
            </w:r>
            <w:r>
              <w:rPr>
                <w:rFonts w:ascii="Arial Narrow" w:hAnsi="Arial Narrow"/>
                <w:lang w:val="sl-SI"/>
              </w:rPr>
              <w:t>pri</w:t>
            </w:r>
            <w:r w:rsidRPr="007B4CD9">
              <w:rPr>
                <w:rFonts w:ascii="Arial Narrow" w:hAnsi="Arial Narrow"/>
                <w:lang w:val="sl-SI"/>
              </w:rPr>
              <w:t xml:space="preserve"> pogojih </w:t>
            </w:r>
            <w:r>
              <w:rPr>
                <w:rFonts w:ascii="Arial Narrow" w:hAnsi="Arial Narrow"/>
                <w:lang w:val="sl-SI"/>
              </w:rPr>
              <w:t xml:space="preserve">za kandidiranje </w:t>
            </w:r>
            <w:r w:rsidRPr="0010792F">
              <w:rPr>
                <w:rFonts w:ascii="Arial Narrow" w:hAnsi="Arial Narrow"/>
                <w:lang w:val="sl-SI"/>
              </w:rPr>
              <w:t xml:space="preserve">v </w:t>
            </w:r>
            <w:r w:rsidRPr="00865D13">
              <w:rPr>
                <w:rFonts w:ascii="Arial Narrow" w:hAnsi="Arial Narrow"/>
                <w:lang w:val="sl-SI"/>
              </w:rPr>
              <w:t>točki 6.2.1</w:t>
            </w:r>
            <w:r>
              <w:rPr>
                <w:rFonts w:ascii="Arial Narrow" w:hAnsi="Arial Narrow"/>
                <w:lang w:val="sl-SI"/>
              </w:rPr>
              <w:t xml:space="preserve"> </w:t>
            </w:r>
          </w:p>
        </w:tc>
        <w:tc>
          <w:tcPr>
            <w:tcW w:w="4531" w:type="dxa"/>
          </w:tcPr>
          <w:p w14:paraId="675F3E94" w14:textId="1374F888" w:rsidR="00886FCF" w:rsidDel="00886FCF" w:rsidRDefault="00886FCF" w:rsidP="00021572">
            <w:pPr>
              <w:spacing w:line="276" w:lineRule="auto"/>
              <w:jc w:val="center"/>
              <w:rPr>
                <w:rFonts w:ascii="Arial Narrow" w:hAnsi="Arial Narrow"/>
                <w:b/>
              </w:rPr>
            </w:pPr>
            <w:r>
              <w:rPr>
                <w:rFonts w:ascii="Arial Narrow" w:hAnsi="Arial Narrow"/>
                <w:b/>
              </w:rPr>
              <w:t>0</w:t>
            </w:r>
          </w:p>
        </w:tc>
      </w:tr>
    </w:tbl>
    <w:p w14:paraId="46E11933" w14:textId="0E8BDAC0" w:rsidR="00FA63E7" w:rsidRDefault="00FA63E7" w:rsidP="00FA63E7">
      <w:pPr>
        <w:spacing w:after="0" w:line="276" w:lineRule="auto"/>
        <w:jc w:val="both"/>
        <w:rPr>
          <w:rFonts w:ascii="Arial Narrow" w:hAnsi="Arial Narrow"/>
          <w:b/>
          <w:lang w:bidi="en-US"/>
        </w:rPr>
      </w:pPr>
    </w:p>
    <w:p w14:paraId="4F9C7A87" w14:textId="77777777" w:rsidR="00B96BF8" w:rsidRPr="00FA63E7" w:rsidRDefault="00B96BF8" w:rsidP="00FA63E7">
      <w:pPr>
        <w:spacing w:after="0" w:line="276" w:lineRule="auto"/>
        <w:jc w:val="both"/>
        <w:rPr>
          <w:rFonts w:ascii="Arial Narrow" w:hAnsi="Arial Narrow"/>
          <w:b/>
          <w:lang w:bidi="en-US"/>
        </w:rPr>
      </w:pPr>
    </w:p>
    <w:p w14:paraId="449091CB" w14:textId="58ACBCF7" w:rsidR="00FA63E7" w:rsidRPr="00D43AE0" w:rsidRDefault="00FA63E7"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 xml:space="preserve">Delež uporabljenih </w:t>
      </w:r>
      <w:r w:rsidR="00830D0A" w:rsidRPr="00D43AE0">
        <w:rPr>
          <w:rFonts w:ascii="Arial Narrow" w:eastAsiaTheme="majorEastAsia" w:hAnsi="Arial Narrow" w:cstheme="majorBidi"/>
          <w:b/>
          <w:iCs/>
        </w:rPr>
        <w:t xml:space="preserve">naravnih </w:t>
      </w:r>
      <w:r w:rsidRPr="00D43AE0">
        <w:rPr>
          <w:rFonts w:ascii="Arial Narrow" w:eastAsiaTheme="majorEastAsia" w:hAnsi="Arial Narrow" w:cstheme="majorBidi"/>
          <w:b/>
          <w:iCs/>
        </w:rPr>
        <w:t xml:space="preserve">obnovljivih </w:t>
      </w:r>
      <w:r w:rsidR="00830D0A" w:rsidRPr="00D43AE0">
        <w:rPr>
          <w:rFonts w:ascii="Arial Narrow" w:eastAsiaTheme="majorEastAsia" w:hAnsi="Arial Narrow" w:cstheme="majorBidi"/>
          <w:b/>
          <w:iCs/>
        </w:rPr>
        <w:t>gradbenih materialov</w:t>
      </w:r>
      <w:r w:rsidRPr="00D43AE0">
        <w:rPr>
          <w:rFonts w:ascii="Arial Narrow" w:eastAsiaTheme="majorEastAsia" w:hAnsi="Arial Narrow" w:cstheme="majorBidi"/>
          <w:b/>
          <w:iCs/>
        </w:rPr>
        <w:t xml:space="preserve"> pri izvedbi investicije</w:t>
      </w:r>
    </w:p>
    <w:p w14:paraId="7935F188" w14:textId="77777777" w:rsidR="00FA63E7" w:rsidRPr="00FA63E7" w:rsidRDefault="00FA63E7" w:rsidP="00FA63E7"/>
    <w:p w14:paraId="257FF7FA"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8 točk</w:t>
      </w:r>
      <w:r w:rsidRPr="00FA63E7">
        <w:rPr>
          <w:rFonts w:ascii="Arial Narrow" w:eastAsia="Calibri" w:hAnsi="Arial Narrow" w:cstheme="minorHAnsi"/>
          <w:bCs/>
          <w:lang w:eastAsia="sl-SI"/>
        </w:rPr>
        <w:t>.</w:t>
      </w:r>
    </w:p>
    <w:p w14:paraId="3958F82E"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E300C0" w14:paraId="34D0092F"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535C5B1"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Delež uporabljenih naravnih obnovljivih gradbenih materialov pri izvedbi investicije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EDFF"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Število točk (8)</w:t>
            </w:r>
          </w:p>
        </w:tc>
      </w:tr>
      <w:tr w:rsidR="00FA63E7" w:rsidRPr="00E300C0" w14:paraId="58B85397"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BFD16BC"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nad 40 %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5DE8CA"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8</w:t>
            </w:r>
          </w:p>
        </w:tc>
      </w:tr>
      <w:tr w:rsidR="00FA63E7" w:rsidRPr="00E300C0" w14:paraId="024CB29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26BA943"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od 30 % do 39 %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94E46"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4</w:t>
            </w:r>
          </w:p>
        </w:tc>
      </w:tr>
      <w:tr w:rsidR="00FA63E7" w:rsidRPr="00E300C0" w14:paraId="3F13DB5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36C188E"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20 % do 29 %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6E749"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2</w:t>
            </w:r>
          </w:p>
        </w:tc>
      </w:tr>
      <w:tr w:rsidR="00611899" w:rsidRPr="00FA63E7" w14:paraId="7958ADF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0A7E92F" w14:textId="4334A1B4" w:rsidR="00611899" w:rsidRPr="00E300C0" w:rsidRDefault="00611899">
            <w:pPr>
              <w:spacing w:after="0" w:line="276" w:lineRule="auto"/>
              <w:jc w:val="both"/>
              <w:rPr>
                <w:rFonts w:ascii="Arial Narrow" w:hAnsi="Arial Narrow"/>
                <w:lang w:bidi="en-US"/>
              </w:rPr>
            </w:pPr>
            <w:r w:rsidRPr="00E300C0">
              <w:rPr>
                <w:rFonts w:ascii="Arial Narrow" w:hAnsi="Arial Narrow"/>
                <w:lang w:bidi="en-US"/>
              </w:rPr>
              <w:t>manj kot 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998D4" w14:textId="626D7041" w:rsidR="00611899" w:rsidRPr="00FA63E7" w:rsidRDefault="00611899"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0</w:t>
            </w:r>
          </w:p>
        </w:tc>
      </w:tr>
    </w:tbl>
    <w:p w14:paraId="77D2BAAC" w14:textId="7E22F17E" w:rsidR="00FA63E7" w:rsidRDefault="00FA63E7" w:rsidP="00FA63E7">
      <w:pPr>
        <w:spacing w:after="0" w:line="276" w:lineRule="auto"/>
        <w:rPr>
          <w:rFonts w:ascii="Arial Narrow" w:hAnsi="Arial Narrow" w:cs="Arial"/>
        </w:rPr>
      </w:pPr>
    </w:p>
    <w:p w14:paraId="1D9776B2" w14:textId="1BC707F6" w:rsidR="0016018D" w:rsidRDefault="0016018D" w:rsidP="00FA63E7">
      <w:pPr>
        <w:spacing w:after="0" w:line="276" w:lineRule="auto"/>
        <w:rPr>
          <w:rFonts w:ascii="Arial Narrow" w:hAnsi="Arial Narrow" w:cs="Arial"/>
        </w:rPr>
      </w:pPr>
    </w:p>
    <w:p w14:paraId="3D8919E5" w14:textId="702A9067" w:rsidR="0016018D" w:rsidRDefault="0016018D" w:rsidP="00FA63E7">
      <w:pPr>
        <w:spacing w:after="0" w:line="276" w:lineRule="auto"/>
        <w:rPr>
          <w:rFonts w:ascii="Arial Narrow" w:hAnsi="Arial Narrow" w:cs="Arial"/>
        </w:rPr>
      </w:pPr>
    </w:p>
    <w:p w14:paraId="2BF2BC54" w14:textId="626A15FD" w:rsidR="0016018D" w:rsidRDefault="0016018D" w:rsidP="00FA63E7">
      <w:pPr>
        <w:spacing w:after="0" w:line="276" w:lineRule="auto"/>
        <w:rPr>
          <w:rFonts w:ascii="Arial Narrow" w:hAnsi="Arial Narrow" w:cs="Arial"/>
        </w:rPr>
      </w:pPr>
    </w:p>
    <w:p w14:paraId="1ADA8665" w14:textId="062C673B" w:rsidR="0016018D" w:rsidRDefault="0016018D" w:rsidP="00FA63E7">
      <w:pPr>
        <w:spacing w:after="0" w:line="276" w:lineRule="auto"/>
        <w:rPr>
          <w:rFonts w:ascii="Arial Narrow" w:hAnsi="Arial Narrow" w:cs="Arial"/>
        </w:rPr>
      </w:pPr>
    </w:p>
    <w:p w14:paraId="3A6432C2" w14:textId="36CA97F9" w:rsidR="00FA63E7" w:rsidRDefault="00FA63E7" w:rsidP="00FA63E7">
      <w:pPr>
        <w:spacing w:after="0" w:line="276" w:lineRule="auto"/>
        <w:rPr>
          <w:rFonts w:ascii="Arial Narrow" w:hAnsi="Arial Narrow" w:cs="Arial"/>
        </w:rPr>
      </w:pPr>
    </w:p>
    <w:p w14:paraId="30FC1904" w14:textId="2199B9CF" w:rsidR="00FA63E7" w:rsidRPr="00D43AE0" w:rsidRDefault="00FA63E7"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lastRenderedPageBreak/>
        <w:t>Povečanje snovne učinkovitosti</w:t>
      </w:r>
    </w:p>
    <w:p w14:paraId="52586E71" w14:textId="77777777" w:rsidR="00FA63E7" w:rsidRPr="00FA63E7" w:rsidRDefault="00FA63E7" w:rsidP="00FA63E7"/>
    <w:p w14:paraId="2591C38A" w14:textId="1BAAC372"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580207">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4073A7B"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39930BB8"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45B671D" w14:textId="0F16CE40" w:rsidR="00FA63E7" w:rsidRPr="00FA63E7" w:rsidRDefault="00B024DC" w:rsidP="00FA63E7">
            <w:pPr>
              <w:spacing w:after="0" w:line="276" w:lineRule="auto"/>
              <w:jc w:val="center"/>
              <w:rPr>
                <w:rFonts w:ascii="Arial Narrow" w:hAnsi="Arial Narrow"/>
                <w:b/>
                <w:lang w:bidi="en-US"/>
              </w:rPr>
            </w:pPr>
            <w:r>
              <w:rPr>
                <w:rFonts w:ascii="Arial Narrow" w:hAnsi="Arial Narrow"/>
                <w:b/>
                <w:lang w:bidi="en-US"/>
              </w:rPr>
              <w:t>Ukrepi za povečanje snovne učinkovitosti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8F82A0" w14:textId="3109AC25" w:rsidR="00FA63E7" w:rsidRPr="00FA63E7" w:rsidRDefault="00FF2234" w:rsidP="00FF2234">
            <w:pPr>
              <w:spacing w:after="0" w:line="276" w:lineRule="auto"/>
              <w:jc w:val="center"/>
              <w:rPr>
                <w:rFonts w:ascii="Arial Narrow" w:hAnsi="Arial Narrow"/>
                <w:b/>
                <w:lang w:bidi="en-US"/>
              </w:rPr>
            </w:pPr>
            <w:r>
              <w:rPr>
                <w:rFonts w:ascii="Arial Narrow" w:hAnsi="Arial Narrow"/>
                <w:b/>
                <w:lang w:bidi="en-US"/>
              </w:rPr>
              <w:t>Število točk (6</w:t>
            </w:r>
            <w:r w:rsidR="00FA63E7" w:rsidRPr="00FA63E7">
              <w:rPr>
                <w:rFonts w:ascii="Arial Narrow" w:hAnsi="Arial Narrow"/>
                <w:b/>
                <w:lang w:bidi="en-US"/>
              </w:rPr>
              <w:t>)</w:t>
            </w:r>
          </w:p>
        </w:tc>
      </w:tr>
      <w:tr w:rsidR="00FA63E7" w:rsidRPr="00FA63E7" w14:paraId="0C99135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9355248" w14:textId="12C07C35"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volumna oziroma količine snovnih odpadkov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27616" w14:textId="4C30EBDD" w:rsidR="00FA63E7" w:rsidRPr="00FA63E7" w:rsidRDefault="00580207"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3</w:t>
            </w:r>
          </w:p>
        </w:tc>
      </w:tr>
      <w:tr w:rsidR="00FA63E7" w:rsidRPr="00FA63E7" w14:paraId="4BF9648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787D96E" w14:textId="2F1F6DD9"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AD2F38" w14:textId="59CFD2E3" w:rsidR="00FA63E7" w:rsidRPr="00FA63E7" w:rsidRDefault="00580207" w:rsidP="00FA63E7">
            <w:pPr>
              <w:spacing w:after="0" w:line="276" w:lineRule="auto"/>
              <w:jc w:val="center"/>
              <w:rPr>
                <w:rFonts w:ascii="Arial Narrow" w:hAnsi="Arial Narrow"/>
                <w:lang w:bidi="en-US"/>
              </w:rPr>
            </w:pPr>
            <w:r>
              <w:rPr>
                <w:rFonts w:ascii="Arial Narrow" w:hAnsi="Arial Narrow"/>
                <w:lang w:bidi="en-US"/>
              </w:rPr>
              <w:t>3</w:t>
            </w:r>
          </w:p>
        </w:tc>
      </w:tr>
      <w:tr w:rsidR="00FA63E7" w:rsidRPr="00FA63E7" w14:paraId="0A1E5DD6"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991E861" w14:textId="3167C4EA" w:rsidR="00FA63E7" w:rsidRPr="00B07C1E" w:rsidRDefault="00FA63E7" w:rsidP="002E3320">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ni </w:t>
            </w:r>
            <w:r w:rsidR="006F4CF8">
              <w:rPr>
                <w:rFonts w:ascii="Arial Narrow" w:hAnsi="Arial Narrow"/>
                <w:lang w:bidi="en-US"/>
              </w:rPr>
              <w:t xml:space="preserve">jasno razdelanih ukrepov, ki bi </w:t>
            </w:r>
            <w:r w:rsidR="002E3320">
              <w:rPr>
                <w:rFonts w:ascii="Arial Narrow" w:hAnsi="Arial Narrow"/>
                <w:lang w:bidi="en-US"/>
              </w:rPr>
              <w:t xml:space="preserve">nedvoumno </w:t>
            </w:r>
            <w:r w:rsidR="006F4CF8">
              <w:rPr>
                <w:rFonts w:ascii="Arial Narrow" w:hAnsi="Arial Narrow"/>
                <w:lang w:bidi="en-US"/>
              </w:rPr>
              <w:t>prispevali k</w:t>
            </w:r>
            <w:r w:rsidRPr="00B07C1E">
              <w:rPr>
                <w:rFonts w:ascii="Arial Narrow" w:hAnsi="Arial Narrow"/>
                <w:lang w:bidi="en-US"/>
              </w:rPr>
              <w:t xml:space="preserve"> zmanjšanj</w:t>
            </w:r>
            <w:r w:rsidR="006F4CF8">
              <w:rPr>
                <w:rFonts w:ascii="Arial Narrow" w:hAnsi="Arial Narrow"/>
                <w:lang w:bidi="en-US"/>
              </w:rPr>
              <w:t>u</w:t>
            </w:r>
            <w:r w:rsidRPr="00B07C1E">
              <w:rPr>
                <w:rFonts w:ascii="Arial Narrow" w:hAnsi="Arial Narrow"/>
                <w:lang w:bidi="en-US"/>
              </w:rPr>
              <w:t xml:space="preserve"> volumna oziroma količine snovnih odpadkov ali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8CB592" w14:textId="145D1D24"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0</w:t>
            </w:r>
          </w:p>
        </w:tc>
      </w:tr>
    </w:tbl>
    <w:p w14:paraId="4A028C45" w14:textId="54F70E49" w:rsidR="00FA63E7" w:rsidRDefault="00FA63E7" w:rsidP="00FA63E7">
      <w:pPr>
        <w:spacing w:after="0" w:line="276" w:lineRule="auto"/>
        <w:rPr>
          <w:rFonts w:ascii="Arial Narrow" w:hAnsi="Arial Narrow" w:cs="Arial"/>
        </w:rPr>
      </w:pPr>
    </w:p>
    <w:p w14:paraId="24EBF8A3" w14:textId="77777777" w:rsidR="00951691" w:rsidRPr="00FA63E7" w:rsidRDefault="00951691" w:rsidP="00FA63E7">
      <w:pPr>
        <w:spacing w:after="0" w:line="276" w:lineRule="auto"/>
        <w:rPr>
          <w:rFonts w:ascii="Arial Narrow" w:hAnsi="Arial Narrow" w:cs="Arial"/>
        </w:rPr>
      </w:pPr>
    </w:p>
    <w:p w14:paraId="0A4D12D4" w14:textId="77777777" w:rsidR="00FA63E7" w:rsidRPr="00191A2C" w:rsidRDefault="00FA63E7" w:rsidP="00873D62">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191A2C">
        <w:rPr>
          <w:rFonts w:ascii="Arial Narrow" w:eastAsiaTheme="majorEastAsia" w:hAnsi="Arial Narrow" w:cstheme="majorBidi"/>
          <w:b/>
          <w:iCs/>
        </w:rPr>
        <w:t>Trajnostna mobilnost</w:t>
      </w:r>
    </w:p>
    <w:p w14:paraId="49D7F348" w14:textId="77777777" w:rsidR="00FA63E7" w:rsidRPr="00FA63E7" w:rsidRDefault="00FA63E7" w:rsidP="00FA63E7"/>
    <w:p w14:paraId="7C9CE7B2" w14:textId="4373941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FF2234">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2A719000"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7F44916C"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1AE1F0C"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Trajnostna mobilnost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A0166" w14:textId="103D2095" w:rsidR="00FA63E7" w:rsidRPr="00FA63E7" w:rsidRDefault="00FA63E7" w:rsidP="00FF2234">
            <w:pPr>
              <w:spacing w:after="0" w:line="276" w:lineRule="auto"/>
              <w:jc w:val="center"/>
              <w:rPr>
                <w:rFonts w:ascii="Arial Narrow" w:hAnsi="Arial Narrow"/>
                <w:b/>
                <w:lang w:bidi="en-US"/>
              </w:rPr>
            </w:pPr>
            <w:r w:rsidRPr="00FA63E7">
              <w:rPr>
                <w:rFonts w:ascii="Arial Narrow" w:hAnsi="Arial Narrow"/>
                <w:b/>
                <w:lang w:bidi="en-US"/>
              </w:rPr>
              <w:t>Število točk (</w:t>
            </w:r>
            <w:r w:rsidR="00FF2234">
              <w:rPr>
                <w:rFonts w:ascii="Arial Narrow" w:hAnsi="Arial Narrow"/>
                <w:b/>
                <w:lang w:bidi="en-US"/>
              </w:rPr>
              <w:t>4</w:t>
            </w:r>
            <w:r w:rsidRPr="00FA63E7">
              <w:rPr>
                <w:rFonts w:ascii="Arial Narrow" w:hAnsi="Arial Narrow"/>
                <w:b/>
                <w:lang w:bidi="en-US"/>
              </w:rPr>
              <w:t>)</w:t>
            </w:r>
          </w:p>
        </w:tc>
      </w:tr>
      <w:tr w:rsidR="00FA63E7" w:rsidRPr="00FA63E7" w14:paraId="7F6833F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48BE7AE"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tri (3) elemente trajnostne mobilnosti:</w:t>
            </w:r>
          </w:p>
          <w:p w14:paraId="0643B30A"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6E383C47"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E6D7217"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BED7C3" w14:textId="034C703A"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72206DE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B9EB305"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dva (2) elementa trajnostne mobilnosti:</w:t>
            </w:r>
          </w:p>
          <w:p w14:paraId="72469F74"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1A6020C6"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4D61AAD"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zagotovljen javni prevoz na destinaciji, ki vključuje tudi vstopno/izstopno postajo v bližini nastanitvenega obrata (do 300 m oz. organizirana možnost prevoza do postaje), organiziran javni prevoz do ključnih atrakcij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CA5B61" w14:textId="206C6200"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t>2</w:t>
            </w:r>
          </w:p>
        </w:tc>
      </w:tr>
      <w:tr w:rsidR="00FA63E7" w:rsidRPr="00FA63E7" w14:paraId="02CA124B"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124422E" w14:textId="6D1984E0"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 xml:space="preserve">Investicija vključuje vsaj </w:t>
            </w:r>
            <w:r w:rsidR="004C15D6">
              <w:rPr>
                <w:rFonts w:ascii="Arial Narrow" w:hAnsi="Arial Narrow" w:cs="Arial"/>
                <w:color w:val="000000"/>
                <w:lang w:eastAsia="sl-SI"/>
              </w:rPr>
              <w:t>en</w:t>
            </w:r>
            <w:r w:rsidRPr="00FA63E7">
              <w:rPr>
                <w:rFonts w:ascii="Arial Narrow" w:hAnsi="Arial Narrow" w:cs="Arial"/>
                <w:color w:val="000000"/>
                <w:lang w:eastAsia="sl-SI"/>
              </w:rPr>
              <w:t xml:space="preserve"> (</w:t>
            </w:r>
            <w:r w:rsidR="004C15D6">
              <w:rPr>
                <w:rFonts w:ascii="Arial Narrow" w:hAnsi="Arial Narrow" w:cs="Arial"/>
                <w:color w:val="000000"/>
                <w:lang w:eastAsia="sl-SI"/>
              </w:rPr>
              <w:t>1</w:t>
            </w:r>
            <w:r w:rsidRPr="00FA63E7">
              <w:rPr>
                <w:rFonts w:ascii="Arial Narrow" w:hAnsi="Arial Narrow" w:cs="Arial"/>
                <w:color w:val="000000"/>
                <w:lang w:eastAsia="sl-SI"/>
              </w:rPr>
              <w:t>) element trajnostne mobilnosti:</w:t>
            </w:r>
          </w:p>
          <w:p w14:paraId="470BB8D9"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27BF4A61"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0953424"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FE3F2B" w14:textId="2088628D"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t>1</w:t>
            </w:r>
          </w:p>
        </w:tc>
      </w:tr>
      <w:tr w:rsidR="00611899" w:rsidRPr="00FA63E7" w14:paraId="4E74D8E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F6BC995" w14:textId="382ECEA9" w:rsidR="00611899" w:rsidRPr="00FA63E7" w:rsidRDefault="00611899">
            <w:pPr>
              <w:spacing w:after="0" w:line="276" w:lineRule="auto"/>
              <w:jc w:val="both"/>
              <w:rPr>
                <w:rFonts w:ascii="Arial Narrow" w:hAnsi="Arial Narrow" w:cs="Arial"/>
                <w:color w:val="000000"/>
                <w:lang w:eastAsia="sl-SI"/>
              </w:rPr>
            </w:pPr>
            <w:r>
              <w:rPr>
                <w:rFonts w:ascii="Arial Narrow" w:hAnsi="Arial Narrow" w:cs="Arial"/>
                <w:color w:val="000000"/>
                <w:lang w:eastAsia="sl-SI"/>
              </w:rPr>
              <w:t>Investicija ne vključuje elementov trajnostne mobilnosti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102CA" w14:textId="52C5D11A" w:rsidR="00611899"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1D2C672B" w14:textId="77777777" w:rsidR="00FA63E7" w:rsidRPr="00FA63E7" w:rsidRDefault="00FA63E7" w:rsidP="00FA63E7">
      <w:pPr>
        <w:spacing w:after="0" w:line="276" w:lineRule="auto"/>
        <w:rPr>
          <w:rFonts w:ascii="Arial Narrow" w:hAnsi="Arial Narrow" w:cs="Arial"/>
        </w:rPr>
      </w:pPr>
    </w:p>
    <w:p w14:paraId="4B7E9EA3" w14:textId="769E62EC" w:rsidR="00FA63E7" w:rsidRDefault="00FA63E7" w:rsidP="00FA63E7">
      <w:pPr>
        <w:spacing w:after="0" w:line="276" w:lineRule="auto"/>
        <w:rPr>
          <w:rFonts w:ascii="Arial Narrow" w:hAnsi="Arial Narrow" w:cs="Arial"/>
        </w:rPr>
      </w:pPr>
    </w:p>
    <w:p w14:paraId="3545EC19" w14:textId="6FD049C3" w:rsidR="0016018D" w:rsidRDefault="0016018D" w:rsidP="00FA63E7">
      <w:pPr>
        <w:spacing w:after="0" w:line="276" w:lineRule="auto"/>
        <w:rPr>
          <w:rFonts w:ascii="Arial Narrow" w:hAnsi="Arial Narrow" w:cs="Arial"/>
        </w:rPr>
      </w:pPr>
    </w:p>
    <w:p w14:paraId="24AAA5B1" w14:textId="77777777" w:rsidR="0016018D" w:rsidRPr="00FA63E7" w:rsidRDefault="0016018D" w:rsidP="00FA63E7">
      <w:pPr>
        <w:spacing w:after="0" w:line="276" w:lineRule="auto"/>
        <w:rPr>
          <w:rFonts w:ascii="Arial Narrow" w:hAnsi="Arial Narrow" w:cs="Arial"/>
        </w:rPr>
      </w:pPr>
    </w:p>
    <w:p w14:paraId="210BDC97" w14:textId="77777777" w:rsidR="00FA63E7" w:rsidRPr="00D43AE0" w:rsidRDefault="00FA63E7"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lastRenderedPageBreak/>
        <w:t>Družbena trajnost</w:t>
      </w:r>
    </w:p>
    <w:p w14:paraId="5F1A57DB" w14:textId="77777777" w:rsidR="00FA63E7" w:rsidRPr="00FA63E7" w:rsidRDefault="00FA63E7" w:rsidP="00FA63E7"/>
    <w:p w14:paraId="10A965F2" w14:textId="50693CD6"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8C004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DB8B248" w14:textId="28E7B22A" w:rsidR="00FA63E7" w:rsidRDefault="00FA63E7" w:rsidP="00FA63E7"/>
    <w:p w14:paraId="5BAACBB9" w14:textId="77777777" w:rsidR="00951691" w:rsidRPr="00FA63E7" w:rsidRDefault="00951691"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4C1C0051"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19C44EE"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Sodelovanje s širšo lokalno skupnostjo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0D30F6" w14:textId="56A57F67" w:rsidR="00FA63E7" w:rsidRPr="00FA63E7" w:rsidRDefault="00FF2234" w:rsidP="00FA63E7">
            <w:pPr>
              <w:spacing w:after="0" w:line="276" w:lineRule="auto"/>
              <w:jc w:val="center"/>
              <w:rPr>
                <w:rFonts w:ascii="Arial Narrow" w:hAnsi="Arial Narrow"/>
                <w:b/>
                <w:lang w:bidi="en-US"/>
              </w:rPr>
            </w:pPr>
            <w:r>
              <w:rPr>
                <w:rFonts w:ascii="Arial Narrow" w:hAnsi="Arial Narrow"/>
                <w:b/>
                <w:lang w:bidi="en-US"/>
              </w:rPr>
              <w:t>Število točk (4</w:t>
            </w:r>
            <w:r w:rsidR="00FA63E7" w:rsidRPr="00FA63E7">
              <w:rPr>
                <w:rFonts w:ascii="Arial Narrow" w:hAnsi="Arial Narrow"/>
                <w:b/>
                <w:lang w:bidi="en-US"/>
              </w:rPr>
              <w:t>)</w:t>
            </w:r>
          </w:p>
        </w:tc>
      </w:tr>
      <w:tr w:rsidR="00FA63E7" w:rsidRPr="00FA63E7" w14:paraId="53EB88A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945110B" w14:textId="77777777" w:rsidR="00FA63E7" w:rsidRPr="00FA63E7" w:rsidRDefault="00FA63E7" w:rsidP="00FA63E7">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sedmih (7) predstavnikov lokalne skupnosti, v vlogi pa je opredelil način sodelovanja (skupne komunikacijske akcije, predstavitve, dobava, organizacija dogodkov...). </w:t>
            </w:r>
          </w:p>
          <w:p w14:paraId="19ABC93C" w14:textId="77777777" w:rsidR="00FA63E7" w:rsidRPr="00FA63E7" w:rsidRDefault="00FA63E7" w:rsidP="00FA63E7">
            <w:pPr>
              <w:spacing w:after="0" w:line="276" w:lineRule="auto"/>
              <w:jc w:val="both"/>
              <w:rPr>
                <w:rFonts w:ascii="Arial Narrow" w:hAnsi="Arial Narrow" w:cs="Arial"/>
                <w:bCs/>
                <w:color w:val="000000"/>
                <w:lang w:eastAsia="sl-SI"/>
              </w:rPr>
            </w:pPr>
          </w:p>
          <w:p w14:paraId="6E53CE66"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Poleg tega bo prijavitelj določene skupne prostore v nastanitvenem obratu odprl za lokalno skupnost ter spodbujal vključevanje lokalne skupnosti v aktivnosti obrata (npr.: gostinski obrat odprt tudi za lokalno prebivalstvo, občasni programi prednostno namenjeni lokalni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20376" w14:textId="43CE8C77"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34EB43AF"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DE55C43"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petih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12CAA" w14:textId="77777777"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2</w:t>
            </w:r>
          </w:p>
        </w:tc>
      </w:tr>
      <w:tr w:rsidR="00611899" w:rsidRPr="00FA63E7" w14:paraId="5025531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E16D40C" w14:textId="3867FD68" w:rsidR="00611899" w:rsidRPr="00FA63E7" w:rsidRDefault="00611899">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w:t>
            </w:r>
            <w:r>
              <w:rPr>
                <w:rFonts w:ascii="Arial Narrow" w:hAnsi="Arial Narrow" w:cs="Arial"/>
                <w:bCs/>
                <w:color w:val="000000"/>
                <w:lang w:eastAsia="sl-SI"/>
              </w:rPr>
              <w:t>manj kot pe</w:t>
            </w:r>
            <w:r w:rsidRPr="00FA63E7">
              <w:rPr>
                <w:rFonts w:ascii="Arial Narrow" w:hAnsi="Arial Narrow" w:cs="Arial"/>
                <w:bCs/>
                <w:color w:val="000000"/>
                <w:lang w:eastAsia="sl-SI"/>
              </w:rPr>
              <w:t>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19A9D" w14:textId="069402B9" w:rsidR="00611899" w:rsidRPr="00FA63E7"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7EC53C62" w14:textId="5A89EAA5" w:rsidR="00FA63E7" w:rsidRDefault="00FA63E7" w:rsidP="00FA63E7">
      <w:pPr>
        <w:spacing w:after="0" w:line="276" w:lineRule="auto"/>
        <w:rPr>
          <w:rFonts w:ascii="Arial Narrow" w:hAnsi="Arial Narrow" w:cs="Arial"/>
        </w:rPr>
      </w:pPr>
    </w:p>
    <w:p w14:paraId="77FB9A59" w14:textId="77777777" w:rsidR="0059230A" w:rsidRPr="00FA63E7" w:rsidRDefault="0059230A" w:rsidP="00FA63E7">
      <w:pPr>
        <w:spacing w:after="0" w:line="276" w:lineRule="auto"/>
        <w:rPr>
          <w:rFonts w:ascii="Arial Narrow" w:hAnsi="Arial Narrow" w:cs="Arial"/>
        </w:rPr>
      </w:pPr>
    </w:p>
    <w:p w14:paraId="7B311602" w14:textId="77777777" w:rsidR="00FA63E7" w:rsidRPr="00D43AE0" w:rsidRDefault="00FA63E7"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Prispevek k digitalni preobrazbi</w:t>
      </w:r>
    </w:p>
    <w:p w14:paraId="25265379" w14:textId="77777777" w:rsidR="00FA63E7" w:rsidRPr="00FA63E7" w:rsidRDefault="00FA63E7" w:rsidP="00FA63E7"/>
    <w:p w14:paraId="4A5D0F77" w14:textId="58BAE54E"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7</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F271F25" w14:textId="029AEFFE" w:rsid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00C79DEB"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AE2C341"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Digitalizacija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697558" w14:textId="4008DDC7" w:rsidR="00FA63E7" w:rsidRPr="00FA63E7" w:rsidRDefault="00BE23C6" w:rsidP="00FA63E7">
            <w:pPr>
              <w:spacing w:after="0" w:line="276" w:lineRule="auto"/>
              <w:jc w:val="center"/>
              <w:rPr>
                <w:rFonts w:ascii="Arial Narrow" w:hAnsi="Arial Narrow"/>
                <w:b/>
                <w:lang w:bidi="en-US"/>
              </w:rPr>
            </w:pPr>
            <w:r>
              <w:rPr>
                <w:rFonts w:ascii="Arial Narrow" w:hAnsi="Arial Narrow"/>
                <w:b/>
                <w:lang w:bidi="en-US"/>
              </w:rPr>
              <w:t>Število točk (7</w:t>
            </w:r>
            <w:r w:rsidR="00FA63E7" w:rsidRPr="00FA63E7">
              <w:rPr>
                <w:rFonts w:ascii="Arial Narrow" w:hAnsi="Arial Narrow"/>
                <w:b/>
                <w:lang w:bidi="en-US"/>
              </w:rPr>
              <w:t>)</w:t>
            </w:r>
          </w:p>
        </w:tc>
      </w:tr>
      <w:tr w:rsidR="00825C36" w:rsidRPr="00B47AE6" w14:paraId="4B2CCC15"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19A56FC5" w14:textId="686B7AAC"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w:t>
            </w:r>
            <w:r w:rsidR="00B47AE6">
              <w:rPr>
                <w:rFonts w:ascii="Arial Narrow" w:hAnsi="Arial Narrow" w:cs="Arial"/>
                <w:color w:val="000000"/>
                <w:lang w:eastAsia="sl-SI"/>
              </w:rPr>
              <w:t xml:space="preserve"> </w:t>
            </w:r>
            <w:r w:rsidR="00CD4A24">
              <w:rPr>
                <w:rFonts w:ascii="Arial Narrow" w:hAnsi="Arial Narrow" w:cs="Arial"/>
                <w:color w:val="000000"/>
                <w:lang w:eastAsia="sl-SI"/>
              </w:rPr>
              <w:t xml:space="preserve">vse štiri </w:t>
            </w:r>
            <w:r w:rsidR="00B47AE6">
              <w:rPr>
                <w:rFonts w:ascii="Arial Narrow" w:hAnsi="Arial Narrow" w:cs="Arial"/>
                <w:color w:val="000000"/>
                <w:lang w:eastAsia="sl-SI"/>
              </w:rPr>
              <w:t>naslednje sklope digitalizacije</w:t>
            </w:r>
            <w:r w:rsidRPr="00B47AE6">
              <w:rPr>
                <w:rFonts w:ascii="Arial Narrow" w:hAnsi="Arial Narrow" w:cs="Arial"/>
                <w:color w:val="000000"/>
                <w:lang w:eastAsia="sl-SI"/>
              </w:rPr>
              <w:t>:</w:t>
            </w:r>
          </w:p>
          <w:p w14:paraId="7ABD8F57" w14:textId="42DAD868" w:rsidR="00825C36" w:rsidRPr="00B47AE6" w:rsidRDefault="00B47AE6" w:rsidP="00987EB8">
            <w:pPr>
              <w:pStyle w:val="Odstavekseznama"/>
              <w:numPr>
                <w:ilvl w:val="0"/>
                <w:numId w:val="70"/>
              </w:numPr>
              <w:spacing w:after="0" w:line="276" w:lineRule="auto"/>
              <w:jc w:val="both"/>
              <w:rPr>
                <w:rFonts w:ascii="Arial Narrow" w:hAnsi="Arial Narrow" w:cs="Arial"/>
                <w:color w:val="000000"/>
                <w:lang w:eastAsia="sl-SI"/>
              </w:rPr>
            </w:pPr>
            <w:r>
              <w:rPr>
                <w:rFonts w:ascii="Arial Narrow" w:hAnsi="Arial Narrow" w:cs="Arial"/>
                <w:color w:val="000000"/>
                <w:lang w:eastAsia="sl-SI"/>
              </w:rPr>
              <w:t>oprema</w:t>
            </w:r>
            <w:r w:rsidR="00825C36" w:rsidRPr="00B47AE6">
              <w:rPr>
                <w:rFonts w:ascii="Arial Narrow" w:hAnsi="Arial Narrow" w:cs="Arial"/>
                <w:color w:val="000000"/>
                <w:lang w:eastAsia="sl-SI"/>
              </w:rPr>
              <w:t>;</w:t>
            </w:r>
          </w:p>
          <w:p w14:paraId="5530E4FB" w14:textId="560D2A37" w:rsidR="00825C36" w:rsidRPr="00B47AE6" w:rsidRDefault="00825C36" w:rsidP="00987EB8">
            <w:pPr>
              <w:pStyle w:val="Odstavekseznama"/>
              <w:numPr>
                <w:ilvl w:val="0"/>
                <w:numId w:val="70"/>
              </w:num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proces</w:t>
            </w:r>
            <w:r w:rsidR="00B47AE6">
              <w:rPr>
                <w:rFonts w:ascii="Arial Narrow" w:hAnsi="Arial Narrow" w:cs="Arial"/>
                <w:color w:val="000000"/>
                <w:lang w:eastAsia="sl-SI"/>
              </w:rPr>
              <w:t>i</w:t>
            </w:r>
            <w:r w:rsidRPr="00B47AE6">
              <w:rPr>
                <w:rFonts w:ascii="Arial Narrow" w:hAnsi="Arial Narrow" w:cs="Arial"/>
                <w:color w:val="000000"/>
                <w:lang w:eastAsia="sl-SI"/>
              </w:rPr>
              <w:t xml:space="preserve"> dela;</w:t>
            </w:r>
          </w:p>
          <w:p w14:paraId="4FCD4C12" w14:textId="373BEEF3" w:rsidR="00825C36" w:rsidRPr="00B47AE6" w:rsidRDefault="00B47AE6" w:rsidP="00987EB8">
            <w:pPr>
              <w:pStyle w:val="Odstavekseznama"/>
              <w:numPr>
                <w:ilvl w:val="0"/>
                <w:numId w:val="70"/>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komuniciranje</w:t>
            </w:r>
            <w:r w:rsidR="00825C36" w:rsidRPr="00B47AE6">
              <w:rPr>
                <w:rFonts w:ascii="Arial Narrow" w:hAnsi="Arial Narrow" w:cs="Arial"/>
                <w:color w:val="000000"/>
                <w:lang w:eastAsia="sl-SI"/>
              </w:rPr>
              <w:t xml:space="preserve"> z zaposlenimi za izboljšanje delovnih procesov; </w:t>
            </w:r>
          </w:p>
          <w:p w14:paraId="00B26CA2" w14:textId="0306E745" w:rsidR="00825C36" w:rsidRPr="00B47AE6" w:rsidRDefault="00B47AE6" w:rsidP="00987EB8">
            <w:pPr>
              <w:pStyle w:val="Odstavekseznama"/>
              <w:numPr>
                <w:ilvl w:val="0"/>
                <w:numId w:val="70"/>
              </w:numPr>
              <w:spacing w:after="0" w:line="276" w:lineRule="auto"/>
              <w:jc w:val="both"/>
              <w:rPr>
                <w:rFonts w:ascii="Arial Narrow" w:hAnsi="Arial Narrow" w:cs="Arial"/>
                <w:color w:val="000000"/>
                <w:lang w:eastAsia="sl-SI"/>
              </w:rPr>
            </w:pPr>
            <w:r>
              <w:rPr>
                <w:rFonts w:ascii="Arial Narrow" w:hAnsi="Arial Narrow" w:cs="Arial"/>
                <w:color w:val="000000"/>
                <w:lang w:eastAsia="sl-SI"/>
              </w:rPr>
              <w:lastRenderedPageBreak/>
              <w:t>komunici</w:t>
            </w:r>
            <w:r w:rsidR="00CD4A24">
              <w:rPr>
                <w:rFonts w:ascii="Arial Narrow" w:hAnsi="Arial Narrow" w:cs="Arial"/>
                <w:color w:val="000000"/>
                <w:lang w:eastAsia="sl-SI"/>
              </w:rPr>
              <w:t xml:space="preserve">ranje </w:t>
            </w:r>
            <w:r w:rsidR="00825C36" w:rsidRPr="00B47AE6">
              <w:rPr>
                <w:rFonts w:ascii="Arial Narrow" w:hAnsi="Arial Narrow" w:cs="Arial"/>
                <w:color w:val="000000"/>
                <w:lang w:eastAsia="sl-SI"/>
              </w:rPr>
              <w:t xml:space="preserve">s ključnimi ciljnimi skupinami z namenom oblikovanja </w:t>
            </w:r>
            <w:proofErr w:type="spellStart"/>
            <w:r w:rsidR="00825C36" w:rsidRPr="00B47AE6">
              <w:rPr>
                <w:rFonts w:ascii="Arial Narrow" w:hAnsi="Arial Narrow" w:cs="Arial"/>
                <w:color w:val="000000"/>
                <w:lang w:eastAsia="sl-SI"/>
              </w:rPr>
              <w:t>personalizirane</w:t>
            </w:r>
            <w:proofErr w:type="spellEnd"/>
            <w:r w:rsidR="00825C36" w:rsidRPr="00B47AE6">
              <w:rPr>
                <w:rFonts w:ascii="Arial Narrow" w:hAnsi="Arial Narrow" w:cs="Arial"/>
                <w:color w:val="000000"/>
                <w:lang w:eastAsia="sl-SI"/>
              </w:rPr>
              <w:t xml:space="preserve"> ponudbe.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FE205F" w14:textId="6353C4DF" w:rsidR="00825C36" w:rsidRPr="00B47AE6" w:rsidRDefault="00825C36" w:rsidP="00825C36">
            <w:pPr>
              <w:spacing w:after="0" w:line="276" w:lineRule="auto"/>
              <w:jc w:val="center"/>
              <w:rPr>
                <w:rFonts w:ascii="Arial Narrow" w:eastAsia="Times New Roman" w:hAnsi="Arial Narrow"/>
                <w:lang w:eastAsia="sl-SI" w:bidi="en-US"/>
              </w:rPr>
            </w:pPr>
            <w:r w:rsidRPr="00B47AE6">
              <w:rPr>
                <w:rFonts w:ascii="Arial Narrow" w:eastAsia="Times New Roman" w:hAnsi="Arial Narrow"/>
                <w:lang w:eastAsia="sl-SI" w:bidi="en-US"/>
              </w:rPr>
              <w:lastRenderedPageBreak/>
              <w:t>7</w:t>
            </w:r>
          </w:p>
        </w:tc>
      </w:tr>
      <w:tr w:rsidR="00825C36" w:rsidRPr="00B47AE6" w14:paraId="60434C3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114BDFF" w14:textId="77777777"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 vsaj tri od zgoraj navedenih sklopov digitalizacije.</w:t>
            </w:r>
          </w:p>
          <w:p w14:paraId="1B31EC0C" w14:textId="77777777" w:rsidR="00825C36" w:rsidRPr="00B47AE6" w:rsidRDefault="00825C36" w:rsidP="00825C36">
            <w:pPr>
              <w:spacing w:after="0" w:line="276" w:lineRule="auto"/>
              <w:jc w:val="both"/>
              <w:rPr>
                <w:rFonts w:ascii="Arial Narrow" w:hAnsi="Arial Narrow"/>
                <w:lang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93F6E" w14:textId="7C580142" w:rsidR="00825C36" w:rsidRPr="00B47AE6" w:rsidRDefault="00F4415E" w:rsidP="00825C36">
            <w:pPr>
              <w:spacing w:after="0" w:line="276" w:lineRule="auto"/>
              <w:jc w:val="center"/>
              <w:rPr>
                <w:rFonts w:ascii="Arial Narrow" w:hAnsi="Arial Narrow"/>
                <w:lang w:bidi="en-US"/>
              </w:rPr>
            </w:pPr>
            <w:r>
              <w:rPr>
                <w:rFonts w:ascii="Arial Narrow" w:hAnsi="Arial Narrow"/>
                <w:lang w:bidi="en-US"/>
              </w:rPr>
              <w:t>4</w:t>
            </w:r>
          </w:p>
        </w:tc>
      </w:tr>
      <w:tr w:rsidR="00611899" w:rsidRPr="00B47AE6" w14:paraId="769EB36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C6A88B3" w14:textId="2F080A34" w:rsidR="00611899" w:rsidRPr="00B47AE6" w:rsidRDefault="00611899" w:rsidP="00611899">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w:t>
            </w:r>
            <w:r>
              <w:rPr>
                <w:rFonts w:ascii="Arial Narrow" w:hAnsi="Arial Narrow" w:cs="Arial"/>
                <w:color w:val="000000"/>
                <w:lang w:eastAsia="sl-SI"/>
              </w:rPr>
              <w:t>vesticija vključuje vlaganja v manj kot</w:t>
            </w:r>
            <w:r w:rsidRPr="00B47AE6">
              <w:rPr>
                <w:rFonts w:ascii="Arial Narrow" w:hAnsi="Arial Narrow" w:cs="Arial"/>
                <w:color w:val="000000"/>
                <w:lang w:eastAsia="sl-SI"/>
              </w:rPr>
              <w:t xml:space="preserve"> tri od zgoraj navedenih sklopov digitalizacije.</w:t>
            </w:r>
          </w:p>
          <w:p w14:paraId="111C0F50" w14:textId="77777777" w:rsidR="00611899" w:rsidRPr="00B47AE6" w:rsidRDefault="00611899" w:rsidP="00825C36">
            <w:pPr>
              <w:spacing w:after="0" w:line="276" w:lineRule="auto"/>
              <w:jc w:val="both"/>
              <w:rPr>
                <w:rFonts w:ascii="Arial Narrow" w:hAnsi="Arial Narrow" w:cs="Arial"/>
                <w:color w:val="000000"/>
                <w:lang w:eastAsia="sl-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8432D3" w14:textId="30ABFE7B" w:rsidR="00611899" w:rsidRDefault="00611899" w:rsidP="00825C36">
            <w:pPr>
              <w:spacing w:after="0" w:line="276" w:lineRule="auto"/>
              <w:jc w:val="center"/>
              <w:rPr>
                <w:rFonts w:ascii="Arial Narrow" w:hAnsi="Arial Narrow"/>
                <w:lang w:bidi="en-US"/>
              </w:rPr>
            </w:pPr>
            <w:r>
              <w:rPr>
                <w:rFonts w:ascii="Arial Narrow" w:hAnsi="Arial Narrow"/>
                <w:lang w:bidi="en-US"/>
              </w:rPr>
              <w:t>0</w:t>
            </w:r>
          </w:p>
        </w:tc>
      </w:tr>
    </w:tbl>
    <w:p w14:paraId="1BFD8889" w14:textId="47AAEE34" w:rsidR="00825C36" w:rsidRDefault="00825C36" w:rsidP="00825C36">
      <w:pPr>
        <w:spacing w:after="0" w:line="276" w:lineRule="auto"/>
        <w:rPr>
          <w:rFonts w:ascii="Arial Narrow" w:hAnsi="Arial Narrow" w:cs="Arial"/>
        </w:rPr>
      </w:pPr>
    </w:p>
    <w:p w14:paraId="038110EB" w14:textId="52B40944" w:rsidR="0016018D" w:rsidRDefault="0016018D" w:rsidP="00825C36">
      <w:pPr>
        <w:spacing w:after="0" w:line="276" w:lineRule="auto"/>
        <w:rPr>
          <w:rFonts w:ascii="Arial Narrow" w:hAnsi="Arial Narrow" w:cs="Arial"/>
        </w:rPr>
      </w:pPr>
    </w:p>
    <w:p w14:paraId="5FD44FD7" w14:textId="77777777" w:rsidR="0016018D" w:rsidRPr="00B47AE6" w:rsidRDefault="0016018D" w:rsidP="00825C36">
      <w:pPr>
        <w:spacing w:after="0" w:line="276" w:lineRule="auto"/>
        <w:rPr>
          <w:rFonts w:ascii="Arial Narrow" w:hAnsi="Arial Narrow" w:cs="Arial"/>
        </w:rPr>
      </w:pPr>
    </w:p>
    <w:p w14:paraId="2FEA0DB5" w14:textId="177DDBD3" w:rsidR="00FA63E7" w:rsidRDefault="00FA63E7" w:rsidP="00825C36">
      <w:pPr>
        <w:spacing w:after="0" w:line="276" w:lineRule="auto"/>
        <w:rPr>
          <w:rFonts w:ascii="Arial Narrow" w:hAnsi="Arial Narrow"/>
          <w:b/>
          <w:u w:val="single"/>
        </w:rPr>
      </w:pPr>
      <w:r w:rsidRPr="00FA63E7">
        <w:rPr>
          <w:rFonts w:ascii="Arial Narrow" w:hAnsi="Arial Narrow"/>
          <w:b/>
          <w:u w:val="single"/>
        </w:rPr>
        <w:t>DODATNO MERILO</w:t>
      </w:r>
    </w:p>
    <w:p w14:paraId="708152FE" w14:textId="77777777" w:rsidR="00830D0A" w:rsidRPr="00FA63E7" w:rsidRDefault="00830D0A" w:rsidP="00830D0A">
      <w:pPr>
        <w:spacing w:line="276" w:lineRule="auto"/>
        <w:contextualSpacing/>
        <w:rPr>
          <w:rFonts w:ascii="Arial Narrow" w:hAnsi="Arial Narrow"/>
          <w:b/>
          <w:u w:val="single"/>
        </w:rPr>
      </w:pPr>
    </w:p>
    <w:p w14:paraId="411CA781" w14:textId="2B5DBCE6" w:rsidR="00FA63E7" w:rsidRPr="00D43AE0" w:rsidRDefault="00FA63E7" w:rsidP="00D43AE0">
      <w:pPr>
        <w:pStyle w:val="Odstavekseznama"/>
        <w:numPr>
          <w:ilvl w:val="0"/>
          <w:numId w:val="59"/>
        </w:numPr>
        <w:spacing w:after="0" w:line="276" w:lineRule="auto"/>
        <w:rPr>
          <w:rFonts w:ascii="Arial Narrow" w:hAnsi="Arial Narrow"/>
          <w:b/>
        </w:rPr>
      </w:pPr>
      <w:r w:rsidRPr="00D43AE0">
        <w:rPr>
          <w:rFonts w:ascii="Arial Narrow" w:hAnsi="Arial Narrow"/>
          <w:b/>
        </w:rPr>
        <w:t>Lokacija i</w:t>
      </w:r>
      <w:r w:rsidR="00021572" w:rsidRPr="00D43AE0">
        <w:rPr>
          <w:rFonts w:ascii="Arial Narrow" w:hAnsi="Arial Narrow"/>
          <w:b/>
        </w:rPr>
        <w:t>zvajanja i</w:t>
      </w:r>
      <w:r w:rsidRPr="00D43AE0">
        <w:rPr>
          <w:rFonts w:ascii="Arial Narrow" w:hAnsi="Arial Narrow"/>
          <w:b/>
        </w:rPr>
        <w:t>nvesticije</w:t>
      </w:r>
    </w:p>
    <w:p w14:paraId="0352D609" w14:textId="77777777" w:rsidR="00FA63E7" w:rsidRPr="00FA63E7" w:rsidRDefault="00FA63E7" w:rsidP="00FA63E7">
      <w:pPr>
        <w:spacing w:after="0" w:line="276" w:lineRule="auto"/>
        <w:rPr>
          <w:rFonts w:ascii="Arial Narrow" w:hAnsi="Arial Narrow"/>
        </w:rPr>
      </w:pPr>
    </w:p>
    <w:p w14:paraId="1BE9C667"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10 točk</w:t>
      </w:r>
      <w:r w:rsidRPr="00FA63E7">
        <w:rPr>
          <w:rFonts w:ascii="Arial Narrow" w:eastAsia="Calibri" w:hAnsi="Arial Narrow" w:cstheme="minorHAnsi"/>
          <w:bCs/>
          <w:lang w:eastAsia="sl-SI"/>
        </w:rPr>
        <w:t>.</w:t>
      </w:r>
    </w:p>
    <w:p w14:paraId="726D1A8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C68C54A" w14:textId="77777777" w:rsidTr="00877C23">
        <w:tc>
          <w:tcPr>
            <w:tcW w:w="5807" w:type="dxa"/>
          </w:tcPr>
          <w:p w14:paraId="5EA0D92F" w14:textId="77777777" w:rsidR="00FA63E7" w:rsidRPr="00FA63E7" w:rsidRDefault="00FA63E7" w:rsidP="00FA63E7">
            <w:pPr>
              <w:jc w:val="both"/>
              <w:rPr>
                <w:rFonts w:ascii="Arial Narrow" w:hAnsi="Arial Narrow" w:cstheme="minorHAnsi"/>
                <w:b/>
                <w:sz w:val="22"/>
                <w:szCs w:val="22"/>
              </w:rPr>
            </w:pPr>
            <w:r w:rsidRPr="00FA63E7">
              <w:rPr>
                <w:rFonts w:ascii="Arial Narrow" w:hAnsi="Arial Narrow" w:cstheme="minorHAnsi"/>
                <w:b/>
                <w:sz w:val="22"/>
                <w:szCs w:val="22"/>
              </w:rPr>
              <w:t>Obmejno problemsko območje ali območje Triglavskega narodnega parka (TNP)</w:t>
            </w:r>
          </w:p>
        </w:tc>
        <w:tc>
          <w:tcPr>
            <w:tcW w:w="2831" w:type="dxa"/>
          </w:tcPr>
          <w:p w14:paraId="5BB8B60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582B9E6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2E5395" w14:textId="77777777" w:rsidTr="00877C23">
        <w:tc>
          <w:tcPr>
            <w:tcW w:w="5807" w:type="dxa"/>
          </w:tcPr>
          <w:p w14:paraId="7A6562A0"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Investicija se izvaja na območju občine, ki sodi v obmejno problemsko območje</w:t>
            </w:r>
          </w:p>
        </w:tc>
        <w:tc>
          <w:tcPr>
            <w:tcW w:w="2831" w:type="dxa"/>
          </w:tcPr>
          <w:p w14:paraId="1E857D8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DCDA50" w14:textId="77777777" w:rsidTr="00877C23">
        <w:tc>
          <w:tcPr>
            <w:tcW w:w="5807" w:type="dxa"/>
            <w:vAlign w:val="center"/>
          </w:tcPr>
          <w:p w14:paraId="464927F0"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izvaja na območju občine, ki sodi v okvir parkovnih občin Triglavskega narodnega parka (TNP)</w:t>
            </w:r>
          </w:p>
        </w:tc>
        <w:tc>
          <w:tcPr>
            <w:tcW w:w="2831" w:type="dxa"/>
          </w:tcPr>
          <w:p w14:paraId="7F8DED7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6CED5B0B" w14:textId="77777777" w:rsidTr="00877C23">
        <w:tc>
          <w:tcPr>
            <w:tcW w:w="5807" w:type="dxa"/>
            <w:vAlign w:val="center"/>
          </w:tcPr>
          <w:p w14:paraId="6DAFD2F3"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ne izvaja na nobenem od zgoraj navedenih območjih</w:t>
            </w:r>
          </w:p>
        </w:tc>
        <w:tc>
          <w:tcPr>
            <w:tcW w:w="2831" w:type="dxa"/>
          </w:tcPr>
          <w:p w14:paraId="0D3CB4B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0</w:t>
            </w:r>
          </w:p>
        </w:tc>
      </w:tr>
    </w:tbl>
    <w:p w14:paraId="68CAA649" w14:textId="77777777" w:rsidR="00FA63E7" w:rsidRPr="00FA63E7" w:rsidRDefault="00FA63E7" w:rsidP="00FA63E7"/>
    <w:p w14:paraId="3535CB7D" w14:textId="77777777" w:rsidR="00FA63E7" w:rsidRPr="00FA63E7" w:rsidRDefault="00FA63E7" w:rsidP="00FA63E7">
      <w:pPr>
        <w:spacing w:after="0" w:line="276" w:lineRule="auto"/>
        <w:rPr>
          <w:rFonts w:ascii="Arial Narrow" w:hAnsi="Arial Narrow"/>
        </w:rPr>
      </w:pPr>
    </w:p>
    <w:p w14:paraId="68A4EB1F" w14:textId="4FD4FEDD" w:rsidR="00B4062B" w:rsidRDefault="00B4062B" w:rsidP="004311BD">
      <w:pPr>
        <w:spacing w:after="0" w:line="276" w:lineRule="auto"/>
        <w:jc w:val="both"/>
        <w:rPr>
          <w:rFonts w:ascii="Arial Narrow" w:eastAsia="Times New Roman" w:hAnsi="Arial Narrow"/>
          <w:lang w:eastAsia="sl-SI"/>
        </w:rPr>
      </w:pPr>
      <w:r>
        <w:rPr>
          <w:rFonts w:ascii="Arial Narrow" w:eastAsia="Times New Roman" w:hAnsi="Arial Narrow"/>
          <w:lang w:eastAsia="sl-SI"/>
        </w:rPr>
        <w:t xml:space="preserve">Največje </w:t>
      </w:r>
      <w:r w:rsidR="00B96BF8">
        <w:rPr>
          <w:rFonts w:ascii="Arial Narrow" w:eastAsia="Times New Roman" w:hAnsi="Arial Narrow"/>
          <w:lang w:eastAsia="sl-SI"/>
        </w:rPr>
        <w:t>možno število doseženih</w:t>
      </w:r>
      <w:r>
        <w:rPr>
          <w:rFonts w:ascii="Arial Narrow" w:eastAsia="Times New Roman" w:hAnsi="Arial Narrow"/>
          <w:lang w:eastAsia="sl-SI"/>
        </w:rPr>
        <w:t xml:space="preserve"> točk je </w:t>
      </w:r>
      <w:r w:rsidRPr="00FA63E7">
        <w:rPr>
          <w:rFonts w:ascii="Arial Narrow" w:eastAsia="Times New Roman" w:hAnsi="Arial Narrow"/>
          <w:b/>
          <w:lang w:eastAsia="sl-SI"/>
        </w:rPr>
        <w:t>110</w:t>
      </w:r>
      <w:r>
        <w:rPr>
          <w:rFonts w:ascii="Arial Narrow" w:eastAsia="Times New Roman" w:hAnsi="Arial Narrow"/>
          <w:lang w:eastAsia="sl-SI"/>
        </w:rPr>
        <w:t>, v kolikor je prijavitelj upravičen do 10 točk iz dodatnega merila.</w:t>
      </w:r>
    </w:p>
    <w:p w14:paraId="394245D8" w14:textId="659E8FE8" w:rsidR="00B13C4F" w:rsidRDefault="00B13C4F" w:rsidP="004311BD">
      <w:pPr>
        <w:spacing w:after="0" w:line="276" w:lineRule="auto"/>
        <w:jc w:val="both"/>
        <w:rPr>
          <w:rFonts w:ascii="Arial Narrow" w:eastAsia="Times New Roman" w:hAnsi="Arial Narrow"/>
          <w:lang w:eastAsia="sl-SI"/>
        </w:rPr>
      </w:pPr>
    </w:p>
    <w:p w14:paraId="0F03A20F" w14:textId="77777777" w:rsidR="00555982" w:rsidRDefault="00555982" w:rsidP="004311BD">
      <w:pPr>
        <w:spacing w:after="0" w:line="276" w:lineRule="auto"/>
        <w:jc w:val="both"/>
        <w:rPr>
          <w:rFonts w:ascii="Arial Narrow" w:eastAsia="Times New Roman" w:hAnsi="Arial Narrow"/>
          <w:lang w:eastAsia="sl-SI"/>
        </w:rPr>
      </w:pPr>
    </w:p>
    <w:p w14:paraId="00C62DED" w14:textId="0B96F9B3" w:rsidR="005515DC" w:rsidRDefault="005515DC" w:rsidP="005515DC">
      <w:pPr>
        <w:pStyle w:val="Naslov3"/>
        <w:rPr>
          <w:rFonts w:ascii="Arial Narrow" w:hAnsi="Arial Narrow"/>
          <w:b/>
          <w:color w:val="auto"/>
          <w:sz w:val="22"/>
          <w:szCs w:val="22"/>
          <w:lang w:eastAsia="sl-SI"/>
        </w:rPr>
      </w:pPr>
      <w:bookmarkStart w:id="18" w:name="_Toc95895002"/>
      <w:bookmarkStart w:id="19" w:name="_Toc114816161"/>
      <w:r>
        <w:rPr>
          <w:rFonts w:ascii="Arial Narrow" w:hAnsi="Arial Narrow"/>
          <w:b/>
          <w:color w:val="auto"/>
          <w:sz w:val="22"/>
          <w:szCs w:val="22"/>
          <w:lang w:eastAsia="sl-SI"/>
        </w:rPr>
        <w:t xml:space="preserve">7.1. </w:t>
      </w:r>
      <w:r w:rsidRPr="005515DC">
        <w:rPr>
          <w:rFonts w:ascii="Arial Narrow" w:hAnsi="Arial Narrow"/>
          <w:b/>
          <w:color w:val="auto"/>
          <w:sz w:val="22"/>
          <w:szCs w:val="22"/>
          <w:lang w:eastAsia="sl-SI"/>
        </w:rPr>
        <w:t xml:space="preserve">Postopek ocenjevanja in način izbora </w:t>
      </w:r>
      <w:r w:rsidR="004F3124">
        <w:rPr>
          <w:rFonts w:ascii="Arial Narrow" w:hAnsi="Arial Narrow"/>
          <w:b/>
          <w:color w:val="auto"/>
          <w:sz w:val="22"/>
          <w:szCs w:val="22"/>
          <w:lang w:eastAsia="sl-SI"/>
        </w:rPr>
        <w:t>investicij</w:t>
      </w:r>
      <w:bookmarkEnd w:id="18"/>
      <w:bookmarkEnd w:id="19"/>
    </w:p>
    <w:p w14:paraId="6668D7F7" w14:textId="77777777" w:rsidR="005515DC" w:rsidRPr="005515DC" w:rsidRDefault="005515DC" w:rsidP="005515DC">
      <w:pPr>
        <w:rPr>
          <w:lang w:eastAsia="sl-SI"/>
        </w:rPr>
      </w:pPr>
    </w:p>
    <w:p w14:paraId="4DDC9179" w14:textId="70F54E03" w:rsidR="005515DC" w:rsidRPr="005515DC" w:rsidRDefault="00F87EB7" w:rsidP="005515DC">
      <w:pPr>
        <w:spacing w:after="0" w:line="276" w:lineRule="auto"/>
        <w:jc w:val="both"/>
        <w:rPr>
          <w:rFonts w:ascii="Arial Narrow" w:hAnsi="Arial Narrow"/>
          <w:lang w:eastAsia="sl-SI"/>
        </w:rPr>
      </w:pPr>
      <w:r>
        <w:rPr>
          <w:rFonts w:ascii="Arial Narrow" w:hAnsi="Arial Narrow"/>
          <w:lang w:eastAsia="sl-SI"/>
        </w:rPr>
        <w:t>Formalno in vsebinsko p</w:t>
      </w:r>
      <w:r w:rsidR="00763480">
        <w:rPr>
          <w:rFonts w:ascii="Arial Narrow" w:hAnsi="Arial Narrow"/>
          <w:lang w:eastAsia="sl-SI"/>
        </w:rPr>
        <w:t>opolne vloge, ki bodo izpolnjevale vse pogoje razpisa in so skladne z namenom, predmetom in cilji javnega razpisa, bo ocenila strokovna komisija na osnovi meril</w:t>
      </w:r>
      <w:r>
        <w:rPr>
          <w:rFonts w:ascii="Arial Narrow" w:hAnsi="Arial Narrow"/>
          <w:lang w:eastAsia="sl-SI"/>
        </w:rPr>
        <w:t>, opredeljenih v tč</w:t>
      </w:r>
      <w:r w:rsidR="004F3C9C">
        <w:rPr>
          <w:rFonts w:ascii="Arial Narrow" w:hAnsi="Arial Narrow"/>
          <w:lang w:eastAsia="sl-SI"/>
        </w:rPr>
        <w:t>.</w:t>
      </w:r>
      <w:r>
        <w:rPr>
          <w:rFonts w:ascii="Arial Narrow" w:hAnsi="Arial Narrow"/>
          <w:lang w:eastAsia="sl-SI"/>
        </w:rPr>
        <w:t xml:space="preserve"> 7 </w:t>
      </w:r>
      <w:r w:rsidR="00287422" w:rsidRPr="00287422">
        <w:rPr>
          <w:rFonts w:ascii="Arial Narrow" w:eastAsiaTheme="minorEastAsia" w:hAnsi="Arial Narrow" w:cs="Arial"/>
        </w:rPr>
        <w:t>Merila za ocenjevanje vlog ter postopek in način izbora investici</w:t>
      </w:r>
      <w:r w:rsidR="00287422">
        <w:rPr>
          <w:rFonts w:ascii="Arial Narrow" w:eastAsiaTheme="minorEastAsia" w:hAnsi="Arial Narrow" w:cs="Arial"/>
        </w:rPr>
        <w:t>je</w:t>
      </w:r>
      <w:r w:rsidR="00763480">
        <w:rPr>
          <w:rFonts w:ascii="Arial Narrow" w:hAnsi="Arial Narrow"/>
          <w:lang w:eastAsia="sl-SI"/>
        </w:rPr>
        <w:t>.</w:t>
      </w:r>
      <w:r w:rsidR="005515DC" w:rsidRPr="005515DC">
        <w:rPr>
          <w:rFonts w:ascii="Arial Narrow" w:hAnsi="Arial Narrow"/>
          <w:lang w:eastAsia="sl-SI"/>
        </w:rPr>
        <w:t xml:space="preserve"> Pomembno je, da prijavitelj v celoti poda vse zahtevane podatke v okviru prijavnih obrazcev, jih strokovno in realno utemelji ter predloži vse zahtevane priloge </w:t>
      </w:r>
      <w:r w:rsidR="00763480">
        <w:rPr>
          <w:rFonts w:ascii="Arial Narrow" w:hAnsi="Arial Narrow"/>
          <w:lang w:eastAsia="sl-SI"/>
        </w:rPr>
        <w:t xml:space="preserve">in dokazila ter </w:t>
      </w:r>
      <w:r w:rsidR="005515DC" w:rsidRPr="005515DC">
        <w:rPr>
          <w:rFonts w:ascii="Arial Narrow" w:hAnsi="Arial Narrow"/>
          <w:lang w:eastAsia="sl-SI"/>
        </w:rPr>
        <w:t xml:space="preserve">tako komisiji omogoči ustrezno ocenjevanje posameznih aktivnosti in </w:t>
      </w:r>
      <w:r w:rsidR="004F3124">
        <w:rPr>
          <w:rFonts w:ascii="Arial Narrow" w:hAnsi="Arial Narrow"/>
          <w:lang w:eastAsia="sl-SI"/>
        </w:rPr>
        <w:t>investicije</w:t>
      </w:r>
      <w:r w:rsidR="005515DC" w:rsidRPr="005515DC">
        <w:rPr>
          <w:rFonts w:ascii="Arial Narrow" w:hAnsi="Arial Narrow"/>
          <w:lang w:eastAsia="sl-SI"/>
        </w:rPr>
        <w:t xml:space="preserve"> kot celote. </w:t>
      </w:r>
    </w:p>
    <w:p w14:paraId="21C5A787" w14:textId="77777777" w:rsidR="005515DC" w:rsidRPr="005515DC" w:rsidRDefault="005515DC" w:rsidP="005515DC">
      <w:pPr>
        <w:spacing w:after="0" w:line="276" w:lineRule="auto"/>
        <w:jc w:val="both"/>
        <w:rPr>
          <w:rFonts w:ascii="Arial Narrow" w:hAnsi="Arial Narrow"/>
          <w:lang w:eastAsia="sl-SI"/>
        </w:rPr>
      </w:pPr>
    </w:p>
    <w:p w14:paraId="36B89972" w14:textId="0212D8BA" w:rsidR="005515DC" w:rsidRPr="005515DC" w:rsidRDefault="005515DC" w:rsidP="005515DC">
      <w:pPr>
        <w:spacing w:after="0" w:line="276" w:lineRule="auto"/>
        <w:jc w:val="both"/>
        <w:rPr>
          <w:rFonts w:ascii="Arial Narrow" w:hAnsi="Arial Narrow"/>
          <w:lang w:eastAsia="sl-SI"/>
        </w:rPr>
      </w:pPr>
      <w:r w:rsidRPr="005515DC">
        <w:rPr>
          <w:rFonts w:ascii="Arial Narrow" w:hAnsi="Arial Narrow"/>
          <w:lang w:eastAsia="sl-SI"/>
        </w:rPr>
        <w:t xml:space="preserve">Vsako vlogo, ki izpolnjuje vse pogoje za kandidiranje, ocenita ločeno dva člana strokovne </w:t>
      </w:r>
      <w:r w:rsidR="00FB18F3">
        <w:rPr>
          <w:rFonts w:ascii="Arial Narrow" w:hAnsi="Arial Narrow"/>
          <w:lang w:eastAsia="sl-SI"/>
        </w:rPr>
        <w:t>komisije</w:t>
      </w:r>
      <w:r w:rsidR="00FB18F3" w:rsidRPr="005515DC">
        <w:rPr>
          <w:rFonts w:ascii="Arial Narrow" w:hAnsi="Arial Narrow"/>
          <w:lang w:eastAsia="sl-SI"/>
        </w:rPr>
        <w:t xml:space="preserve"> </w:t>
      </w:r>
      <w:r w:rsidRPr="005515DC">
        <w:rPr>
          <w:rFonts w:ascii="Arial Narrow" w:hAnsi="Arial Narrow"/>
          <w:lang w:eastAsia="sl-SI"/>
        </w:rPr>
        <w:t xml:space="preserve">in sicer na osnovi </w:t>
      </w:r>
      <w:r w:rsidR="00763480">
        <w:rPr>
          <w:rFonts w:ascii="Arial Narrow" w:hAnsi="Arial Narrow"/>
          <w:lang w:eastAsia="sl-SI"/>
        </w:rPr>
        <w:t>zgoraj</w:t>
      </w:r>
      <w:r w:rsidRPr="005515DC">
        <w:rPr>
          <w:rFonts w:ascii="Arial Narrow" w:hAnsi="Arial Narrow"/>
          <w:lang w:eastAsia="sl-SI"/>
        </w:rPr>
        <w:t xml:space="preserve"> navedenih meril in ocenjevalnih kriterijev. Pri ocenjevanju se sledi podatkom iz vloge, iz spremljajoče dokumentacije ter morebitnim drugim javno dostopnim podatkom. V primeru razhajanj ocen ocenjevalcev pri posameznemu merilu, se do ocene opredeli strokovna komisija na seji, ki tudi določi končno oceno zadevnega merila, kar ustrezno evidentira v okviru zapisnika. </w:t>
      </w:r>
    </w:p>
    <w:p w14:paraId="62E3751E" w14:textId="77777777" w:rsidR="005515DC" w:rsidRPr="005515DC" w:rsidRDefault="005515DC" w:rsidP="005515DC">
      <w:pPr>
        <w:spacing w:after="0" w:line="276" w:lineRule="auto"/>
        <w:jc w:val="both"/>
        <w:rPr>
          <w:rFonts w:ascii="Arial Narrow" w:hAnsi="Arial Narrow"/>
        </w:rPr>
      </w:pPr>
    </w:p>
    <w:p w14:paraId="39783D1E" w14:textId="2EF8230B" w:rsidR="0004140C" w:rsidRPr="00A747C2" w:rsidRDefault="0004140C" w:rsidP="00A747C2">
      <w:pPr>
        <w:spacing w:after="0" w:line="276" w:lineRule="auto"/>
        <w:jc w:val="both"/>
        <w:rPr>
          <w:rFonts w:ascii="Arial Narrow" w:eastAsia="Times New Roman" w:hAnsi="Arial Narrow" w:cs="Arial"/>
        </w:rPr>
      </w:pPr>
      <w:r w:rsidRPr="00A747C2">
        <w:rPr>
          <w:rFonts w:ascii="Arial Narrow" w:eastAsia="Times New Roman" w:hAnsi="Arial Narrow" w:cs="Arial"/>
        </w:rPr>
        <w:t>Prag končne ocene vloge</w:t>
      </w:r>
      <w:r w:rsidR="00287422">
        <w:rPr>
          <w:rFonts w:ascii="Arial Narrow" w:eastAsia="Times New Roman" w:hAnsi="Arial Narrow" w:cs="Arial"/>
        </w:rPr>
        <w:t xml:space="preserve"> </w:t>
      </w:r>
      <w:r w:rsidRPr="00A747C2">
        <w:rPr>
          <w:rFonts w:ascii="Arial Narrow" w:eastAsia="Times New Roman" w:hAnsi="Arial Narrow" w:cs="Arial"/>
        </w:rPr>
        <w:t xml:space="preserve">nad katerim bo </w:t>
      </w:r>
      <w:r w:rsidR="00F60873">
        <w:rPr>
          <w:rFonts w:ascii="Arial Narrow" w:eastAsia="Times New Roman" w:hAnsi="Arial Narrow" w:cs="Arial"/>
        </w:rPr>
        <w:t>investicija</w:t>
      </w:r>
      <w:r w:rsidR="00E11628">
        <w:rPr>
          <w:rFonts w:ascii="Arial Narrow" w:eastAsia="Times New Roman" w:hAnsi="Arial Narrow" w:cs="Arial"/>
        </w:rPr>
        <w:t xml:space="preserve"> </w:t>
      </w:r>
      <w:r w:rsidR="00F60873">
        <w:rPr>
          <w:rFonts w:ascii="Arial Narrow" w:eastAsia="Times New Roman" w:hAnsi="Arial Narrow" w:cs="Arial"/>
        </w:rPr>
        <w:t xml:space="preserve">upravičena do sofinanciranja je </w:t>
      </w:r>
      <w:r w:rsidRPr="00A747C2">
        <w:rPr>
          <w:rFonts w:ascii="Arial Narrow" w:eastAsia="Times New Roman" w:hAnsi="Arial Narrow" w:cs="Arial"/>
        </w:rPr>
        <w:t>50 točk. Če je investicija</w:t>
      </w:r>
      <w:r w:rsidR="00287422">
        <w:rPr>
          <w:rFonts w:ascii="Arial Narrow" w:eastAsia="Times New Roman" w:hAnsi="Arial Narrow" w:cs="Arial"/>
        </w:rPr>
        <w:t xml:space="preserve"> </w:t>
      </w:r>
      <w:r w:rsidRPr="00A747C2">
        <w:rPr>
          <w:rFonts w:ascii="Arial Narrow" w:eastAsia="Times New Roman" w:hAnsi="Arial Narrow" w:cs="Arial"/>
        </w:rPr>
        <w:t xml:space="preserve">pri merilih od 1 do </w:t>
      </w:r>
      <w:r w:rsidR="00FA63E7">
        <w:rPr>
          <w:rFonts w:ascii="Arial Narrow" w:eastAsia="Times New Roman" w:hAnsi="Arial Narrow" w:cs="Arial"/>
        </w:rPr>
        <w:t>1</w:t>
      </w:r>
      <w:r w:rsidR="00FB18F3">
        <w:rPr>
          <w:rFonts w:ascii="Arial Narrow" w:eastAsia="Times New Roman" w:hAnsi="Arial Narrow" w:cs="Arial"/>
        </w:rPr>
        <w:t>5</w:t>
      </w:r>
      <w:r w:rsidRPr="00A747C2">
        <w:rPr>
          <w:rFonts w:ascii="Arial Narrow" w:eastAsia="Times New Roman" w:hAnsi="Arial Narrow" w:cs="Arial"/>
        </w:rPr>
        <w:t>, pri čemer se dodatno merilo</w:t>
      </w:r>
      <w:r w:rsidR="00B31C69">
        <w:rPr>
          <w:rFonts w:ascii="Arial Narrow" w:eastAsia="Times New Roman" w:hAnsi="Arial Narrow" w:cs="Arial"/>
        </w:rPr>
        <w:t xml:space="preserve"> 1</w:t>
      </w:r>
      <w:r w:rsidR="004B6584">
        <w:rPr>
          <w:rFonts w:ascii="Arial Narrow" w:eastAsia="Times New Roman" w:hAnsi="Arial Narrow" w:cs="Arial"/>
        </w:rPr>
        <w:t>5</w:t>
      </w:r>
      <w:r w:rsidRPr="00A747C2">
        <w:rPr>
          <w:rFonts w:ascii="Arial Narrow" w:eastAsia="Times New Roman" w:hAnsi="Arial Narrow" w:cs="Arial"/>
        </w:rPr>
        <w:t xml:space="preserve"> ne upošteva, ocenjena z manj kot 50 točkami, se vloga zavrne.</w:t>
      </w:r>
    </w:p>
    <w:p w14:paraId="347A5A37" w14:textId="38A0231E" w:rsidR="002D0657" w:rsidRDefault="002D0657" w:rsidP="00A747C2">
      <w:pPr>
        <w:spacing w:after="0" w:line="276" w:lineRule="auto"/>
        <w:jc w:val="both"/>
        <w:rPr>
          <w:rFonts w:ascii="Arial Narrow" w:eastAsia="Times New Roman" w:hAnsi="Arial Narrow" w:cs="Arial"/>
        </w:rPr>
      </w:pPr>
    </w:p>
    <w:p w14:paraId="54CD772C" w14:textId="2945B96D" w:rsidR="0004140C" w:rsidRPr="00A747C2" w:rsidRDefault="00A44343" w:rsidP="00A747C2">
      <w:pPr>
        <w:spacing w:after="0" w:line="276" w:lineRule="auto"/>
        <w:jc w:val="both"/>
        <w:rPr>
          <w:rFonts w:ascii="Arial Narrow" w:eastAsia="Times New Roman" w:hAnsi="Arial Narrow" w:cs="Arial"/>
        </w:rPr>
      </w:pPr>
      <w:r>
        <w:rPr>
          <w:rFonts w:ascii="Arial Narrow" w:eastAsia="Times New Roman" w:hAnsi="Arial Narrow" w:cs="Arial"/>
        </w:rPr>
        <w:lastRenderedPageBreak/>
        <w:t xml:space="preserve">Investicija mora v okviru meril, ki se nanašajo na prispevek investicije k zelenemu prehodu </w:t>
      </w:r>
      <w:r w:rsidR="00FB18F3">
        <w:rPr>
          <w:rFonts w:ascii="Arial Narrow" w:eastAsia="Times New Roman" w:hAnsi="Arial Narrow" w:cs="Arial"/>
        </w:rPr>
        <w:t xml:space="preserve"> (gre za merila od 8 do 14</w:t>
      </w:r>
      <w:r w:rsidR="00B13C4F">
        <w:rPr>
          <w:rFonts w:ascii="Arial Narrow" w:eastAsia="Times New Roman" w:hAnsi="Arial Narrow" w:cs="Arial"/>
        </w:rPr>
        <w:t>.</w:t>
      </w:r>
      <w:r w:rsidR="00FB18F3">
        <w:rPr>
          <w:rFonts w:ascii="Arial Narrow" w:eastAsia="Times New Roman" w:hAnsi="Arial Narrow" w:cs="Arial"/>
        </w:rPr>
        <w:t xml:space="preserve"> točke), </w:t>
      </w:r>
      <w:r>
        <w:rPr>
          <w:rFonts w:ascii="Arial Narrow" w:eastAsia="Times New Roman" w:hAnsi="Arial Narrow" w:cs="Arial"/>
        </w:rPr>
        <w:t xml:space="preserve">dosegati najmanj </w:t>
      </w:r>
      <w:r w:rsidRPr="00A747C2">
        <w:rPr>
          <w:rFonts w:ascii="Arial Narrow" w:eastAsia="Times New Roman" w:hAnsi="Arial Narrow" w:cs="Arial"/>
        </w:rPr>
        <w:t xml:space="preserve">40 % </w:t>
      </w:r>
      <w:r>
        <w:rPr>
          <w:rFonts w:ascii="Arial Narrow" w:eastAsia="Times New Roman" w:hAnsi="Arial Narrow" w:cs="Arial"/>
        </w:rPr>
        <w:t>vseh možnih točk pri</w:t>
      </w:r>
      <w:r w:rsidR="00FB18F3">
        <w:rPr>
          <w:rFonts w:ascii="Arial Narrow" w:eastAsia="Times New Roman" w:hAnsi="Arial Narrow" w:cs="Arial"/>
        </w:rPr>
        <w:t xml:space="preserve"> teh</w:t>
      </w:r>
      <w:r>
        <w:rPr>
          <w:rFonts w:ascii="Arial Narrow" w:eastAsia="Times New Roman" w:hAnsi="Arial Narrow" w:cs="Arial"/>
        </w:rPr>
        <w:t xml:space="preserve"> merilih</w:t>
      </w:r>
      <w:r w:rsidR="00FB18F3">
        <w:rPr>
          <w:rFonts w:ascii="Arial Narrow" w:eastAsia="Times New Roman" w:hAnsi="Arial Narrow" w:cs="Arial"/>
        </w:rPr>
        <w:t>.</w:t>
      </w:r>
      <w:r>
        <w:rPr>
          <w:rFonts w:ascii="Arial Narrow" w:eastAsia="Times New Roman" w:hAnsi="Arial Narrow" w:cs="Arial"/>
        </w:rPr>
        <w:t xml:space="preserve"> </w:t>
      </w:r>
      <w:r w:rsidR="0004140C" w:rsidRPr="00A747C2">
        <w:rPr>
          <w:rFonts w:ascii="Arial Narrow" w:eastAsia="Times New Roman" w:hAnsi="Arial Narrow" w:cs="Arial"/>
        </w:rPr>
        <w:t>V kolikor prag 40 % ni dosežen, se vloga zavrne.</w:t>
      </w:r>
    </w:p>
    <w:p w14:paraId="3065BB76" w14:textId="4C5DAFD1" w:rsidR="008C726D" w:rsidRPr="00AD4949" w:rsidRDefault="008C726D" w:rsidP="00A44343">
      <w:pPr>
        <w:pStyle w:val="Odstavekseznama"/>
        <w:spacing w:after="0" w:line="276" w:lineRule="auto"/>
        <w:ind w:left="284"/>
        <w:jc w:val="both"/>
        <w:rPr>
          <w:rFonts w:ascii="Arial Narrow" w:hAnsi="Arial Narrow"/>
        </w:rPr>
      </w:pPr>
    </w:p>
    <w:p w14:paraId="1D75EE3F" w14:textId="3035D7F1" w:rsidR="006A1721" w:rsidRPr="00CE5AB3" w:rsidRDefault="00FB18F3" w:rsidP="00CE5AB3">
      <w:pPr>
        <w:spacing w:after="0" w:line="276" w:lineRule="auto"/>
        <w:jc w:val="both"/>
        <w:rPr>
          <w:rFonts w:ascii="Arial Narrow" w:eastAsia="Times New Roman" w:hAnsi="Arial Narrow" w:cs="Arial"/>
          <w:highlight w:val="yellow"/>
        </w:rPr>
      </w:pPr>
      <w:r w:rsidRPr="00CE5AB3">
        <w:rPr>
          <w:rFonts w:ascii="Arial Narrow" w:hAnsi="Arial Narrow" w:cs="Arial"/>
        </w:rPr>
        <w:t xml:space="preserve">Vloge, ki </w:t>
      </w:r>
      <w:r>
        <w:rPr>
          <w:rFonts w:ascii="Arial Narrow" w:hAnsi="Arial Narrow" w:cs="Arial"/>
        </w:rPr>
        <w:t xml:space="preserve">ob ostalih zahtevah glede ocenjevanja </w:t>
      </w:r>
      <w:r w:rsidRPr="00CE5AB3">
        <w:rPr>
          <w:rFonts w:ascii="Arial Narrow" w:hAnsi="Arial Narrow" w:cs="Arial"/>
        </w:rPr>
        <w:t xml:space="preserve">dosežejo prag za sofinanciranje, ministrstvo </w:t>
      </w:r>
      <w:r>
        <w:rPr>
          <w:rFonts w:ascii="Arial Narrow" w:hAnsi="Arial Narrow" w:cs="Arial"/>
        </w:rPr>
        <w:t xml:space="preserve">za posamezni rok za oddajo vlog </w:t>
      </w:r>
      <w:r w:rsidRPr="00CE5AB3">
        <w:rPr>
          <w:rFonts w:ascii="Arial Narrow" w:hAnsi="Arial Narrow" w:cs="Arial"/>
        </w:rPr>
        <w:t xml:space="preserve">razdeli v dve ločeni </w:t>
      </w:r>
      <w:r>
        <w:rPr>
          <w:rFonts w:ascii="Arial Narrow" w:hAnsi="Arial Narrow" w:cs="Arial"/>
        </w:rPr>
        <w:t>skupini</w:t>
      </w:r>
      <w:r w:rsidRPr="00CE5AB3">
        <w:rPr>
          <w:rFonts w:ascii="Arial Narrow" w:hAnsi="Arial Narrow" w:cs="Arial"/>
        </w:rPr>
        <w:t xml:space="preserve">, </w:t>
      </w:r>
      <w:r>
        <w:rPr>
          <w:rFonts w:ascii="Arial Narrow" w:hAnsi="Arial Narrow" w:cs="Arial"/>
        </w:rPr>
        <w:t xml:space="preserve">in sicer </w:t>
      </w:r>
      <w:r w:rsidRPr="00CE5AB3">
        <w:rPr>
          <w:rFonts w:ascii="Arial Narrow" w:hAnsi="Arial Narrow" w:cs="Arial"/>
        </w:rPr>
        <w:t xml:space="preserve">eno za </w:t>
      </w:r>
      <w:r>
        <w:rPr>
          <w:rFonts w:ascii="Arial Narrow" w:hAnsi="Arial Narrow" w:cs="Arial"/>
        </w:rPr>
        <w:t>s</w:t>
      </w:r>
      <w:r w:rsidRPr="00CE5AB3">
        <w:rPr>
          <w:rFonts w:ascii="Arial Narrow" w:hAnsi="Arial Narrow" w:cs="Arial"/>
        </w:rPr>
        <w:t xml:space="preserve">klop 1 in drugo za </w:t>
      </w:r>
      <w:r>
        <w:rPr>
          <w:rFonts w:ascii="Arial Narrow" w:hAnsi="Arial Narrow" w:cs="Arial"/>
        </w:rPr>
        <w:t>s</w:t>
      </w:r>
      <w:r w:rsidRPr="00CE5AB3">
        <w:rPr>
          <w:rFonts w:ascii="Arial Narrow" w:hAnsi="Arial Narrow" w:cs="Arial"/>
        </w:rPr>
        <w:t>klop 2</w:t>
      </w:r>
      <w:r>
        <w:rPr>
          <w:rFonts w:ascii="Arial Narrow" w:hAnsi="Arial Narrow" w:cs="Arial"/>
        </w:rPr>
        <w:t xml:space="preserve">, kar je povezano z zahtevami za izpolnitev cilja 151 in cilja 151 </w:t>
      </w:r>
      <w:r w:rsidRPr="00D43AE0">
        <w:rPr>
          <w:rFonts w:ascii="Arial Narrow" w:hAnsi="Arial Narrow" w:cs="Arial"/>
        </w:rPr>
        <w:t>iz sklepa CID</w:t>
      </w:r>
      <w:r w:rsidRPr="00CE5AB3">
        <w:rPr>
          <w:rFonts w:ascii="Arial Narrow" w:hAnsi="Arial Narrow" w:cs="Arial"/>
        </w:rPr>
        <w:t xml:space="preserve">. Razpoložljiva sredstva </w:t>
      </w:r>
      <w:r>
        <w:rPr>
          <w:rFonts w:ascii="Arial Narrow" w:hAnsi="Arial Narrow" w:cs="Arial"/>
        </w:rPr>
        <w:t xml:space="preserve">bodo za investicije, ki so v postopku ocenjevanja vlog dosegle prag in ki so razvrščene v navedeni dve skupini, </w:t>
      </w:r>
      <w:r w:rsidRPr="00CE5AB3">
        <w:rPr>
          <w:rFonts w:ascii="Arial Narrow" w:hAnsi="Arial Narrow" w:cs="Arial"/>
        </w:rPr>
        <w:t>dodel</w:t>
      </w:r>
      <w:r>
        <w:rPr>
          <w:rFonts w:ascii="Arial Narrow" w:hAnsi="Arial Narrow" w:cs="Arial"/>
        </w:rPr>
        <w:t>jena</w:t>
      </w:r>
      <w:r w:rsidRPr="00CE5AB3">
        <w:rPr>
          <w:rFonts w:ascii="Arial Narrow" w:hAnsi="Arial Narrow" w:cs="Arial"/>
        </w:rPr>
        <w:t xml:space="preserve"> po vrsti </w:t>
      </w:r>
      <w:r>
        <w:rPr>
          <w:rFonts w:ascii="Arial Narrow" w:hAnsi="Arial Narrow" w:cs="Arial"/>
        </w:rPr>
        <w:t>projektov oz. investicija</w:t>
      </w:r>
      <w:r w:rsidR="00B13C4F">
        <w:rPr>
          <w:rFonts w:ascii="Arial Narrow" w:hAnsi="Arial Narrow" w:cs="Arial"/>
        </w:rPr>
        <w:t>m</w:t>
      </w:r>
      <w:r>
        <w:rPr>
          <w:rFonts w:ascii="Arial Narrow" w:hAnsi="Arial Narrow" w:cs="Arial"/>
        </w:rPr>
        <w:t xml:space="preserve"> </w:t>
      </w:r>
      <w:r w:rsidRPr="00CE5AB3">
        <w:rPr>
          <w:rFonts w:ascii="Arial Narrow" w:hAnsi="Arial Narrow" w:cs="Arial"/>
        </w:rPr>
        <w:t>od najvišje ocen</w:t>
      </w:r>
      <w:r>
        <w:rPr>
          <w:rFonts w:ascii="Arial Narrow" w:hAnsi="Arial Narrow" w:cs="Arial"/>
        </w:rPr>
        <w:t>jenih</w:t>
      </w:r>
      <w:r w:rsidRPr="00CE5AB3">
        <w:rPr>
          <w:rFonts w:ascii="Arial Narrow" w:hAnsi="Arial Narrow" w:cs="Arial"/>
        </w:rPr>
        <w:t xml:space="preserve"> </w:t>
      </w:r>
      <w:r>
        <w:rPr>
          <w:rFonts w:ascii="Arial Narrow" w:hAnsi="Arial Narrow" w:cs="Arial"/>
        </w:rPr>
        <w:t xml:space="preserve">proti nižje </w:t>
      </w:r>
      <w:proofErr w:type="spellStart"/>
      <w:r>
        <w:rPr>
          <w:rFonts w:ascii="Arial Narrow" w:hAnsi="Arial Narrow" w:cs="Arial"/>
        </w:rPr>
        <w:t>rangiranim</w:t>
      </w:r>
      <w:proofErr w:type="spellEnd"/>
      <w:r>
        <w:rPr>
          <w:rFonts w:ascii="Arial Narrow" w:hAnsi="Arial Narrow" w:cs="Arial"/>
        </w:rPr>
        <w:t xml:space="preserve"> oz. ocenjeni</w:t>
      </w:r>
      <w:r w:rsidR="000E54D3">
        <w:rPr>
          <w:rFonts w:ascii="Arial Narrow" w:hAnsi="Arial Narrow" w:cs="Arial"/>
        </w:rPr>
        <w:t>m</w:t>
      </w:r>
      <w:r w:rsidRPr="00CE5AB3">
        <w:rPr>
          <w:rFonts w:ascii="Arial Narrow" w:hAnsi="Arial Narrow" w:cs="Arial"/>
        </w:rPr>
        <w:t>, na način</w:t>
      </w:r>
      <w:r>
        <w:rPr>
          <w:rFonts w:ascii="Arial Narrow" w:hAnsi="Arial Narrow" w:cs="Arial"/>
        </w:rPr>
        <w:t>,</w:t>
      </w:r>
      <w:r w:rsidRPr="00CE5AB3">
        <w:rPr>
          <w:rFonts w:ascii="Arial Narrow" w:hAnsi="Arial Narrow" w:cs="Arial"/>
        </w:rPr>
        <w:t xml:space="preserve"> da se praviloma podpre </w:t>
      </w:r>
      <w:r w:rsidR="000E54D3">
        <w:rPr>
          <w:rFonts w:ascii="Arial Narrow" w:hAnsi="Arial Narrow" w:cs="Arial"/>
        </w:rPr>
        <w:t>investicija</w:t>
      </w:r>
      <w:r w:rsidRPr="00CE5AB3">
        <w:rPr>
          <w:rFonts w:ascii="Arial Narrow" w:hAnsi="Arial Narrow" w:cs="Arial"/>
        </w:rPr>
        <w:t xml:space="preserve"> do polne višine zaprošene državne pomoči, vendar </w:t>
      </w:r>
      <w:r>
        <w:rPr>
          <w:rFonts w:ascii="Arial Narrow" w:hAnsi="Arial Narrow" w:cs="Arial"/>
        </w:rPr>
        <w:t xml:space="preserve">le </w:t>
      </w:r>
      <w:r w:rsidRPr="00CE5AB3">
        <w:rPr>
          <w:rFonts w:ascii="Arial Narrow" w:hAnsi="Arial Narrow" w:cs="Arial"/>
        </w:rPr>
        <w:t>do izčrpanja razpoložljivih sredstev</w:t>
      </w:r>
      <w:r>
        <w:rPr>
          <w:rFonts w:ascii="Arial Narrow" w:hAnsi="Arial Narrow" w:cs="Arial"/>
        </w:rPr>
        <w:t xml:space="preserve"> po tem javnem razpisu</w:t>
      </w:r>
      <w:r w:rsidRPr="00CE5AB3">
        <w:rPr>
          <w:rFonts w:ascii="Arial Narrow" w:hAnsi="Arial Narrow" w:cs="Arial"/>
        </w:rPr>
        <w:t>.</w:t>
      </w:r>
    </w:p>
    <w:p w14:paraId="30DF32D2" w14:textId="77777777" w:rsidR="00FB18F3" w:rsidRDefault="00FB18F3" w:rsidP="00CE5AB3">
      <w:pPr>
        <w:spacing w:after="0" w:line="276" w:lineRule="auto"/>
        <w:jc w:val="both"/>
        <w:rPr>
          <w:rFonts w:ascii="Arial Narrow" w:eastAsia="Times New Roman" w:hAnsi="Arial Narrow" w:cs="Arial"/>
        </w:rPr>
      </w:pPr>
    </w:p>
    <w:p w14:paraId="1CF4F9BE" w14:textId="2298DC90" w:rsidR="005F7464" w:rsidRDefault="0004140C" w:rsidP="00A747C2">
      <w:pPr>
        <w:spacing w:after="0" w:line="276" w:lineRule="auto"/>
        <w:jc w:val="both"/>
        <w:rPr>
          <w:rFonts w:ascii="Arial Narrow" w:hAnsi="Arial Narrow"/>
        </w:rPr>
      </w:pPr>
      <w:r w:rsidRPr="00021572">
        <w:rPr>
          <w:rFonts w:ascii="Arial Narrow" w:hAnsi="Arial Narrow"/>
        </w:rPr>
        <w:t xml:space="preserve">V primeru, da bo </w:t>
      </w:r>
      <w:r w:rsidR="002D0657" w:rsidRPr="00021572">
        <w:rPr>
          <w:rFonts w:ascii="Arial Narrow" w:hAnsi="Arial Narrow"/>
        </w:rPr>
        <w:t xml:space="preserve">več </w:t>
      </w:r>
      <w:r w:rsidRPr="00021572">
        <w:rPr>
          <w:rFonts w:ascii="Arial Narrow" w:hAnsi="Arial Narrow"/>
        </w:rPr>
        <w:t xml:space="preserve">vlog ocenjenih z enakim skupnim številom točk, bodo imele prednost vloge z višjim številom točk po merilu št. </w:t>
      </w:r>
      <w:r w:rsidR="004B6584">
        <w:rPr>
          <w:rFonts w:ascii="Arial Narrow" w:hAnsi="Arial Narrow"/>
        </w:rPr>
        <w:t>9</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ROVE v primarni energiji, potrebni za delovanje stavbe</w:t>
      </w:r>
      <w:r w:rsidRPr="00021572">
        <w:rPr>
          <w:rFonts w:ascii="Arial Narrow" w:hAnsi="Arial Narrow"/>
        </w:rPr>
        <w:t xml:space="preserve">«, zatem bodo imele prednost vloge po merilu št. </w:t>
      </w:r>
      <w:r w:rsidR="004B6584">
        <w:rPr>
          <w:rFonts w:ascii="Arial Narrow" w:hAnsi="Arial Narrow"/>
        </w:rPr>
        <w:t>8</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 xml:space="preserve">Potrebna primarna energija za delovanje TSS </w:t>
      </w:r>
      <w:r w:rsidR="00FF27DA" w:rsidRPr="00021572">
        <w:rPr>
          <w:rFonts w:ascii="Arial Narrow" w:hAnsi="Arial Narrow"/>
          <w:b/>
        </w:rPr>
        <w:t>(</w:t>
      </w:r>
      <w:proofErr w:type="spellStart"/>
      <w:r w:rsidR="00FF27DA" w:rsidRPr="00021572">
        <w:rPr>
          <w:rFonts w:ascii="Arial Narrow" w:hAnsi="Arial Narrow" w:cs="Arial"/>
          <w:color w:val="000000"/>
          <w:shd w:val="clear" w:color="auto" w:fill="FFFFFF"/>
        </w:rPr>
        <w:t>E</w:t>
      </w:r>
      <w:r w:rsidR="00FF27DA" w:rsidRPr="00021572">
        <w:rPr>
          <w:rFonts w:ascii="Arial Narrow" w:hAnsi="Arial Narrow" w:cs="Arial"/>
          <w:color w:val="000000"/>
          <w:shd w:val="clear" w:color="auto" w:fill="FFFFFF"/>
          <w:vertAlign w:val="subscript"/>
        </w:rPr>
        <w:t>Ptot,an</w:t>
      </w:r>
      <w:proofErr w:type="spellEnd"/>
      <w:r w:rsidR="00FF27DA" w:rsidRPr="00021572">
        <w:rPr>
          <w:rFonts w:ascii="Arial Narrow" w:hAnsi="Arial Narrow" w:cs="Arial"/>
          <w:color w:val="000000"/>
          <w:shd w:val="clear" w:color="auto" w:fill="FFFFFF"/>
        </w:rPr>
        <w:t>) na leto</w:t>
      </w:r>
      <w:r w:rsidRPr="00021572">
        <w:rPr>
          <w:rFonts w:ascii="Arial Narrow" w:hAnsi="Arial Narrow"/>
        </w:rPr>
        <w:t>«, za</w:t>
      </w:r>
      <w:r w:rsidR="00A747C2" w:rsidRPr="00021572">
        <w:rPr>
          <w:rFonts w:ascii="Arial Narrow" w:hAnsi="Arial Narrow"/>
        </w:rPr>
        <w:t xml:space="preserve">tem po merilu št. </w:t>
      </w:r>
      <w:r w:rsidR="004B6584">
        <w:rPr>
          <w:rFonts w:ascii="Arial Narrow" w:hAnsi="Arial Narrow"/>
        </w:rPr>
        <w:t>10</w:t>
      </w:r>
      <w:r w:rsidR="004558AD" w:rsidRPr="00021572">
        <w:rPr>
          <w:rFonts w:ascii="Arial Narrow" w:hAnsi="Arial Narrow"/>
        </w:rPr>
        <w:t xml:space="preserve"> </w:t>
      </w:r>
      <w:r w:rsidR="00A747C2" w:rsidRPr="00021572">
        <w:rPr>
          <w:rFonts w:ascii="Arial Narrow" w:hAnsi="Arial Narrow"/>
        </w:rPr>
        <w:t>»</w:t>
      </w:r>
      <w:r w:rsidR="00FF27DA" w:rsidRPr="00021572">
        <w:rPr>
          <w:rFonts w:ascii="Arial Narrow" w:hAnsi="Arial Narrow"/>
        </w:rPr>
        <w:t>Delež uporabljenih naravnih obnovljivih gradbenih materialov pri izvedbi investicije</w:t>
      </w:r>
      <w:r w:rsidR="00A747C2" w:rsidRPr="00021572">
        <w:rPr>
          <w:rFonts w:ascii="Arial Narrow" w:hAnsi="Arial Narrow"/>
        </w:rPr>
        <w:t>«,</w:t>
      </w:r>
      <w:r w:rsidR="00FF27DA" w:rsidRPr="00021572">
        <w:rPr>
          <w:rFonts w:ascii="Arial Narrow" w:hAnsi="Arial Narrow"/>
        </w:rPr>
        <w:t xml:space="preserve"> </w:t>
      </w:r>
      <w:r w:rsidRPr="00021572">
        <w:rPr>
          <w:rFonts w:ascii="Arial Narrow" w:hAnsi="Arial Narrow"/>
        </w:rPr>
        <w:t>zatem po merilu št.</w:t>
      </w:r>
      <w:r w:rsidR="006A456B" w:rsidRPr="00021572">
        <w:rPr>
          <w:rFonts w:ascii="Arial Narrow" w:hAnsi="Arial Narrow"/>
        </w:rPr>
        <w:t xml:space="preserve"> </w:t>
      </w:r>
      <w:r w:rsidR="004B6584">
        <w:rPr>
          <w:rFonts w:ascii="Arial Narrow" w:hAnsi="Arial Narrow"/>
        </w:rPr>
        <w:t>5</w:t>
      </w:r>
      <w:r w:rsidR="004558AD" w:rsidRPr="00021572">
        <w:rPr>
          <w:rFonts w:ascii="Arial Narrow" w:hAnsi="Arial Narrow"/>
        </w:rPr>
        <w:t xml:space="preserve"> </w:t>
      </w:r>
      <w:r w:rsidR="006A456B" w:rsidRPr="00021572">
        <w:rPr>
          <w:rFonts w:ascii="Arial Narrow" w:hAnsi="Arial Narrow"/>
        </w:rPr>
        <w:t>»Raven kakovosti nastanitvenega obrata«</w:t>
      </w:r>
      <w:r w:rsidR="006A456B">
        <w:rPr>
          <w:rFonts w:ascii="Arial Narrow" w:hAnsi="Arial Narrow"/>
        </w:rPr>
        <w:t xml:space="preserve">, </w:t>
      </w:r>
      <w:r w:rsidR="00FF27DA" w:rsidRPr="00021572">
        <w:rPr>
          <w:rFonts w:ascii="Arial Narrow" w:hAnsi="Arial Narrow"/>
        </w:rPr>
        <w:t xml:space="preserve">nato po merilu št. </w:t>
      </w:r>
      <w:r w:rsidR="004558AD">
        <w:rPr>
          <w:rFonts w:ascii="Arial Narrow" w:hAnsi="Arial Narrow"/>
        </w:rPr>
        <w:t>2</w:t>
      </w:r>
      <w:r w:rsidR="004558AD" w:rsidRPr="00021572">
        <w:rPr>
          <w:rFonts w:ascii="Arial Narrow" w:hAnsi="Arial Narrow"/>
        </w:rPr>
        <w:t xml:space="preserve"> </w:t>
      </w:r>
      <w:r w:rsidR="00FF27DA" w:rsidRPr="00021572">
        <w:rPr>
          <w:rFonts w:ascii="Arial Narrow" w:hAnsi="Arial Narrow"/>
        </w:rPr>
        <w:t>»Dodana vrednost na zaposlenega«</w:t>
      </w:r>
      <w:r w:rsidR="005F7464">
        <w:rPr>
          <w:rFonts w:ascii="Arial Narrow" w:hAnsi="Arial Narrow"/>
        </w:rPr>
        <w:t xml:space="preserve"> / </w:t>
      </w:r>
      <w:r w:rsidR="005F7464" w:rsidRPr="005F7464">
        <w:rPr>
          <w:rFonts w:ascii="Arial Narrow" w:hAnsi="Arial Narrow" w:cstheme="minorHAnsi"/>
        </w:rPr>
        <w:t>Vpliv na podaljšanje dobe bivanja turistov v Sloveniji</w:t>
      </w:r>
      <w:r w:rsidR="005F7464">
        <w:rPr>
          <w:rFonts w:ascii="Arial Narrow" w:hAnsi="Arial Narrow"/>
        </w:rPr>
        <w:t xml:space="preserve">» in nazadnje </w:t>
      </w:r>
      <w:r w:rsidR="00FF27DA" w:rsidRPr="00021572">
        <w:rPr>
          <w:rFonts w:ascii="Arial Narrow" w:hAnsi="Arial Narrow"/>
        </w:rPr>
        <w:t>p</w:t>
      </w:r>
      <w:r w:rsidR="00021572" w:rsidRPr="00021572">
        <w:rPr>
          <w:rFonts w:ascii="Arial Narrow" w:hAnsi="Arial Narrow"/>
        </w:rPr>
        <w:t>o</w:t>
      </w:r>
      <w:r w:rsidR="00FF27DA" w:rsidRPr="00021572">
        <w:rPr>
          <w:rFonts w:ascii="Arial Narrow" w:hAnsi="Arial Narrow"/>
        </w:rPr>
        <w:t xml:space="preserve"> merilu št. </w:t>
      </w:r>
      <w:r w:rsidR="004558AD">
        <w:rPr>
          <w:rFonts w:ascii="Arial Narrow" w:hAnsi="Arial Narrow"/>
        </w:rPr>
        <w:t>1</w:t>
      </w:r>
      <w:r w:rsidR="004558AD" w:rsidRPr="00021572">
        <w:rPr>
          <w:rFonts w:ascii="Arial Narrow" w:hAnsi="Arial Narrow"/>
        </w:rPr>
        <w:t xml:space="preserve"> </w:t>
      </w:r>
      <w:r w:rsidR="00FF27DA" w:rsidRPr="00021572">
        <w:rPr>
          <w:rFonts w:ascii="Arial Narrow" w:hAnsi="Arial Narrow"/>
        </w:rPr>
        <w:t>»Število novih ustvarjenih delovnih mest«</w:t>
      </w:r>
      <w:r w:rsidR="005F7464">
        <w:rPr>
          <w:rFonts w:ascii="Arial Narrow" w:hAnsi="Arial Narrow"/>
        </w:rPr>
        <w:t>.</w:t>
      </w:r>
    </w:p>
    <w:p w14:paraId="27553257" w14:textId="77777777" w:rsidR="00127F54" w:rsidRDefault="00127F54" w:rsidP="00070099">
      <w:pPr>
        <w:pStyle w:val="TEKST"/>
        <w:spacing w:line="276" w:lineRule="auto"/>
        <w:rPr>
          <w:rFonts w:ascii="Arial Narrow" w:eastAsia="Calibri" w:hAnsi="Arial Narrow" w:cs="Arial"/>
          <w:lang w:eastAsia="en-US"/>
        </w:rPr>
      </w:pPr>
    </w:p>
    <w:p w14:paraId="104E59BC" w14:textId="77777777" w:rsidR="002E4B97" w:rsidRDefault="002E4B97" w:rsidP="002E4B97">
      <w:pPr>
        <w:pStyle w:val="TEKST"/>
        <w:spacing w:line="276" w:lineRule="auto"/>
        <w:rPr>
          <w:rFonts w:ascii="Arial Narrow" w:eastAsia="Calibri" w:hAnsi="Arial Narrow" w:cs="Arial"/>
          <w:lang w:eastAsia="en-US"/>
        </w:rPr>
      </w:pPr>
      <w:r w:rsidRPr="007F0EF1">
        <w:rPr>
          <w:rFonts w:ascii="Arial Narrow" w:eastAsia="Calibri" w:hAnsi="Arial Narrow" w:cs="Arial"/>
          <w:lang w:eastAsia="en-US"/>
        </w:rPr>
        <w:t xml:space="preserve">Strokovna komisija bo predstojniku ministrstva v odločanje podala predlog za vloge, ki so prispele </w:t>
      </w:r>
      <w:r>
        <w:rPr>
          <w:rFonts w:ascii="Arial Narrow" w:eastAsia="Calibri" w:hAnsi="Arial Narrow" w:cs="Arial"/>
          <w:lang w:eastAsia="en-US"/>
        </w:rPr>
        <w:t>v okviru posameznega roka za oddajo vlog na javni razpis.</w:t>
      </w:r>
      <w:r w:rsidRPr="007F0EF1">
        <w:rPr>
          <w:rFonts w:ascii="Arial Narrow" w:eastAsia="Calibri" w:hAnsi="Arial Narrow" w:cs="Arial"/>
          <w:lang w:eastAsia="en-US"/>
        </w:rPr>
        <w:t xml:space="preserve"> Minister sprejme končno odločitev s sklepom o zavrženju za formalno nepopolne vloge, vključno z neustrezno dopolnjenimi vlogami (</w:t>
      </w:r>
      <w:r>
        <w:rPr>
          <w:rFonts w:ascii="Arial Narrow" w:eastAsia="Calibri" w:hAnsi="Arial Narrow" w:cs="Arial"/>
          <w:lang w:eastAsia="en-US"/>
        </w:rPr>
        <w:t xml:space="preserve">vloge, </w:t>
      </w:r>
      <w:r w:rsidRPr="007F0EF1">
        <w:rPr>
          <w:rFonts w:ascii="Arial Narrow" w:eastAsia="Calibri" w:hAnsi="Arial Narrow" w:cs="Arial"/>
          <w:lang w:eastAsia="en-US"/>
        </w:rPr>
        <w:t>ki so po dopolnitvi še vedno formalno nepopolne) in za prepozno prispele vloge, s sklepom o zavrnitvi</w:t>
      </w:r>
      <w:r>
        <w:rPr>
          <w:rFonts w:ascii="Arial Narrow" w:eastAsia="Calibri" w:hAnsi="Arial Narrow" w:cs="Arial"/>
          <w:lang w:eastAsia="en-US"/>
        </w:rPr>
        <w:t xml:space="preserve"> pa</w:t>
      </w:r>
      <w:r w:rsidRPr="007F0EF1">
        <w:rPr>
          <w:rFonts w:ascii="Arial Narrow" w:eastAsia="Calibri" w:hAnsi="Arial Narrow" w:cs="Arial"/>
          <w:lang w:eastAsia="en-US"/>
        </w:rPr>
        <w:t xml:space="preserve"> za vse vsebinsko neustrezne vloge (</w:t>
      </w:r>
      <w:r>
        <w:rPr>
          <w:rFonts w:ascii="Arial Narrow" w:eastAsia="Calibri" w:hAnsi="Arial Narrow" w:cs="Arial"/>
          <w:lang w:eastAsia="en-US"/>
        </w:rPr>
        <w:t xml:space="preserve">vloge, </w:t>
      </w:r>
      <w:r w:rsidRPr="007F0EF1">
        <w:rPr>
          <w:rFonts w:ascii="Arial Narrow" w:eastAsia="Calibri" w:hAnsi="Arial Narrow" w:cs="Arial"/>
          <w:lang w:eastAsia="en-US"/>
        </w:rPr>
        <w:t xml:space="preserve">ki ne izpolnjujejo pogojev), vloge, ki niso dosegle praga za sofinanciranje in vloge, ki so sicer dosegle prag za sofinanciranje, pa za njihovo sofinanciranje </w:t>
      </w:r>
      <w:r>
        <w:rPr>
          <w:rFonts w:ascii="Arial Narrow" w:eastAsia="Calibri" w:hAnsi="Arial Narrow" w:cs="Arial"/>
          <w:lang w:eastAsia="en-US"/>
        </w:rPr>
        <w:t xml:space="preserve">v okviru posameznega roka za oddajo vlog </w:t>
      </w:r>
      <w:r w:rsidRPr="007F0EF1">
        <w:rPr>
          <w:rFonts w:ascii="Arial Narrow" w:eastAsia="Calibri" w:hAnsi="Arial Narrow" w:cs="Arial"/>
          <w:lang w:eastAsia="en-US"/>
        </w:rPr>
        <w:t xml:space="preserve">ni bilo na voljo </w:t>
      </w:r>
      <w:r>
        <w:rPr>
          <w:rFonts w:ascii="Arial Narrow" w:eastAsia="Calibri" w:hAnsi="Arial Narrow" w:cs="Arial"/>
          <w:lang w:eastAsia="en-US"/>
        </w:rPr>
        <w:t xml:space="preserve">dovolj </w:t>
      </w:r>
      <w:r w:rsidRPr="007F0EF1">
        <w:rPr>
          <w:rFonts w:ascii="Arial Narrow" w:eastAsia="Calibri" w:hAnsi="Arial Narrow" w:cs="Arial"/>
          <w:lang w:eastAsia="en-US"/>
        </w:rPr>
        <w:t>razpoložljivih sredstev</w:t>
      </w:r>
      <w:r>
        <w:rPr>
          <w:rFonts w:ascii="Arial Narrow" w:eastAsia="Calibri" w:hAnsi="Arial Narrow" w:cs="Arial"/>
          <w:lang w:eastAsia="en-US"/>
        </w:rPr>
        <w:t xml:space="preserve">, </w:t>
      </w:r>
      <w:r w:rsidRPr="007F0EF1">
        <w:rPr>
          <w:rFonts w:ascii="Arial Narrow" w:eastAsia="Calibri" w:hAnsi="Arial Narrow" w:cs="Arial"/>
          <w:lang w:eastAsia="en-US"/>
        </w:rPr>
        <w:t xml:space="preserve">razen v primeru, </w:t>
      </w:r>
      <w:r>
        <w:rPr>
          <w:rFonts w:ascii="Arial Narrow" w:eastAsia="Calibri" w:hAnsi="Arial Narrow" w:cs="Arial"/>
          <w:lang w:eastAsia="en-US"/>
        </w:rPr>
        <w:t xml:space="preserve">ki je naveden v nadaljevanju te točke in v točki 8 razpisne dokumentacije (torej tedaj ko gre za zmanjšani obseg sofinanciranja). </w:t>
      </w:r>
    </w:p>
    <w:p w14:paraId="28D52976" w14:textId="77777777" w:rsidR="002E4B97" w:rsidRPr="007F0EF1" w:rsidRDefault="002E4B97" w:rsidP="002E4B97">
      <w:pPr>
        <w:pStyle w:val="TEKST"/>
        <w:spacing w:line="276" w:lineRule="auto"/>
        <w:rPr>
          <w:rFonts w:ascii="Arial Narrow" w:eastAsia="Calibri" w:hAnsi="Arial Narrow" w:cs="Arial"/>
          <w:lang w:eastAsia="en-US"/>
        </w:rPr>
      </w:pPr>
    </w:p>
    <w:p w14:paraId="14A45522" w14:textId="77777777" w:rsidR="002E4B97" w:rsidRPr="000E54D3" w:rsidRDefault="002E4B97" w:rsidP="002E4B97">
      <w:pPr>
        <w:spacing w:after="0" w:line="276" w:lineRule="auto"/>
        <w:jc w:val="both"/>
        <w:rPr>
          <w:rFonts w:ascii="Arial Narrow" w:hAnsi="Arial Narrow" w:cs="Arial Narrow"/>
        </w:rPr>
      </w:pPr>
      <w:r>
        <w:rPr>
          <w:rFonts w:ascii="Arial Narrow" w:hAnsi="Arial Narrow" w:cs="Arial Narrow"/>
        </w:rPr>
        <w:t xml:space="preserve">Del razpisanih sredstev lahko ostane nerazdeljen v primeru premajhnega števila in/ali prenizke višine zaprošene vrednosti sofinanciranja iz oddanih vlog ali premajhnega števila ali prenizke višine zaprošene vrednosti sofinanciranja tistih vlog, ki v okviru posameznega sklopa oz. v okviru ločene skupine kot navedeno zgoraj </w:t>
      </w:r>
      <w:r w:rsidRPr="000E54D3">
        <w:rPr>
          <w:rFonts w:ascii="Arial Narrow" w:hAnsi="Arial Narrow" w:cs="Arial Narrow"/>
        </w:rPr>
        <w:t xml:space="preserve">(povezano  s ciljema 151 in 152 </w:t>
      </w:r>
      <w:r w:rsidRPr="00D43AE0">
        <w:rPr>
          <w:rFonts w:ascii="Arial Narrow" w:hAnsi="Arial Narrow" w:cs="Arial Narrow"/>
        </w:rPr>
        <w:t>iz sklepa CID</w:t>
      </w:r>
      <w:r w:rsidRPr="000E54D3">
        <w:rPr>
          <w:rFonts w:ascii="Arial Narrow" w:hAnsi="Arial Narrow" w:cs="Arial Narrow"/>
        </w:rPr>
        <w:t>), dosežejo minimalno število točk oz. prag, ki je predpogoj za odobritev sofinanciranja.</w:t>
      </w:r>
    </w:p>
    <w:p w14:paraId="7F62B4D7" w14:textId="77777777" w:rsidR="002E4B97" w:rsidRPr="000E54D3" w:rsidRDefault="002E4B97" w:rsidP="002E4B97">
      <w:pPr>
        <w:spacing w:after="0" w:line="276" w:lineRule="auto"/>
        <w:jc w:val="both"/>
        <w:rPr>
          <w:rFonts w:ascii="Arial Narrow" w:hAnsi="Arial Narrow" w:cs="Arial Narrow"/>
        </w:rPr>
      </w:pPr>
    </w:p>
    <w:p w14:paraId="08C0A4DA" w14:textId="77777777" w:rsidR="002E4B97" w:rsidRPr="007F0EF1" w:rsidRDefault="002E4B97" w:rsidP="002E4B97">
      <w:pPr>
        <w:spacing w:after="0" w:line="276" w:lineRule="auto"/>
        <w:jc w:val="both"/>
        <w:rPr>
          <w:rFonts w:ascii="Arial Narrow" w:eastAsia="Times New Roman" w:hAnsi="Arial Narrow" w:cs="Times New Roman"/>
          <w:lang w:eastAsia="sl-SI"/>
        </w:rPr>
      </w:pPr>
      <w:r w:rsidRPr="000E54D3">
        <w:rPr>
          <w:rFonts w:ascii="Arial Narrow" w:hAnsi="Arial Narrow" w:cs="Arial Narrow"/>
        </w:rPr>
        <w:t xml:space="preserve">Del razpisanih sredstev lahko ostane nerazdeljen tudi v primeru, ko </w:t>
      </w:r>
      <w:r w:rsidRPr="000E54D3">
        <w:rPr>
          <w:rFonts w:ascii="Arial Narrow" w:eastAsia="Times New Roman" w:hAnsi="Arial Narrow" w:cs="Arial"/>
          <w:shd w:val="clear" w:color="auto" w:fill="FFFFFF"/>
          <w:lang w:eastAsia="sl-SI"/>
        </w:rPr>
        <w:t xml:space="preserve">v okviru posameznega roka za oddajo vlog za posamezen sklop preko razvrstitve strokovne komisije v ločeni skupini kot navedeno zgoraj (povezano s ciljema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 xml:space="preserve">) ni na voljo dovolj razpoložljivih sredstev tega javnega razpisa za podporo zadnje izmed vlog, ki je po izvedenem postopku ocenjevanja glede na </w:t>
      </w:r>
      <w:proofErr w:type="spellStart"/>
      <w:r w:rsidRPr="000E54D3">
        <w:rPr>
          <w:rFonts w:ascii="Arial Narrow" w:eastAsia="Times New Roman" w:hAnsi="Arial Narrow" w:cs="Arial"/>
          <w:shd w:val="clear" w:color="auto" w:fill="FFFFFF"/>
          <w:lang w:eastAsia="sl-SI"/>
        </w:rPr>
        <w:t>rangiranje</w:t>
      </w:r>
      <w:proofErr w:type="spellEnd"/>
      <w:r w:rsidRPr="000E54D3">
        <w:rPr>
          <w:rFonts w:ascii="Arial Narrow" w:eastAsia="Times New Roman" w:hAnsi="Arial Narrow" w:cs="Arial"/>
          <w:shd w:val="clear" w:color="auto" w:fill="FFFFFF"/>
          <w:lang w:eastAsia="sl-SI"/>
        </w:rPr>
        <w:t xml:space="preserve"> vlog po številu doseženih točk po merilih javnega razpisa naslednja v vrsti za sofinanciranje, v višini, kot je zaprošeno sofinanciranje iz same vloge na javni razpis, ter prijavitelji ne sprejmejo zmanjšanega obsega sofinanciranja, kot je to navedeno in pojasnjeno v nadaljevanju te točke. Nerazdeljena/neporabljena sredstva iz posameznega roka za oddajo vlog za posamezni sklop, upoštevaje razdelitev strokovne komisije v dve ločeni skupini (povezano s ciljem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w:t>
      </w:r>
      <w:r w:rsidRPr="000E54D3">
        <w:rPr>
          <w:rFonts w:ascii="Arial Narrow" w:hAnsi="Arial Narrow" w:cs="Arial Narrow"/>
        </w:rPr>
        <w:t xml:space="preserve"> </w:t>
      </w:r>
      <w:r w:rsidRPr="000E54D3">
        <w:rPr>
          <w:rFonts w:ascii="Arial Narrow" w:eastAsia="Times New Roman" w:hAnsi="Arial Narrow" w:cs="Arial"/>
          <w:shd w:val="clear" w:color="auto" w:fill="FFFFFF"/>
          <w:lang w:eastAsia="sl-SI"/>
        </w:rPr>
        <w:t>bodo prijaviteljem lahko na voljo v okviru naslednjega roka za oddajo vlog. Višino morebitnih nerazdeljenih/neporabljenih sredstev, ki bo na razpolago za naslednji rok za oddajo vlog, bo ministrstvo objavilo na spletni strani, kjer je objavljena tudi razpisna dokumentacija.</w:t>
      </w:r>
    </w:p>
    <w:p w14:paraId="618105B3" w14:textId="77777777" w:rsidR="002E4B97" w:rsidRDefault="002E4B97" w:rsidP="002E4B97">
      <w:pPr>
        <w:spacing w:after="0" w:line="276" w:lineRule="auto"/>
        <w:jc w:val="both"/>
        <w:rPr>
          <w:rFonts w:ascii="Arial Narrow" w:eastAsia="Times New Roman" w:hAnsi="Arial Narrow" w:cs="Arial"/>
          <w:lang w:eastAsia="sl-SI"/>
        </w:rPr>
      </w:pPr>
    </w:p>
    <w:p w14:paraId="0B50672E" w14:textId="026A851D" w:rsidR="00B1300D" w:rsidRDefault="002E4B97" w:rsidP="00070099">
      <w:pPr>
        <w:spacing w:after="0" w:line="276" w:lineRule="auto"/>
        <w:jc w:val="both"/>
        <w:rPr>
          <w:rFonts w:ascii="Arial Narrow" w:eastAsia="Times New Roman" w:hAnsi="Arial Narrow" w:cs="Arial"/>
          <w:lang w:eastAsia="sl-SI"/>
        </w:rPr>
      </w:pPr>
      <w:r w:rsidRPr="000E54D3">
        <w:rPr>
          <w:rFonts w:ascii="Arial Narrow" w:hAnsi="Arial Narrow" w:cs="Arial"/>
        </w:rPr>
        <w:lastRenderedPageBreak/>
        <w:t xml:space="preserve">Vloge v okviru posameznega sklopa in ob upoštevanju razdelitve vlog v posamezno skupino s strani strokovne komisije (povezano s ciljema 151 in 152 </w:t>
      </w:r>
      <w:r w:rsidRPr="00D43AE0">
        <w:rPr>
          <w:rFonts w:ascii="Arial Narrow" w:hAnsi="Arial Narrow" w:cs="Arial"/>
        </w:rPr>
        <w:t>iz sklepa CID)</w:t>
      </w:r>
      <w:r w:rsidRPr="000E54D3">
        <w:rPr>
          <w:rFonts w:ascii="Arial Narrow" w:hAnsi="Arial Narrow" w:cs="Arial"/>
        </w:rPr>
        <w:t xml:space="preserve">,  se potrjujejo v zgoraj navedenem vrstnem redu višine prejetih točk v postopku ocenjevanja vlog, skladno z merili, in upoštevaje razpoložljiva finančna sredstva za posamezni rok za oddajo vlog. V primeru, ko v okviru posameznega roka za oddajo vlog, za posamezen sklop, upoštevaje razdelitev vlog na dve ločeni skupini s strani strokovne komisije (povezano s ciljema 151 in 152 </w:t>
      </w:r>
      <w:r w:rsidRPr="00D43AE0">
        <w:rPr>
          <w:rFonts w:ascii="Arial Narrow" w:hAnsi="Arial Narrow" w:cs="Arial"/>
        </w:rPr>
        <w:t>iz sklepa CID</w:t>
      </w:r>
      <w:r w:rsidRPr="000E54D3">
        <w:rPr>
          <w:rFonts w:ascii="Arial Narrow" w:hAnsi="Arial Narrow" w:cs="Arial"/>
        </w:rPr>
        <w:t>), ni na voljo dovolj razpoložljivih sredstev za podporo zadnje izmed vlog, ki je po izvedenem postopku ocenjevanja naslednja v vrsti za sofinanciranje, v višini celotnega, to je v višini zaprošenega sofinanciranja kot izhaja iz vloge, lahko ministrstvo prijavitelja pozove k izjavi oz. opredelitvi do možnosti izvedbe investicije z zmanjšanim obsegom sofinanciranja. Zmanjšani obseg sofinanciranja pomeni, da prijavitelj za izvedbo projekta oz. investicije prejme sofinanciranje v nižjem nominalnem znesku (in s tem v nižjem deležu sofinanciranja), kot pa je za to zaprosil ob oddaji vloge  Zmanjšani obseg sofinanciranja se prijavitelju odobri v kolikor prijavitelj na podlagi poziva strokovne komisije izjavi in potrdi, da sprejema zmanjšan obseg sofinanciranja za izvedbo projekta oz. investicije in izjavi ter potrdi, da lahko zagotovi dodatna lastna sredstva ter ministrstvu posreduje tudi  novo finančno konstrukcijo za izvedbo celotnega projekta ter izjavo o zaprtju finančne konstrukcije in o izvedbi investicije kljub zmanjšanemu obsegu sofinanciranja. V tem primeru ministrstvo izda sklep o izboru vloge z zmanjšanim obsegom sofinanciranja.</w:t>
      </w:r>
    </w:p>
    <w:p w14:paraId="592042E5" w14:textId="7D8DF40F" w:rsidR="002E4B97" w:rsidRDefault="002E4B97" w:rsidP="00070099">
      <w:pPr>
        <w:spacing w:after="0" w:line="276" w:lineRule="auto"/>
        <w:jc w:val="both"/>
        <w:rPr>
          <w:rFonts w:ascii="Arial Narrow" w:eastAsia="Times New Roman" w:hAnsi="Arial Narrow" w:cs="Arial"/>
          <w:lang w:eastAsia="sl-SI"/>
        </w:rPr>
      </w:pPr>
    </w:p>
    <w:p w14:paraId="6062190E" w14:textId="3C165322" w:rsidR="00070099"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t>V kolikor se</w:t>
      </w:r>
      <w:r w:rsidR="002E4B97">
        <w:rPr>
          <w:rFonts w:ascii="Arial Narrow" w:eastAsia="Times New Roman" w:hAnsi="Arial Narrow" w:cs="Arial"/>
          <w:lang w:eastAsia="sl-SI"/>
        </w:rPr>
        <w:t xml:space="preserve"> posamezni </w:t>
      </w:r>
      <w:r w:rsidRPr="007F0EF1">
        <w:rPr>
          <w:rFonts w:ascii="Arial Narrow" w:eastAsia="Times New Roman" w:hAnsi="Arial Narrow" w:cs="Arial"/>
          <w:lang w:eastAsia="sl-SI"/>
        </w:rPr>
        <w:t>prijavitelj</w:t>
      </w:r>
      <w:r w:rsidR="002E4B97">
        <w:rPr>
          <w:rFonts w:ascii="Arial Narrow" w:eastAsia="Times New Roman" w:hAnsi="Arial Narrow" w:cs="Arial"/>
          <w:lang w:eastAsia="sl-SI"/>
        </w:rPr>
        <w:t>,</w:t>
      </w:r>
      <w:r w:rsidRPr="007F0EF1">
        <w:rPr>
          <w:rFonts w:ascii="Arial Narrow" w:eastAsia="Times New Roman" w:hAnsi="Arial Narrow" w:cs="Arial"/>
          <w:lang w:eastAsia="sl-SI"/>
        </w:rPr>
        <w:t xml:space="preserve"> </w:t>
      </w:r>
      <w:r w:rsidR="002E4B97">
        <w:rPr>
          <w:rFonts w:ascii="Arial Narrow" w:eastAsia="Times New Roman" w:hAnsi="Arial Narrow" w:cs="Arial"/>
          <w:lang w:eastAsia="sl-SI"/>
        </w:rPr>
        <w:t xml:space="preserve">po pozivu s strani strokovne komisije, </w:t>
      </w:r>
      <w:r w:rsidRPr="007F0EF1">
        <w:rPr>
          <w:rFonts w:ascii="Arial Narrow" w:eastAsia="Times New Roman" w:hAnsi="Arial Narrow" w:cs="Arial"/>
          <w:lang w:eastAsia="sl-SI"/>
        </w:rPr>
        <w:t xml:space="preserve">ne strinja z izvedbo </w:t>
      </w:r>
      <w:r w:rsidR="00070099">
        <w:rPr>
          <w:rFonts w:ascii="Arial Narrow" w:eastAsia="Times New Roman" w:hAnsi="Arial Narrow" w:cs="Arial"/>
          <w:lang w:eastAsia="sl-SI"/>
        </w:rPr>
        <w:t>investicije</w:t>
      </w:r>
      <w:r w:rsidRPr="007F0EF1">
        <w:rPr>
          <w:rFonts w:ascii="Arial Narrow" w:eastAsia="Times New Roman" w:hAnsi="Arial Narrow" w:cs="Arial"/>
          <w:lang w:eastAsia="sl-SI"/>
        </w:rPr>
        <w:t xml:space="preserve"> z manjšim obsegom financiranja, se sofinanciranje z nižjim obsegom sofinanciranja lahko ponudi naslednjemu prijavitelju v vrsti glede na višino prejetih točk v postopku ocenjevanja. V primeru, ko po tem postopku zmanjšanega sofinanciranja ne sprejme noben prijavitelj, ki je po višini prejetih točk dosegel mi</w:t>
      </w:r>
      <w:r w:rsidR="00754F52">
        <w:rPr>
          <w:rFonts w:ascii="Arial Narrow" w:eastAsia="Times New Roman" w:hAnsi="Arial Narrow" w:cs="Arial"/>
          <w:lang w:eastAsia="sl-SI"/>
        </w:rPr>
        <w:t>nimalni prag za sofinanciranje,</w:t>
      </w:r>
      <w:r w:rsidRPr="007F0EF1">
        <w:rPr>
          <w:rFonts w:ascii="Arial Narrow" w:eastAsia="Times New Roman" w:hAnsi="Arial Narrow" w:cs="Arial"/>
          <w:lang w:eastAsia="sl-SI"/>
        </w:rPr>
        <w:t> lahko sredstva v skrajnem primeru ostanejo nerazporejena.</w:t>
      </w:r>
    </w:p>
    <w:p w14:paraId="0B1325F5" w14:textId="64DFEEDE" w:rsidR="00070099" w:rsidRPr="007F0EF1"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br/>
      </w:r>
      <w:r w:rsidR="00070099" w:rsidRPr="007F0EF1">
        <w:rPr>
          <w:rFonts w:ascii="Arial Narrow" w:eastAsia="Times New Roman" w:hAnsi="Arial Narrow" w:cs="Arial"/>
          <w:lang w:eastAsia="sl-SI"/>
        </w:rPr>
        <w:t>V primeru, da posamezni prijavitelj odstopi od podpisa pogodbe o dodelitvi sredstev, se sproščena sredstva lahko dodelijo pozitivno ocenjenemu projektu, ki je naslednji v vrsti za sofinanciranje glede na višino prejetih točk, skladno z zgoraj opredeljenim postopkom</w:t>
      </w:r>
      <w:r w:rsidR="002E4B97">
        <w:rPr>
          <w:rFonts w:ascii="Arial Narrow" w:eastAsia="Times New Roman" w:hAnsi="Arial Narrow" w:cs="Arial"/>
          <w:lang w:eastAsia="sl-SI"/>
        </w:rPr>
        <w:t xml:space="preserve"> ali pa se v skrajnem primeru prenesejo na naslednji rok za oddajo vlog</w:t>
      </w:r>
      <w:r w:rsidR="00070099" w:rsidRPr="007F0EF1">
        <w:rPr>
          <w:rFonts w:ascii="Arial Narrow" w:eastAsia="Times New Roman" w:hAnsi="Arial Narrow" w:cs="Arial"/>
          <w:lang w:eastAsia="sl-SI"/>
        </w:rPr>
        <w:t>.</w:t>
      </w:r>
    </w:p>
    <w:p w14:paraId="01AA7F3E" w14:textId="77777777" w:rsidR="00754F52" w:rsidRDefault="00754F52" w:rsidP="00214B0D">
      <w:pPr>
        <w:autoSpaceDE w:val="0"/>
        <w:autoSpaceDN w:val="0"/>
        <w:adjustRightInd w:val="0"/>
        <w:spacing w:after="0" w:line="276" w:lineRule="auto"/>
        <w:jc w:val="both"/>
        <w:rPr>
          <w:rFonts w:ascii="Arial Narrow" w:hAnsi="Arial Narrow" w:cs="Arial Narrow"/>
        </w:rPr>
      </w:pPr>
    </w:p>
    <w:p w14:paraId="0CA5862F" w14:textId="01E0AF05" w:rsidR="003B6200" w:rsidRPr="00A119CD" w:rsidRDefault="003B6200" w:rsidP="003B6200">
      <w:pPr>
        <w:spacing w:after="0" w:line="276" w:lineRule="auto"/>
        <w:jc w:val="both"/>
        <w:rPr>
          <w:rFonts w:ascii="Arial Narrow" w:eastAsia="Times New Roman" w:hAnsi="Arial Narrow" w:cs="Arial"/>
        </w:rPr>
      </w:pPr>
      <w:r>
        <w:rPr>
          <w:rFonts w:ascii="Arial Narrow" w:eastAsia="Times New Roman" w:hAnsi="Arial Narrow" w:cs="Arial"/>
        </w:rPr>
        <w:t xml:space="preserve">Zaprošeno vrednost sofinanciranja je možno z </w:t>
      </w:r>
      <w:r w:rsidRPr="00A119CD">
        <w:rPr>
          <w:rFonts w:ascii="Arial Narrow" w:eastAsia="Times New Roman" w:hAnsi="Arial Narrow" w:cs="Arial"/>
        </w:rPr>
        <w:t>dopolnitvijo vloge in ob predložitvi nove finančne konstrukcije</w:t>
      </w:r>
      <w:r>
        <w:rPr>
          <w:rFonts w:ascii="Arial Narrow" w:eastAsia="Times New Roman" w:hAnsi="Arial Narrow" w:cs="Arial"/>
        </w:rPr>
        <w:t xml:space="preserve">, </w:t>
      </w:r>
      <w:r w:rsidRPr="00A119CD">
        <w:rPr>
          <w:rFonts w:ascii="Arial Narrow" w:eastAsia="Times New Roman" w:hAnsi="Arial Narrow" w:cs="Arial"/>
        </w:rPr>
        <w:t xml:space="preserve"> izjave o zaprtju finančne konstrukcije</w:t>
      </w:r>
      <w:r>
        <w:rPr>
          <w:rFonts w:ascii="Arial Narrow" w:eastAsia="Times New Roman" w:hAnsi="Arial Narrow" w:cs="Arial"/>
        </w:rPr>
        <w:t xml:space="preserve"> in </w:t>
      </w:r>
      <w:r w:rsidRPr="00A119CD">
        <w:rPr>
          <w:rFonts w:ascii="Arial Narrow" w:eastAsia="Times New Roman" w:hAnsi="Arial Narrow" w:cs="Arial"/>
        </w:rPr>
        <w:t>predložitv</w:t>
      </w:r>
      <w:r>
        <w:rPr>
          <w:rFonts w:ascii="Arial Narrow" w:eastAsia="Times New Roman" w:hAnsi="Arial Narrow" w:cs="Arial"/>
        </w:rPr>
        <w:t>i</w:t>
      </w:r>
      <w:r w:rsidRPr="00A119CD">
        <w:rPr>
          <w:rFonts w:ascii="Arial Narrow" w:eastAsia="Times New Roman" w:hAnsi="Arial Narrow" w:cs="Arial"/>
        </w:rPr>
        <w:t xml:space="preserve"> nove razdelitve stroškov investicije na upravičene/neupravičene stroške</w:t>
      </w:r>
      <w:r>
        <w:rPr>
          <w:rFonts w:ascii="Arial Narrow" w:eastAsia="Times New Roman" w:hAnsi="Arial Narrow" w:cs="Arial"/>
        </w:rPr>
        <w:t xml:space="preserve">, </w:t>
      </w:r>
      <w:r w:rsidRPr="00A119CD">
        <w:rPr>
          <w:rFonts w:ascii="Arial Narrow" w:eastAsia="Times New Roman" w:hAnsi="Arial Narrow" w:cs="Arial"/>
        </w:rPr>
        <w:t xml:space="preserve">znižati </w:t>
      </w:r>
      <w:r>
        <w:rPr>
          <w:rFonts w:ascii="Arial Narrow" w:eastAsia="Times New Roman" w:hAnsi="Arial Narrow" w:cs="Arial"/>
        </w:rPr>
        <w:t>tudi tedaj</w:t>
      </w:r>
      <w:r w:rsidRPr="00A119CD">
        <w:rPr>
          <w:rFonts w:ascii="Arial Narrow" w:eastAsia="Times New Roman" w:hAnsi="Arial Narrow" w:cs="Arial"/>
        </w:rPr>
        <w:t>:</w:t>
      </w:r>
    </w:p>
    <w:p w14:paraId="45197877" w14:textId="77777777" w:rsidR="003B6200" w:rsidRPr="00A119CD" w:rsidRDefault="003B6200" w:rsidP="003B6200">
      <w:pPr>
        <w:pStyle w:val="Odstavekseznama"/>
        <w:numPr>
          <w:ilvl w:val="0"/>
          <w:numId w:val="60"/>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se prijavitelj napačno razvrsti po velikosti (npr. </w:t>
      </w:r>
      <w:r>
        <w:rPr>
          <w:rFonts w:ascii="Arial Narrow" w:eastAsia="Times New Roman" w:hAnsi="Arial Narrow" w:cs="Arial"/>
        </w:rPr>
        <w:t>prijavitelj navede, da je malo podjetje, strokovna komisija pa pri preverjanju izpolnjevanja pogoje ugotovi, da je srednje veliko podjetje),</w:t>
      </w:r>
    </w:p>
    <w:p w14:paraId="0899DAA7" w14:textId="2AA4E556" w:rsidR="0003284B" w:rsidRDefault="003B6200" w:rsidP="003B6200">
      <w:pPr>
        <w:pStyle w:val="Odstavekseznama"/>
        <w:numPr>
          <w:ilvl w:val="0"/>
          <w:numId w:val="60"/>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prijavitelj med upravičenimi stroški navedene </w:t>
      </w:r>
      <w:r>
        <w:rPr>
          <w:rFonts w:ascii="Arial Narrow" w:eastAsia="Times New Roman" w:hAnsi="Arial Narrow" w:cs="Arial"/>
        </w:rPr>
        <w:t>strošek</w:t>
      </w:r>
      <w:r w:rsidRPr="00A119CD">
        <w:rPr>
          <w:rFonts w:ascii="Arial Narrow" w:eastAsia="Times New Roman" w:hAnsi="Arial Narrow" w:cs="Arial"/>
        </w:rPr>
        <w:t>, k</w:t>
      </w:r>
      <w:r>
        <w:rPr>
          <w:rFonts w:ascii="Arial Narrow" w:eastAsia="Times New Roman" w:hAnsi="Arial Narrow" w:cs="Arial"/>
        </w:rPr>
        <w:t>i ni upravičen do sofinanciranja</w:t>
      </w:r>
      <w:r w:rsidR="00D54912">
        <w:rPr>
          <w:rFonts w:ascii="Arial Narrow" w:eastAsia="Times New Roman" w:hAnsi="Arial Narrow" w:cs="Arial"/>
        </w:rPr>
        <w:t xml:space="preserve"> ali pri posamezni vrsti upravičenih stroškov (npr. pri stroških zunanjih izvajalcev,…) preseže maksimalno dovoljeno višino oz. odstotek sofinanciranja.</w:t>
      </w:r>
    </w:p>
    <w:p w14:paraId="2952D3F7" w14:textId="77777777" w:rsidR="003E6236" w:rsidRDefault="003E6236" w:rsidP="003E6236">
      <w:pPr>
        <w:spacing w:after="0" w:line="240" w:lineRule="auto"/>
        <w:jc w:val="both"/>
        <w:rPr>
          <w:rFonts w:ascii="Arial Narrow" w:eastAsia="Times New Roman" w:hAnsi="Arial Narrow" w:cs="Arial"/>
        </w:rPr>
      </w:pPr>
    </w:p>
    <w:p w14:paraId="115DA245" w14:textId="77777777" w:rsidR="00105AE7" w:rsidRPr="009F7AF7" w:rsidRDefault="00105AE7" w:rsidP="004311BD">
      <w:pPr>
        <w:spacing w:after="0" w:line="276" w:lineRule="auto"/>
        <w:jc w:val="both"/>
        <w:rPr>
          <w:rFonts w:ascii="Arial Narrow" w:eastAsiaTheme="minorEastAsia" w:hAnsi="Arial Narrow" w:cs="Arial"/>
        </w:rPr>
      </w:pPr>
    </w:p>
    <w:p w14:paraId="3E35F89F" w14:textId="1E119107"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0" w:name="_Toc114816162"/>
      <w:r w:rsidRPr="005E5945">
        <w:rPr>
          <w:rFonts w:ascii="Arial Narrow" w:eastAsiaTheme="minorEastAsia" w:hAnsi="Arial Narrow" w:cs="Arial"/>
          <w:b/>
          <w:color w:val="auto"/>
          <w:sz w:val="22"/>
          <w:szCs w:val="22"/>
        </w:rPr>
        <w:t>Okvirna razpoložljiva sredstva javnega razpisa</w:t>
      </w:r>
      <w:bookmarkEnd w:id="20"/>
    </w:p>
    <w:p w14:paraId="072CA05F"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59141685" w14:textId="432EE1D6" w:rsidR="007B492B" w:rsidRDefault="00B95349" w:rsidP="004311BD">
      <w:pPr>
        <w:spacing w:after="0" w:line="276" w:lineRule="auto"/>
        <w:jc w:val="both"/>
        <w:rPr>
          <w:rFonts w:ascii="Arial Narrow" w:hAnsi="Arial Narrow" w:cs="Arial"/>
        </w:rPr>
      </w:pPr>
      <w:r w:rsidRPr="00B95349">
        <w:rPr>
          <w:rFonts w:ascii="Arial Narrow" w:hAnsi="Arial Narrow" w:cs="Arial"/>
        </w:rPr>
        <w:t>Skupna predvidena višina sredstev, ki je na razpolago za izvedbo razpisa, je</w:t>
      </w:r>
      <w:r w:rsidR="00445CBB">
        <w:rPr>
          <w:rFonts w:ascii="Arial Narrow" w:hAnsi="Arial Narrow" w:cs="Arial"/>
        </w:rPr>
        <w:t xml:space="preserve"> </w:t>
      </w:r>
      <w:r w:rsidR="00A33C34">
        <w:rPr>
          <w:rFonts w:ascii="Arial Narrow" w:hAnsi="Arial Narrow" w:cs="Arial"/>
          <w:b/>
        </w:rPr>
        <w:t>58</w:t>
      </w:r>
      <w:r w:rsidR="00A753DF">
        <w:rPr>
          <w:rFonts w:ascii="Arial Narrow" w:hAnsi="Arial Narrow" w:cs="Arial"/>
          <w:b/>
        </w:rPr>
        <w:t>.000.000,00</w:t>
      </w:r>
      <w:r w:rsidR="00445CBB" w:rsidRPr="00445CBB">
        <w:rPr>
          <w:rFonts w:ascii="Arial Narrow" w:hAnsi="Arial Narrow" w:cs="Arial"/>
          <w:b/>
        </w:rPr>
        <w:t xml:space="preserve"> EUR</w:t>
      </w:r>
      <w:r w:rsidR="00C11D9D">
        <w:rPr>
          <w:rFonts w:ascii="Arial Narrow" w:hAnsi="Arial Narrow" w:cs="Arial"/>
          <w:b/>
        </w:rPr>
        <w:t xml:space="preserve">, </w:t>
      </w:r>
      <w:r w:rsidR="00C11D9D" w:rsidRPr="007B492B">
        <w:rPr>
          <w:rFonts w:ascii="Arial Narrow" w:hAnsi="Arial Narrow" w:cs="Arial"/>
        </w:rPr>
        <w:t>od tega</w:t>
      </w:r>
      <w:r w:rsidR="007B492B">
        <w:rPr>
          <w:rFonts w:ascii="Arial Narrow" w:hAnsi="Arial Narrow" w:cs="Arial"/>
        </w:rPr>
        <w:t>:</w:t>
      </w:r>
    </w:p>
    <w:p w14:paraId="289046DE" w14:textId="399E7A6B" w:rsidR="007B492B" w:rsidRPr="00D43AE0" w:rsidRDefault="00C11D9D" w:rsidP="00D43AE0">
      <w:pPr>
        <w:pStyle w:val="Odstavekseznama"/>
        <w:numPr>
          <w:ilvl w:val="0"/>
          <w:numId w:val="84"/>
        </w:numPr>
        <w:spacing w:after="0" w:line="276" w:lineRule="auto"/>
        <w:ind w:left="709"/>
        <w:jc w:val="both"/>
        <w:rPr>
          <w:rFonts w:ascii="Arial Narrow" w:hAnsi="Arial Narrow" w:cs="Arial"/>
        </w:rPr>
      </w:pPr>
      <w:r w:rsidRPr="00D43AE0">
        <w:rPr>
          <w:rFonts w:ascii="Arial Narrow" w:hAnsi="Arial Narrow" w:cs="Arial"/>
        </w:rPr>
        <w:t>za</w:t>
      </w:r>
      <w:r w:rsidRPr="00D43AE0">
        <w:rPr>
          <w:rFonts w:ascii="Arial Narrow" w:hAnsi="Arial Narrow" w:cs="Arial"/>
          <w:b/>
        </w:rPr>
        <w:t xml:space="preserve"> </w:t>
      </w:r>
      <w:r w:rsidR="007B492B" w:rsidRPr="00D43AE0">
        <w:rPr>
          <w:rFonts w:ascii="Arial Narrow" w:hAnsi="Arial Narrow" w:cs="Arial"/>
          <w:b/>
        </w:rPr>
        <w:t>sklop</w:t>
      </w:r>
      <w:r w:rsidRPr="00D43AE0">
        <w:rPr>
          <w:rFonts w:ascii="Arial Narrow" w:hAnsi="Arial Narrow" w:cs="Arial"/>
          <w:b/>
        </w:rPr>
        <w:t xml:space="preserve"> 1</w:t>
      </w:r>
      <w:r w:rsidR="007B492B" w:rsidRPr="00D43AE0">
        <w:rPr>
          <w:rFonts w:ascii="Arial Narrow" w:hAnsi="Arial Narrow" w:cs="Arial"/>
          <w:b/>
        </w:rPr>
        <w:t xml:space="preserve">: </w:t>
      </w:r>
      <w:r w:rsidR="00A33C34">
        <w:rPr>
          <w:rFonts w:ascii="Arial Narrow" w:hAnsi="Arial Narrow" w:cs="Arial"/>
          <w:b/>
        </w:rPr>
        <w:t>1</w:t>
      </w:r>
      <w:r w:rsidRPr="00D43AE0">
        <w:rPr>
          <w:rFonts w:ascii="Arial Narrow" w:hAnsi="Arial Narrow" w:cs="Arial"/>
          <w:b/>
        </w:rPr>
        <w:t>8.</w:t>
      </w:r>
      <w:r w:rsidR="00A33C34">
        <w:rPr>
          <w:rFonts w:ascii="Arial Narrow" w:hAnsi="Arial Narrow" w:cs="Arial"/>
          <w:b/>
        </w:rPr>
        <w:t>0</w:t>
      </w:r>
      <w:r w:rsidRPr="00D43AE0">
        <w:rPr>
          <w:rFonts w:ascii="Arial Narrow" w:hAnsi="Arial Narrow" w:cs="Arial"/>
          <w:b/>
        </w:rPr>
        <w:t xml:space="preserve">00.000,00 EUR </w:t>
      </w:r>
      <w:r w:rsidRPr="00D43AE0">
        <w:rPr>
          <w:rFonts w:ascii="Arial Narrow" w:hAnsi="Arial Narrow" w:cs="Arial"/>
        </w:rPr>
        <w:t xml:space="preserve">in </w:t>
      </w:r>
    </w:p>
    <w:p w14:paraId="1126178B" w14:textId="489F09D4" w:rsidR="00B95349" w:rsidRPr="00D43AE0" w:rsidRDefault="00C11D9D" w:rsidP="00D43AE0">
      <w:pPr>
        <w:pStyle w:val="Odstavekseznama"/>
        <w:numPr>
          <w:ilvl w:val="0"/>
          <w:numId w:val="84"/>
        </w:numPr>
        <w:spacing w:after="0" w:line="276" w:lineRule="auto"/>
        <w:ind w:left="709"/>
        <w:jc w:val="both"/>
        <w:rPr>
          <w:rFonts w:ascii="Arial Narrow" w:hAnsi="Arial Narrow" w:cs="Arial"/>
          <w:b/>
        </w:rPr>
      </w:pPr>
      <w:r w:rsidRPr="00D43AE0">
        <w:rPr>
          <w:rFonts w:ascii="Arial Narrow" w:hAnsi="Arial Narrow" w:cs="Arial"/>
        </w:rPr>
        <w:t>za</w:t>
      </w:r>
      <w:r w:rsidRPr="00D43AE0">
        <w:rPr>
          <w:rFonts w:ascii="Arial Narrow" w:hAnsi="Arial Narrow" w:cs="Arial"/>
          <w:b/>
        </w:rPr>
        <w:t xml:space="preserve"> </w:t>
      </w:r>
      <w:r w:rsidR="00E873E6" w:rsidRPr="00D43AE0">
        <w:rPr>
          <w:rFonts w:ascii="Arial Narrow" w:hAnsi="Arial Narrow" w:cs="Arial"/>
          <w:b/>
        </w:rPr>
        <w:t xml:space="preserve">sklop 2 </w:t>
      </w:r>
      <w:r w:rsidR="00440C91" w:rsidRPr="00D43AE0">
        <w:rPr>
          <w:rFonts w:ascii="Arial Narrow" w:hAnsi="Arial Narrow" w:cs="Arial"/>
          <w:b/>
        </w:rPr>
        <w:t>:</w:t>
      </w:r>
      <w:r w:rsidRPr="00D43AE0">
        <w:rPr>
          <w:rFonts w:ascii="Arial Narrow" w:hAnsi="Arial Narrow" w:cs="Arial"/>
          <w:b/>
        </w:rPr>
        <w:t xml:space="preserve"> </w:t>
      </w:r>
      <w:r w:rsidR="00A33C34">
        <w:rPr>
          <w:rFonts w:ascii="Arial Narrow" w:hAnsi="Arial Narrow" w:cs="Arial"/>
          <w:b/>
        </w:rPr>
        <w:t>4</w:t>
      </w:r>
      <w:r w:rsidRPr="00D43AE0">
        <w:rPr>
          <w:rFonts w:ascii="Arial Narrow" w:hAnsi="Arial Narrow" w:cs="Arial"/>
          <w:b/>
        </w:rPr>
        <w:t>0.</w:t>
      </w:r>
      <w:r w:rsidR="00A33C34">
        <w:rPr>
          <w:rFonts w:ascii="Arial Narrow" w:hAnsi="Arial Narrow" w:cs="Arial"/>
          <w:b/>
        </w:rPr>
        <w:t>0</w:t>
      </w:r>
      <w:r w:rsidRPr="00D43AE0">
        <w:rPr>
          <w:rFonts w:ascii="Arial Narrow" w:hAnsi="Arial Narrow" w:cs="Arial"/>
          <w:b/>
        </w:rPr>
        <w:t>00.000,00 EUR</w:t>
      </w:r>
      <w:r w:rsidR="00445CBB" w:rsidRPr="00D43AE0">
        <w:rPr>
          <w:rFonts w:ascii="Arial Narrow" w:hAnsi="Arial Narrow" w:cs="Arial"/>
        </w:rPr>
        <w:t>.</w:t>
      </w:r>
      <w:r w:rsidR="00B95349" w:rsidRPr="00D43AE0">
        <w:rPr>
          <w:rFonts w:ascii="Arial Narrow" w:hAnsi="Arial Narrow" w:cs="Arial"/>
        </w:rPr>
        <w:t xml:space="preserve"> </w:t>
      </w:r>
    </w:p>
    <w:p w14:paraId="62C863B0" w14:textId="77777777" w:rsidR="00951CE9" w:rsidRPr="00B95349" w:rsidRDefault="00951CE9" w:rsidP="004311BD">
      <w:pPr>
        <w:spacing w:after="0" w:line="276" w:lineRule="auto"/>
        <w:jc w:val="both"/>
        <w:rPr>
          <w:rFonts w:ascii="Arial Narrow" w:hAnsi="Arial Narrow" w:cs="Arial"/>
        </w:rPr>
      </w:pPr>
    </w:p>
    <w:p w14:paraId="345D6278" w14:textId="77777777" w:rsidR="0016018D" w:rsidRDefault="0016018D" w:rsidP="00A753DF">
      <w:pPr>
        <w:spacing w:after="0"/>
        <w:jc w:val="both"/>
        <w:rPr>
          <w:rFonts w:ascii="Arial Narrow" w:hAnsi="Arial Narrow" w:cs="Arial"/>
        </w:rPr>
      </w:pPr>
    </w:p>
    <w:p w14:paraId="28BAA0A6" w14:textId="77777777" w:rsidR="0016018D" w:rsidRDefault="0016018D" w:rsidP="00A753DF">
      <w:pPr>
        <w:spacing w:after="0"/>
        <w:jc w:val="both"/>
        <w:rPr>
          <w:rFonts w:ascii="Arial Narrow" w:hAnsi="Arial Narrow" w:cs="Arial"/>
        </w:rPr>
      </w:pPr>
    </w:p>
    <w:p w14:paraId="60BD2720" w14:textId="77777777" w:rsidR="0016018D" w:rsidRDefault="0016018D" w:rsidP="00A753DF">
      <w:pPr>
        <w:spacing w:after="0"/>
        <w:jc w:val="both"/>
        <w:rPr>
          <w:rFonts w:ascii="Arial Narrow" w:hAnsi="Arial Narrow" w:cs="Arial"/>
        </w:rPr>
      </w:pPr>
    </w:p>
    <w:p w14:paraId="20F662E6" w14:textId="77777777" w:rsidR="0016018D" w:rsidRDefault="0016018D" w:rsidP="00A753DF">
      <w:pPr>
        <w:spacing w:after="0"/>
        <w:jc w:val="both"/>
        <w:rPr>
          <w:rFonts w:ascii="Arial Narrow" w:hAnsi="Arial Narrow" w:cs="Arial"/>
        </w:rPr>
      </w:pPr>
    </w:p>
    <w:p w14:paraId="2FD8F2E4" w14:textId="73EE8878" w:rsidR="00A753DF" w:rsidRPr="005331BB" w:rsidRDefault="00A753DF" w:rsidP="00A753DF">
      <w:pPr>
        <w:spacing w:after="0"/>
        <w:jc w:val="both"/>
        <w:rPr>
          <w:rFonts w:ascii="Arial Narrow" w:hAnsi="Arial Narrow" w:cs="Arial"/>
        </w:rPr>
      </w:pPr>
      <w:r w:rsidRPr="005331BB">
        <w:rPr>
          <w:rFonts w:ascii="Arial Narrow" w:hAnsi="Arial Narrow" w:cs="Arial"/>
        </w:rPr>
        <w:lastRenderedPageBreak/>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0E8A87B8" w14:textId="77777777" w:rsidR="00C11D9D" w:rsidRDefault="00C11D9D" w:rsidP="004311BD">
      <w:pPr>
        <w:spacing w:after="0" w:line="276" w:lineRule="auto"/>
        <w:jc w:val="both"/>
        <w:rPr>
          <w:rFonts w:ascii="Arial Narrow" w:hAnsi="Arial Narrow" w:cs="Arial"/>
        </w:rPr>
      </w:pPr>
    </w:p>
    <w:tbl>
      <w:tblPr>
        <w:tblW w:w="9700" w:type="dxa"/>
        <w:jc w:val="center"/>
        <w:tblLook w:val="04A0" w:firstRow="1" w:lastRow="0" w:firstColumn="1" w:lastColumn="0" w:noHBand="0" w:noVBand="1"/>
      </w:tblPr>
      <w:tblGrid>
        <w:gridCol w:w="1309"/>
        <w:gridCol w:w="838"/>
        <w:gridCol w:w="1534"/>
        <w:gridCol w:w="1559"/>
        <w:gridCol w:w="1559"/>
        <w:gridCol w:w="1531"/>
        <w:gridCol w:w="1370"/>
      </w:tblGrid>
      <w:tr w:rsidR="00C80BA5" w:rsidRPr="00C80BA5" w14:paraId="2BAA7E21" w14:textId="77777777" w:rsidTr="00C80BA5">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B292E"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Proračunska postavka</w:t>
            </w:r>
          </w:p>
        </w:tc>
        <w:tc>
          <w:tcPr>
            <w:tcW w:w="838" w:type="dxa"/>
            <w:tcBorders>
              <w:top w:val="single" w:sz="4" w:space="0" w:color="000000"/>
              <w:left w:val="single" w:sz="4" w:space="0" w:color="000000"/>
              <w:bottom w:val="single" w:sz="4" w:space="0" w:color="000000"/>
              <w:right w:val="single" w:sz="4" w:space="0" w:color="000000"/>
            </w:tcBorders>
          </w:tcPr>
          <w:p w14:paraId="6AAF344E" w14:textId="64E1C2F4" w:rsidR="00C80BA5" w:rsidRPr="00C80BA5" w:rsidRDefault="00C80BA5" w:rsidP="00D54941">
            <w:pPr>
              <w:spacing w:after="0" w:line="276" w:lineRule="auto"/>
              <w:jc w:val="center"/>
              <w:rPr>
                <w:rFonts w:ascii="Arial Narrow" w:hAnsi="Arial Narrow"/>
                <w:b/>
              </w:rPr>
            </w:pPr>
            <w:r w:rsidRPr="00C80BA5">
              <w:rPr>
                <w:rFonts w:ascii="Arial Narrow" w:hAnsi="Arial Narrow"/>
                <w:b/>
              </w:rPr>
              <w:t>SKLOP</w:t>
            </w:r>
          </w:p>
        </w:tc>
        <w:tc>
          <w:tcPr>
            <w:tcW w:w="1534" w:type="dxa"/>
            <w:tcBorders>
              <w:top w:val="single" w:sz="4" w:space="0" w:color="000000"/>
              <w:left w:val="single" w:sz="4" w:space="0" w:color="000000"/>
              <w:bottom w:val="single" w:sz="4" w:space="0" w:color="000000"/>
              <w:right w:val="single" w:sz="4" w:space="0" w:color="000000"/>
            </w:tcBorders>
            <w:vAlign w:val="center"/>
          </w:tcPr>
          <w:p w14:paraId="59F070D6"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2023</w:t>
            </w:r>
          </w:p>
          <w:p w14:paraId="3AE860C4" w14:textId="67DED25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559" w:type="dxa"/>
            <w:tcBorders>
              <w:top w:val="single" w:sz="4" w:space="0" w:color="000000"/>
              <w:left w:val="single" w:sz="4" w:space="0" w:color="000000"/>
              <w:bottom w:val="single" w:sz="4" w:space="0" w:color="000000"/>
              <w:right w:val="single" w:sz="4" w:space="0" w:color="000000"/>
            </w:tcBorders>
            <w:vAlign w:val="center"/>
          </w:tcPr>
          <w:p w14:paraId="10FADDD5"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2024</w:t>
            </w:r>
          </w:p>
          <w:p w14:paraId="40BAAEDB" w14:textId="11F6F002"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559" w:type="dxa"/>
            <w:tcBorders>
              <w:top w:val="single" w:sz="4" w:space="0" w:color="000000"/>
              <w:left w:val="single" w:sz="4" w:space="0" w:color="000000"/>
              <w:bottom w:val="single" w:sz="4" w:space="0" w:color="000000"/>
              <w:right w:val="single" w:sz="4" w:space="0" w:color="000000"/>
            </w:tcBorders>
            <w:vAlign w:val="center"/>
          </w:tcPr>
          <w:p w14:paraId="165118E8"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2025</w:t>
            </w:r>
          </w:p>
          <w:p w14:paraId="02BEDBFC" w14:textId="49867EF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531" w:type="dxa"/>
            <w:tcBorders>
              <w:top w:val="single" w:sz="4" w:space="0" w:color="000000"/>
              <w:left w:val="single" w:sz="4" w:space="0" w:color="000000"/>
              <w:bottom w:val="single" w:sz="4" w:space="0" w:color="000000"/>
              <w:right w:val="single" w:sz="4" w:space="0" w:color="000000"/>
            </w:tcBorders>
            <w:vAlign w:val="center"/>
          </w:tcPr>
          <w:p w14:paraId="61FA5E2A"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2026</w:t>
            </w:r>
          </w:p>
          <w:p w14:paraId="45ADB576" w14:textId="1A0A11A5"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B471"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SKUPAJ</w:t>
            </w:r>
          </w:p>
          <w:p w14:paraId="7FD50EEC" w14:textId="212A9279"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r>
      <w:tr w:rsidR="00C80BA5" w:rsidRPr="00C80BA5" w14:paraId="4C1B5DCA" w14:textId="77777777" w:rsidTr="00C80BA5">
        <w:trPr>
          <w:trHeight w:val="1521"/>
          <w:jc w:val="center"/>
        </w:trPr>
        <w:tc>
          <w:tcPr>
            <w:tcW w:w="1309" w:type="dxa"/>
            <w:vMerge w:val="restart"/>
            <w:tcBorders>
              <w:top w:val="single" w:sz="4" w:space="0" w:color="000000"/>
              <w:left w:val="single" w:sz="4" w:space="0" w:color="000000"/>
              <w:right w:val="single" w:sz="4" w:space="0" w:color="000000"/>
            </w:tcBorders>
            <w:shd w:val="clear" w:color="auto" w:fill="auto"/>
            <w:vAlign w:val="center"/>
            <w:hideMark/>
          </w:tcPr>
          <w:p w14:paraId="46B57E59" w14:textId="33DF29AB" w:rsidR="00C80BA5" w:rsidRPr="00C80BA5" w:rsidRDefault="00C80BA5" w:rsidP="00951691">
            <w:pPr>
              <w:spacing w:after="0" w:line="276" w:lineRule="auto"/>
              <w:jc w:val="both"/>
              <w:rPr>
                <w:rFonts w:ascii="Arial Narrow" w:hAnsi="Arial Narrow"/>
              </w:rPr>
            </w:pPr>
            <w:r w:rsidRPr="00C80BA5">
              <w:rPr>
                <w:rFonts w:ascii="Arial Narrow" w:hAnsi="Arial Narrow"/>
              </w:rPr>
              <w:t>PP 22145</w:t>
            </w:r>
            <w:r w:rsidR="00951691">
              <w:rPr>
                <w:rFonts w:ascii="Arial Narrow" w:hAnsi="Arial Narrow"/>
              </w:rPr>
              <w:t>5</w:t>
            </w:r>
            <w:r w:rsidRPr="00C80BA5">
              <w:rPr>
                <w:rFonts w:ascii="Arial Narrow" w:hAnsi="Arial Narrow"/>
              </w:rPr>
              <w:t xml:space="preserve"> – C3K11IB – Trajnostni razvoj slovenskega turizma -</w:t>
            </w:r>
            <w:r w:rsidRPr="00C80BA5">
              <w:rPr>
                <w:rFonts w:ascii="Arial Narrow" w:hAnsi="Arial Narrow" w:cs="Arial"/>
                <w:lang w:eastAsia="en-GB"/>
              </w:rPr>
              <w:t xml:space="preserve"> Dvig kakovosti nastanitvenih turističnih kapacitet</w:t>
            </w:r>
            <w:r w:rsidRPr="00C80BA5">
              <w:rPr>
                <w:rFonts w:ascii="Arial Narrow" w:hAnsi="Arial Narrow"/>
              </w:rPr>
              <w:t xml:space="preserve"> -NOO-MGRT</w:t>
            </w:r>
          </w:p>
        </w:tc>
        <w:tc>
          <w:tcPr>
            <w:tcW w:w="838" w:type="dxa"/>
            <w:tcBorders>
              <w:top w:val="single" w:sz="4" w:space="0" w:color="000000"/>
              <w:left w:val="single" w:sz="4" w:space="0" w:color="000000"/>
              <w:bottom w:val="single" w:sz="4" w:space="0" w:color="auto"/>
              <w:right w:val="single" w:sz="4" w:space="0" w:color="000000"/>
            </w:tcBorders>
            <w:vAlign w:val="center"/>
          </w:tcPr>
          <w:p w14:paraId="05E846EA" w14:textId="4AB41FF9" w:rsidR="00C80BA5" w:rsidRPr="00C80BA5" w:rsidRDefault="00C80BA5" w:rsidP="00D54941">
            <w:pPr>
              <w:spacing w:after="0" w:line="276" w:lineRule="auto"/>
              <w:jc w:val="center"/>
              <w:rPr>
                <w:rFonts w:ascii="Arial Narrow" w:hAnsi="Arial Narrow"/>
              </w:rPr>
            </w:pPr>
            <w:r w:rsidRPr="00C80BA5">
              <w:rPr>
                <w:rFonts w:ascii="Arial Narrow" w:hAnsi="Arial Narrow"/>
              </w:rPr>
              <w:t>1.</w:t>
            </w:r>
          </w:p>
        </w:tc>
        <w:tc>
          <w:tcPr>
            <w:tcW w:w="1534" w:type="dxa"/>
            <w:tcBorders>
              <w:top w:val="single" w:sz="4" w:space="0" w:color="000000"/>
              <w:left w:val="single" w:sz="4" w:space="0" w:color="000000"/>
              <w:bottom w:val="single" w:sz="4" w:space="0" w:color="auto"/>
              <w:right w:val="single" w:sz="4" w:space="0" w:color="000000"/>
            </w:tcBorders>
            <w:vAlign w:val="center"/>
          </w:tcPr>
          <w:p w14:paraId="3161ECD7" w14:textId="7595F8D0" w:rsidR="00C80BA5" w:rsidRPr="00C80BA5" w:rsidRDefault="006757A9" w:rsidP="00D54941">
            <w:pPr>
              <w:spacing w:after="0" w:line="276" w:lineRule="auto"/>
              <w:jc w:val="center"/>
              <w:rPr>
                <w:rFonts w:ascii="Arial Narrow" w:hAnsi="Arial Narrow"/>
              </w:rPr>
            </w:pPr>
            <w:r w:rsidRPr="00A23B7E">
              <w:rPr>
                <w:rFonts w:ascii="Arial Narrow" w:hAnsi="Arial Narrow"/>
              </w:rPr>
              <w:t>4.034.482,76</w:t>
            </w:r>
          </w:p>
        </w:tc>
        <w:tc>
          <w:tcPr>
            <w:tcW w:w="1559" w:type="dxa"/>
            <w:tcBorders>
              <w:top w:val="single" w:sz="4" w:space="0" w:color="000000"/>
              <w:left w:val="single" w:sz="4" w:space="0" w:color="000000"/>
              <w:bottom w:val="single" w:sz="4" w:space="0" w:color="auto"/>
              <w:right w:val="single" w:sz="4" w:space="0" w:color="000000"/>
            </w:tcBorders>
            <w:vAlign w:val="center"/>
          </w:tcPr>
          <w:p w14:paraId="382F4276" w14:textId="7EFAD158" w:rsidR="00C80BA5" w:rsidRPr="00C80BA5" w:rsidRDefault="006757A9" w:rsidP="00D54941">
            <w:pPr>
              <w:spacing w:after="0" w:line="276" w:lineRule="auto"/>
              <w:jc w:val="center"/>
              <w:rPr>
                <w:rFonts w:ascii="Arial Narrow" w:hAnsi="Arial Narrow"/>
              </w:rPr>
            </w:pPr>
            <w:r w:rsidRPr="00A23B7E">
              <w:rPr>
                <w:rFonts w:ascii="Arial Narrow" w:hAnsi="Arial Narrow"/>
              </w:rPr>
              <w:t>7.758.620,69</w:t>
            </w:r>
          </w:p>
        </w:tc>
        <w:tc>
          <w:tcPr>
            <w:tcW w:w="1559" w:type="dxa"/>
            <w:tcBorders>
              <w:top w:val="single" w:sz="4" w:space="0" w:color="000000"/>
              <w:left w:val="single" w:sz="4" w:space="0" w:color="000000"/>
              <w:bottom w:val="single" w:sz="4" w:space="0" w:color="auto"/>
              <w:right w:val="single" w:sz="4" w:space="0" w:color="000000"/>
            </w:tcBorders>
            <w:vAlign w:val="center"/>
          </w:tcPr>
          <w:p w14:paraId="6DC9CF09" w14:textId="10F0113A" w:rsidR="00C80BA5" w:rsidRPr="00A23B7E" w:rsidRDefault="006757A9" w:rsidP="00C80BA5">
            <w:pPr>
              <w:spacing w:after="0" w:line="276" w:lineRule="auto"/>
              <w:jc w:val="center"/>
              <w:rPr>
                <w:rFonts w:ascii="Arial Narrow" w:hAnsi="Arial Narrow"/>
              </w:rPr>
            </w:pPr>
            <w:r w:rsidRPr="00A23B7E">
              <w:rPr>
                <w:rFonts w:ascii="Arial Narrow" w:hAnsi="Arial Narrow"/>
              </w:rPr>
              <w:t>3.103.448,28</w:t>
            </w:r>
          </w:p>
        </w:tc>
        <w:tc>
          <w:tcPr>
            <w:tcW w:w="1531" w:type="dxa"/>
            <w:tcBorders>
              <w:top w:val="single" w:sz="4" w:space="0" w:color="000000"/>
              <w:left w:val="single" w:sz="4" w:space="0" w:color="000000"/>
              <w:bottom w:val="single" w:sz="4" w:space="0" w:color="auto"/>
              <w:right w:val="single" w:sz="4" w:space="0" w:color="000000"/>
            </w:tcBorders>
            <w:vAlign w:val="center"/>
          </w:tcPr>
          <w:p w14:paraId="7DE365DE" w14:textId="16974BFF" w:rsidR="00C80BA5" w:rsidRPr="00A23B7E" w:rsidRDefault="00005BFE" w:rsidP="00D54941">
            <w:pPr>
              <w:spacing w:after="0" w:line="276" w:lineRule="auto"/>
              <w:jc w:val="center"/>
              <w:rPr>
                <w:rFonts w:ascii="Arial Narrow" w:hAnsi="Arial Narrow"/>
              </w:rPr>
            </w:pPr>
            <w:r w:rsidRPr="00005BFE">
              <w:rPr>
                <w:rFonts w:ascii="Arial Narrow" w:hAnsi="Arial Narrow"/>
              </w:rPr>
              <w:t>3.103.448,27</w:t>
            </w:r>
          </w:p>
        </w:tc>
        <w:tc>
          <w:tcPr>
            <w:tcW w:w="1370" w:type="dxa"/>
            <w:tcBorders>
              <w:top w:val="single" w:sz="4" w:space="0" w:color="000000"/>
              <w:left w:val="single" w:sz="4" w:space="0" w:color="000000"/>
              <w:bottom w:val="single" w:sz="4" w:space="0" w:color="auto"/>
              <w:right w:val="single" w:sz="4" w:space="0" w:color="000000"/>
            </w:tcBorders>
            <w:shd w:val="clear" w:color="auto" w:fill="auto"/>
            <w:vAlign w:val="center"/>
          </w:tcPr>
          <w:p w14:paraId="14C7B299" w14:textId="42C00CF7" w:rsidR="00C80BA5" w:rsidRPr="00A23B7E" w:rsidRDefault="006757A9" w:rsidP="000650FE">
            <w:pPr>
              <w:spacing w:after="0" w:line="276" w:lineRule="auto"/>
              <w:jc w:val="center"/>
              <w:rPr>
                <w:rFonts w:ascii="Arial Narrow" w:hAnsi="Arial Narrow"/>
                <w:b/>
                <w:bCs/>
              </w:rPr>
            </w:pPr>
            <w:r w:rsidRPr="00A23B7E">
              <w:rPr>
                <w:rFonts w:ascii="Arial Narrow" w:hAnsi="Arial Narrow"/>
                <w:b/>
                <w:bCs/>
              </w:rPr>
              <w:t>1</w:t>
            </w:r>
            <w:r w:rsidR="00C80BA5" w:rsidRPr="00A23B7E">
              <w:rPr>
                <w:rFonts w:ascii="Arial Narrow" w:hAnsi="Arial Narrow"/>
                <w:b/>
                <w:bCs/>
              </w:rPr>
              <w:t>8.</w:t>
            </w:r>
            <w:r w:rsidRPr="00A23B7E">
              <w:rPr>
                <w:rFonts w:ascii="Arial Narrow" w:hAnsi="Arial Narrow"/>
                <w:b/>
                <w:bCs/>
              </w:rPr>
              <w:t>0</w:t>
            </w:r>
            <w:r w:rsidR="00C80BA5" w:rsidRPr="00A23B7E">
              <w:rPr>
                <w:rFonts w:ascii="Arial Narrow" w:hAnsi="Arial Narrow"/>
                <w:b/>
                <w:bCs/>
              </w:rPr>
              <w:t>00.000,00</w:t>
            </w:r>
          </w:p>
        </w:tc>
      </w:tr>
      <w:tr w:rsidR="00C80BA5" w:rsidRPr="00C80BA5" w14:paraId="0627621F" w14:textId="77777777" w:rsidTr="00C80BA5">
        <w:trPr>
          <w:trHeight w:val="1671"/>
          <w:jc w:val="center"/>
        </w:trPr>
        <w:tc>
          <w:tcPr>
            <w:tcW w:w="1309" w:type="dxa"/>
            <w:vMerge/>
            <w:tcBorders>
              <w:left w:val="single" w:sz="4" w:space="0" w:color="000000"/>
              <w:bottom w:val="single" w:sz="4" w:space="0" w:color="000000"/>
              <w:right w:val="single" w:sz="4" w:space="0" w:color="000000"/>
            </w:tcBorders>
            <w:shd w:val="clear" w:color="auto" w:fill="auto"/>
            <w:vAlign w:val="center"/>
          </w:tcPr>
          <w:p w14:paraId="59C20D61" w14:textId="77777777" w:rsidR="00C80BA5" w:rsidRPr="00C80BA5" w:rsidRDefault="00C80BA5" w:rsidP="00D54941">
            <w:pPr>
              <w:spacing w:after="0" w:line="276" w:lineRule="auto"/>
              <w:jc w:val="both"/>
              <w:rPr>
                <w:rFonts w:ascii="Arial Narrow" w:hAnsi="Arial Narrow"/>
              </w:rPr>
            </w:pPr>
          </w:p>
        </w:tc>
        <w:tc>
          <w:tcPr>
            <w:tcW w:w="838" w:type="dxa"/>
            <w:tcBorders>
              <w:top w:val="single" w:sz="4" w:space="0" w:color="auto"/>
              <w:left w:val="single" w:sz="4" w:space="0" w:color="000000"/>
              <w:bottom w:val="single" w:sz="4" w:space="0" w:color="000000"/>
              <w:right w:val="single" w:sz="4" w:space="0" w:color="000000"/>
            </w:tcBorders>
            <w:vAlign w:val="center"/>
          </w:tcPr>
          <w:p w14:paraId="048831CF" w14:textId="51C03639" w:rsidR="00C80BA5" w:rsidRPr="00C80BA5" w:rsidRDefault="00C80BA5" w:rsidP="00665BBC">
            <w:pPr>
              <w:spacing w:after="0" w:line="276" w:lineRule="auto"/>
              <w:jc w:val="center"/>
              <w:rPr>
                <w:rFonts w:ascii="Arial Narrow" w:hAnsi="Arial Narrow"/>
              </w:rPr>
            </w:pPr>
            <w:r w:rsidRPr="00C80BA5">
              <w:rPr>
                <w:rFonts w:ascii="Arial Narrow" w:hAnsi="Arial Narrow"/>
              </w:rPr>
              <w:t xml:space="preserve">2. </w:t>
            </w:r>
          </w:p>
        </w:tc>
        <w:tc>
          <w:tcPr>
            <w:tcW w:w="1534" w:type="dxa"/>
            <w:tcBorders>
              <w:top w:val="single" w:sz="4" w:space="0" w:color="auto"/>
              <w:left w:val="single" w:sz="4" w:space="0" w:color="000000"/>
              <w:bottom w:val="single" w:sz="4" w:space="0" w:color="000000"/>
              <w:right w:val="single" w:sz="4" w:space="0" w:color="000000"/>
            </w:tcBorders>
            <w:vAlign w:val="center"/>
          </w:tcPr>
          <w:p w14:paraId="241D50DF" w14:textId="05F70FA7" w:rsidR="00C80BA5" w:rsidRPr="00C80BA5" w:rsidRDefault="006757A9" w:rsidP="00D54941">
            <w:pPr>
              <w:spacing w:after="0" w:line="276" w:lineRule="auto"/>
              <w:jc w:val="center"/>
              <w:rPr>
                <w:rFonts w:ascii="Arial Narrow" w:hAnsi="Arial Narrow"/>
              </w:rPr>
            </w:pPr>
            <w:r w:rsidRPr="00A23B7E">
              <w:rPr>
                <w:rFonts w:ascii="Arial Narrow" w:hAnsi="Arial Narrow"/>
              </w:rPr>
              <w:t>8.965.517,24</w:t>
            </w:r>
          </w:p>
        </w:tc>
        <w:tc>
          <w:tcPr>
            <w:tcW w:w="1559" w:type="dxa"/>
            <w:tcBorders>
              <w:top w:val="single" w:sz="4" w:space="0" w:color="auto"/>
              <w:left w:val="single" w:sz="4" w:space="0" w:color="000000"/>
              <w:bottom w:val="single" w:sz="4" w:space="0" w:color="000000"/>
              <w:right w:val="single" w:sz="4" w:space="0" w:color="000000"/>
            </w:tcBorders>
            <w:vAlign w:val="center"/>
          </w:tcPr>
          <w:p w14:paraId="13B442DF" w14:textId="4EC01D93" w:rsidR="00C80BA5" w:rsidRPr="00C80BA5" w:rsidRDefault="006757A9" w:rsidP="00D54941">
            <w:pPr>
              <w:spacing w:after="0" w:line="276" w:lineRule="auto"/>
              <w:jc w:val="center"/>
              <w:rPr>
                <w:rFonts w:ascii="Arial Narrow" w:hAnsi="Arial Narrow"/>
              </w:rPr>
            </w:pPr>
            <w:r w:rsidRPr="00A23B7E">
              <w:rPr>
                <w:rFonts w:ascii="Arial Narrow" w:hAnsi="Arial Narrow"/>
              </w:rPr>
              <w:t>17.241.379,31</w:t>
            </w:r>
          </w:p>
        </w:tc>
        <w:tc>
          <w:tcPr>
            <w:tcW w:w="1559" w:type="dxa"/>
            <w:tcBorders>
              <w:top w:val="single" w:sz="4" w:space="0" w:color="auto"/>
              <w:left w:val="single" w:sz="4" w:space="0" w:color="000000"/>
              <w:bottom w:val="single" w:sz="4" w:space="0" w:color="000000"/>
              <w:right w:val="single" w:sz="4" w:space="0" w:color="000000"/>
            </w:tcBorders>
            <w:vAlign w:val="center"/>
          </w:tcPr>
          <w:p w14:paraId="05761FE9" w14:textId="390F6D85" w:rsidR="00C80BA5" w:rsidRPr="00C80BA5" w:rsidRDefault="006757A9" w:rsidP="00D54941">
            <w:pPr>
              <w:spacing w:after="0" w:line="276" w:lineRule="auto"/>
              <w:jc w:val="center"/>
              <w:rPr>
                <w:rFonts w:ascii="Arial Narrow" w:hAnsi="Arial Narrow"/>
              </w:rPr>
            </w:pPr>
            <w:r w:rsidRPr="00A23B7E">
              <w:rPr>
                <w:rFonts w:ascii="Arial Narrow" w:hAnsi="Arial Narrow"/>
              </w:rPr>
              <w:t>6.896.551,72</w:t>
            </w:r>
          </w:p>
        </w:tc>
        <w:tc>
          <w:tcPr>
            <w:tcW w:w="1531" w:type="dxa"/>
            <w:tcBorders>
              <w:top w:val="single" w:sz="4" w:space="0" w:color="auto"/>
              <w:left w:val="single" w:sz="4" w:space="0" w:color="000000"/>
              <w:bottom w:val="single" w:sz="4" w:space="0" w:color="000000"/>
              <w:right w:val="single" w:sz="4" w:space="0" w:color="000000"/>
            </w:tcBorders>
            <w:vAlign w:val="center"/>
          </w:tcPr>
          <w:p w14:paraId="1FB2D848" w14:textId="07AE70E0" w:rsidR="00C80BA5" w:rsidRPr="00C80BA5" w:rsidRDefault="00005BFE" w:rsidP="00D54941">
            <w:pPr>
              <w:spacing w:after="0" w:line="276" w:lineRule="auto"/>
              <w:jc w:val="center"/>
              <w:rPr>
                <w:rFonts w:ascii="Arial Narrow" w:hAnsi="Arial Narrow"/>
              </w:rPr>
            </w:pPr>
            <w:r w:rsidRPr="00005BFE">
              <w:rPr>
                <w:rFonts w:ascii="Arial Narrow" w:hAnsi="Arial Narrow"/>
              </w:rPr>
              <w:t>6.896.551,73</w:t>
            </w:r>
          </w:p>
        </w:tc>
        <w:tc>
          <w:tcPr>
            <w:tcW w:w="1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2B200332" w14:textId="5CB0A271" w:rsidR="00C80BA5" w:rsidRPr="00A23B7E" w:rsidRDefault="006757A9" w:rsidP="00D54941">
            <w:pPr>
              <w:spacing w:after="0" w:line="276" w:lineRule="auto"/>
              <w:jc w:val="center"/>
              <w:rPr>
                <w:rFonts w:ascii="Arial Narrow" w:hAnsi="Arial Narrow"/>
                <w:b/>
                <w:bCs/>
              </w:rPr>
            </w:pPr>
            <w:r w:rsidRPr="00A23B7E">
              <w:rPr>
                <w:rFonts w:ascii="Arial Narrow" w:hAnsi="Arial Narrow"/>
                <w:b/>
                <w:bCs/>
              </w:rPr>
              <w:t>40</w:t>
            </w:r>
            <w:r w:rsidR="00C80BA5" w:rsidRPr="00A23B7E">
              <w:rPr>
                <w:rFonts w:ascii="Arial Narrow" w:hAnsi="Arial Narrow"/>
                <w:b/>
                <w:bCs/>
              </w:rPr>
              <w:t>.</w:t>
            </w:r>
            <w:r w:rsidRPr="00A23B7E">
              <w:rPr>
                <w:rFonts w:ascii="Arial Narrow" w:hAnsi="Arial Narrow"/>
                <w:b/>
                <w:bCs/>
              </w:rPr>
              <w:t>0</w:t>
            </w:r>
            <w:r w:rsidR="00C80BA5" w:rsidRPr="00A23B7E">
              <w:rPr>
                <w:rFonts w:ascii="Arial Narrow" w:hAnsi="Arial Narrow"/>
                <w:b/>
                <w:bCs/>
              </w:rPr>
              <w:t>00.000,00</w:t>
            </w:r>
          </w:p>
        </w:tc>
      </w:tr>
      <w:tr w:rsidR="00C80BA5" w:rsidRPr="005E5945" w14:paraId="64626B89" w14:textId="77777777" w:rsidTr="00C80BA5">
        <w:trPr>
          <w:jc w:val="center"/>
        </w:trPr>
        <w:tc>
          <w:tcPr>
            <w:tcW w:w="1309" w:type="dxa"/>
            <w:tcBorders>
              <w:top w:val="single" w:sz="4" w:space="0" w:color="000000"/>
              <w:left w:val="single" w:sz="4" w:space="0" w:color="000000"/>
              <w:bottom w:val="single" w:sz="4" w:space="0" w:color="000000"/>
              <w:right w:val="nil"/>
            </w:tcBorders>
            <w:shd w:val="clear" w:color="auto" w:fill="auto"/>
            <w:vAlign w:val="center"/>
            <w:hideMark/>
          </w:tcPr>
          <w:p w14:paraId="09C55A99" w14:textId="77777777" w:rsidR="00C80BA5" w:rsidRPr="00C80BA5" w:rsidRDefault="00C80BA5" w:rsidP="00D54941">
            <w:pPr>
              <w:spacing w:after="0" w:line="276" w:lineRule="auto"/>
              <w:jc w:val="center"/>
              <w:rPr>
                <w:rFonts w:ascii="Arial Narrow" w:hAnsi="Arial Narrow"/>
              </w:rPr>
            </w:pPr>
            <w:r w:rsidRPr="00C80BA5">
              <w:rPr>
                <w:rFonts w:ascii="Arial Narrow" w:hAnsi="Arial Narrow"/>
                <w:b/>
              </w:rPr>
              <w:t>Skupaj</w:t>
            </w:r>
          </w:p>
        </w:tc>
        <w:tc>
          <w:tcPr>
            <w:tcW w:w="838" w:type="dxa"/>
            <w:tcBorders>
              <w:top w:val="single" w:sz="4" w:space="0" w:color="000000"/>
              <w:left w:val="single" w:sz="4" w:space="0" w:color="000000"/>
              <w:bottom w:val="single" w:sz="4" w:space="0" w:color="000000"/>
              <w:right w:val="single" w:sz="4" w:space="0" w:color="000000"/>
            </w:tcBorders>
          </w:tcPr>
          <w:p w14:paraId="69206D6D" w14:textId="77777777" w:rsidR="00C80BA5" w:rsidRPr="00C80BA5" w:rsidRDefault="00C80BA5" w:rsidP="00D54941">
            <w:pPr>
              <w:spacing w:after="0" w:line="276" w:lineRule="auto"/>
              <w:jc w:val="center"/>
              <w:rPr>
                <w:rFonts w:ascii="Arial Narrow" w:hAnsi="Arial Narrow"/>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11C1C7CD" w14:textId="42C89733" w:rsidR="00C80BA5" w:rsidRPr="00C80BA5" w:rsidRDefault="006757A9" w:rsidP="00D54941">
            <w:pPr>
              <w:spacing w:after="0" w:line="276" w:lineRule="auto"/>
              <w:jc w:val="center"/>
              <w:rPr>
                <w:rFonts w:ascii="Arial Narrow" w:hAnsi="Arial Narrow"/>
                <w:b/>
              </w:rPr>
            </w:pPr>
            <w:r>
              <w:rPr>
                <w:rFonts w:ascii="Arial Narrow" w:hAnsi="Arial Narrow"/>
              </w:rPr>
              <w:t>1</w:t>
            </w:r>
            <w:r w:rsidR="00C80BA5" w:rsidRPr="00C80BA5">
              <w:rPr>
                <w:rFonts w:ascii="Arial Narrow" w:hAnsi="Arial Narrow"/>
              </w:rPr>
              <w:t>3.000.000,00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249D733" w14:textId="664F0065" w:rsidR="00C80BA5" w:rsidRPr="00C80BA5" w:rsidRDefault="00C80BA5" w:rsidP="00D54941">
            <w:pPr>
              <w:spacing w:after="0" w:line="276" w:lineRule="auto"/>
              <w:jc w:val="center"/>
              <w:rPr>
                <w:rFonts w:ascii="Arial Narrow" w:hAnsi="Arial Narrow"/>
                <w:b/>
              </w:rPr>
            </w:pPr>
            <w:r w:rsidRPr="00C80BA5">
              <w:rPr>
                <w:rFonts w:ascii="Arial Narrow" w:hAnsi="Arial Narrow"/>
              </w:rPr>
              <w:t>2</w:t>
            </w:r>
            <w:r w:rsidR="006757A9">
              <w:rPr>
                <w:rFonts w:ascii="Arial Narrow" w:hAnsi="Arial Narrow"/>
              </w:rPr>
              <w:t>5</w:t>
            </w:r>
            <w:r w:rsidRPr="00C80BA5">
              <w:rPr>
                <w:rFonts w:ascii="Arial Narrow" w:hAnsi="Arial Narrow"/>
              </w:rPr>
              <w:t>.000.000,00</w:t>
            </w:r>
          </w:p>
        </w:tc>
        <w:tc>
          <w:tcPr>
            <w:tcW w:w="1559" w:type="dxa"/>
            <w:tcBorders>
              <w:top w:val="single" w:sz="4" w:space="0" w:color="000000"/>
              <w:left w:val="single" w:sz="4" w:space="0" w:color="000000"/>
              <w:bottom w:val="single" w:sz="4" w:space="0" w:color="000000"/>
              <w:right w:val="single" w:sz="4" w:space="0" w:color="000000"/>
            </w:tcBorders>
          </w:tcPr>
          <w:p w14:paraId="2E4E43B2" w14:textId="32AA08B8"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531" w:type="dxa"/>
            <w:tcBorders>
              <w:top w:val="single" w:sz="4" w:space="0" w:color="000000"/>
              <w:left w:val="single" w:sz="4" w:space="0" w:color="000000"/>
              <w:bottom w:val="single" w:sz="4" w:space="0" w:color="000000"/>
              <w:right w:val="single" w:sz="4" w:space="0" w:color="000000"/>
            </w:tcBorders>
          </w:tcPr>
          <w:p w14:paraId="6E8E2E29" w14:textId="401D3EBB"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CC2" w14:textId="371C56D9" w:rsidR="00C80BA5" w:rsidRPr="005E5945" w:rsidRDefault="006757A9" w:rsidP="00D54941">
            <w:pPr>
              <w:spacing w:after="0" w:line="276" w:lineRule="auto"/>
              <w:jc w:val="center"/>
              <w:rPr>
                <w:rFonts w:ascii="Arial Narrow" w:hAnsi="Arial Narrow"/>
                <w:b/>
              </w:rPr>
            </w:pPr>
            <w:r>
              <w:rPr>
                <w:rFonts w:ascii="Arial Narrow" w:hAnsi="Arial Narrow"/>
                <w:b/>
              </w:rPr>
              <w:t>58</w:t>
            </w:r>
            <w:r w:rsidR="00C80BA5" w:rsidRPr="00C80BA5">
              <w:rPr>
                <w:rFonts w:ascii="Arial Narrow" w:hAnsi="Arial Narrow"/>
                <w:b/>
              </w:rPr>
              <w:t>.000.000,00</w:t>
            </w:r>
          </w:p>
        </w:tc>
      </w:tr>
    </w:tbl>
    <w:p w14:paraId="01B7F3AA" w14:textId="77777777" w:rsidR="00820C8D" w:rsidRPr="00B95349" w:rsidRDefault="00820C8D" w:rsidP="004311BD">
      <w:pPr>
        <w:spacing w:after="0" w:line="276" w:lineRule="auto"/>
        <w:jc w:val="both"/>
        <w:rPr>
          <w:rFonts w:ascii="Arial Narrow" w:hAnsi="Arial Narrow" w:cs="Arial"/>
        </w:rPr>
      </w:pPr>
    </w:p>
    <w:p w14:paraId="3FE4C99A" w14:textId="5D61297D" w:rsidR="00665BBC" w:rsidRPr="00445CBB" w:rsidRDefault="00665BBC" w:rsidP="00665BBC">
      <w:pPr>
        <w:spacing w:after="0" w:line="276" w:lineRule="auto"/>
        <w:jc w:val="both"/>
        <w:rPr>
          <w:rFonts w:ascii="Arial Narrow" w:hAnsi="Arial Narrow" w:cs="Arial"/>
        </w:rPr>
      </w:pPr>
      <w:r>
        <w:rPr>
          <w:rFonts w:ascii="Arial Narrow" w:hAnsi="Arial Narrow" w:cs="Arial"/>
          <w:lang w:eastAsia="en-GB"/>
        </w:rPr>
        <w:t xml:space="preserve">Pogodbe o sofinanciranju na osnovi tega javnega razpisa ne bodo podpisane dokler ne bodo zagotovljena sredstva na proračunski postavki </w:t>
      </w:r>
      <w:r w:rsidR="00712ECF" w:rsidRPr="00712ECF">
        <w:rPr>
          <w:rFonts w:ascii="Arial Narrow" w:hAnsi="Arial Narrow" w:cs="Arial"/>
          <w:lang w:eastAsia="en-GB"/>
        </w:rPr>
        <w:t>PP 22145</w:t>
      </w:r>
      <w:r w:rsidR="00951691">
        <w:rPr>
          <w:rFonts w:ascii="Arial Narrow" w:hAnsi="Arial Narrow" w:cs="Arial"/>
          <w:lang w:eastAsia="en-GB"/>
        </w:rPr>
        <w:t>5</w:t>
      </w:r>
      <w:r w:rsidR="00712ECF" w:rsidRPr="00712ECF">
        <w:rPr>
          <w:rFonts w:ascii="Arial Narrow" w:hAnsi="Arial Narrow" w:cs="Arial"/>
          <w:lang w:eastAsia="en-GB"/>
        </w:rPr>
        <w:t xml:space="preserve"> – C3K11IB</w:t>
      </w:r>
      <w:r w:rsidR="00712ECF" w:rsidRPr="00712ECF" w:rsidDel="00712ECF">
        <w:rPr>
          <w:rFonts w:ascii="Arial Narrow" w:hAnsi="Arial Narrow" w:cs="Arial"/>
          <w:lang w:eastAsia="en-GB"/>
        </w:rPr>
        <w:t xml:space="preserve"> </w:t>
      </w:r>
      <w:r>
        <w:rPr>
          <w:rFonts w:ascii="Arial Narrow" w:hAnsi="Arial Narrow" w:cs="Arial"/>
          <w:lang w:eastAsia="en-GB"/>
        </w:rPr>
        <w:t>Trajnostni razvoj slovenskega turizma – dvig kakovosti nastanitvenih turističnih kapacitet NOO - MGRT in investicije ne bodo uvrščene v načrt razvojnih programov.</w:t>
      </w:r>
    </w:p>
    <w:p w14:paraId="721C3CA5" w14:textId="77777777" w:rsidR="00E1408C" w:rsidRDefault="00E1408C" w:rsidP="004311BD">
      <w:pPr>
        <w:spacing w:after="0" w:line="276" w:lineRule="auto"/>
        <w:jc w:val="both"/>
        <w:rPr>
          <w:rFonts w:ascii="Arial Narrow" w:hAnsi="Arial Narrow" w:cs="Arial"/>
          <w:lang w:eastAsia="en-GB"/>
        </w:rPr>
      </w:pPr>
    </w:p>
    <w:p w14:paraId="7A4A40C2" w14:textId="77777777" w:rsidR="00E1408C" w:rsidRDefault="00E1408C" w:rsidP="00E1408C">
      <w:pPr>
        <w:spacing w:after="0" w:line="276" w:lineRule="auto"/>
        <w:jc w:val="both"/>
        <w:rPr>
          <w:rFonts w:ascii="Arial Narrow" w:hAnsi="Arial Narrow" w:cs="Arial"/>
        </w:rPr>
      </w:pPr>
      <w:r>
        <w:rPr>
          <w:rFonts w:ascii="Arial Narrow" w:hAnsi="Arial Narrow" w:cs="Arial"/>
        </w:rPr>
        <w:t>Obdobje</w:t>
      </w:r>
      <w:r w:rsidRPr="00B95349">
        <w:rPr>
          <w:rFonts w:ascii="Arial Narrow" w:hAnsi="Arial Narrow" w:cs="Arial"/>
        </w:rPr>
        <w:t xml:space="preserve"> razpoložljivosti sredstev za javni razpis obsega proračunska leta </w:t>
      </w:r>
      <w:r>
        <w:rPr>
          <w:rFonts w:ascii="Arial Narrow" w:hAnsi="Arial Narrow" w:cs="Arial"/>
        </w:rPr>
        <w:t>v obdobju 2022 - 2026, oz. traja do porabe razpisanih sredstev.</w:t>
      </w:r>
    </w:p>
    <w:p w14:paraId="6F7D53C8" w14:textId="7D143FE4" w:rsidR="00E1408C" w:rsidRDefault="00E1408C" w:rsidP="00E1408C">
      <w:pPr>
        <w:spacing w:after="0" w:line="276" w:lineRule="auto"/>
        <w:jc w:val="both"/>
        <w:rPr>
          <w:rFonts w:ascii="Arial Narrow" w:hAnsi="Arial Narrow" w:cs="Arial"/>
          <w:lang w:eastAsia="en-GB"/>
        </w:rPr>
      </w:pPr>
    </w:p>
    <w:p w14:paraId="1525D721" w14:textId="6990CD2D" w:rsidR="0098337D" w:rsidRDefault="0098337D" w:rsidP="0098337D">
      <w:pPr>
        <w:spacing w:after="0" w:line="276" w:lineRule="auto"/>
        <w:jc w:val="both"/>
        <w:rPr>
          <w:rFonts w:ascii="Arial Narrow" w:hAnsi="Arial Narrow" w:cs="Arial"/>
        </w:rPr>
      </w:pPr>
      <w:r>
        <w:rPr>
          <w:rFonts w:ascii="Arial Narrow" w:hAnsi="Arial Narrow" w:cs="Arial"/>
        </w:rPr>
        <w:t>V primeru, da se spremeni skupna višina razpisanih sredstev tega javnega razpisa, se to objavi v Uradnem listu Republike Slovenije</w:t>
      </w:r>
      <w:r w:rsidR="00665BBC">
        <w:rPr>
          <w:rFonts w:ascii="Arial Narrow" w:hAnsi="Arial Narrow" w:cs="Arial"/>
        </w:rPr>
        <w:t xml:space="preserve">, in sicer </w:t>
      </w:r>
      <w:r>
        <w:rPr>
          <w:rFonts w:ascii="Arial Narrow" w:hAnsi="Arial Narrow" w:cs="Arial"/>
        </w:rPr>
        <w:t>do izdaje sklepov o izboru za posamezno odpiranje.</w:t>
      </w:r>
    </w:p>
    <w:p w14:paraId="50BD7AE6" w14:textId="77777777" w:rsidR="00230F99" w:rsidRDefault="00230F99" w:rsidP="00E1408C">
      <w:pPr>
        <w:spacing w:after="0" w:line="276" w:lineRule="auto"/>
        <w:jc w:val="both"/>
        <w:rPr>
          <w:rFonts w:ascii="Arial Narrow" w:hAnsi="Arial Narrow" w:cs="Arial"/>
          <w:szCs w:val="20"/>
        </w:rPr>
      </w:pPr>
    </w:p>
    <w:p w14:paraId="5F2C9209" w14:textId="6AE132D2" w:rsidR="00BD1673" w:rsidRPr="007F0EF1"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w:t>
      </w:r>
      <w:r w:rsidR="00665BBC">
        <w:rPr>
          <w:rFonts w:ascii="Arial Narrow" w:hAnsi="Arial Narrow" w:cs="Arial"/>
          <w:szCs w:val="20"/>
        </w:rPr>
        <w:t xml:space="preserve">v okviru posameznega roka za oddajo vlog, </w:t>
      </w:r>
      <w:r w:rsidRPr="007F0EF1">
        <w:rPr>
          <w:rFonts w:ascii="Arial Narrow" w:hAnsi="Arial Narrow" w:cs="Arial"/>
          <w:szCs w:val="20"/>
        </w:rPr>
        <w:t>s spremembo javnega razpisa, ki bo objavljena v Uradnem listu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w:t>
      </w:r>
      <w:r w:rsidR="00E1408C">
        <w:rPr>
          <w:rFonts w:ascii="Arial Narrow" w:hAnsi="Arial Narrow" w:cs="Arial"/>
          <w:szCs w:val="20"/>
        </w:rPr>
        <w:t xml:space="preserve"> pozitivnega</w:t>
      </w:r>
      <w:r w:rsidRPr="007F0EF1">
        <w:rPr>
          <w:rFonts w:ascii="Arial Narrow" w:hAnsi="Arial Narrow" w:cs="Arial"/>
          <w:szCs w:val="20"/>
        </w:rPr>
        <w:t xml:space="preserve">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w:t>
      </w:r>
      <w:r w:rsidR="00E1408C">
        <w:rPr>
          <w:rFonts w:ascii="Arial Narrow" w:hAnsi="Arial Narrow" w:cs="Arial"/>
          <w:szCs w:val="20"/>
        </w:rPr>
        <w:t>k način kot navedeno v t</w:t>
      </w:r>
      <w:r w:rsidR="00B1300D">
        <w:rPr>
          <w:rFonts w:ascii="Arial Narrow" w:hAnsi="Arial Narrow" w:cs="Arial"/>
          <w:szCs w:val="20"/>
        </w:rPr>
        <w:t>očki</w:t>
      </w:r>
      <w:r w:rsidR="00E1408C">
        <w:rPr>
          <w:rFonts w:ascii="Arial Narrow" w:hAnsi="Arial Narrow" w:cs="Arial"/>
          <w:szCs w:val="20"/>
        </w:rPr>
        <w:t xml:space="preserve"> 7 razpisne dokumentacije</w:t>
      </w:r>
      <w:r w:rsidRPr="007F0EF1">
        <w:rPr>
          <w:rFonts w:ascii="Arial Narrow" w:hAnsi="Arial Narrow" w:cs="Arial"/>
          <w:szCs w:val="20"/>
        </w:rPr>
        <w:t xml:space="preserve">, torej glede na število prejetih točk v postopku ocenjevanja po merilih (od projektov, ki so v vrsti z več, do tistih projektov, ki so v vrsti z manjšim številom prejetih točk). </w:t>
      </w:r>
    </w:p>
    <w:p w14:paraId="4BEB5E74" w14:textId="77777777" w:rsidR="00BD1673" w:rsidRPr="007F0EF1" w:rsidRDefault="00BD1673" w:rsidP="00E1408C">
      <w:pPr>
        <w:spacing w:after="0" w:line="276" w:lineRule="auto"/>
        <w:jc w:val="both"/>
        <w:rPr>
          <w:rFonts w:ascii="Arial Narrow" w:hAnsi="Arial Narrow" w:cs="Arial"/>
          <w:szCs w:val="20"/>
        </w:rPr>
      </w:pPr>
    </w:p>
    <w:p w14:paraId="1F93534C" w14:textId="12BA20D1" w:rsidR="00BD1673"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w:t>
      </w:r>
      <w:r w:rsidR="00E1408C">
        <w:rPr>
          <w:rFonts w:ascii="Arial Narrow" w:hAnsi="Arial Narrow" w:cs="Arial"/>
          <w:szCs w:val="20"/>
        </w:rPr>
        <w:t>v t</w:t>
      </w:r>
      <w:r w:rsidR="005E270A">
        <w:rPr>
          <w:rFonts w:ascii="Arial Narrow" w:hAnsi="Arial Narrow" w:cs="Arial"/>
          <w:szCs w:val="20"/>
        </w:rPr>
        <w:t>očki</w:t>
      </w:r>
      <w:r w:rsidR="00E1408C">
        <w:rPr>
          <w:rFonts w:ascii="Arial Narrow" w:hAnsi="Arial Narrow" w:cs="Arial"/>
          <w:szCs w:val="20"/>
        </w:rPr>
        <w:t>. 7 razpisne dokumentacije</w:t>
      </w:r>
      <w:r w:rsidRPr="007F0EF1">
        <w:rPr>
          <w:rFonts w:ascii="Arial Narrow" w:hAnsi="Arial Narrow" w:cs="Arial"/>
          <w:szCs w:val="20"/>
        </w:rPr>
        <w:t xml:space="preserve">. To pomeni, da </w:t>
      </w:r>
      <w:r w:rsidR="00737E6E">
        <w:rPr>
          <w:rFonts w:ascii="Arial Narrow" w:hAnsi="Arial Narrow" w:cs="Arial"/>
          <w:szCs w:val="20"/>
        </w:rPr>
        <w:t xml:space="preserve">le </w:t>
      </w:r>
      <w:r w:rsidRPr="007F0EF1">
        <w:rPr>
          <w:rFonts w:ascii="Arial Narrow" w:hAnsi="Arial Narrow" w:cs="Arial"/>
          <w:szCs w:val="20"/>
        </w:rPr>
        <w:t xml:space="preserve">v kolikor ministrstvo ne </w:t>
      </w:r>
      <w:r w:rsidRPr="007F0EF1">
        <w:rPr>
          <w:rFonts w:ascii="Arial Narrow" w:hAnsi="Arial Narrow" w:cs="Arial"/>
          <w:szCs w:val="20"/>
        </w:rPr>
        <w:lastRenderedPageBreak/>
        <w:t>bo imelo na voljo dodatnih razpoložljivih sredstev za zvišanje razpisane vrednosti, se lahko posluži možnosti podpore z zmanjšanim obsegom  sofinanciranja.</w:t>
      </w:r>
    </w:p>
    <w:p w14:paraId="1A4E186E" w14:textId="77777777" w:rsidR="00B1300D" w:rsidRPr="007F0EF1" w:rsidRDefault="00B1300D" w:rsidP="00E1408C">
      <w:pPr>
        <w:spacing w:after="0" w:line="276" w:lineRule="auto"/>
        <w:jc w:val="both"/>
        <w:rPr>
          <w:rFonts w:ascii="Arial Narrow" w:hAnsi="Arial Narrow" w:cs="Arial"/>
          <w:szCs w:val="20"/>
        </w:rPr>
      </w:pPr>
    </w:p>
    <w:p w14:paraId="5AB9129D" w14:textId="2F148AB8" w:rsidR="005515DC" w:rsidRPr="00B1300D" w:rsidRDefault="00B95349" w:rsidP="005515DC">
      <w:pPr>
        <w:spacing w:after="0" w:line="276" w:lineRule="auto"/>
        <w:jc w:val="both"/>
        <w:rPr>
          <w:rFonts w:ascii="Arial Narrow" w:hAnsi="Arial Narrow"/>
        </w:rPr>
      </w:pPr>
      <w:r w:rsidRPr="00B1300D">
        <w:rPr>
          <w:rFonts w:ascii="Arial Narrow" w:hAnsi="Arial Narrow" w:cs="Arial"/>
        </w:rPr>
        <w:t xml:space="preserve">Dinamika sofinanciranja posamezne podprte </w:t>
      </w:r>
      <w:r w:rsidR="00F20A43" w:rsidRPr="00B1300D">
        <w:rPr>
          <w:rFonts w:ascii="Arial Narrow" w:hAnsi="Arial Narrow" w:cs="Arial"/>
        </w:rPr>
        <w:t>investicije</w:t>
      </w:r>
      <w:r w:rsidRPr="00B1300D">
        <w:rPr>
          <w:rFonts w:ascii="Arial Narrow" w:hAnsi="Arial Narrow" w:cs="Arial"/>
        </w:rPr>
        <w:t xml:space="preserve"> bo določena s pogodbo o </w:t>
      </w:r>
      <w:r w:rsidR="00B17022" w:rsidRPr="00B1300D">
        <w:rPr>
          <w:rFonts w:ascii="Arial Narrow" w:hAnsi="Arial Narrow" w:cs="Arial"/>
        </w:rPr>
        <w:t>sofinanciranju</w:t>
      </w:r>
      <w:r w:rsidRPr="00B1300D">
        <w:rPr>
          <w:rFonts w:ascii="Arial Narrow" w:hAnsi="Arial Narrow" w:cs="Arial"/>
        </w:rPr>
        <w:t xml:space="preserve"> v odvisnosti od finančnega načrta izvajanja </w:t>
      </w:r>
      <w:r w:rsidR="00F20A43" w:rsidRPr="00B1300D">
        <w:rPr>
          <w:rFonts w:ascii="Arial Narrow" w:hAnsi="Arial Narrow" w:cs="Arial"/>
        </w:rPr>
        <w:t>investicije</w:t>
      </w:r>
      <w:r w:rsidRPr="00B1300D">
        <w:rPr>
          <w:rFonts w:ascii="Arial Narrow" w:hAnsi="Arial Narrow" w:cs="Arial"/>
        </w:rPr>
        <w:t xml:space="preserve"> in od razpoložljivih pravic porabe oz. proračunskih sredstev.</w:t>
      </w:r>
      <w:r w:rsidR="005515DC" w:rsidRPr="00B1300D">
        <w:rPr>
          <w:rFonts w:ascii="Arial Narrow" w:hAnsi="Arial Narrow"/>
        </w:rPr>
        <w:t xml:space="preserve"> Način </w:t>
      </w:r>
      <w:r w:rsidR="00665BBC">
        <w:rPr>
          <w:rFonts w:ascii="Arial Narrow" w:hAnsi="Arial Narrow"/>
        </w:rPr>
        <w:t xml:space="preserve">morebitnega </w:t>
      </w:r>
      <w:r w:rsidR="005515DC" w:rsidRPr="00B1300D">
        <w:rPr>
          <w:rFonts w:ascii="Arial Narrow" w:hAnsi="Arial Narrow"/>
        </w:rPr>
        <w:t xml:space="preserve">spreminjanja pogodbene dinamike sofinanciranja se določi s pogodbo o sofinanciranju. </w:t>
      </w:r>
    </w:p>
    <w:p w14:paraId="7DEF1433" w14:textId="190FBCA7" w:rsidR="00B95349" w:rsidRPr="005C33CA" w:rsidRDefault="00B95349" w:rsidP="005515DC">
      <w:pPr>
        <w:spacing w:after="0" w:line="276" w:lineRule="auto"/>
        <w:jc w:val="both"/>
        <w:rPr>
          <w:rFonts w:ascii="Arial Narrow" w:hAnsi="Arial Narrow" w:cs="Arial"/>
          <w:strike/>
        </w:rPr>
      </w:pPr>
    </w:p>
    <w:p w14:paraId="4D7E8215" w14:textId="3AB1AEE0" w:rsidR="00B95349" w:rsidRPr="00B1300D" w:rsidRDefault="00B95349" w:rsidP="004311BD">
      <w:pPr>
        <w:spacing w:after="0" w:line="276" w:lineRule="auto"/>
        <w:jc w:val="both"/>
        <w:rPr>
          <w:rFonts w:ascii="Arial Narrow" w:hAnsi="Arial Narrow" w:cs="Arial"/>
        </w:rPr>
      </w:pPr>
      <w:r w:rsidRPr="00B1300D">
        <w:rPr>
          <w:rFonts w:ascii="Arial Narrow" w:hAnsi="Arial Narrow" w:cs="Arial"/>
        </w:rPr>
        <w:t xml:space="preserve">Izplačila ministrstva so odvisna od razpoložljivosti pravic porabe in proračunskih sredstev za ta namen. </w:t>
      </w:r>
      <w:r w:rsidR="00B17022" w:rsidRPr="00B1300D">
        <w:rPr>
          <w:rFonts w:ascii="Arial Narrow" w:hAnsi="Arial Narrow" w:cs="Arial"/>
        </w:rPr>
        <w:t>V kolikor bi bile</w:t>
      </w:r>
      <w:r w:rsidRPr="00B1300D">
        <w:rPr>
          <w:rFonts w:ascii="Arial Narrow" w:hAnsi="Arial Narrow" w:cs="Arial"/>
        </w:rPr>
        <w:t xml:space="preserve"> ukinjene ali zmanjšane pravice porabe</w:t>
      </w:r>
      <w:r w:rsidR="00B17022" w:rsidRPr="00B1300D">
        <w:rPr>
          <w:rFonts w:ascii="Arial Narrow" w:hAnsi="Arial Narrow" w:cs="Arial"/>
        </w:rPr>
        <w:t xml:space="preserve"> na proračunski postavki, </w:t>
      </w:r>
      <w:r w:rsidRPr="00B1300D">
        <w:rPr>
          <w:rFonts w:ascii="Arial Narrow" w:hAnsi="Arial Narrow" w:cs="Arial"/>
        </w:rPr>
        <w:t xml:space="preserve">lahko ministrstvo razveljavi </w:t>
      </w:r>
      <w:r w:rsidR="00727B04" w:rsidRPr="00B1300D">
        <w:rPr>
          <w:rFonts w:ascii="Arial Narrow" w:hAnsi="Arial Narrow" w:cs="Arial"/>
        </w:rPr>
        <w:t xml:space="preserve">javni </w:t>
      </w:r>
      <w:r w:rsidRPr="00B1300D">
        <w:rPr>
          <w:rFonts w:ascii="Arial Narrow" w:hAnsi="Arial Narrow" w:cs="Arial"/>
        </w:rPr>
        <w:t xml:space="preserve">razpis in izdane sklepe o izboru, ali spremeni pogodbeno vrednost ali dinamiko izplačil. Če se </w:t>
      </w:r>
      <w:r w:rsidR="00EB282F">
        <w:rPr>
          <w:rFonts w:ascii="Arial Narrow" w:hAnsi="Arial Narrow" w:cs="Arial"/>
        </w:rPr>
        <w:t>končni prejemnik</w:t>
      </w:r>
      <w:r w:rsidRPr="00B1300D">
        <w:rPr>
          <w:rFonts w:ascii="Arial Narrow" w:hAnsi="Arial Narrow" w:cs="Arial"/>
        </w:rPr>
        <w:t xml:space="preserve"> ne strinja s predlogom spremembe, se šteje, da odstopa od vloge oz</w:t>
      </w:r>
      <w:r w:rsidR="00C43E7B" w:rsidRPr="00B1300D">
        <w:rPr>
          <w:rFonts w:ascii="Arial Narrow" w:hAnsi="Arial Narrow" w:cs="Arial"/>
        </w:rPr>
        <w:t>.</w:t>
      </w:r>
      <w:r w:rsidRPr="00B1300D">
        <w:rPr>
          <w:rFonts w:ascii="Arial Narrow" w:hAnsi="Arial Narrow" w:cs="Arial"/>
        </w:rPr>
        <w:t xml:space="preserve"> od pogodbe o sofinanciranju.</w:t>
      </w:r>
    </w:p>
    <w:p w14:paraId="09512FA8" w14:textId="77777777" w:rsidR="00B95349" w:rsidRPr="00B95349" w:rsidRDefault="00B95349" w:rsidP="004311BD">
      <w:pPr>
        <w:spacing w:after="0" w:line="276" w:lineRule="auto"/>
        <w:jc w:val="both"/>
        <w:rPr>
          <w:rFonts w:ascii="Arial Narrow" w:hAnsi="Arial Narrow" w:cs="Arial"/>
        </w:rPr>
      </w:pPr>
    </w:p>
    <w:p w14:paraId="0A9DF336" w14:textId="4CF27188" w:rsidR="00B95349" w:rsidRDefault="00B95349" w:rsidP="004311BD">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0BFA4434" w14:textId="4095B37C" w:rsidR="00B17022" w:rsidRDefault="00B17022" w:rsidP="004311BD">
      <w:pPr>
        <w:spacing w:after="0" w:line="276" w:lineRule="auto"/>
        <w:jc w:val="both"/>
        <w:rPr>
          <w:rFonts w:ascii="Arial Narrow" w:hAnsi="Arial Narrow" w:cs="Arial"/>
        </w:rPr>
      </w:pPr>
    </w:p>
    <w:p w14:paraId="4A1365B3" w14:textId="477814B8" w:rsidR="00B17022" w:rsidRDefault="00B17022" w:rsidP="004311BD">
      <w:pPr>
        <w:spacing w:after="0" w:line="276" w:lineRule="auto"/>
        <w:jc w:val="both"/>
        <w:rPr>
          <w:rFonts w:ascii="Arial Narrow" w:hAnsi="Arial Narrow" w:cs="Arial"/>
        </w:rPr>
      </w:pPr>
    </w:p>
    <w:p w14:paraId="767054B7" w14:textId="281436A3"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1" w:name="_Toc114816163"/>
      <w:r w:rsidRPr="005E5945">
        <w:rPr>
          <w:rFonts w:ascii="Arial Narrow" w:eastAsiaTheme="minorEastAsia" w:hAnsi="Arial Narrow" w:cs="Arial"/>
          <w:b/>
          <w:color w:val="auto"/>
          <w:sz w:val="22"/>
          <w:szCs w:val="22"/>
        </w:rPr>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21"/>
    </w:p>
    <w:p w14:paraId="1EFE0C5B" w14:textId="77777777" w:rsidR="009F7AF7" w:rsidRPr="00C712E8" w:rsidRDefault="009F7AF7" w:rsidP="00C712E8">
      <w:pPr>
        <w:spacing w:after="0" w:line="276" w:lineRule="auto"/>
        <w:jc w:val="both"/>
        <w:rPr>
          <w:rFonts w:ascii="Arial Narrow" w:hAnsi="Arial Narrow"/>
          <w:b/>
        </w:rPr>
      </w:pPr>
    </w:p>
    <w:p w14:paraId="132CD0BC" w14:textId="42232EF0" w:rsidR="009F7AF7" w:rsidRPr="00C712E8" w:rsidRDefault="009F7AF7" w:rsidP="00C712E8">
      <w:pPr>
        <w:tabs>
          <w:tab w:val="num" w:pos="720"/>
        </w:tabs>
        <w:spacing w:after="0" w:line="276" w:lineRule="auto"/>
        <w:jc w:val="both"/>
        <w:rPr>
          <w:rFonts w:ascii="Arial Narrow" w:hAnsi="Arial Narrow" w:cs="Arial"/>
        </w:rPr>
      </w:pPr>
      <w:r w:rsidRPr="00C712E8">
        <w:rPr>
          <w:rFonts w:ascii="Arial Narrow" w:hAnsi="Arial Narrow" w:cs="Arial"/>
        </w:rPr>
        <w:t>Obdobje upravičenosti stroškov</w:t>
      </w:r>
      <w:r w:rsidR="00C712E8" w:rsidRPr="00C712E8">
        <w:rPr>
          <w:rFonts w:ascii="Arial Narrow" w:hAnsi="Arial Narrow" w:cs="Arial"/>
        </w:rPr>
        <w:t xml:space="preserve"> in izdatkov se prične z</w:t>
      </w:r>
      <w:r w:rsidR="00D54941" w:rsidRPr="00C712E8">
        <w:rPr>
          <w:rFonts w:ascii="Arial Narrow" w:hAnsi="Arial Narrow"/>
        </w:rPr>
        <w:t xml:space="preserve"> oddaj</w:t>
      </w:r>
      <w:r w:rsidR="00C712E8" w:rsidRPr="00C712E8">
        <w:rPr>
          <w:rFonts w:ascii="Arial Narrow" w:hAnsi="Arial Narrow"/>
        </w:rPr>
        <w:t>o</w:t>
      </w:r>
      <w:r w:rsidR="00727B04">
        <w:rPr>
          <w:rFonts w:ascii="Arial Narrow" w:hAnsi="Arial Narrow"/>
        </w:rPr>
        <w:t xml:space="preserve"> vloge na javni razpis</w:t>
      </w:r>
      <w:r w:rsidR="007B492B">
        <w:rPr>
          <w:rFonts w:ascii="Arial Narrow" w:hAnsi="Arial Narrow" w:cs="Arial"/>
        </w:rPr>
        <w:t xml:space="preserve">, razen za stroške povezane </w:t>
      </w:r>
      <w:r w:rsidR="00551F6E">
        <w:rPr>
          <w:rFonts w:ascii="Arial Narrow" w:hAnsi="Arial Narrow" w:cs="Arial"/>
        </w:rPr>
        <w:t xml:space="preserve">s pripravo in </w:t>
      </w:r>
      <w:r w:rsidR="007B492B">
        <w:rPr>
          <w:rFonts w:ascii="Arial Narrow" w:hAnsi="Arial Narrow" w:cs="Arial"/>
        </w:rPr>
        <w:t>izdelavo</w:t>
      </w:r>
      <w:r w:rsidR="00551F6E">
        <w:rPr>
          <w:rFonts w:ascii="Arial Narrow" w:hAnsi="Arial Narrow" w:cs="Arial"/>
        </w:rPr>
        <w:t xml:space="preserve"> projektne oz.</w:t>
      </w:r>
      <w:r w:rsidR="007B492B">
        <w:rPr>
          <w:rFonts w:ascii="Arial Narrow" w:hAnsi="Arial Narrow" w:cs="Arial"/>
        </w:rPr>
        <w:t xml:space="preserve"> investicijske dokumentacije, </w:t>
      </w:r>
      <w:r w:rsidR="00802D1E">
        <w:rPr>
          <w:rFonts w:ascii="Arial Narrow" w:hAnsi="Arial Narrow" w:cs="Arial"/>
        </w:rPr>
        <w:t xml:space="preserve">pri katerih se obdobje upravičenosti </w:t>
      </w:r>
      <w:r w:rsidR="007B492B">
        <w:rPr>
          <w:rFonts w:ascii="Arial Narrow" w:hAnsi="Arial Narrow" w:cs="Arial"/>
        </w:rPr>
        <w:t>začne 20. 7. 2021</w:t>
      </w:r>
      <w:r w:rsidR="00727B04">
        <w:rPr>
          <w:rFonts w:ascii="Arial Narrow" w:hAnsi="Arial Narrow" w:cs="Arial"/>
        </w:rPr>
        <w:t>.</w:t>
      </w:r>
      <w:r w:rsidR="007B492B">
        <w:rPr>
          <w:rFonts w:ascii="Arial Narrow" w:hAnsi="Arial Narrow" w:cs="Arial"/>
        </w:rPr>
        <w:t xml:space="preserve"> Obdobje upravičenosti stroškov se konča 3</w:t>
      </w:r>
      <w:r w:rsidR="0062783C">
        <w:rPr>
          <w:rFonts w:ascii="Arial Narrow" w:hAnsi="Arial Narrow" w:cs="Arial"/>
        </w:rPr>
        <w:t>1</w:t>
      </w:r>
      <w:r w:rsidR="007B492B">
        <w:rPr>
          <w:rFonts w:ascii="Arial Narrow" w:hAnsi="Arial Narrow" w:cs="Arial"/>
        </w:rPr>
        <w:t xml:space="preserve">. </w:t>
      </w:r>
      <w:r w:rsidR="00802D1E">
        <w:rPr>
          <w:rFonts w:ascii="Arial Narrow" w:hAnsi="Arial Narrow" w:cs="Arial"/>
        </w:rPr>
        <w:t>5</w:t>
      </w:r>
      <w:r w:rsidR="007B492B">
        <w:rPr>
          <w:rFonts w:ascii="Arial Narrow" w:hAnsi="Arial Narrow" w:cs="Arial"/>
        </w:rPr>
        <w:t>. 2026.</w:t>
      </w:r>
    </w:p>
    <w:p w14:paraId="3F388EAE" w14:textId="77777777" w:rsidR="009C6BFB" w:rsidRPr="00C712E8" w:rsidRDefault="009C6BFB" w:rsidP="00C712E8">
      <w:pPr>
        <w:spacing w:after="0" w:line="276" w:lineRule="auto"/>
        <w:jc w:val="both"/>
        <w:rPr>
          <w:rFonts w:ascii="Arial Narrow" w:hAnsi="Arial Narrow"/>
        </w:rPr>
      </w:pPr>
    </w:p>
    <w:p w14:paraId="027B2328" w14:textId="15A6D91A" w:rsidR="009C6BFB" w:rsidRPr="00C712E8" w:rsidRDefault="009C6BFB" w:rsidP="00C712E8">
      <w:pPr>
        <w:spacing w:after="0" w:line="276" w:lineRule="auto"/>
        <w:jc w:val="both"/>
        <w:rPr>
          <w:rFonts w:ascii="Arial Narrow" w:hAnsi="Arial Narrow"/>
        </w:rPr>
      </w:pPr>
      <w:r w:rsidRPr="00C712E8">
        <w:rPr>
          <w:rFonts w:ascii="Arial Narrow" w:hAnsi="Arial Narrow"/>
        </w:rPr>
        <w:t xml:space="preserve">Obdobje upravičenosti </w:t>
      </w:r>
      <w:r w:rsidR="007B492B">
        <w:rPr>
          <w:rFonts w:ascii="Arial Narrow" w:hAnsi="Arial Narrow"/>
        </w:rPr>
        <w:t xml:space="preserve">javnih </w:t>
      </w:r>
      <w:r w:rsidRPr="00C712E8">
        <w:rPr>
          <w:rFonts w:ascii="Arial Narrow" w:hAnsi="Arial Narrow"/>
        </w:rPr>
        <w:t xml:space="preserve">izdatkov je </w:t>
      </w:r>
      <w:r w:rsidR="007B492B">
        <w:rPr>
          <w:rFonts w:ascii="Arial Narrow" w:hAnsi="Arial Narrow"/>
        </w:rPr>
        <w:t xml:space="preserve">od dne oddaje vloge na javni razpis </w:t>
      </w:r>
      <w:r w:rsidRPr="00C712E8">
        <w:rPr>
          <w:rFonts w:ascii="Arial Narrow" w:hAnsi="Arial Narrow"/>
        </w:rPr>
        <w:t>do 3</w:t>
      </w:r>
      <w:r w:rsidR="00727B04">
        <w:rPr>
          <w:rFonts w:ascii="Arial Narrow" w:hAnsi="Arial Narrow"/>
        </w:rPr>
        <w:t>1</w:t>
      </w:r>
      <w:r w:rsidRPr="00C712E8">
        <w:rPr>
          <w:rFonts w:ascii="Arial Narrow" w:hAnsi="Arial Narrow"/>
        </w:rPr>
        <w:t xml:space="preserve">. </w:t>
      </w:r>
      <w:r w:rsidR="00727B04">
        <w:rPr>
          <w:rFonts w:ascii="Arial Narrow" w:hAnsi="Arial Narrow"/>
        </w:rPr>
        <w:t>12</w:t>
      </w:r>
      <w:r w:rsidRPr="00C712E8">
        <w:rPr>
          <w:rFonts w:ascii="Arial Narrow" w:hAnsi="Arial Narrow"/>
        </w:rPr>
        <w:t xml:space="preserve"> </w:t>
      </w:r>
      <w:r w:rsidR="00727B04">
        <w:rPr>
          <w:rFonts w:ascii="Arial Narrow" w:hAnsi="Arial Narrow"/>
        </w:rPr>
        <w:t xml:space="preserve"> </w:t>
      </w:r>
      <w:r w:rsidRPr="00C712E8">
        <w:rPr>
          <w:rFonts w:ascii="Arial Narrow" w:hAnsi="Arial Narrow"/>
        </w:rPr>
        <w:t>2026.</w:t>
      </w:r>
    </w:p>
    <w:p w14:paraId="00E16766" w14:textId="77777777" w:rsidR="00C712E8" w:rsidRPr="00C712E8" w:rsidRDefault="00C712E8" w:rsidP="00C712E8">
      <w:pPr>
        <w:spacing w:after="0" w:line="276" w:lineRule="auto"/>
        <w:rPr>
          <w:rFonts w:ascii="Arial Narrow" w:hAnsi="Arial Narrow"/>
        </w:rPr>
      </w:pPr>
    </w:p>
    <w:p w14:paraId="486C3DA0" w14:textId="63F377E9" w:rsidR="00C712E8" w:rsidRPr="00C712E8" w:rsidRDefault="00C712E8" w:rsidP="00C712E8">
      <w:pPr>
        <w:spacing w:after="0" w:line="276" w:lineRule="auto"/>
        <w:rPr>
          <w:rFonts w:ascii="Arial Narrow" w:hAnsi="Arial Narrow"/>
        </w:rPr>
      </w:pPr>
      <w:r w:rsidRPr="00C712E8">
        <w:rPr>
          <w:rFonts w:ascii="Arial Narrow" w:hAnsi="Arial Narrow"/>
        </w:rPr>
        <w:t>Vs</w:t>
      </w:r>
      <w:r w:rsidR="00F20A43">
        <w:rPr>
          <w:rFonts w:ascii="Arial Narrow" w:hAnsi="Arial Narrow"/>
        </w:rPr>
        <w:t>e investicije</w:t>
      </w:r>
      <w:r w:rsidRPr="00C712E8">
        <w:rPr>
          <w:rFonts w:ascii="Arial Narrow" w:hAnsi="Arial Narrow"/>
        </w:rPr>
        <w:t xml:space="preserve"> financiran</w:t>
      </w:r>
      <w:r w:rsidR="00F20A43">
        <w:rPr>
          <w:rFonts w:ascii="Arial Narrow" w:hAnsi="Arial Narrow"/>
        </w:rPr>
        <w:t>e</w:t>
      </w:r>
      <w:r w:rsidRPr="00C712E8">
        <w:rPr>
          <w:rFonts w:ascii="Arial Narrow" w:hAnsi="Arial Narrow"/>
        </w:rPr>
        <w:t xml:space="preserve"> v okviru zadevnega razpisa morajo bi</w:t>
      </w:r>
      <w:r w:rsidR="00727B04">
        <w:rPr>
          <w:rFonts w:ascii="Arial Narrow" w:hAnsi="Arial Narrow"/>
        </w:rPr>
        <w:t>ti zaključen</w:t>
      </w:r>
      <w:r w:rsidR="00802D1E">
        <w:rPr>
          <w:rFonts w:ascii="Arial Narrow" w:hAnsi="Arial Narrow"/>
        </w:rPr>
        <w:t>e</w:t>
      </w:r>
      <w:r w:rsidR="00727B04">
        <w:rPr>
          <w:rFonts w:ascii="Arial Narrow" w:hAnsi="Arial Narrow"/>
        </w:rPr>
        <w:t xml:space="preserve"> najkasneje do 30. </w:t>
      </w:r>
      <w:r w:rsidR="00802D1E">
        <w:rPr>
          <w:rFonts w:ascii="Arial Narrow" w:hAnsi="Arial Narrow"/>
        </w:rPr>
        <w:t>6</w:t>
      </w:r>
      <w:r w:rsidR="00727B04">
        <w:rPr>
          <w:rFonts w:ascii="Arial Narrow" w:hAnsi="Arial Narrow"/>
        </w:rPr>
        <w:t>. 2026</w:t>
      </w:r>
      <w:r w:rsidRPr="00C712E8">
        <w:rPr>
          <w:rFonts w:ascii="Arial Narrow" w:hAnsi="Arial Narrow"/>
        </w:rPr>
        <w:t xml:space="preserve">. </w:t>
      </w:r>
    </w:p>
    <w:p w14:paraId="7B85117E" w14:textId="77777777" w:rsidR="00C712E8" w:rsidRPr="00C712E8" w:rsidRDefault="00C712E8" w:rsidP="00C712E8">
      <w:pPr>
        <w:spacing w:after="0" w:line="276" w:lineRule="auto"/>
        <w:rPr>
          <w:rFonts w:ascii="Arial Narrow" w:hAnsi="Arial Narrow"/>
        </w:rPr>
      </w:pPr>
    </w:p>
    <w:p w14:paraId="3AFCFDF8" w14:textId="1A85F492" w:rsidR="00C712E8" w:rsidRPr="00C712E8" w:rsidRDefault="00C712E8" w:rsidP="00C712E8">
      <w:pPr>
        <w:spacing w:after="0" w:line="276" w:lineRule="auto"/>
        <w:jc w:val="both"/>
        <w:rPr>
          <w:rFonts w:ascii="Arial Narrow" w:hAnsi="Arial Narrow"/>
        </w:rPr>
      </w:pPr>
      <w:r w:rsidRPr="00C712E8">
        <w:rPr>
          <w:rFonts w:ascii="Arial Narrow" w:hAnsi="Arial Narrow"/>
        </w:rPr>
        <w:t xml:space="preserve">Za začetek izvajanja </w:t>
      </w:r>
      <w:r w:rsidR="00551F6E">
        <w:rPr>
          <w:rFonts w:ascii="Arial Narrow" w:hAnsi="Arial Narrow"/>
        </w:rPr>
        <w:t>investicije</w:t>
      </w:r>
      <w:r w:rsidRPr="00C712E8">
        <w:rPr>
          <w:rFonts w:ascii="Arial Narrow" w:hAnsi="Arial Narrow"/>
        </w:rPr>
        <w:t xml:space="preserve"> se šteje trenutek, ko je sklenjena prva obvezujoča zaveza</w:t>
      </w:r>
      <w:r w:rsidR="008F423E">
        <w:rPr>
          <w:rFonts w:ascii="Arial Narrow" w:hAnsi="Arial Narrow"/>
        </w:rPr>
        <w:t xml:space="preserve"> za začetek dejavnosti v zvezi z investicijo</w:t>
      </w:r>
      <w:r w:rsidRPr="00C712E8">
        <w:rPr>
          <w:rFonts w:ascii="Arial Narrow" w:hAnsi="Arial Narrow"/>
        </w:rPr>
        <w:t xml:space="preserve">. Začetek del pomeni bodisi začetek gradbenih del v okviru investicije bodisi prvo pravno </w:t>
      </w:r>
      <w:r>
        <w:rPr>
          <w:rFonts w:ascii="Arial Narrow" w:hAnsi="Arial Narrow"/>
        </w:rPr>
        <w:t>z</w:t>
      </w:r>
      <w:r w:rsidRPr="00C712E8">
        <w:rPr>
          <w:rFonts w:ascii="Arial Narrow" w:hAnsi="Arial Narrow"/>
        </w:rPr>
        <w:t>avezujočo zavezo za naročilo opreme ali vsako drugo zavezo, zaradi katere investicije ni več mogoče preklicati, če do nje pride pred začetkom gradbenih d</w:t>
      </w:r>
      <w:r>
        <w:rPr>
          <w:rFonts w:ascii="Arial Narrow" w:hAnsi="Arial Narrow"/>
        </w:rPr>
        <w:t xml:space="preserve">el, razen </w:t>
      </w:r>
      <w:r w:rsidR="00551F6E">
        <w:rPr>
          <w:rFonts w:ascii="Arial Narrow" w:hAnsi="Arial Narrow"/>
        </w:rPr>
        <w:t xml:space="preserve">nakupa zemljišč, </w:t>
      </w:r>
      <w:r>
        <w:rPr>
          <w:rFonts w:ascii="Arial Narrow" w:hAnsi="Arial Narrow"/>
        </w:rPr>
        <w:t xml:space="preserve">pripravljalnih del, kot </w:t>
      </w:r>
      <w:r w:rsidR="00551F6E">
        <w:rPr>
          <w:rFonts w:ascii="Arial Narrow" w:hAnsi="Arial Narrow"/>
        </w:rPr>
        <w:t xml:space="preserve">so pridobivanje dovoljenj, </w:t>
      </w:r>
      <w:r w:rsidRPr="00C712E8">
        <w:rPr>
          <w:rFonts w:ascii="Arial Narrow" w:hAnsi="Arial Narrow"/>
        </w:rPr>
        <w:t xml:space="preserve"> opravljanje predho</w:t>
      </w:r>
      <w:r w:rsidR="00551F6E">
        <w:rPr>
          <w:rFonts w:ascii="Arial Narrow" w:hAnsi="Arial Narrow"/>
        </w:rPr>
        <w:t xml:space="preserve">dnih študij izvedljivosti, priprava in izdelava projektne oz. investicijske dokumentacije. </w:t>
      </w:r>
    </w:p>
    <w:p w14:paraId="163E95D4" w14:textId="77777777" w:rsidR="007037B7" w:rsidRDefault="007037B7" w:rsidP="007037B7">
      <w:pPr>
        <w:spacing w:after="0" w:line="276" w:lineRule="auto"/>
        <w:jc w:val="both"/>
        <w:rPr>
          <w:rFonts w:ascii="Arial Narrow" w:hAnsi="Arial Narrow"/>
        </w:rPr>
      </w:pPr>
    </w:p>
    <w:p w14:paraId="6CF81F8C" w14:textId="0DF5AC0B" w:rsidR="007037B7" w:rsidRPr="007037B7" w:rsidRDefault="00C712E8" w:rsidP="007037B7">
      <w:pPr>
        <w:spacing w:after="0" w:line="276" w:lineRule="auto"/>
        <w:jc w:val="both"/>
        <w:rPr>
          <w:rFonts w:ascii="Arial Narrow" w:hAnsi="Arial Narrow" w:cs="Arial"/>
          <w:color w:val="000000"/>
          <w:lang w:eastAsia="sl-SI"/>
        </w:rPr>
      </w:pPr>
      <w:r w:rsidRPr="007037B7">
        <w:rPr>
          <w:rFonts w:ascii="Arial Narrow" w:hAnsi="Arial Narrow"/>
        </w:rPr>
        <w:t xml:space="preserve">Za zaključek </w:t>
      </w:r>
      <w:r w:rsidR="00551F6E" w:rsidRPr="007037B7">
        <w:rPr>
          <w:rFonts w:ascii="Arial Narrow" w:hAnsi="Arial Narrow"/>
        </w:rPr>
        <w:t>investicije</w:t>
      </w:r>
      <w:r w:rsidRPr="007037B7">
        <w:rPr>
          <w:rFonts w:ascii="Arial Narrow" w:hAnsi="Arial Narrow"/>
        </w:rPr>
        <w:t xml:space="preserve"> se šteje trenut</w:t>
      </w:r>
      <w:r w:rsidR="00551F6E" w:rsidRPr="007037B7">
        <w:rPr>
          <w:rFonts w:ascii="Arial Narrow" w:hAnsi="Arial Narrow"/>
        </w:rPr>
        <w:t>ek, ko so izvedena vsa dela na investiciji</w:t>
      </w:r>
      <w:r w:rsidRPr="007037B7">
        <w:rPr>
          <w:rFonts w:ascii="Arial Narrow" w:hAnsi="Arial Narrow"/>
        </w:rPr>
        <w:t xml:space="preserve"> in dobavljena oprema ter plačani vsi stroš</w:t>
      </w:r>
      <w:r w:rsidR="00551F6E" w:rsidRPr="007037B7">
        <w:rPr>
          <w:rFonts w:ascii="Arial Narrow" w:hAnsi="Arial Narrow"/>
        </w:rPr>
        <w:t>ki, ki so predmet prijavljene investicije</w:t>
      </w:r>
      <w:r w:rsidRPr="007037B7">
        <w:rPr>
          <w:rFonts w:ascii="Arial Narrow" w:hAnsi="Arial Narrow"/>
        </w:rPr>
        <w:t xml:space="preserve">, izvedeno evidentiranje in aktiviranje </w:t>
      </w:r>
      <w:r w:rsidR="008F423E" w:rsidRPr="007037B7">
        <w:rPr>
          <w:rFonts w:ascii="Arial Narrow" w:hAnsi="Arial Narrow"/>
        </w:rPr>
        <w:t>investicije</w:t>
      </w:r>
      <w:r w:rsidRPr="007037B7">
        <w:rPr>
          <w:rFonts w:ascii="Arial Narrow" w:hAnsi="Arial Narrow"/>
        </w:rPr>
        <w:t xml:space="preserve"> </w:t>
      </w:r>
      <w:r w:rsidR="00802D1E">
        <w:rPr>
          <w:rFonts w:ascii="Arial Narrow" w:hAnsi="Arial Narrow"/>
        </w:rPr>
        <w:t xml:space="preserve">na ločenem stroškovnem mestu in </w:t>
      </w:r>
      <w:r w:rsidRPr="007037B7">
        <w:rPr>
          <w:rFonts w:ascii="Arial Narrow" w:hAnsi="Arial Narrow"/>
        </w:rPr>
        <w:t xml:space="preserve">v poslovnih knjigah prijavitelja ter izvedene aktivnosti, ki omogočajo zagon </w:t>
      </w:r>
      <w:r w:rsidR="00551F6E" w:rsidRPr="007037B7">
        <w:rPr>
          <w:rFonts w:ascii="Arial Narrow" w:hAnsi="Arial Narrow"/>
        </w:rPr>
        <w:t xml:space="preserve">investicije </w:t>
      </w:r>
      <w:r w:rsidRPr="007037B7">
        <w:rPr>
          <w:rFonts w:ascii="Arial Narrow" w:hAnsi="Arial Narrow"/>
        </w:rPr>
        <w:t>s pravno formalnega vidika (pridobitev uporabnega dovoljenja</w:t>
      </w:r>
      <w:r w:rsidR="00802D1E">
        <w:rPr>
          <w:rFonts w:ascii="Arial Narrow" w:hAnsi="Arial Narrow"/>
        </w:rPr>
        <w:t>,</w:t>
      </w:r>
      <w:r w:rsidRPr="007037B7">
        <w:rPr>
          <w:rFonts w:ascii="Arial Narrow" w:hAnsi="Arial Narrow"/>
        </w:rPr>
        <w:t xml:space="preserve"> </w:t>
      </w:r>
      <w:r w:rsidR="00551F6E" w:rsidRPr="007037B7">
        <w:rPr>
          <w:rFonts w:ascii="Arial Narrow" w:hAnsi="Arial Narrow"/>
        </w:rPr>
        <w:t>idr.</w:t>
      </w:r>
      <w:r w:rsidRPr="007037B7">
        <w:rPr>
          <w:rFonts w:ascii="Arial Narrow" w:hAnsi="Arial Narrow"/>
        </w:rPr>
        <w:t xml:space="preserve">). </w:t>
      </w:r>
      <w:r w:rsidR="007037B7" w:rsidRPr="007037B7">
        <w:rPr>
          <w:rFonts w:ascii="Arial Narrow" w:hAnsi="Arial Narrow"/>
        </w:rPr>
        <w:t xml:space="preserve">Investicija mora biti izvedena </w:t>
      </w:r>
      <w:r w:rsidR="007037B7" w:rsidRPr="007037B7">
        <w:rPr>
          <w:rFonts w:ascii="Arial Narrow" w:hAnsi="Arial Narrow" w:cs="Arial"/>
          <w:lang w:eastAsia="sl-SI"/>
        </w:rPr>
        <w:t>v višini, obsegu in času, kot je določeno v pogodbi o sofinanciranju</w:t>
      </w:r>
      <w:r w:rsidR="007037B7" w:rsidRPr="007037B7">
        <w:rPr>
          <w:rFonts w:ascii="Arial Narrow" w:hAnsi="Arial Narrow" w:cs="Arial"/>
          <w:color w:val="000000" w:themeColor="text1"/>
          <w:lang w:eastAsia="sl-SI"/>
        </w:rPr>
        <w:t>.</w:t>
      </w:r>
    </w:p>
    <w:p w14:paraId="40A9FBFC" w14:textId="567DB035" w:rsidR="00C712E8" w:rsidRPr="00C712E8" w:rsidRDefault="00C712E8" w:rsidP="00C712E8">
      <w:pPr>
        <w:spacing w:after="0" w:line="276" w:lineRule="auto"/>
        <w:jc w:val="both"/>
        <w:rPr>
          <w:rFonts w:ascii="Arial Narrow" w:hAnsi="Arial Narrow"/>
        </w:rPr>
      </w:pPr>
    </w:p>
    <w:p w14:paraId="0595260B" w14:textId="0FCCECDE" w:rsidR="00C712E8" w:rsidRDefault="00C712E8" w:rsidP="00C712E8">
      <w:pPr>
        <w:spacing w:after="0" w:line="276" w:lineRule="auto"/>
        <w:jc w:val="both"/>
        <w:rPr>
          <w:rFonts w:ascii="Arial Narrow" w:hAnsi="Arial Narrow"/>
        </w:rPr>
      </w:pPr>
      <w:r w:rsidRPr="00C712E8">
        <w:rPr>
          <w:rFonts w:ascii="Arial Narrow" w:hAnsi="Arial Narrow"/>
        </w:rPr>
        <w:t xml:space="preserve">Izplačila odobrenih sredstev bo ministrstvo vršilo na osnovi zahtevkov za sofinanciranje v skladu z dinamiko določeno v pogodbi o sofinanciranju. V posameznem proračunskem letu lahko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C712E8">
        <w:rPr>
          <w:rFonts w:ascii="Arial Narrow" w:hAnsi="Arial Narrow"/>
        </w:rPr>
        <w:t xml:space="preserve">izstavi največ do </w:t>
      </w:r>
      <w:r>
        <w:rPr>
          <w:rFonts w:ascii="Arial Narrow" w:hAnsi="Arial Narrow"/>
        </w:rPr>
        <w:t>dva</w:t>
      </w:r>
      <w:r w:rsidRPr="00C712E8">
        <w:rPr>
          <w:rFonts w:ascii="Arial Narrow" w:hAnsi="Arial Narrow"/>
        </w:rPr>
        <w:t xml:space="preserve"> zahtevk</w:t>
      </w:r>
      <w:r>
        <w:rPr>
          <w:rFonts w:ascii="Arial Narrow" w:hAnsi="Arial Narrow"/>
        </w:rPr>
        <w:t>a</w:t>
      </w:r>
      <w:r w:rsidRPr="00C712E8">
        <w:rPr>
          <w:rFonts w:ascii="Arial Narrow" w:hAnsi="Arial Narrow"/>
        </w:rPr>
        <w:t xml:space="preserve"> za sofinanciranje. Rok za zadnji zahtevek v posameznem proračunskem letu se določi v pogodbi o sofinanciranju, pri čemer pa mora biti zadnji zahtevek za financiranje predložen najkasneje do 30.</w:t>
      </w:r>
      <w:r w:rsidR="006A24D6">
        <w:rPr>
          <w:rFonts w:ascii="Arial Narrow" w:hAnsi="Arial Narrow"/>
        </w:rPr>
        <w:t xml:space="preserve"> </w:t>
      </w:r>
      <w:r w:rsidR="0062783C">
        <w:rPr>
          <w:rFonts w:ascii="Arial Narrow" w:hAnsi="Arial Narrow"/>
        </w:rPr>
        <w:t>6</w:t>
      </w:r>
      <w:r w:rsidRPr="00C712E8">
        <w:rPr>
          <w:rFonts w:ascii="Arial Narrow" w:hAnsi="Arial Narrow"/>
        </w:rPr>
        <w:t>.</w:t>
      </w:r>
      <w:r w:rsidR="006A24D6">
        <w:rPr>
          <w:rFonts w:ascii="Arial Narrow" w:hAnsi="Arial Narrow"/>
        </w:rPr>
        <w:t xml:space="preserve"> </w:t>
      </w:r>
      <w:r w:rsidRPr="00C712E8">
        <w:rPr>
          <w:rFonts w:ascii="Arial Narrow" w:hAnsi="Arial Narrow"/>
        </w:rPr>
        <w:t>2026</w:t>
      </w:r>
      <w:r w:rsidR="00B536FC">
        <w:rPr>
          <w:rStyle w:val="Sprotnaopomba-sklic"/>
          <w:rFonts w:ascii="Arial Narrow" w:hAnsi="Arial Narrow"/>
        </w:rPr>
        <w:footnoteReference w:id="19"/>
      </w:r>
      <w:r w:rsidRPr="00C712E8">
        <w:rPr>
          <w:rFonts w:ascii="Arial Narrow" w:hAnsi="Arial Narrow"/>
        </w:rPr>
        <w:t>.</w:t>
      </w:r>
    </w:p>
    <w:p w14:paraId="0E1A34E0" w14:textId="77777777" w:rsidR="00A44343" w:rsidRDefault="00A44343" w:rsidP="00C712E8">
      <w:pPr>
        <w:spacing w:after="0" w:line="276" w:lineRule="auto"/>
        <w:jc w:val="both"/>
        <w:rPr>
          <w:rFonts w:ascii="Arial Narrow" w:hAnsi="Arial Narrow"/>
        </w:rPr>
      </w:pPr>
    </w:p>
    <w:p w14:paraId="2DEF6599" w14:textId="4AE510C6" w:rsidR="007D4FE2" w:rsidRDefault="007D4FE2" w:rsidP="00C712E8">
      <w:pPr>
        <w:spacing w:after="0" w:line="276" w:lineRule="auto"/>
        <w:jc w:val="both"/>
        <w:rPr>
          <w:rFonts w:ascii="Arial Narrow" w:hAnsi="Arial Narrow"/>
        </w:rPr>
      </w:pPr>
    </w:p>
    <w:p w14:paraId="428E061F" w14:textId="749EE485" w:rsidR="005E5945" w:rsidRPr="005E5945" w:rsidRDefault="0062783C" w:rsidP="005C33CA">
      <w:pPr>
        <w:pStyle w:val="Naslov2"/>
        <w:numPr>
          <w:ilvl w:val="0"/>
          <w:numId w:val="5"/>
        </w:numPr>
        <w:spacing w:before="0" w:line="276" w:lineRule="auto"/>
        <w:rPr>
          <w:rFonts w:ascii="Arial Narrow" w:eastAsiaTheme="minorEastAsia" w:hAnsi="Arial Narrow"/>
          <w:b/>
          <w:color w:val="auto"/>
          <w:sz w:val="22"/>
          <w:szCs w:val="22"/>
        </w:rPr>
      </w:pPr>
      <w:bookmarkStart w:id="22" w:name="_Toc114816164"/>
      <w:r>
        <w:rPr>
          <w:rFonts w:ascii="Arial Narrow" w:hAnsi="Arial Narrow"/>
          <w:b/>
          <w:color w:val="auto"/>
          <w:sz w:val="22"/>
          <w:szCs w:val="22"/>
        </w:rPr>
        <w:lastRenderedPageBreak/>
        <w:t xml:space="preserve">Sheme državnih oz. </w:t>
      </w:r>
      <w:r w:rsidRPr="00B44FBC">
        <w:rPr>
          <w:rFonts w:ascii="Arial Narrow" w:hAnsi="Arial Narrow"/>
          <w:b/>
          <w:i/>
          <w:color w:val="auto"/>
          <w:sz w:val="22"/>
          <w:szCs w:val="22"/>
        </w:rPr>
        <w:t xml:space="preserve">de </w:t>
      </w:r>
      <w:proofErr w:type="spellStart"/>
      <w:r w:rsidRPr="00B44FBC">
        <w:rPr>
          <w:rFonts w:ascii="Arial Narrow" w:hAnsi="Arial Narrow"/>
          <w:b/>
          <w:i/>
          <w:color w:val="auto"/>
          <w:sz w:val="22"/>
          <w:szCs w:val="22"/>
        </w:rPr>
        <w:t>minimis</w:t>
      </w:r>
      <w:proofErr w:type="spellEnd"/>
      <w:r>
        <w:rPr>
          <w:rFonts w:ascii="Arial Narrow" w:hAnsi="Arial Narrow"/>
          <w:b/>
          <w:color w:val="auto"/>
          <w:sz w:val="22"/>
          <w:szCs w:val="22"/>
        </w:rPr>
        <w:t xml:space="preserve"> pomoči in splošna pravila postopka v zvezi z shemami državnih oz. </w:t>
      </w:r>
      <w:r w:rsidRPr="00B44FBC">
        <w:rPr>
          <w:rFonts w:ascii="Arial Narrow" w:hAnsi="Arial Narrow"/>
          <w:b/>
          <w:i/>
          <w:color w:val="auto"/>
          <w:sz w:val="22"/>
          <w:szCs w:val="22"/>
        </w:rPr>
        <w:t xml:space="preserve">de </w:t>
      </w:r>
      <w:proofErr w:type="spellStart"/>
      <w:r w:rsidRPr="00B44FBC">
        <w:rPr>
          <w:rFonts w:ascii="Arial Narrow" w:hAnsi="Arial Narrow"/>
          <w:b/>
          <w:i/>
          <w:color w:val="auto"/>
          <w:sz w:val="22"/>
          <w:szCs w:val="22"/>
        </w:rPr>
        <w:t>minimis</w:t>
      </w:r>
      <w:proofErr w:type="spellEnd"/>
      <w:r>
        <w:rPr>
          <w:rFonts w:ascii="Arial Narrow" w:hAnsi="Arial Narrow"/>
          <w:b/>
          <w:color w:val="auto"/>
          <w:sz w:val="22"/>
          <w:szCs w:val="22"/>
        </w:rPr>
        <w:t xml:space="preserve"> pomoči</w:t>
      </w:r>
      <w:bookmarkEnd w:id="22"/>
      <w:r w:rsidRPr="005E5945" w:rsidDel="0062783C">
        <w:rPr>
          <w:rFonts w:ascii="Arial Narrow" w:hAnsi="Arial Narrow"/>
          <w:b/>
          <w:color w:val="auto"/>
          <w:sz w:val="22"/>
          <w:szCs w:val="22"/>
        </w:rPr>
        <w:t xml:space="preserve"> </w:t>
      </w:r>
    </w:p>
    <w:p w14:paraId="207A3941" w14:textId="77777777" w:rsidR="009F7AF7" w:rsidRPr="00251F27" w:rsidRDefault="009F7AF7" w:rsidP="004311BD">
      <w:pPr>
        <w:spacing w:after="0" w:line="276" w:lineRule="auto"/>
        <w:jc w:val="both"/>
        <w:rPr>
          <w:rFonts w:ascii="Arial Narrow" w:hAnsi="Arial Narrow" w:cs="Arial"/>
        </w:rPr>
      </w:pPr>
    </w:p>
    <w:p w14:paraId="544FE8EA" w14:textId="1B866884" w:rsidR="0062783C" w:rsidRPr="00FD7A3F" w:rsidRDefault="0062783C" w:rsidP="0062783C">
      <w:pPr>
        <w:jc w:val="both"/>
        <w:rPr>
          <w:rFonts w:ascii="Arial Narrow" w:hAnsi="Arial Narrow"/>
        </w:rPr>
      </w:pPr>
      <w:r w:rsidRPr="00FD7A3F">
        <w:rPr>
          <w:rFonts w:ascii="Arial Narrow" w:hAnsi="Arial Narrow"/>
        </w:rPr>
        <w:t>Sredstva</w:t>
      </w:r>
      <w:r>
        <w:rPr>
          <w:rFonts w:ascii="Arial Narrow" w:hAnsi="Arial Narrow"/>
        </w:rPr>
        <w:t xml:space="preserve"> za sofinanciranje v okviru tega javnega razpisa</w:t>
      </w:r>
      <w:r w:rsidRPr="00FD7A3F">
        <w:rPr>
          <w:rFonts w:ascii="Arial Narrow" w:hAnsi="Arial Narrow"/>
        </w:rPr>
        <w:t xml:space="preserve"> se bodo </w:t>
      </w:r>
      <w:r>
        <w:rPr>
          <w:rFonts w:ascii="Arial Narrow" w:hAnsi="Arial Narrow"/>
        </w:rPr>
        <w:t xml:space="preserve">za različne </w:t>
      </w:r>
      <w:r w:rsidR="00751DC6">
        <w:rPr>
          <w:rFonts w:ascii="Arial Narrow" w:hAnsi="Arial Narrow"/>
        </w:rPr>
        <w:t>a</w:t>
      </w:r>
      <w:r>
        <w:rPr>
          <w:rFonts w:ascii="Arial Narrow" w:hAnsi="Arial Narrow"/>
        </w:rPr>
        <w:t xml:space="preserve">ktivnosti projekta / investicije prijavitelja </w:t>
      </w:r>
      <w:r w:rsidRPr="00FD7A3F">
        <w:rPr>
          <w:rFonts w:ascii="Arial Narrow" w:hAnsi="Arial Narrow"/>
        </w:rPr>
        <w:t>dodeljevala</w:t>
      </w:r>
      <w:r>
        <w:rPr>
          <w:rFonts w:ascii="Arial Narrow" w:hAnsi="Arial Narrow"/>
        </w:rPr>
        <w:t xml:space="preserve"> na podlagi in skladno s</w:t>
      </w:r>
      <w:r w:rsidRPr="00FD7A3F">
        <w:rPr>
          <w:rFonts w:ascii="Arial Narrow" w:hAnsi="Arial Narrow"/>
        </w:rPr>
        <w:t xml:space="preserve">: </w:t>
      </w:r>
    </w:p>
    <w:p w14:paraId="740CEBD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lokacijo</w:t>
      </w:r>
      <w:r>
        <w:rPr>
          <w:rFonts w:ascii="Arial Narrow" w:hAnsi="Arial Narrow"/>
        </w:rPr>
        <w:t>, na kateri bo investicija izvedena</w:t>
      </w:r>
      <w:r w:rsidRPr="00D80987">
        <w:rPr>
          <w:rFonts w:ascii="Arial Narrow" w:hAnsi="Arial Narrow"/>
        </w:rPr>
        <w:t>,</w:t>
      </w:r>
    </w:p>
    <w:p w14:paraId="2EBFF62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xml:space="preserve">- velikost prijavitelja, skladno s Prilogo I Uredbe GBER, </w:t>
      </w:r>
    </w:p>
    <w:p w14:paraId="127B3DD2" w14:textId="77777777" w:rsidR="00802D1E" w:rsidRDefault="000B171B" w:rsidP="000B171B">
      <w:pPr>
        <w:spacing w:after="0" w:line="276" w:lineRule="auto"/>
        <w:jc w:val="both"/>
        <w:rPr>
          <w:rFonts w:ascii="Arial Narrow" w:hAnsi="Arial Narrow"/>
        </w:rPr>
      </w:pPr>
      <w:r w:rsidRPr="00D80987">
        <w:rPr>
          <w:rFonts w:ascii="Arial Narrow" w:hAnsi="Arial Narrow"/>
        </w:rPr>
        <w:t>- vrsto aktivnosti, ki bodo predmet sofinanciranja</w:t>
      </w:r>
      <w:r w:rsidR="00802D1E">
        <w:rPr>
          <w:rFonts w:ascii="Arial Narrow" w:hAnsi="Arial Narrow"/>
        </w:rPr>
        <w:t>,</w:t>
      </w:r>
    </w:p>
    <w:p w14:paraId="1552798E" w14:textId="72953742" w:rsidR="000B171B" w:rsidRDefault="00802D1E" w:rsidP="000B171B">
      <w:pPr>
        <w:spacing w:after="0" w:line="276" w:lineRule="auto"/>
        <w:jc w:val="both"/>
        <w:rPr>
          <w:rFonts w:ascii="Arial Narrow" w:hAnsi="Arial Narrow"/>
        </w:rPr>
      </w:pPr>
      <w:r>
        <w:rPr>
          <w:rFonts w:ascii="Arial Narrow" w:hAnsi="Arial Narrow"/>
        </w:rPr>
        <w:t xml:space="preserve">- ostale zahteve, ki so povezane z </w:t>
      </w:r>
      <w:r w:rsidR="0062783C">
        <w:rPr>
          <w:rFonts w:ascii="Arial Narrow" w:hAnsi="Arial Narrow"/>
        </w:rPr>
        <w:t xml:space="preserve">veljavnimi pravili s področja državnih </w:t>
      </w:r>
      <w:r w:rsidR="006B5E95" w:rsidRPr="006B5E95">
        <w:rPr>
          <w:rFonts w:ascii="Arial Narrow" w:hAnsi="Arial Narrow"/>
        </w:rPr>
        <w:t xml:space="preserve">ali </w:t>
      </w:r>
      <w:r w:rsidR="006B5E95" w:rsidRPr="00B44FBC">
        <w:rPr>
          <w:rFonts w:ascii="Arial Narrow" w:hAnsi="Arial Narrow"/>
          <w:i/>
        </w:rPr>
        <w:t xml:space="preserve">de </w:t>
      </w:r>
      <w:proofErr w:type="spellStart"/>
      <w:r w:rsidR="006B5E95" w:rsidRPr="00B44FBC">
        <w:rPr>
          <w:rFonts w:ascii="Arial Narrow" w:hAnsi="Arial Narrow"/>
          <w:i/>
        </w:rPr>
        <w:t>minimis</w:t>
      </w:r>
      <w:proofErr w:type="spellEnd"/>
      <w:r w:rsidR="006B5E95" w:rsidRPr="006B5E95">
        <w:rPr>
          <w:rFonts w:ascii="Arial Narrow" w:hAnsi="Arial Narrow"/>
        </w:rPr>
        <w:t xml:space="preserve"> </w:t>
      </w:r>
      <w:r w:rsidR="0062783C">
        <w:rPr>
          <w:rFonts w:ascii="Arial Narrow" w:hAnsi="Arial Narrow"/>
        </w:rPr>
        <w:t>pomoči</w:t>
      </w:r>
      <w:r w:rsidR="000B171B" w:rsidRPr="00D80987">
        <w:rPr>
          <w:rFonts w:ascii="Arial Narrow" w:hAnsi="Arial Narrow"/>
        </w:rPr>
        <w:t xml:space="preserve">. </w:t>
      </w:r>
    </w:p>
    <w:p w14:paraId="77A4FCD5" w14:textId="0E6461A1" w:rsidR="000B171B" w:rsidRPr="005127B6" w:rsidRDefault="000B171B" w:rsidP="000B171B">
      <w:pPr>
        <w:pStyle w:val="Naslov3"/>
        <w:spacing w:before="0" w:line="276" w:lineRule="auto"/>
        <w:rPr>
          <w:rFonts w:ascii="Arial Narrow" w:hAnsi="Arial Narrow"/>
          <w:b/>
          <w:color w:val="auto"/>
          <w:sz w:val="22"/>
          <w:szCs w:val="22"/>
        </w:rPr>
      </w:pPr>
      <w:bookmarkStart w:id="23" w:name="_Toc114816165"/>
      <w:r>
        <w:rPr>
          <w:rFonts w:ascii="Arial Narrow" w:hAnsi="Arial Narrow"/>
          <w:b/>
          <w:color w:val="auto"/>
          <w:sz w:val="22"/>
          <w:szCs w:val="22"/>
        </w:rPr>
        <w:t xml:space="preserve">10.1 </w:t>
      </w:r>
      <w:r w:rsidR="006B5E95" w:rsidRPr="006B5E95">
        <w:rPr>
          <w:rFonts w:ascii="Arial Narrow" w:hAnsi="Arial Narrow"/>
          <w:b/>
          <w:color w:val="auto"/>
          <w:sz w:val="22"/>
          <w:szCs w:val="22"/>
        </w:rPr>
        <w:t xml:space="preserve">Sheme državnih oz. </w:t>
      </w:r>
      <w:r w:rsidR="006B5E95" w:rsidRPr="00B44FBC">
        <w:rPr>
          <w:rFonts w:ascii="Arial Narrow" w:hAnsi="Arial Narrow"/>
          <w:b/>
          <w:i/>
          <w:color w:val="auto"/>
          <w:sz w:val="22"/>
          <w:szCs w:val="22"/>
        </w:rPr>
        <w:t xml:space="preserve">de </w:t>
      </w:r>
      <w:proofErr w:type="spellStart"/>
      <w:r w:rsidR="006B5E95" w:rsidRPr="00B44FBC">
        <w:rPr>
          <w:rFonts w:ascii="Arial Narrow" w:hAnsi="Arial Narrow"/>
          <w:b/>
          <w:i/>
          <w:color w:val="auto"/>
          <w:sz w:val="22"/>
          <w:szCs w:val="22"/>
        </w:rPr>
        <w:t>minimis</w:t>
      </w:r>
      <w:proofErr w:type="spellEnd"/>
      <w:r w:rsidR="006B5E95" w:rsidRPr="006B5E95">
        <w:rPr>
          <w:rFonts w:ascii="Arial Narrow" w:hAnsi="Arial Narrow"/>
          <w:b/>
          <w:color w:val="auto"/>
          <w:sz w:val="22"/>
          <w:szCs w:val="22"/>
        </w:rPr>
        <w:t xml:space="preserve"> pomoči</w:t>
      </w:r>
      <w:bookmarkEnd w:id="23"/>
    </w:p>
    <w:p w14:paraId="1727C143" w14:textId="45ED807A" w:rsidR="000B171B" w:rsidRDefault="000B171B" w:rsidP="00C32679">
      <w:pPr>
        <w:spacing w:after="0" w:line="276" w:lineRule="auto"/>
        <w:jc w:val="both"/>
        <w:rPr>
          <w:rFonts w:ascii="Arial Narrow" w:hAnsi="Arial Narrow" w:cs="Arial"/>
        </w:rPr>
      </w:pPr>
    </w:p>
    <w:p w14:paraId="6BC63A11" w14:textId="77777777" w:rsidR="00FD57A6" w:rsidRDefault="006B5E95" w:rsidP="00FD57A6">
      <w:pPr>
        <w:spacing w:after="0" w:line="276" w:lineRule="auto"/>
        <w:jc w:val="both"/>
        <w:rPr>
          <w:rFonts w:ascii="Arial Narrow" w:hAnsi="Arial Narrow"/>
        </w:rPr>
      </w:pPr>
      <w:r w:rsidRPr="00FD57A6">
        <w:rPr>
          <w:rFonts w:ascii="Arial Narrow" w:hAnsi="Arial Narrow"/>
        </w:rPr>
        <w:t>Sredstva za sofinanciranje v okviru tega javnega razpisa se bodo dodeljevala</w:t>
      </w:r>
      <w:r w:rsidR="008C4006" w:rsidRPr="00FD57A6">
        <w:rPr>
          <w:rFonts w:ascii="Arial Narrow" w:hAnsi="Arial Narrow"/>
        </w:rPr>
        <w:t xml:space="preserve"> </w:t>
      </w:r>
      <w:r w:rsidRPr="00FD57A6">
        <w:rPr>
          <w:rFonts w:ascii="Arial Narrow" w:hAnsi="Arial Narrow"/>
        </w:rPr>
        <w:t xml:space="preserve">za različne aktivnosti projekta / investicije prijavitelja dodeljevala na podlagi in skladno s: </w:t>
      </w:r>
    </w:p>
    <w:p w14:paraId="42679615" w14:textId="77777777" w:rsidR="00FD57A6" w:rsidRDefault="00FD57A6" w:rsidP="00FD57A6">
      <w:pPr>
        <w:spacing w:after="0" w:line="276" w:lineRule="auto"/>
        <w:jc w:val="both"/>
        <w:rPr>
          <w:rFonts w:ascii="Arial Narrow" w:hAnsi="Arial Narrow"/>
        </w:rPr>
      </w:pPr>
    </w:p>
    <w:p w14:paraId="5343F1FF" w14:textId="7E2DE999" w:rsidR="000B171B" w:rsidRPr="00FD57A6" w:rsidRDefault="006B5E95" w:rsidP="00FD57A6">
      <w:pPr>
        <w:pStyle w:val="Odstavekseznama"/>
        <w:numPr>
          <w:ilvl w:val="0"/>
          <w:numId w:val="94"/>
        </w:numPr>
        <w:spacing w:after="0" w:line="276" w:lineRule="auto"/>
        <w:ind w:left="426"/>
        <w:jc w:val="both"/>
        <w:rPr>
          <w:rFonts w:ascii="Arial Narrow" w:hAnsi="Arial Narrow"/>
        </w:rPr>
      </w:pPr>
      <w:r w:rsidRPr="00FD57A6">
        <w:rPr>
          <w:rFonts w:ascii="Arial Narrow" w:hAnsi="Arial Narrow" w:cs="Arial"/>
        </w:rPr>
        <w:t xml:space="preserve">Shemo </w:t>
      </w:r>
      <w:r w:rsidR="000B171B" w:rsidRPr="00FD57A6">
        <w:rPr>
          <w:rFonts w:ascii="Arial Narrow" w:hAnsi="Arial Narrow" w:cs="Arial"/>
        </w:rPr>
        <w:t xml:space="preserve">državne pomoči »Regionalna shema državnih pomoči« (št. priglasitve: BE02-2399245-2014, BE02-2399245-2014/I, BE02-2399245-2014/II, BE02-2399245-2014/III, BE02-2399245-2014/IV, potrjena z dne 25. 1. 2022); trajanje sheme do 31. 12. 2023 (v nadaljevanju: regionalna shema), </w:t>
      </w:r>
    </w:p>
    <w:p w14:paraId="70A798FA" w14:textId="77777777" w:rsidR="000B171B" w:rsidRDefault="000B171B" w:rsidP="00FD57A6">
      <w:pPr>
        <w:pStyle w:val="Odstavekseznama"/>
        <w:spacing w:after="0" w:line="276" w:lineRule="auto"/>
        <w:ind w:left="426"/>
        <w:jc w:val="both"/>
        <w:rPr>
          <w:rFonts w:ascii="Arial Narrow" w:hAnsi="Arial Narrow" w:cs="Arial"/>
        </w:rPr>
      </w:pPr>
    </w:p>
    <w:p w14:paraId="68A4AAC0" w14:textId="265C54ED" w:rsidR="000B171B" w:rsidRPr="008056D4" w:rsidRDefault="006B5E95" w:rsidP="00FD57A6">
      <w:pPr>
        <w:pStyle w:val="Odstavekseznama"/>
        <w:numPr>
          <w:ilvl w:val="0"/>
          <w:numId w:val="94"/>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državne pomoči »Program izvajanja  finančnih spodbud MSP« (št. priglasitve: BE03-2399245-2021, potrjena z dne 20. 1. 2021); trajanje sheme do 31. 12. 2023 (v nadaljevanju: shema MSP),</w:t>
      </w:r>
    </w:p>
    <w:p w14:paraId="10377260" w14:textId="77777777" w:rsidR="000B171B" w:rsidRPr="006A24D6" w:rsidRDefault="000B171B" w:rsidP="00FD57A6">
      <w:pPr>
        <w:pStyle w:val="Odstavekseznama"/>
        <w:spacing w:after="0" w:line="276" w:lineRule="auto"/>
        <w:ind w:left="426"/>
        <w:jc w:val="both"/>
        <w:rPr>
          <w:rFonts w:ascii="Arial Narrow" w:hAnsi="Arial Narrow" w:cs="Arial"/>
        </w:rPr>
      </w:pPr>
    </w:p>
    <w:p w14:paraId="3A2B928F" w14:textId="3F32C431" w:rsidR="000B171B" w:rsidRPr="008056D4" w:rsidRDefault="006B5E95" w:rsidP="00FD57A6">
      <w:pPr>
        <w:pStyle w:val="Odstavekseznama"/>
        <w:numPr>
          <w:ilvl w:val="0"/>
          <w:numId w:val="94"/>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 xml:space="preserve">državne pomoči »Program izvajanja finančnih spodbud MGRT – </w:t>
      </w:r>
      <w:r w:rsidR="000B171B" w:rsidRPr="008056D4">
        <w:rPr>
          <w:rFonts w:ascii="Arial Narrow" w:hAnsi="Arial Narrow" w:cs="Arial"/>
          <w:i/>
        </w:rPr>
        <w:t xml:space="preserve">de </w:t>
      </w:r>
      <w:proofErr w:type="spellStart"/>
      <w:r w:rsidR="000B171B" w:rsidRPr="008056D4">
        <w:rPr>
          <w:rFonts w:ascii="Arial Narrow" w:hAnsi="Arial Narrow" w:cs="Arial"/>
          <w:i/>
        </w:rPr>
        <w:t>minimis</w:t>
      </w:r>
      <w:proofErr w:type="spellEnd"/>
      <w:r w:rsidR="000B171B" w:rsidRPr="008056D4">
        <w:rPr>
          <w:rFonts w:ascii="Arial Narrow" w:hAnsi="Arial Narrow" w:cs="Arial"/>
        </w:rPr>
        <w:t xml:space="preserve">« (št. priglasitve: M001-2399245-2015, 14. 5. 2015, čistopis 9. 5. 2016 (I), sprememba 10. 11. 2020 (II); trajanje sheme: do 31. 12. 2023 (v nadaljevanju: shema </w:t>
      </w:r>
      <w:r w:rsidR="000B171B" w:rsidRPr="008056D4">
        <w:rPr>
          <w:rFonts w:ascii="Arial Narrow" w:hAnsi="Arial Narrow" w:cs="Arial"/>
          <w:i/>
        </w:rPr>
        <w:t xml:space="preserve">de </w:t>
      </w:r>
      <w:proofErr w:type="spellStart"/>
      <w:r w:rsidR="000B171B" w:rsidRPr="008056D4">
        <w:rPr>
          <w:rFonts w:ascii="Arial Narrow" w:hAnsi="Arial Narrow" w:cs="Arial"/>
          <w:i/>
        </w:rPr>
        <w:t>minimis</w:t>
      </w:r>
      <w:proofErr w:type="spellEnd"/>
      <w:r w:rsidR="000B171B">
        <w:rPr>
          <w:rFonts w:ascii="Arial Narrow" w:hAnsi="Arial Narrow" w:cs="Arial"/>
        </w:rPr>
        <w:t>).</w:t>
      </w:r>
    </w:p>
    <w:p w14:paraId="7E16452A" w14:textId="77777777" w:rsidR="00155A12" w:rsidRDefault="00155A12" w:rsidP="00C32679">
      <w:pPr>
        <w:spacing w:after="0" w:line="276" w:lineRule="auto"/>
        <w:jc w:val="both"/>
        <w:rPr>
          <w:rFonts w:ascii="Arial Narrow" w:hAnsi="Arial Narrow" w:cs="Arial"/>
        </w:rPr>
      </w:pPr>
    </w:p>
    <w:p w14:paraId="4366A53B" w14:textId="43C724FC" w:rsidR="000B171B" w:rsidRDefault="008C4006" w:rsidP="00C32679">
      <w:pPr>
        <w:spacing w:after="0" w:line="276" w:lineRule="auto"/>
        <w:jc w:val="both"/>
        <w:rPr>
          <w:rFonts w:ascii="Arial Narrow" w:hAnsi="Arial Narrow" w:cs="Arial"/>
        </w:rPr>
      </w:pPr>
      <w:r w:rsidRPr="008C4006">
        <w:rPr>
          <w:rFonts w:ascii="Arial Narrow" w:hAnsi="Arial Narrow" w:cs="Arial"/>
        </w:rPr>
        <w:t xml:space="preserve">Strokovna komisija v vsakem primeru pregleda seznam upravičenih stroškov, kot jih je predložil vlagatelj, in ga preverja z vidika izpolnjevanja zahtev iz relevantne sheme državne ali </w:t>
      </w:r>
      <w:r w:rsidRPr="00B44FBC">
        <w:rPr>
          <w:rFonts w:ascii="Arial Narrow" w:hAnsi="Arial Narrow" w:cs="Arial"/>
          <w:i/>
        </w:rPr>
        <w:t xml:space="preserve">de </w:t>
      </w:r>
      <w:proofErr w:type="spellStart"/>
      <w:r w:rsidRPr="00B44FBC">
        <w:rPr>
          <w:rFonts w:ascii="Arial Narrow" w:hAnsi="Arial Narrow" w:cs="Arial"/>
          <w:i/>
        </w:rPr>
        <w:t>mini</w:t>
      </w:r>
      <w:r w:rsidR="006B39D6" w:rsidRPr="00B44FBC">
        <w:rPr>
          <w:rFonts w:ascii="Arial Narrow" w:hAnsi="Arial Narrow" w:cs="Arial"/>
          <w:i/>
        </w:rPr>
        <w:t>mi</w:t>
      </w:r>
      <w:r w:rsidRPr="00B44FBC">
        <w:rPr>
          <w:rFonts w:ascii="Arial Narrow" w:hAnsi="Arial Narrow" w:cs="Arial"/>
          <w:i/>
        </w:rPr>
        <w:t>s</w:t>
      </w:r>
      <w:proofErr w:type="spellEnd"/>
      <w:r w:rsidRPr="008C4006">
        <w:rPr>
          <w:rFonts w:ascii="Arial Narrow" w:hAnsi="Arial Narrow" w:cs="Arial"/>
        </w:rPr>
        <w:t xml:space="preserve"> pomoči (praviloma tiste sheme, na podlagi katere prijavitelj oddaja vlogo, oz. po drugi shemi državne pomoči, kot je navedeno zgoraj). To pomeni da lahko prijavitelju predlaga izločitev nekaterih stroškov, ki jih prijavitelj uveljavlja kot upravičene, v kolikor le-ti niso upravičeni po relevantni shemi državne ali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8C4006">
        <w:rPr>
          <w:rFonts w:ascii="Arial Narrow" w:hAnsi="Arial Narrow" w:cs="Arial"/>
        </w:rPr>
        <w:t xml:space="preserve"> pomoči ali pa presegajo s tem javnih razpisom oz. razpisno dokumentacijo dovoljeno kvoto (nominalno in v deležu od upravičenih stroškov). Strokovna komisija o svojih ugotovitvah obvesti prijavitelja in ga pozove k izjavi, ali sprejema izločitev nekaterih stroškov ter ali se posledično strinja z nižjo vrednostjo in deležem sofinanciranja. V kolikor prijavitelj odkloni takšno izločitev </w:t>
      </w:r>
      <w:r w:rsidR="00383AFD" w:rsidRPr="008C4006">
        <w:rPr>
          <w:rFonts w:ascii="Arial Narrow" w:hAnsi="Arial Narrow" w:cs="Arial"/>
        </w:rPr>
        <w:t>stro</w:t>
      </w:r>
      <w:r w:rsidR="00383AFD">
        <w:rPr>
          <w:rFonts w:ascii="Arial Narrow" w:hAnsi="Arial Narrow" w:cs="Arial"/>
        </w:rPr>
        <w:t>š</w:t>
      </w:r>
      <w:r w:rsidR="00383AFD" w:rsidRPr="008C4006">
        <w:rPr>
          <w:rFonts w:ascii="Arial Narrow" w:hAnsi="Arial Narrow" w:cs="Arial"/>
        </w:rPr>
        <w:t>kov</w:t>
      </w:r>
      <w:r w:rsidRPr="008C4006">
        <w:rPr>
          <w:rFonts w:ascii="Arial Narrow" w:hAnsi="Arial Narrow" w:cs="Arial"/>
        </w:rPr>
        <w:t>, se vloga zavrne. V kolikor pa prijavitelj sprejme takšno izločitev stroškov, pa mora strokovni komisiji podati novo izjavo o zaprti finančni konstrukciji in s tem v zvezi kjer relevantno predložiti tudi ustrezen nov seznam / delitev upravičenih in neupravičenih stroškov investicije.</w:t>
      </w:r>
    </w:p>
    <w:p w14:paraId="5201AEDE" w14:textId="65D1C522" w:rsidR="000B171B" w:rsidRDefault="000B171B" w:rsidP="00C32679">
      <w:pPr>
        <w:spacing w:after="0" w:line="276" w:lineRule="auto"/>
        <w:jc w:val="both"/>
        <w:rPr>
          <w:rFonts w:ascii="Arial Narrow" w:hAnsi="Arial Narrow" w:cs="Arial"/>
        </w:rPr>
      </w:pPr>
    </w:p>
    <w:p w14:paraId="3B84873D" w14:textId="77777777" w:rsidR="009B3E71" w:rsidRDefault="009B3E71" w:rsidP="00C32679">
      <w:pPr>
        <w:spacing w:after="0" w:line="276" w:lineRule="auto"/>
        <w:jc w:val="both"/>
        <w:rPr>
          <w:rFonts w:ascii="Arial Narrow" w:hAnsi="Arial Narrow" w:cs="Arial"/>
        </w:rPr>
      </w:pPr>
    </w:p>
    <w:p w14:paraId="16007CC3" w14:textId="2645FE81" w:rsidR="000B171B" w:rsidRPr="009B1ED9" w:rsidRDefault="000B171B" w:rsidP="009B1ED9">
      <w:pPr>
        <w:pStyle w:val="Naslov4"/>
        <w:rPr>
          <w:rFonts w:ascii="Arial Narrow" w:hAnsi="Arial Narrow"/>
          <w:b/>
        </w:rPr>
      </w:pPr>
      <w:bookmarkStart w:id="24" w:name="_Toc114816166"/>
      <w:r w:rsidRPr="009B1ED9">
        <w:rPr>
          <w:rFonts w:ascii="Arial Narrow" w:hAnsi="Arial Narrow"/>
          <w:b/>
          <w:i w:val="0"/>
          <w:color w:val="auto"/>
        </w:rPr>
        <w:t>10.1.1 Določila v zvezi z regionalno shemo in intenzivnost pomoči</w:t>
      </w:r>
      <w:bookmarkEnd w:id="24"/>
    </w:p>
    <w:p w14:paraId="5AC7AF00" w14:textId="77777777" w:rsidR="00162F2F" w:rsidRDefault="00162F2F" w:rsidP="000B171B">
      <w:pPr>
        <w:spacing w:after="0" w:line="276" w:lineRule="auto"/>
        <w:jc w:val="both"/>
        <w:rPr>
          <w:rFonts w:ascii="Arial Narrow" w:hAnsi="Arial Narrow"/>
        </w:rPr>
      </w:pPr>
    </w:p>
    <w:p w14:paraId="089FBBEC" w14:textId="6EF0B565" w:rsidR="000B171B" w:rsidRPr="00CC5B09" w:rsidRDefault="000B171B" w:rsidP="000B171B">
      <w:pPr>
        <w:spacing w:after="0" w:line="276" w:lineRule="auto"/>
        <w:jc w:val="both"/>
        <w:rPr>
          <w:rFonts w:ascii="Arial Narrow" w:hAnsi="Arial Narrow"/>
        </w:rPr>
      </w:pPr>
      <w:r w:rsidRPr="00CC5B09">
        <w:rPr>
          <w:rFonts w:ascii="Arial Narrow" w:hAnsi="Arial Narrow"/>
        </w:rPr>
        <w:t>Območja, ki izpolnjujejo pogoje za dodeljevanje regionalnih pomoči, t. im. območja »a« in območja »c«</w:t>
      </w:r>
      <w:r w:rsidRPr="00CC5B09">
        <w:rPr>
          <w:rStyle w:val="Sprotnaopomba-sklic"/>
          <w:rFonts w:ascii="Arial Narrow" w:hAnsi="Arial Narrow"/>
        </w:rPr>
        <w:footnoteReference w:id="20"/>
      </w:r>
      <w:r w:rsidRPr="00CC5B09">
        <w:rPr>
          <w:rFonts w:ascii="Arial Narrow" w:hAnsi="Arial Narrow"/>
        </w:rPr>
        <w:t xml:space="preserve">, so določena v Uredbi o karti. </w:t>
      </w:r>
    </w:p>
    <w:p w14:paraId="72F8EFF3" w14:textId="77777777" w:rsidR="000B171B" w:rsidRDefault="000B171B" w:rsidP="000B171B">
      <w:pPr>
        <w:pStyle w:val="Poglavje"/>
        <w:spacing w:before="0" w:after="0" w:line="276" w:lineRule="auto"/>
        <w:jc w:val="both"/>
        <w:rPr>
          <w:rFonts w:ascii="Arial Narrow" w:hAnsi="Arial Narrow"/>
          <w:b w:val="0"/>
        </w:rPr>
      </w:pPr>
    </w:p>
    <w:p w14:paraId="531A255A" w14:textId="77777777" w:rsidR="000B171B" w:rsidRPr="00F12FB6" w:rsidRDefault="000B171B" w:rsidP="00F12FB6">
      <w:pPr>
        <w:pStyle w:val="Brezrazmikov"/>
        <w:spacing w:line="276" w:lineRule="auto"/>
        <w:rPr>
          <w:rFonts w:ascii="Arial Narrow" w:hAnsi="Arial Narrow"/>
        </w:rPr>
      </w:pPr>
      <w:bookmarkStart w:id="25" w:name="_Toc112831751"/>
      <w:bookmarkStart w:id="26" w:name="_Toc112848055"/>
      <w:bookmarkStart w:id="27" w:name="_Toc112942267"/>
      <w:r w:rsidRPr="00F12FB6">
        <w:rPr>
          <w:rFonts w:ascii="Arial Narrow" w:hAnsi="Arial Narrow"/>
        </w:rPr>
        <w:lastRenderedPageBreak/>
        <w:t>Kot območja »a« se določi celotno ozemlje kohezijske regije NUTS 2</w:t>
      </w:r>
      <w:r w:rsidRPr="00F12FB6">
        <w:rPr>
          <w:rStyle w:val="Sprotnaopomba-sklic"/>
          <w:rFonts w:ascii="Arial Narrow" w:hAnsi="Arial Narrow"/>
          <w:color w:val="000000"/>
        </w:rPr>
        <w:footnoteReference w:id="21"/>
      </w:r>
      <w:r w:rsidRPr="00F12FB6">
        <w:rPr>
          <w:rFonts w:ascii="Arial Narrow" w:hAnsi="Arial Narrow"/>
        </w:rPr>
        <w:t xml:space="preserve"> Vzhodna Slovenija.</w:t>
      </w:r>
      <w:bookmarkEnd w:id="25"/>
      <w:bookmarkEnd w:id="26"/>
      <w:bookmarkEnd w:id="27"/>
      <w:r w:rsidRPr="00F12FB6">
        <w:rPr>
          <w:rFonts w:ascii="Arial Narrow" w:hAnsi="Arial Narrow"/>
        </w:rPr>
        <w:t xml:space="preserve"> </w:t>
      </w:r>
    </w:p>
    <w:p w14:paraId="2D17D313" w14:textId="77777777" w:rsidR="000B171B" w:rsidRPr="00CC5B09" w:rsidRDefault="000B171B" w:rsidP="000B171B">
      <w:pPr>
        <w:pStyle w:val="Poglavje"/>
        <w:spacing w:before="0" w:after="0" w:line="276" w:lineRule="auto"/>
        <w:jc w:val="both"/>
        <w:rPr>
          <w:rFonts w:ascii="Arial Narrow" w:hAnsi="Arial Narrow"/>
          <w:b w:val="0"/>
          <w:color w:val="000000"/>
        </w:rPr>
      </w:pPr>
    </w:p>
    <w:p w14:paraId="06095087" w14:textId="77777777" w:rsidR="000B171B" w:rsidRPr="00FF1D7F" w:rsidRDefault="000B171B" w:rsidP="00FF1D7F">
      <w:pPr>
        <w:pStyle w:val="Brezrazmikov"/>
        <w:spacing w:line="276" w:lineRule="auto"/>
        <w:rPr>
          <w:rFonts w:ascii="Arial Narrow" w:hAnsi="Arial Narrow"/>
        </w:rPr>
      </w:pPr>
      <w:bookmarkStart w:id="28" w:name="_Toc112831752"/>
      <w:bookmarkStart w:id="29" w:name="_Toc112848056"/>
      <w:bookmarkStart w:id="30" w:name="_Toc112942268"/>
      <w:r w:rsidRPr="00FF1D7F">
        <w:rPr>
          <w:rFonts w:ascii="Arial Narrow" w:hAnsi="Arial Narrow"/>
          <w:color w:val="000000"/>
        </w:rPr>
        <w:t xml:space="preserve">Kot območja »c« se določi </w:t>
      </w:r>
      <w:r w:rsidRPr="00FF1D7F">
        <w:rPr>
          <w:rFonts w:ascii="Arial Narrow" w:hAnsi="Arial Narrow"/>
        </w:rPr>
        <w:t>del ozemlja kohezijske regije NUTS 2 Zahodna Slovenija, ki vključuje</w:t>
      </w:r>
      <w:bookmarkEnd w:id="28"/>
      <w:bookmarkEnd w:id="29"/>
      <w:bookmarkEnd w:id="30"/>
      <w:r w:rsidRPr="00FF1D7F">
        <w:rPr>
          <w:rFonts w:ascii="Arial Narrow" w:hAnsi="Arial Narrow"/>
        </w:rPr>
        <w:t xml:space="preserve">  </w:t>
      </w:r>
    </w:p>
    <w:p w14:paraId="2E630F9B" w14:textId="77777777" w:rsidR="000B171B" w:rsidRPr="00FF1D7F" w:rsidRDefault="000B171B" w:rsidP="00FF1D7F">
      <w:pPr>
        <w:pStyle w:val="Brezrazmikov"/>
        <w:numPr>
          <w:ilvl w:val="0"/>
          <w:numId w:val="83"/>
        </w:numPr>
        <w:spacing w:line="276" w:lineRule="auto"/>
        <w:ind w:left="567"/>
        <w:rPr>
          <w:rFonts w:ascii="Arial Narrow" w:hAnsi="Arial Narrow"/>
        </w:rPr>
      </w:pPr>
      <w:bookmarkStart w:id="31" w:name="_Toc112831753"/>
      <w:bookmarkStart w:id="32" w:name="_Toc112848057"/>
      <w:bookmarkStart w:id="33" w:name="_Toc112942269"/>
      <w:r w:rsidRPr="00FF1D7F">
        <w:rPr>
          <w:rFonts w:ascii="Arial Narrow" w:hAnsi="Arial Narrow"/>
        </w:rPr>
        <w:t>celotno območje statistične regije (NUTS 3) Goriška,</w:t>
      </w:r>
      <w:bookmarkEnd w:id="31"/>
      <w:bookmarkEnd w:id="32"/>
      <w:bookmarkEnd w:id="33"/>
      <w:r w:rsidRPr="00FF1D7F">
        <w:rPr>
          <w:rFonts w:ascii="Arial Narrow" w:hAnsi="Arial Narrow"/>
        </w:rPr>
        <w:t xml:space="preserve"> </w:t>
      </w:r>
    </w:p>
    <w:p w14:paraId="295A6881" w14:textId="77777777" w:rsidR="000B171B" w:rsidRPr="00FF1D7F" w:rsidRDefault="000B171B" w:rsidP="00FF1D7F">
      <w:pPr>
        <w:pStyle w:val="Brezrazmikov"/>
        <w:numPr>
          <w:ilvl w:val="0"/>
          <w:numId w:val="83"/>
        </w:numPr>
        <w:spacing w:line="276" w:lineRule="auto"/>
        <w:ind w:left="567"/>
        <w:rPr>
          <w:rFonts w:ascii="Arial Narrow" w:hAnsi="Arial Narrow"/>
        </w:rPr>
      </w:pPr>
      <w:bookmarkStart w:id="34" w:name="_Toc112831754"/>
      <w:bookmarkStart w:id="35" w:name="_Toc112848058"/>
      <w:bookmarkStart w:id="36" w:name="_Toc112942270"/>
      <w:r w:rsidRPr="00FF1D7F">
        <w:rPr>
          <w:rFonts w:ascii="Arial Narrow" w:hAnsi="Arial Narrow"/>
        </w:rPr>
        <w:t>območje statistične regije Gorenjska brez Mestne občine Kranj,</w:t>
      </w:r>
      <w:bookmarkEnd w:id="34"/>
      <w:bookmarkEnd w:id="35"/>
      <w:bookmarkEnd w:id="36"/>
      <w:r w:rsidRPr="00FF1D7F">
        <w:rPr>
          <w:rFonts w:ascii="Arial Narrow" w:hAnsi="Arial Narrow"/>
        </w:rPr>
        <w:t xml:space="preserve"> </w:t>
      </w:r>
    </w:p>
    <w:p w14:paraId="0C67E360" w14:textId="77777777" w:rsidR="000B171B" w:rsidRPr="00FF1D7F" w:rsidRDefault="000B171B" w:rsidP="00FF1D7F">
      <w:pPr>
        <w:pStyle w:val="Brezrazmikov"/>
        <w:numPr>
          <w:ilvl w:val="0"/>
          <w:numId w:val="83"/>
        </w:numPr>
        <w:spacing w:line="276" w:lineRule="auto"/>
        <w:ind w:left="567"/>
        <w:rPr>
          <w:rFonts w:ascii="Arial Narrow" w:hAnsi="Arial Narrow"/>
        </w:rPr>
      </w:pPr>
      <w:bookmarkStart w:id="37" w:name="_Toc112831755"/>
      <w:bookmarkStart w:id="38" w:name="_Toc112848059"/>
      <w:bookmarkStart w:id="39" w:name="_Toc112942271"/>
      <w:r w:rsidRPr="00FF1D7F">
        <w:rPr>
          <w:rFonts w:ascii="Arial Narrow" w:hAnsi="Arial Narrow"/>
        </w:rPr>
        <w:t>območje statistične regije Obalno-kraška brez Mestne občine Koper in Občine Ankaran ter</w:t>
      </w:r>
      <w:bookmarkEnd w:id="37"/>
      <w:bookmarkEnd w:id="38"/>
      <w:bookmarkEnd w:id="39"/>
      <w:r w:rsidRPr="00FF1D7F">
        <w:rPr>
          <w:rFonts w:ascii="Arial Narrow" w:hAnsi="Arial Narrow"/>
        </w:rPr>
        <w:t xml:space="preserve"> </w:t>
      </w:r>
    </w:p>
    <w:p w14:paraId="088A8A6F" w14:textId="77777777" w:rsidR="000B171B" w:rsidRPr="00FF1D7F" w:rsidRDefault="000B171B" w:rsidP="00FF1D7F">
      <w:pPr>
        <w:pStyle w:val="Brezrazmikov"/>
        <w:numPr>
          <w:ilvl w:val="0"/>
          <w:numId w:val="83"/>
        </w:numPr>
        <w:spacing w:line="276" w:lineRule="auto"/>
        <w:ind w:left="567"/>
        <w:rPr>
          <w:rFonts w:ascii="Arial Narrow" w:hAnsi="Arial Narrow"/>
        </w:rPr>
      </w:pPr>
      <w:bookmarkStart w:id="40" w:name="_Toc112831756"/>
      <w:bookmarkStart w:id="41" w:name="_Toc112848060"/>
      <w:bookmarkStart w:id="42" w:name="_Toc112942272"/>
      <w:r w:rsidRPr="00FF1D7F">
        <w:rPr>
          <w:rFonts w:ascii="Arial Narrow" w:hAnsi="Arial Narrow"/>
        </w:rPr>
        <w:t>območje statistične regije Osrednjeslovenska, v okviru katere so vključene občine (SKTE 5)</w:t>
      </w:r>
      <w:r w:rsidRPr="00FF1D7F">
        <w:rPr>
          <w:rStyle w:val="Sprotnaopomba-sklic"/>
          <w:rFonts w:ascii="Arial Narrow" w:hAnsi="Arial Narrow"/>
          <w:b/>
        </w:rPr>
        <w:footnoteReference w:id="22"/>
      </w:r>
      <w:r w:rsidRPr="00FF1D7F">
        <w:rPr>
          <w:rFonts w:ascii="Arial Narrow" w:hAnsi="Arial Narrow"/>
        </w:rPr>
        <w:t xml:space="preserve"> Dobrepolje, Velike Lašče, Ig, Borovnica in Šmartno pri Litiji.</w:t>
      </w:r>
      <w:bookmarkEnd w:id="40"/>
      <w:bookmarkEnd w:id="41"/>
      <w:bookmarkEnd w:id="42"/>
      <w:r w:rsidRPr="00FF1D7F">
        <w:rPr>
          <w:rFonts w:ascii="Arial Narrow" w:hAnsi="Arial Narrow"/>
        </w:rPr>
        <w:t xml:space="preserve"> </w:t>
      </w:r>
    </w:p>
    <w:p w14:paraId="45ED6C69" w14:textId="77777777" w:rsidR="000B171B" w:rsidRPr="0073644A" w:rsidRDefault="000B171B" w:rsidP="000B171B">
      <w:pPr>
        <w:spacing w:after="0" w:line="276" w:lineRule="auto"/>
        <w:jc w:val="both"/>
        <w:rPr>
          <w:rFonts w:ascii="Arial Narrow" w:hAnsi="Arial Narrow" w:cs="Arial"/>
          <w:lang w:eastAsia="sl-SI"/>
        </w:rPr>
      </w:pPr>
    </w:p>
    <w:p w14:paraId="4064D8CD" w14:textId="0B74BFBB" w:rsidR="000B171B" w:rsidRPr="0073644A" w:rsidRDefault="000B171B" w:rsidP="000B171B">
      <w:pPr>
        <w:jc w:val="both"/>
        <w:rPr>
          <w:rFonts w:ascii="Arial Narrow" w:hAnsi="Arial Narrow"/>
        </w:rPr>
      </w:pPr>
      <w:r w:rsidRPr="0073644A">
        <w:rPr>
          <w:rFonts w:ascii="Arial Narrow" w:hAnsi="Arial Narrow"/>
        </w:rPr>
        <w:t>Predmet pomoči na osnovi priglašene s</w:t>
      </w:r>
      <w:r w:rsidR="00906328">
        <w:rPr>
          <w:rFonts w:ascii="Arial Narrow" w:hAnsi="Arial Narrow"/>
        </w:rPr>
        <w:t xml:space="preserve"> regionalne s</w:t>
      </w:r>
      <w:r w:rsidRPr="0073644A">
        <w:rPr>
          <w:rFonts w:ascii="Arial Narrow" w:hAnsi="Arial Narrow"/>
        </w:rPr>
        <w:t>heme so začetne investicije</w:t>
      </w:r>
      <w:r w:rsidR="00906328">
        <w:rPr>
          <w:rFonts w:ascii="Arial Narrow" w:hAnsi="Arial Narrow"/>
        </w:rPr>
        <w:t>, kot so opredeljene v točki 4.3.1. javnega razpisa oz. razpisne dokumentacije, in sicer</w:t>
      </w:r>
      <w:r w:rsidRPr="0073644A">
        <w:rPr>
          <w:rFonts w:ascii="Arial Narrow" w:hAnsi="Arial Narrow"/>
        </w:rPr>
        <w:t xml:space="preserve"> v:</w:t>
      </w:r>
    </w:p>
    <w:p w14:paraId="77DE1672" w14:textId="77777777" w:rsidR="000B171B" w:rsidRPr="0073644A" w:rsidRDefault="000B171B" w:rsidP="00987EB8">
      <w:pPr>
        <w:pStyle w:val="Odstavekseznama"/>
        <w:numPr>
          <w:ilvl w:val="0"/>
          <w:numId w:val="71"/>
        </w:numPr>
        <w:ind w:left="284" w:hanging="284"/>
        <w:jc w:val="both"/>
        <w:rPr>
          <w:rFonts w:ascii="Arial Narrow" w:hAnsi="Arial Narrow"/>
        </w:rPr>
      </w:pPr>
      <w:r w:rsidRPr="0073644A">
        <w:rPr>
          <w:rFonts w:ascii="Arial Narrow" w:hAnsi="Arial Narrow"/>
        </w:rPr>
        <w:t>opredmetena in neopredmetena osnovna sredstva, povezana z:</w:t>
      </w:r>
    </w:p>
    <w:p w14:paraId="1E101BC9" w14:textId="77777777" w:rsidR="000B171B" w:rsidRPr="0073644A" w:rsidRDefault="000B171B" w:rsidP="00987EB8">
      <w:pPr>
        <w:pStyle w:val="Odstavekseznama"/>
        <w:numPr>
          <w:ilvl w:val="0"/>
          <w:numId w:val="72"/>
        </w:numPr>
        <w:spacing w:after="0" w:line="276" w:lineRule="auto"/>
        <w:ind w:left="567"/>
        <w:jc w:val="both"/>
        <w:rPr>
          <w:rFonts w:ascii="Arial Narrow" w:hAnsi="Arial Narrow" w:cs="Arial"/>
        </w:rPr>
      </w:pPr>
      <w:r w:rsidRPr="0073644A">
        <w:rPr>
          <w:rFonts w:ascii="Arial Narrow" w:hAnsi="Arial Narrow" w:cs="Arial"/>
        </w:rPr>
        <w:t xml:space="preserve">vzpostavitvijo novega nastanitvenega obrata, </w:t>
      </w:r>
    </w:p>
    <w:p w14:paraId="6B06B7F9" w14:textId="77777777" w:rsidR="000B171B" w:rsidRPr="0073644A" w:rsidRDefault="000B171B" w:rsidP="00987EB8">
      <w:pPr>
        <w:pStyle w:val="Odstavekseznama"/>
        <w:numPr>
          <w:ilvl w:val="0"/>
          <w:numId w:val="72"/>
        </w:numPr>
        <w:spacing w:after="0" w:line="276" w:lineRule="auto"/>
        <w:ind w:left="567"/>
        <w:jc w:val="both"/>
        <w:rPr>
          <w:rFonts w:ascii="Arial Narrow" w:hAnsi="Arial Narrow" w:cs="Arial"/>
        </w:rPr>
      </w:pPr>
      <w:r w:rsidRPr="0073644A">
        <w:rPr>
          <w:rFonts w:ascii="Arial Narrow" w:hAnsi="Arial Narrow" w:cs="Arial"/>
        </w:rPr>
        <w:t xml:space="preserve">razširitvijo zmogljivosti obstoječega nastanitvenega obrata </w:t>
      </w:r>
    </w:p>
    <w:p w14:paraId="7BCCB002" w14:textId="77777777" w:rsidR="000B171B" w:rsidRPr="0050270B" w:rsidRDefault="000B171B" w:rsidP="00987EB8">
      <w:pPr>
        <w:pStyle w:val="Odstavekseznama"/>
        <w:numPr>
          <w:ilvl w:val="0"/>
          <w:numId w:val="72"/>
        </w:numPr>
        <w:spacing w:after="0" w:line="276" w:lineRule="auto"/>
        <w:ind w:left="567"/>
        <w:jc w:val="both"/>
        <w:rPr>
          <w:rFonts w:ascii="Arial Narrow" w:hAnsi="Arial Narrow" w:cs="Arial"/>
          <w:color w:val="000000"/>
          <w:lang w:eastAsia="sl-SI"/>
        </w:rPr>
      </w:pPr>
      <w:r w:rsidRPr="0050270B">
        <w:rPr>
          <w:rFonts w:ascii="Arial Narrow" w:hAnsi="Arial Narrow" w:cs="Arial"/>
          <w:color w:val="000000"/>
          <w:lang w:eastAsia="sl-SI"/>
        </w:rPr>
        <w:t xml:space="preserve">diverzifikacijo ponudbe </w:t>
      </w:r>
      <w:r>
        <w:rPr>
          <w:rFonts w:ascii="Arial Narrow" w:hAnsi="Arial Narrow" w:cs="Arial"/>
          <w:color w:val="000000"/>
          <w:lang w:eastAsia="sl-SI"/>
        </w:rPr>
        <w:t>nastanitvenega obrata</w:t>
      </w:r>
      <w:r w:rsidRPr="0050270B">
        <w:rPr>
          <w:rFonts w:ascii="Arial Narrow" w:hAnsi="Arial Narrow" w:cs="Arial"/>
          <w:color w:val="000000"/>
          <w:lang w:eastAsia="sl-SI"/>
        </w:rPr>
        <w:t xml:space="preserve"> </w:t>
      </w:r>
      <w:r>
        <w:rPr>
          <w:rFonts w:ascii="Arial Narrow" w:hAnsi="Arial Narrow" w:cs="Arial"/>
          <w:color w:val="000000"/>
          <w:lang w:eastAsia="sl-SI"/>
        </w:rPr>
        <w:t>z uvedbo novega</w:t>
      </w:r>
      <w:r w:rsidRPr="0050270B">
        <w:rPr>
          <w:rFonts w:ascii="Arial Narrow" w:hAnsi="Arial Narrow" w:cs="Arial"/>
          <w:color w:val="000000"/>
          <w:lang w:eastAsia="sl-SI"/>
        </w:rPr>
        <w:t xml:space="preserve"> pro</w:t>
      </w:r>
      <w:r>
        <w:rPr>
          <w:rFonts w:ascii="Arial Narrow" w:hAnsi="Arial Narrow" w:cs="Arial"/>
          <w:color w:val="000000"/>
          <w:lang w:eastAsia="sl-SI"/>
        </w:rPr>
        <w:t xml:space="preserve">izvoda oz. </w:t>
      </w:r>
      <w:r w:rsidRPr="0050270B">
        <w:rPr>
          <w:rFonts w:ascii="Arial Narrow" w:hAnsi="Arial Narrow" w:cs="Arial"/>
          <w:color w:val="000000"/>
          <w:lang w:eastAsia="sl-SI"/>
        </w:rPr>
        <w:t>storitve, ki ni bil</w:t>
      </w:r>
      <w:r>
        <w:rPr>
          <w:rFonts w:ascii="Arial Narrow" w:hAnsi="Arial Narrow" w:cs="Arial"/>
          <w:color w:val="000000"/>
          <w:lang w:eastAsia="sl-SI"/>
        </w:rPr>
        <w:t>a</w:t>
      </w:r>
      <w:r w:rsidRPr="0050270B">
        <w:rPr>
          <w:rFonts w:ascii="Arial Narrow" w:hAnsi="Arial Narrow" w:cs="Arial"/>
          <w:color w:val="000000"/>
          <w:lang w:eastAsia="sl-SI"/>
        </w:rPr>
        <w:t xml:space="preserve"> predhodno v ponudbi </w:t>
      </w:r>
      <w:r>
        <w:rPr>
          <w:rFonts w:ascii="Arial Narrow" w:hAnsi="Arial Narrow" w:cs="Arial"/>
          <w:color w:val="000000"/>
          <w:lang w:eastAsia="sl-SI"/>
        </w:rPr>
        <w:t xml:space="preserve">nastanitvenega </w:t>
      </w:r>
      <w:r w:rsidRPr="0050270B">
        <w:rPr>
          <w:rFonts w:ascii="Arial Narrow" w:hAnsi="Arial Narrow" w:cs="Arial"/>
          <w:color w:val="000000"/>
          <w:lang w:eastAsia="sl-SI"/>
        </w:rPr>
        <w:t>obrata</w:t>
      </w:r>
      <w:r>
        <w:rPr>
          <w:rFonts w:ascii="Arial Narrow" w:hAnsi="Arial Narrow" w:cs="Arial"/>
          <w:color w:val="000000"/>
          <w:lang w:eastAsia="sl-SI"/>
        </w:rPr>
        <w:t xml:space="preserve"> </w:t>
      </w:r>
    </w:p>
    <w:p w14:paraId="59F051B5" w14:textId="131E9A79" w:rsidR="000B171B" w:rsidRDefault="000B171B" w:rsidP="00987EB8">
      <w:pPr>
        <w:pStyle w:val="Odstavekseznama"/>
        <w:numPr>
          <w:ilvl w:val="0"/>
          <w:numId w:val="72"/>
        </w:numPr>
        <w:spacing w:after="0" w:line="276" w:lineRule="auto"/>
        <w:ind w:left="567"/>
        <w:jc w:val="both"/>
        <w:rPr>
          <w:rFonts w:ascii="Arial Narrow" w:hAnsi="Arial Narrow" w:cs="Arial"/>
          <w:color w:val="000000"/>
          <w:lang w:eastAsia="sl-SI"/>
        </w:rPr>
      </w:pPr>
      <w:r>
        <w:rPr>
          <w:rFonts w:ascii="Arial Narrow" w:hAnsi="Arial Narrow" w:cs="Arial"/>
          <w:color w:val="000000"/>
          <w:lang w:eastAsia="sl-SI"/>
        </w:rPr>
        <w:t>bistveno spremembo proizvodnega procesa ali proizvoda oz. storitve v obstoječem nastanitvenem obratu</w:t>
      </w:r>
      <w:r w:rsidR="00781C29">
        <w:rPr>
          <w:rFonts w:ascii="Arial Narrow" w:hAnsi="Arial Narrow" w:cs="Arial"/>
          <w:color w:val="000000"/>
          <w:lang w:eastAsia="sl-SI"/>
        </w:rPr>
        <w:t>.</w:t>
      </w:r>
    </w:p>
    <w:p w14:paraId="737B78F3" w14:textId="77777777" w:rsidR="000B171B" w:rsidRDefault="000B171B" w:rsidP="00987EB8">
      <w:pPr>
        <w:pStyle w:val="Odstavekseznama"/>
        <w:numPr>
          <w:ilvl w:val="0"/>
          <w:numId w:val="71"/>
        </w:numPr>
        <w:spacing w:after="0" w:line="276" w:lineRule="auto"/>
        <w:ind w:left="284" w:hanging="284"/>
        <w:jc w:val="both"/>
        <w:rPr>
          <w:rFonts w:ascii="Arial Narrow" w:hAnsi="Arial Narrow" w:cs="Arial"/>
          <w:color w:val="000000"/>
          <w:lang w:eastAsia="sl-SI"/>
        </w:rPr>
      </w:pPr>
      <w:r>
        <w:rPr>
          <w:rFonts w:ascii="Arial Narrow" w:hAnsi="Arial Narrow" w:cs="Arial"/>
          <w:color w:val="000000"/>
          <w:lang w:eastAsia="sl-SI"/>
        </w:rPr>
        <w:t>pridobitev sredstev, ki pripadajo nastanitvenemu obratu, ki je prenehal delovati ali bi prenehal delovati, če ne bi bil kupljen, in jih kupi investitor, ki ni povezan s prodajalcem.</w:t>
      </w:r>
    </w:p>
    <w:p w14:paraId="62DBFE35" w14:textId="77777777" w:rsidR="000B171B" w:rsidRDefault="000B171B" w:rsidP="000B171B">
      <w:pPr>
        <w:pStyle w:val="Odstavekseznama"/>
        <w:spacing w:after="0" w:line="276" w:lineRule="auto"/>
        <w:ind w:left="284"/>
        <w:jc w:val="both"/>
        <w:rPr>
          <w:rFonts w:ascii="Arial Narrow" w:hAnsi="Arial Narrow" w:cs="Arial"/>
          <w:color w:val="000000"/>
          <w:lang w:eastAsia="sl-SI"/>
        </w:rPr>
      </w:pPr>
    </w:p>
    <w:p w14:paraId="2CB421E1" w14:textId="0DBA5FB0"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Na upravičenih območjih »a« po</w:t>
      </w:r>
      <w:r w:rsidR="00B5079E">
        <w:rPr>
          <w:rFonts w:ascii="Arial Narrow" w:hAnsi="Arial Narrow" w:cs="Arial"/>
          <w:color w:val="000000"/>
          <w:lang w:eastAsia="sl-SI"/>
        </w:rPr>
        <w:t xml:space="preserve"> Uredbi o</w:t>
      </w:r>
      <w:r>
        <w:rPr>
          <w:rFonts w:ascii="Arial Narrow" w:hAnsi="Arial Narrow" w:cs="Arial"/>
          <w:color w:val="000000"/>
          <w:lang w:eastAsia="sl-SI"/>
        </w:rPr>
        <w:t xml:space="preserve"> karti lahko prejmejo pomoč za začetne investicije </w:t>
      </w:r>
      <w:proofErr w:type="spellStart"/>
      <w:r>
        <w:rPr>
          <w:rFonts w:ascii="Arial Narrow" w:hAnsi="Arial Narrow" w:cs="Arial"/>
          <w:color w:val="000000"/>
          <w:lang w:eastAsia="sl-SI"/>
        </w:rPr>
        <w:t>mikro</w:t>
      </w:r>
      <w:proofErr w:type="spellEnd"/>
      <w:r>
        <w:rPr>
          <w:rFonts w:ascii="Arial Narrow" w:hAnsi="Arial Narrow" w:cs="Arial"/>
          <w:color w:val="000000"/>
          <w:lang w:eastAsia="sl-SI"/>
        </w:rPr>
        <w:t xml:space="preserve">, mala, srednje velika in velika podjetja. Na upravičenih območjih »c« </w:t>
      </w:r>
      <w:r w:rsidR="00B5079E">
        <w:rPr>
          <w:rFonts w:ascii="Arial Narrow" w:hAnsi="Arial Narrow" w:cs="Arial"/>
          <w:color w:val="000000"/>
          <w:lang w:eastAsia="sl-SI"/>
        </w:rPr>
        <w:t>pa</w:t>
      </w:r>
      <w:r>
        <w:rPr>
          <w:rFonts w:ascii="Arial Narrow" w:hAnsi="Arial Narrow" w:cs="Arial"/>
          <w:color w:val="000000"/>
          <w:lang w:eastAsia="sl-SI"/>
        </w:rPr>
        <w:t xml:space="preserve"> lahko prejmejo pomoč za začetne investicije </w:t>
      </w:r>
      <w:proofErr w:type="spellStart"/>
      <w:r>
        <w:rPr>
          <w:rFonts w:ascii="Arial Narrow" w:hAnsi="Arial Narrow" w:cs="Arial"/>
          <w:color w:val="000000"/>
          <w:lang w:eastAsia="sl-SI"/>
        </w:rPr>
        <w:t>mikro</w:t>
      </w:r>
      <w:proofErr w:type="spellEnd"/>
      <w:r>
        <w:rPr>
          <w:rFonts w:ascii="Arial Narrow" w:hAnsi="Arial Narrow" w:cs="Arial"/>
          <w:color w:val="000000"/>
          <w:lang w:eastAsia="sl-SI"/>
        </w:rPr>
        <w:t>, mala in srednje velika podjetja, velika podjetja pa le za pomoč za nove gospodarske dejavnosti.</w:t>
      </w:r>
    </w:p>
    <w:p w14:paraId="15847A6D" w14:textId="77777777" w:rsidR="000B171B" w:rsidRDefault="000B171B" w:rsidP="000B171B">
      <w:pPr>
        <w:spacing w:after="0" w:line="276" w:lineRule="auto"/>
        <w:jc w:val="both"/>
        <w:rPr>
          <w:rFonts w:ascii="Arial Narrow" w:hAnsi="Arial Narrow" w:cs="Arial"/>
          <w:color w:val="000000"/>
          <w:lang w:eastAsia="sl-SI"/>
        </w:rPr>
      </w:pPr>
    </w:p>
    <w:p w14:paraId="1659583B" w14:textId="77777777" w:rsidR="000B171B" w:rsidRPr="00A254AC"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 xml:space="preserve">Nova gospodarska dejavnost pomeni vzpostavitev novega nastanitvenega obrata ali </w:t>
      </w:r>
      <w:r w:rsidRPr="0050270B">
        <w:rPr>
          <w:rFonts w:ascii="Arial Narrow" w:hAnsi="Arial Narrow" w:cs="Arial"/>
          <w:color w:val="000000"/>
          <w:lang w:eastAsia="sl-SI"/>
        </w:rPr>
        <w:t xml:space="preserve">diverzifikacijo dejavnosti </w:t>
      </w:r>
      <w:r>
        <w:rPr>
          <w:rFonts w:ascii="Arial Narrow" w:hAnsi="Arial Narrow" w:cs="Arial"/>
          <w:color w:val="000000"/>
          <w:lang w:eastAsia="sl-SI"/>
        </w:rPr>
        <w:t xml:space="preserve">nastanitvenega obrata pod pogojem, </w:t>
      </w:r>
      <w:r w:rsidRPr="0050270B">
        <w:rPr>
          <w:rFonts w:ascii="Arial Narrow" w:hAnsi="Arial Narrow" w:cs="Arial"/>
          <w:color w:val="000000"/>
          <w:lang w:eastAsia="sl-SI"/>
        </w:rPr>
        <w:t>da nova dejavnost ni enaka ali podobna dejavnosti, ki jo je podjetje že opravljalo, kar pomeni, da mora biti dejavnost podjetja v novem razredu statistične klasifikacije gospodarskih dejavnosti NACE Rev.2 (</w:t>
      </w:r>
      <w:r w:rsidRPr="0050270B">
        <w:rPr>
          <w:rFonts w:ascii="Arial Narrow" w:eastAsia="MS Mincho" w:hAnsi="Arial Narrow" w:cs="Arial"/>
          <w:lang w:eastAsia="sl-SI"/>
        </w:rPr>
        <w:t>tj. druga štirimestna klasifikacija dejavnosti</w:t>
      </w:r>
      <w:r>
        <w:rPr>
          <w:rFonts w:ascii="Arial Narrow" w:eastAsia="MS Mincho" w:hAnsi="Arial Narrow" w:cs="Arial"/>
          <w:lang w:eastAsia="sl-SI"/>
        </w:rPr>
        <w:t xml:space="preserve"> po Uredbi o standardni klasifikaciji dejavnosti (Uradni list RS, št. 69/07 in 17/08). Nakup delnic se ne šteje za začetno naložbo, ki ustvarja novo dejavnost. </w:t>
      </w:r>
    </w:p>
    <w:p w14:paraId="7C9A7E7C" w14:textId="77777777" w:rsidR="000B171B" w:rsidRPr="00A254AC" w:rsidRDefault="000B171B" w:rsidP="000B171B">
      <w:pPr>
        <w:pStyle w:val="Odstavekseznama"/>
        <w:spacing w:after="0" w:line="276" w:lineRule="auto"/>
        <w:ind w:left="360"/>
        <w:jc w:val="both"/>
        <w:rPr>
          <w:rFonts w:ascii="Arial Narrow" w:hAnsi="Arial Narrow" w:cs="Arial"/>
          <w:color w:val="000000"/>
          <w:lang w:eastAsia="sl-SI"/>
        </w:rPr>
      </w:pPr>
    </w:p>
    <w:p w14:paraId="4DF35DF2"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0C67F358" w14:textId="77777777" w:rsidR="000B171B" w:rsidRPr="005331B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AEF3610" w14:textId="77777777" w:rsidR="000B171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v primarnem sektorju kmetijske proizvodnje;</w:t>
      </w:r>
    </w:p>
    <w:p w14:paraId="15F9B50B" w14:textId="77777777" w:rsidR="000B171B" w:rsidRPr="005331B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7A32770" w14:textId="77777777" w:rsidR="000B171B" w:rsidRPr="00171782" w:rsidRDefault="000B171B" w:rsidP="00987EB8">
      <w:pPr>
        <w:numPr>
          <w:ilvl w:val="2"/>
          <w:numId w:val="78"/>
        </w:numPr>
        <w:spacing w:after="0" w:line="276" w:lineRule="auto"/>
        <w:ind w:left="1134"/>
        <w:jc w:val="both"/>
        <w:rPr>
          <w:rFonts w:ascii="Arial Narrow" w:hAnsi="Arial Narrow" w:cs="Arial"/>
        </w:rPr>
      </w:pPr>
      <w:r w:rsidRPr="00171782">
        <w:rPr>
          <w:rFonts w:ascii="Arial Narrow" w:hAnsi="Arial Narrow" w:cs="Arial"/>
        </w:rPr>
        <w:t>kadar je znesek pomoči določen na podlagi cene ali količine takih proizvodov, ki so kupljeni od primarnih proizvajalcev ali jih je na trg dalo zadevno podjetje,</w:t>
      </w:r>
    </w:p>
    <w:p w14:paraId="392CAF42" w14:textId="77777777" w:rsidR="000B171B" w:rsidRPr="00171782" w:rsidRDefault="000B171B" w:rsidP="00987EB8">
      <w:pPr>
        <w:numPr>
          <w:ilvl w:val="2"/>
          <w:numId w:val="78"/>
        </w:numPr>
        <w:spacing w:after="0" w:line="276" w:lineRule="auto"/>
        <w:ind w:left="1134"/>
        <w:jc w:val="both"/>
        <w:rPr>
          <w:rFonts w:ascii="Arial Narrow" w:hAnsi="Arial Narrow" w:cs="Arial"/>
        </w:rPr>
      </w:pPr>
      <w:r w:rsidRPr="00171782">
        <w:rPr>
          <w:rFonts w:ascii="Arial Narrow" w:hAnsi="Arial Narrow" w:cs="Arial"/>
        </w:rPr>
        <w:t>kadar je pomoč pogojena s tem, da se delno ali v celoti prenese na primarne proizvajalce;</w:t>
      </w:r>
    </w:p>
    <w:p w14:paraId="024C39F7" w14:textId="77777777" w:rsidR="000B171B" w:rsidRPr="005331B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41587B0B" w14:textId="77777777" w:rsidR="000B171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lastRenderedPageBreak/>
        <w:t xml:space="preserve">v </w:t>
      </w:r>
      <w:r w:rsidRPr="005331BB">
        <w:rPr>
          <w:rFonts w:ascii="Arial Narrow" w:hAnsi="Arial Narrow" w:cs="Arial"/>
        </w:rPr>
        <w:t>ladjedelništv</w:t>
      </w:r>
      <w:r>
        <w:rPr>
          <w:rFonts w:ascii="Arial Narrow" w:hAnsi="Arial Narrow" w:cs="Arial"/>
        </w:rPr>
        <w:t>u;</w:t>
      </w:r>
    </w:p>
    <w:p w14:paraId="7A752551" w14:textId="77777777" w:rsidR="000B171B" w:rsidRPr="005331B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v proizvodnji, distribuciji</w:t>
      </w:r>
      <w:r w:rsidRPr="005331BB">
        <w:rPr>
          <w:rFonts w:ascii="Arial Narrow" w:hAnsi="Arial Narrow" w:cs="Arial"/>
        </w:rPr>
        <w:t xml:space="preserve"> energije in energetsk</w:t>
      </w:r>
      <w:r>
        <w:rPr>
          <w:rFonts w:ascii="Arial Narrow" w:hAnsi="Arial Narrow" w:cs="Arial"/>
        </w:rPr>
        <w:t>i infrastrukturi;</w:t>
      </w:r>
    </w:p>
    <w:p w14:paraId="7B25A0D7" w14:textId="77777777" w:rsidR="000B171B" w:rsidRPr="005331BB" w:rsidRDefault="000B171B" w:rsidP="00987EB8">
      <w:pPr>
        <w:numPr>
          <w:ilvl w:val="1"/>
          <w:numId w:val="73"/>
        </w:numPr>
        <w:spacing w:after="0" w:line="276" w:lineRule="auto"/>
        <w:ind w:left="709"/>
        <w:jc w:val="both"/>
        <w:rPr>
          <w:rFonts w:ascii="Arial Narrow" w:hAnsi="Arial Narrow" w:cs="Arial"/>
        </w:rPr>
      </w:pPr>
      <w:r w:rsidRPr="005331BB">
        <w:rPr>
          <w:rFonts w:ascii="Arial Narrow" w:hAnsi="Arial Narrow" w:cs="Arial"/>
        </w:rPr>
        <w:t>primarne proizvodnje kmetijskih proizvodov,</w:t>
      </w:r>
    </w:p>
    <w:p w14:paraId="6D98413A" w14:textId="77777777" w:rsidR="000B171B" w:rsidRPr="005331BB" w:rsidRDefault="000B171B" w:rsidP="00987EB8">
      <w:pPr>
        <w:numPr>
          <w:ilvl w:val="1"/>
          <w:numId w:val="73"/>
        </w:numPr>
        <w:spacing w:after="0" w:line="276" w:lineRule="auto"/>
        <w:ind w:left="709"/>
        <w:contextualSpacing/>
        <w:jc w:val="both"/>
        <w:rPr>
          <w:rFonts w:ascii="Arial Narrow" w:hAnsi="Arial Narrow" w:cs="Arial"/>
        </w:rPr>
      </w:pPr>
      <w:r>
        <w:rPr>
          <w:rFonts w:ascii="Arial Narrow" w:hAnsi="Arial Narrow" w:cs="Arial"/>
        </w:rPr>
        <w:t xml:space="preserve">v </w:t>
      </w:r>
      <w:r w:rsidRPr="005331BB">
        <w:rPr>
          <w:rFonts w:ascii="Arial Narrow" w:hAnsi="Arial Narrow" w:cs="Arial"/>
        </w:rPr>
        <w:t>jeklarstv</w:t>
      </w:r>
      <w:r>
        <w:rPr>
          <w:rFonts w:ascii="Arial Narrow" w:hAnsi="Arial Narrow" w:cs="Arial"/>
        </w:rPr>
        <w:t>u</w:t>
      </w:r>
      <w:r w:rsidRPr="005331BB">
        <w:rPr>
          <w:rFonts w:ascii="Arial Narrow" w:hAnsi="Arial Narrow" w:cs="Arial"/>
        </w:rPr>
        <w:t xml:space="preserve"> in železarstv</w:t>
      </w:r>
      <w:r>
        <w:rPr>
          <w:rFonts w:ascii="Arial Narrow" w:hAnsi="Arial Narrow" w:cs="Arial"/>
        </w:rPr>
        <w:t>u</w:t>
      </w:r>
      <w:r w:rsidRPr="005331BB">
        <w:rPr>
          <w:rFonts w:ascii="Arial Narrow" w:hAnsi="Arial Narrow" w:cs="Arial"/>
        </w:rPr>
        <w:t xml:space="preserve"> za podjetja, ki se ukvarjajo s proizvodnjo izdelkov, na</w:t>
      </w:r>
      <w:r>
        <w:rPr>
          <w:rFonts w:ascii="Arial Narrow" w:hAnsi="Arial Narrow" w:cs="Arial"/>
        </w:rPr>
        <w:t>vedenih</w:t>
      </w:r>
      <w:r w:rsidRPr="005331BB">
        <w:rPr>
          <w:rFonts w:ascii="Arial Narrow" w:hAnsi="Arial Narrow" w:cs="Arial"/>
        </w:rPr>
        <w:t xml:space="preserve"> v 43. točki 2. člena Uredbe GBER,</w:t>
      </w:r>
    </w:p>
    <w:p w14:paraId="050B4848" w14:textId="77777777" w:rsidR="000B171B" w:rsidRPr="004E2B64" w:rsidRDefault="000B171B" w:rsidP="00987EB8">
      <w:pPr>
        <w:numPr>
          <w:ilvl w:val="1"/>
          <w:numId w:val="73"/>
        </w:numPr>
        <w:spacing w:after="0" w:line="276" w:lineRule="auto"/>
        <w:ind w:left="709"/>
        <w:contextualSpacing/>
        <w:jc w:val="both"/>
        <w:rPr>
          <w:rFonts w:ascii="Arial Narrow" w:hAnsi="Arial Narrow" w:cs="Arial"/>
        </w:rPr>
      </w:pPr>
      <w:r>
        <w:rPr>
          <w:rFonts w:ascii="Arial Narrow" w:hAnsi="Arial Narrow" w:cs="Arial"/>
        </w:rPr>
        <w:t xml:space="preserve">v industriji </w:t>
      </w:r>
      <w:r w:rsidRPr="005331BB">
        <w:rPr>
          <w:rFonts w:ascii="Arial Narrow" w:hAnsi="Arial Narrow" w:cs="Arial"/>
        </w:rPr>
        <w:t>sintetičnih vlaken za podjetja, ki se ukvarjajo s proiz</w:t>
      </w:r>
      <w:r>
        <w:rPr>
          <w:rFonts w:ascii="Arial Narrow" w:hAnsi="Arial Narrow" w:cs="Arial"/>
        </w:rPr>
        <w:t xml:space="preserve">vodnjo izdelkov, navedenih v 44. točki 2. </w:t>
      </w:r>
      <w:r w:rsidRPr="004E2B64">
        <w:rPr>
          <w:rFonts w:ascii="Arial Narrow" w:hAnsi="Arial Narrow" w:cs="Arial"/>
        </w:rPr>
        <w:t>člena Uredbe GBER,</w:t>
      </w:r>
    </w:p>
    <w:p w14:paraId="1CE0AF86" w14:textId="77777777" w:rsidR="000B171B" w:rsidRPr="004E2B64" w:rsidRDefault="000B171B" w:rsidP="00987EB8">
      <w:pPr>
        <w:numPr>
          <w:ilvl w:val="1"/>
          <w:numId w:val="73"/>
        </w:numPr>
        <w:spacing w:after="0" w:line="276" w:lineRule="auto"/>
        <w:ind w:left="709"/>
        <w:contextualSpacing/>
        <w:jc w:val="both"/>
        <w:rPr>
          <w:rFonts w:ascii="Arial Narrow" w:hAnsi="Arial Narrow" w:cs="Arial"/>
        </w:rPr>
      </w:pPr>
      <w:r w:rsidRPr="004E2B64">
        <w:rPr>
          <w:rFonts w:ascii="Arial Narrow" w:hAnsi="Arial Narrow" w:cs="Arial"/>
        </w:rPr>
        <w:t>v prometnem sektorju in s tem povezani infrastrukturi, navedeni v 45. točki 2. člena Uredbe GBER.</w:t>
      </w:r>
    </w:p>
    <w:p w14:paraId="72BA7873" w14:textId="77777777" w:rsidR="000B171B" w:rsidRPr="004E2B64" w:rsidRDefault="000B171B" w:rsidP="000B171B">
      <w:pPr>
        <w:spacing w:after="0" w:line="276" w:lineRule="auto"/>
        <w:contextualSpacing/>
        <w:jc w:val="both"/>
        <w:rPr>
          <w:rFonts w:ascii="Arial Narrow" w:hAnsi="Arial Narrow" w:cs="Arial"/>
        </w:rPr>
      </w:pPr>
    </w:p>
    <w:p w14:paraId="76ABCCA2" w14:textId="77777777" w:rsidR="000B171B" w:rsidRPr="004E2B64" w:rsidRDefault="000B171B" w:rsidP="000B171B">
      <w:pPr>
        <w:rPr>
          <w:rFonts w:ascii="Arial Narrow" w:hAnsi="Arial Narrow"/>
        </w:rPr>
      </w:pPr>
      <w:r w:rsidRPr="004E2B64">
        <w:rPr>
          <w:rFonts w:ascii="Arial Narrow" w:hAnsi="Arial Narrow"/>
        </w:rPr>
        <w:t>Pomoč ni dovoljena za podjetja v težavah po 18. točki 2. člena Uredbe GBER.</w:t>
      </w:r>
    </w:p>
    <w:p w14:paraId="37D6629B" w14:textId="77777777" w:rsidR="000B171B" w:rsidRPr="004E2B64" w:rsidRDefault="000B171B" w:rsidP="000B171B">
      <w:pPr>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3691A29C" w14:textId="77777777" w:rsidR="000B171B" w:rsidRPr="004E2B64" w:rsidRDefault="000B171B" w:rsidP="000B171B">
      <w:pPr>
        <w:spacing w:after="0" w:line="276" w:lineRule="auto"/>
        <w:jc w:val="both"/>
        <w:rPr>
          <w:rFonts w:ascii="Arial Narrow" w:hAnsi="Arial Narrow"/>
        </w:rPr>
      </w:pPr>
      <w:r w:rsidRPr="004E2B64">
        <w:rPr>
          <w:rFonts w:ascii="Arial Narrow" w:hAnsi="Arial Narrow"/>
        </w:rPr>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0C180D65" w14:textId="77777777" w:rsidR="000B171B" w:rsidRPr="004E2B64" w:rsidRDefault="000B171B" w:rsidP="000B171B">
      <w:pPr>
        <w:spacing w:after="0" w:line="276" w:lineRule="auto"/>
        <w:rPr>
          <w:rFonts w:ascii="Arial Narrow" w:hAnsi="Arial Narrow"/>
        </w:rPr>
      </w:pPr>
    </w:p>
    <w:p w14:paraId="11C6A38D" w14:textId="486283EF" w:rsidR="000B171B" w:rsidRPr="00C126BE" w:rsidRDefault="000B171B" w:rsidP="000B171B">
      <w:pPr>
        <w:spacing w:after="0" w:line="276" w:lineRule="auto"/>
        <w:jc w:val="both"/>
        <w:rPr>
          <w:rFonts w:ascii="Arial Narrow" w:hAnsi="Arial Narrow" w:cs="Arial"/>
        </w:rPr>
      </w:pPr>
      <w:r w:rsidRPr="004E2B64">
        <w:rPr>
          <w:rFonts w:ascii="Arial Narrow" w:hAnsi="Arial Narrow" w:cs="Arial"/>
        </w:rPr>
        <w:t xml:space="preserve">Pomoč tudi ni dovoljena za </w:t>
      </w:r>
      <w:r w:rsidR="001A7729">
        <w:rPr>
          <w:rFonts w:ascii="Arial Narrow" w:hAnsi="Arial Narrow" w:cs="Arial"/>
        </w:rPr>
        <w:t>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0C7D131F" w14:textId="77777777" w:rsidR="000B171B" w:rsidRPr="004E2B64" w:rsidRDefault="000B171B" w:rsidP="000B171B">
      <w:pPr>
        <w:spacing w:after="0" w:line="276" w:lineRule="auto"/>
        <w:jc w:val="both"/>
        <w:rPr>
          <w:rFonts w:ascii="Arial Narrow" w:hAnsi="Arial Narrow" w:cs="Arial"/>
        </w:rPr>
      </w:pPr>
    </w:p>
    <w:p w14:paraId="1BE51460" w14:textId="77777777" w:rsidR="000B171B" w:rsidRPr="004E2B64" w:rsidRDefault="000B171B" w:rsidP="000B171B">
      <w:pPr>
        <w:jc w:val="both"/>
        <w:rPr>
          <w:rFonts w:ascii="Arial Narrow" w:hAnsi="Arial Narrow"/>
        </w:rPr>
      </w:pPr>
      <w:r w:rsidRPr="004E2B64">
        <w:rPr>
          <w:rFonts w:ascii="Arial Narrow" w:hAnsi="Arial Narrow"/>
        </w:rPr>
        <w:t xml:space="preserve">Pomoč se lahko kumulira z vsako drugo državno pomočjo, če se ti ukrepi nanašajo na različne opredeljive upravičene stroške. </w:t>
      </w:r>
    </w:p>
    <w:p w14:paraId="3E4B6178" w14:textId="77777777" w:rsidR="000B171B" w:rsidRPr="004E2B64" w:rsidRDefault="000B171B" w:rsidP="000B171B">
      <w:pPr>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6CE71414" w14:textId="31171253"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 xml:space="preserve">de </w:t>
      </w:r>
      <w:proofErr w:type="spellStart"/>
      <w:r w:rsidRPr="00B44FBC">
        <w:rPr>
          <w:rFonts w:ascii="Arial Narrow" w:hAnsi="Arial Narrow" w:cs="Courier New"/>
          <w:i/>
          <w:iCs/>
        </w:rPr>
        <w:t>minimis</w:t>
      </w:r>
      <w:proofErr w:type="spellEnd"/>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2B23344E" w14:textId="77777777" w:rsidR="000B171B" w:rsidRPr="004E2B64" w:rsidRDefault="000B171B" w:rsidP="000B171B">
      <w:pPr>
        <w:spacing w:after="0" w:line="276" w:lineRule="auto"/>
        <w:rPr>
          <w:rFonts w:ascii="Arial Narrow" w:hAnsi="Arial Narrow"/>
        </w:rPr>
      </w:pPr>
    </w:p>
    <w:p w14:paraId="009A6650"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r w:rsidRPr="006235AD">
        <w:rPr>
          <w:rFonts w:ascii="Arial Narrow" w:hAnsi="Arial Narrow" w:cs="Arial"/>
          <w:b w:val="0"/>
          <w:sz w:val="22"/>
          <w:szCs w:val="22"/>
          <w:lang w:val="sl-SI"/>
        </w:rPr>
        <w:t>Največja intenzivnost pomoči, izražena v bruto ekvivalentu nepovratnih sredstev, ne sme preseči največje intenzivnosti sofinanciranja, določene z uredbo, ki ureja karto regionalne pomoči.</w:t>
      </w:r>
      <w:r>
        <w:rPr>
          <w:rFonts w:ascii="Arial Narrow" w:hAnsi="Arial Narrow" w:cs="Arial"/>
          <w:b w:val="0"/>
          <w:sz w:val="22"/>
          <w:szCs w:val="22"/>
          <w:lang w:val="sl-SI"/>
        </w:rPr>
        <w:t xml:space="preserve"> </w:t>
      </w:r>
    </w:p>
    <w:p w14:paraId="3E53B399"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2C1DD8B0" w14:textId="663DC514" w:rsidR="000B171B" w:rsidRPr="003055C9"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 v popolno prenovo oz. rekonstrukcijo (sklop </w:t>
      </w:r>
      <w:r w:rsidR="00906328">
        <w:rPr>
          <w:rFonts w:ascii="Arial Narrow" w:hAnsi="Arial Narrow" w:cs="Arial"/>
          <w:b w:val="0"/>
          <w:sz w:val="22"/>
          <w:szCs w:val="22"/>
          <w:lang w:val="sl-SI"/>
        </w:rPr>
        <w:t>1</w:t>
      </w:r>
      <w:r>
        <w:rPr>
          <w:rFonts w:ascii="Arial Narrow" w:hAnsi="Arial Narrow" w:cs="Arial"/>
          <w:b w:val="0"/>
          <w:sz w:val="22"/>
          <w:szCs w:val="22"/>
          <w:lang w:val="sl-SI"/>
        </w:rPr>
        <w:t xml:space="preserve">) in investicij v izgradnjo novih nastanitvenih obratov (sklop </w:t>
      </w:r>
      <w:r w:rsidR="00906328">
        <w:rPr>
          <w:rFonts w:ascii="Arial Narrow" w:hAnsi="Arial Narrow" w:cs="Arial"/>
          <w:b w:val="0"/>
          <w:sz w:val="22"/>
          <w:szCs w:val="22"/>
          <w:lang w:val="sl-SI"/>
        </w:rPr>
        <w:t>2</w:t>
      </w:r>
      <w:r>
        <w:rPr>
          <w:rFonts w:ascii="Arial Narrow" w:hAnsi="Arial Narrow" w:cs="Arial"/>
          <w:b w:val="0"/>
          <w:sz w:val="22"/>
          <w:szCs w:val="22"/>
          <w:lang w:val="sl-SI"/>
        </w:rPr>
        <w:t>), skladno s karto regionalne pomoči, je oz. v nobenem primeru ne sme preseč</w:t>
      </w:r>
      <w:r w:rsidRPr="003055C9">
        <w:rPr>
          <w:rFonts w:ascii="Arial Narrow" w:hAnsi="Arial Narrow" w:cs="Arial"/>
          <w:b w:val="0"/>
          <w:sz w:val="22"/>
          <w:szCs w:val="22"/>
          <w:lang w:val="sl-SI"/>
        </w:rPr>
        <w:t>i:</w:t>
      </w:r>
    </w:p>
    <w:p w14:paraId="2FB8689F" w14:textId="182D76F2" w:rsidR="000B171B" w:rsidRDefault="000B171B" w:rsidP="00C32679">
      <w:pPr>
        <w:spacing w:after="0" w:line="276" w:lineRule="auto"/>
        <w:jc w:val="both"/>
        <w:rPr>
          <w:rFonts w:ascii="Arial Narrow" w:hAnsi="Arial Narrow" w:cs="Arial"/>
        </w:rPr>
      </w:pPr>
    </w:p>
    <w:p w14:paraId="2338F0E4" w14:textId="18EF5156" w:rsidR="0016018D" w:rsidRDefault="0016018D" w:rsidP="00C32679">
      <w:pPr>
        <w:spacing w:after="0" w:line="276" w:lineRule="auto"/>
        <w:jc w:val="both"/>
        <w:rPr>
          <w:rFonts w:ascii="Arial Narrow" w:hAnsi="Arial Narrow" w:cs="Arial"/>
        </w:rPr>
      </w:pPr>
    </w:p>
    <w:p w14:paraId="301011E1" w14:textId="027CDBAF" w:rsidR="0016018D" w:rsidRDefault="0016018D" w:rsidP="00C32679">
      <w:pPr>
        <w:spacing w:after="0" w:line="276" w:lineRule="auto"/>
        <w:jc w:val="both"/>
        <w:rPr>
          <w:rFonts w:ascii="Arial Narrow" w:hAnsi="Arial Narrow" w:cs="Arial"/>
        </w:rPr>
      </w:pPr>
    </w:p>
    <w:p w14:paraId="0B048951" w14:textId="2879EF11" w:rsidR="0016018D" w:rsidRDefault="0016018D" w:rsidP="00C32679">
      <w:pPr>
        <w:spacing w:after="0" w:line="276" w:lineRule="auto"/>
        <w:jc w:val="both"/>
        <w:rPr>
          <w:rFonts w:ascii="Arial Narrow" w:hAnsi="Arial Narrow" w:cs="Arial"/>
        </w:rPr>
      </w:pPr>
    </w:p>
    <w:p w14:paraId="68D52D79" w14:textId="51680AC3" w:rsidR="0016018D" w:rsidRDefault="0016018D" w:rsidP="00C32679">
      <w:pPr>
        <w:spacing w:after="0" w:line="276" w:lineRule="auto"/>
        <w:jc w:val="both"/>
        <w:rPr>
          <w:rFonts w:ascii="Arial Narrow" w:hAnsi="Arial Narrow" w:cs="Arial"/>
        </w:rPr>
      </w:pPr>
    </w:p>
    <w:p w14:paraId="1F71AFBC" w14:textId="77777777" w:rsidR="0016018D" w:rsidRDefault="0016018D" w:rsidP="00C32679">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0B171B" w:rsidRPr="003055C9" w14:paraId="6EB94DC4" w14:textId="77777777" w:rsidTr="000B171B">
        <w:tc>
          <w:tcPr>
            <w:tcW w:w="5897" w:type="dxa"/>
          </w:tcPr>
          <w:p w14:paraId="7225C895" w14:textId="77777777" w:rsidR="000B171B" w:rsidRPr="003055C9" w:rsidRDefault="000B171B" w:rsidP="000B171B">
            <w:pPr>
              <w:rPr>
                <w:rFonts w:ascii="Arial Narrow" w:hAnsi="Arial Narrow"/>
              </w:rPr>
            </w:pPr>
            <w:r>
              <w:rPr>
                <w:rFonts w:ascii="Arial Narrow" w:hAnsi="Arial Narrow"/>
              </w:rPr>
              <w:lastRenderedPageBreak/>
              <w:t>Občine / Intenzivnost pomoči po regionalni shemi</w:t>
            </w:r>
          </w:p>
        </w:tc>
        <w:tc>
          <w:tcPr>
            <w:tcW w:w="737" w:type="dxa"/>
            <w:vAlign w:val="center"/>
          </w:tcPr>
          <w:p w14:paraId="2E8CF763" w14:textId="77777777" w:rsidR="000B171B" w:rsidRPr="003055C9" w:rsidRDefault="000B171B" w:rsidP="000B171B">
            <w:pPr>
              <w:jc w:val="center"/>
              <w:rPr>
                <w:rFonts w:ascii="Arial Narrow" w:hAnsi="Arial Narrow"/>
              </w:rPr>
            </w:pPr>
            <w:r w:rsidRPr="003055C9">
              <w:rPr>
                <w:rFonts w:ascii="Arial Narrow" w:hAnsi="Arial Narrow"/>
              </w:rPr>
              <w:t>Velika Podjetja</w:t>
            </w:r>
          </w:p>
        </w:tc>
        <w:tc>
          <w:tcPr>
            <w:tcW w:w="737" w:type="dxa"/>
            <w:vAlign w:val="center"/>
          </w:tcPr>
          <w:p w14:paraId="70FB6329"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737" w:type="dxa"/>
            <w:vAlign w:val="center"/>
          </w:tcPr>
          <w:p w14:paraId="7717FFB2" w14:textId="77777777" w:rsidR="000B171B" w:rsidRPr="003055C9" w:rsidRDefault="000B171B" w:rsidP="000B171B">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0B171B" w:rsidRPr="003055C9" w14:paraId="3B644885" w14:textId="77777777" w:rsidTr="000B171B">
        <w:tc>
          <w:tcPr>
            <w:tcW w:w="5897" w:type="dxa"/>
          </w:tcPr>
          <w:p w14:paraId="55E94D04"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b/>
                <w:bCs/>
                <w:color w:val="222222"/>
                <w:lang w:eastAsia="sl-SI"/>
              </w:rPr>
              <w:t>Območje »a«</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celotno ozemlje teritorialne enote NUTS 2 SI03 Vzhodna Slovenija, kamor sodijo naslednje občine (14</w:t>
            </w:r>
            <w:r>
              <w:rPr>
                <w:rFonts w:ascii="Arial Narrow" w:eastAsia="Times New Roman" w:hAnsi="Arial Narrow" w:cs="Calibri"/>
                <w:color w:val="000000"/>
                <w:lang w:eastAsia="sl-SI"/>
              </w:rPr>
              <w:t>8</w:t>
            </w:r>
            <w:r w:rsidRPr="00BA035E">
              <w:rPr>
                <w:rFonts w:ascii="Arial Narrow" w:eastAsia="Times New Roman" w:hAnsi="Arial Narrow" w:cs="Calibri"/>
                <w:color w:val="000000"/>
                <w:lang w:eastAsia="sl-SI"/>
              </w:rPr>
              <w:t>):</w:t>
            </w:r>
          </w:p>
          <w:p w14:paraId="723C732F" w14:textId="77777777" w:rsidR="000B171B" w:rsidRPr="003055C9" w:rsidRDefault="000B171B" w:rsidP="000B171B">
            <w:pPr>
              <w:rPr>
                <w:rFonts w:ascii="Arial Narrow" w:hAnsi="Arial Narrow"/>
              </w:rPr>
            </w:pPr>
          </w:p>
          <w:p w14:paraId="141BBF06"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xml:space="preserve">Apače, Beltinci, Benedikt, Bistrica ob Sotli, Bloke, Braslovče, Brežice, Cankova,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Celje, Cerknica, Cerkvenjak, Cirkulane, Črenšovci, Črna na Koroškem, Črnomelj, Destrnik, Dobje, Dobrna, Dobrovnik, Dolenjske Toplice, Dornava, Dravograd, Duplek, Gorišnica, Gornja Radgona, Gornji Grad, Gornji Petrovci, Grad, Hajdina, Hoče – Slivnica, Hodoš, Hrastnik, Ilirska Bistrica, Juršinci, Kidričevo, Kobilje, Kočevje, Kostanjevica na Krki, Kostel, Kozje, Križevci,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Krško, Kungota, Kuzma, Laško, Lenart, Lendava, </w:t>
            </w:r>
            <w:r>
              <w:rPr>
                <w:rFonts w:ascii="Arial Narrow" w:eastAsia="Times New Roman" w:hAnsi="Arial Narrow" w:cs="Calibri"/>
                <w:color w:val="222222"/>
                <w:lang w:eastAsia="sl-SI"/>
              </w:rPr>
              <w:t xml:space="preserve">Litija, </w:t>
            </w:r>
            <w:r w:rsidRPr="00BA035E">
              <w:rPr>
                <w:rFonts w:ascii="Arial Narrow" w:eastAsia="Times New Roman" w:hAnsi="Arial Narrow" w:cs="Calibri"/>
                <w:color w:val="222222"/>
                <w:lang w:eastAsia="sl-SI"/>
              </w:rPr>
              <w:t>Ljubno, Ljutomer, Loška dolina, Loški Potok, Lovrenc na Pohorju, Luče, Majšperk, Makole, M</w:t>
            </w:r>
            <w:r>
              <w:rPr>
                <w:rFonts w:ascii="Arial Narrow" w:eastAsia="Times New Roman" w:hAnsi="Arial Narrow" w:cs="Calibri"/>
                <w:color w:val="222222"/>
                <w:lang w:eastAsia="sl-SI"/>
              </w:rPr>
              <w:t>estna občina M</w:t>
            </w:r>
            <w:r w:rsidRPr="00BA035E">
              <w:rPr>
                <w:rFonts w:ascii="Arial Narrow" w:eastAsia="Times New Roman" w:hAnsi="Arial Narrow" w:cs="Calibri"/>
                <w:color w:val="222222"/>
                <w:lang w:eastAsia="sl-SI"/>
              </w:rPr>
              <w:t xml:space="preserve">aribor, Markovci, Metlika, Mežica, Miklavž na Dravskem polju, Mirna, Mirna Peč, Mislinja, Mokronog – Trebelno, Moravske Toplice, Mozirje,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Murska Sobota, Muta, Nazarje,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Novo mesto, Odranci, Oplotnica, Ormož, Osilnica, Pesnica, Pivka, Podčetrtek, Podlehnik, Podvelka, Poljčane, Polzela, Postojna, Prebold, Prevalje,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Ptuj, Puconci, Rače – Fram, Radeče, Radenci, Radlje ob Dravi, Ravne na Koroškem, Razkrižje, Rečica ob Savinji, Ribnica, Ribnica na Pohorju, Rogaška Slatina, Rogašovci, Rogatec, Ruše, Selnica ob Dravi, Semič, Sevnica,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Slovenj Gradec, Slovenska Bistrica, Slovenske Konjice, Sodražica, Solčava, Središče ob Dravi, Starše, Straža, Sveta Ana, Sveta trojica v Slovenskih goricah, Sveti Andraž v Slovenskih goricah, Sveti Jurij ob Ščavnici, Sveti Jurij v Slovenskih goricah, Sveti Tomaž, Šalovci, Šentilj, Šentjernej, Šentjur, Šentrupert, Škocjan, Šmarje pri Jelšah, Šmarješke Toplice, Šmartno ob Paki, Šoštanj, Štore, Tabor, Tišina, Trbovlje, Trebnje, Trnovska vas, Turnišče,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Velenje, Velika Polana, Veržej, Videm, Vitanje, Vojnik, Vransko, Vuzenica</w:t>
            </w:r>
            <w:r w:rsidRPr="00105AE7">
              <w:rPr>
                <w:rFonts w:ascii="Arial Narrow" w:eastAsia="Times New Roman" w:hAnsi="Arial Narrow" w:cs="Calibri"/>
                <w:color w:val="222222"/>
                <w:lang w:eastAsia="sl-SI"/>
              </w:rPr>
              <w:t>, Zagorje ob Savi, Zavrč</w:t>
            </w:r>
            <w:r w:rsidRPr="00BA035E">
              <w:rPr>
                <w:rFonts w:ascii="Arial Narrow" w:eastAsia="Times New Roman" w:hAnsi="Arial Narrow" w:cs="Calibri"/>
                <w:color w:val="222222"/>
                <w:lang w:eastAsia="sl-SI"/>
              </w:rPr>
              <w:t>, Žalec, Žetale, Zreče, Žužemberk</w:t>
            </w:r>
            <w:r w:rsidRPr="00BA035E">
              <w:rPr>
                <w:rFonts w:ascii="Arial Narrow" w:eastAsia="Times New Roman" w:hAnsi="Arial Narrow" w:cs="Calibri"/>
                <w:b/>
                <w:bCs/>
                <w:color w:val="222222"/>
                <w:lang w:eastAsia="sl-SI"/>
              </w:rPr>
              <w:t> </w:t>
            </w:r>
          </w:p>
          <w:p w14:paraId="077C00DB" w14:textId="77777777" w:rsidR="000B171B" w:rsidRPr="003055C9" w:rsidRDefault="000B171B" w:rsidP="000B171B">
            <w:pPr>
              <w:rPr>
                <w:rFonts w:ascii="Arial Narrow" w:hAnsi="Arial Narrow"/>
              </w:rPr>
            </w:pPr>
          </w:p>
        </w:tc>
        <w:tc>
          <w:tcPr>
            <w:tcW w:w="737" w:type="dxa"/>
            <w:vAlign w:val="center"/>
          </w:tcPr>
          <w:p w14:paraId="3B398376" w14:textId="77777777" w:rsidR="000B171B" w:rsidRPr="003055C9" w:rsidRDefault="000B171B" w:rsidP="000B171B">
            <w:pPr>
              <w:jc w:val="center"/>
              <w:rPr>
                <w:rFonts w:ascii="Arial Narrow" w:hAnsi="Arial Narrow"/>
              </w:rPr>
            </w:pPr>
            <w:r w:rsidRPr="003055C9">
              <w:rPr>
                <w:rFonts w:ascii="Arial Narrow" w:hAnsi="Arial Narrow"/>
              </w:rPr>
              <w:t>30%</w:t>
            </w:r>
          </w:p>
        </w:tc>
        <w:tc>
          <w:tcPr>
            <w:tcW w:w="737" w:type="dxa"/>
            <w:vAlign w:val="center"/>
          </w:tcPr>
          <w:p w14:paraId="28751EA9" w14:textId="77777777" w:rsidR="000B171B" w:rsidRPr="003055C9" w:rsidRDefault="000B171B" w:rsidP="000B171B">
            <w:pPr>
              <w:jc w:val="center"/>
              <w:rPr>
                <w:rFonts w:ascii="Arial Narrow" w:hAnsi="Arial Narrow"/>
              </w:rPr>
            </w:pPr>
            <w:r w:rsidRPr="003055C9">
              <w:rPr>
                <w:rFonts w:ascii="Arial Narrow" w:hAnsi="Arial Narrow"/>
              </w:rPr>
              <w:t>40%</w:t>
            </w:r>
          </w:p>
        </w:tc>
        <w:tc>
          <w:tcPr>
            <w:tcW w:w="737" w:type="dxa"/>
            <w:vAlign w:val="center"/>
          </w:tcPr>
          <w:p w14:paraId="3025F63D" w14:textId="77777777" w:rsidR="000B171B" w:rsidRPr="003055C9" w:rsidRDefault="000B171B" w:rsidP="000B171B">
            <w:pPr>
              <w:jc w:val="center"/>
              <w:rPr>
                <w:rFonts w:ascii="Arial Narrow" w:hAnsi="Arial Narrow"/>
              </w:rPr>
            </w:pPr>
            <w:r w:rsidRPr="003055C9">
              <w:rPr>
                <w:rFonts w:ascii="Arial Narrow" w:hAnsi="Arial Narrow"/>
              </w:rPr>
              <w:t>50%</w:t>
            </w:r>
          </w:p>
        </w:tc>
      </w:tr>
      <w:tr w:rsidR="000B171B" w:rsidRPr="003055C9" w14:paraId="4D839525" w14:textId="77777777" w:rsidTr="000B171B">
        <w:tc>
          <w:tcPr>
            <w:tcW w:w="5897" w:type="dxa"/>
          </w:tcPr>
          <w:p w14:paraId="113EDF4D" w14:textId="77777777" w:rsidR="000B171B" w:rsidRPr="003055C9" w:rsidRDefault="000B171B" w:rsidP="000B171B">
            <w:pPr>
              <w:rPr>
                <w:rFonts w:ascii="Arial Narrow" w:hAnsi="Arial Narrow"/>
              </w:rPr>
            </w:pPr>
          </w:p>
          <w:p w14:paraId="34093D4D"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r w:rsidRPr="00BA035E">
              <w:rPr>
                <w:rFonts w:ascii="Arial Narrow" w:eastAsia="Times New Roman" w:hAnsi="Arial Narrow" w:cs="Calibri"/>
                <w:color w:val="000000"/>
              </w:rPr>
              <w:t xml:space="preserve"> </w:t>
            </w:r>
            <w:r w:rsidRPr="00BA035E">
              <w:rPr>
                <w:rFonts w:ascii="Arial Narrow" w:eastAsia="Times New Roman" w:hAnsi="Arial Narrow" w:cs="Calibri"/>
                <w:color w:val="000000"/>
                <w:lang w:eastAsia="sl-SI"/>
              </w:rPr>
              <w:t>ozemlje teritorialne enote NUTS 3 SI044 obalno-kraška statistična regija, kamor sodijo naslednje občine (6):</w:t>
            </w:r>
          </w:p>
          <w:p w14:paraId="618192E1"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42ECAEC2"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Divača, Hrpelje – Kozina, Izola, Komen, Piran, Sežana</w:t>
            </w:r>
          </w:p>
          <w:p w14:paraId="0CF92D55" w14:textId="77777777" w:rsidR="000B171B" w:rsidRPr="003055C9" w:rsidRDefault="000B171B" w:rsidP="000B171B">
            <w:pPr>
              <w:rPr>
                <w:rFonts w:ascii="Arial Narrow" w:hAnsi="Arial Narrow"/>
              </w:rPr>
            </w:pPr>
          </w:p>
        </w:tc>
        <w:tc>
          <w:tcPr>
            <w:tcW w:w="737" w:type="dxa"/>
            <w:vAlign w:val="center"/>
          </w:tcPr>
          <w:p w14:paraId="4E4CDC16"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vAlign w:val="center"/>
          </w:tcPr>
          <w:p w14:paraId="75A41965" w14:textId="77777777" w:rsidR="000B171B" w:rsidRPr="003055C9" w:rsidRDefault="000B171B" w:rsidP="000B171B">
            <w:pPr>
              <w:jc w:val="center"/>
              <w:rPr>
                <w:rFonts w:ascii="Arial Narrow" w:hAnsi="Arial Narrow"/>
              </w:rPr>
            </w:pPr>
            <w:r w:rsidRPr="003055C9">
              <w:rPr>
                <w:rFonts w:ascii="Arial Narrow" w:hAnsi="Arial Narrow"/>
              </w:rPr>
              <w:t>35%</w:t>
            </w:r>
          </w:p>
        </w:tc>
        <w:tc>
          <w:tcPr>
            <w:tcW w:w="737" w:type="dxa"/>
            <w:vAlign w:val="center"/>
          </w:tcPr>
          <w:p w14:paraId="336F3CFD" w14:textId="77777777" w:rsidR="000B171B" w:rsidRPr="003055C9" w:rsidRDefault="000B171B" w:rsidP="000B171B">
            <w:pPr>
              <w:jc w:val="center"/>
              <w:rPr>
                <w:rFonts w:ascii="Arial Narrow" w:hAnsi="Arial Narrow"/>
              </w:rPr>
            </w:pPr>
            <w:r w:rsidRPr="003055C9">
              <w:rPr>
                <w:rFonts w:ascii="Arial Narrow" w:hAnsi="Arial Narrow"/>
              </w:rPr>
              <w:t>45%</w:t>
            </w:r>
          </w:p>
        </w:tc>
      </w:tr>
      <w:tr w:rsidR="000B171B" w:rsidRPr="003055C9" w14:paraId="2B52DF2C" w14:textId="77777777" w:rsidTr="000B171B">
        <w:tc>
          <w:tcPr>
            <w:tcW w:w="5897" w:type="dxa"/>
          </w:tcPr>
          <w:p w14:paraId="4BFD811C" w14:textId="77777777" w:rsidR="000B171B" w:rsidRPr="003055C9" w:rsidRDefault="000B171B" w:rsidP="000B171B">
            <w:pPr>
              <w:rPr>
                <w:rFonts w:ascii="Arial Narrow" w:hAnsi="Arial Narrow"/>
              </w:rPr>
            </w:pPr>
          </w:p>
          <w:p w14:paraId="574EF2C0"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p>
          <w:p w14:paraId="0AC398F4"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0CCF7D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celotno ozemlje teritorialne enote NUTS 3 SI043 goriška statistična regija</w:t>
            </w:r>
            <w:r w:rsidRPr="00BA035E">
              <w:rPr>
                <w:rFonts w:ascii="Arial Narrow" w:eastAsia="Times New Roman" w:hAnsi="Arial Narrow" w:cs="Calibri"/>
                <w:color w:val="222222"/>
                <w:lang w:eastAsia="sl-SI"/>
              </w:rPr>
              <w:t>, kamor sodijo naslednje občine (13):</w:t>
            </w:r>
          </w:p>
          <w:p w14:paraId="0EFBDB06" w14:textId="77777777" w:rsidR="000B171B" w:rsidRDefault="000B171B" w:rsidP="000B171B">
            <w:pPr>
              <w:shd w:val="clear" w:color="auto" w:fill="FFFFFF"/>
              <w:spacing w:line="276" w:lineRule="auto"/>
              <w:rPr>
                <w:rFonts w:ascii="Arial Narrow" w:eastAsia="Times New Roman" w:hAnsi="Arial Narrow" w:cs="Calibri"/>
                <w:color w:val="000000"/>
              </w:rPr>
            </w:pPr>
          </w:p>
          <w:p w14:paraId="6F0E1D1D"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Ajdovščina, Bovec, Brda, Cerkno, Idrija, Kanal, Kobarid, Miren – Kostanjevica,</w:t>
            </w:r>
            <w:r>
              <w:rPr>
                <w:rFonts w:ascii="Arial Narrow" w:eastAsia="Times New Roman" w:hAnsi="Arial Narrow" w:cs="Calibri"/>
                <w:color w:val="000000"/>
                <w:lang w:eastAsia="sl-SI"/>
              </w:rPr>
              <w:t xml:space="preserve"> Mestna občina</w:t>
            </w:r>
            <w:r w:rsidRPr="00BA035E">
              <w:rPr>
                <w:rFonts w:ascii="Arial Narrow" w:eastAsia="Times New Roman" w:hAnsi="Arial Narrow" w:cs="Calibri"/>
                <w:color w:val="000000"/>
                <w:lang w:eastAsia="sl-SI"/>
              </w:rPr>
              <w:t xml:space="preserve"> Nova Gorica, Renče – Vogrsko, Šempeter – Vrtojba, Tolmin, Vipava</w:t>
            </w:r>
          </w:p>
          <w:p w14:paraId="0B7FDA9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42F2CD9E"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ozemlje teritorialne enote NUTS 3 SI042 gorenjska statistična regija, kamor sodijo naslednje občine (17):</w:t>
            </w:r>
          </w:p>
          <w:p w14:paraId="77C707A7" w14:textId="77777777" w:rsidR="000B171B" w:rsidRDefault="000B171B" w:rsidP="000B171B">
            <w:pPr>
              <w:shd w:val="clear" w:color="auto" w:fill="FFFFFF"/>
              <w:spacing w:line="276" w:lineRule="auto"/>
              <w:rPr>
                <w:rFonts w:ascii="Arial Narrow" w:eastAsia="Times New Roman" w:hAnsi="Arial Narrow" w:cs="Calibri"/>
                <w:color w:val="000000"/>
              </w:rPr>
            </w:pPr>
          </w:p>
          <w:p w14:paraId="297D8908"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Bled, Bohinj, Cerklje na Gorenjskem, Gorenja vas – Poljane, Gorje, Jesenice, Jezersko, Kranjska Gora, Naklo, Preddvor, Radovljica, Šenčur, Škofja Loka, Tržič, Železniki, Žiri, Žirovnica</w:t>
            </w:r>
          </w:p>
          <w:p w14:paraId="4FFEB9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7A0CC8BC"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w:t>
            </w:r>
            <w:r>
              <w:rPr>
                <w:rFonts w:ascii="Arial Narrow" w:eastAsia="Times New Roman" w:hAnsi="Arial Narrow" w:cs="Calibri"/>
                <w:color w:val="000000"/>
              </w:rPr>
              <w:t>e</w:t>
            </w:r>
            <w:r w:rsidRPr="00BA035E">
              <w:rPr>
                <w:rFonts w:ascii="Arial Narrow" w:eastAsia="Times New Roman" w:hAnsi="Arial Narrow" w:cs="Calibri"/>
                <w:color w:val="000000"/>
                <w:lang w:eastAsia="sl-SI"/>
              </w:rPr>
              <w:t xml:space="preserve"> teritorialne enote NUTS 3 SI041 osrednjeslovenska statistična regija občine (5)</w:t>
            </w:r>
          </w:p>
          <w:p w14:paraId="577DBEEB" w14:textId="77777777" w:rsidR="000B171B" w:rsidRDefault="000B171B" w:rsidP="000B171B">
            <w:pPr>
              <w:shd w:val="clear" w:color="auto" w:fill="FFFFFF"/>
              <w:spacing w:line="276" w:lineRule="auto"/>
              <w:rPr>
                <w:rFonts w:ascii="Arial Narrow" w:eastAsia="Times New Roman" w:hAnsi="Arial Narrow" w:cs="Calibri"/>
                <w:color w:val="000000"/>
              </w:rPr>
            </w:pPr>
          </w:p>
          <w:p w14:paraId="0E12297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Borovnica, Dobrepolje, Ig, Šmartno pri Litiji in Velike Lašče.</w:t>
            </w:r>
          </w:p>
          <w:p w14:paraId="69CEA4BB" w14:textId="77777777" w:rsidR="000B171B" w:rsidRPr="003055C9" w:rsidRDefault="000B171B" w:rsidP="000B171B">
            <w:pPr>
              <w:rPr>
                <w:rFonts w:ascii="Arial Narrow" w:hAnsi="Arial Narrow"/>
              </w:rPr>
            </w:pPr>
          </w:p>
        </w:tc>
        <w:tc>
          <w:tcPr>
            <w:tcW w:w="737" w:type="dxa"/>
            <w:vAlign w:val="center"/>
          </w:tcPr>
          <w:p w14:paraId="37929198" w14:textId="77777777" w:rsidR="000B171B" w:rsidRPr="003055C9" w:rsidRDefault="000B171B" w:rsidP="000B171B">
            <w:pPr>
              <w:jc w:val="center"/>
              <w:rPr>
                <w:rFonts w:ascii="Arial Narrow" w:hAnsi="Arial Narrow"/>
              </w:rPr>
            </w:pPr>
            <w:r w:rsidRPr="003055C9">
              <w:rPr>
                <w:rFonts w:ascii="Arial Narrow" w:hAnsi="Arial Narrow"/>
              </w:rPr>
              <w:lastRenderedPageBreak/>
              <w:t>15%</w:t>
            </w:r>
          </w:p>
        </w:tc>
        <w:tc>
          <w:tcPr>
            <w:tcW w:w="737" w:type="dxa"/>
            <w:vAlign w:val="center"/>
          </w:tcPr>
          <w:p w14:paraId="0CE85122"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vAlign w:val="center"/>
          </w:tcPr>
          <w:p w14:paraId="477D41D2" w14:textId="77777777" w:rsidR="000B171B" w:rsidRPr="003055C9" w:rsidRDefault="000B171B" w:rsidP="000B171B">
            <w:pPr>
              <w:jc w:val="center"/>
              <w:rPr>
                <w:rFonts w:ascii="Arial Narrow" w:hAnsi="Arial Narrow"/>
              </w:rPr>
            </w:pPr>
            <w:r w:rsidRPr="003055C9">
              <w:rPr>
                <w:rFonts w:ascii="Arial Narrow" w:hAnsi="Arial Narrow"/>
              </w:rPr>
              <w:t>35%</w:t>
            </w:r>
          </w:p>
        </w:tc>
      </w:tr>
    </w:tbl>
    <w:p w14:paraId="1FE6BA04" w14:textId="24CCA0B0" w:rsidR="000B171B" w:rsidRDefault="000B171B" w:rsidP="00C32679">
      <w:pPr>
        <w:spacing w:after="0" w:line="276" w:lineRule="auto"/>
        <w:jc w:val="both"/>
        <w:rPr>
          <w:rFonts w:ascii="Arial Narrow" w:hAnsi="Arial Narrow" w:cs="Arial"/>
        </w:rPr>
      </w:pPr>
    </w:p>
    <w:p w14:paraId="699BAE8F" w14:textId="77777777" w:rsidR="000B171B" w:rsidRPr="00D10B6A" w:rsidRDefault="000B171B" w:rsidP="000B171B">
      <w:pPr>
        <w:rPr>
          <w:rFonts w:ascii="Arial Narrow" w:hAnsi="Arial Narrow"/>
        </w:rPr>
      </w:pPr>
      <w:r w:rsidRPr="00D10B6A">
        <w:rPr>
          <w:rFonts w:ascii="Arial Narrow" w:hAnsi="Arial Narrow"/>
        </w:rPr>
        <w:t>Navedene intenzivnosti predstavljajo zgornjo dovoljeno stopnjo sofinanciranja upravičenih stroškov prijavljene investicije ne glede na to, iz katerih javnih virov so sofinancirani (državni ali občinski viri) ter ne glede na vrsto instrumenta.</w:t>
      </w:r>
    </w:p>
    <w:p w14:paraId="1484A295" w14:textId="77777777" w:rsidR="000B171B" w:rsidRPr="00265411" w:rsidRDefault="000B171B" w:rsidP="000B171B">
      <w:pPr>
        <w:tabs>
          <w:tab w:val="left" w:pos="1830"/>
        </w:tabs>
        <w:spacing w:after="0" w:line="276" w:lineRule="auto"/>
        <w:jc w:val="both"/>
        <w:rPr>
          <w:rFonts w:ascii="Arial Narrow" w:eastAsia="Times New Roman" w:hAnsi="Arial Narrow" w:cs="Times New Roman"/>
        </w:rPr>
      </w:pPr>
      <w:r>
        <w:rPr>
          <w:rFonts w:ascii="Arial Narrow" w:eastAsia="Times New Roman" w:hAnsi="Arial Narrow" w:cs="Arial"/>
        </w:rPr>
        <w:t>Za investicije</w:t>
      </w:r>
      <w:r w:rsidRPr="00265411">
        <w:rPr>
          <w:rFonts w:ascii="Arial Narrow" w:eastAsia="Times New Roman" w:hAnsi="Arial Narrow" w:cs="Arial"/>
        </w:rPr>
        <w:t xml:space="preserve"> </w:t>
      </w:r>
      <w:r>
        <w:rPr>
          <w:rFonts w:ascii="Arial Narrow" w:eastAsia="Times New Roman" w:hAnsi="Arial Narrow" w:cs="Arial"/>
          <w:b/>
        </w:rPr>
        <w:t>velikih podjetij</w:t>
      </w:r>
      <w:r w:rsidRPr="00265411">
        <w:rPr>
          <w:rFonts w:ascii="Arial Narrow" w:eastAsia="Times New Roman" w:hAnsi="Arial Narrow" w:cs="Arial"/>
        </w:rPr>
        <w:t xml:space="preserve"> v občinah: Ajdovščina, Bled, Bohinj, Borovnica, Bovec, Brda, Cerklje na Gorenjskem, Cerkno, Dobrepolje, Gorenja vas – Poljane, Gorje, Idrija, Ig, Jesenice, Jezersko, Kanal, Kobarid, Kranjska Gora, Miren – Kostanjevica, Naklo,</w:t>
      </w:r>
      <w:r>
        <w:rPr>
          <w:rFonts w:ascii="Arial Narrow" w:eastAsia="Times New Roman" w:hAnsi="Arial Narrow" w:cs="Arial"/>
        </w:rPr>
        <w:t xml:space="preserve"> Mestna občina</w:t>
      </w:r>
      <w:r w:rsidRPr="00265411">
        <w:rPr>
          <w:rFonts w:ascii="Arial Narrow" w:eastAsia="Times New Roman" w:hAnsi="Arial Narrow" w:cs="Arial"/>
        </w:rPr>
        <w:t xml:space="preserve"> Nova Gorica, Preddvor, Radovljica, Renče -Vogrsko, Šempeter – Vrtojba, Šenčur, Škofja Loka, Šmartno pri Litiji, Tolmin, Tržič, Velike Lašče, Vipava, Železniki, Žiri, Žirovnica, se subvencije lahko dodelijo le za </w:t>
      </w:r>
      <w:r w:rsidRPr="00265411">
        <w:rPr>
          <w:rFonts w:ascii="Arial Narrow" w:eastAsia="Times New Roman" w:hAnsi="Arial Narrow" w:cs="Arial"/>
          <w:b/>
        </w:rPr>
        <w:t>investicije za potrebe nove gospodarske dejavnosti</w:t>
      </w:r>
      <w:r w:rsidRPr="00265411">
        <w:rPr>
          <w:rFonts w:ascii="Arial Narrow" w:eastAsia="Times New Roman" w:hAnsi="Arial Narrow" w:cs="Arial"/>
        </w:rPr>
        <w:t>.</w:t>
      </w:r>
      <w:r w:rsidRPr="00265411">
        <w:rPr>
          <w:rFonts w:ascii="Arial Narrow" w:eastAsia="Times New Roman" w:hAnsi="Arial Narrow" w:cs="Times New Roman"/>
        </w:rPr>
        <w:t xml:space="preserve"> </w:t>
      </w:r>
    </w:p>
    <w:p w14:paraId="593D538E" w14:textId="202FD434" w:rsidR="000B171B" w:rsidRDefault="000B171B" w:rsidP="00C32679">
      <w:pPr>
        <w:spacing w:after="0" w:line="276" w:lineRule="auto"/>
        <w:jc w:val="both"/>
        <w:rPr>
          <w:rFonts w:ascii="Arial Narrow" w:hAnsi="Arial Narrow" w:cs="Arial"/>
        </w:rPr>
      </w:pPr>
    </w:p>
    <w:p w14:paraId="58AE9B1B" w14:textId="6DDEE250" w:rsidR="000B171B" w:rsidRPr="004E2B64" w:rsidRDefault="000B171B" w:rsidP="009B3E71">
      <w:pPr>
        <w:spacing w:line="276" w:lineRule="auto"/>
        <w:jc w:val="both"/>
        <w:rPr>
          <w:rFonts w:ascii="Arial Narrow" w:hAnsi="Arial Narrow"/>
        </w:rPr>
      </w:pPr>
      <w:r w:rsidRPr="00FD7A3F">
        <w:rPr>
          <w:rFonts w:ascii="Arial Narrow" w:hAnsi="Arial Narrow"/>
          <w:b/>
        </w:rPr>
        <w:t>Po regionalni shemi 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w:t>
      </w:r>
      <w:r w:rsidR="005D6FBE">
        <w:rPr>
          <w:rFonts w:ascii="Arial Narrow" w:hAnsi="Arial Narrow"/>
          <w:b/>
        </w:rPr>
        <w:t xml:space="preserve"> točki</w:t>
      </w:r>
      <w:r w:rsidRPr="00FD7A3F">
        <w:rPr>
          <w:rFonts w:ascii="Arial Narrow" w:hAnsi="Arial Narrow"/>
          <w:b/>
        </w:rPr>
        <w:t xml:space="preserve"> 1</w:t>
      </w:r>
      <w:r w:rsidR="005D6FBE">
        <w:rPr>
          <w:rFonts w:ascii="Arial Narrow" w:hAnsi="Arial Narrow"/>
          <w:b/>
        </w:rPr>
        <w:t>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3"/>
      </w:r>
      <w:r w:rsidRPr="004E2B64">
        <w:rPr>
          <w:rFonts w:ascii="Arial Narrow" w:hAnsi="Arial Narrow"/>
        </w:rPr>
        <w:t xml:space="preserve">. </w:t>
      </w:r>
    </w:p>
    <w:p w14:paraId="65EC91A6" w14:textId="7175DB1D" w:rsidR="000B171B" w:rsidRDefault="000B171B" w:rsidP="009B3E71">
      <w:pPr>
        <w:spacing w:after="0" w:line="276" w:lineRule="auto"/>
        <w:jc w:val="both"/>
        <w:rPr>
          <w:rFonts w:ascii="Arial Narrow" w:hAnsi="Arial Narrow" w:cs="Arial"/>
        </w:rPr>
      </w:pPr>
    </w:p>
    <w:p w14:paraId="5163E484" w14:textId="77777777" w:rsidR="009B3E71" w:rsidRDefault="009B3E71" w:rsidP="009B3E71">
      <w:pPr>
        <w:spacing w:after="0" w:line="276" w:lineRule="auto"/>
        <w:jc w:val="both"/>
        <w:rPr>
          <w:rFonts w:ascii="Arial Narrow" w:hAnsi="Arial Narrow" w:cs="Arial"/>
        </w:rPr>
      </w:pPr>
    </w:p>
    <w:p w14:paraId="0932A855" w14:textId="68A76C0F" w:rsidR="000B171B" w:rsidRPr="009B1ED9" w:rsidRDefault="000B171B" w:rsidP="009B3E71">
      <w:pPr>
        <w:pStyle w:val="Naslov4"/>
        <w:spacing w:before="0" w:line="276" w:lineRule="auto"/>
        <w:rPr>
          <w:rFonts w:ascii="Arial Narrow" w:hAnsi="Arial Narrow"/>
          <w:b/>
        </w:rPr>
      </w:pPr>
      <w:bookmarkStart w:id="43" w:name="_Toc114816167"/>
      <w:r w:rsidRPr="009B1ED9">
        <w:rPr>
          <w:rFonts w:ascii="Arial Narrow" w:hAnsi="Arial Narrow"/>
          <w:b/>
          <w:i w:val="0"/>
          <w:color w:val="auto"/>
        </w:rPr>
        <w:t>10.1.2 Določila v zvezi s shemo MSP in intenzivnost pomoči</w:t>
      </w:r>
      <w:bookmarkEnd w:id="43"/>
    </w:p>
    <w:p w14:paraId="7585DFE2" w14:textId="77777777" w:rsidR="00162F2F" w:rsidRDefault="00162F2F" w:rsidP="000B171B">
      <w:pPr>
        <w:spacing w:after="0" w:line="276" w:lineRule="auto"/>
        <w:rPr>
          <w:rFonts w:ascii="Arial Narrow" w:hAnsi="Arial Narrow"/>
        </w:rPr>
      </w:pPr>
    </w:p>
    <w:p w14:paraId="2EFD5A39" w14:textId="17F06A0D" w:rsidR="000B171B" w:rsidRDefault="000B171B" w:rsidP="00D21DE1">
      <w:pPr>
        <w:spacing w:after="0" w:line="276" w:lineRule="auto"/>
        <w:jc w:val="both"/>
        <w:rPr>
          <w:rFonts w:ascii="Arial Narrow" w:hAnsi="Arial Narrow"/>
          <w:b/>
        </w:rPr>
      </w:pPr>
      <w:r>
        <w:rPr>
          <w:rFonts w:ascii="Arial Narrow" w:hAnsi="Arial Narrow"/>
        </w:rPr>
        <w:t>Pomoč se dodeljuje kot pomoč za investicije</w:t>
      </w:r>
      <w:r w:rsidR="00555F52">
        <w:rPr>
          <w:rFonts w:ascii="Arial Narrow" w:hAnsi="Arial Narrow"/>
        </w:rPr>
        <w:t xml:space="preserve"> za</w:t>
      </w:r>
      <w:r>
        <w:rPr>
          <w:rFonts w:ascii="Arial Narrow" w:hAnsi="Arial Narrow"/>
        </w:rPr>
        <w:t xml:space="preserve"> </w:t>
      </w:r>
      <w:proofErr w:type="spellStart"/>
      <w:r>
        <w:rPr>
          <w:rFonts w:ascii="Arial Narrow" w:hAnsi="Arial Narrow"/>
        </w:rPr>
        <w:t>mikro</w:t>
      </w:r>
      <w:proofErr w:type="spellEnd"/>
      <w:r>
        <w:rPr>
          <w:rFonts w:ascii="Arial Narrow" w:hAnsi="Arial Narrow"/>
        </w:rPr>
        <w:t xml:space="preserve">, mala in srednje velika podjetja (v nadaljevanju: MSP). </w:t>
      </w:r>
      <w:r w:rsidRPr="00654BC6">
        <w:rPr>
          <w:rFonts w:ascii="Arial Narrow" w:hAnsi="Arial Narrow"/>
          <w:b/>
        </w:rPr>
        <w:t>Velika podjetja po tej shemi niso upravičena do sofinanciranja.</w:t>
      </w:r>
    </w:p>
    <w:p w14:paraId="6AAA1F0A" w14:textId="3FFC590D" w:rsidR="009B3156" w:rsidRDefault="009B3156" w:rsidP="00D21DE1">
      <w:pPr>
        <w:spacing w:after="0" w:line="276" w:lineRule="auto"/>
        <w:jc w:val="both"/>
        <w:rPr>
          <w:rFonts w:ascii="Arial Narrow" w:hAnsi="Arial Narrow"/>
          <w:b/>
        </w:rPr>
      </w:pPr>
    </w:p>
    <w:p w14:paraId="487B181F" w14:textId="6B93BF1F" w:rsidR="000B171B" w:rsidRDefault="009B3156" w:rsidP="00D21DE1">
      <w:pPr>
        <w:spacing w:after="0" w:line="276" w:lineRule="auto"/>
        <w:jc w:val="both"/>
        <w:rPr>
          <w:rFonts w:ascii="Arial Narrow" w:hAnsi="Arial Narrow" w:cs="Arial"/>
        </w:rPr>
      </w:pPr>
      <w:r>
        <w:rPr>
          <w:rFonts w:ascii="Arial Narrow" w:eastAsia="Times New Roman" w:hAnsi="Arial Narrow" w:cs="Arial"/>
        </w:rPr>
        <w:t xml:space="preserve">Financiranje investicij </w:t>
      </w:r>
      <w:r>
        <w:rPr>
          <w:rFonts w:ascii="Arial Narrow" w:eastAsia="Times New Roman" w:hAnsi="Arial Narrow" w:cs="Arial"/>
          <w:b/>
        </w:rPr>
        <w:t>podjetij</w:t>
      </w:r>
      <w:r w:rsidRPr="00265411">
        <w:rPr>
          <w:rFonts w:ascii="Arial Narrow" w:eastAsia="Times New Roman" w:hAnsi="Arial Narrow" w:cs="Arial"/>
          <w:b/>
        </w:rPr>
        <w:t xml:space="preserve"> v občinah</w:t>
      </w:r>
      <w:r w:rsidRPr="00265411">
        <w:rPr>
          <w:rFonts w:ascii="Arial Narrow" w:eastAsia="Times New Roman" w:hAnsi="Arial Narrow" w:cs="Arial"/>
        </w:rPr>
        <w:t>:</w:t>
      </w:r>
      <w:r w:rsidRPr="00265411">
        <w:rPr>
          <w:rFonts w:ascii="Arial Narrow" w:eastAsia="Times New Roman" w:hAnsi="Arial Narrow" w:cs="Times New Roman"/>
        </w:rPr>
        <w:t xml:space="preserve"> </w:t>
      </w:r>
      <w:r>
        <w:rPr>
          <w:rFonts w:ascii="Arial Narrow" w:eastAsia="Times New Roman" w:hAnsi="Arial Narrow" w:cs="Times New Roman"/>
        </w:rPr>
        <w:t>A</w:t>
      </w:r>
      <w:r w:rsidRPr="00265411">
        <w:rPr>
          <w:rFonts w:ascii="Arial Narrow" w:eastAsia="Times New Roman" w:hAnsi="Arial Narrow" w:cs="Arial"/>
        </w:rPr>
        <w:t xml:space="preserve">nkaran, Brezovica, Dobrova - Polhov Gradec, Dol pri Ljubljani, Domžale, Grosuplje, Horjul, Ivančna Gorica, Kamnik, Komenda, </w:t>
      </w:r>
      <w:r>
        <w:rPr>
          <w:rFonts w:ascii="Arial Narrow" w:eastAsia="Times New Roman" w:hAnsi="Arial Narrow" w:cs="Arial"/>
        </w:rPr>
        <w:t xml:space="preserve">Mestna občina </w:t>
      </w:r>
      <w:r w:rsidRPr="00265411">
        <w:rPr>
          <w:rFonts w:ascii="Arial Narrow" w:eastAsia="Times New Roman" w:hAnsi="Arial Narrow" w:cs="Arial"/>
        </w:rPr>
        <w:t xml:space="preserve">Koper, </w:t>
      </w:r>
      <w:r>
        <w:rPr>
          <w:rFonts w:ascii="Arial Narrow" w:eastAsia="Times New Roman" w:hAnsi="Arial Narrow" w:cs="Arial"/>
        </w:rPr>
        <w:t xml:space="preserve">Mestna občina </w:t>
      </w:r>
      <w:r w:rsidRPr="00265411">
        <w:rPr>
          <w:rFonts w:ascii="Arial Narrow" w:eastAsia="Times New Roman" w:hAnsi="Arial Narrow" w:cs="Arial"/>
        </w:rPr>
        <w:t xml:space="preserve">Kranj, </w:t>
      </w:r>
      <w:r>
        <w:rPr>
          <w:rFonts w:ascii="Arial Narrow" w:eastAsia="Times New Roman" w:hAnsi="Arial Narrow" w:cs="Arial"/>
        </w:rPr>
        <w:t xml:space="preserve">Mestna občina </w:t>
      </w:r>
      <w:r w:rsidRPr="00265411">
        <w:rPr>
          <w:rFonts w:ascii="Arial Narrow" w:eastAsia="Times New Roman" w:hAnsi="Arial Narrow" w:cs="Arial"/>
        </w:rPr>
        <w:t>Ljubljana, Log – Dragomer, Logatec, Lukovica, Medvode, Mengeš, Moravče, Škofljica, Trzin, Vodice, Vrhnika</w:t>
      </w:r>
      <w:r w:rsidR="00AF3C02">
        <w:rPr>
          <w:rFonts w:ascii="Arial Narrow" w:eastAsia="Times New Roman" w:hAnsi="Arial Narrow" w:cs="Arial"/>
        </w:rPr>
        <w:t xml:space="preserve"> (ti kraji predstavljajo </w:t>
      </w:r>
      <w:proofErr w:type="spellStart"/>
      <w:r w:rsidR="00AF3C02">
        <w:rPr>
          <w:rFonts w:ascii="Arial Narrow" w:eastAsia="Times New Roman" w:hAnsi="Arial Narrow" w:cs="Arial"/>
        </w:rPr>
        <w:t>t.i</w:t>
      </w:r>
      <w:proofErr w:type="spellEnd"/>
      <w:r w:rsidR="00AF3C02">
        <w:rPr>
          <w:rFonts w:ascii="Arial Narrow" w:eastAsia="Times New Roman" w:hAnsi="Arial Narrow" w:cs="Arial"/>
        </w:rPr>
        <w:t>. »</w:t>
      </w:r>
      <w:r w:rsidR="00AF3C02" w:rsidRPr="00D21DE1">
        <w:rPr>
          <w:rFonts w:ascii="Arial Narrow" w:eastAsia="Times New Roman" w:hAnsi="Arial Narrow" w:cs="Arial"/>
          <w:b/>
        </w:rPr>
        <w:t>bele lise</w:t>
      </w:r>
      <w:r w:rsidR="00AF3C02">
        <w:rPr>
          <w:rFonts w:ascii="Arial Narrow" w:eastAsia="Times New Roman" w:hAnsi="Arial Narrow" w:cs="Arial"/>
        </w:rPr>
        <w:t xml:space="preserve">« po regionalni shemi), </w:t>
      </w:r>
      <w:r w:rsidR="00AF3C02" w:rsidRPr="00D21DE1">
        <w:rPr>
          <w:rFonts w:ascii="Arial Narrow" w:eastAsia="Times New Roman" w:hAnsi="Arial Narrow" w:cs="Arial"/>
          <w:b/>
        </w:rPr>
        <w:t xml:space="preserve">je mogoče financirati </w:t>
      </w:r>
      <w:r w:rsidR="00FD57A6">
        <w:rPr>
          <w:rFonts w:ascii="Arial Narrow" w:eastAsia="Times New Roman" w:hAnsi="Arial Narrow" w:cs="Arial"/>
          <w:b/>
        </w:rPr>
        <w:t xml:space="preserve">le </w:t>
      </w:r>
      <w:r w:rsidR="00AF3C02" w:rsidRPr="00D21DE1">
        <w:rPr>
          <w:rFonts w:ascii="Arial Narrow" w:eastAsia="Times New Roman" w:hAnsi="Arial Narrow" w:cs="Arial"/>
          <w:b/>
        </w:rPr>
        <w:t>po MSP shemi.</w:t>
      </w:r>
      <w:r w:rsidR="00AF3C02">
        <w:rPr>
          <w:rFonts w:ascii="Arial Narrow" w:eastAsia="Times New Roman" w:hAnsi="Arial Narrow" w:cs="Arial"/>
        </w:rPr>
        <w:t xml:space="preserve"> </w:t>
      </w:r>
    </w:p>
    <w:p w14:paraId="71BEDDEA" w14:textId="1914942F" w:rsidR="00906328" w:rsidRDefault="00906328" w:rsidP="00D21DE1">
      <w:pPr>
        <w:spacing w:after="0" w:line="276" w:lineRule="auto"/>
        <w:jc w:val="both"/>
        <w:rPr>
          <w:rFonts w:ascii="Arial Narrow" w:hAnsi="Arial Narrow"/>
        </w:rPr>
      </w:pPr>
      <w:r>
        <w:rPr>
          <w:rFonts w:ascii="Arial Narrow" w:hAnsi="Arial Narrow"/>
        </w:rPr>
        <w:lastRenderedPageBreak/>
        <w:t>I</w:t>
      </w:r>
      <w:r w:rsidRPr="00AC6808">
        <w:rPr>
          <w:rFonts w:ascii="Arial Narrow" w:hAnsi="Arial Narrow"/>
        </w:rPr>
        <w:t>nvesticija</w:t>
      </w:r>
      <w:r>
        <w:rPr>
          <w:rFonts w:ascii="Arial Narrow" w:hAnsi="Arial Narrow"/>
        </w:rPr>
        <w:t>, ki je locirana</w:t>
      </w:r>
      <w:r w:rsidRPr="00AC6808">
        <w:rPr>
          <w:rFonts w:ascii="Arial Narrow" w:hAnsi="Arial Narrow"/>
        </w:rPr>
        <w:t xml:space="preserve"> na območjih t.im. »belih lis«, to je na območjih</w:t>
      </w:r>
      <w:r>
        <w:rPr>
          <w:rFonts w:ascii="Arial Narrow" w:hAnsi="Arial Narrow"/>
        </w:rPr>
        <w:t>,</w:t>
      </w:r>
      <w:r w:rsidRPr="00AC6808">
        <w:rPr>
          <w:rFonts w:ascii="Arial Narrow" w:hAnsi="Arial Narrow"/>
        </w:rPr>
        <w:t xml:space="preserve"> ki po </w:t>
      </w:r>
      <w:r>
        <w:rPr>
          <w:rFonts w:ascii="Arial Narrow" w:hAnsi="Arial Narrow"/>
        </w:rPr>
        <w:t xml:space="preserve">Uredbi o </w:t>
      </w:r>
      <w:r w:rsidRPr="00AC6808">
        <w:rPr>
          <w:rFonts w:ascii="Arial Narrow" w:hAnsi="Arial Narrow"/>
        </w:rPr>
        <w:t xml:space="preserve">karti niso upravičena </w:t>
      </w:r>
      <w:r>
        <w:rPr>
          <w:rFonts w:ascii="Arial Narrow" w:hAnsi="Arial Narrow"/>
        </w:rPr>
        <w:t>do sofinanciranja</w:t>
      </w:r>
      <w:r w:rsidRPr="00AC6808">
        <w:rPr>
          <w:rFonts w:ascii="Arial Narrow" w:hAnsi="Arial Narrow"/>
        </w:rPr>
        <w:t xml:space="preserve">, </w:t>
      </w:r>
      <w:r>
        <w:rPr>
          <w:rFonts w:ascii="Arial Narrow" w:hAnsi="Arial Narrow"/>
        </w:rPr>
        <w:t xml:space="preserve">bo v vsakem primeru </w:t>
      </w:r>
      <w:r w:rsidRPr="00AC6808">
        <w:rPr>
          <w:rFonts w:ascii="Arial Narrow" w:hAnsi="Arial Narrow"/>
        </w:rPr>
        <w:t xml:space="preserve">obravnavana </w:t>
      </w:r>
      <w:r>
        <w:rPr>
          <w:rFonts w:ascii="Arial Narrow" w:hAnsi="Arial Narrow"/>
        </w:rPr>
        <w:t xml:space="preserve">na podlagi in </w:t>
      </w:r>
      <w:r w:rsidRPr="00AC6808">
        <w:rPr>
          <w:rFonts w:ascii="Arial Narrow" w:hAnsi="Arial Narrow"/>
        </w:rPr>
        <w:t xml:space="preserve">skladno s </w:t>
      </w:r>
      <w:r>
        <w:rPr>
          <w:rFonts w:ascii="Arial Narrow" w:hAnsi="Arial Narrow" w:cs="Arial"/>
        </w:rPr>
        <w:t>shemo</w:t>
      </w:r>
      <w:r w:rsidRPr="008056D4">
        <w:rPr>
          <w:rFonts w:ascii="Arial Narrow" w:hAnsi="Arial Narrow" w:cs="Arial"/>
        </w:rPr>
        <w:t xml:space="preserve"> MSP</w:t>
      </w:r>
      <w:r w:rsidRPr="00AC6808">
        <w:rPr>
          <w:rFonts w:ascii="Arial Narrow" w:hAnsi="Arial Narrow"/>
        </w:rPr>
        <w:t>.</w:t>
      </w:r>
    </w:p>
    <w:p w14:paraId="355927D1" w14:textId="3E3D52FB" w:rsidR="000B171B" w:rsidRDefault="000B171B" w:rsidP="00D21DE1">
      <w:pPr>
        <w:spacing w:after="0" w:line="276" w:lineRule="auto"/>
        <w:jc w:val="both"/>
        <w:rPr>
          <w:rFonts w:ascii="Arial Narrow" w:hAnsi="Arial Narrow"/>
        </w:rPr>
      </w:pPr>
    </w:p>
    <w:p w14:paraId="54D8A097"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1595B5BF" w14:textId="77777777" w:rsidR="000B171B" w:rsidRPr="005331BB" w:rsidRDefault="000B171B" w:rsidP="00987EB8">
      <w:pPr>
        <w:numPr>
          <w:ilvl w:val="0"/>
          <w:numId w:val="74"/>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2B6A21A7" w14:textId="77777777" w:rsidR="000B171B" w:rsidRDefault="000B171B" w:rsidP="00987EB8">
      <w:pPr>
        <w:numPr>
          <w:ilvl w:val="0"/>
          <w:numId w:val="74"/>
        </w:numPr>
        <w:spacing w:after="0" w:line="276" w:lineRule="auto"/>
        <w:ind w:left="709"/>
        <w:jc w:val="both"/>
        <w:rPr>
          <w:rFonts w:ascii="Arial Narrow" w:hAnsi="Arial Narrow" w:cs="Arial"/>
        </w:rPr>
      </w:pPr>
      <w:r>
        <w:rPr>
          <w:rFonts w:ascii="Arial Narrow" w:hAnsi="Arial Narrow" w:cs="Arial"/>
        </w:rPr>
        <w:t>v primarnem sektorju kmetijske proizvodnje;</w:t>
      </w:r>
    </w:p>
    <w:p w14:paraId="2199BF2A" w14:textId="77777777" w:rsidR="000B171B" w:rsidRPr="005331BB" w:rsidRDefault="000B171B" w:rsidP="00987EB8">
      <w:pPr>
        <w:numPr>
          <w:ilvl w:val="0"/>
          <w:numId w:val="74"/>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2476A47" w14:textId="77777777" w:rsidR="000B171B" w:rsidRPr="005331BB" w:rsidRDefault="000B171B" w:rsidP="00987EB8">
      <w:pPr>
        <w:numPr>
          <w:ilvl w:val="2"/>
          <w:numId w:val="75"/>
        </w:numPr>
        <w:spacing w:after="0" w:line="276" w:lineRule="auto"/>
        <w:ind w:left="993"/>
        <w:jc w:val="both"/>
        <w:rPr>
          <w:rFonts w:ascii="Arial Narrow" w:hAnsi="Arial Narrow" w:cs="Arial"/>
        </w:rPr>
      </w:pPr>
      <w:r w:rsidRPr="005331BB">
        <w:rPr>
          <w:rFonts w:ascii="Arial Narrow" w:hAnsi="Arial Narrow" w:cs="Arial"/>
        </w:rPr>
        <w:t>kadar je znesek pomoči določen na podlagi cene ali količine takih proizvodov, ki so kupljeni od primarnih proizvajalcev ali jih je na trg dalo zadevno podjetje,</w:t>
      </w:r>
    </w:p>
    <w:p w14:paraId="28C4EC3A" w14:textId="77777777" w:rsidR="000B171B" w:rsidRPr="005331BB" w:rsidRDefault="000B171B" w:rsidP="00987EB8">
      <w:pPr>
        <w:numPr>
          <w:ilvl w:val="2"/>
          <w:numId w:val="75"/>
        </w:numPr>
        <w:spacing w:after="0" w:line="276" w:lineRule="auto"/>
        <w:ind w:left="993"/>
        <w:jc w:val="both"/>
        <w:rPr>
          <w:rFonts w:ascii="Arial Narrow" w:hAnsi="Arial Narrow" w:cs="Arial"/>
        </w:rPr>
      </w:pPr>
      <w:r w:rsidRPr="005331BB">
        <w:rPr>
          <w:rFonts w:ascii="Arial Narrow" w:hAnsi="Arial Narrow" w:cs="Arial"/>
        </w:rPr>
        <w:t>kadar je pomoč pogojena s tem, da se delno ali v celoti p</w:t>
      </w:r>
      <w:r>
        <w:rPr>
          <w:rFonts w:ascii="Arial Narrow" w:hAnsi="Arial Narrow" w:cs="Arial"/>
        </w:rPr>
        <w:t>renese na primarne proizvajalce;</w:t>
      </w:r>
    </w:p>
    <w:p w14:paraId="25A73D05" w14:textId="77777777" w:rsidR="000B171B" w:rsidRPr="005331BB" w:rsidRDefault="000B171B" w:rsidP="00D21DE1">
      <w:pPr>
        <w:numPr>
          <w:ilvl w:val="0"/>
          <w:numId w:val="74"/>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1BDCBB64" w14:textId="77777777" w:rsidR="000B171B" w:rsidRDefault="000B171B" w:rsidP="00D21DE1">
      <w:pPr>
        <w:spacing w:after="0" w:line="276" w:lineRule="auto"/>
        <w:ind w:left="709"/>
        <w:jc w:val="both"/>
        <w:rPr>
          <w:rFonts w:ascii="Arial Narrow" w:hAnsi="Arial Narrow" w:cs="Arial"/>
        </w:rPr>
      </w:pPr>
    </w:p>
    <w:p w14:paraId="7E0DA53F" w14:textId="34694491" w:rsidR="000B171B" w:rsidRPr="004E2B64" w:rsidRDefault="000B171B" w:rsidP="00D21DE1">
      <w:pPr>
        <w:jc w:val="both"/>
        <w:rPr>
          <w:rFonts w:ascii="Arial Narrow" w:hAnsi="Arial Narrow"/>
        </w:rPr>
      </w:pPr>
      <w:r w:rsidRPr="004E2B64">
        <w:rPr>
          <w:rFonts w:ascii="Arial Narrow" w:hAnsi="Arial Narrow"/>
        </w:rPr>
        <w:t>Pomoč ni dovoljena za podjetja v težavah</w:t>
      </w:r>
      <w:r w:rsidR="000D38CE">
        <w:rPr>
          <w:rFonts w:ascii="Arial Narrow" w:hAnsi="Arial Narrow"/>
        </w:rPr>
        <w:t xml:space="preserve"> kot to določa</w:t>
      </w:r>
      <w:r w:rsidRPr="004E2B64">
        <w:rPr>
          <w:rFonts w:ascii="Arial Narrow" w:hAnsi="Arial Narrow"/>
        </w:rPr>
        <w:t xml:space="preserve"> 18. točk</w:t>
      </w:r>
      <w:r w:rsidR="000D38CE">
        <w:rPr>
          <w:rFonts w:ascii="Arial Narrow" w:hAnsi="Arial Narrow"/>
        </w:rPr>
        <w:t>a</w:t>
      </w:r>
      <w:r w:rsidRPr="004E2B64">
        <w:rPr>
          <w:rFonts w:ascii="Arial Narrow" w:hAnsi="Arial Narrow"/>
        </w:rPr>
        <w:t xml:space="preserve"> 2. člena Uredbe GBER.</w:t>
      </w:r>
    </w:p>
    <w:p w14:paraId="6C894B62" w14:textId="77777777" w:rsidR="000B171B" w:rsidRPr="004E2B64" w:rsidRDefault="000B171B" w:rsidP="00D21DE1">
      <w:pPr>
        <w:jc w:val="both"/>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6A1DE536" w14:textId="77777777" w:rsidR="000B171B" w:rsidRPr="004E2B64" w:rsidRDefault="000B171B" w:rsidP="00D21DE1">
      <w:pPr>
        <w:spacing w:after="0" w:line="276" w:lineRule="auto"/>
        <w:jc w:val="both"/>
        <w:rPr>
          <w:rFonts w:ascii="Arial Narrow" w:hAnsi="Arial Narrow"/>
        </w:rPr>
      </w:pPr>
      <w:r w:rsidRPr="004E2B64">
        <w:rPr>
          <w:rFonts w:ascii="Arial Narrow" w:hAnsi="Arial Narrow"/>
        </w:rPr>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17EF3724" w14:textId="77777777" w:rsidR="000B171B" w:rsidRPr="004E2B64" w:rsidRDefault="000B171B" w:rsidP="000B171B">
      <w:pPr>
        <w:spacing w:after="0" w:line="276" w:lineRule="auto"/>
        <w:rPr>
          <w:rFonts w:ascii="Arial Narrow" w:hAnsi="Arial Narrow"/>
        </w:rPr>
      </w:pPr>
    </w:p>
    <w:p w14:paraId="2302D40F" w14:textId="7A466313" w:rsidR="000B171B" w:rsidRDefault="000B171B" w:rsidP="000B171B">
      <w:pPr>
        <w:spacing w:after="0" w:line="276" w:lineRule="auto"/>
        <w:jc w:val="both"/>
        <w:rPr>
          <w:rFonts w:ascii="Arial Narrow" w:hAnsi="Arial Narrow" w:cs="Arial"/>
        </w:rPr>
      </w:pPr>
      <w:r w:rsidRPr="004E2B64">
        <w:rPr>
          <w:rFonts w:ascii="Arial Narrow" w:hAnsi="Arial Narrow" w:cs="Arial"/>
        </w:rPr>
        <w:t>Pomoč tudi ni dovoljena za</w:t>
      </w:r>
      <w:r w:rsidR="001A7729">
        <w:rPr>
          <w:rFonts w:ascii="Arial Narrow" w:hAnsi="Arial Narrow" w:cs="Arial"/>
        </w:rPr>
        <w:t xml:space="preserve"> 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4A18F37F" w14:textId="1A7EF8BA" w:rsidR="00803F50" w:rsidRDefault="00803F50" w:rsidP="000B171B">
      <w:pPr>
        <w:spacing w:after="0" w:line="276" w:lineRule="auto"/>
        <w:jc w:val="both"/>
        <w:rPr>
          <w:rFonts w:ascii="Arial Narrow" w:hAnsi="Arial Narrow" w:cs="Arial"/>
        </w:rPr>
      </w:pPr>
    </w:p>
    <w:p w14:paraId="3E8E0A55" w14:textId="6E4A3B32" w:rsidR="000B171B" w:rsidRPr="004E2B64" w:rsidRDefault="00803F50" w:rsidP="00383AFD">
      <w:pPr>
        <w:spacing w:after="0" w:line="276" w:lineRule="auto"/>
        <w:jc w:val="both"/>
        <w:rPr>
          <w:rFonts w:ascii="Arial Narrow" w:hAnsi="Arial Narrow" w:cs="Arial"/>
        </w:rPr>
      </w:pPr>
      <w:r w:rsidRPr="00803F50">
        <w:rPr>
          <w:rFonts w:ascii="Arial Narrow" w:hAnsi="Arial Narrow" w:cs="Arial"/>
        </w:rPr>
        <w:t xml:space="preserve">Neopredmetena sredstva </w:t>
      </w:r>
      <w:r>
        <w:rPr>
          <w:rFonts w:ascii="Arial Narrow" w:hAnsi="Arial Narrow" w:cs="Arial"/>
        </w:rPr>
        <w:t>se morajo uporabiti izključno v poslovni enoti, ki je prejemnica pomoči, obravnavati se morajo kot sredstva, ki se uporabijo se izključ</w:t>
      </w:r>
      <w:r w:rsidRPr="00803F50">
        <w:rPr>
          <w:rFonts w:ascii="Arial Narrow" w:hAnsi="Arial Narrow" w:cs="Arial"/>
        </w:rPr>
        <w:t>no v poslovni enoti, ki je prejemnica pomo</w:t>
      </w:r>
      <w:r>
        <w:rPr>
          <w:rFonts w:ascii="Arial Narrow" w:hAnsi="Arial Narrow" w:cs="Arial"/>
        </w:rPr>
        <w:t>č</w:t>
      </w:r>
      <w:r w:rsidRPr="00803F50">
        <w:rPr>
          <w:rFonts w:ascii="Arial Narrow" w:hAnsi="Arial Narrow" w:cs="Arial"/>
        </w:rPr>
        <w:t>i</w:t>
      </w:r>
      <w:r>
        <w:rPr>
          <w:rFonts w:ascii="Arial Narrow" w:hAnsi="Arial Narrow" w:cs="Arial"/>
        </w:rPr>
        <w:t xml:space="preserve">, </w:t>
      </w:r>
      <w:r w:rsidRPr="00803F50">
        <w:rPr>
          <w:rFonts w:ascii="Arial Narrow" w:hAnsi="Arial Narrow" w:cs="Arial"/>
        </w:rPr>
        <w:t>obravnavajo se kot sredstva, ki se amortizirajo</w:t>
      </w:r>
      <w:r>
        <w:rPr>
          <w:rFonts w:ascii="Arial Narrow" w:hAnsi="Arial Narrow" w:cs="Arial"/>
        </w:rPr>
        <w:t>, odkupiti</w:t>
      </w:r>
      <w:r w:rsidRPr="00803F50">
        <w:rPr>
          <w:rFonts w:ascii="Arial Narrow" w:hAnsi="Arial Narrow" w:cs="Arial"/>
        </w:rPr>
        <w:t xml:space="preserve"> se </w:t>
      </w:r>
      <w:r>
        <w:rPr>
          <w:rFonts w:ascii="Arial Narrow" w:hAnsi="Arial Narrow" w:cs="Arial"/>
        </w:rPr>
        <w:t xml:space="preserve">morajo </w:t>
      </w:r>
      <w:r w:rsidRPr="00803F50">
        <w:rPr>
          <w:rFonts w:ascii="Arial Narrow" w:hAnsi="Arial Narrow" w:cs="Arial"/>
        </w:rPr>
        <w:t xml:space="preserve">po tržnih pogojih od tretje osebe, ki </w:t>
      </w:r>
      <w:r>
        <w:rPr>
          <w:rFonts w:ascii="Arial Narrow" w:hAnsi="Arial Narrow" w:cs="Arial"/>
        </w:rPr>
        <w:t>ni povezana s kupcem ter morajo biti vključ</w:t>
      </w:r>
      <w:r w:rsidRPr="00803F50">
        <w:rPr>
          <w:rFonts w:ascii="Arial Narrow" w:hAnsi="Arial Narrow" w:cs="Arial"/>
        </w:rPr>
        <w:t>ena v sredstva podjetja vsaj tri leta.</w:t>
      </w:r>
    </w:p>
    <w:p w14:paraId="73F88367" w14:textId="77777777" w:rsidR="00383AFD" w:rsidRDefault="00383AFD" w:rsidP="00B44FBC">
      <w:pPr>
        <w:spacing w:after="0" w:line="276" w:lineRule="auto"/>
        <w:rPr>
          <w:rFonts w:ascii="Arial Narrow" w:hAnsi="Arial Narrow"/>
        </w:rPr>
      </w:pPr>
    </w:p>
    <w:p w14:paraId="6A2F3246" w14:textId="544847D4" w:rsidR="000B171B" w:rsidRPr="004E2B64" w:rsidRDefault="000B171B" w:rsidP="00B44FBC">
      <w:pPr>
        <w:spacing w:after="0" w:line="276" w:lineRule="auto"/>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15845227" w14:textId="77777777" w:rsidR="00383AFD" w:rsidRDefault="00383AFD" w:rsidP="000B171B">
      <w:pPr>
        <w:spacing w:after="0" w:line="276" w:lineRule="auto"/>
        <w:jc w:val="both"/>
        <w:rPr>
          <w:rFonts w:ascii="Arial Narrow" w:hAnsi="Arial Narrow" w:cs="Courier New"/>
          <w:iCs/>
        </w:rPr>
      </w:pPr>
    </w:p>
    <w:p w14:paraId="2FA887A4" w14:textId="341144AC"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 xml:space="preserve">de </w:t>
      </w:r>
      <w:proofErr w:type="spellStart"/>
      <w:r w:rsidRPr="00B44FBC">
        <w:rPr>
          <w:rFonts w:ascii="Arial Narrow" w:hAnsi="Arial Narrow" w:cs="Courier New"/>
          <w:i/>
          <w:iCs/>
        </w:rPr>
        <w:t>minimis</w:t>
      </w:r>
      <w:proofErr w:type="spellEnd"/>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6F685ABE"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6B9D2C44" w14:textId="00230CA9" w:rsidR="000B171B"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Najvišja dovoljena intenzivnost pomoči sofinanciranja investicij MSP v skladu z Uredbo GBER, je oz. v nobenem primeru ne sme preseč</w:t>
      </w:r>
      <w:r w:rsidRPr="003055C9">
        <w:rPr>
          <w:rFonts w:ascii="Arial Narrow" w:hAnsi="Arial Narrow" w:cs="Arial"/>
          <w:b w:val="0"/>
          <w:sz w:val="22"/>
          <w:szCs w:val="22"/>
          <w:lang w:val="sl-SI"/>
        </w:rPr>
        <w:t>i:</w:t>
      </w:r>
    </w:p>
    <w:p w14:paraId="238CDEFA" w14:textId="77777777" w:rsidR="00906328" w:rsidRPr="003055C9" w:rsidRDefault="00906328" w:rsidP="000B171B">
      <w:pPr>
        <w:pStyle w:val="Telobesedila3"/>
        <w:tabs>
          <w:tab w:val="left" w:pos="1830"/>
        </w:tabs>
        <w:spacing w:line="276" w:lineRule="auto"/>
        <w:rPr>
          <w:rFonts w:ascii="Arial Narrow" w:hAnsi="Arial Narrow" w:cs="Arial"/>
          <w:b w:val="0"/>
          <w:sz w:val="22"/>
          <w:szCs w:val="22"/>
          <w:lang w:val="sl-SI"/>
        </w:rPr>
      </w:pPr>
    </w:p>
    <w:tbl>
      <w:tblPr>
        <w:tblStyle w:val="Tabelamrea2"/>
        <w:tblW w:w="0" w:type="auto"/>
        <w:tblLook w:val="04A0" w:firstRow="1" w:lastRow="0" w:firstColumn="1" w:lastColumn="0" w:noHBand="0" w:noVBand="1"/>
      </w:tblPr>
      <w:tblGrid>
        <w:gridCol w:w="5897"/>
        <w:gridCol w:w="848"/>
        <w:gridCol w:w="848"/>
      </w:tblGrid>
      <w:tr w:rsidR="000B171B" w:rsidRPr="003055C9" w14:paraId="75967875" w14:textId="77777777" w:rsidTr="000B171B">
        <w:tc>
          <w:tcPr>
            <w:tcW w:w="5897" w:type="dxa"/>
          </w:tcPr>
          <w:p w14:paraId="42E9C9FA" w14:textId="77777777" w:rsidR="000B171B" w:rsidRPr="00654BC6" w:rsidRDefault="000B171B" w:rsidP="000B171B">
            <w:pPr>
              <w:rPr>
                <w:rFonts w:ascii="Arial Narrow" w:hAnsi="Arial Narrow"/>
              </w:rPr>
            </w:pPr>
            <w:r w:rsidRPr="00654BC6">
              <w:rPr>
                <w:rFonts w:ascii="Arial Narrow" w:hAnsi="Arial Narrow" w:cs="Arial"/>
              </w:rPr>
              <w:lastRenderedPageBreak/>
              <w:t>Občine / Intenzivnost pomoči po shemi MSP</w:t>
            </w:r>
          </w:p>
        </w:tc>
        <w:tc>
          <w:tcPr>
            <w:tcW w:w="848" w:type="dxa"/>
            <w:vAlign w:val="center"/>
          </w:tcPr>
          <w:p w14:paraId="1DF65194"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848" w:type="dxa"/>
            <w:vAlign w:val="center"/>
          </w:tcPr>
          <w:p w14:paraId="0DA45D28" w14:textId="77777777" w:rsidR="000B171B" w:rsidRPr="003055C9" w:rsidRDefault="000B171B" w:rsidP="000B171B">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8C004A" w:rsidRPr="008C004A" w14:paraId="281630B3" w14:textId="77777777" w:rsidTr="000B171B">
        <w:tc>
          <w:tcPr>
            <w:tcW w:w="5897" w:type="dxa"/>
          </w:tcPr>
          <w:p w14:paraId="32951BED" w14:textId="7AD76FA2" w:rsidR="00803F50" w:rsidRPr="008C004A" w:rsidRDefault="0066486D" w:rsidP="000B171B">
            <w:pPr>
              <w:shd w:val="clear" w:color="auto" w:fill="FFFFFF"/>
              <w:spacing w:line="276" w:lineRule="auto"/>
              <w:jc w:val="both"/>
              <w:rPr>
                <w:rFonts w:ascii="Arial Narrow" w:eastAsia="Times New Roman" w:hAnsi="Arial Narrow" w:cs="Calibri"/>
                <w:lang w:eastAsia="sl-SI"/>
              </w:rPr>
            </w:pPr>
            <w:r w:rsidRPr="008C004A">
              <w:rPr>
                <w:rFonts w:ascii="Arial Narrow" w:eastAsia="Times New Roman" w:hAnsi="Arial Narrow" w:cs="Calibri"/>
                <w:lang w:eastAsia="sl-SI"/>
              </w:rPr>
              <w:t>Območje t.im. »belih lis« vključuje:</w:t>
            </w:r>
          </w:p>
          <w:p w14:paraId="6CEF8B29" w14:textId="77777777" w:rsidR="000B171B" w:rsidRPr="008C004A" w:rsidRDefault="000B171B" w:rsidP="000B171B">
            <w:pPr>
              <w:rPr>
                <w:rFonts w:ascii="Arial Narrow" w:hAnsi="Arial Narrow"/>
              </w:rPr>
            </w:pPr>
          </w:p>
          <w:p w14:paraId="3CBA8BBF"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SI042 gorenjska statistična regija občina (1): </w:t>
            </w:r>
          </w:p>
          <w:p w14:paraId="5B8FEEEF" w14:textId="77777777" w:rsidR="000B171B" w:rsidRPr="008C004A" w:rsidRDefault="000B171B" w:rsidP="000B171B">
            <w:pPr>
              <w:shd w:val="clear" w:color="auto" w:fill="FFFFFF"/>
              <w:spacing w:line="276" w:lineRule="auto"/>
              <w:rPr>
                <w:rFonts w:ascii="Arial Narrow" w:eastAsia="Times New Roman" w:hAnsi="Arial Narrow" w:cs="Calibri"/>
              </w:rPr>
            </w:pPr>
          </w:p>
          <w:p w14:paraId="3BCE2AC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Mestna občina Kranj</w:t>
            </w:r>
          </w:p>
          <w:p w14:paraId="6F4BF9F8"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0C18B9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na ozemlju teritorialne enote NUTS 3 SI044 obalno-kraška statistična regija občini (2):</w:t>
            </w:r>
          </w:p>
          <w:p w14:paraId="2C14FA4C"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w:t>
            </w:r>
          </w:p>
          <w:p w14:paraId="3BD2F24D"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Ankaran in Mestna občina Koper</w:t>
            </w:r>
          </w:p>
          <w:p w14:paraId="26A652C2"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5C1ADB3"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SI041 osrednjeslovenska statistična regija občine (21): </w:t>
            </w:r>
          </w:p>
          <w:p w14:paraId="023181F9" w14:textId="77777777" w:rsidR="000B171B" w:rsidRPr="008C004A" w:rsidRDefault="000B171B" w:rsidP="000B171B">
            <w:pPr>
              <w:shd w:val="clear" w:color="auto" w:fill="FFFFFF"/>
              <w:spacing w:line="276" w:lineRule="auto"/>
              <w:rPr>
                <w:rFonts w:ascii="Arial Narrow" w:eastAsia="Times New Roman" w:hAnsi="Arial Narrow" w:cs="Calibri"/>
              </w:rPr>
            </w:pPr>
          </w:p>
          <w:p w14:paraId="4053EE0C"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r w:rsidRPr="008C004A">
              <w:rPr>
                <w:rFonts w:ascii="Arial Narrow" w:eastAsia="Times New Roman" w:hAnsi="Arial Narrow" w:cs="Calibri"/>
                <w:lang w:eastAsia="sl-SI"/>
              </w:rPr>
              <w:t>Brezovica, Dobrova – Polhov Gradec, Dol pri Ljubljani, Domžale, Grosuplje, Horjul, Ivančna Gorica, Kamnik, Komenda, Mestna občina Ljubljana, Log – Dragomer, Logatec, Lukovica, Medvode, Mengeš, Moravče, Škofljica, Trzin, Vodice, Vrhnika</w:t>
            </w:r>
            <w:r w:rsidRPr="008C004A">
              <w:rPr>
                <w:rFonts w:ascii="Arial Narrow" w:eastAsia="Times New Roman" w:hAnsi="Arial Narrow" w:cs="Calibri"/>
                <w:b/>
                <w:bCs/>
                <w:lang w:eastAsia="sl-SI"/>
              </w:rPr>
              <w:t> </w:t>
            </w:r>
          </w:p>
          <w:p w14:paraId="6EE00BDD" w14:textId="77777777" w:rsidR="000B171B" w:rsidRPr="008C004A" w:rsidRDefault="000B171B" w:rsidP="000B171B">
            <w:pPr>
              <w:rPr>
                <w:rFonts w:ascii="Arial Narrow" w:hAnsi="Arial Narrow"/>
              </w:rPr>
            </w:pPr>
          </w:p>
        </w:tc>
        <w:tc>
          <w:tcPr>
            <w:tcW w:w="848" w:type="dxa"/>
            <w:vAlign w:val="center"/>
          </w:tcPr>
          <w:p w14:paraId="24341566" w14:textId="77777777" w:rsidR="000B171B" w:rsidRPr="008C004A" w:rsidRDefault="000B171B" w:rsidP="000B171B">
            <w:pPr>
              <w:jc w:val="center"/>
              <w:rPr>
                <w:rFonts w:ascii="Arial Narrow" w:hAnsi="Arial Narrow"/>
              </w:rPr>
            </w:pPr>
            <w:r w:rsidRPr="008C004A">
              <w:rPr>
                <w:rFonts w:ascii="Arial Narrow" w:hAnsi="Arial Narrow"/>
              </w:rPr>
              <w:t>10%</w:t>
            </w:r>
          </w:p>
        </w:tc>
        <w:tc>
          <w:tcPr>
            <w:tcW w:w="848" w:type="dxa"/>
            <w:vAlign w:val="center"/>
          </w:tcPr>
          <w:p w14:paraId="7D25A41F" w14:textId="77777777" w:rsidR="000B171B" w:rsidRPr="008C004A" w:rsidRDefault="000B171B" w:rsidP="000B171B">
            <w:pPr>
              <w:jc w:val="center"/>
              <w:rPr>
                <w:rFonts w:ascii="Arial Narrow" w:hAnsi="Arial Narrow"/>
              </w:rPr>
            </w:pPr>
            <w:r w:rsidRPr="008C004A">
              <w:rPr>
                <w:rFonts w:ascii="Arial Narrow" w:hAnsi="Arial Narrow"/>
              </w:rPr>
              <w:t>20%</w:t>
            </w:r>
          </w:p>
        </w:tc>
      </w:tr>
    </w:tbl>
    <w:p w14:paraId="413A3197" w14:textId="2F157BA8" w:rsidR="000B171B" w:rsidRDefault="000B171B" w:rsidP="00C32679">
      <w:pPr>
        <w:spacing w:after="0" w:line="276" w:lineRule="auto"/>
        <w:jc w:val="both"/>
        <w:rPr>
          <w:rFonts w:ascii="Arial Narrow" w:hAnsi="Arial Narrow" w:cs="Arial"/>
        </w:rPr>
      </w:pPr>
    </w:p>
    <w:p w14:paraId="315E9CE2" w14:textId="70CE7D97" w:rsidR="000B171B" w:rsidRDefault="000B171B" w:rsidP="000B171B">
      <w:pPr>
        <w:spacing w:line="276" w:lineRule="auto"/>
        <w:jc w:val="both"/>
        <w:rPr>
          <w:rFonts w:ascii="Arial Narrow" w:hAnsi="Arial Narrow"/>
        </w:rPr>
      </w:pPr>
      <w:r w:rsidRPr="00FD7A3F">
        <w:rPr>
          <w:rFonts w:ascii="Arial Narrow" w:hAnsi="Arial Narrow"/>
          <w:b/>
        </w:rPr>
        <w:t xml:space="preserve">Po shemi </w:t>
      </w:r>
      <w:r>
        <w:rPr>
          <w:rFonts w:ascii="Arial Narrow" w:hAnsi="Arial Narrow"/>
          <w:b/>
        </w:rPr>
        <w:t xml:space="preserve">MSP </w:t>
      </w:r>
      <w:r w:rsidRPr="00FD7A3F">
        <w:rPr>
          <w:rFonts w:ascii="Arial Narrow" w:hAnsi="Arial Narrow"/>
          <w:b/>
        </w:rPr>
        <w:t>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 </w:t>
      </w:r>
      <w:r w:rsidR="005D6FBE">
        <w:rPr>
          <w:rFonts w:ascii="Arial Narrow" w:hAnsi="Arial Narrow"/>
          <w:b/>
        </w:rPr>
        <w:t>točki 11.2.1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4"/>
      </w:r>
      <w:r w:rsidRPr="004E2B64">
        <w:rPr>
          <w:rFonts w:ascii="Arial Narrow" w:hAnsi="Arial Narrow"/>
        </w:rPr>
        <w:t xml:space="preserve">. </w:t>
      </w:r>
    </w:p>
    <w:p w14:paraId="0B25E92A" w14:textId="77777777" w:rsidR="000B171B" w:rsidRDefault="000B171B" w:rsidP="000B171B">
      <w:pPr>
        <w:jc w:val="both"/>
        <w:rPr>
          <w:rFonts w:ascii="Arial Narrow" w:hAnsi="Arial Narrow"/>
          <w:b/>
        </w:rPr>
      </w:pPr>
    </w:p>
    <w:p w14:paraId="416C7720" w14:textId="4D86EEA9" w:rsidR="000B171B" w:rsidRPr="009B1ED9" w:rsidRDefault="000B171B" w:rsidP="009B1ED9">
      <w:pPr>
        <w:pStyle w:val="Naslov4"/>
        <w:rPr>
          <w:rFonts w:ascii="Arial Narrow" w:hAnsi="Arial Narrow"/>
          <w:b/>
        </w:rPr>
      </w:pPr>
      <w:bookmarkStart w:id="44" w:name="_Toc114816168"/>
      <w:r w:rsidRPr="009B1ED9">
        <w:rPr>
          <w:rFonts w:ascii="Arial Narrow" w:hAnsi="Arial Narrow"/>
          <w:b/>
          <w:i w:val="0"/>
          <w:color w:val="auto"/>
        </w:rPr>
        <w:t xml:space="preserve">10.1.3 Določila v zvezi s shemo </w:t>
      </w:r>
      <w:r w:rsidR="004F7B0F" w:rsidRPr="00B44FBC">
        <w:rPr>
          <w:rFonts w:ascii="Arial Narrow" w:hAnsi="Arial Narrow"/>
          <w:b/>
          <w:color w:val="auto"/>
        </w:rPr>
        <w:t xml:space="preserve">de </w:t>
      </w:r>
      <w:proofErr w:type="spellStart"/>
      <w:r w:rsidR="004F7B0F" w:rsidRPr="00B44FBC">
        <w:rPr>
          <w:rFonts w:ascii="Arial Narrow" w:hAnsi="Arial Narrow"/>
          <w:b/>
          <w:color w:val="auto"/>
        </w:rPr>
        <w:t>minimis</w:t>
      </w:r>
      <w:proofErr w:type="spellEnd"/>
      <w:r w:rsidRPr="009B1ED9">
        <w:rPr>
          <w:rFonts w:ascii="Arial Narrow" w:hAnsi="Arial Narrow"/>
          <w:b/>
          <w:i w:val="0"/>
          <w:color w:val="auto"/>
        </w:rPr>
        <w:t xml:space="preserve"> in intenzivnost pomoči</w:t>
      </w:r>
      <w:bookmarkEnd w:id="44"/>
    </w:p>
    <w:p w14:paraId="776965C4" w14:textId="77777777" w:rsidR="00162F2F" w:rsidRDefault="00162F2F" w:rsidP="004F7B0F">
      <w:pPr>
        <w:spacing w:after="0" w:line="276" w:lineRule="auto"/>
        <w:jc w:val="both"/>
        <w:rPr>
          <w:rFonts w:ascii="Arial Narrow" w:hAnsi="Arial Narrow"/>
        </w:rPr>
      </w:pPr>
    </w:p>
    <w:p w14:paraId="33D8073D" w14:textId="0E8DF7D5"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zvezi s pomočjo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velja omejitev višine pomoči, kar pomeni, da skupni znesek pomoči, dodeljen enotnemu podjetju na podlagi pravila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ne sme presegati 200.000,00 EUR v kateremkoli obdobju zadnjih treh poslovnih let</w:t>
      </w:r>
      <w:r>
        <w:rPr>
          <w:rFonts w:ascii="Arial Narrow" w:hAnsi="Arial Narrow"/>
        </w:rPr>
        <w:t xml:space="preserve">, </w:t>
      </w:r>
      <w:r w:rsidRPr="00180C61">
        <w:rPr>
          <w:rFonts w:ascii="Arial Narrow" w:hAnsi="Arial Narrow" w:cs="Arial"/>
        </w:rPr>
        <w:t xml:space="preserve">ne glede na obliko ali namen pomoči ter ne glede na to, ali se pomoč dodeli iz sredstev države, občine ali Unije (pri skupnem znesku pomoči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180C61">
        <w:rPr>
          <w:rFonts w:ascii="Arial Narrow" w:hAnsi="Arial Narrow" w:cs="Arial"/>
        </w:rPr>
        <w:t xml:space="preserve"> se upošteva tudi predvideno sofinanciranje po tem razpisu)</w:t>
      </w:r>
      <w:r w:rsidRPr="00180C61">
        <w:rPr>
          <w:rFonts w:ascii="Arial Narrow" w:hAnsi="Arial Narrow"/>
        </w:rPr>
        <w:t>. Omenjeni</w:t>
      </w:r>
      <w:r w:rsidRPr="00577C00">
        <w:rPr>
          <w:rFonts w:ascii="Arial Narrow" w:hAnsi="Arial Narrow"/>
        </w:rPr>
        <w:t xml:space="preserve"> znesek se zniža na vrednost 100.000,00 EUR za enotna podjetja</w:t>
      </w:r>
      <w:r>
        <w:rPr>
          <w:rStyle w:val="Sprotnaopomba-sklic"/>
          <w:rFonts w:ascii="Arial Narrow" w:hAnsi="Arial Narrow"/>
        </w:rPr>
        <w:footnoteReference w:id="25"/>
      </w:r>
      <w:r w:rsidRPr="00577C00">
        <w:rPr>
          <w:rFonts w:ascii="Arial Narrow" w:hAnsi="Arial Narrow"/>
        </w:rPr>
        <w:t xml:space="preserve">, ki delujejo v komercialnem cestnem tovornem prometu, ne sme pa se uporabljati za nabavo vozil za cestni prevoz tovora. </w:t>
      </w:r>
    </w:p>
    <w:p w14:paraId="019A8ACD" w14:textId="77777777" w:rsidR="004F7B0F" w:rsidRPr="00577C00" w:rsidRDefault="004F7B0F" w:rsidP="004F7B0F">
      <w:pPr>
        <w:spacing w:after="0" w:line="276" w:lineRule="auto"/>
        <w:jc w:val="both"/>
        <w:rPr>
          <w:rFonts w:ascii="Arial Narrow" w:hAnsi="Arial Narrow"/>
        </w:rPr>
      </w:pPr>
    </w:p>
    <w:p w14:paraId="20CB9392"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kolikor bi z zaprošenim zneskom sofinanciranja prijavitelj presegel dovoljeno višino sredstev po shemi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iz prvega ostavka te točke, se vloga prijavitelja ne zavrne, temveč se prijavitelja pozove k opredelitvi, ali lahko razliko v sredstvih zagotovi sam. V kolikor prijavitelj tako zagotovilo poda, se mu za sofinanciranje po shemi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lahko dodelijo sredstva v znesku, ki ga glede na omejitev še lahko prejme. V kolikor prijavitelj takega zagotovila ne poda, se vloga zavrne. Če zaradi znižanja višine zaprošenih sredstev pride do neizpolnjevanja katerega koli pogoja javnega razpisa, se vloga zavrne. </w:t>
      </w:r>
    </w:p>
    <w:p w14:paraId="3CE90B40" w14:textId="77777777" w:rsidR="004F7B0F" w:rsidRPr="00577C00" w:rsidRDefault="004F7B0F" w:rsidP="004F7B0F">
      <w:pPr>
        <w:spacing w:after="0" w:line="276" w:lineRule="auto"/>
        <w:jc w:val="both"/>
        <w:rPr>
          <w:rFonts w:ascii="Arial Narrow" w:hAnsi="Arial Narrow"/>
        </w:rPr>
      </w:pPr>
    </w:p>
    <w:p w14:paraId="536178F8"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Pomoč se ne sme kumulirati s pomočjo v zvezi z istimi upravičenimi stroški ali pomočjo za isti ukrep za financiranje tveganja, če bi se s takšno kumulacijo presegla največja dovoljena intenzivnost pomoči ali znesek pomoči.</w:t>
      </w:r>
    </w:p>
    <w:p w14:paraId="5D6A94AA" w14:textId="77777777" w:rsidR="004F7B0F" w:rsidRPr="00577C00" w:rsidRDefault="004F7B0F" w:rsidP="004F7B0F">
      <w:pPr>
        <w:spacing w:after="0" w:line="276" w:lineRule="auto"/>
        <w:jc w:val="both"/>
        <w:rPr>
          <w:rFonts w:ascii="Arial Narrow" w:hAnsi="Arial Narrow"/>
        </w:rPr>
      </w:pPr>
    </w:p>
    <w:p w14:paraId="5CD61E0A"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se lahko kumulira s pomočjo po pravilu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do dovoljene zgornje meje. </w:t>
      </w:r>
    </w:p>
    <w:p w14:paraId="1D4B4F22" w14:textId="77777777" w:rsidR="004F7B0F" w:rsidRPr="00577C00" w:rsidRDefault="004F7B0F" w:rsidP="004F7B0F">
      <w:pPr>
        <w:spacing w:after="0" w:line="276" w:lineRule="auto"/>
        <w:jc w:val="both"/>
        <w:rPr>
          <w:rFonts w:ascii="Arial Narrow" w:hAnsi="Arial Narrow"/>
        </w:rPr>
      </w:pPr>
    </w:p>
    <w:p w14:paraId="6D279B99"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w:t>
      </w:r>
      <w:r w:rsidRPr="00B44FBC">
        <w:rPr>
          <w:rFonts w:ascii="Arial Narrow" w:hAnsi="Arial Narrow"/>
          <w:i/>
        </w:rPr>
        <w:t xml:space="preserve">de </w:t>
      </w:r>
      <w:proofErr w:type="spellStart"/>
      <w:r w:rsidRPr="00B44FBC">
        <w:rPr>
          <w:rFonts w:ascii="Arial Narrow" w:hAnsi="Arial Narrow"/>
          <w:i/>
        </w:rPr>
        <w:t>minimis</w:t>
      </w:r>
      <w:proofErr w:type="spellEnd"/>
      <w:r w:rsidRPr="00577C00">
        <w:rPr>
          <w:rFonts w:ascii="Arial Narrow" w:hAnsi="Arial Narrow"/>
        </w:rPr>
        <w:t xml:space="preserve"> se ne uporablja za nabavo vozil za cestni prevoz tovora. </w:t>
      </w:r>
    </w:p>
    <w:p w14:paraId="23892B07" w14:textId="77777777" w:rsidR="004F7B0F" w:rsidRPr="00577C00" w:rsidRDefault="004F7B0F" w:rsidP="004F7B0F">
      <w:pPr>
        <w:spacing w:after="0" w:line="276" w:lineRule="auto"/>
        <w:jc w:val="both"/>
        <w:rPr>
          <w:rFonts w:ascii="Arial Narrow" w:hAnsi="Arial Narrow"/>
        </w:rPr>
      </w:pPr>
    </w:p>
    <w:p w14:paraId="60447B7D"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če ima prijavitelj registrirano glavno dejavnost na sledečih izključenih sektorjih: </w:t>
      </w:r>
    </w:p>
    <w:p w14:paraId="3E426358" w14:textId="77777777" w:rsidR="004F7B0F" w:rsidRPr="00577C00" w:rsidRDefault="004F7B0F" w:rsidP="00987EB8">
      <w:pPr>
        <w:pStyle w:val="Odstavekseznama"/>
        <w:numPr>
          <w:ilvl w:val="0"/>
          <w:numId w:val="77"/>
        </w:numPr>
        <w:spacing w:after="0" w:line="276" w:lineRule="auto"/>
        <w:ind w:left="426"/>
        <w:jc w:val="both"/>
        <w:rPr>
          <w:rFonts w:ascii="Arial Narrow" w:hAnsi="Arial Narrow"/>
        </w:rPr>
      </w:pPr>
      <w:r w:rsidRPr="00577C00">
        <w:rPr>
          <w:rFonts w:ascii="Arial Narrow" w:hAnsi="Arial Narrow"/>
        </w:rPr>
        <w:t xml:space="preserve">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13EA0741" w14:textId="77777777" w:rsidR="004F7B0F" w:rsidRPr="00577C00" w:rsidRDefault="004F7B0F" w:rsidP="00987EB8">
      <w:pPr>
        <w:pStyle w:val="Odstavekseznama"/>
        <w:numPr>
          <w:ilvl w:val="0"/>
          <w:numId w:val="77"/>
        </w:numPr>
        <w:spacing w:after="0" w:line="276" w:lineRule="auto"/>
        <w:ind w:left="426"/>
        <w:jc w:val="both"/>
        <w:rPr>
          <w:rFonts w:ascii="Arial Narrow" w:hAnsi="Arial Narrow"/>
        </w:rPr>
      </w:pPr>
      <w:r w:rsidRPr="00577C00">
        <w:rPr>
          <w:rFonts w:ascii="Arial Narrow" w:hAnsi="Arial Narrow"/>
        </w:rPr>
        <w:t xml:space="preserve">primarna proizvodnja kmetijskih proizvodov, </w:t>
      </w:r>
    </w:p>
    <w:p w14:paraId="14250BC1" w14:textId="77777777" w:rsidR="004F7B0F" w:rsidRPr="00577C00" w:rsidRDefault="004F7B0F" w:rsidP="00987EB8">
      <w:pPr>
        <w:pStyle w:val="Odstavekseznama"/>
        <w:numPr>
          <w:ilvl w:val="0"/>
          <w:numId w:val="77"/>
        </w:numPr>
        <w:spacing w:after="0" w:line="276" w:lineRule="auto"/>
        <w:ind w:left="426"/>
        <w:jc w:val="both"/>
        <w:rPr>
          <w:rFonts w:ascii="Arial Narrow" w:hAnsi="Arial Narrow"/>
        </w:rPr>
      </w:pPr>
      <w:r w:rsidRPr="00577C00">
        <w:rPr>
          <w:rFonts w:ascii="Arial Narrow" w:hAnsi="Arial Narrow"/>
        </w:rPr>
        <w:t xml:space="preserve">predelava in trženje kmetijskih proizvodov, v primerih: </w:t>
      </w:r>
    </w:p>
    <w:p w14:paraId="6C4094FF" w14:textId="77777777" w:rsidR="004F7B0F" w:rsidRPr="00577C00" w:rsidRDefault="004F7B0F" w:rsidP="00987EB8">
      <w:pPr>
        <w:pStyle w:val="Odstavekseznama"/>
        <w:numPr>
          <w:ilvl w:val="3"/>
          <w:numId w:val="76"/>
        </w:numPr>
        <w:spacing w:after="0" w:line="276" w:lineRule="auto"/>
        <w:ind w:left="851"/>
        <w:jc w:val="both"/>
        <w:rPr>
          <w:rFonts w:ascii="Arial Narrow" w:hAnsi="Arial Narrow"/>
        </w:rPr>
      </w:pPr>
      <w:r w:rsidRPr="00577C00">
        <w:rPr>
          <w:rFonts w:ascii="Arial Narrow" w:hAnsi="Arial Narrow"/>
        </w:rPr>
        <w:t xml:space="preserve">kadar je znesek pomoči določen na podlagi cene oziroma količine takih proizvodov, ki so kupljeni od primarnih proizvajalcev ali jih je na trg dalo zadevno podjetje ali </w:t>
      </w:r>
    </w:p>
    <w:p w14:paraId="6635B15F" w14:textId="1E5FAACB" w:rsidR="000B171B" w:rsidRPr="0094711C" w:rsidRDefault="004F7B0F" w:rsidP="00987EB8">
      <w:pPr>
        <w:pStyle w:val="Odstavekseznama"/>
        <w:numPr>
          <w:ilvl w:val="0"/>
          <w:numId w:val="76"/>
        </w:numPr>
        <w:spacing w:after="0" w:line="276" w:lineRule="auto"/>
        <w:ind w:left="851"/>
        <w:jc w:val="both"/>
        <w:rPr>
          <w:rFonts w:ascii="Arial Narrow" w:hAnsi="Arial Narrow" w:cs="Arial"/>
        </w:rPr>
      </w:pPr>
      <w:r w:rsidRPr="00FA6CB1">
        <w:rPr>
          <w:rFonts w:ascii="Arial Narrow" w:hAnsi="Arial Narrow"/>
        </w:rPr>
        <w:t>kadar je pomoč pogojena s tem, da se delno ali v celoti prenese na primarne proizvajalce.</w:t>
      </w:r>
    </w:p>
    <w:p w14:paraId="5727EA49" w14:textId="73A4FEE4" w:rsidR="004F7B0F" w:rsidRDefault="004F7B0F">
      <w:pPr>
        <w:spacing w:after="0" w:line="276" w:lineRule="auto"/>
        <w:jc w:val="both"/>
        <w:rPr>
          <w:rFonts w:ascii="Arial Narrow" w:hAnsi="Arial Narrow" w:cs="Arial"/>
        </w:rPr>
      </w:pPr>
    </w:p>
    <w:p w14:paraId="508C10E8" w14:textId="0C32951B" w:rsidR="004F7B0F" w:rsidRPr="004E2B64" w:rsidRDefault="004F7B0F" w:rsidP="004F7B0F">
      <w:pPr>
        <w:spacing w:after="0" w:line="276" w:lineRule="auto"/>
        <w:rPr>
          <w:rFonts w:ascii="Arial Narrow" w:hAnsi="Arial Narrow"/>
        </w:rPr>
      </w:pPr>
      <w:r w:rsidRPr="004E2B64">
        <w:rPr>
          <w:rFonts w:ascii="Arial Narrow" w:hAnsi="Arial Narrow"/>
        </w:rPr>
        <w:t xml:space="preserve">Pomoč ni dovoljena za podjetja v težavah </w:t>
      </w:r>
      <w:r w:rsidR="006966D2">
        <w:rPr>
          <w:rFonts w:ascii="Arial Narrow" w:hAnsi="Arial Narrow"/>
        </w:rPr>
        <w:t>kot to določa</w:t>
      </w:r>
      <w:r w:rsidR="006966D2" w:rsidRPr="004E2B64">
        <w:rPr>
          <w:rFonts w:ascii="Arial Narrow" w:hAnsi="Arial Narrow"/>
        </w:rPr>
        <w:t xml:space="preserve"> </w:t>
      </w:r>
      <w:r w:rsidRPr="004E2B64">
        <w:rPr>
          <w:rFonts w:ascii="Arial Narrow" w:hAnsi="Arial Narrow"/>
        </w:rPr>
        <w:t>18. točk</w:t>
      </w:r>
      <w:r w:rsidR="006966D2">
        <w:rPr>
          <w:rFonts w:ascii="Arial Narrow" w:hAnsi="Arial Narrow"/>
        </w:rPr>
        <w:t>a</w:t>
      </w:r>
      <w:r w:rsidRPr="004E2B64">
        <w:rPr>
          <w:rFonts w:ascii="Arial Narrow" w:hAnsi="Arial Narrow"/>
        </w:rPr>
        <w:t xml:space="preserve"> 2. člena Uredbe GBER.</w:t>
      </w:r>
    </w:p>
    <w:p w14:paraId="287167AE" w14:textId="77777777" w:rsidR="004F7B0F" w:rsidRDefault="004F7B0F" w:rsidP="004F7B0F">
      <w:pPr>
        <w:spacing w:after="0" w:line="276" w:lineRule="auto"/>
        <w:jc w:val="both"/>
        <w:rPr>
          <w:rFonts w:ascii="Arial Narrow" w:hAnsi="Arial Narrow"/>
        </w:rPr>
      </w:pPr>
    </w:p>
    <w:p w14:paraId="21A3380F"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Pomoč za kritje stroškov sodelovanja na sejmih, študij ali svetovalnih storitev, potrebnih za uvajanje novega ali obstoječega proizvoda na novem trgu v drugi državi članici ali tretji državi, se ne šteje za pomoč dejavnostim, povezanim z izvozom. </w:t>
      </w:r>
    </w:p>
    <w:p w14:paraId="0DAA539F" w14:textId="77777777" w:rsidR="004F7B0F" w:rsidRPr="00577C00" w:rsidRDefault="004F7B0F" w:rsidP="004F7B0F">
      <w:pPr>
        <w:spacing w:after="0" w:line="276" w:lineRule="auto"/>
        <w:jc w:val="both"/>
        <w:rPr>
          <w:rFonts w:ascii="Arial Narrow" w:hAnsi="Arial Narrow"/>
        </w:rPr>
      </w:pPr>
    </w:p>
    <w:p w14:paraId="5A56A8C4"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v primerih, kadar je dodelitev pomoči pogojena z obveznostjo, da prejemnik pomoči uporabi doma proizvedeno blago ali storitve ali kadar je odvisna od uporabe domačih proizvodov v breme uvoženih proizvodov. Prav tako pomoč ni dovoljena v primerih, ko bi se prejemnikom pomoči omejevala možnost izkoriščanja rezultatov raziskav, razvoja in inovacij v drugih državah članicah. </w:t>
      </w:r>
    </w:p>
    <w:p w14:paraId="49955546" w14:textId="77777777" w:rsidR="004F7B0F" w:rsidRPr="00577C00" w:rsidRDefault="004F7B0F" w:rsidP="004F7B0F">
      <w:pPr>
        <w:spacing w:after="0" w:line="276" w:lineRule="auto"/>
        <w:jc w:val="both"/>
        <w:rPr>
          <w:rFonts w:ascii="Arial Narrow" w:hAnsi="Arial Narrow"/>
        </w:rPr>
      </w:pPr>
    </w:p>
    <w:p w14:paraId="00F531C1" w14:textId="7B463067" w:rsidR="004F7B0F" w:rsidRDefault="004F7B0F" w:rsidP="004F7B0F">
      <w:pPr>
        <w:spacing w:after="0" w:line="276" w:lineRule="auto"/>
        <w:jc w:val="both"/>
        <w:rPr>
          <w:rFonts w:ascii="Arial Narrow" w:hAnsi="Arial Narrow"/>
        </w:rPr>
      </w:pPr>
      <w:r w:rsidRPr="002520D8">
        <w:rPr>
          <w:rFonts w:ascii="Arial Narrow" w:hAnsi="Arial Narrow"/>
          <w:b/>
        </w:rPr>
        <w:t xml:space="preserve">Po shemi </w:t>
      </w:r>
      <w:r w:rsidRPr="00B44FBC">
        <w:rPr>
          <w:rFonts w:ascii="Arial Narrow" w:hAnsi="Arial Narrow"/>
          <w:b/>
          <w:i/>
        </w:rPr>
        <w:t xml:space="preserve">de </w:t>
      </w:r>
      <w:proofErr w:type="spellStart"/>
      <w:r w:rsidRPr="00B44FBC">
        <w:rPr>
          <w:rFonts w:ascii="Arial Narrow" w:hAnsi="Arial Narrow"/>
          <w:b/>
          <w:i/>
        </w:rPr>
        <w:t>minimis</w:t>
      </w:r>
      <w:proofErr w:type="spellEnd"/>
      <w:r w:rsidRPr="002520D8">
        <w:rPr>
          <w:rFonts w:ascii="Arial Narrow" w:hAnsi="Arial Narrow"/>
          <w:b/>
        </w:rPr>
        <w:t xml:space="preserve"> se financirajo </w:t>
      </w:r>
      <w:r w:rsidR="00721062">
        <w:rPr>
          <w:rFonts w:ascii="Arial Narrow" w:hAnsi="Arial Narrow"/>
          <w:b/>
        </w:rPr>
        <w:t xml:space="preserve">zgolj </w:t>
      </w:r>
      <w:r w:rsidR="00383AFD">
        <w:rPr>
          <w:rFonts w:ascii="Arial Narrow" w:hAnsi="Arial Narrow"/>
          <w:b/>
        </w:rPr>
        <w:t>stroški</w:t>
      </w:r>
      <w:r w:rsidR="00DF3EC5">
        <w:rPr>
          <w:rFonts w:ascii="Arial Narrow" w:hAnsi="Arial Narrow"/>
          <w:b/>
        </w:rPr>
        <w:t xml:space="preserve"> investicij v opredmetena osnovna sredstva, </w:t>
      </w:r>
      <w:r w:rsidR="008910D1">
        <w:rPr>
          <w:rFonts w:ascii="Arial Narrow" w:hAnsi="Arial Narrow"/>
          <w:b/>
        </w:rPr>
        <w:t xml:space="preserve">ki se nanašajo na </w:t>
      </w:r>
      <w:r w:rsidR="00DF3EC5">
        <w:rPr>
          <w:rFonts w:ascii="Arial Narrow" w:hAnsi="Arial Narrow"/>
          <w:b/>
        </w:rPr>
        <w:t>nakup in vgradnj</w:t>
      </w:r>
      <w:r w:rsidR="008910D1">
        <w:rPr>
          <w:rFonts w:ascii="Arial Narrow" w:hAnsi="Arial Narrow"/>
          <w:b/>
        </w:rPr>
        <w:t>o</w:t>
      </w:r>
      <w:r w:rsidR="00DF3EC5">
        <w:rPr>
          <w:rFonts w:ascii="Arial Narrow" w:hAnsi="Arial Narrow"/>
          <w:b/>
        </w:rPr>
        <w:t xml:space="preserve"> </w:t>
      </w:r>
      <w:r w:rsidR="00DF3EC5" w:rsidRPr="00B44FBC">
        <w:rPr>
          <w:rFonts w:ascii="Arial Narrow" w:eastAsia="Arial" w:hAnsi="Arial Narrow" w:cs="Arial"/>
          <w:b/>
          <w:iCs/>
          <w:lang w:eastAsia="sl-SI"/>
        </w:rPr>
        <w:t>naprav za proizvodnjo električne energije iz obnovljivih virov energije in stroški storitev zunanjih izvajalcev</w:t>
      </w:r>
      <w:r w:rsidR="00383AFD" w:rsidRPr="00DF3EC5">
        <w:rPr>
          <w:rFonts w:ascii="Arial Narrow" w:hAnsi="Arial Narrow"/>
          <w:b/>
        </w:rPr>
        <w:t>,</w:t>
      </w:r>
      <w:r w:rsidR="00383AFD">
        <w:rPr>
          <w:rFonts w:ascii="Arial Narrow" w:hAnsi="Arial Narrow"/>
          <w:b/>
        </w:rPr>
        <w:t xml:space="preserve"> </w:t>
      </w:r>
      <w:r w:rsidR="005D6FBE">
        <w:rPr>
          <w:rFonts w:ascii="Arial Narrow" w:hAnsi="Arial Narrow"/>
          <w:b/>
        </w:rPr>
        <w:t xml:space="preserve">podrobneje navedeni v </w:t>
      </w:r>
      <w:r w:rsidR="00BC39C0" w:rsidRPr="00BC39C0">
        <w:rPr>
          <w:rFonts w:ascii="Arial Narrow" w:hAnsi="Arial Narrow"/>
          <w:b/>
        </w:rPr>
        <w:t>točk</w:t>
      </w:r>
      <w:r w:rsidR="005D6FBE">
        <w:rPr>
          <w:rFonts w:ascii="Arial Narrow" w:hAnsi="Arial Narrow"/>
          <w:b/>
        </w:rPr>
        <w:t>i</w:t>
      </w:r>
      <w:r w:rsidR="00BC39C0" w:rsidRPr="00BC39C0">
        <w:rPr>
          <w:rFonts w:ascii="Arial Narrow" w:hAnsi="Arial Narrow"/>
          <w:b/>
        </w:rPr>
        <w:t xml:space="preserve"> 1</w:t>
      </w:r>
      <w:r w:rsidR="005D6FBE">
        <w:rPr>
          <w:rFonts w:ascii="Arial Narrow" w:hAnsi="Arial Narrow"/>
          <w:b/>
        </w:rPr>
        <w:t>1</w:t>
      </w:r>
      <w:r w:rsidR="00BC39C0" w:rsidRPr="00BC39C0">
        <w:rPr>
          <w:rFonts w:ascii="Arial Narrow" w:hAnsi="Arial Narrow"/>
          <w:b/>
        </w:rPr>
        <w:t>.2</w:t>
      </w:r>
      <w:r w:rsidR="005D6FBE">
        <w:rPr>
          <w:rFonts w:ascii="Arial Narrow" w:hAnsi="Arial Narrow"/>
          <w:b/>
        </w:rPr>
        <w:t>.2</w:t>
      </w:r>
      <w:r w:rsidR="00BC39C0" w:rsidRPr="00BC39C0">
        <w:rPr>
          <w:rFonts w:ascii="Arial Narrow" w:hAnsi="Arial Narrow"/>
          <w:b/>
        </w:rPr>
        <w:t xml:space="preserve"> točke 11.2</w:t>
      </w:r>
      <w:r w:rsidR="00BC39C0">
        <w:rPr>
          <w:rFonts w:ascii="Arial Narrow" w:hAnsi="Arial Narrow"/>
          <w:b/>
        </w:rPr>
        <w:t xml:space="preserve"> Upravičeni stroški</w:t>
      </w:r>
      <w:r>
        <w:rPr>
          <w:rFonts w:ascii="Arial Narrow" w:hAnsi="Arial Narrow"/>
          <w:b/>
        </w:rPr>
        <w:t>, ne glede na sklop</w:t>
      </w:r>
      <w:r w:rsidR="002223CF">
        <w:rPr>
          <w:rFonts w:ascii="Arial Narrow" w:hAnsi="Arial Narrow"/>
          <w:b/>
        </w:rPr>
        <w:t xml:space="preserve"> prijavljene investicije</w:t>
      </w:r>
      <w:r>
        <w:rPr>
          <w:rFonts w:ascii="Arial Narrow" w:hAnsi="Arial Narrow"/>
          <w:b/>
        </w:rPr>
        <w:t>, lokacijo izvajanja investicije in velikost prijavitelja</w:t>
      </w:r>
      <w:r w:rsidRPr="004E2B64">
        <w:rPr>
          <w:rFonts w:ascii="Arial Narrow" w:hAnsi="Arial Narrow"/>
        </w:rPr>
        <w:t>.</w:t>
      </w:r>
      <w:r w:rsidRPr="00577C00">
        <w:rPr>
          <w:rFonts w:ascii="Arial Narrow" w:hAnsi="Arial Narrow"/>
        </w:rPr>
        <w:t xml:space="preserve"> </w:t>
      </w:r>
    </w:p>
    <w:p w14:paraId="610314E1" w14:textId="77777777" w:rsidR="00B44FBC" w:rsidRDefault="00B44FBC" w:rsidP="004F7B0F">
      <w:pPr>
        <w:pStyle w:val="Telobesedila3"/>
        <w:tabs>
          <w:tab w:val="left" w:pos="1830"/>
        </w:tabs>
        <w:spacing w:line="276" w:lineRule="auto"/>
        <w:rPr>
          <w:rFonts w:ascii="Arial Narrow" w:hAnsi="Arial Narrow" w:cs="Arial"/>
          <w:b w:val="0"/>
          <w:sz w:val="22"/>
          <w:szCs w:val="22"/>
          <w:lang w:val="sl-SI"/>
        </w:rPr>
      </w:pPr>
    </w:p>
    <w:p w14:paraId="7B75AF8F" w14:textId="160BE2A8" w:rsidR="004F7B0F" w:rsidRDefault="004F7B0F" w:rsidP="004F7B0F">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lastRenderedPageBreak/>
        <w:t xml:space="preserve">Najvišja dovoljena intenzivnost pomoči sofinanciranja investicije, določene po shemi </w:t>
      </w:r>
      <w:r w:rsidRPr="00DF3EC5">
        <w:rPr>
          <w:rFonts w:ascii="Arial Narrow" w:hAnsi="Arial Narrow" w:cs="Arial"/>
          <w:b w:val="0"/>
          <w:i/>
          <w:sz w:val="22"/>
          <w:szCs w:val="22"/>
          <w:lang w:val="sl-SI"/>
        </w:rPr>
        <w:t xml:space="preserve">de </w:t>
      </w:r>
      <w:proofErr w:type="spellStart"/>
      <w:r w:rsidRPr="00DF3EC5">
        <w:rPr>
          <w:rFonts w:ascii="Arial Narrow" w:hAnsi="Arial Narrow" w:cs="Arial"/>
          <w:b w:val="0"/>
          <w:i/>
          <w:sz w:val="22"/>
          <w:szCs w:val="22"/>
          <w:lang w:val="sl-SI"/>
        </w:rPr>
        <w:t>minimis</w:t>
      </w:r>
      <w:proofErr w:type="spellEnd"/>
      <w:r>
        <w:rPr>
          <w:rFonts w:ascii="Arial Narrow" w:hAnsi="Arial Narrow" w:cs="Arial"/>
          <w:b w:val="0"/>
          <w:sz w:val="22"/>
          <w:szCs w:val="22"/>
          <w:lang w:val="sl-SI"/>
        </w:rPr>
        <w:t xml:space="preserve"> v skladu z Uredbo 1407/2013/EU, je oz. v nobenem primeru ne sme preseč</w:t>
      </w:r>
      <w:r w:rsidRPr="003055C9">
        <w:rPr>
          <w:rFonts w:ascii="Arial Narrow" w:hAnsi="Arial Narrow" w:cs="Arial"/>
          <w:b w:val="0"/>
          <w:sz w:val="22"/>
          <w:szCs w:val="22"/>
          <w:lang w:val="sl-SI"/>
        </w:rPr>
        <w:t>i:</w:t>
      </w:r>
    </w:p>
    <w:p w14:paraId="1BD36C2A" w14:textId="04BA87BF" w:rsidR="004F7B0F" w:rsidRDefault="004F7B0F">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4F7B0F" w:rsidRPr="003055C9" w14:paraId="7479AC6D" w14:textId="77777777" w:rsidTr="008848C1">
        <w:tc>
          <w:tcPr>
            <w:tcW w:w="5897" w:type="dxa"/>
          </w:tcPr>
          <w:p w14:paraId="63F1ED5A" w14:textId="77777777" w:rsidR="004F7B0F" w:rsidRPr="003055C9" w:rsidRDefault="004F7B0F" w:rsidP="008848C1">
            <w:pPr>
              <w:rPr>
                <w:rFonts w:ascii="Arial Narrow" w:hAnsi="Arial Narrow"/>
              </w:rPr>
            </w:pPr>
            <w:r>
              <w:rPr>
                <w:rFonts w:ascii="Arial Narrow" w:hAnsi="Arial Narrow" w:cs="Arial"/>
              </w:rPr>
              <w:t xml:space="preserve">Intenzivnost pomoči po shemi </w:t>
            </w:r>
            <w:r w:rsidRPr="00B44FBC">
              <w:rPr>
                <w:rFonts w:ascii="Arial Narrow" w:hAnsi="Arial Narrow" w:cs="Arial"/>
                <w:i/>
              </w:rPr>
              <w:t xml:space="preserve">de </w:t>
            </w:r>
            <w:proofErr w:type="spellStart"/>
            <w:r w:rsidRPr="00B44FBC">
              <w:rPr>
                <w:rFonts w:ascii="Arial Narrow" w:hAnsi="Arial Narrow" w:cs="Arial"/>
                <w:i/>
              </w:rPr>
              <w:t>minimis</w:t>
            </w:r>
            <w:proofErr w:type="spellEnd"/>
          </w:p>
        </w:tc>
        <w:tc>
          <w:tcPr>
            <w:tcW w:w="737" w:type="dxa"/>
          </w:tcPr>
          <w:p w14:paraId="532B73A8" w14:textId="77777777" w:rsidR="004F7B0F" w:rsidRPr="003055C9" w:rsidRDefault="004F7B0F" w:rsidP="008848C1">
            <w:pPr>
              <w:jc w:val="center"/>
              <w:rPr>
                <w:rFonts w:ascii="Arial Narrow" w:hAnsi="Arial Narrow"/>
              </w:rPr>
            </w:pPr>
            <w:r w:rsidRPr="003055C9">
              <w:rPr>
                <w:rFonts w:ascii="Arial Narrow" w:hAnsi="Arial Narrow"/>
              </w:rPr>
              <w:t>Velika Podjetja</w:t>
            </w:r>
          </w:p>
        </w:tc>
        <w:tc>
          <w:tcPr>
            <w:tcW w:w="737" w:type="dxa"/>
          </w:tcPr>
          <w:p w14:paraId="4500C554" w14:textId="77777777" w:rsidR="004F7B0F" w:rsidRPr="003055C9" w:rsidRDefault="004F7B0F" w:rsidP="008848C1">
            <w:pPr>
              <w:jc w:val="center"/>
              <w:rPr>
                <w:rFonts w:ascii="Arial Narrow" w:hAnsi="Arial Narrow"/>
              </w:rPr>
            </w:pPr>
            <w:r w:rsidRPr="003055C9">
              <w:rPr>
                <w:rFonts w:ascii="Arial Narrow" w:hAnsi="Arial Narrow"/>
              </w:rPr>
              <w:t>Srednje velika podjetja</w:t>
            </w:r>
          </w:p>
        </w:tc>
        <w:tc>
          <w:tcPr>
            <w:tcW w:w="737" w:type="dxa"/>
          </w:tcPr>
          <w:p w14:paraId="499F046D" w14:textId="77777777" w:rsidR="004F7B0F" w:rsidRPr="003055C9" w:rsidRDefault="004F7B0F" w:rsidP="008848C1">
            <w:pPr>
              <w:jc w:val="center"/>
              <w:rPr>
                <w:rFonts w:ascii="Arial Narrow" w:hAnsi="Arial Narrow"/>
              </w:rPr>
            </w:pPr>
            <w:proofErr w:type="spellStart"/>
            <w:r w:rsidRPr="003055C9">
              <w:rPr>
                <w:rFonts w:ascii="Arial Narrow" w:hAnsi="Arial Narrow"/>
              </w:rPr>
              <w:t>Mikro</w:t>
            </w:r>
            <w:proofErr w:type="spellEnd"/>
            <w:r w:rsidRPr="003055C9">
              <w:rPr>
                <w:rFonts w:ascii="Arial Narrow" w:hAnsi="Arial Narrow"/>
              </w:rPr>
              <w:t xml:space="preserve"> in mala podjetja</w:t>
            </w:r>
          </w:p>
        </w:tc>
      </w:tr>
      <w:tr w:rsidR="004F7B0F" w:rsidRPr="008E66BC" w14:paraId="5C7C88D1" w14:textId="77777777" w:rsidTr="008848C1">
        <w:tc>
          <w:tcPr>
            <w:tcW w:w="5897" w:type="dxa"/>
          </w:tcPr>
          <w:p w14:paraId="7AD8C1D6" w14:textId="77777777" w:rsidR="004F7B0F" w:rsidRPr="008E66BC" w:rsidRDefault="004F7B0F" w:rsidP="008848C1">
            <w:pPr>
              <w:rPr>
                <w:rFonts w:ascii="Arial Narrow" w:hAnsi="Arial Narrow"/>
              </w:rPr>
            </w:pPr>
          </w:p>
          <w:p w14:paraId="689132D7" w14:textId="1058E604" w:rsidR="004F7B0F" w:rsidRPr="00542972" w:rsidRDefault="004F7B0F" w:rsidP="008848C1">
            <w:pPr>
              <w:overflowPunct w:val="0"/>
              <w:autoSpaceDE w:val="0"/>
              <w:autoSpaceDN w:val="0"/>
              <w:adjustRightInd w:val="0"/>
              <w:spacing w:line="276" w:lineRule="auto"/>
              <w:contextualSpacing/>
              <w:jc w:val="both"/>
              <w:textAlignment w:val="baseline"/>
              <w:rPr>
                <w:rFonts w:ascii="Arial Narrow" w:hAnsi="Arial Narrow" w:cs="Arial"/>
              </w:rPr>
            </w:pPr>
            <w:r w:rsidRPr="008E66BC">
              <w:rPr>
                <w:rFonts w:ascii="Arial Narrow" w:eastAsia="Times New Roman" w:hAnsi="Arial Narrow" w:cs="Calibri"/>
                <w:bCs/>
                <w:color w:val="222222"/>
                <w:lang w:eastAsia="sl-SI"/>
              </w:rPr>
              <w:t xml:space="preserve">Velja za </w:t>
            </w:r>
            <w:r w:rsidR="00191A2C">
              <w:rPr>
                <w:rFonts w:ascii="Arial Narrow" w:eastAsia="Times New Roman" w:hAnsi="Arial Narrow" w:cs="Calibri"/>
                <w:bCs/>
                <w:color w:val="222222"/>
                <w:lang w:eastAsia="sl-SI"/>
              </w:rPr>
              <w:t>oba</w:t>
            </w:r>
            <w:r w:rsidRPr="008E66BC">
              <w:rPr>
                <w:rFonts w:ascii="Arial Narrow" w:eastAsia="Times New Roman" w:hAnsi="Arial Narrow" w:cs="Calibri"/>
                <w:bCs/>
                <w:color w:val="222222"/>
                <w:lang w:eastAsia="sl-SI"/>
              </w:rPr>
              <w:t xml:space="preserve"> </w:t>
            </w:r>
            <w:r w:rsidR="00191A2C">
              <w:rPr>
                <w:rFonts w:ascii="Arial Narrow" w:eastAsia="Times New Roman" w:hAnsi="Arial Narrow" w:cs="Calibri"/>
                <w:bCs/>
                <w:color w:val="222222"/>
                <w:lang w:eastAsia="sl-SI"/>
              </w:rPr>
              <w:t>sklopa</w:t>
            </w:r>
            <w:r>
              <w:rPr>
                <w:rFonts w:ascii="Arial Narrow" w:eastAsia="Times New Roman" w:hAnsi="Arial Narrow" w:cs="Calibri"/>
                <w:bCs/>
                <w:color w:val="222222"/>
                <w:lang w:eastAsia="sl-SI"/>
              </w:rPr>
              <w:t xml:space="preserve"> prijavljenih investi</w:t>
            </w:r>
            <w:r w:rsidR="00191A2C">
              <w:rPr>
                <w:rFonts w:ascii="Arial Narrow" w:eastAsia="Times New Roman" w:hAnsi="Arial Narrow" w:cs="Calibri"/>
                <w:bCs/>
                <w:color w:val="222222"/>
                <w:lang w:eastAsia="sl-SI"/>
              </w:rPr>
              <w:t>cij</w:t>
            </w:r>
            <w:r>
              <w:rPr>
                <w:rFonts w:ascii="Arial Narrow" w:eastAsia="Times New Roman" w:hAnsi="Arial Narrow" w:cs="Calibri"/>
                <w:bCs/>
                <w:color w:val="222222"/>
                <w:lang w:eastAsia="sl-SI"/>
              </w:rPr>
              <w:t xml:space="preserve">, </w:t>
            </w:r>
            <w:r w:rsidRPr="008E66BC">
              <w:rPr>
                <w:rFonts w:ascii="Arial Narrow" w:eastAsia="Times New Roman" w:hAnsi="Arial Narrow" w:cs="Calibri"/>
                <w:bCs/>
                <w:color w:val="222222"/>
                <w:lang w:eastAsia="sl-SI"/>
              </w:rPr>
              <w:t>velikosti podjetij, ne glede na to s katerega območja oz. občine prihajajo</w:t>
            </w:r>
            <w:r>
              <w:rPr>
                <w:rFonts w:ascii="Arial Narrow" w:eastAsia="Times New Roman" w:hAnsi="Arial Narrow" w:cs="Calibri"/>
                <w:bCs/>
                <w:color w:val="222222"/>
                <w:lang w:eastAsia="sl-SI"/>
              </w:rPr>
              <w:t xml:space="preserve">. </w:t>
            </w:r>
          </w:p>
          <w:p w14:paraId="255844F0" w14:textId="77777777" w:rsidR="004F7B0F" w:rsidRPr="008E66BC" w:rsidRDefault="004F7B0F" w:rsidP="008848C1">
            <w:pPr>
              <w:shd w:val="clear" w:color="auto" w:fill="FFFFFF"/>
              <w:spacing w:line="276" w:lineRule="auto"/>
              <w:rPr>
                <w:rFonts w:ascii="Arial Narrow" w:eastAsia="Times New Roman" w:hAnsi="Arial Narrow" w:cs="Calibri"/>
                <w:color w:val="222222"/>
                <w:lang w:eastAsia="sl-SI"/>
              </w:rPr>
            </w:pPr>
          </w:p>
          <w:p w14:paraId="46597511" w14:textId="77777777" w:rsidR="004F7B0F" w:rsidRPr="008E66BC" w:rsidRDefault="004F7B0F" w:rsidP="008848C1">
            <w:pPr>
              <w:rPr>
                <w:rFonts w:ascii="Arial Narrow" w:hAnsi="Arial Narrow"/>
              </w:rPr>
            </w:pPr>
          </w:p>
        </w:tc>
        <w:tc>
          <w:tcPr>
            <w:tcW w:w="737" w:type="dxa"/>
            <w:vAlign w:val="center"/>
          </w:tcPr>
          <w:p w14:paraId="70ECEAC2"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4BF70FA9"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6020918C" w14:textId="77777777" w:rsidR="004F7B0F" w:rsidRPr="008E66BC" w:rsidRDefault="004F7B0F" w:rsidP="008848C1">
            <w:pPr>
              <w:jc w:val="center"/>
              <w:rPr>
                <w:rFonts w:ascii="Arial Narrow" w:hAnsi="Arial Narrow"/>
              </w:rPr>
            </w:pPr>
            <w:r w:rsidRPr="008E66BC">
              <w:rPr>
                <w:rFonts w:ascii="Arial Narrow" w:hAnsi="Arial Narrow"/>
              </w:rPr>
              <w:t>70%</w:t>
            </w:r>
          </w:p>
        </w:tc>
      </w:tr>
    </w:tbl>
    <w:p w14:paraId="02F661EA" w14:textId="18BF078E" w:rsidR="004F7B0F" w:rsidRDefault="004F7B0F">
      <w:pPr>
        <w:spacing w:after="0" w:line="276" w:lineRule="auto"/>
        <w:jc w:val="both"/>
        <w:rPr>
          <w:rFonts w:ascii="Arial Narrow" w:hAnsi="Arial Narrow" w:cs="Arial"/>
        </w:rPr>
      </w:pPr>
    </w:p>
    <w:p w14:paraId="7EF94157" w14:textId="50B82041" w:rsidR="004F7B0F" w:rsidRDefault="004F7B0F" w:rsidP="00FA6CB1">
      <w:pPr>
        <w:spacing w:after="0" w:line="276" w:lineRule="auto"/>
        <w:jc w:val="both"/>
        <w:rPr>
          <w:rFonts w:ascii="Arial Narrow" w:eastAsia="Arial" w:hAnsi="Arial Narrow" w:cs="Arial"/>
          <w:iCs/>
          <w:lang w:eastAsia="sl-SI"/>
        </w:rPr>
      </w:pPr>
      <w:r>
        <w:rPr>
          <w:rFonts w:ascii="Arial Narrow" w:hAnsi="Arial Narrow" w:cs="Arial"/>
        </w:rPr>
        <w:t>P</w:t>
      </w:r>
      <w:r w:rsidRPr="00542972">
        <w:rPr>
          <w:rFonts w:ascii="Arial Narrow" w:hAnsi="Arial Narrow" w:cs="Arial"/>
        </w:rPr>
        <w:t xml:space="preserve">o shemi </w:t>
      </w:r>
      <w:r w:rsidRPr="00542972">
        <w:rPr>
          <w:rFonts w:ascii="Arial Narrow" w:hAnsi="Arial Narrow" w:cs="Arial"/>
          <w:i/>
        </w:rPr>
        <w:t xml:space="preserve">de </w:t>
      </w:r>
      <w:proofErr w:type="spellStart"/>
      <w:r w:rsidRPr="00542972">
        <w:rPr>
          <w:rFonts w:ascii="Arial Narrow" w:hAnsi="Arial Narrow" w:cs="Arial"/>
          <w:i/>
        </w:rPr>
        <w:t>minimis</w:t>
      </w:r>
      <w:proofErr w:type="spellEnd"/>
      <w:r w:rsidRPr="00542972">
        <w:rPr>
          <w:rFonts w:ascii="Arial Narrow" w:hAnsi="Arial Narrow" w:cs="Arial"/>
        </w:rPr>
        <w:t xml:space="preserve"> se financirajo </w:t>
      </w:r>
      <w:r w:rsidR="005D6FBE">
        <w:rPr>
          <w:rFonts w:ascii="Arial Narrow" w:hAnsi="Arial Narrow" w:cs="Arial"/>
        </w:rPr>
        <w:t>stroški</w:t>
      </w:r>
      <w:r>
        <w:rPr>
          <w:rFonts w:ascii="Arial Narrow" w:hAnsi="Arial Narrow" w:cs="Arial"/>
        </w:rPr>
        <w:t xml:space="preserve"> </w:t>
      </w:r>
      <w:r w:rsidR="00191A2C">
        <w:rPr>
          <w:rFonts w:ascii="Arial Narrow" w:eastAsia="Arial" w:hAnsi="Arial Narrow" w:cs="Arial"/>
          <w:iCs/>
          <w:lang w:eastAsia="sl-SI"/>
        </w:rPr>
        <w:t xml:space="preserve">največ do 10 </w:t>
      </w:r>
      <w:r>
        <w:rPr>
          <w:rFonts w:ascii="Arial Narrow" w:eastAsia="Arial" w:hAnsi="Arial Narrow" w:cs="Arial"/>
          <w:iCs/>
          <w:lang w:eastAsia="sl-SI"/>
        </w:rPr>
        <w:t xml:space="preserve">% vrednosti upravičenih stroškov investicije, kar je več se šteje za neupravičen strošek, za katerega mora prijavitelj zagotoviti lastna sredstva. </w:t>
      </w:r>
    </w:p>
    <w:p w14:paraId="3B4CA768" w14:textId="77777777" w:rsidR="004F7B0F" w:rsidRDefault="004F7B0F" w:rsidP="004F7B0F">
      <w:pPr>
        <w:spacing w:after="0" w:line="276" w:lineRule="auto"/>
        <w:jc w:val="both"/>
        <w:rPr>
          <w:rFonts w:ascii="Arial Narrow" w:hAnsi="Arial Narrow"/>
        </w:rPr>
      </w:pPr>
    </w:p>
    <w:p w14:paraId="06BF23EA" w14:textId="3DAB0A7F" w:rsidR="004F7B0F" w:rsidRDefault="004F7B0F" w:rsidP="004F7B0F">
      <w:pPr>
        <w:spacing w:after="0" w:line="276" w:lineRule="auto"/>
        <w:jc w:val="both"/>
        <w:rPr>
          <w:rFonts w:ascii="Arial Narrow" w:hAnsi="Arial Narrow"/>
        </w:rPr>
      </w:pPr>
      <w:r w:rsidRPr="00577C00">
        <w:rPr>
          <w:rFonts w:ascii="Arial Narrow" w:hAnsi="Arial Narrow"/>
        </w:rPr>
        <w:t>Ne glede na opredeljeni delež sofinanciranja</w:t>
      </w:r>
      <w:r>
        <w:rPr>
          <w:rFonts w:ascii="Arial Narrow" w:hAnsi="Arial Narrow"/>
        </w:rPr>
        <w:t>, sofinanciranje stroškov storitev zunanjih izvajalcev</w:t>
      </w:r>
      <w:r w:rsidR="002126DE" w:rsidRPr="002126DE">
        <w:rPr>
          <w:rFonts w:ascii="Arial Narrow" w:eastAsia="Arial" w:hAnsi="Arial Narrow" w:cs="Arial"/>
          <w:iCs/>
          <w:lang w:eastAsia="sl-SI"/>
        </w:rPr>
        <w:t xml:space="preserve"> </w:t>
      </w:r>
      <w:r w:rsidR="002126DE">
        <w:rPr>
          <w:rFonts w:ascii="Arial Narrow" w:eastAsia="Arial" w:hAnsi="Arial Narrow" w:cs="Arial"/>
          <w:iCs/>
          <w:lang w:eastAsia="sl-SI"/>
        </w:rPr>
        <w:t xml:space="preserve">in </w:t>
      </w:r>
      <w:r w:rsidR="002126DE" w:rsidRPr="001C554D">
        <w:rPr>
          <w:rFonts w:ascii="Arial Narrow" w:eastAsia="Arial" w:hAnsi="Arial Narrow" w:cs="Arial"/>
          <w:iCs/>
          <w:lang w:eastAsia="sl-SI"/>
        </w:rPr>
        <w:t>naprav za proizvodnjo električne energije iz obnovljivih virov energije</w:t>
      </w:r>
      <w:r>
        <w:rPr>
          <w:rFonts w:ascii="Arial Narrow" w:hAnsi="Arial Narrow"/>
        </w:rPr>
        <w:t xml:space="preserve"> ne sme </w:t>
      </w:r>
      <w:r>
        <w:rPr>
          <w:rFonts w:ascii="Arial Narrow" w:eastAsia="Arial" w:hAnsi="Arial Narrow" w:cs="Arial"/>
          <w:iCs/>
          <w:lang w:eastAsia="sl-SI"/>
        </w:rPr>
        <w:t xml:space="preserve">preseči </w:t>
      </w:r>
      <w:r w:rsidRPr="00542972">
        <w:rPr>
          <w:rFonts w:ascii="Arial Narrow" w:hAnsi="Arial Narrow" w:cs="Arial"/>
        </w:rPr>
        <w:t>znes</w:t>
      </w:r>
      <w:r>
        <w:rPr>
          <w:rFonts w:ascii="Arial Narrow" w:hAnsi="Arial Narrow" w:cs="Arial"/>
        </w:rPr>
        <w:t>ka</w:t>
      </w:r>
      <w:r w:rsidRPr="00542972">
        <w:rPr>
          <w:rFonts w:ascii="Arial Narrow" w:hAnsi="Arial Narrow" w:cs="Arial"/>
        </w:rPr>
        <w:t xml:space="preserve"> do višine sredstev, s katero </w:t>
      </w:r>
      <w:r w:rsidR="00467BDE">
        <w:rPr>
          <w:rFonts w:ascii="Arial Narrow" w:hAnsi="Arial Narrow" w:cs="Arial"/>
        </w:rPr>
        <w:t>končni prejemnik</w:t>
      </w:r>
      <w:r w:rsidRPr="00542972">
        <w:rPr>
          <w:rFonts w:ascii="Arial Narrow" w:hAnsi="Arial Narrow" w:cs="Arial"/>
        </w:rPr>
        <w:t xml:space="preserve"> ne presega omejitve iz </w:t>
      </w:r>
      <w:r>
        <w:rPr>
          <w:rFonts w:ascii="Arial Narrow" w:hAnsi="Arial Narrow" w:cs="Arial"/>
        </w:rPr>
        <w:t>prvega odstavka te točke javnega razpisa.</w:t>
      </w:r>
      <w:r w:rsidRPr="00542972">
        <w:rPr>
          <w:rStyle w:val="Sprotnaopomba-sklic"/>
          <w:rFonts w:ascii="Arial Narrow" w:hAnsi="Arial Narrow" w:cs="Arial"/>
        </w:rPr>
        <w:footnoteReference w:id="26"/>
      </w:r>
    </w:p>
    <w:p w14:paraId="00412EA3" w14:textId="77777777" w:rsidR="00555982" w:rsidRDefault="00555982" w:rsidP="008848C1">
      <w:pPr>
        <w:spacing w:after="0" w:line="276" w:lineRule="auto"/>
        <w:jc w:val="both"/>
        <w:rPr>
          <w:rFonts w:ascii="Arial Narrow" w:hAnsi="Arial Narrow" w:cs="Arial"/>
        </w:rPr>
      </w:pPr>
    </w:p>
    <w:p w14:paraId="3E0D9521" w14:textId="5CFD660F" w:rsidR="008848C1" w:rsidRDefault="00E603D7" w:rsidP="008848C1">
      <w:pPr>
        <w:spacing w:after="0" w:line="276" w:lineRule="auto"/>
        <w:jc w:val="both"/>
        <w:rPr>
          <w:rFonts w:ascii="Arial Narrow" w:hAnsi="Arial Narrow" w:cs="Arial"/>
        </w:rPr>
      </w:pPr>
      <w:r>
        <w:rPr>
          <w:rFonts w:ascii="Arial Narrow" w:hAnsi="Arial Narrow" w:cs="Arial"/>
        </w:rPr>
        <w:t xml:space="preserve">Upravičene stroške, ki jih je skladno s tem javnih razpisom dovoljeno sofinancirati po </w:t>
      </w:r>
      <w:r w:rsidRPr="00B44FBC">
        <w:rPr>
          <w:rFonts w:ascii="Arial Narrow" w:hAnsi="Arial Narrow" w:cs="Arial"/>
          <w:i/>
        </w:rPr>
        <w:t xml:space="preserve">de </w:t>
      </w:r>
      <w:proofErr w:type="spellStart"/>
      <w:r w:rsidRPr="00B44FBC">
        <w:rPr>
          <w:rFonts w:ascii="Arial Narrow" w:hAnsi="Arial Narrow" w:cs="Arial"/>
          <w:i/>
        </w:rPr>
        <w:t>minimis</w:t>
      </w:r>
      <w:proofErr w:type="spellEnd"/>
      <w:r w:rsidRPr="00B44FBC">
        <w:rPr>
          <w:rFonts w:ascii="Arial Narrow" w:hAnsi="Arial Narrow" w:cs="Arial"/>
          <w:i/>
        </w:rPr>
        <w:t xml:space="preserve"> </w:t>
      </w:r>
      <w:r>
        <w:rPr>
          <w:rFonts w:ascii="Arial Narrow" w:hAnsi="Arial Narrow" w:cs="Arial"/>
        </w:rPr>
        <w:t>shemi, so upravičeni le v primeru, ko gre za spremljajoče stroške investiciji v osnovna sredstva, kar se sofinancira po eni izmed shem državne pomoči (regionalno shemo ali MSP shemo).</w:t>
      </w:r>
    </w:p>
    <w:p w14:paraId="18B96347" w14:textId="250129BF" w:rsidR="00E603D7" w:rsidRDefault="00E603D7" w:rsidP="008848C1">
      <w:pPr>
        <w:spacing w:after="0" w:line="276" w:lineRule="auto"/>
        <w:jc w:val="both"/>
        <w:rPr>
          <w:rFonts w:ascii="Arial Narrow" w:hAnsi="Arial Narrow" w:cs="Arial"/>
        </w:rPr>
      </w:pPr>
    </w:p>
    <w:p w14:paraId="38AB4E1E" w14:textId="77777777" w:rsidR="00E603D7" w:rsidRDefault="00E603D7" w:rsidP="008848C1">
      <w:pPr>
        <w:spacing w:after="0" w:line="276" w:lineRule="auto"/>
        <w:jc w:val="both"/>
        <w:rPr>
          <w:rFonts w:ascii="Arial Narrow" w:hAnsi="Arial Narrow"/>
          <w:b/>
        </w:rPr>
      </w:pPr>
    </w:p>
    <w:p w14:paraId="33C74A78" w14:textId="637253B5" w:rsidR="008848C1" w:rsidRPr="009B1ED9" w:rsidRDefault="008848C1" w:rsidP="009B1ED9">
      <w:pPr>
        <w:pStyle w:val="Naslov4"/>
        <w:rPr>
          <w:rFonts w:ascii="Arial Narrow" w:hAnsi="Arial Narrow"/>
          <w:b/>
        </w:rPr>
      </w:pPr>
      <w:bookmarkStart w:id="45" w:name="_Toc114816169"/>
      <w:r w:rsidRPr="009B1ED9">
        <w:rPr>
          <w:rFonts w:ascii="Arial Narrow" w:hAnsi="Arial Narrow"/>
          <w:b/>
          <w:i w:val="0"/>
          <w:color w:val="auto"/>
        </w:rPr>
        <w:t>10.1.4 Najvišja višina pomoči</w:t>
      </w:r>
      <w:bookmarkEnd w:id="45"/>
    </w:p>
    <w:p w14:paraId="26E18A9A" w14:textId="77777777" w:rsidR="008848C1" w:rsidRDefault="008848C1">
      <w:pPr>
        <w:spacing w:after="0" w:line="276" w:lineRule="auto"/>
        <w:jc w:val="both"/>
        <w:rPr>
          <w:rFonts w:ascii="Arial Narrow" w:hAnsi="Arial Narrow" w:cs="Arial"/>
        </w:rPr>
      </w:pPr>
    </w:p>
    <w:p w14:paraId="4F2748FC" w14:textId="58C37BF1" w:rsidR="005803AC" w:rsidRDefault="005803AC" w:rsidP="00D43AE0">
      <w:pPr>
        <w:spacing w:after="0" w:line="276" w:lineRule="auto"/>
        <w:jc w:val="both"/>
        <w:rPr>
          <w:rFonts w:ascii="Arial Narrow" w:hAnsi="Arial Narrow"/>
        </w:rPr>
      </w:pPr>
      <w:r w:rsidRPr="00D43AE0">
        <w:rPr>
          <w:rFonts w:ascii="Arial Narrow" w:hAnsi="Arial Narrow"/>
        </w:rPr>
        <w:t xml:space="preserve">Najvišja višina pomoči v okviru tega razpisa ne sme presegati deleža pomoči, ki je skladen z relevantno shemo </w:t>
      </w:r>
      <w:r w:rsidR="00E603D7" w:rsidRPr="00B44FBC">
        <w:rPr>
          <w:rFonts w:ascii="Arial Narrow" w:hAnsi="Arial Narrow"/>
          <w:i/>
        </w:rPr>
        <w:t xml:space="preserve">de </w:t>
      </w:r>
      <w:proofErr w:type="spellStart"/>
      <w:r w:rsidR="00E603D7" w:rsidRPr="00B44FBC">
        <w:rPr>
          <w:rFonts w:ascii="Arial Narrow" w:hAnsi="Arial Narrow"/>
          <w:i/>
        </w:rPr>
        <w:t>minimis</w:t>
      </w:r>
      <w:proofErr w:type="spellEnd"/>
      <w:r w:rsidR="00E603D7">
        <w:rPr>
          <w:rFonts w:ascii="Arial Narrow" w:hAnsi="Arial Narrow"/>
        </w:rPr>
        <w:t xml:space="preserve"> ali </w:t>
      </w:r>
      <w:r w:rsidRPr="00D43AE0">
        <w:rPr>
          <w:rFonts w:ascii="Arial Narrow" w:hAnsi="Arial Narrow"/>
        </w:rPr>
        <w:t>državnih pomoči, vendar hkrati najvišji nominalni znesek</w:t>
      </w:r>
      <w:r w:rsidR="00DA7E12">
        <w:rPr>
          <w:rFonts w:ascii="Arial Narrow" w:hAnsi="Arial Narrow"/>
        </w:rPr>
        <w:t xml:space="preserve"> </w:t>
      </w:r>
      <w:r w:rsidRPr="00D43AE0">
        <w:rPr>
          <w:rFonts w:ascii="Arial Narrow" w:hAnsi="Arial Narrow"/>
        </w:rPr>
        <w:t>sofinanciranja oz. pomoči po tem javnem razpisu:</w:t>
      </w:r>
    </w:p>
    <w:p w14:paraId="12774545" w14:textId="77777777" w:rsidR="005803AC" w:rsidRPr="00D43AE0" w:rsidRDefault="005803AC" w:rsidP="00D43AE0">
      <w:pPr>
        <w:spacing w:after="0" w:line="276" w:lineRule="auto"/>
        <w:jc w:val="both"/>
        <w:rPr>
          <w:rFonts w:ascii="Arial Narrow" w:hAnsi="Arial Narrow"/>
        </w:rPr>
      </w:pPr>
    </w:p>
    <w:p w14:paraId="5FED1320" w14:textId="7B472F3B" w:rsidR="008848C1" w:rsidRPr="005803AC" w:rsidRDefault="008848C1" w:rsidP="00987EB8">
      <w:pPr>
        <w:pStyle w:val="Odstavekseznama"/>
        <w:numPr>
          <w:ilvl w:val="0"/>
          <w:numId w:val="76"/>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1</w:t>
      </w:r>
      <w:r w:rsidRPr="00D43AE0">
        <w:rPr>
          <w:rFonts w:ascii="Arial Narrow" w:hAnsi="Arial Narrow" w:cs="Arial"/>
        </w:rPr>
        <w:t xml:space="preserve"> (celovita prenova oz. rekonstrukcija nastanitvenih obratov) znaša 1.</w:t>
      </w:r>
      <w:r w:rsidR="005803AC" w:rsidRPr="00D43AE0">
        <w:rPr>
          <w:rFonts w:ascii="Arial Narrow" w:hAnsi="Arial Narrow" w:cs="Arial"/>
        </w:rPr>
        <w:t>1</w:t>
      </w:r>
      <w:r w:rsidRPr="00D43AE0">
        <w:rPr>
          <w:rFonts w:ascii="Arial Narrow" w:hAnsi="Arial Narrow" w:cs="Arial"/>
        </w:rPr>
        <w:t>00.000,00 EUR in</w:t>
      </w:r>
    </w:p>
    <w:p w14:paraId="4B12929D" w14:textId="79C92E4B" w:rsidR="00795EF3" w:rsidRPr="00D43AE0" w:rsidRDefault="008848C1" w:rsidP="00987EB8">
      <w:pPr>
        <w:pStyle w:val="Odstavekseznama"/>
        <w:numPr>
          <w:ilvl w:val="0"/>
          <w:numId w:val="76"/>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2</w:t>
      </w:r>
      <w:r w:rsidRPr="00D43AE0">
        <w:rPr>
          <w:rFonts w:ascii="Arial Narrow" w:hAnsi="Arial Narrow" w:cs="Arial"/>
        </w:rPr>
        <w:t xml:space="preserve"> (</w:t>
      </w:r>
      <w:r w:rsidR="00795EF3" w:rsidRPr="00D43AE0">
        <w:rPr>
          <w:rFonts w:ascii="Arial Narrow" w:hAnsi="Arial Narrow" w:cs="Arial"/>
        </w:rPr>
        <w:t xml:space="preserve">izgradnja novih nastanitvenih obratov) </w:t>
      </w:r>
      <w:r w:rsidRPr="00D43AE0">
        <w:rPr>
          <w:rFonts w:ascii="Arial Narrow" w:hAnsi="Arial Narrow" w:cs="Arial"/>
        </w:rPr>
        <w:t xml:space="preserve">znaša </w:t>
      </w:r>
      <w:r w:rsidR="005803AC" w:rsidRPr="00D43AE0">
        <w:rPr>
          <w:rFonts w:ascii="Arial Narrow" w:hAnsi="Arial Narrow" w:cs="Arial"/>
        </w:rPr>
        <w:t>1.8</w:t>
      </w:r>
      <w:r w:rsidRPr="00D43AE0">
        <w:rPr>
          <w:rFonts w:ascii="Arial Narrow" w:hAnsi="Arial Narrow" w:cs="Arial"/>
        </w:rPr>
        <w:t>00.000,00 EUR</w:t>
      </w:r>
      <w:r w:rsidR="00795EF3" w:rsidRPr="00D43AE0">
        <w:rPr>
          <w:rFonts w:ascii="Arial Narrow" w:hAnsi="Arial Narrow" w:cs="Arial"/>
        </w:rPr>
        <w:t>.</w:t>
      </w:r>
      <w:r w:rsidRPr="00D43AE0">
        <w:rPr>
          <w:rFonts w:ascii="Arial Narrow" w:hAnsi="Arial Narrow" w:cs="Arial"/>
        </w:rPr>
        <w:t xml:space="preserve"> </w:t>
      </w:r>
    </w:p>
    <w:p w14:paraId="333C29E5" w14:textId="77777777" w:rsidR="00795EF3" w:rsidRPr="00D43AE0" w:rsidRDefault="00795EF3" w:rsidP="00795EF3">
      <w:pPr>
        <w:spacing w:after="0" w:line="276" w:lineRule="auto"/>
        <w:jc w:val="both"/>
        <w:rPr>
          <w:rFonts w:ascii="Arial Narrow" w:hAnsi="Arial Narrow"/>
        </w:rPr>
      </w:pPr>
    </w:p>
    <w:p w14:paraId="6CB87E58" w14:textId="1AF38E01" w:rsidR="008848C1" w:rsidRPr="00D43AE0" w:rsidRDefault="008848C1" w:rsidP="00795EF3">
      <w:pPr>
        <w:spacing w:after="0" w:line="276" w:lineRule="auto"/>
        <w:jc w:val="both"/>
        <w:rPr>
          <w:rFonts w:ascii="Arial Narrow" w:hAnsi="Arial Narrow"/>
        </w:rPr>
      </w:pPr>
      <w:r w:rsidRPr="00D43AE0">
        <w:rPr>
          <w:rFonts w:ascii="Arial Narrow" w:hAnsi="Arial Narrow"/>
        </w:rPr>
        <w:t xml:space="preserve">Načrtovana vrednost investicije (vsota upravičenih in neupravičenih stroškov) mora znašati najmanj 300.000,00 EUR. </w:t>
      </w:r>
    </w:p>
    <w:p w14:paraId="0C9B84E6" w14:textId="0B2C0A40" w:rsidR="00795EF3" w:rsidRPr="00D43AE0" w:rsidRDefault="00795EF3" w:rsidP="00795EF3">
      <w:pPr>
        <w:spacing w:after="0" w:line="276" w:lineRule="auto"/>
        <w:jc w:val="both"/>
        <w:rPr>
          <w:rFonts w:ascii="Arial Narrow" w:hAnsi="Arial Narrow"/>
        </w:rPr>
      </w:pPr>
    </w:p>
    <w:p w14:paraId="3391F1BF" w14:textId="77777777" w:rsidR="00795EF3" w:rsidRPr="00795EF3" w:rsidRDefault="00795EF3" w:rsidP="00795EF3">
      <w:pPr>
        <w:spacing w:after="0" w:line="276" w:lineRule="auto"/>
        <w:jc w:val="both"/>
        <w:rPr>
          <w:rFonts w:ascii="Arial Narrow" w:hAnsi="Arial Narrow" w:cs="Arial"/>
          <w:b/>
        </w:rPr>
      </w:pPr>
    </w:p>
    <w:p w14:paraId="3B175430" w14:textId="1B028A77" w:rsidR="000B171B" w:rsidRPr="009B1ED9" w:rsidRDefault="004F7B0F" w:rsidP="009B1ED9">
      <w:pPr>
        <w:pStyle w:val="Naslov4"/>
        <w:rPr>
          <w:rFonts w:ascii="Arial Narrow" w:hAnsi="Arial Narrow"/>
          <w:b/>
        </w:rPr>
      </w:pPr>
      <w:bookmarkStart w:id="46" w:name="_Toc114816170"/>
      <w:r w:rsidRPr="009B1ED9">
        <w:rPr>
          <w:rFonts w:ascii="Arial Narrow" w:hAnsi="Arial Narrow"/>
          <w:b/>
          <w:i w:val="0"/>
          <w:color w:val="auto"/>
        </w:rPr>
        <w:t>10.1.</w:t>
      </w:r>
      <w:r w:rsidR="00795EF3" w:rsidRPr="009B1ED9">
        <w:rPr>
          <w:rFonts w:ascii="Arial Narrow" w:hAnsi="Arial Narrow"/>
          <w:b/>
          <w:i w:val="0"/>
          <w:color w:val="auto"/>
        </w:rPr>
        <w:t>5</w:t>
      </w:r>
      <w:r w:rsidRPr="009B1ED9">
        <w:rPr>
          <w:rFonts w:ascii="Arial Narrow" w:hAnsi="Arial Narrow"/>
          <w:b/>
          <w:i w:val="0"/>
          <w:color w:val="auto"/>
        </w:rPr>
        <w:t xml:space="preserve"> Opredelitev velikosti podjetij</w:t>
      </w:r>
      <w:r w:rsidR="005803AC">
        <w:rPr>
          <w:rFonts w:ascii="Arial Narrow" w:hAnsi="Arial Narrow"/>
          <w:b/>
          <w:i w:val="0"/>
          <w:color w:val="auto"/>
        </w:rPr>
        <w:t xml:space="preserve"> in vpliv na vrednost in delež sofinanciranja upravičenih stroškov</w:t>
      </w:r>
      <w:bookmarkEnd w:id="46"/>
    </w:p>
    <w:p w14:paraId="0967656A" w14:textId="013F7628" w:rsidR="004F7B0F" w:rsidRDefault="004F7B0F" w:rsidP="00C32679">
      <w:pPr>
        <w:spacing w:after="0" w:line="276" w:lineRule="auto"/>
        <w:jc w:val="both"/>
        <w:rPr>
          <w:rFonts w:ascii="Arial Narrow" w:hAnsi="Arial Narrow"/>
          <w:b/>
        </w:rPr>
      </w:pPr>
    </w:p>
    <w:p w14:paraId="38C48C67" w14:textId="7FF4B260" w:rsidR="005803AC" w:rsidRPr="00716F94" w:rsidRDefault="005803AC" w:rsidP="005803AC">
      <w:pPr>
        <w:spacing w:after="0" w:line="276" w:lineRule="auto"/>
        <w:jc w:val="both"/>
        <w:rPr>
          <w:rFonts w:ascii="Arial Narrow" w:eastAsia="Calibri" w:hAnsi="Arial Narrow" w:cs="Arial"/>
          <w:b/>
          <w:bCs/>
          <w:noProof/>
        </w:rPr>
      </w:pPr>
      <w:r w:rsidRPr="00716F94">
        <w:rPr>
          <w:rFonts w:ascii="Arial Narrow" w:eastAsia="Calibri" w:hAnsi="Arial Narrow" w:cs="Arial"/>
          <w:b/>
          <w:bCs/>
          <w:noProof/>
        </w:rPr>
        <w:t>Ministrstvo v okviru dodatnih informacij</w:t>
      </w:r>
      <w:r>
        <w:rPr>
          <w:rFonts w:ascii="Arial Narrow" w:eastAsia="Calibri" w:hAnsi="Arial Narrow" w:cs="Arial"/>
          <w:b/>
          <w:bCs/>
          <w:noProof/>
        </w:rPr>
        <w:t xml:space="preserve"> / odgovorov na vprašanja potencialnih prijaviteljev </w:t>
      </w:r>
      <w:r w:rsidRPr="00716F94">
        <w:rPr>
          <w:rFonts w:ascii="Arial Narrow" w:eastAsia="Calibri" w:hAnsi="Arial Narrow" w:cs="Arial"/>
          <w:b/>
          <w:bCs/>
          <w:noProof/>
        </w:rPr>
        <w:t xml:space="preserve">(26. točka javnega razpisa) ne tolmači </w:t>
      </w:r>
      <w:r>
        <w:rPr>
          <w:rFonts w:ascii="Arial Narrow" w:eastAsia="Calibri" w:hAnsi="Arial Narrow" w:cs="Arial"/>
          <w:b/>
          <w:bCs/>
          <w:noProof/>
        </w:rPr>
        <w:t xml:space="preserve">vnaprej </w:t>
      </w:r>
      <w:r w:rsidRPr="00716F94">
        <w:rPr>
          <w:rFonts w:ascii="Arial Narrow" w:eastAsia="Calibri" w:hAnsi="Arial Narrow" w:cs="Arial"/>
          <w:b/>
          <w:bCs/>
          <w:noProof/>
        </w:rPr>
        <w:t>velikosti potencialnih prijaviteljev.</w:t>
      </w:r>
    </w:p>
    <w:p w14:paraId="62B1B47A" w14:textId="77777777" w:rsidR="004F7B0F" w:rsidRPr="00716F94" w:rsidRDefault="004F7B0F" w:rsidP="004F7B0F">
      <w:pPr>
        <w:spacing w:after="0" w:line="276" w:lineRule="auto"/>
        <w:jc w:val="both"/>
        <w:rPr>
          <w:rFonts w:ascii="Arial Narrow" w:eastAsia="Calibri" w:hAnsi="Arial Narrow" w:cs="Arial"/>
          <w:noProof/>
        </w:rPr>
      </w:pPr>
    </w:p>
    <w:p w14:paraId="5665A421" w14:textId="546F1243" w:rsidR="004F7B0F" w:rsidRPr="00FA6CB1" w:rsidRDefault="004F7B0F" w:rsidP="004F7B0F">
      <w:pPr>
        <w:autoSpaceDE w:val="0"/>
        <w:autoSpaceDN w:val="0"/>
        <w:adjustRightInd w:val="0"/>
        <w:spacing w:after="0" w:line="276" w:lineRule="auto"/>
        <w:jc w:val="both"/>
        <w:rPr>
          <w:rFonts w:ascii="Arial Narrow" w:eastAsia="Calibri" w:hAnsi="Arial Narrow" w:cs="Arial"/>
        </w:rPr>
      </w:pPr>
      <w:r w:rsidRPr="00716F94">
        <w:rPr>
          <w:rFonts w:ascii="Arial Narrow" w:eastAsia="Calibri" w:hAnsi="Arial Narrow" w:cs="Arial"/>
        </w:rPr>
        <w:t xml:space="preserve">Velikost prijavitelja (in s tem intenzivnost pomoči) se določi v skladu s Prilogo I Uredbe </w:t>
      </w:r>
      <w:r w:rsidR="00E545B3">
        <w:rPr>
          <w:rFonts w:ascii="Arial Narrow" w:eastAsia="Calibri" w:hAnsi="Arial Narrow" w:cs="Arial"/>
        </w:rPr>
        <w:t>GBER</w:t>
      </w:r>
      <w:r w:rsidRPr="00716F94">
        <w:rPr>
          <w:rFonts w:ascii="Arial Narrow" w:eastAsia="Calibri" w:hAnsi="Arial Narrow" w:cs="Arial"/>
          <w:vertAlign w:val="superscript"/>
        </w:rPr>
        <w:footnoteReference w:id="27"/>
      </w:r>
      <w:r w:rsidRPr="00716F94">
        <w:rPr>
          <w:rFonts w:ascii="Arial Narrow" w:eastAsia="Calibri" w:hAnsi="Arial Narrow" w:cs="Arial"/>
        </w:rPr>
        <w:t xml:space="preserve">. </w:t>
      </w:r>
    </w:p>
    <w:p w14:paraId="145670D7" w14:textId="77777777" w:rsidR="004F7B0F" w:rsidRPr="00FA6CB1" w:rsidRDefault="004F7B0F" w:rsidP="004F7B0F">
      <w:pPr>
        <w:autoSpaceDE w:val="0"/>
        <w:autoSpaceDN w:val="0"/>
        <w:adjustRightInd w:val="0"/>
        <w:spacing w:after="0" w:line="276" w:lineRule="auto"/>
        <w:jc w:val="both"/>
        <w:rPr>
          <w:rFonts w:ascii="Arial Narrow" w:eastAsia="Calibri" w:hAnsi="Arial Narrow" w:cs="Arial"/>
        </w:rPr>
      </w:pPr>
    </w:p>
    <w:p w14:paraId="6D0F73C2" w14:textId="77777777" w:rsidR="005803AC" w:rsidRPr="00FA6CB1" w:rsidRDefault="005803AC" w:rsidP="005803AC">
      <w:pPr>
        <w:autoSpaceDE w:val="0"/>
        <w:autoSpaceDN w:val="0"/>
        <w:adjustRightInd w:val="0"/>
        <w:spacing w:after="0" w:line="276" w:lineRule="auto"/>
        <w:jc w:val="both"/>
        <w:rPr>
          <w:rFonts w:ascii="Arial Narrow" w:eastAsia="Calibri" w:hAnsi="Arial Narrow" w:cs="Arial"/>
        </w:rPr>
      </w:pPr>
      <w:r w:rsidRPr="00FA6CB1">
        <w:rPr>
          <w:rFonts w:ascii="Arial Narrow" w:eastAsia="Calibri" w:hAnsi="Arial Narrow" w:cs="Arial"/>
        </w:rPr>
        <w:lastRenderedPageBreak/>
        <w:t xml:space="preserve">Prijavitelj </w:t>
      </w:r>
      <w:r>
        <w:rPr>
          <w:rFonts w:ascii="Arial Narrow" w:eastAsia="Calibri" w:hAnsi="Arial Narrow" w:cs="Arial"/>
        </w:rPr>
        <w:t xml:space="preserve">v vlogi sam določi </w:t>
      </w:r>
      <w:r w:rsidRPr="00A119CD">
        <w:rPr>
          <w:rFonts w:ascii="Arial Narrow" w:eastAsia="Calibri" w:hAnsi="Arial Narrow" w:cs="Arial"/>
        </w:rPr>
        <w:t xml:space="preserve">svojo velikost, upoštevaje Prilogo I Uredbe GBER. Prijavitelj </w:t>
      </w:r>
      <w:r w:rsidRPr="0030434A">
        <w:rPr>
          <w:rFonts w:ascii="Arial Narrow" w:eastAsia="Calibri" w:hAnsi="Arial Narrow" w:cs="Arial"/>
        </w:rPr>
        <w:t>mora pri določitvi svoje velikosti izhajati iz ustr</w:t>
      </w:r>
      <w:r w:rsidRPr="00FA6CB1">
        <w:rPr>
          <w:rFonts w:ascii="Arial Narrow" w:eastAsia="Calibri" w:hAnsi="Arial Narrow" w:cs="Arial"/>
        </w:rPr>
        <w:t>eznih, zadnjih razpoložljivih podatkov in informacij, tudi tistih, ki se navezujejo na lastniške povezave. Pri tem je potrebno upoštevati, da bo ministrstvo preverjalo velikost podjetij v obdobju od oddaje vloge do predvidene izdaje sklepov o izboru, kar pomeni, da morajo prijavitelji upoštevati pri določitvi velikosti tudi vsa že znana dejstva,  ki se bodo zgodila do predvidene izdaje sklepov o izboru in ki bodo vplivala na velikost podjetja v navedenem obdobju preverjanja.</w:t>
      </w:r>
    </w:p>
    <w:p w14:paraId="7E013381" w14:textId="77777777" w:rsidR="004F7B0F" w:rsidRPr="00FA6CB1" w:rsidRDefault="004F7B0F" w:rsidP="00D43AE0">
      <w:pPr>
        <w:autoSpaceDE w:val="0"/>
        <w:autoSpaceDN w:val="0"/>
        <w:adjustRightInd w:val="0"/>
        <w:spacing w:after="0" w:line="276" w:lineRule="auto"/>
        <w:jc w:val="both"/>
        <w:rPr>
          <w:rFonts w:ascii="Arial Narrow" w:eastAsia="Calibri" w:hAnsi="Arial Narrow" w:cs="Arial"/>
          <w:noProof/>
        </w:rPr>
      </w:pPr>
    </w:p>
    <w:p w14:paraId="29D47C1C" w14:textId="463E882F"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sidRPr="00FA6CB1">
        <w:rPr>
          <w:rFonts w:ascii="Arial Narrow" w:eastAsia="Times New Roman" w:hAnsi="Arial Narrow" w:cs="Arial"/>
          <w:bCs/>
          <w:noProof/>
          <w:color w:val="000000"/>
          <w:lang w:eastAsia="sl-SI"/>
        </w:rPr>
        <w:t xml:space="preserve">Pravilna določitev velikosti prijavitelja in števila zaposlenih je pomembna, ker </w:t>
      </w:r>
      <w:r>
        <w:rPr>
          <w:rFonts w:ascii="Arial Narrow" w:eastAsia="Times New Roman" w:hAnsi="Arial Narrow" w:cs="Arial"/>
          <w:bCs/>
          <w:noProof/>
          <w:color w:val="000000"/>
          <w:lang w:eastAsia="sl-SI"/>
        </w:rPr>
        <w:t>je</w:t>
      </w:r>
      <w:r w:rsidRPr="00FA6CB1">
        <w:rPr>
          <w:rFonts w:ascii="Arial Narrow" w:eastAsia="Times New Roman" w:hAnsi="Arial Narrow" w:cs="Arial"/>
          <w:bCs/>
          <w:noProof/>
          <w:color w:val="000000"/>
          <w:lang w:eastAsia="sl-SI"/>
        </w:rPr>
        <w:t xml:space="preserve"> </w:t>
      </w:r>
      <w:r>
        <w:rPr>
          <w:rFonts w:ascii="Arial Narrow" w:eastAsia="Times New Roman" w:hAnsi="Arial Narrow" w:cs="Arial"/>
          <w:bCs/>
          <w:noProof/>
          <w:color w:val="000000"/>
          <w:lang w:eastAsia="sl-SI"/>
        </w:rPr>
        <w:t xml:space="preserve">od </w:t>
      </w:r>
      <w:r w:rsidRPr="00FA6CB1">
        <w:rPr>
          <w:rFonts w:ascii="Arial Narrow" w:eastAsia="Times New Roman" w:hAnsi="Arial Narrow" w:cs="Arial"/>
          <w:bCs/>
          <w:noProof/>
          <w:color w:val="000000"/>
          <w:lang w:eastAsia="sl-SI"/>
        </w:rPr>
        <w:t>velikost</w:t>
      </w:r>
      <w:r>
        <w:rPr>
          <w:rFonts w:ascii="Arial Narrow" w:eastAsia="Times New Roman" w:hAnsi="Arial Narrow" w:cs="Arial"/>
          <w:bCs/>
          <w:noProof/>
          <w:color w:val="000000"/>
          <w:lang w:eastAsia="sl-SI"/>
        </w:rPr>
        <w:t>i</w:t>
      </w:r>
      <w:r w:rsidRPr="00FA6CB1">
        <w:rPr>
          <w:rFonts w:ascii="Arial Narrow" w:eastAsia="Times New Roman" w:hAnsi="Arial Narrow" w:cs="Arial"/>
          <w:bCs/>
          <w:noProof/>
          <w:color w:val="000000"/>
          <w:lang w:eastAsia="sl-SI"/>
        </w:rPr>
        <w:t xml:space="preserve"> prijavitelja </w:t>
      </w:r>
      <w:r>
        <w:rPr>
          <w:rFonts w:ascii="Arial Narrow" w:eastAsia="Times New Roman" w:hAnsi="Arial Narrow" w:cs="Arial"/>
          <w:bCs/>
          <w:noProof/>
          <w:color w:val="000000"/>
          <w:lang w:eastAsia="sl-SI"/>
        </w:rPr>
        <w:t>odvisna uporaba relevatne sheme državne pomoči ter tudi</w:t>
      </w:r>
      <w:r w:rsidRPr="00FA6CB1">
        <w:rPr>
          <w:rFonts w:ascii="Arial Narrow" w:eastAsia="Times New Roman" w:hAnsi="Arial Narrow" w:cs="Arial"/>
          <w:bCs/>
          <w:noProof/>
          <w:color w:val="000000"/>
          <w:lang w:eastAsia="sl-SI"/>
        </w:rPr>
        <w:t xml:space="preserve"> intenzivnost </w:t>
      </w:r>
      <w:r>
        <w:rPr>
          <w:rFonts w:ascii="Arial Narrow" w:eastAsia="Times New Roman" w:hAnsi="Arial Narrow" w:cs="Arial"/>
          <w:bCs/>
          <w:noProof/>
          <w:color w:val="000000"/>
          <w:lang w:eastAsia="sl-SI"/>
        </w:rPr>
        <w:t xml:space="preserve">in s tem nominalna vrednost zaprošene </w:t>
      </w:r>
      <w:r w:rsidRPr="00FA6CB1">
        <w:rPr>
          <w:rFonts w:ascii="Arial Narrow" w:eastAsia="Times New Roman" w:hAnsi="Arial Narrow" w:cs="Arial"/>
          <w:noProof/>
          <w:color w:val="000000"/>
          <w:lang w:eastAsia="sl-SI"/>
        </w:rPr>
        <w:t xml:space="preserve">državne pomoči. </w:t>
      </w:r>
    </w:p>
    <w:p w14:paraId="57A9FED5"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2FA22837"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 xml:space="preserve">Strokovna komisija preverja pravilnost navedbe oz. samorazvrstitve prijavitelja v velikostni razred (mikro, malo, srednje, veliko podjetje) skladno s Prilogo I Uredbe GBER. </w:t>
      </w:r>
      <w:r w:rsidRPr="00FA6CB1">
        <w:rPr>
          <w:rFonts w:ascii="Arial Narrow" w:eastAsia="Times New Roman" w:hAnsi="Arial Narrow" w:cs="Arial"/>
          <w:noProof/>
          <w:color w:val="000000"/>
          <w:lang w:eastAsia="sl-SI"/>
        </w:rPr>
        <w:t xml:space="preserve">V postopku preverjanja velikosti prijavitelja </w:t>
      </w:r>
      <w:r>
        <w:rPr>
          <w:rFonts w:ascii="Arial Narrow" w:eastAsia="Times New Roman" w:hAnsi="Arial Narrow" w:cs="Arial"/>
          <w:noProof/>
          <w:color w:val="000000"/>
          <w:lang w:eastAsia="sl-SI"/>
        </w:rPr>
        <w:t xml:space="preserve">lahko strokovna komisija ob navedenem preverjanju </w:t>
      </w:r>
      <w:r w:rsidRPr="00A119CD">
        <w:rPr>
          <w:rFonts w:ascii="Arial Narrow" w:eastAsia="Times New Roman" w:hAnsi="Arial Narrow" w:cs="Arial"/>
          <w:noProof/>
          <w:color w:val="000000"/>
          <w:lang w:eastAsia="sl-SI"/>
        </w:rPr>
        <w:t xml:space="preserve">določi drugačno velikost podjetja, kot pa se je samorazvrstil prijavitelj. </w:t>
      </w:r>
      <w:r>
        <w:rPr>
          <w:rFonts w:ascii="Arial Narrow" w:eastAsia="Times New Roman" w:hAnsi="Arial Narrow" w:cs="Arial"/>
          <w:noProof/>
          <w:color w:val="000000"/>
          <w:lang w:eastAsia="sl-SI"/>
        </w:rPr>
        <w:t xml:space="preserve">Pri tem: </w:t>
      </w:r>
    </w:p>
    <w:p w14:paraId="7AEDA2F7" w14:textId="6D0EA823" w:rsidR="005803AC" w:rsidRDefault="005803AC" w:rsidP="001C554D">
      <w:pPr>
        <w:pStyle w:val="Odstavekseznama"/>
        <w:numPr>
          <w:ilvl w:val="0"/>
          <w:numId w:val="76"/>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w:t>
      </w:r>
      <w:r w:rsidRPr="009F3089">
        <w:rPr>
          <w:rFonts w:ascii="Arial Narrow" w:eastAsia="Times New Roman" w:hAnsi="Arial Narrow" w:cs="Arial"/>
          <w:noProof/>
          <w:color w:val="000000"/>
          <w:lang w:eastAsia="sl-SI"/>
        </w:rPr>
        <w:t xml:space="preserve"> primeru</w:t>
      </w:r>
      <w:r w:rsidRPr="00A119CD">
        <w:rPr>
          <w:rFonts w:ascii="Arial Narrow" w:eastAsia="Times New Roman" w:hAnsi="Arial Narrow" w:cs="Arial"/>
          <w:noProof/>
          <w:color w:val="000000"/>
          <w:lang w:eastAsia="sl-SI"/>
        </w:rPr>
        <w:t xml:space="preserve"> ko strokovna komisija oceni, da je velikost prijavitelja manjša od velikosti, kot se je v vlogi </w:t>
      </w:r>
      <w:r w:rsidRPr="002A5BD6">
        <w:rPr>
          <w:rFonts w:ascii="Arial Narrow" w:eastAsia="Times New Roman" w:hAnsi="Arial Narrow" w:cs="Arial"/>
          <w:noProof/>
          <w:color w:val="000000"/>
          <w:lang w:eastAsia="sl-SI"/>
        </w:rPr>
        <w:t>samorazvrstil prijavitelj</w:t>
      </w:r>
      <w:r>
        <w:rPr>
          <w:rFonts w:ascii="Arial Narrow" w:eastAsia="Times New Roman" w:hAnsi="Arial Narrow" w:cs="Arial"/>
          <w:noProof/>
          <w:color w:val="000000"/>
          <w:lang w:eastAsia="sl-SI"/>
        </w:rPr>
        <w:t xml:space="preserve">, se vrednost sofinanciranja kljub temu ne more spremeniti navzgor, temveč </w:t>
      </w:r>
      <w:r w:rsidRPr="009F3089">
        <w:rPr>
          <w:rFonts w:ascii="Arial Narrow" w:eastAsia="Times New Roman" w:hAnsi="Arial Narrow" w:cs="Arial"/>
          <w:noProof/>
          <w:color w:val="000000"/>
          <w:lang w:eastAsia="sl-SI"/>
        </w:rPr>
        <w:t xml:space="preserve">vrednost </w:t>
      </w:r>
      <w:r>
        <w:rPr>
          <w:rFonts w:ascii="Arial Narrow" w:eastAsia="Times New Roman" w:hAnsi="Arial Narrow" w:cs="Arial"/>
          <w:noProof/>
          <w:color w:val="000000"/>
          <w:lang w:eastAsia="sl-SI"/>
        </w:rPr>
        <w:t xml:space="preserve">zaprošenega </w:t>
      </w:r>
      <w:r w:rsidRPr="009F3089">
        <w:rPr>
          <w:rFonts w:ascii="Arial Narrow" w:eastAsia="Times New Roman" w:hAnsi="Arial Narrow" w:cs="Arial"/>
          <w:noProof/>
          <w:color w:val="000000"/>
          <w:lang w:eastAsia="sl-SI"/>
        </w:rPr>
        <w:t xml:space="preserve">sofinanciranja </w:t>
      </w:r>
      <w:r>
        <w:rPr>
          <w:rFonts w:ascii="Arial Narrow" w:eastAsia="Times New Roman" w:hAnsi="Arial Narrow" w:cs="Arial"/>
          <w:noProof/>
          <w:color w:val="000000"/>
          <w:lang w:eastAsia="sl-SI"/>
        </w:rPr>
        <w:t>(nominalno in v deležu) ostane takšno, kot je navedeno v vlogi. Z dopolnitvami vloge namreč v nobenem primeru ni možno oz. dovoljeno višati višine zaprošenih sredstev.</w:t>
      </w:r>
    </w:p>
    <w:p w14:paraId="0991C788" w14:textId="1720A0DD" w:rsidR="005803AC" w:rsidRPr="002A5BD6" w:rsidRDefault="005803AC" w:rsidP="001C554D">
      <w:pPr>
        <w:pStyle w:val="Odstavekseznama"/>
        <w:numPr>
          <w:ilvl w:val="0"/>
          <w:numId w:val="76"/>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w:t>
      </w:r>
      <w:r w:rsidRPr="00A119CD">
        <w:rPr>
          <w:rFonts w:ascii="Arial Narrow" w:eastAsia="Times New Roman" w:hAnsi="Arial Narrow" w:cs="Arial"/>
          <w:noProof/>
          <w:color w:val="000000"/>
          <w:lang w:eastAsia="sl-SI"/>
        </w:rPr>
        <w:t xml:space="preserve"> primeru ko strokovna komisija oceni, da je velikost prijavitelja večja od velikosti, kot se je v vlogi samorazvrstil prijavitelj,</w:t>
      </w:r>
      <w:r w:rsidRPr="00421254">
        <w:rPr>
          <w:rFonts w:ascii="Arial Narrow" w:eastAsia="Times New Roman" w:hAnsi="Arial Narrow" w:cs="Arial"/>
          <w:noProof/>
          <w:color w:val="000000"/>
          <w:lang w:eastAsia="sl-SI"/>
        </w:rPr>
        <w:t xml:space="preserve"> kar</w:t>
      </w:r>
      <w:r>
        <w:rPr>
          <w:rFonts w:ascii="Arial Narrow" w:eastAsia="Times New Roman" w:hAnsi="Arial Narrow" w:cs="Arial"/>
          <w:noProof/>
          <w:color w:val="000000"/>
          <w:lang w:eastAsia="sl-SI"/>
        </w:rPr>
        <w:t xml:space="preserve"> skladno s pravili o državnih pomočeh znižuje delež in nominalno vrednost dovoljenega sofinanciranja, ter hkrati vloga oz. investicija izpolnjuje vse ostale pogoje in zahteve za odobritev sofinanciranja po isti shemi, na podlagi katere je prijavitelj oddal vlogo, </w:t>
      </w:r>
      <w:r w:rsidRPr="00A119CD">
        <w:rPr>
          <w:rFonts w:ascii="Arial Narrow" w:eastAsia="Times New Roman" w:hAnsi="Arial Narrow" w:cs="Arial"/>
          <w:noProof/>
          <w:color w:val="000000"/>
          <w:lang w:eastAsia="sl-SI"/>
        </w:rPr>
        <w:t xml:space="preserve">mora </w:t>
      </w:r>
      <w:r>
        <w:rPr>
          <w:rFonts w:ascii="Arial Narrow" w:eastAsia="Times New Roman" w:hAnsi="Arial Narrow" w:cs="Arial"/>
          <w:noProof/>
          <w:color w:val="000000"/>
          <w:lang w:eastAsia="sl-SI"/>
        </w:rPr>
        <w:t xml:space="preserve">strokovna komisija </w:t>
      </w:r>
      <w:r w:rsidRPr="00A119CD">
        <w:rPr>
          <w:rFonts w:ascii="Arial Narrow" w:eastAsia="Times New Roman" w:hAnsi="Arial Narrow" w:cs="Arial"/>
          <w:noProof/>
          <w:color w:val="000000"/>
          <w:lang w:eastAsia="sl-SI"/>
        </w:rPr>
        <w:t xml:space="preserve">prijavitelja </w:t>
      </w:r>
      <w:r>
        <w:rPr>
          <w:rFonts w:ascii="Arial Narrow" w:eastAsia="Times New Roman" w:hAnsi="Arial Narrow" w:cs="Arial"/>
          <w:noProof/>
          <w:color w:val="000000"/>
          <w:lang w:eastAsia="sl-SI"/>
        </w:rPr>
        <w:t xml:space="preserve">obvestiti o svojih ugotovitvah in prijavitelja </w:t>
      </w:r>
      <w:r w:rsidRPr="00A119CD">
        <w:rPr>
          <w:rFonts w:ascii="Arial Narrow" w:eastAsia="Times New Roman" w:hAnsi="Arial Narrow" w:cs="Arial"/>
          <w:noProof/>
          <w:color w:val="000000"/>
          <w:lang w:eastAsia="sl-SI"/>
        </w:rPr>
        <w:t xml:space="preserve">pozvati, ali sprejema s strani strokovne komisije določeno </w:t>
      </w:r>
      <w:r>
        <w:rPr>
          <w:rFonts w:ascii="Arial Narrow" w:eastAsia="Times New Roman" w:hAnsi="Arial Narrow" w:cs="Arial"/>
          <w:noProof/>
          <w:color w:val="000000"/>
          <w:lang w:eastAsia="sl-SI"/>
        </w:rPr>
        <w:t xml:space="preserve">(nižjo) </w:t>
      </w:r>
      <w:r w:rsidRPr="00A119CD">
        <w:rPr>
          <w:rFonts w:ascii="Arial Narrow" w:eastAsia="Times New Roman" w:hAnsi="Arial Narrow" w:cs="Arial"/>
          <w:noProof/>
          <w:color w:val="000000"/>
          <w:lang w:eastAsia="sl-SI"/>
        </w:rPr>
        <w:t xml:space="preserve">velikost podjetja ter ali se </w:t>
      </w:r>
      <w:r>
        <w:rPr>
          <w:rFonts w:ascii="Arial Narrow" w:eastAsia="Times New Roman" w:hAnsi="Arial Narrow" w:cs="Arial"/>
          <w:noProof/>
          <w:color w:val="000000"/>
          <w:lang w:eastAsia="sl-SI"/>
        </w:rPr>
        <w:t xml:space="preserve">posledično </w:t>
      </w:r>
      <w:r w:rsidRPr="00A119CD">
        <w:rPr>
          <w:rFonts w:ascii="Arial Narrow" w:eastAsia="Times New Roman" w:hAnsi="Arial Narrow" w:cs="Arial"/>
          <w:noProof/>
          <w:color w:val="000000"/>
          <w:lang w:eastAsia="sl-SI"/>
        </w:rPr>
        <w:t>strinja z nižjo vrednostjo in deležem sofinanciranja</w:t>
      </w:r>
      <w:r>
        <w:rPr>
          <w:rFonts w:ascii="Arial Narrow" w:eastAsia="Times New Roman" w:hAnsi="Arial Narrow" w:cs="Arial"/>
          <w:noProof/>
          <w:color w:val="000000"/>
          <w:lang w:eastAsia="sl-SI"/>
        </w:rPr>
        <w:t xml:space="preserve"> po tej isti shemi državne pomoči in morebiti, kjer in če relevantno, eventualno tudi z izločitvijo nekaterih stroškov, ki jih prijavitelj v vlogi sicer uveljavlja kot upravičene, pa jih je zaradi ugotovitve večje velikosti potrebno izločiti kot neupravičene ali pa zmanjšati njihovo sofinanciranje. V kolikor prijavitelj odkloni takšno nižje sofinanciranje, se vloga zavrne. V kolikor pa prijavitelj sprejme nižjo vrednost in delež sofinanciranja upravičenih stroškov investicije, mora strokovni komisiji podati novo izjavo o zaprti finančni konstrukciji in s tem v zvezi predložiti tudi ustrezen nov seznam / delitev upravičenih in neupravičenih stroškov investicije.</w:t>
      </w:r>
    </w:p>
    <w:p w14:paraId="38A0722A" w14:textId="384B2DC4" w:rsidR="005803AC" w:rsidRDefault="005803AC" w:rsidP="001C554D">
      <w:pPr>
        <w:pStyle w:val="Odstavekseznama"/>
        <w:numPr>
          <w:ilvl w:val="0"/>
          <w:numId w:val="76"/>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 primeru ko prijavitelj vlogo za sofinanciranje investicije v osnovna sredstva oddaja na podlagi in skladno z MSP shemo ter strokovna komisija prijavitelja po velikosti oceni za veliko podjetje, čeprav se je prijavitelj v vlogi samorazvrstil kot MSP, se vloga zavrne, saj do sofinanciranja po MSP shemi niso upravičena velika podjetja.</w:t>
      </w:r>
      <w:r w:rsidRPr="00A119CD">
        <w:rPr>
          <w:rFonts w:ascii="Arial Narrow" w:eastAsia="Times New Roman" w:hAnsi="Arial Narrow" w:cs="Arial"/>
          <w:noProof/>
          <w:color w:val="000000"/>
          <w:lang w:eastAsia="sl-SI"/>
        </w:rPr>
        <w:t xml:space="preserve">    </w:t>
      </w:r>
    </w:p>
    <w:p w14:paraId="7E489337" w14:textId="77777777" w:rsidR="005803AC" w:rsidRPr="00A119CD"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003A1C91" w14:textId="6A00DE84"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V kolikor se napačno opredeljena velikost prijavitelja ugotovi po izdaji sklepa o izboru ali po podpisu pogodbe o sofinanciranju, se intenzivnost pomoči v nobenem primeru ne sme povečati (v primeru, ko se ugotovi, da je dejanska velikost končnega prejemnika manjša). V primeru, ko se ugotovi, da je dejanska velikost končnega prejemnika večja, pa se intenzivnost pomoči s spremembo sklepa o izboru oziroma z dodatkom k pogodbi o sofinanciranju zmanjša</w:t>
      </w:r>
      <w:r>
        <w:rPr>
          <w:rFonts w:ascii="Arial Narrow" w:eastAsia="Times New Roman" w:hAnsi="Arial Narrow" w:cs="Arial"/>
          <w:bCs/>
          <w:noProof/>
          <w:color w:val="000000"/>
          <w:lang w:eastAsia="sl-SI"/>
        </w:rPr>
        <w:t>, v kolikor pa prijavitelj dodatka k pogodbi ne želi podpisati, pa ministrstvo od pogodbe odstopi</w:t>
      </w:r>
      <w:r w:rsidRPr="00FA6CB1">
        <w:rPr>
          <w:rFonts w:ascii="Arial Narrow" w:eastAsia="Times New Roman" w:hAnsi="Arial Narrow" w:cs="Arial"/>
          <w:bCs/>
          <w:noProof/>
          <w:color w:val="000000"/>
          <w:lang w:eastAsia="sl-SI"/>
        </w:rPr>
        <w:t xml:space="preserve">. Velikost končnega prejemnika se ugotavlja le na podlagi stanja in podatkov, ki so veljali do izdaje sklepa o izboru. </w:t>
      </w:r>
    </w:p>
    <w:p w14:paraId="5066AA1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D98E04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Kasnejša ugotovitev navajanja neresničnih, netočnih in nepopolnih podatkov ima lahko za posledico razveljavitev sklepa o izboru ali odpoved </w:t>
      </w:r>
      <w:r w:rsidRPr="00FA6CB1">
        <w:rPr>
          <w:rFonts w:ascii="Arial Narrow" w:eastAsia="Times New Roman" w:hAnsi="Arial Narrow" w:cs="Arial"/>
          <w:noProof/>
          <w:color w:val="000000"/>
          <w:lang w:eastAsia="sl-SI"/>
        </w:rPr>
        <w:t xml:space="preserve">pogodbe o sofinanciranju, ki jo v primeru uspešne kandidature na javnem razpisu </w:t>
      </w:r>
      <w:r w:rsidRPr="00FA6CB1">
        <w:rPr>
          <w:rFonts w:ascii="Arial Narrow" w:eastAsia="Times New Roman" w:hAnsi="Arial Narrow" w:cs="Arial"/>
          <w:noProof/>
          <w:color w:val="000000"/>
          <w:lang w:eastAsia="sl-SI"/>
        </w:rPr>
        <w:lastRenderedPageBreak/>
        <w:t xml:space="preserve">skleneta </w:t>
      </w:r>
      <w:r w:rsidRPr="00FA6CB1">
        <w:rPr>
          <w:rFonts w:ascii="Arial Narrow" w:eastAsia="Times New Roman" w:hAnsi="Arial Narrow" w:cs="Arial"/>
          <w:bCs/>
          <w:noProof/>
          <w:color w:val="000000"/>
          <w:lang w:eastAsia="sl-SI"/>
        </w:rPr>
        <w:t xml:space="preserve">prijavitelj kot končni prejemnik in ministrstvo, ter vračilo vseh nakazanih sredstev skupaj z zakonskimi zamudnimi obrestmi, ki tečejo od dneva nakazila do dneva vračila. </w:t>
      </w:r>
    </w:p>
    <w:p w14:paraId="3CE18998"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336858B9" w14:textId="25AE22ED" w:rsidR="005803AC"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Dolžnost prijavitelja je, da ministrstvu v času od oddaje vloge do izdaje sklepa o izboru poroča o morebitni spremembi velikosti podjetja, vključno s spremembami zaradi lastniških sprememb v podjetju</w:t>
      </w:r>
      <w:r w:rsidR="00490559">
        <w:rPr>
          <w:rFonts w:ascii="Arial Narrow" w:eastAsia="Times New Roman" w:hAnsi="Arial Narrow" w:cs="Arial"/>
          <w:bCs/>
          <w:noProof/>
          <w:color w:val="000000"/>
          <w:lang w:eastAsia="sl-SI"/>
        </w:rPr>
        <w:t xml:space="preserve"> ter drugih relevantnih spremembah</w:t>
      </w:r>
      <w:r w:rsidRPr="00FA6CB1">
        <w:rPr>
          <w:rFonts w:ascii="Arial Narrow" w:eastAsia="Times New Roman" w:hAnsi="Arial Narrow" w:cs="Arial"/>
          <w:bCs/>
          <w:noProof/>
          <w:color w:val="000000"/>
          <w:lang w:eastAsia="sl-SI"/>
        </w:rPr>
        <w:t xml:space="preserve">. </w:t>
      </w:r>
    </w:p>
    <w:p w14:paraId="042AB731" w14:textId="22BBE7EE" w:rsidR="005803AC" w:rsidRDefault="004F7B0F"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 </w:t>
      </w:r>
    </w:p>
    <w:p w14:paraId="7B71DB75" w14:textId="77777777" w:rsidR="005803AC" w:rsidRPr="00FA6CB1" w:rsidRDefault="005803AC"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AB06B54" w14:textId="485C4212" w:rsidR="005E5945" w:rsidRPr="005E5945" w:rsidRDefault="008848C1" w:rsidP="005C33CA">
      <w:pPr>
        <w:pStyle w:val="Naslov2"/>
        <w:numPr>
          <w:ilvl w:val="0"/>
          <w:numId w:val="5"/>
        </w:numPr>
        <w:spacing w:before="0" w:line="276" w:lineRule="auto"/>
        <w:rPr>
          <w:rFonts w:ascii="Arial Narrow" w:eastAsiaTheme="minorEastAsia" w:hAnsi="Arial Narrow"/>
          <w:b/>
          <w:color w:val="auto"/>
          <w:sz w:val="22"/>
          <w:szCs w:val="22"/>
        </w:rPr>
      </w:pPr>
      <w:bookmarkStart w:id="47" w:name="_Toc114816171"/>
      <w:r>
        <w:rPr>
          <w:rFonts w:ascii="Arial Narrow" w:hAnsi="Arial Narrow"/>
          <w:b/>
          <w:color w:val="auto"/>
          <w:sz w:val="22"/>
          <w:szCs w:val="22"/>
        </w:rPr>
        <w:t xml:space="preserve">Upravičeni stroški </w:t>
      </w:r>
      <w:r w:rsidR="005E5945" w:rsidRPr="005E5945">
        <w:rPr>
          <w:rFonts w:ascii="Arial Narrow" w:hAnsi="Arial Narrow"/>
          <w:b/>
          <w:color w:val="auto"/>
          <w:sz w:val="22"/>
          <w:szCs w:val="22"/>
        </w:rPr>
        <w:t>in način financiran</w:t>
      </w:r>
      <w:r w:rsidR="005E5945">
        <w:rPr>
          <w:rFonts w:ascii="Arial Narrow" w:hAnsi="Arial Narrow"/>
          <w:b/>
          <w:color w:val="auto"/>
          <w:sz w:val="22"/>
          <w:szCs w:val="22"/>
        </w:rPr>
        <w:t>ja</w:t>
      </w:r>
      <w:bookmarkEnd w:id="47"/>
    </w:p>
    <w:p w14:paraId="5D1A2B0E" w14:textId="32780015" w:rsidR="00DD5F92" w:rsidRDefault="00DD5F92" w:rsidP="00DD5F92">
      <w:pPr>
        <w:spacing w:after="0" w:line="276" w:lineRule="auto"/>
        <w:jc w:val="both"/>
        <w:rPr>
          <w:rFonts w:ascii="Arial Narrow" w:hAnsi="Arial Narrow"/>
        </w:rPr>
      </w:pPr>
    </w:p>
    <w:p w14:paraId="4EF37C4E" w14:textId="02748BB2" w:rsidR="009E2A65" w:rsidRPr="005127B6" w:rsidRDefault="009E2A65" w:rsidP="009E2A65">
      <w:pPr>
        <w:pStyle w:val="Naslov3"/>
        <w:spacing w:before="0" w:line="276" w:lineRule="auto"/>
        <w:rPr>
          <w:rFonts w:ascii="Arial Narrow" w:hAnsi="Arial Narrow"/>
          <w:b/>
          <w:color w:val="auto"/>
          <w:sz w:val="22"/>
          <w:szCs w:val="22"/>
        </w:rPr>
      </w:pPr>
      <w:bookmarkStart w:id="48" w:name="_Toc114816172"/>
      <w:r>
        <w:rPr>
          <w:rFonts w:ascii="Arial Narrow" w:hAnsi="Arial Narrow"/>
          <w:b/>
          <w:color w:val="auto"/>
          <w:sz w:val="22"/>
          <w:szCs w:val="22"/>
        </w:rPr>
        <w:t>11.1 Splošno o stroških</w:t>
      </w:r>
      <w:bookmarkEnd w:id="48"/>
    </w:p>
    <w:p w14:paraId="0B0DA539" w14:textId="77777777" w:rsidR="009E2A65" w:rsidRDefault="009E2A65" w:rsidP="009E2A65">
      <w:pPr>
        <w:spacing w:after="0" w:line="276" w:lineRule="auto"/>
        <w:contextualSpacing/>
        <w:jc w:val="both"/>
        <w:rPr>
          <w:rFonts w:ascii="Arial Narrow" w:eastAsia="Times New Roman" w:hAnsi="Arial Narrow" w:cs="Arial"/>
        </w:rPr>
      </w:pPr>
    </w:p>
    <w:p w14:paraId="4F6FBDB9" w14:textId="653D3372" w:rsidR="009E2A65" w:rsidRPr="00265411" w:rsidRDefault="009E2A65" w:rsidP="009E2A65">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 xml:space="preserve">Stroške prijavitelj </w:t>
      </w:r>
      <w:r w:rsidR="005D5EAA">
        <w:rPr>
          <w:rFonts w:ascii="Arial Narrow" w:eastAsia="Times New Roman" w:hAnsi="Arial Narrow" w:cs="Arial"/>
        </w:rPr>
        <w:t xml:space="preserve">vsebinsko in </w:t>
      </w:r>
      <w:r w:rsidRPr="00265411">
        <w:rPr>
          <w:rFonts w:ascii="Arial Narrow" w:eastAsia="Times New Roman" w:hAnsi="Arial Narrow" w:cs="Arial"/>
        </w:rPr>
        <w:t>vrednostno podrobno opredeli v vlogi.</w:t>
      </w:r>
    </w:p>
    <w:p w14:paraId="570B272C" w14:textId="77777777" w:rsidR="005D5EAA" w:rsidRDefault="005D5EAA" w:rsidP="00C75054">
      <w:pPr>
        <w:spacing w:after="0" w:line="276" w:lineRule="auto"/>
        <w:contextualSpacing/>
        <w:jc w:val="both"/>
        <w:rPr>
          <w:rFonts w:ascii="Arial Narrow" w:eastAsia="Times New Roman" w:hAnsi="Arial Narrow" w:cs="Arial"/>
        </w:rPr>
      </w:pPr>
    </w:p>
    <w:p w14:paraId="5E30320C" w14:textId="23B0F747" w:rsidR="009E2A65" w:rsidRPr="007C465E" w:rsidRDefault="009E2A65" w:rsidP="00C75054">
      <w:pPr>
        <w:spacing w:after="0" w:line="276" w:lineRule="auto"/>
        <w:contextualSpacing/>
        <w:jc w:val="both"/>
        <w:rPr>
          <w:rFonts w:ascii="Arial Narrow" w:eastAsia="Times New Roman" w:hAnsi="Arial Narrow" w:cs="Arial"/>
        </w:rPr>
      </w:pPr>
      <w:r w:rsidRPr="007C465E">
        <w:rPr>
          <w:rFonts w:ascii="Arial Narrow" w:eastAsia="Times New Roman" w:hAnsi="Arial Narrow" w:cs="Arial"/>
        </w:rPr>
        <w:t>Znesek upravičenih stroškov je osnova za izračun zneska s</w:t>
      </w:r>
      <w:r>
        <w:rPr>
          <w:rFonts w:ascii="Arial Narrow" w:eastAsia="Times New Roman" w:hAnsi="Arial Narrow" w:cs="Arial"/>
        </w:rPr>
        <w:t>ofinanciranja.</w:t>
      </w:r>
    </w:p>
    <w:p w14:paraId="79FCE912" w14:textId="77777777" w:rsidR="009E2A65" w:rsidRPr="007C465E" w:rsidRDefault="009E2A65" w:rsidP="00C75054">
      <w:pPr>
        <w:spacing w:after="0" w:line="276" w:lineRule="auto"/>
        <w:ind w:left="720"/>
        <w:contextualSpacing/>
        <w:jc w:val="both"/>
        <w:rPr>
          <w:rFonts w:ascii="Arial Narrow" w:eastAsia="Times New Roman" w:hAnsi="Arial Narrow" w:cs="Arial"/>
        </w:rPr>
      </w:pPr>
    </w:p>
    <w:p w14:paraId="76865B43" w14:textId="77777777" w:rsidR="009E2A65" w:rsidRPr="00265411" w:rsidRDefault="009E2A65" w:rsidP="00C75054">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Stroški so upravičeni:</w:t>
      </w:r>
    </w:p>
    <w:p w14:paraId="52A783A9" w14:textId="77777777" w:rsidR="00C75054" w:rsidRDefault="00C75054" w:rsidP="00987EB8">
      <w:pPr>
        <w:pStyle w:val="Odstavekseznama"/>
        <w:numPr>
          <w:ilvl w:val="0"/>
          <w:numId w:val="39"/>
        </w:numPr>
        <w:spacing w:after="0" w:line="276" w:lineRule="auto"/>
        <w:ind w:left="709"/>
        <w:jc w:val="both"/>
        <w:rPr>
          <w:rFonts w:ascii="Arial Narrow" w:eastAsia="Times New Roman" w:hAnsi="Arial Narrow" w:cs="Arial"/>
        </w:rPr>
      </w:pPr>
      <w:r>
        <w:rPr>
          <w:rFonts w:ascii="Arial Narrow" w:eastAsia="Times New Roman" w:hAnsi="Arial Narrow" w:cs="Arial"/>
        </w:rPr>
        <w:t>če</w:t>
      </w:r>
      <w:r w:rsidRPr="009E2A65">
        <w:rPr>
          <w:rFonts w:ascii="Arial Narrow" w:eastAsia="Times New Roman" w:hAnsi="Arial Narrow" w:cs="Arial"/>
        </w:rPr>
        <w:t xml:space="preserve"> so</w:t>
      </w:r>
      <w:r>
        <w:rPr>
          <w:rFonts w:ascii="Arial Narrow" w:eastAsia="Times New Roman" w:hAnsi="Arial Narrow" w:cs="Arial"/>
        </w:rPr>
        <w:t xml:space="preserve"> neposredno povezani z investicijo,</w:t>
      </w:r>
    </w:p>
    <w:p w14:paraId="2221B9F7" w14:textId="14C4A0E1" w:rsidR="009E2A65" w:rsidRPr="00B80463" w:rsidRDefault="009E2A65" w:rsidP="00987EB8">
      <w:pPr>
        <w:pStyle w:val="Odstavekseznama"/>
        <w:numPr>
          <w:ilvl w:val="0"/>
          <w:numId w:val="39"/>
        </w:numPr>
        <w:spacing w:after="0" w:line="276" w:lineRule="auto"/>
        <w:ind w:left="709"/>
        <w:jc w:val="both"/>
        <w:rPr>
          <w:rFonts w:ascii="Arial Narrow" w:eastAsia="Times New Roman" w:hAnsi="Arial Narrow" w:cs="Arial"/>
        </w:rPr>
      </w:pPr>
      <w:r w:rsidRPr="00B80463">
        <w:rPr>
          <w:rFonts w:ascii="Arial Narrow" w:eastAsia="Times New Roman" w:hAnsi="Arial Narrow" w:cs="Arial"/>
        </w:rPr>
        <w:t xml:space="preserve">če nastanejo </w:t>
      </w:r>
      <w:r w:rsidR="00C75054">
        <w:rPr>
          <w:rFonts w:ascii="Arial Narrow" w:eastAsia="Times New Roman" w:hAnsi="Arial Narrow" w:cs="Arial"/>
        </w:rPr>
        <w:t xml:space="preserve"> in so bili plačani v obdobju upravičenosti (blago dobavljeno oz. storitev opravljena)</w:t>
      </w:r>
    </w:p>
    <w:p w14:paraId="0AC4EF01" w14:textId="45D4BF7C" w:rsidR="00B80463" w:rsidRDefault="009E2A65" w:rsidP="00987EB8">
      <w:pPr>
        <w:pStyle w:val="Odstavekseznama"/>
        <w:numPr>
          <w:ilvl w:val="0"/>
          <w:numId w:val="39"/>
        </w:numPr>
        <w:spacing w:after="0" w:line="276" w:lineRule="auto"/>
        <w:ind w:left="709"/>
        <w:jc w:val="both"/>
        <w:rPr>
          <w:rFonts w:ascii="Arial Narrow" w:eastAsia="Times New Roman" w:hAnsi="Arial Narrow" w:cs="Arial"/>
        </w:rPr>
      </w:pPr>
      <w:r w:rsidRPr="00C66C6E">
        <w:rPr>
          <w:rFonts w:ascii="Arial Narrow" w:eastAsia="Times New Roman" w:hAnsi="Arial Narrow" w:cs="Arial"/>
        </w:rPr>
        <w:t>če s</w:t>
      </w:r>
      <w:r w:rsidR="00C66C6E" w:rsidRPr="00C66C6E">
        <w:rPr>
          <w:rFonts w:ascii="Arial Narrow" w:eastAsia="Times New Roman" w:hAnsi="Arial Narrow" w:cs="Arial"/>
        </w:rPr>
        <w:t xml:space="preserve">e računi glasijo na </w:t>
      </w:r>
      <w:r w:rsidR="001A7729">
        <w:rPr>
          <w:rFonts w:ascii="Arial Narrow" w:eastAsia="Times New Roman" w:hAnsi="Arial Narrow" w:cs="Arial"/>
        </w:rPr>
        <w:t>končnega prejemnika</w:t>
      </w:r>
      <w:r w:rsidR="00B80463" w:rsidRPr="00C66C6E">
        <w:rPr>
          <w:rFonts w:ascii="Arial Narrow" w:eastAsia="Times New Roman" w:hAnsi="Arial Narrow" w:cs="Arial"/>
        </w:rPr>
        <w:t>,</w:t>
      </w:r>
    </w:p>
    <w:p w14:paraId="1DA13E4C" w14:textId="4E60147A" w:rsidR="00C75054" w:rsidRPr="00C66C6E" w:rsidRDefault="00C75054" w:rsidP="00987EB8">
      <w:pPr>
        <w:pStyle w:val="Odstavekseznama"/>
        <w:numPr>
          <w:ilvl w:val="0"/>
          <w:numId w:val="39"/>
        </w:numPr>
        <w:spacing w:after="0" w:line="276" w:lineRule="auto"/>
        <w:ind w:left="709"/>
        <w:jc w:val="both"/>
        <w:rPr>
          <w:rFonts w:ascii="Arial Narrow" w:eastAsia="Times New Roman" w:hAnsi="Arial Narrow" w:cs="Arial"/>
        </w:rPr>
      </w:pPr>
      <w:r>
        <w:rPr>
          <w:rFonts w:ascii="Arial Narrow" w:eastAsia="Times New Roman" w:hAnsi="Arial Narrow" w:cs="Arial"/>
        </w:rPr>
        <w:t xml:space="preserve">če ne presegajo intenzivnosti državnih pomoči, določenih v točki </w:t>
      </w:r>
      <w:r w:rsidR="00F22F76">
        <w:rPr>
          <w:rFonts w:ascii="Arial Narrow" w:eastAsia="Times New Roman" w:hAnsi="Arial Narrow" w:cs="Arial"/>
        </w:rPr>
        <w:t xml:space="preserve">10.1.1, 10.1.2 in 10.1.3 </w:t>
      </w:r>
      <w:r>
        <w:rPr>
          <w:rFonts w:ascii="Arial Narrow" w:eastAsia="Times New Roman" w:hAnsi="Arial Narrow" w:cs="Arial"/>
        </w:rPr>
        <w:t>razpisne dokumentacije,</w:t>
      </w:r>
    </w:p>
    <w:p w14:paraId="4475F79B" w14:textId="42BA3DD2" w:rsidR="009E2A65" w:rsidRPr="009E2A65" w:rsidRDefault="009E2A65" w:rsidP="00987EB8">
      <w:pPr>
        <w:pStyle w:val="Odstavekseznama"/>
        <w:numPr>
          <w:ilvl w:val="0"/>
          <w:numId w:val="39"/>
        </w:numPr>
        <w:spacing w:after="0" w:line="276" w:lineRule="auto"/>
        <w:ind w:left="709"/>
        <w:jc w:val="both"/>
        <w:rPr>
          <w:rFonts w:ascii="Arial Narrow" w:eastAsia="Times New Roman" w:hAnsi="Arial Narrow" w:cs="Arial"/>
        </w:rPr>
      </w:pPr>
      <w:r w:rsidRPr="009E2A65">
        <w:rPr>
          <w:rFonts w:ascii="Arial Narrow" w:eastAsia="Times New Roman" w:hAnsi="Arial Narrow" w:cs="Arial"/>
        </w:rPr>
        <w:t>če so podprti</w:t>
      </w:r>
      <w:r w:rsidR="00B80463">
        <w:rPr>
          <w:rFonts w:ascii="Arial Narrow" w:eastAsia="Times New Roman" w:hAnsi="Arial Narrow" w:cs="Arial"/>
        </w:rPr>
        <w:t xml:space="preserve"> z </w:t>
      </w:r>
      <w:r w:rsidR="00C75054">
        <w:rPr>
          <w:rFonts w:ascii="Arial Narrow" w:eastAsia="Times New Roman" w:hAnsi="Arial Narrow" w:cs="Arial"/>
        </w:rPr>
        <w:t>dokazili - listinami</w:t>
      </w:r>
      <w:r w:rsidR="00B80463">
        <w:rPr>
          <w:rFonts w:ascii="Arial Narrow" w:eastAsia="Times New Roman" w:hAnsi="Arial Narrow" w:cs="Arial"/>
        </w:rPr>
        <w:t xml:space="preserve">, ki se glasijo na </w:t>
      </w:r>
      <w:r w:rsidR="001A7729">
        <w:rPr>
          <w:rFonts w:ascii="Arial Narrow" w:eastAsia="Times New Roman" w:hAnsi="Arial Narrow" w:cs="Arial"/>
        </w:rPr>
        <w:t xml:space="preserve">končnega prejemnika </w:t>
      </w:r>
      <w:r w:rsidR="00B80463">
        <w:rPr>
          <w:rFonts w:ascii="Arial Narrow" w:eastAsia="Times New Roman" w:hAnsi="Arial Narrow" w:cs="Arial"/>
        </w:rPr>
        <w:t xml:space="preserve">in </w:t>
      </w:r>
      <w:r w:rsidR="00C66C6E">
        <w:rPr>
          <w:rFonts w:ascii="Arial Narrow" w:eastAsia="Times New Roman" w:hAnsi="Arial Narrow" w:cs="Arial"/>
        </w:rPr>
        <w:t>podprta z</w:t>
      </w:r>
      <w:r w:rsidR="00B80463">
        <w:rPr>
          <w:rFonts w:ascii="Arial Narrow" w:eastAsia="Times New Roman" w:hAnsi="Arial Narrow" w:cs="Arial"/>
        </w:rPr>
        <w:t xml:space="preserve"> dokazil</w:t>
      </w:r>
      <w:r w:rsidR="00C66C6E">
        <w:rPr>
          <w:rFonts w:ascii="Arial Narrow" w:eastAsia="Times New Roman" w:hAnsi="Arial Narrow" w:cs="Arial"/>
        </w:rPr>
        <w:t>i</w:t>
      </w:r>
      <w:r w:rsidR="00B80463">
        <w:rPr>
          <w:rFonts w:ascii="Arial Narrow" w:eastAsia="Times New Roman" w:hAnsi="Arial Narrow" w:cs="Arial"/>
        </w:rPr>
        <w:t xml:space="preserve"> iz četrt</w:t>
      </w:r>
      <w:r w:rsidR="005E270A">
        <w:rPr>
          <w:rFonts w:ascii="Arial Narrow" w:eastAsia="Times New Roman" w:hAnsi="Arial Narrow" w:cs="Arial"/>
        </w:rPr>
        <w:t>ega odstavka točke</w:t>
      </w:r>
      <w:r w:rsidR="00C75054">
        <w:rPr>
          <w:rFonts w:ascii="Arial Narrow" w:eastAsia="Times New Roman" w:hAnsi="Arial Narrow" w:cs="Arial"/>
        </w:rPr>
        <w:t xml:space="preserve"> 11.</w:t>
      </w:r>
      <w:r w:rsidR="00E528C9">
        <w:rPr>
          <w:rFonts w:ascii="Arial Narrow" w:eastAsia="Times New Roman" w:hAnsi="Arial Narrow" w:cs="Arial"/>
        </w:rPr>
        <w:t>3</w:t>
      </w:r>
      <w:r w:rsidR="005E270A">
        <w:rPr>
          <w:rFonts w:ascii="Arial Narrow" w:eastAsia="Times New Roman" w:hAnsi="Arial Narrow" w:cs="Arial"/>
        </w:rPr>
        <w:t xml:space="preserve"> </w:t>
      </w:r>
      <w:r w:rsidR="00A6065B">
        <w:rPr>
          <w:rFonts w:ascii="Arial Narrow" w:eastAsia="Times New Roman" w:hAnsi="Arial Narrow" w:cs="Arial"/>
        </w:rPr>
        <w:t xml:space="preserve">javnega razpisa oz. </w:t>
      </w:r>
      <w:r w:rsidR="005E270A">
        <w:rPr>
          <w:rFonts w:ascii="Arial Narrow" w:eastAsia="Times New Roman" w:hAnsi="Arial Narrow" w:cs="Arial"/>
        </w:rPr>
        <w:t>razpisne dokumentacije.</w:t>
      </w:r>
    </w:p>
    <w:p w14:paraId="6ED4E069"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0635BCAC"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7F32339F"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68185CF1"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215E62A8"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1C36F1FE" w14:textId="77777777" w:rsidR="0080315E" w:rsidRDefault="0080315E" w:rsidP="00C75054">
      <w:pPr>
        <w:pStyle w:val="Naslov3"/>
        <w:spacing w:before="0" w:line="276" w:lineRule="auto"/>
        <w:contextualSpacing/>
        <w:rPr>
          <w:rFonts w:ascii="Arial Narrow" w:hAnsi="Arial Narrow"/>
          <w:b/>
          <w:color w:val="auto"/>
          <w:sz w:val="22"/>
          <w:szCs w:val="22"/>
        </w:rPr>
      </w:pPr>
    </w:p>
    <w:p w14:paraId="4FEAE252" w14:textId="77777777" w:rsidR="0080315E" w:rsidRDefault="0080315E" w:rsidP="00C75054">
      <w:pPr>
        <w:pStyle w:val="Naslov3"/>
        <w:spacing w:before="0" w:line="276" w:lineRule="auto"/>
        <w:contextualSpacing/>
        <w:rPr>
          <w:rFonts w:ascii="Arial Narrow" w:hAnsi="Arial Narrow"/>
          <w:b/>
          <w:color w:val="auto"/>
          <w:sz w:val="22"/>
          <w:szCs w:val="22"/>
        </w:rPr>
      </w:pPr>
    </w:p>
    <w:p w14:paraId="42727D64" w14:textId="5057B5EB" w:rsidR="006A24D6" w:rsidRPr="005127B6" w:rsidRDefault="009E2A65" w:rsidP="00C75054">
      <w:pPr>
        <w:pStyle w:val="Naslov3"/>
        <w:spacing w:before="0" w:line="276" w:lineRule="auto"/>
        <w:contextualSpacing/>
        <w:rPr>
          <w:rFonts w:ascii="Arial Narrow" w:hAnsi="Arial Narrow"/>
          <w:b/>
          <w:color w:val="auto"/>
          <w:sz w:val="22"/>
          <w:szCs w:val="22"/>
        </w:rPr>
      </w:pPr>
      <w:bookmarkStart w:id="49" w:name="_Toc114816173"/>
      <w:r>
        <w:rPr>
          <w:rFonts w:ascii="Arial Narrow" w:hAnsi="Arial Narrow"/>
          <w:b/>
          <w:color w:val="auto"/>
          <w:sz w:val="22"/>
          <w:szCs w:val="22"/>
        </w:rPr>
        <w:t>11.2</w:t>
      </w:r>
      <w:r w:rsidR="006A24D6">
        <w:rPr>
          <w:rFonts w:ascii="Arial Narrow" w:hAnsi="Arial Narrow"/>
          <w:b/>
          <w:color w:val="auto"/>
          <w:sz w:val="22"/>
          <w:szCs w:val="22"/>
        </w:rPr>
        <w:t xml:space="preserve"> Upravičeni stroški</w:t>
      </w:r>
      <w:bookmarkEnd w:id="49"/>
    </w:p>
    <w:p w14:paraId="6FDB5A61" w14:textId="46165092" w:rsidR="00DD5F92" w:rsidRDefault="00DD5F92" w:rsidP="00C75054">
      <w:pPr>
        <w:spacing w:after="0" w:line="276" w:lineRule="auto"/>
        <w:contextualSpacing/>
        <w:rPr>
          <w:rFonts w:ascii="Arial" w:hAnsi="Arial" w:cs="Arial"/>
          <w:sz w:val="20"/>
          <w:szCs w:val="20"/>
          <w:lang w:eastAsia="sl-SI"/>
        </w:rPr>
      </w:pPr>
    </w:p>
    <w:p w14:paraId="11E89FDA" w14:textId="7777777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Upravičenost stroškov je odvisna </w:t>
      </w:r>
      <w:r>
        <w:rPr>
          <w:rFonts w:ascii="Arial Narrow" w:hAnsi="Arial Narrow"/>
        </w:rPr>
        <w:t>predvsem</w:t>
      </w:r>
      <w:r w:rsidRPr="002D70B0">
        <w:rPr>
          <w:rFonts w:ascii="Arial Narrow" w:hAnsi="Arial Narrow"/>
        </w:rPr>
        <w:t xml:space="preserve"> od relevantne sheme državne ali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pomoči, ki je podlaga za </w:t>
      </w:r>
      <w:r>
        <w:rPr>
          <w:rFonts w:ascii="Arial Narrow" w:hAnsi="Arial Narrow"/>
        </w:rPr>
        <w:t xml:space="preserve">pripravo </w:t>
      </w:r>
      <w:r w:rsidRPr="002D70B0">
        <w:rPr>
          <w:rFonts w:ascii="Arial Narrow" w:hAnsi="Arial Narrow"/>
        </w:rPr>
        <w:t>vlog</w:t>
      </w:r>
      <w:r>
        <w:rPr>
          <w:rFonts w:ascii="Arial Narrow" w:hAnsi="Arial Narrow"/>
        </w:rPr>
        <w:t>e</w:t>
      </w:r>
      <w:r w:rsidRPr="002D70B0">
        <w:rPr>
          <w:rFonts w:ascii="Arial Narrow" w:hAnsi="Arial Narrow"/>
        </w:rPr>
        <w:t xml:space="preserve"> oz. za odobritev </w:t>
      </w:r>
      <w:r>
        <w:rPr>
          <w:rFonts w:ascii="Arial Narrow" w:hAnsi="Arial Narrow"/>
        </w:rPr>
        <w:t xml:space="preserve">sofinanciranja </w:t>
      </w:r>
      <w:r w:rsidRPr="002D70B0">
        <w:rPr>
          <w:rFonts w:ascii="Arial Narrow" w:hAnsi="Arial Narrow"/>
        </w:rPr>
        <w:t xml:space="preserve">in izvajanje investicije. Celotna investicija se </w:t>
      </w:r>
      <w:r>
        <w:rPr>
          <w:rFonts w:ascii="Arial Narrow" w:hAnsi="Arial Narrow"/>
        </w:rPr>
        <w:t xml:space="preserve">skladno s tem javnim razpisom </w:t>
      </w:r>
      <w:r w:rsidRPr="002D70B0">
        <w:rPr>
          <w:rFonts w:ascii="Arial Narrow" w:hAnsi="Arial Narrow"/>
        </w:rPr>
        <w:t xml:space="preserve"> </w:t>
      </w:r>
      <w:r>
        <w:rPr>
          <w:rFonts w:ascii="Arial Narrow" w:hAnsi="Arial Narrow"/>
        </w:rPr>
        <w:t xml:space="preserve">pripravi, </w:t>
      </w:r>
      <w:r w:rsidRPr="002D70B0">
        <w:rPr>
          <w:rFonts w:ascii="Arial Narrow" w:hAnsi="Arial Narrow"/>
        </w:rPr>
        <w:t xml:space="preserve">odobri in izvaja po največ dveh shemah pomoči: </w:t>
      </w:r>
    </w:p>
    <w:p w14:paraId="244924F8" w14:textId="77777777" w:rsidR="00472BB3" w:rsidRPr="002D70B0" w:rsidRDefault="00472BB3" w:rsidP="00472BB3">
      <w:pPr>
        <w:pStyle w:val="Odstavekseznama"/>
        <w:numPr>
          <w:ilvl w:val="0"/>
          <w:numId w:val="9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ne uveljavlja stroškov zunanjih izvajalcev </w:t>
      </w:r>
      <w:r>
        <w:rPr>
          <w:rFonts w:ascii="Arial Narrow" w:hAnsi="Arial Narrow"/>
        </w:rPr>
        <w:t>in/li</w:t>
      </w:r>
      <w:r w:rsidRPr="003E0AC3">
        <w:rPr>
          <w:rFonts w:ascii="Arial Narrow" w:hAnsi="Arial Narrow"/>
        </w:rPr>
        <w:t xml:space="preserve"> stroškov nakupa naprav za proizvodnjo električne energije iz obnovljivih virov energije</w:t>
      </w:r>
      <w:r>
        <w:rPr>
          <w:rFonts w:ascii="Arial Narrow" w:hAnsi="Arial Narrow"/>
        </w:rPr>
        <w:t xml:space="preserve">, se investicija izvaja alternativno </w:t>
      </w:r>
      <w:r w:rsidRPr="002D70B0">
        <w:rPr>
          <w:rFonts w:ascii="Arial Narrow" w:hAnsi="Arial Narrow"/>
        </w:rPr>
        <w:t>ali samo po regionalni shemi pomoči ali pa samo po MSP shemi pomoči</w:t>
      </w:r>
      <w:r>
        <w:rPr>
          <w:rFonts w:ascii="Arial Narrow" w:hAnsi="Arial Narrow"/>
        </w:rPr>
        <w:t xml:space="preserve">;  </w:t>
      </w:r>
    </w:p>
    <w:p w14:paraId="251C0F78" w14:textId="59A19562" w:rsidR="00472BB3" w:rsidRDefault="00472BB3" w:rsidP="00472BB3">
      <w:pPr>
        <w:pStyle w:val="Odstavekseznama"/>
        <w:numPr>
          <w:ilvl w:val="0"/>
          <w:numId w:val="9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poleg investicijskih stroškov v osnovna opredmetena in neopredmetena </w:t>
      </w:r>
      <w:r w:rsidRPr="00222671">
        <w:rPr>
          <w:rFonts w:ascii="Arial Narrow" w:hAnsi="Arial Narrow"/>
        </w:rPr>
        <w:t>sredstva</w:t>
      </w:r>
      <w:r w:rsidRPr="00A931EC">
        <w:rPr>
          <w:rFonts w:ascii="Arial Narrow" w:hAnsi="Arial Narrow"/>
          <w:highlight w:val="yellow"/>
        </w:rPr>
        <w:t xml:space="preserve"> </w:t>
      </w:r>
      <w:r w:rsidRPr="003E0AC3">
        <w:rPr>
          <w:rFonts w:ascii="Arial Narrow" w:hAnsi="Arial Narrow"/>
        </w:rPr>
        <w:t>uveljavlja tudi strošek zunanjih izvajalcev</w:t>
      </w:r>
      <w:r>
        <w:rPr>
          <w:rFonts w:ascii="Arial Narrow" w:hAnsi="Arial Narrow"/>
        </w:rPr>
        <w:t xml:space="preserve"> oz. stroške nakupa naprav za proizvodnjo električne energije iz obnovljivih virov energije, se investicija izvaja alternativno </w:t>
      </w:r>
      <w:r w:rsidRPr="002D70B0">
        <w:rPr>
          <w:rFonts w:ascii="Arial Narrow" w:hAnsi="Arial Narrow"/>
        </w:rPr>
        <w:t xml:space="preserve">po regionalni shemi pomoči in hkrati po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shemi </w:t>
      </w:r>
      <w:r>
        <w:rPr>
          <w:rFonts w:ascii="Arial Narrow" w:hAnsi="Arial Narrow"/>
        </w:rPr>
        <w:t xml:space="preserve">ali pa </w:t>
      </w:r>
      <w:r w:rsidRPr="002D70B0">
        <w:rPr>
          <w:rFonts w:ascii="Arial Narrow" w:hAnsi="Arial Narrow"/>
        </w:rPr>
        <w:t xml:space="preserve">po MSP shemi pomoči in hkrati po </w:t>
      </w:r>
      <w:r w:rsidRPr="007F6C15">
        <w:rPr>
          <w:rFonts w:ascii="Arial Narrow" w:hAnsi="Arial Narrow"/>
          <w:i/>
        </w:rPr>
        <w:t xml:space="preserve">de </w:t>
      </w:r>
      <w:proofErr w:type="spellStart"/>
      <w:r w:rsidRPr="007F6C15">
        <w:rPr>
          <w:rFonts w:ascii="Arial Narrow" w:hAnsi="Arial Narrow"/>
          <w:i/>
        </w:rPr>
        <w:t>minimis</w:t>
      </w:r>
      <w:proofErr w:type="spellEnd"/>
      <w:r w:rsidRPr="002D70B0">
        <w:rPr>
          <w:rFonts w:ascii="Arial Narrow" w:hAnsi="Arial Narrow"/>
        </w:rPr>
        <w:t xml:space="preserve"> shemi pomoči. </w:t>
      </w:r>
    </w:p>
    <w:p w14:paraId="408A2C1C" w14:textId="77777777" w:rsidR="00472BB3" w:rsidRDefault="00472BB3" w:rsidP="00472BB3">
      <w:pPr>
        <w:tabs>
          <w:tab w:val="left" w:pos="728"/>
        </w:tabs>
        <w:spacing w:after="0" w:line="276" w:lineRule="auto"/>
        <w:jc w:val="both"/>
        <w:rPr>
          <w:rFonts w:ascii="Arial Narrow" w:hAnsi="Arial Narrow"/>
        </w:rPr>
      </w:pPr>
    </w:p>
    <w:p w14:paraId="0FCB0CE2" w14:textId="796F4E0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Ni možno uveljavljanje upravičenih stroškov v osnovna opredmetena in osnovna neopredmetena sredstva </w:t>
      </w:r>
      <w:r>
        <w:rPr>
          <w:rFonts w:ascii="Arial Narrow" w:hAnsi="Arial Narrow"/>
        </w:rPr>
        <w:t xml:space="preserve">hkrati </w:t>
      </w:r>
      <w:r w:rsidRPr="002D70B0">
        <w:rPr>
          <w:rFonts w:ascii="Arial Narrow" w:hAnsi="Arial Narrow"/>
        </w:rPr>
        <w:t xml:space="preserve">po obeh možnih </w:t>
      </w:r>
      <w:r>
        <w:rPr>
          <w:rFonts w:ascii="Arial Narrow" w:hAnsi="Arial Narrow"/>
        </w:rPr>
        <w:t xml:space="preserve">»investicijskih« </w:t>
      </w:r>
      <w:r w:rsidRPr="002D70B0">
        <w:rPr>
          <w:rFonts w:ascii="Arial Narrow" w:hAnsi="Arial Narrow"/>
        </w:rPr>
        <w:t>shemah državne pomoči (</w:t>
      </w:r>
      <w:r>
        <w:rPr>
          <w:rFonts w:ascii="Arial Narrow" w:hAnsi="Arial Narrow"/>
        </w:rPr>
        <w:t xml:space="preserve">to je po </w:t>
      </w:r>
      <w:r w:rsidRPr="002D70B0">
        <w:rPr>
          <w:rFonts w:ascii="Arial Narrow" w:hAnsi="Arial Narrow"/>
        </w:rPr>
        <w:t xml:space="preserve">regionalni shemi pomoči in MSP shemi pomoči), v okviru katerih je skladno s tem javnih razpisom sicer omogočeno sofinanciranje navedene </w:t>
      </w:r>
      <w:r>
        <w:rPr>
          <w:rFonts w:ascii="Arial Narrow" w:hAnsi="Arial Narrow"/>
        </w:rPr>
        <w:t xml:space="preserve">(»investicijske«) </w:t>
      </w:r>
      <w:r w:rsidRPr="002D70B0">
        <w:rPr>
          <w:rFonts w:ascii="Arial Narrow" w:hAnsi="Arial Narrow"/>
        </w:rPr>
        <w:t>kategorije upravičenih stroškov</w:t>
      </w:r>
      <w:r>
        <w:rPr>
          <w:rFonts w:ascii="Arial Narrow" w:hAnsi="Arial Narrow"/>
        </w:rPr>
        <w:t>. Iz tega razloga mora prijavitelj v vlogi jasno navesti in pripraviti svojo vlogo na način, da uveljavljane stroške za nakup osnovnih sredstev v vlogi pripravi le na podlagi in skladno z zgolj eno izmed obeh navedenih možnih »investicijskih« shem državne pomoči (ali po regionalni shemi ali po MSP shemi), ki si jo prijavitelj sam izbere ob upoštevanju določil tega javnega razpisa.</w:t>
      </w:r>
    </w:p>
    <w:p w14:paraId="7BBA045A" w14:textId="77777777" w:rsidR="00472BB3" w:rsidRDefault="00472BB3" w:rsidP="00472BB3">
      <w:pPr>
        <w:tabs>
          <w:tab w:val="left" w:pos="728"/>
        </w:tabs>
        <w:spacing w:after="0" w:line="276" w:lineRule="auto"/>
        <w:rPr>
          <w:rFonts w:ascii="Arial Narrow" w:hAnsi="Arial Narrow"/>
        </w:rPr>
      </w:pPr>
    </w:p>
    <w:p w14:paraId="2A45F120" w14:textId="77777777" w:rsidR="00472BB3" w:rsidRDefault="00472BB3" w:rsidP="00472BB3">
      <w:pPr>
        <w:tabs>
          <w:tab w:val="left" w:pos="728"/>
        </w:tabs>
        <w:spacing w:after="0" w:line="276" w:lineRule="auto"/>
        <w:rPr>
          <w:rFonts w:ascii="Arial Narrow" w:hAnsi="Arial Narrow"/>
        </w:rPr>
      </w:pPr>
      <w:r>
        <w:rPr>
          <w:rFonts w:ascii="Arial Narrow" w:hAnsi="Arial Narrow"/>
        </w:rPr>
        <w:t>V okviru tega javnega razpisa se lahko uveljavlja naslednje kategorije upravičenih stroškov:</w:t>
      </w:r>
    </w:p>
    <w:p w14:paraId="584018FD" w14:textId="77777777" w:rsidR="00472BB3" w:rsidRPr="00927A2C" w:rsidRDefault="00472BB3" w:rsidP="00472BB3">
      <w:pPr>
        <w:pStyle w:val="Odstavekseznama"/>
        <w:numPr>
          <w:ilvl w:val="0"/>
          <w:numId w:val="34"/>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opredmetena osnovna sredstva (vključno z morebitnimi stroški naprav za proizvodnjo električne energije iz obnovljivih virov energije)</w:t>
      </w:r>
      <w:r>
        <w:rPr>
          <w:rFonts w:ascii="Arial Narrow" w:hAnsi="Arial Narrow"/>
          <w:b/>
        </w:rPr>
        <w:t>,</w:t>
      </w:r>
      <w:r w:rsidRPr="00927A2C">
        <w:rPr>
          <w:rFonts w:ascii="Arial Narrow" w:hAnsi="Arial Narrow"/>
          <w:b/>
        </w:rPr>
        <w:t xml:space="preserve"> </w:t>
      </w:r>
    </w:p>
    <w:p w14:paraId="2E0B7CE0" w14:textId="77777777" w:rsidR="00472BB3" w:rsidRPr="00927A2C" w:rsidRDefault="00472BB3" w:rsidP="00472BB3">
      <w:pPr>
        <w:pStyle w:val="Odstavekseznama"/>
        <w:numPr>
          <w:ilvl w:val="0"/>
          <w:numId w:val="34"/>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neopredmetena osnovna sredstva</w:t>
      </w:r>
      <w:r>
        <w:rPr>
          <w:rFonts w:ascii="Arial Narrow" w:hAnsi="Arial Narrow"/>
          <w:b/>
        </w:rPr>
        <w:t>,</w:t>
      </w:r>
    </w:p>
    <w:p w14:paraId="09C2647C" w14:textId="77777777" w:rsidR="00472BB3" w:rsidRPr="00927A2C" w:rsidRDefault="00472BB3" w:rsidP="00472BB3">
      <w:pPr>
        <w:pStyle w:val="Odstavekseznama"/>
        <w:numPr>
          <w:ilvl w:val="0"/>
          <w:numId w:val="34"/>
        </w:numPr>
        <w:tabs>
          <w:tab w:val="left" w:pos="728"/>
        </w:tabs>
        <w:spacing w:after="0" w:line="276" w:lineRule="auto"/>
        <w:ind w:left="709" w:hanging="283"/>
        <w:jc w:val="both"/>
        <w:rPr>
          <w:rFonts w:ascii="Arial Narrow" w:hAnsi="Arial Narrow"/>
        </w:rPr>
      </w:pPr>
      <w:r w:rsidRPr="00927A2C">
        <w:rPr>
          <w:rFonts w:ascii="Arial Narrow" w:hAnsi="Arial Narrow"/>
          <w:b/>
        </w:rPr>
        <w:t>Stroški zunanjih izvajalcev.</w:t>
      </w:r>
    </w:p>
    <w:p w14:paraId="0195AAFD" w14:textId="77777777" w:rsidR="00472BB3" w:rsidRDefault="00472BB3" w:rsidP="00472BB3">
      <w:pPr>
        <w:tabs>
          <w:tab w:val="left" w:pos="728"/>
        </w:tabs>
        <w:spacing w:after="0" w:line="276" w:lineRule="auto"/>
        <w:rPr>
          <w:rFonts w:ascii="Arial Narrow" w:hAnsi="Arial Narrow"/>
        </w:rPr>
      </w:pPr>
    </w:p>
    <w:p w14:paraId="2015ABF8" w14:textId="77777777" w:rsidR="00FD57A6" w:rsidRDefault="00FD57A6" w:rsidP="00FD57A6">
      <w:pPr>
        <w:tabs>
          <w:tab w:val="left" w:pos="728"/>
        </w:tabs>
        <w:spacing w:after="0" w:line="276" w:lineRule="auto"/>
        <w:jc w:val="both"/>
        <w:rPr>
          <w:rFonts w:ascii="Arial Narrow" w:hAnsi="Arial Narrow"/>
        </w:rPr>
      </w:pPr>
      <w:r>
        <w:rPr>
          <w:rFonts w:ascii="Arial Narrow" w:hAnsi="Arial Narrow"/>
        </w:rPr>
        <w:t xml:space="preserve">Zaradi lažjega razumevanja, na podlagi katere sheme državne oz. </w:t>
      </w:r>
      <w:r w:rsidRPr="00F23435">
        <w:rPr>
          <w:rFonts w:ascii="Arial Narrow" w:hAnsi="Arial Narrow"/>
          <w:i/>
        </w:rPr>
        <w:t xml:space="preserve">de </w:t>
      </w:r>
      <w:proofErr w:type="spellStart"/>
      <w:r w:rsidRPr="00F23435">
        <w:rPr>
          <w:rFonts w:ascii="Arial Narrow" w:hAnsi="Arial Narrow"/>
          <w:i/>
        </w:rPr>
        <w:t>minimis</w:t>
      </w:r>
      <w:proofErr w:type="spellEnd"/>
      <w:r>
        <w:rPr>
          <w:rFonts w:ascii="Arial Narrow" w:hAnsi="Arial Narrow"/>
        </w:rPr>
        <w:t xml:space="preserve"> pomoči je prijaviteljem (ob izpolnjevanju dodatnih zahtev iz 11.2 točke javnega razpisa oz. razpisne dokumentacije) omogočeno uveljavljati posamezno izmed zgoraj navedenih kategorij upravičenih stroškov, v spodnji tabeli povzemamo upravičenost  stroškov glede na relevantno shemo pomoči:</w:t>
      </w:r>
    </w:p>
    <w:p w14:paraId="7A730987" w14:textId="686DCE2C" w:rsidR="00FD57A6" w:rsidRDefault="00FD57A6" w:rsidP="00FD57A6">
      <w:pPr>
        <w:tabs>
          <w:tab w:val="left" w:pos="728"/>
        </w:tabs>
        <w:spacing w:after="0" w:line="276" w:lineRule="auto"/>
        <w:jc w:val="both"/>
        <w:rPr>
          <w:rFonts w:ascii="Arial Narrow" w:hAnsi="Arial Narrow"/>
        </w:rPr>
      </w:pPr>
    </w:p>
    <w:tbl>
      <w:tblPr>
        <w:tblStyle w:val="Tabelamrea"/>
        <w:tblW w:w="0" w:type="auto"/>
        <w:tblLook w:val="04A0" w:firstRow="1" w:lastRow="0" w:firstColumn="1" w:lastColumn="0" w:noHBand="0" w:noVBand="1"/>
      </w:tblPr>
      <w:tblGrid>
        <w:gridCol w:w="2122"/>
        <w:gridCol w:w="2126"/>
        <w:gridCol w:w="2126"/>
        <w:gridCol w:w="2688"/>
      </w:tblGrid>
      <w:tr w:rsidR="00FD57A6" w:rsidRPr="005F7464" w14:paraId="6414D76C" w14:textId="77777777" w:rsidTr="00555982">
        <w:tc>
          <w:tcPr>
            <w:tcW w:w="2122" w:type="dxa"/>
          </w:tcPr>
          <w:p w14:paraId="2A41885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Kategorija upravičenega stroška</w:t>
            </w:r>
          </w:p>
        </w:tc>
        <w:tc>
          <w:tcPr>
            <w:tcW w:w="2126" w:type="dxa"/>
          </w:tcPr>
          <w:p w14:paraId="2F1834AB"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regionalno shemo pomoči: </w:t>
            </w:r>
          </w:p>
          <w:p w14:paraId="4EA94D67"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126" w:type="dxa"/>
          </w:tcPr>
          <w:p w14:paraId="500B349F"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MSP shemo pomoči: </w:t>
            </w:r>
          </w:p>
          <w:p w14:paraId="58EE872F"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688" w:type="dxa"/>
          </w:tcPr>
          <w:p w14:paraId="51C50498"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w:t>
            </w:r>
            <w:r w:rsidRPr="00927A2C">
              <w:rPr>
                <w:rFonts w:ascii="Arial Narrow" w:hAnsi="Arial Narrow"/>
                <w:i/>
                <w:lang w:val="sl-SI"/>
              </w:rPr>
              <w:t xml:space="preserve">de </w:t>
            </w:r>
            <w:proofErr w:type="spellStart"/>
            <w:r w:rsidRPr="00927A2C">
              <w:rPr>
                <w:rFonts w:ascii="Arial Narrow" w:hAnsi="Arial Narrow"/>
                <w:i/>
                <w:lang w:val="sl-SI"/>
              </w:rPr>
              <w:t>minimis</w:t>
            </w:r>
            <w:proofErr w:type="spellEnd"/>
            <w:r w:rsidRPr="00927A2C">
              <w:rPr>
                <w:rFonts w:ascii="Arial Narrow" w:hAnsi="Arial Narrow"/>
                <w:i/>
                <w:lang w:val="sl-SI"/>
              </w:rPr>
              <w:t xml:space="preserve"> </w:t>
            </w:r>
            <w:r w:rsidRPr="005F7464">
              <w:rPr>
                <w:rFonts w:ascii="Arial Narrow" w:hAnsi="Arial Narrow"/>
                <w:lang w:val="sl-SI"/>
              </w:rPr>
              <w:t xml:space="preserve">shemo pomoči: </w:t>
            </w:r>
          </w:p>
          <w:p w14:paraId="0E4E11FD"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r>
      <w:tr w:rsidR="00FD57A6" w:rsidRPr="005F7464" w14:paraId="07D4D6CB" w14:textId="77777777" w:rsidTr="00555982">
        <w:tc>
          <w:tcPr>
            <w:tcW w:w="2122" w:type="dxa"/>
          </w:tcPr>
          <w:p w14:paraId="0E993323"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Stroški investicij v opredmetena osnovna sredstva</w:t>
            </w:r>
          </w:p>
        </w:tc>
        <w:tc>
          <w:tcPr>
            <w:tcW w:w="2126" w:type="dxa"/>
          </w:tcPr>
          <w:p w14:paraId="264B8495"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3A2A0AD1"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79EDC0B9" w14:textId="77777777" w:rsidR="00FD57A6" w:rsidRDefault="00FD57A6" w:rsidP="00555982">
            <w:pPr>
              <w:tabs>
                <w:tab w:val="left" w:pos="728"/>
              </w:tabs>
              <w:spacing w:line="276" w:lineRule="auto"/>
              <w:rPr>
                <w:rFonts w:ascii="Arial Narrow" w:hAnsi="Arial Narrow"/>
                <w:lang w:val="sl-SI"/>
              </w:rPr>
            </w:pPr>
            <w:r w:rsidRPr="00C55B1E">
              <w:rPr>
                <w:rFonts w:ascii="Arial Narrow" w:hAnsi="Arial Narrow"/>
                <w:lang w:val="sl-SI"/>
              </w:rPr>
              <w:t>da</w:t>
            </w:r>
          </w:p>
          <w:p w14:paraId="31078061" w14:textId="77777777" w:rsidR="00FD57A6" w:rsidRPr="00C55B1E" w:rsidRDefault="00FD57A6" w:rsidP="00555982">
            <w:pPr>
              <w:tabs>
                <w:tab w:val="left" w:pos="728"/>
              </w:tabs>
              <w:spacing w:line="276" w:lineRule="auto"/>
              <w:rPr>
                <w:rFonts w:ascii="Arial Narrow" w:hAnsi="Arial Narrow"/>
                <w:lang w:val="sl-SI"/>
              </w:rPr>
            </w:pPr>
            <w:r>
              <w:rPr>
                <w:rFonts w:ascii="Arial Narrow" w:hAnsi="Arial Narrow"/>
                <w:lang w:val="sl-SI"/>
              </w:rPr>
              <w:t>(v</w:t>
            </w:r>
            <w:r w:rsidRPr="00C55B1E">
              <w:rPr>
                <w:rFonts w:ascii="Arial Narrow" w:hAnsi="Arial Narrow"/>
                <w:lang w:val="sl-SI"/>
              </w:rPr>
              <w:t xml:space="preserve">endar samo v primeru, ko prijavitelj vlaga v osnovna opredmetena sredstva, vezana na nakup in vgradnjo </w:t>
            </w:r>
            <w:r w:rsidRPr="00C55B1E">
              <w:rPr>
                <w:rFonts w:ascii="Arial Narrow" w:eastAsia="Arial" w:hAnsi="Arial Narrow" w:cs="Arial"/>
                <w:iCs/>
                <w:lang w:val="sl-SI" w:eastAsia="sl-SI"/>
              </w:rPr>
              <w:t>naprav za proizvodnjo električne energije iz obnovljivih virov energije</w:t>
            </w:r>
            <w:r>
              <w:rPr>
                <w:rFonts w:ascii="Arial Narrow" w:eastAsia="Arial" w:hAnsi="Arial Narrow" w:cs="Arial"/>
                <w:iCs/>
                <w:lang w:val="sl-SI" w:eastAsia="sl-SI"/>
              </w:rPr>
              <w:t>)</w:t>
            </w:r>
          </w:p>
        </w:tc>
      </w:tr>
      <w:tr w:rsidR="00FD57A6" w:rsidRPr="005F7464" w14:paraId="7E4A01DC" w14:textId="77777777" w:rsidTr="00555982">
        <w:tc>
          <w:tcPr>
            <w:tcW w:w="2122" w:type="dxa"/>
          </w:tcPr>
          <w:p w14:paraId="0B40DD2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Stroški investicij v neopredmetena osnovna sredstva</w:t>
            </w:r>
          </w:p>
        </w:tc>
        <w:tc>
          <w:tcPr>
            <w:tcW w:w="2126" w:type="dxa"/>
          </w:tcPr>
          <w:p w14:paraId="5270C582"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4B55E9BD"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39F4C583" w14:textId="77777777" w:rsidR="00FD57A6" w:rsidRPr="00C55B1E" w:rsidRDefault="00FD57A6" w:rsidP="00555982">
            <w:pPr>
              <w:tabs>
                <w:tab w:val="left" w:pos="728"/>
              </w:tabs>
              <w:spacing w:line="276" w:lineRule="auto"/>
              <w:rPr>
                <w:rFonts w:ascii="Arial Narrow" w:hAnsi="Arial Narrow"/>
                <w:lang w:val="sl-SI"/>
              </w:rPr>
            </w:pPr>
            <w:r w:rsidRPr="00C55B1E">
              <w:rPr>
                <w:rFonts w:ascii="Arial Narrow" w:hAnsi="Arial Narrow"/>
                <w:lang w:val="sl-SI"/>
              </w:rPr>
              <w:t>ne</w:t>
            </w:r>
          </w:p>
        </w:tc>
      </w:tr>
      <w:tr w:rsidR="00FD57A6" w14:paraId="1B0E1F21" w14:textId="77777777" w:rsidTr="00555982">
        <w:tc>
          <w:tcPr>
            <w:tcW w:w="2122" w:type="dxa"/>
          </w:tcPr>
          <w:p w14:paraId="78365BDD" w14:textId="77777777" w:rsidR="00FD57A6" w:rsidRPr="00E603D7" w:rsidRDefault="00FD57A6" w:rsidP="00555982">
            <w:pPr>
              <w:tabs>
                <w:tab w:val="left" w:pos="728"/>
              </w:tabs>
              <w:spacing w:line="276" w:lineRule="auto"/>
              <w:rPr>
                <w:rFonts w:ascii="Arial Narrow" w:hAnsi="Arial Narrow"/>
                <w:lang w:val="sl-SI"/>
              </w:rPr>
            </w:pPr>
            <w:r w:rsidRPr="002D70B0">
              <w:rPr>
                <w:rFonts w:ascii="Arial Narrow" w:hAnsi="Arial Narrow"/>
                <w:lang w:val="sl-SI"/>
              </w:rPr>
              <w:t>Stroški storitev zunanjih izvajalcev</w:t>
            </w:r>
          </w:p>
        </w:tc>
        <w:tc>
          <w:tcPr>
            <w:tcW w:w="2126" w:type="dxa"/>
          </w:tcPr>
          <w:p w14:paraId="586F32B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126" w:type="dxa"/>
          </w:tcPr>
          <w:p w14:paraId="3CFA1D1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688" w:type="dxa"/>
          </w:tcPr>
          <w:p w14:paraId="623B613C" w14:textId="77777777" w:rsidR="00FD57A6" w:rsidRPr="00D43AE0" w:rsidRDefault="00FD57A6" w:rsidP="00555982">
            <w:pPr>
              <w:tabs>
                <w:tab w:val="left" w:pos="728"/>
              </w:tabs>
              <w:spacing w:line="276" w:lineRule="auto"/>
              <w:rPr>
                <w:rFonts w:ascii="Arial Narrow" w:hAnsi="Arial Narrow"/>
                <w:lang w:val="sl-SI"/>
              </w:rPr>
            </w:pPr>
            <w:r w:rsidRPr="00D762AE">
              <w:rPr>
                <w:rFonts w:ascii="Arial Narrow" w:hAnsi="Arial Narrow"/>
                <w:lang w:val="sl-SI"/>
              </w:rPr>
              <w:t>da</w:t>
            </w:r>
          </w:p>
        </w:tc>
      </w:tr>
    </w:tbl>
    <w:p w14:paraId="6F1A6BAD" w14:textId="77777777" w:rsidR="00FD57A6" w:rsidRDefault="00FD57A6" w:rsidP="00472BB3">
      <w:pPr>
        <w:tabs>
          <w:tab w:val="left" w:pos="728"/>
        </w:tabs>
        <w:spacing w:after="0" w:line="276" w:lineRule="auto"/>
        <w:jc w:val="both"/>
        <w:rPr>
          <w:rFonts w:ascii="Arial Narrow" w:hAnsi="Arial Narrow"/>
        </w:rPr>
      </w:pPr>
    </w:p>
    <w:p w14:paraId="220C56F5" w14:textId="77777777" w:rsidR="00FD57A6" w:rsidRDefault="00FD57A6" w:rsidP="00472BB3">
      <w:pPr>
        <w:tabs>
          <w:tab w:val="left" w:pos="728"/>
        </w:tabs>
        <w:spacing w:after="0" w:line="276" w:lineRule="auto"/>
        <w:jc w:val="both"/>
        <w:rPr>
          <w:rFonts w:ascii="Arial Narrow" w:hAnsi="Arial Narrow"/>
        </w:rPr>
      </w:pPr>
    </w:p>
    <w:p w14:paraId="075C7CD2" w14:textId="6B76248C" w:rsidR="00472BB3" w:rsidRPr="00B44FBC" w:rsidRDefault="008910D1" w:rsidP="00B44FBC">
      <w:pPr>
        <w:pStyle w:val="Naslov4"/>
        <w:rPr>
          <w:rFonts w:ascii="Arial Narrow" w:hAnsi="Arial Narrow"/>
          <w:b/>
          <w:i w:val="0"/>
          <w:color w:val="auto"/>
        </w:rPr>
      </w:pPr>
      <w:bookmarkStart w:id="50" w:name="_Toc114816174"/>
      <w:r w:rsidRPr="00B44FBC">
        <w:rPr>
          <w:rFonts w:ascii="Arial Narrow" w:hAnsi="Arial Narrow"/>
          <w:b/>
          <w:i w:val="0"/>
          <w:color w:val="auto"/>
        </w:rPr>
        <w:t xml:space="preserve">11.2.1 </w:t>
      </w:r>
      <w:r w:rsidR="00472BB3" w:rsidRPr="00B44FBC">
        <w:rPr>
          <w:rFonts w:ascii="Arial Narrow" w:hAnsi="Arial Narrow"/>
          <w:b/>
          <w:i w:val="0"/>
          <w:color w:val="auto"/>
        </w:rPr>
        <w:t>Upravičeni stroški po regionalni shemi in shemi MSP</w:t>
      </w:r>
      <w:bookmarkEnd w:id="50"/>
    </w:p>
    <w:p w14:paraId="022D2C88" w14:textId="77777777" w:rsidR="00472BB3" w:rsidRDefault="00472BB3" w:rsidP="00472BB3">
      <w:pPr>
        <w:tabs>
          <w:tab w:val="left" w:pos="728"/>
        </w:tabs>
        <w:spacing w:after="0" w:line="276" w:lineRule="auto"/>
        <w:rPr>
          <w:rFonts w:ascii="Arial Narrow" w:hAnsi="Arial Narrow"/>
        </w:rPr>
      </w:pPr>
    </w:p>
    <w:p w14:paraId="1A11FF47" w14:textId="77777777" w:rsidR="00472BB3" w:rsidRDefault="00472BB3" w:rsidP="00472BB3">
      <w:pPr>
        <w:pStyle w:val="Odstavekseznama"/>
        <w:numPr>
          <w:ilvl w:val="0"/>
          <w:numId w:val="67"/>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w:t>
      </w:r>
      <w:proofErr w:type="spellStart"/>
      <w:r w:rsidRPr="00557EBA">
        <w:rPr>
          <w:rFonts w:ascii="Arial Narrow" w:hAnsi="Arial Narrow"/>
        </w:rPr>
        <w:t>okoljskim</w:t>
      </w:r>
      <w:proofErr w:type="spellEnd"/>
      <w:r w:rsidRPr="00557EBA">
        <w:rPr>
          <w:rFonts w:ascii="Arial Narrow" w:hAnsi="Arial Narrow"/>
        </w:rPr>
        <w:t xml:space="preserve">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3F7AFE2B" w14:textId="77777777" w:rsidR="00472BB3" w:rsidRPr="00440C91" w:rsidRDefault="00472BB3" w:rsidP="00472BB3">
      <w:pPr>
        <w:pStyle w:val="Odstavekseznama"/>
        <w:numPr>
          <w:ilvl w:val="0"/>
          <w:numId w:val="34"/>
        </w:numPr>
        <w:tabs>
          <w:tab w:val="left" w:pos="728"/>
        </w:tabs>
        <w:spacing w:after="0" w:line="276" w:lineRule="auto"/>
        <w:ind w:left="709" w:hanging="283"/>
        <w:jc w:val="both"/>
        <w:rPr>
          <w:rFonts w:ascii="Arial Narrow" w:hAnsi="Arial Narrow"/>
          <w:b/>
        </w:rPr>
      </w:pPr>
      <w:r w:rsidRPr="00897DE2">
        <w:rPr>
          <w:rFonts w:ascii="Arial Narrow" w:hAnsi="Arial Narrow"/>
          <w:b/>
        </w:rPr>
        <w:t>stroški gradnje</w:t>
      </w:r>
      <w:r>
        <w:rPr>
          <w:rStyle w:val="Sprotnaopomba-sklic"/>
          <w:rFonts w:ascii="Arial Narrow" w:hAnsi="Arial Narrow"/>
          <w:b/>
        </w:rPr>
        <w:footnoteReference w:id="28"/>
      </w:r>
      <w:r>
        <w:rPr>
          <w:rFonts w:ascii="Arial Narrow" w:hAnsi="Arial Narrow"/>
        </w:rPr>
        <w:t>:</w:t>
      </w:r>
    </w:p>
    <w:p w14:paraId="6C758B04" w14:textId="11051AB9" w:rsidR="00472BB3" w:rsidRPr="00440C91" w:rsidRDefault="00472BB3" w:rsidP="00472BB3">
      <w:pPr>
        <w:pStyle w:val="Odstavekseznama"/>
        <w:numPr>
          <w:ilvl w:val="0"/>
          <w:numId w:val="46"/>
        </w:numPr>
        <w:tabs>
          <w:tab w:val="left" w:pos="728"/>
        </w:tabs>
        <w:spacing w:after="0" w:line="276" w:lineRule="auto"/>
        <w:ind w:left="1134" w:hanging="357"/>
        <w:jc w:val="both"/>
        <w:rPr>
          <w:rFonts w:ascii="Arial Narrow" w:hAnsi="Arial Narrow"/>
          <w:b/>
        </w:rPr>
      </w:pPr>
      <w:r w:rsidRPr="00440C91">
        <w:rPr>
          <w:rFonts w:ascii="Arial Narrow" w:hAnsi="Arial Narrow"/>
        </w:rPr>
        <w:t xml:space="preserve">pripravljalna in zemeljska dela, </w:t>
      </w:r>
    </w:p>
    <w:p w14:paraId="7462F8A8" w14:textId="77777777" w:rsidR="00472BB3" w:rsidRPr="00440C91" w:rsidRDefault="00472BB3" w:rsidP="00472BB3">
      <w:pPr>
        <w:pStyle w:val="Odstavekseznama"/>
        <w:numPr>
          <w:ilvl w:val="0"/>
          <w:numId w:val="46"/>
        </w:numPr>
        <w:tabs>
          <w:tab w:val="left" w:pos="728"/>
        </w:tabs>
        <w:spacing w:after="0" w:line="276" w:lineRule="auto"/>
        <w:ind w:left="1134" w:hanging="357"/>
        <w:jc w:val="both"/>
        <w:rPr>
          <w:rFonts w:ascii="Arial Narrow" w:hAnsi="Arial Narrow"/>
          <w:b/>
        </w:rPr>
      </w:pPr>
      <w:r w:rsidRPr="0007724F">
        <w:rPr>
          <w:rFonts w:ascii="Arial Narrow" w:hAnsi="Arial Narrow"/>
        </w:rPr>
        <w:t>gradbena, obrtniška in inštalacijska dela (GOI dela</w:t>
      </w:r>
      <w:r>
        <w:rPr>
          <w:rFonts w:ascii="Arial Narrow" w:hAnsi="Arial Narrow"/>
        </w:rPr>
        <w:t>), zunanja ureditev obrata v okviru funkcionalnega zemljišča objekta, ki je namenjen dejavnostim s katerimi prijavitelj kandidira na javni razpis in se neposredno navezuje na investicijo.</w:t>
      </w:r>
    </w:p>
    <w:p w14:paraId="13EA4DEE" w14:textId="77777777" w:rsidR="00472BB3" w:rsidRDefault="00472BB3" w:rsidP="00472BB3">
      <w:pPr>
        <w:pStyle w:val="Odstavekseznama"/>
        <w:numPr>
          <w:ilvl w:val="0"/>
          <w:numId w:val="31"/>
        </w:numPr>
        <w:tabs>
          <w:tab w:val="left" w:pos="728"/>
        </w:tabs>
        <w:spacing w:after="0" w:line="276" w:lineRule="auto"/>
        <w:ind w:hanging="294"/>
        <w:jc w:val="both"/>
        <w:rPr>
          <w:rFonts w:ascii="Arial Narrow" w:hAnsi="Arial Narrow"/>
        </w:rPr>
      </w:pPr>
      <w:r w:rsidRPr="00B170DB">
        <w:rPr>
          <w:rFonts w:ascii="Arial Narrow" w:hAnsi="Arial Narrow"/>
          <w:b/>
        </w:rPr>
        <w:lastRenderedPageBreak/>
        <w:t xml:space="preserve">stroški nakupa </w:t>
      </w:r>
      <w:r>
        <w:rPr>
          <w:rFonts w:ascii="Arial Narrow" w:hAnsi="Arial Narrow"/>
          <w:b/>
        </w:rPr>
        <w:t xml:space="preserve">opreme (sem ne sodijo </w:t>
      </w:r>
      <w:r w:rsidRPr="00557DC6">
        <w:rPr>
          <w:rFonts w:ascii="Arial Narrow" w:eastAsia="Arial" w:hAnsi="Arial Narrow" w:cs="Arial"/>
          <w:b/>
          <w:iCs/>
          <w:lang w:eastAsia="sl-SI"/>
        </w:rPr>
        <w:t>naprave za proizvodnjo električne energije iz obnovljivih virov energije,</w:t>
      </w:r>
      <w:r w:rsidRPr="00557DC6">
        <w:rPr>
          <w:rFonts w:ascii="Arial Narrow" w:hAnsi="Arial Narrow"/>
          <w:b/>
        </w:rPr>
        <w:t xml:space="preserve"> vključno z dobavo in montažo</w:t>
      </w:r>
      <w:r>
        <w:rPr>
          <w:rFonts w:ascii="Arial Narrow" w:hAnsi="Arial Narrow"/>
          <w:b/>
        </w:rPr>
        <w:t xml:space="preserve">, saj so te lahko predmet sofinanciranja le po shemi </w:t>
      </w:r>
      <w:r w:rsidRPr="007F6C15">
        <w:rPr>
          <w:rFonts w:ascii="Arial Narrow" w:hAnsi="Arial Narrow"/>
          <w:b/>
          <w:i/>
        </w:rPr>
        <w:t xml:space="preserve">de </w:t>
      </w:r>
      <w:proofErr w:type="spellStart"/>
      <w:r w:rsidRPr="007F6C15">
        <w:rPr>
          <w:rFonts w:ascii="Arial Narrow" w:hAnsi="Arial Narrow"/>
          <w:b/>
          <w:i/>
        </w:rPr>
        <w:t>minimis</w:t>
      </w:r>
      <w:proofErr w:type="spellEnd"/>
      <w:r>
        <w:rPr>
          <w:rFonts w:ascii="Arial Narrow" w:hAnsi="Arial Narrow"/>
          <w:b/>
        </w:rPr>
        <w:t>)</w:t>
      </w:r>
      <w:r w:rsidRPr="00D111CD">
        <w:rPr>
          <w:rStyle w:val="Sprotnaopomba-sklic"/>
          <w:rFonts w:ascii="Arial Narrow" w:hAnsi="Arial Narrow"/>
          <w:b/>
        </w:rPr>
        <w:t xml:space="preserve"> </w:t>
      </w:r>
      <w:r>
        <w:rPr>
          <w:rStyle w:val="Sprotnaopomba-sklic"/>
          <w:rFonts w:ascii="Arial Narrow" w:hAnsi="Arial Narrow"/>
          <w:b/>
        </w:rPr>
        <w:footnoteReference w:id="29"/>
      </w:r>
      <w:r>
        <w:rPr>
          <w:rFonts w:ascii="Arial Narrow" w:hAnsi="Arial Narrow"/>
        </w:rPr>
        <w:t>:</w:t>
      </w:r>
    </w:p>
    <w:p w14:paraId="1EBC518B" w14:textId="77777777" w:rsidR="00472BB3" w:rsidRPr="009B3651" w:rsidRDefault="00472BB3" w:rsidP="00472BB3">
      <w:pPr>
        <w:pStyle w:val="Odstavekseznama"/>
        <w:numPr>
          <w:ilvl w:val="0"/>
          <w:numId w:val="47"/>
        </w:numPr>
        <w:tabs>
          <w:tab w:val="left" w:pos="728"/>
        </w:tabs>
        <w:spacing w:after="0" w:line="276" w:lineRule="auto"/>
        <w:ind w:left="1134" w:hanging="357"/>
        <w:jc w:val="both"/>
        <w:rPr>
          <w:rFonts w:ascii="Arial Narrow" w:hAnsi="Arial Narrow"/>
        </w:rPr>
      </w:pPr>
      <w:r w:rsidRPr="009B3651">
        <w:rPr>
          <w:rFonts w:ascii="Arial Narrow" w:hAnsi="Arial Narrow"/>
        </w:rPr>
        <w:t>gradbeni</w:t>
      </w:r>
      <w:r>
        <w:rPr>
          <w:rFonts w:ascii="Arial Narrow" w:hAnsi="Arial Narrow"/>
        </w:rPr>
        <w:t xml:space="preserve"> </w:t>
      </w:r>
      <w:r w:rsidRPr="009B3651">
        <w:rPr>
          <w:rFonts w:ascii="Arial Narrow" w:hAnsi="Arial Narrow"/>
        </w:rPr>
        <w:t>proizvod</w:t>
      </w:r>
      <w:r>
        <w:rPr>
          <w:rFonts w:ascii="Arial Narrow" w:hAnsi="Arial Narrow"/>
        </w:rPr>
        <w:t>i</w:t>
      </w:r>
      <w:r w:rsidRPr="009B3651">
        <w:rPr>
          <w:rFonts w:ascii="Arial Narrow" w:hAnsi="Arial Narrow"/>
        </w:rPr>
        <w:t xml:space="preserve">, </w:t>
      </w:r>
      <w:r>
        <w:rPr>
          <w:rFonts w:ascii="Arial Narrow" w:hAnsi="Arial Narrow"/>
        </w:rPr>
        <w:t>pohištvo, naprave, stroji,</w:t>
      </w:r>
      <w:r w:rsidRPr="008246D0">
        <w:rPr>
          <w:rFonts w:ascii="Arial Narrow" w:hAnsi="Arial Narrow"/>
        </w:rPr>
        <w:t xml:space="preserve"> </w:t>
      </w:r>
      <w:r>
        <w:rPr>
          <w:rFonts w:ascii="Arial Narrow" w:hAnsi="Arial Narrow"/>
        </w:rPr>
        <w:t>računalniška in IT oprema ter druga oprema v okviru funkcionalnega zemljišča objekta, ki je namenjen dejavnostim s katerimi prijavitelj kandidira na javni razpis in se neposredno navezuje na investicijo (oprema za pripadajoči vrt ali teraso itd.), vse navedeno vključno z dobavo in montažo.</w:t>
      </w:r>
    </w:p>
    <w:p w14:paraId="3991102C"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0D263730" w14:textId="77777777" w:rsidR="00472BB3" w:rsidRPr="00557EBA" w:rsidRDefault="00472BB3" w:rsidP="00472BB3">
      <w:pPr>
        <w:pStyle w:val="Odstavekseznama"/>
        <w:numPr>
          <w:ilvl w:val="0"/>
          <w:numId w:val="68"/>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neopredmetena osnovna sredstva</w:t>
      </w:r>
      <w:r w:rsidRPr="00557EBA">
        <w:rPr>
          <w:rFonts w:ascii="Arial Narrow" w:hAnsi="Arial Narrow"/>
        </w:rPr>
        <w:t xml:space="preserve">, ki </w:t>
      </w:r>
      <w:r>
        <w:rPr>
          <w:rFonts w:ascii="Arial Narrow" w:hAnsi="Arial Narrow"/>
        </w:rPr>
        <w:t xml:space="preserve">so </w:t>
      </w:r>
      <w:r w:rsidRPr="00557EBA">
        <w:rPr>
          <w:rFonts w:ascii="Arial Narrow" w:hAnsi="Arial Narrow"/>
        </w:rPr>
        <w:t xml:space="preserve">namenjeni za digitalizacijo opreme in procesov dela, </w:t>
      </w:r>
      <w:r w:rsidRPr="00557EBA">
        <w:rPr>
          <w:rFonts w:ascii="Arial Narrow" w:eastAsia="Arial" w:hAnsi="Arial Narrow" w:cs="Arial"/>
          <w:iCs/>
          <w:lang w:eastAsia="sl-SI"/>
        </w:rPr>
        <w:t xml:space="preserve">komuniciranja z zaposlenimi za izboljšanje delovnih procesov in komuniciranja s ključnimi ciljnimi skupinami z namenom oblikovanja </w:t>
      </w:r>
      <w:proofErr w:type="spellStart"/>
      <w:r w:rsidRPr="00557EBA">
        <w:rPr>
          <w:rFonts w:ascii="Arial Narrow" w:eastAsia="Arial" w:hAnsi="Arial Narrow" w:cs="Arial"/>
          <w:iCs/>
          <w:lang w:eastAsia="sl-SI"/>
        </w:rPr>
        <w:t>personalizirane</w:t>
      </w:r>
      <w:proofErr w:type="spellEnd"/>
      <w:r w:rsidRPr="00557EBA">
        <w:rPr>
          <w:rFonts w:ascii="Arial Narrow" w:eastAsia="Arial" w:hAnsi="Arial Narrow" w:cs="Arial"/>
          <w:iCs/>
          <w:lang w:eastAsia="sl-SI"/>
        </w:rPr>
        <w:t xml:space="preserve"> ponud</w:t>
      </w:r>
      <w:r>
        <w:rPr>
          <w:rFonts w:ascii="Arial Narrow" w:eastAsia="Arial" w:hAnsi="Arial Narrow" w:cs="Arial"/>
          <w:iCs/>
          <w:lang w:eastAsia="sl-SI"/>
        </w:rPr>
        <w:t>be in za izboljšanje uporabniške izkušnje:</w:t>
      </w:r>
    </w:p>
    <w:p w14:paraId="0E1FDFB1" w14:textId="77777777" w:rsidR="00472BB3" w:rsidRPr="00E27DBC" w:rsidRDefault="00472BB3" w:rsidP="00472BB3">
      <w:pPr>
        <w:pStyle w:val="Odstavekseznama"/>
        <w:numPr>
          <w:ilvl w:val="0"/>
          <w:numId w:val="31"/>
        </w:numPr>
        <w:tabs>
          <w:tab w:val="left" w:pos="728"/>
        </w:tabs>
        <w:spacing w:after="0" w:line="276" w:lineRule="auto"/>
        <w:ind w:left="709" w:hanging="283"/>
        <w:jc w:val="both"/>
        <w:rPr>
          <w:rFonts w:ascii="Arial Narrow" w:hAnsi="Arial Narrow"/>
        </w:rPr>
      </w:pPr>
      <w:r>
        <w:rPr>
          <w:rFonts w:ascii="Arial Narrow" w:hAnsi="Arial Narrow"/>
          <w:b/>
        </w:rPr>
        <w:t>s</w:t>
      </w:r>
      <w:r w:rsidRPr="00E27DBC">
        <w:rPr>
          <w:rFonts w:ascii="Arial Narrow" w:hAnsi="Arial Narrow"/>
          <w:b/>
        </w:rPr>
        <w:t>troški, ki nimajo fizične oblike</w:t>
      </w:r>
      <w:r w:rsidRPr="00E27DBC">
        <w:rPr>
          <w:rFonts w:ascii="Arial Narrow" w:hAnsi="Arial Narrow"/>
        </w:rPr>
        <w:t xml:space="preserve"> </w:t>
      </w:r>
      <w:r w:rsidRPr="00E27DBC">
        <w:rPr>
          <w:rFonts w:ascii="Arial Narrow" w:hAnsi="Arial Narrow"/>
          <w:b/>
        </w:rPr>
        <w:t>in pomenijo prenos tehnologije</w:t>
      </w:r>
      <w:r w:rsidRPr="00E27DBC">
        <w:rPr>
          <w:rFonts w:ascii="Arial Narrow" w:hAnsi="Arial Narrow"/>
        </w:rPr>
        <w:t xml:space="preserve"> z nakupom programov, sistemov, patentnih pravic, blagovnih znamk strokovnega znanja in </w:t>
      </w:r>
      <w:r>
        <w:rPr>
          <w:rFonts w:ascii="Arial Narrow" w:hAnsi="Arial Narrow"/>
        </w:rPr>
        <w:t xml:space="preserve">druge pravice </w:t>
      </w:r>
      <w:r w:rsidRPr="00E27DBC">
        <w:rPr>
          <w:rFonts w:ascii="Arial Narrow" w:hAnsi="Arial Narrow"/>
        </w:rPr>
        <w:t>intelektualne lastnine</w:t>
      </w:r>
      <w:r>
        <w:rPr>
          <w:rFonts w:ascii="Arial Narrow" w:hAnsi="Arial Narrow"/>
        </w:rPr>
        <w:t xml:space="preserve"> ter podobno</w:t>
      </w:r>
    </w:p>
    <w:p w14:paraId="77D54611"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4BEDDFEE"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7FB47AB5" w14:textId="77777777" w:rsidR="00472BB3" w:rsidRDefault="00472BB3" w:rsidP="00472BB3">
      <w:pPr>
        <w:tabs>
          <w:tab w:val="left" w:pos="728"/>
        </w:tabs>
        <w:spacing w:after="0" w:line="276" w:lineRule="auto"/>
        <w:jc w:val="both"/>
        <w:rPr>
          <w:rFonts w:ascii="Arial Narrow" w:hAnsi="Arial Narrow" w:cs="Arial"/>
          <w:color w:val="000000"/>
          <w:lang w:eastAsia="sl-SI"/>
        </w:rPr>
      </w:pPr>
      <w:r>
        <w:rPr>
          <w:rFonts w:ascii="Arial Narrow" w:hAnsi="Arial Narrow" w:cs="Arial"/>
          <w:color w:val="000000"/>
          <w:lang w:eastAsia="sl-SI"/>
        </w:rPr>
        <w:t>V primeru, da se investicija skladno z določili tega javnega razpisa obravnava kot začetna investicija oz. po regionalni shemi ali MSP shemi pomoči, veljajo dodatne zahteve:</w:t>
      </w:r>
    </w:p>
    <w:p w14:paraId="49D47C5F" w14:textId="77777777" w:rsidR="00472BB3" w:rsidRPr="0050270B" w:rsidRDefault="00472BB3" w:rsidP="00472BB3">
      <w:pPr>
        <w:pStyle w:val="Odstavekseznama"/>
        <w:numPr>
          <w:ilvl w:val="0"/>
          <w:numId w:val="54"/>
        </w:numPr>
        <w:tabs>
          <w:tab w:val="left" w:pos="728"/>
        </w:tabs>
        <w:spacing w:after="0" w:line="276" w:lineRule="auto"/>
        <w:ind w:left="426"/>
        <w:jc w:val="both"/>
        <w:rPr>
          <w:rFonts w:ascii="Arial Narrow" w:hAnsi="Arial Narrow" w:cs="Arial"/>
          <w:color w:val="000000"/>
          <w:lang w:eastAsia="sl-SI"/>
        </w:rPr>
      </w:pPr>
      <w:r>
        <w:rPr>
          <w:rFonts w:ascii="Arial Narrow" w:hAnsi="Arial Narrow" w:cs="Arial"/>
          <w:color w:val="000000"/>
          <w:lang w:eastAsia="sl-SI"/>
        </w:rPr>
        <w:t xml:space="preserve">v primeru začetne investicije v obliki </w:t>
      </w:r>
      <w:r w:rsidRPr="0050270B">
        <w:rPr>
          <w:rFonts w:ascii="Arial Narrow" w:hAnsi="Arial Narrow" w:cs="Arial"/>
          <w:color w:val="000000"/>
          <w:lang w:eastAsia="sl-SI"/>
        </w:rPr>
        <w:t>diverzifikacij</w:t>
      </w:r>
      <w:r>
        <w:rPr>
          <w:rFonts w:ascii="Arial Narrow" w:hAnsi="Arial Narrow" w:cs="Arial"/>
          <w:color w:val="000000"/>
          <w:lang w:eastAsia="sl-SI"/>
        </w:rPr>
        <w:t>e</w:t>
      </w:r>
      <w:r w:rsidRPr="0050270B">
        <w:rPr>
          <w:rFonts w:ascii="Arial Narrow" w:hAnsi="Arial Narrow" w:cs="Arial"/>
          <w:color w:val="000000"/>
          <w:lang w:eastAsia="sl-SI"/>
        </w:rPr>
        <w:t xml:space="preserve"> ponudbe obrata z uvedbo novega proizvoda oz. storitve, ki ni bila predhodno v ponudbi obrata</w:t>
      </w:r>
      <w:r>
        <w:rPr>
          <w:rFonts w:ascii="Arial Narrow" w:hAnsi="Arial Narrow" w:cs="Arial"/>
          <w:color w:val="000000"/>
          <w:lang w:eastAsia="sl-SI"/>
        </w:rPr>
        <w:t>:</w:t>
      </w:r>
      <w:r w:rsidRPr="0050270B">
        <w:rPr>
          <w:rFonts w:ascii="Arial Narrow" w:hAnsi="Arial Narrow" w:cs="Arial"/>
          <w:color w:val="000000"/>
          <w:lang w:eastAsia="sl-SI"/>
        </w:rPr>
        <w:t xml:space="preserve"> upravičeni stroški </w:t>
      </w:r>
      <w:r>
        <w:rPr>
          <w:rFonts w:ascii="Arial Narrow" w:hAnsi="Arial Narrow" w:cs="Arial"/>
          <w:color w:val="000000"/>
          <w:lang w:eastAsia="sl-SI"/>
        </w:rPr>
        <w:t xml:space="preserve">morajo </w:t>
      </w:r>
      <w:r w:rsidRPr="0050270B">
        <w:rPr>
          <w:rFonts w:ascii="Arial Narrow" w:hAnsi="Arial Narrow" w:cs="Arial"/>
          <w:color w:val="000000"/>
          <w:lang w:eastAsia="sl-SI"/>
        </w:rPr>
        <w:t>za najmanj 200 odstotkov presegati knjigovodsko vrednost sredstev, ki se ponovno uporabijo. Upošteva se knjigovodska vrednost sredstev v poslovnem letu pred začetkom del.</w:t>
      </w:r>
    </w:p>
    <w:p w14:paraId="54D025C8" w14:textId="39B32C4E" w:rsidR="00472BB3" w:rsidRPr="00222671" w:rsidRDefault="00472BB3" w:rsidP="00555982">
      <w:pPr>
        <w:pStyle w:val="Odstavekseznama"/>
        <w:numPr>
          <w:ilvl w:val="0"/>
          <w:numId w:val="54"/>
        </w:numPr>
        <w:tabs>
          <w:tab w:val="left" w:pos="728"/>
        </w:tabs>
        <w:spacing w:after="0" w:line="276" w:lineRule="auto"/>
        <w:ind w:left="284"/>
        <w:jc w:val="both"/>
        <w:rPr>
          <w:rFonts w:ascii="Arial Narrow" w:hAnsi="Arial Narrow" w:cs="Arial"/>
        </w:rPr>
      </w:pPr>
      <w:r w:rsidRPr="00222671">
        <w:rPr>
          <w:rFonts w:ascii="Arial Narrow" w:hAnsi="Arial Narrow" w:cs="Arial"/>
          <w:color w:val="000000"/>
          <w:lang w:eastAsia="sl-SI"/>
        </w:rPr>
        <w:t>v primeru začetne investicije velikega podjetja v obliki bistvene spremembe proizvodnih (poslovnih) procesov:  upravičeni stroški morajo presegati znesek amortizacije sredstev, povezanih s proizvodnim procesom, ki naj bi se posodobil v zadnjih treh poslovnih letih.</w:t>
      </w:r>
      <w:r w:rsidRPr="000A5CE8">
        <w:t xml:space="preserve"> </w:t>
      </w:r>
      <w:r w:rsidRPr="00222671">
        <w:rPr>
          <w:rFonts w:ascii="Arial Narrow" w:hAnsi="Arial Narrow" w:cs="Arial"/>
          <w:color w:val="000000"/>
          <w:lang w:eastAsia="sl-SI"/>
        </w:rPr>
        <w:t xml:space="preserve">Upoštevajo se samo stroški nakupa sredstev od tretjih oseb, ki niso povezane z investitorjem. Vrednost osnovnih sredstev, pridobljenih s pomočjo, dodeljeno pred nakupom, je treba odšteti od upravičenih stroškov. </w:t>
      </w:r>
    </w:p>
    <w:p w14:paraId="50463D80" w14:textId="77777777" w:rsidR="00472BB3" w:rsidRDefault="00472BB3" w:rsidP="00472BB3">
      <w:pPr>
        <w:tabs>
          <w:tab w:val="left" w:pos="728"/>
        </w:tabs>
        <w:spacing w:after="0" w:line="276" w:lineRule="auto"/>
        <w:jc w:val="both"/>
        <w:rPr>
          <w:rFonts w:ascii="Arial Narrow" w:eastAsia="Times New Roman" w:hAnsi="Arial Narrow" w:cs="Arial"/>
        </w:rPr>
      </w:pPr>
      <w:r w:rsidRPr="00D76E93">
        <w:rPr>
          <w:rFonts w:ascii="Arial Narrow" w:eastAsia="Times New Roman" w:hAnsi="Arial Narrow" w:cs="Arial"/>
        </w:rPr>
        <w:t>Opredmetena osnovna sredstva, katerih posamična nabavna vrednost po dobaviteljevem predračunu in/ali računu ne presega 500</w:t>
      </w:r>
      <w:r>
        <w:rPr>
          <w:rFonts w:ascii="Arial Narrow" w:eastAsia="Times New Roman" w:hAnsi="Arial Narrow" w:cs="Arial"/>
        </w:rPr>
        <w:t>,00</w:t>
      </w:r>
      <w:r w:rsidRPr="00D76E93">
        <w:rPr>
          <w:rFonts w:ascii="Arial Narrow" w:eastAsia="Times New Roman" w:hAnsi="Arial Narrow" w:cs="Arial"/>
        </w:rPr>
        <w:t xml:space="preserve"> evrov z vključenim DDV </w:t>
      </w:r>
      <w:r>
        <w:rPr>
          <w:rFonts w:ascii="Arial Narrow" w:eastAsia="Times New Roman" w:hAnsi="Arial Narrow" w:cs="Arial"/>
        </w:rPr>
        <w:t xml:space="preserve">na posamezni kos opreme, </w:t>
      </w:r>
      <w:r w:rsidRPr="00D76E93">
        <w:rPr>
          <w:rFonts w:ascii="Arial Narrow" w:eastAsia="Times New Roman" w:hAnsi="Arial Narrow" w:cs="Arial"/>
        </w:rPr>
        <w:t>so lahko upravičen strošek po tem razpisu le, če ne bodo prikazana skupno kot drobni inventar, temveč tako, kot vsa ostala osnovna sredstva (posamično, se amortizirajo, so evidentirana v knjigi osnovnih sredstev, opremljena z inventarno številko …).</w:t>
      </w:r>
    </w:p>
    <w:p w14:paraId="31B23B28" w14:textId="77777777" w:rsidR="00472BB3" w:rsidRDefault="00472BB3" w:rsidP="00472BB3">
      <w:pPr>
        <w:tabs>
          <w:tab w:val="left" w:pos="728"/>
        </w:tabs>
        <w:spacing w:after="0" w:line="276" w:lineRule="auto"/>
        <w:jc w:val="both"/>
        <w:rPr>
          <w:rFonts w:ascii="Arial Narrow" w:eastAsia="Times New Roman" w:hAnsi="Arial Narrow" w:cs="Arial"/>
        </w:rPr>
      </w:pPr>
    </w:p>
    <w:p w14:paraId="73F634DC" w14:textId="77777777" w:rsidR="00472BB3" w:rsidRPr="004C6B38" w:rsidRDefault="00472BB3" w:rsidP="00472BB3">
      <w:pPr>
        <w:tabs>
          <w:tab w:val="left" w:pos="728"/>
        </w:tabs>
        <w:spacing w:after="0" w:line="276" w:lineRule="auto"/>
        <w:contextualSpacing/>
        <w:jc w:val="both"/>
        <w:rPr>
          <w:rFonts w:ascii="Arial Narrow" w:eastAsia="Times New Roman" w:hAnsi="Arial Narrow" w:cs="Arial"/>
          <w:color w:val="FF0000"/>
        </w:rPr>
      </w:pPr>
      <w:r w:rsidRPr="00B76831">
        <w:rPr>
          <w:rFonts w:ascii="Arial Narrow" w:eastAsia="Times New Roman" w:hAnsi="Arial Narrow" w:cs="Arial"/>
          <w:b/>
        </w:rPr>
        <w:t>Pri velikih gospodarskih družbah lahko upravičeni stroški investicij v neopredmetena osnovna sredstva znašajo največ 50 % celotnih upravičenih stroškov investicije (za MSP te omejitve ni)</w:t>
      </w:r>
      <w:r w:rsidRPr="00D76E93">
        <w:rPr>
          <w:rFonts w:ascii="Arial Narrow" w:eastAsia="Times New Roman" w:hAnsi="Arial Narrow" w:cs="Arial"/>
        </w:rPr>
        <w:t>.</w:t>
      </w:r>
      <w:r>
        <w:rPr>
          <w:rFonts w:ascii="Arial Narrow" w:eastAsia="Times New Roman" w:hAnsi="Arial Narrow" w:cs="Arial"/>
        </w:rPr>
        <w:t xml:space="preserve"> </w:t>
      </w:r>
    </w:p>
    <w:p w14:paraId="4756CD10" w14:textId="77777777" w:rsidR="00472BB3" w:rsidRPr="00D76E93" w:rsidRDefault="00472BB3" w:rsidP="00472BB3">
      <w:pPr>
        <w:tabs>
          <w:tab w:val="left" w:pos="728"/>
        </w:tabs>
        <w:spacing w:after="0" w:line="276" w:lineRule="auto"/>
        <w:contextualSpacing/>
        <w:jc w:val="both"/>
        <w:rPr>
          <w:rFonts w:ascii="Arial Narrow" w:eastAsia="Times New Roman" w:hAnsi="Arial Narrow" w:cs="Arial"/>
        </w:rPr>
      </w:pPr>
    </w:p>
    <w:p w14:paraId="6805C370" w14:textId="77777777" w:rsidR="00472BB3" w:rsidRPr="00B76DD9" w:rsidRDefault="00472BB3" w:rsidP="00472BB3">
      <w:pPr>
        <w:tabs>
          <w:tab w:val="left" w:pos="728"/>
        </w:tabs>
        <w:spacing w:after="0" w:line="276" w:lineRule="auto"/>
        <w:jc w:val="both"/>
        <w:rPr>
          <w:rFonts w:ascii="Arial Narrow" w:eastAsia="Times New Roman" w:hAnsi="Arial Narrow" w:cs="Arial"/>
          <w:b/>
        </w:rPr>
      </w:pPr>
      <w:r>
        <w:rPr>
          <w:rFonts w:ascii="Arial Narrow" w:eastAsia="Times New Roman" w:hAnsi="Arial Narrow" w:cs="Arial"/>
        </w:rPr>
        <w:t>O</w:t>
      </w:r>
      <w:r w:rsidRPr="00D76E93">
        <w:rPr>
          <w:rFonts w:ascii="Arial Narrow" w:eastAsia="Times New Roman" w:hAnsi="Arial Narrow" w:cs="Arial"/>
        </w:rPr>
        <w:t>snovna sredstva</w:t>
      </w:r>
      <w:r>
        <w:rPr>
          <w:rFonts w:ascii="Arial Narrow" w:eastAsia="Times New Roman" w:hAnsi="Arial Narrow" w:cs="Arial"/>
        </w:rPr>
        <w:t xml:space="preserve">, ki so predmet sofinanciranja </w:t>
      </w:r>
      <w:r w:rsidRPr="00D76E93">
        <w:rPr>
          <w:rFonts w:ascii="Arial Narrow" w:eastAsia="Times New Roman" w:hAnsi="Arial Narrow" w:cs="Arial"/>
        </w:rPr>
        <w:t xml:space="preserve">se morajo uporabljati izključno pri </w:t>
      </w:r>
      <w:r>
        <w:rPr>
          <w:rFonts w:ascii="Arial Narrow" w:eastAsia="Times New Roman" w:hAnsi="Arial Narrow" w:cs="Arial"/>
        </w:rPr>
        <w:t>končnem prejemniku</w:t>
      </w:r>
      <w:r w:rsidRPr="00D76E93">
        <w:rPr>
          <w:rFonts w:ascii="Arial Narrow" w:eastAsia="Times New Roman" w:hAnsi="Arial Narrow" w:cs="Arial"/>
        </w:rPr>
        <w:t xml:space="preserve">, obravnavati pa jih je potrebno kot sredstva, ki se amortizirajo in so vključena v osnovna sredstva </w:t>
      </w:r>
      <w:r>
        <w:rPr>
          <w:rFonts w:ascii="Arial Narrow" w:eastAsia="Times New Roman" w:hAnsi="Arial Narrow" w:cs="Arial"/>
        </w:rPr>
        <w:t>končnega prejemnika (aktiva podjetja)</w:t>
      </w:r>
      <w:r w:rsidRPr="00D76E93">
        <w:rPr>
          <w:rFonts w:ascii="Arial Narrow" w:eastAsia="Times New Roman" w:hAnsi="Arial Narrow" w:cs="Arial"/>
        </w:rPr>
        <w:t xml:space="preserve"> ter vezan</w:t>
      </w:r>
      <w:r>
        <w:rPr>
          <w:rFonts w:ascii="Arial Narrow" w:eastAsia="Times New Roman" w:hAnsi="Arial Narrow" w:cs="Arial"/>
        </w:rPr>
        <w:t xml:space="preserve">a na investicijo, za katero so dodeljena sredstva za sofinanciranje. Osnovna sredstva, ki so predmet sofinanciranja morajo ostati na upravičenih območjih in v lasti končnega prejemnika vsaj tri (3) leta v primeru </w:t>
      </w:r>
      <w:r w:rsidRPr="00B76DD9">
        <w:rPr>
          <w:rFonts w:ascii="Arial Narrow" w:eastAsia="Times New Roman" w:hAnsi="Arial Narrow" w:cs="Arial"/>
        </w:rPr>
        <w:t xml:space="preserve">MSP </w:t>
      </w:r>
      <w:r>
        <w:rPr>
          <w:rFonts w:ascii="Arial Narrow" w:eastAsia="Times New Roman" w:hAnsi="Arial Narrow" w:cs="Arial"/>
        </w:rPr>
        <w:t>oz. v primeru velikih podjetij</w:t>
      </w:r>
      <w:r w:rsidRPr="00B76DD9">
        <w:rPr>
          <w:rFonts w:ascii="Arial Narrow" w:eastAsia="Times New Roman" w:hAnsi="Arial Narrow" w:cs="Arial"/>
        </w:rPr>
        <w:t xml:space="preserve"> </w:t>
      </w:r>
      <w:r>
        <w:rPr>
          <w:rFonts w:ascii="Arial Narrow" w:eastAsia="Times New Roman" w:hAnsi="Arial Narrow" w:cs="Arial"/>
        </w:rPr>
        <w:t xml:space="preserve">pet (5) let </w:t>
      </w:r>
      <w:r w:rsidRPr="00B76DD9">
        <w:rPr>
          <w:rFonts w:ascii="Arial Narrow" w:eastAsia="Times New Roman" w:hAnsi="Arial Narrow" w:cs="Arial"/>
        </w:rPr>
        <w:t>po zaključku investicije.</w:t>
      </w:r>
    </w:p>
    <w:p w14:paraId="40279DB8" w14:textId="77777777" w:rsidR="00472BB3" w:rsidRDefault="00472BB3" w:rsidP="00472BB3">
      <w:pPr>
        <w:tabs>
          <w:tab w:val="left" w:pos="728"/>
        </w:tabs>
        <w:spacing w:after="0" w:line="276" w:lineRule="auto"/>
        <w:jc w:val="both"/>
        <w:rPr>
          <w:rFonts w:ascii="Arial Narrow" w:eastAsia="Times New Roman" w:hAnsi="Arial Narrow" w:cs="Arial"/>
        </w:rPr>
      </w:pPr>
    </w:p>
    <w:p w14:paraId="4ADA6340"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w:t>
      </w:r>
      <w:r w:rsidRPr="00D76E93">
        <w:rPr>
          <w:rFonts w:ascii="Arial Narrow" w:eastAsia="Times New Roman" w:hAnsi="Arial Narrow" w:cs="Arial"/>
        </w:rPr>
        <w:t xml:space="preserve">snovna sredstva, ki so predmet sofinanciranja, se lahko nadomestijo, če zastarijo ali se pokvarijo pred potekom roka za ohranitev investicije s pogojem, da </w:t>
      </w:r>
      <w:r>
        <w:rPr>
          <w:rFonts w:ascii="Arial Narrow" w:eastAsia="Times New Roman" w:hAnsi="Arial Narrow" w:cs="Arial"/>
        </w:rPr>
        <w:t>podjetje</w:t>
      </w:r>
      <w:r w:rsidRPr="00D76E93">
        <w:rPr>
          <w:rFonts w:ascii="Arial Narrow" w:eastAsia="Times New Roman" w:hAnsi="Arial Narrow" w:cs="Arial"/>
        </w:rPr>
        <w:t xml:space="preserve"> nabavi druga osnovna sredstva, ki predstavljajo sodobnejšo tehnologijo za enak namen. </w:t>
      </w:r>
      <w:r>
        <w:rPr>
          <w:rFonts w:ascii="Arial Narrow" w:eastAsia="Times New Roman" w:hAnsi="Arial Narrow" w:cs="Arial"/>
        </w:rPr>
        <w:t>Podjetje</w:t>
      </w:r>
      <w:r w:rsidRPr="00D76E93">
        <w:rPr>
          <w:rFonts w:ascii="Arial Narrow" w:eastAsia="Times New Roman" w:hAnsi="Arial Narrow" w:cs="Arial"/>
        </w:rPr>
        <w:t xml:space="preserve"> mora o tem pridobiti predhodno soglasje </w:t>
      </w:r>
      <w:r>
        <w:rPr>
          <w:rFonts w:ascii="Arial Narrow" w:eastAsia="Times New Roman" w:hAnsi="Arial Narrow" w:cs="Arial"/>
        </w:rPr>
        <w:t>ministrstva.</w:t>
      </w:r>
    </w:p>
    <w:p w14:paraId="371E6C10" w14:textId="77777777" w:rsidR="00472BB3" w:rsidRDefault="00472BB3" w:rsidP="00472BB3">
      <w:pPr>
        <w:tabs>
          <w:tab w:val="left" w:pos="728"/>
        </w:tabs>
        <w:spacing w:after="0" w:line="276" w:lineRule="auto"/>
        <w:ind w:left="-284"/>
        <w:jc w:val="both"/>
        <w:rPr>
          <w:rFonts w:ascii="Arial Narrow" w:eastAsia="Times New Roman" w:hAnsi="Arial Narrow" w:cs="Arial"/>
        </w:rPr>
      </w:pPr>
    </w:p>
    <w:p w14:paraId="2524652D"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lastRenderedPageBreak/>
        <w:t>Osnovna sredstva je potrebno uporabljati izključno v nastanitvenem obratu, ki je predmet prijave na javni razpis.</w:t>
      </w:r>
    </w:p>
    <w:p w14:paraId="004A2E24" w14:textId="77777777" w:rsidR="00472BB3" w:rsidRPr="00D76E93" w:rsidRDefault="00472BB3" w:rsidP="00472BB3">
      <w:pPr>
        <w:tabs>
          <w:tab w:val="left" w:pos="728"/>
        </w:tabs>
        <w:spacing w:after="0" w:line="276" w:lineRule="auto"/>
        <w:jc w:val="both"/>
        <w:rPr>
          <w:rFonts w:ascii="Arial Narrow" w:eastAsia="Times New Roman" w:hAnsi="Arial Narrow" w:cs="Arial"/>
        </w:rPr>
      </w:pPr>
    </w:p>
    <w:p w14:paraId="38D8D6CC" w14:textId="77777777" w:rsidR="00472BB3" w:rsidRDefault="00472BB3" w:rsidP="00472BB3">
      <w:pPr>
        <w:tabs>
          <w:tab w:val="left" w:pos="728"/>
        </w:tabs>
        <w:spacing w:after="0" w:line="276" w:lineRule="auto"/>
        <w:jc w:val="both"/>
        <w:rPr>
          <w:rFonts w:ascii="Arial Narrow" w:hAnsi="Arial Narrow"/>
        </w:rPr>
      </w:pPr>
      <w:r>
        <w:rPr>
          <w:rFonts w:ascii="Arial Narrow" w:hAnsi="Arial Narrow" w:cs="Arial"/>
        </w:rPr>
        <w:t>N</w:t>
      </w:r>
      <w:r w:rsidRPr="006765E1">
        <w:rPr>
          <w:rFonts w:ascii="Arial Narrow" w:hAnsi="Arial Narrow" w:cs="Arial"/>
        </w:rPr>
        <w:t>abavljena osnovna sredstva mo</w:t>
      </w:r>
      <w:r>
        <w:rPr>
          <w:rFonts w:ascii="Arial Narrow" w:hAnsi="Arial Narrow" w:cs="Arial"/>
        </w:rPr>
        <w:t xml:space="preserve">rajo biti nova in nabavljena po tržnih pogojih od </w:t>
      </w:r>
      <w:r w:rsidRPr="006765E1">
        <w:rPr>
          <w:rFonts w:ascii="Arial Narrow" w:hAnsi="Arial Narrow" w:cs="Arial"/>
        </w:rPr>
        <w:t>poslovno ali zasebno nepovezanih oseb (nabava je dovoljena od tretjih oseb, ki niso povezana s kupcem)</w:t>
      </w:r>
      <w:r>
        <w:rPr>
          <w:rFonts w:ascii="Arial Narrow" w:hAnsi="Arial Narrow" w:cs="Arial"/>
        </w:rPr>
        <w:t xml:space="preserve">. </w:t>
      </w:r>
      <w:r>
        <w:rPr>
          <w:rFonts w:ascii="Arial Narrow" w:hAnsi="Arial Narrow"/>
        </w:rPr>
        <w:t xml:space="preserve">Tretja oseba ne sme </w:t>
      </w:r>
      <w:r w:rsidRPr="00EF6A34">
        <w:rPr>
          <w:rFonts w:ascii="Arial Narrow" w:hAnsi="Arial Narrow"/>
        </w:rPr>
        <w:t xml:space="preserve">biti 25 % ali več kapitalsko povezana s prijaviteljem; lastniški deleži ali glasovalne pravice morajo biti manjše od 25 %. Nakup tudi ni dovoljen med sorodniki prvega, drugega in tretjega dednega reda ali med fizično osebo ustanoviteljem </w:t>
      </w:r>
      <w:proofErr w:type="spellStart"/>
      <w:r w:rsidRPr="00EF6A34">
        <w:rPr>
          <w:rFonts w:ascii="Arial Narrow" w:hAnsi="Arial Narrow"/>
        </w:rPr>
        <w:t>s.p</w:t>
      </w:r>
      <w:proofErr w:type="spellEnd"/>
      <w:r w:rsidRPr="00EF6A34">
        <w:rPr>
          <w:rFonts w:ascii="Arial Narrow" w:hAnsi="Arial Narrow"/>
        </w:rPr>
        <w:t xml:space="preserve">.-ja oz. med lastnikom </w:t>
      </w:r>
      <w:r>
        <w:rPr>
          <w:rFonts w:ascii="Arial Narrow" w:hAnsi="Arial Narrow"/>
        </w:rPr>
        <w:t>podjetja in podjetjem</w:t>
      </w:r>
      <w:r w:rsidRPr="00EF6A34">
        <w:rPr>
          <w:rFonts w:ascii="Arial Narrow" w:hAnsi="Arial Narrow"/>
        </w:rPr>
        <w:t xml:space="preserve"> ali med povezanimi </w:t>
      </w:r>
      <w:r>
        <w:rPr>
          <w:rFonts w:ascii="Arial Narrow" w:hAnsi="Arial Narrow"/>
        </w:rPr>
        <w:t>podjetji</w:t>
      </w:r>
      <w:r w:rsidRPr="00EF6A34">
        <w:rPr>
          <w:rFonts w:ascii="Arial Narrow" w:hAnsi="Arial Narrow"/>
        </w:rPr>
        <w:t xml:space="preserve">, </w:t>
      </w:r>
      <w:r w:rsidRPr="00EF6A34">
        <w:rPr>
          <w:rFonts w:ascii="Arial Narrow" w:hAnsi="Arial Narrow"/>
          <w:iCs/>
        </w:rPr>
        <w:t xml:space="preserve">po </w:t>
      </w:r>
      <w:r w:rsidRPr="00EF6A34">
        <w:rPr>
          <w:rFonts w:ascii="Arial Narrow" w:hAnsi="Arial Narrow"/>
        </w:rPr>
        <w:t xml:space="preserve">Uredbi </w:t>
      </w:r>
      <w:r>
        <w:rPr>
          <w:rFonts w:ascii="Arial Narrow" w:hAnsi="Arial Narrow"/>
        </w:rPr>
        <w:t>GBER</w:t>
      </w:r>
      <w:r w:rsidRPr="00EF6A34">
        <w:rPr>
          <w:rFonts w:ascii="Arial Narrow" w:hAnsi="Arial Narrow"/>
        </w:rPr>
        <w:t>. Omejitve zaradi sorodstvenih povezav se upoštevajo tudi med prodajalcem in prijaviteljem, katerih lastniki so v sorodstvenem razmerju in imajo več kot 25 % lastništvo v pravnih osebah</w:t>
      </w:r>
      <w:r>
        <w:rPr>
          <w:rFonts w:ascii="Arial Narrow" w:hAnsi="Arial Narrow"/>
        </w:rPr>
        <w:t xml:space="preserve">. Nakup rabljenih osnovnih sredstva ni dovoljen oz. v okviru tega javnega razpisa ni upravičen strošek. </w:t>
      </w:r>
    </w:p>
    <w:p w14:paraId="71B52108" w14:textId="0FE9FF44" w:rsidR="00472BB3" w:rsidRDefault="00472BB3" w:rsidP="00472BB3">
      <w:pPr>
        <w:tabs>
          <w:tab w:val="left" w:pos="728"/>
        </w:tabs>
        <w:spacing w:after="0" w:line="276" w:lineRule="auto"/>
        <w:jc w:val="both"/>
        <w:rPr>
          <w:rFonts w:ascii="Arial Narrow" w:hAnsi="Arial Narrow"/>
        </w:rPr>
      </w:pPr>
    </w:p>
    <w:p w14:paraId="1EF281C9" w14:textId="77777777" w:rsidR="00FD57A6" w:rsidRDefault="00FD57A6" w:rsidP="00472BB3">
      <w:pPr>
        <w:tabs>
          <w:tab w:val="left" w:pos="728"/>
        </w:tabs>
        <w:spacing w:after="0" w:line="276" w:lineRule="auto"/>
        <w:jc w:val="both"/>
        <w:rPr>
          <w:rFonts w:ascii="Arial Narrow" w:hAnsi="Arial Narrow"/>
        </w:rPr>
      </w:pPr>
    </w:p>
    <w:p w14:paraId="4CC11EBA" w14:textId="0D2EEF7C" w:rsidR="00472BB3" w:rsidRPr="00B44FBC" w:rsidRDefault="008910D1" w:rsidP="00B44FBC">
      <w:pPr>
        <w:pStyle w:val="Naslov4"/>
        <w:rPr>
          <w:rFonts w:ascii="Arial Narrow" w:hAnsi="Arial Narrow"/>
          <w:b/>
          <w:i w:val="0"/>
          <w:color w:val="auto"/>
        </w:rPr>
      </w:pPr>
      <w:bookmarkStart w:id="51" w:name="_Toc114816175"/>
      <w:r w:rsidRPr="00B44FBC">
        <w:rPr>
          <w:rFonts w:ascii="Arial Narrow" w:hAnsi="Arial Narrow"/>
          <w:b/>
          <w:i w:val="0"/>
          <w:color w:val="auto"/>
        </w:rPr>
        <w:t xml:space="preserve">11.2.2 </w:t>
      </w:r>
      <w:r w:rsidR="00472BB3" w:rsidRPr="00B44FBC">
        <w:rPr>
          <w:rFonts w:ascii="Arial Narrow" w:hAnsi="Arial Narrow"/>
          <w:b/>
          <w:i w:val="0"/>
          <w:color w:val="auto"/>
        </w:rPr>
        <w:t xml:space="preserve">Upravičeni stroški po shemi </w:t>
      </w:r>
      <w:r w:rsidR="00472BB3" w:rsidRPr="00B44FBC">
        <w:rPr>
          <w:rFonts w:ascii="Arial Narrow" w:hAnsi="Arial Narrow"/>
          <w:b/>
          <w:color w:val="auto"/>
        </w:rPr>
        <w:t xml:space="preserve">de </w:t>
      </w:r>
      <w:proofErr w:type="spellStart"/>
      <w:r w:rsidR="00472BB3" w:rsidRPr="00B44FBC">
        <w:rPr>
          <w:rFonts w:ascii="Arial Narrow" w:hAnsi="Arial Narrow"/>
          <w:b/>
          <w:color w:val="auto"/>
        </w:rPr>
        <w:t>minimis</w:t>
      </w:r>
      <w:bookmarkEnd w:id="51"/>
      <w:proofErr w:type="spellEnd"/>
    </w:p>
    <w:p w14:paraId="27C491ED" w14:textId="77777777" w:rsidR="00472BB3" w:rsidRDefault="00472BB3" w:rsidP="00472BB3">
      <w:pPr>
        <w:tabs>
          <w:tab w:val="left" w:pos="728"/>
        </w:tabs>
        <w:spacing w:after="0" w:line="276" w:lineRule="auto"/>
        <w:jc w:val="both"/>
        <w:rPr>
          <w:rFonts w:ascii="Arial Narrow" w:hAnsi="Arial Narrow"/>
        </w:rPr>
      </w:pPr>
    </w:p>
    <w:p w14:paraId="3B1EE818" w14:textId="77777777" w:rsidR="00472BB3" w:rsidRDefault="00472BB3" w:rsidP="00472BB3">
      <w:pPr>
        <w:pStyle w:val="Odstavekseznama"/>
        <w:numPr>
          <w:ilvl w:val="0"/>
          <w:numId w:val="92"/>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w:t>
      </w:r>
      <w:proofErr w:type="spellStart"/>
      <w:r w:rsidRPr="00557EBA">
        <w:rPr>
          <w:rFonts w:ascii="Arial Narrow" w:hAnsi="Arial Narrow"/>
        </w:rPr>
        <w:t>okoljskim</w:t>
      </w:r>
      <w:proofErr w:type="spellEnd"/>
      <w:r w:rsidRPr="00557EBA">
        <w:rPr>
          <w:rFonts w:ascii="Arial Narrow" w:hAnsi="Arial Narrow"/>
        </w:rPr>
        <w:t xml:space="preserve">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2BBAC6FF" w14:textId="77777777" w:rsidR="00472BB3" w:rsidRPr="001C554D" w:rsidRDefault="00472BB3" w:rsidP="00472BB3">
      <w:pPr>
        <w:pStyle w:val="Odstavekseznama"/>
        <w:numPr>
          <w:ilvl w:val="0"/>
          <w:numId w:val="31"/>
        </w:numPr>
        <w:tabs>
          <w:tab w:val="left" w:pos="728"/>
        </w:tabs>
        <w:spacing w:after="0" w:line="276" w:lineRule="auto"/>
        <w:ind w:hanging="294"/>
        <w:jc w:val="both"/>
        <w:rPr>
          <w:rFonts w:ascii="Arial Narrow" w:hAnsi="Arial Narrow"/>
        </w:rPr>
      </w:pPr>
      <w:r w:rsidRPr="001C554D">
        <w:rPr>
          <w:rFonts w:ascii="Arial Narrow" w:hAnsi="Arial Narrow"/>
          <w:b/>
        </w:rPr>
        <w:t>stroški nakupa opreme</w:t>
      </w:r>
      <w:r w:rsidRPr="001C554D">
        <w:rPr>
          <w:rStyle w:val="Sprotnaopomba-sklic"/>
          <w:rFonts w:ascii="Arial Narrow" w:hAnsi="Arial Narrow"/>
          <w:b/>
        </w:rPr>
        <w:footnoteReference w:id="30"/>
      </w:r>
      <w:r w:rsidRPr="001C554D">
        <w:rPr>
          <w:rFonts w:ascii="Arial Narrow" w:hAnsi="Arial Narrow"/>
        </w:rPr>
        <w:t>:</w:t>
      </w:r>
    </w:p>
    <w:p w14:paraId="3770FC27" w14:textId="77777777" w:rsidR="00472BB3" w:rsidRPr="001C554D" w:rsidRDefault="00472BB3" w:rsidP="00472BB3">
      <w:pPr>
        <w:pStyle w:val="Odstavekseznama"/>
        <w:numPr>
          <w:ilvl w:val="0"/>
          <w:numId w:val="47"/>
        </w:numPr>
        <w:tabs>
          <w:tab w:val="left" w:pos="728"/>
        </w:tabs>
        <w:spacing w:after="0" w:line="276" w:lineRule="auto"/>
        <w:ind w:left="1134"/>
        <w:jc w:val="both"/>
        <w:rPr>
          <w:rFonts w:ascii="Arial Narrow" w:eastAsia="Arial" w:hAnsi="Arial Narrow" w:cs="Arial"/>
          <w:b/>
          <w:iCs/>
          <w:lang w:eastAsia="sl-SI"/>
        </w:rPr>
      </w:pPr>
      <w:r w:rsidRPr="001C554D">
        <w:rPr>
          <w:rFonts w:ascii="Arial Narrow" w:eastAsia="Arial" w:hAnsi="Arial Narrow" w:cs="Arial"/>
          <w:iCs/>
          <w:lang w:eastAsia="sl-SI"/>
        </w:rPr>
        <w:t>naprave za proizvodnjo električne energije iz obnovljivih virov energije,</w:t>
      </w:r>
      <w:r w:rsidRPr="001C554D">
        <w:rPr>
          <w:rFonts w:ascii="Arial Narrow" w:hAnsi="Arial Narrow"/>
        </w:rPr>
        <w:t xml:space="preserve"> vključno z dobavo in</w:t>
      </w:r>
      <w:r>
        <w:rPr>
          <w:rFonts w:ascii="Arial Narrow" w:hAnsi="Arial Narrow"/>
        </w:rPr>
        <w:t xml:space="preserve"> montažo.</w:t>
      </w:r>
    </w:p>
    <w:p w14:paraId="2DEB9A0E" w14:textId="77777777" w:rsidR="00472BB3" w:rsidRPr="00557EBA" w:rsidRDefault="00472BB3" w:rsidP="00472BB3">
      <w:pPr>
        <w:pStyle w:val="Odstavekseznama"/>
        <w:numPr>
          <w:ilvl w:val="0"/>
          <w:numId w:val="92"/>
        </w:numPr>
        <w:tabs>
          <w:tab w:val="left" w:pos="728"/>
        </w:tabs>
        <w:spacing w:after="0" w:line="276" w:lineRule="auto"/>
        <w:ind w:left="426"/>
        <w:jc w:val="both"/>
        <w:rPr>
          <w:rFonts w:ascii="Arial Narrow" w:hAnsi="Arial Narrow"/>
          <w:u w:val="single"/>
        </w:rPr>
      </w:pPr>
      <w:r w:rsidRPr="00557EBA">
        <w:rPr>
          <w:rFonts w:ascii="Arial Narrow" w:hAnsi="Arial Narrow"/>
          <w:b/>
          <w:u w:val="single"/>
        </w:rPr>
        <w:t>Stroški</w:t>
      </w:r>
      <w:r>
        <w:rPr>
          <w:rFonts w:ascii="Arial Narrow" w:hAnsi="Arial Narrow"/>
          <w:b/>
          <w:u w:val="single"/>
        </w:rPr>
        <w:t xml:space="preserve"> storitev zunanjih izvajalcev</w:t>
      </w:r>
      <w:r w:rsidRPr="00557EBA">
        <w:rPr>
          <w:rFonts w:ascii="Arial Narrow" w:hAnsi="Arial Narrow"/>
          <w:b/>
          <w:u w:val="single"/>
        </w:rPr>
        <w:t xml:space="preserve"> </w:t>
      </w:r>
    </w:p>
    <w:p w14:paraId="4281CDB3" w14:textId="77777777" w:rsidR="00472BB3" w:rsidRDefault="00472BB3" w:rsidP="00472BB3">
      <w:pPr>
        <w:numPr>
          <w:ilvl w:val="0"/>
          <w:numId w:val="87"/>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sidRPr="00077D8A">
        <w:rPr>
          <w:rFonts w:ascii="Arial Narrow" w:eastAsia="Arial" w:hAnsi="Arial Narrow" w:cs="Arial"/>
          <w:iCs/>
          <w:lang w:eastAsia="sl-SI"/>
        </w:rPr>
        <w:t xml:space="preserve">stroški </w:t>
      </w:r>
      <w:r>
        <w:rPr>
          <w:rFonts w:ascii="Arial Narrow" w:eastAsia="Arial" w:hAnsi="Arial Narrow" w:cs="Arial"/>
          <w:iCs/>
          <w:lang w:eastAsia="sl-SI"/>
        </w:rPr>
        <w:t xml:space="preserve">priprave in izdelave projektne oz. investicijske </w:t>
      </w:r>
      <w:r w:rsidRPr="00077D8A">
        <w:rPr>
          <w:rFonts w:ascii="Arial Narrow" w:eastAsia="Arial" w:hAnsi="Arial Narrow" w:cs="Arial"/>
          <w:iCs/>
          <w:lang w:eastAsia="sl-SI"/>
        </w:rPr>
        <w:t>dokumentacije</w:t>
      </w:r>
      <w:r>
        <w:rPr>
          <w:rFonts w:ascii="Arial Narrow" w:eastAsia="Arial" w:hAnsi="Arial Narrow" w:cs="Arial"/>
          <w:iCs/>
          <w:lang w:eastAsia="sl-SI"/>
        </w:rPr>
        <w:t>,</w:t>
      </w:r>
    </w:p>
    <w:p w14:paraId="08BD11DD" w14:textId="77777777" w:rsidR="00472BB3" w:rsidRDefault="00472BB3" w:rsidP="00472BB3">
      <w:pPr>
        <w:numPr>
          <w:ilvl w:val="0"/>
          <w:numId w:val="87"/>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izdelave energetskih izkaznic oz. elaboratov gradbene fizike,</w:t>
      </w:r>
    </w:p>
    <w:p w14:paraId="586309D9" w14:textId="77777777" w:rsidR="00472BB3" w:rsidRDefault="00472BB3" w:rsidP="00472BB3">
      <w:pPr>
        <w:numPr>
          <w:ilvl w:val="0"/>
          <w:numId w:val="87"/>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gradbenega nadzora,</w:t>
      </w:r>
    </w:p>
    <w:p w14:paraId="6A7DBD5F" w14:textId="77777777" w:rsidR="00472BB3" w:rsidRPr="00077D8A" w:rsidRDefault="00472BB3" w:rsidP="00472BB3">
      <w:pPr>
        <w:numPr>
          <w:ilvl w:val="0"/>
          <w:numId w:val="87"/>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pridobitve ekoloških znakov,</w:t>
      </w:r>
    </w:p>
    <w:p w14:paraId="74D6C2CB" w14:textId="77777777" w:rsidR="00472BB3" w:rsidRDefault="00472BB3" w:rsidP="00472BB3">
      <w:pPr>
        <w:pStyle w:val="Odstavekseznama"/>
        <w:numPr>
          <w:ilvl w:val="0"/>
          <w:numId w:val="87"/>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2369FA">
        <w:rPr>
          <w:rFonts w:ascii="Arial Narrow" w:eastAsia="Arial" w:hAnsi="Arial Narrow" w:cs="Arial"/>
          <w:iCs/>
          <w:lang w:eastAsia="sl-SI"/>
        </w:rPr>
        <w:t>stroški programov izob</w:t>
      </w:r>
      <w:r>
        <w:rPr>
          <w:rFonts w:ascii="Arial Narrow" w:eastAsia="Arial" w:hAnsi="Arial Narrow" w:cs="Arial"/>
          <w:iCs/>
          <w:lang w:eastAsia="sl-SI"/>
        </w:rPr>
        <w:t>raževanja in usposabljanja (za vodje in zaposlene pri nosilcu investicije),</w:t>
      </w:r>
    </w:p>
    <w:p w14:paraId="6DFBEB6A" w14:textId="77777777" w:rsidR="00472BB3" w:rsidRDefault="00472BB3" w:rsidP="00472BB3">
      <w:pPr>
        <w:pStyle w:val="Odstavekseznama"/>
        <w:numPr>
          <w:ilvl w:val="0"/>
          <w:numId w:val="87"/>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EF6A34">
        <w:rPr>
          <w:rFonts w:ascii="Arial Narrow" w:eastAsia="Arial" w:hAnsi="Arial Narrow" w:cs="Arial"/>
          <w:iCs/>
          <w:lang w:eastAsia="sl-SI"/>
        </w:rPr>
        <w:t>stroški zagonskega trženja</w:t>
      </w:r>
      <w:r>
        <w:rPr>
          <w:rFonts w:ascii="Arial Narrow" w:eastAsia="Arial" w:hAnsi="Arial Narrow" w:cs="Arial"/>
          <w:iCs/>
          <w:lang w:eastAsia="sl-SI"/>
        </w:rPr>
        <w:t xml:space="preserve"> (</w:t>
      </w:r>
      <w:r w:rsidRPr="00315A40">
        <w:rPr>
          <w:rFonts w:ascii="Arial Narrow" w:eastAsia="Arial" w:hAnsi="Arial Narrow" w:cs="Arial"/>
          <w:iCs/>
          <w:lang w:eastAsia="sl-SI"/>
        </w:rPr>
        <w:t>stroški vključitve v digitalni rezervacijski in prodajni siste</w:t>
      </w:r>
      <w:r>
        <w:rPr>
          <w:rFonts w:ascii="Arial Narrow" w:eastAsia="Arial" w:hAnsi="Arial Narrow" w:cs="Arial"/>
          <w:iCs/>
          <w:lang w:eastAsia="sl-SI"/>
        </w:rPr>
        <w:t xml:space="preserve">m, </w:t>
      </w:r>
      <w:r w:rsidRPr="00315A40">
        <w:rPr>
          <w:rFonts w:ascii="Arial Narrow" w:eastAsia="Arial" w:hAnsi="Arial Narrow" w:cs="Arial"/>
          <w:iCs/>
          <w:lang w:eastAsia="sl-SI"/>
        </w:rPr>
        <w:t>stroški vzpostavitve spletne strani</w:t>
      </w:r>
      <w:r>
        <w:rPr>
          <w:rFonts w:ascii="Arial Narrow" w:eastAsia="Arial" w:hAnsi="Arial Narrow" w:cs="Arial"/>
          <w:iCs/>
          <w:lang w:eastAsia="sl-SI"/>
        </w:rPr>
        <w:t>).</w:t>
      </w:r>
    </w:p>
    <w:p w14:paraId="74834381" w14:textId="77777777" w:rsidR="00472BB3" w:rsidRDefault="00472BB3" w:rsidP="00472BB3">
      <w:pPr>
        <w:tabs>
          <w:tab w:val="left" w:pos="728"/>
        </w:tabs>
        <w:spacing w:after="0" w:line="276" w:lineRule="auto"/>
        <w:jc w:val="both"/>
        <w:rPr>
          <w:rFonts w:ascii="Arial Narrow" w:hAnsi="Arial Narrow"/>
          <w:b/>
        </w:rPr>
      </w:pPr>
    </w:p>
    <w:p w14:paraId="6AC1B1C2"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Pr>
          <w:rFonts w:ascii="Arial Narrow" w:eastAsia="Arial" w:hAnsi="Arial Narrow" w:cs="Arial"/>
          <w:iCs/>
          <w:lang w:eastAsia="sl-SI"/>
        </w:rPr>
        <w:t xml:space="preserve">V okviru te kategorije upravičenih stroškov se lahko sofinancirajo stroški zunanjih izvajalcev, s pomočjo katerih bo prijavitelj </w:t>
      </w:r>
      <w:r w:rsidRPr="00927A2C">
        <w:rPr>
          <w:rFonts w:ascii="Arial Narrow" w:eastAsia="Arial" w:hAnsi="Arial Narrow" w:cs="Arial"/>
          <w:iCs/>
          <w:lang w:eastAsia="sl-SI"/>
        </w:rPr>
        <w:t xml:space="preserve">izvedel v prejšnjem odstavku </w:t>
      </w:r>
      <w:r w:rsidRPr="00D111CD">
        <w:rPr>
          <w:rFonts w:ascii="Arial Narrow" w:eastAsia="Arial" w:hAnsi="Arial Narrow" w:cs="Arial"/>
          <w:iCs/>
          <w:lang w:eastAsia="sl-SI"/>
        </w:rPr>
        <w:t>n</w:t>
      </w:r>
      <w:r>
        <w:rPr>
          <w:rFonts w:ascii="Arial Narrow" w:eastAsia="Arial" w:hAnsi="Arial Narrow" w:cs="Arial"/>
          <w:iCs/>
          <w:lang w:eastAsia="sl-SI"/>
        </w:rPr>
        <w:t>avedene upravičene aktivnosti.</w:t>
      </w:r>
    </w:p>
    <w:p w14:paraId="23CD501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168682C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E2CDB">
        <w:rPr>
          <w:rFonts w:ascii="Arial Narrow" w:eastAsia="Arial" w:hAnsi="Arial Narrow" w:cs="Arial"/>
          <w:iCs/>
          <w:lang w:eastAsia="sl-SI"/>
        </w:rPr>
        <w:t>Izobraževanje in usposabljanje mora biti izvedeno v sodelovanju z ustrezno certificirano izobraževalno institucijo ali referenčnim izvajalcem na področju najmanj dveh modulov, ki pokrivata kakovost storitev in upravljanja na področju investicije, ki je predmet prijave, in digitalne kompetence.</w:t>
      </w:r>
    </w:p>
    <w:p w14:paraId="4154193C"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hAnsi="Arial Narrow"/>
        </w:rPr>
      </w:pPr>
    </w:p>
    <w:p w14:paraId="5258DFD3" w14:textId="77777777" w:rsidR="00472BB3" w:rsidRPr="00315A40"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2369FA">
        <w:rPr>
          <w:rFonts w:ascii="Arial Narrow" w:hAnsi="Arial Narrow"/>
        </w:rPr>
        <w:t xml:space="preserve">Pri tržnem komuniciranju je potrebno glede na naravo oglaševanja uporabljati znak in znamko »I </w:t>
      </w:r>
      <w:proofErr w:type="spellStart"/>
      <w:r w:rsidRPr="002369FA">
        <w:rPr>
          <w:rFonts w:ascii="Arial Narrow" w:hAnsi="Arial Narrow"/>
        </w:rPr>
        <w:t>Feel</w:t>
      </w:r>
      <w:proofErr w:type="spellEnd"/>
      <w:r w:rsidRPr="002369FA">
        <w:rPr>
          <w:rFonts w:ascii="Arial Narrow" w:hAnsi="Arial Narrow"/>
        </w:rPr>
        <w:t xml:space="preserve"> </w:t>
      </w:r>
      <w:proofErr w:type="spellStart"/>
      <w:r w:rsidRPr="002369FA">
        <w:rPr>
          <w:rFonts w:ascii="Arial Narrow" w:hAnsi="Arial Narrow"/>
        </w:rPr>
        <w:t>Slovenia</w:t>
      </w:r>
      <w:proofErr w:type="spellEnd"/>
      <w:r w:rsidRPr="002369FA">
        <w:rPr>
          <w:rFonts w:ascii="Arial Narrow" w:hAnsi="Arial Narrow"/>
        </w:rPr>
        <w:t>« ter pri oblikovanju grafične podobe slediti Priročniku celostne grafične podobe znamke Slovenije</w:t>
      </w:r>
    </w:p>
    <w:p w14:paraId="368F7101" w14:textId="039E76A5" w:rsidR="00472BB3" w:rsidRPr="00574F36" w:rsidRDefault="00472BB3" w:rsidP="00472BB3">
      <w:pPr>
        <w:tabs>
          <w:tab w:val="left" w:pos="728"/>
        </w:tabs>
        <w:spacing w:after="0" w:line="276" w:lineRule="auto"/>
        <w:contextualSpacing/>
        <w:jc w:val="both"/>
        <w:rPr>
          <w:rFonts w:ascii="Arial Narrow" w:hAnsi="Arial Narrow"/>
        </w:rPr>
      </w:pPr>
      <w:r w:rsidRPr="00574F36">
        <w:rPr>
          <w:rFonts w:ascii="Arial Narrow" w:hAnsi="Arial Narrow"/>
        </w:rPr>
        <w:t xml:space="preserve">(vir: </w:t>
      </w:r>
      <w:hyperlink r:id="rId54" w:history="1">
        <w:r w:rsidRPr="00FC2602">
          <w:rPr>
            <w:rStyle w:val="Hiperpovezava"/>
            <w:rFonts w:ascii="Arial Narrow" w:hAnsi="Arial Narrow"/>
          </w:rPr>
          <w:t>http://www.ukom.gov.si/si/promocija_slovenije/znamka_slovenije_i_feel_slovenia</w:t>
        </w:r>
      </w:hyperlink>
      <w:r>
        <w:rPr>
          <w:rStyle w:val="Hiperpovezava"/>
          <w:rFonts w:ascii="Arial Narrow" w:hAnsi="Arial Narrow"/>
        </w:rPr>
        <w:t>)</w:t>
      </w:r>
      <w:r w:rsidRPr="00B44FBC">
        <w:rPr>
          <w:rStyle w:val="Hiperpovezava"/>
          <w:rFonts w:ascii="Arial Narrow" w:hAnsi="Arial Narrow"/>
          <w:u w:val="none"/>
        </w:rPr>
        <w:t xml:space="preserve"> </w:t>
      </w:r>
      <w:r w:rsidRPr="00B44FBC">
        <w:rPr>
          <w:rStyle w:val="Hiperpovezava"/>
          <w:rFonts w:ascii="Arial Narrow" w:hAnsi="Arial Narrow"/>
          <w:color w:val="auto"/>
          <w:u w:val="none"/>
        </w:rPr>
        <w:t>in zahteve glede informiranja in obveščanja iz točke 15. tega razpisa</w:t>
      </w:r>
      <w:r w:rsidRPr="00574F36">
        <w:rPr>
          <w:rFonts w:ascii="Arial Narrow" w:hAnsi="Arial Narrow"/>
        </w:rPr>
        <w:t>.</w:t>
      </w:r>
    </w:p>
    <w:p w14:paraId="37EEF48D" w14:textId="77777777" w:rsidR="00472BB3" w:rsidRDefault="00472BB3" w:rsidP="00472BB3">
      <w:pPr>
        <w:tabs>
          <w:tab w:val="left" w:pos="728"/>
        </w:tabs>
        <w:spacing w:after="0" w:line="276" w:lineRule="auto"/>
        <w:jc w:val="both"/>
        <w:rPr>
          <w:rFonts w:ascii="Arial Narrow" w:hAnsi="Arial Narrow"/>
          <w:b/>
        </w:rPr>
      </w:pPr>
    </w:p>
    <w:p w14:paraId="6528A01C" w14:textId="77777777" w:rsidR="00472BB3" w:rsidRPr="00287D05" w:rsidRDefault="00472BB3" w:rsidP="00472BB3">
      <w:pPr>
        <w:tabs>
          <w:tab w:val="left" w:pos="728"/>
        </w:tabs>
        <w:spacing w:after="0" w:line="276" w:lineRule="auto"/>
        <w:jc w:val="both"/>
        <w:rPr>
          <w:rFonts w:ascii="Arial Narrow" w:hAnsi="Arial Narrow"/>
        </w:rPr>
      </w:pPr>
      <w:r w:rsidRPr="00315A40">
        <w:rPr>
          <w:rFonts w:ascii="Arial Narrow" w:hAnsi="Arial Narrow"/>
        </w:rPr>
        <w:t xml:space="preserve">Sklepanje </w:t>
      </w:r>
      <w:proofErr w:type="spellStart"/>
      <w:r w:rsidRPr="00315A40">
        <w:rPr>
          <w:rFonts w:ascii="Arial Narrow" w:hAnsi="Arial Narrow"/>
        </w:rPr>
        <w:t>podjemnih</w:t>
      </w:r>
      <w:proofErr w:type="spellEnd"/>
      <w:r w:rsidRPr="00315A40">
        <w:rPr>
          <w:rFonts w:ascii="Arial Narrow" w:hAnsi="Arial Narrow"/>
        </w:rPr>
        <w:t xml:space="preserve"> in avtorskih pogodb s svojimi </w:t>
      </w:r>
      <w:r w:rsidRPr="00287D05">
        <w:rPr>
          <w:rFonts w:ascii="Arial Narrow" w:hAnsi="Arial Narrow"/>
        </w:rPr>
        <w:t>zaposlenimi ter z osebami, ki pri upravičencu delujejo kot zakoniti zastopnik, člani organov upravljanja ali nadzora je neupravičen strošek.</w:t>
      </w:r>
    </w:p>
    <w:p w14:paraId="629338AC" w14:textId="77777777" w:rsidR="00472BB3" w:rsidRDefault="00472BB3" w:rsidP="00472BB3">
      <w:pPr>
        <w:tabs>
          <w:tab w:val="left" w:pos="728"/>
        </w:tabs>
        <w:spacing w:after="0" w:line="276" w:lineRule="auto"/>
        <w:jc w:val="both"/>
        <w:rPr>
          <w:rFonts w:ascii="Arial Narrow" w:hAnsi="Arial Narrow"/>
        </w:rPr>
      </w:pPr>
    </w:p>
    <w:p w14:paraId="44F20AE8" w14:textId="77777777" w:rsidR="00472BB3" w:rsidRPr="00315A40" w:rsidRDefault="00472BB3" w:rsidP="00472BB3">
      <w:pPr>
        <w:tabs>
          <w:tab w:val="left" w:pos="728"/>
        </w:tabs>
        <w:spacing w:after="0" w:line="276" w:lineRule="auto"/>
        <w:jc w:val="both"/>
        <w:rPr>
          <w:rFonts w:ascii="Arial Narrow" w:hAnsi="Arial Narrow"/>
        </w:rPr>
      </w:pPr>
      <w:r w:rsidRPr="00315A40">
        <w:rPr>
          <w:rFonts w:ascii="Arial Narrow" w:hAnsi="Arial Narrow"/>
        </w:rPr>
        <w:t>Stroš</w:t>
      </w:r>
      <w:r>
        <w:rPr>
          <w:rFonts w:ascii="Arial Narrow" w:hAnsi="Arial Narrow"/>
        </w:rPr>
        <w:t>ki  storitev zunanjih izvajalcev niso upravičeni, če je:</w:t>
      </w:r>
    </w:p>
    <w:p w14:paraId="149939C1" w14:textId="77777777" w:rsidR="00472BB3" w:rsidRPr="00315A40" w:rsidRDefault="00472BB3" w:rsidP="00472BB3">
      <w:pPr>
        <w:pStyle w:val="Odstavekseznama"/>
        <w:numPr>
          <w:ilvl w:val="0"/>
          <w:numId w:val="57"/>
        </w:numPr>
        <w:tabs>
          <w:tab w:val="left" w:pos="728"/>
        </w:tabs>
        <w:spacing w:after="0" w:line="276" w:lineRule="auto"/>
        <w:ind w:left="284" w:hanging="284"/>
        <w:jc w:val="both"/>
        <w:rPr>
          <w:rFonts w:ascii="Arial Narrow" w:hAnsi="Arial Narrow"/>
        </w:rPr>
      </w:pPr>
      <w:r>
        <w:rPr>
          <w:rFonts w:ascii="Arial Narrow" w:hAnsi="Arial Narrow"/>
        </w:rPr>
        <w:lastRenderedPageBreak/>
        <w:t>zunanji izvajalec s končnim prejemnikom</w:t>
      </w:r>
      <w:r w:rsidRPr="00315A40">
        <w:rPr>
          <w:rFonts w:ascii="Arial Narrow" w:hAnsi="Arial Narrow"/>
        </w:rPr>
        <w:t xml:space="preserve"> povezana družba po pravilih zakona, ki ureja gospodarske družbe ali </w:t>
      </w:r>
    </w:p>
    <w:p w14:paraId="554961ED" w14:textId="77777777" w:rsidR="00472BB3" w:rsidRPr="00315A40" w:rsidRDefault="00472BB3" w:rsidP="00472BB3">
      <w:pPr>
        <w:pStyle w:val="Odstavekseznama"/>
        <w:numPr>
          <w:ilvl w:val="0"/>
          <w:numId w:val="57"/>
        </w:numPr>
        <w:tabs>
          <w:tab w:val="left" w:pos="728"/>
        </w:tabs>
        <w:spacing w:after="0" w:line="276" w:lineRule="auto"/>
        <w:ind w:left="284" w:hanging="284"/>
        <w:jc w:val="both"/>
        <w:rPr>
          <w:rFonts w:ascii="Arial Narrow" w:hAnsi="Arial Narrow"/>
        </w:rPr>
      </w:pPr>
      <w:r w:rsidRPr="00315A40">
        <w:rPr>
          <w:rFonts w:ascii="Arial Narrow" w:hAnsi="Arial Narrow"/>
        </w:rPr>
        <w:t xml:space="preserve">zakoniti zastopnik </w:t>
      </w:r>
      <w:r>
        <w:rPr>
          <w:rFonts w:ascii="Arial Narrow" w:eastAsia="Times New Roman" w:hAnsi="Arial Narrow" w:cs="Arial"/>
        </w:rPr>
        <w:t>končnega prejemnika</w:t>
      </w:r>
      <w:r w:rsidRPr="00315A40">
        <w:rPr>
          <w:rFonts w:ascii="Arial Narrow" w:hAnsi="Arial Narrow"/>
        </w:rPr>
        <w:t xml:space="preserve"> (lastnika ali najemnika), ali njegov družinski član udeležen kot poslovodja, član poslovodstva ali zakoniti zastopnik zunanjega izvajalca ali </w:t>
      </w:r>
    </w:p>
    <w:p w14:paraId="7B3E9F81" w14:textId="77777777" w:rsidR="00472BB3" w:rsidRDefault="00472BB3" w:rsidP="00472BB3">
      <w:pPr>
        <w:pStyle w:val="Odstavekseznama"/>
        <w:numPr>
          <w:ilvl w:val="0"/>
          <w:numId w:val="57"/>
        </w:numPr>
        <w:tabs>
          <w:tab w:val="left" w:pos="728"/>
        </w:tabs>
        <w:spacing w:after="0" w:line="276" w:lineRule="auto"/>
        <w:ind w:left="284" w:hanging="284"/>
        <w:jc w:val="both"/>
        <w:rPr>
          <w:rFonts w:ascii="Arial Narrow" w:hAnsi="Arial Narrow"/>
        </w:rPr>
      </w:pPr>
      <w:r w:rsidRPr="00315A40">
        <w:rPr>
          <w:rFonts w:ascii="Arial Narrow" w:hAnsi="Arial Narrow"/>
        </w:rPr>
        <w:t>zakoniti zastopnik</w:t>
      </w:r>
      <w:r w:rsidRPr="001A7729">
        <w:rPr>
          <w:rFonts w:ascii="Arial Narrow" w:eastAsia="Times New Roman" w:hAnsi="Arial Narrow" w:cs="Arial"/>
        </w:rPr>
        <w:t xml:space="preserve"> </w:t>
      </w:r>
      <w:r>
        <w:rPr>
          <w:rFonts w:ascii="Arial Narrow" w:eastAsia="Times New Roman" w:hAnsi="Arial Narrow" w:cs="Arial"/>
        </w:rPr>
        <w:t>končnega prejemnika</w:t>
      </w:r>
      <w:r w:rsidRPr="00315A40">
        <w:rPr>
          <w:rFonts w:ascii="Arial Narrow" w:hAnsi="Arial Narrow"/>
        </w:rPr>
        <w:t xml:space="preserve">, ali njegov družinski član neposredno ali preko drugih pravnih oseb v več kot </w:t>
      </w:r>
      <w:r>
        <w:rPr>
          <w:rFonts w:ascii="Arial Narrow" w:hAnsi="Arial Narrow"/>
        </w:rPr>
        <w:t>25 %</w:t>
      </w:r>
      <w:r w:rsidRPr="00315A40">
        <w:rPr>
          <w:rFonts w:ascii="Arial Narrow" w:hAnsi="Arial Narrow"/>
        </w:rPr>
        <w:t xml:space="preserve"> deležu udeležen pri ustanoviteljskih pravicah, upravljanju ali kapitalu zunanjega izvajalca.</w:t>
      </w:r>
    </w:p>
    <w:p w14:paraId="2C7A12F9" w14:textId="77777777" w:rsidR="00472BB3" w:rsidRDefault="00472BB3" w:rsidP="00472BB3">
      <w:pPr>
        <w:tabs>
          <w:tab w:val="left" w:pos="728"/>
        </w:tabs>
      </w:pPr>
    </w:p>
    <w:p w14:paraId="62369EB7" w14:textId="77777777" w:rsidR="00472BB3" w:rsidRPr="00EC1605" w:rsidRDefault="00472BB3" w:rsidP="00472BB3">
      <w:pPr>
        <w:tabs>
          <w:tab w:val="left" w:pos="728"/>
        </w:tabs>
        <w:spacing w:after="0" w:line="276" w:lineRule="auto"/>
        <w:jc w:val="both"/>
        <w:rPr>
          <w:rFonts w:ascii="Arial Narrow" w:hAnsi="Arial Narrow"/>
          <w:b/>
        </w:rPr>
      </w:pPr>
      <w:r w:rsidRPr="00EC1605">
        <w:rPr>
          <w:rFonts w:ascii="Arial Narrow" w:hAnsi="Arial Narrow"/>
          <w:b/>
        </w:rPr>
        <w:t xml:space="preserve">Stroški, ki so upravičeni </w:t>
      </w:r>
      <w:r>
        <w:rPr>
          <w:rFonts w:ascii="Arial Narrow" w:hAnsi="Arial Narrow"/>
          <w:b/>
        </w:rPr>
        <w:t xml:space="preserve">do sofinanciranja </w:t>
      </w:r>
      <w:r w:rsidRPr="00EC1605">
        <w:rPr>
          <w:rFonts w:ascii="Arial Narrow" w:hAnsi="Arial Narrow"/>
          <w:b/>
        </w:rPr>
        <w:t xml:space="preserve">po shemi </w:t>
      </w:r>
      <w:r w:rsidRPr="007F6C15">
        <w:rPr>
          <w:rFonts w:ascii="Arial Narrow" w:hAnsi="Arial Narrow"/>
          <w:b/>
          <w:i/>
        </w:rPr>
        <w:t xml:space="preserve">de </w:t>
      </w:r>
      <w:proofErr w:type="spellStart"/>
      <w:r w:rsidRPr="007F6C15">
        <w:rPr>
          <w:rFonts w:ascii="Arial Narrow" w:hAnsi="Arial Narrow"/>
          <w:b/>
          <w:i/>
        </w:rPr>
        <w:t>minimis</w:t>
      </w:r>
      <w:proofErr w:type="spellEnd"/>
      <w:r>
        <w:rPr>
          <w:rFonts w:ascii="Arial Narrow" w:hAnsi="Arial Narrow"/>
          <w:b/>
        </w:rPr>
        <w:t>,</w:t>
      </w:r>
      <w:r w:rsidRPr="00EC1605">
        <w:rPr>
          <w:rFonts w:ascii="Arial Narrow" w:hAnsi="Arial Narrow"/>
          <w:b/>
        </w:rPr>
        <w:t xml:space="preserve"> se </w:t>
      </w:r>
      <w:r>
        <w:rPr>
          <w:rFonts w:ascii="Arial Narrow" w:hAnsi="Arial Narrow"/>
          <w:b/>
        </w:rPr>
        <w:t>so</w:t>
      </w:r>
      <w:r w:rsidRPr="00EC1605">
        <w:rPr>
          <w:rFonts w:ascii="Arial Narrow" w:hAnsi="Arial Narrow"/>
          <w:b/>
        </w:rPr>
        <w:t xml:space="preserve">financirajo v višini </w:t>
      </w:r>
      <w:r>
        <w:rPr>
          <w:rFonts w:ascii="Arial Narrow" w:hAnsi="Arial Narrow"/>
          <w:b/>
        </w:rPr>
        <w:t xml:space="preserve">do </w:t>
      </w:r>
      <w:r w:rsidRPr="00EC1605">
        <w:rPr>
          <w:rFonts w:ascii="Arial Narrow" w:hAnsi="Arial Narrow"/>
          <w:b/>
        </w:rPr>
        <w:t xml:space="preserve">70 %. Prijavitelj je upravičen do povračila stroškov po shemi </w:t>
      </w:r>
      <w:r w:rsidRPr="007F6C15">
        <w:rPr>
          <w:rFonts w:ascii="Arial Narrow" w:hAnsi="Arial Narrow"/>
          <w:b/>
          <w:i/>
        </w:rPr>
        <w:t xml:space="preserve">de </w:t>
      </w:r>
      <w:proofErr w:type="spellStart"/>
      <w:r w:rsidRPr="007F6C15">
        <w:rPr>
          <w:rFonts w:ascii="Arial Narrow" w:hAnsi="Arial Narrow"/>
          <w:b/>
          <w:i/>
        </w:rPr>
        <w:t>minimis</w:t>
      </w:r>
      <w:proofErr w:type="spellEnd"/>
      <w:r w:rsidRPr="00EC1605">
        <w:rPr>
          <w:rFonts w:ascii="Arial Narrow" w:hAnsi="Arial Narrow"/>
          <w:b/>
        </w:rPr>
        <w:t xml:space="preserve"> v višini največ do 10 % vrednosti upravičenih stroškov investicije (na ravni celotnega projekta)</w:t>
      </w:r>
      <w:r>
        <w:rPr>
          <w:rFonts w:ascii="Arial Narrow" w:hAnsi="Arial Narrow"/>
          <w:b/>
        </w:rPr>
        <w:t>. K</w:t>
      </w:r>
      <w:r w:rsidRPr="00EC1605">
        <w:rPr>
          <w:rFonts w:ascii="Arial Narrow" w:hAnsi="Arial Narrow"/>
          <w:b/>
        </w:rPr>
        <w:t xml:space="preserve">ar je več od 10 % se šteje za neupravičen strošek, za katerega mora prijavitelj zagotoviti lastna sredstva. Skupni znesek pomoči, dodeljen enotnemu podjetju na podlagi pravila </w:t>
      </w:r>
      <w:r w:rsidRPr="00927A2C">
        <w:rPr>
          <w:rFonts w:ascii="Arial Narrow" w:hAnsi="Arial Narrow"/>
          <w:b/>
          <w:i/>
        </w:rPr>
        <w:t xml:space="preserve">de </w:t>
      </w:r>
      <w:proofErr w:type="spellStart"/>
      <w:r w:rsidRPr="00927A2C">
        <w:rPr>
          <w:rFonts w:ascii="Arial Narrow" w:hAnsi="Arial Narrow"/>
          <w:b/>
          <w:i/>
        </w:rPr>
        <w:t>minimis</w:t>
      </w:r>
      <w:proofErr w:type="spellEnd"/>
      <w:r w:rsidRPr="00EC1605">
        <w:rPr>
          <w:rFonts w:ascii="Arial Narrow" w:hAnsi="Arial Narrow"/>
          <w:b/>
        </w:rPr>
        <w:t xml:space="preserve">, ne sme presegati 200.000,00 EUR v kateremkoli obdobju zadnjih treh poslovnih let, pri čemer se </w:t>
      </w:r>
      <w:r>
        <w:rPr>
          <w:rFonts w:ascii="Arial Narrow" w:hAnsi="Arial Narrow"/>
          <w:b/>
        </w:rPr>
        <w:t xml:space="preserve">v navedeno kvoto </w:t>
      </w:r>
      <w:r w:rsidRPr="00EC1605">
        <w:rPr>
          <w:rFonts w:ascii="Arial Narrow" w:hAnsi="Arial Narrow"/>
          <w:b/>
        </w:rPr>
        <w:t>upošteva tudi predvideno sofinanciranje po tem javnem razpisu. Omenjeni znesek se zniža na vrednost 100.000,00 EUR za enotna podjetja, ki delujejo v komercialnem cestnem tovornem prometu, ne sme pa se uporabljati za nabavo vozil za cestni prevoz tovora.</w:t>
      </w:r>
    </w:p>
    <w:p w14:paraId="6473BE86" w14:textId="4ADAB3F5" w:rsidR="00472BB3" w:rsidRDefault="00472BB3" w:rsidP="00472BB3">
      <w:pPr>
        <w:tabs>
          <w:tab w:val="left" w:pos="728"/>
        </w:tabs>
        <w:spacing w:after="0" w:line="276" w:lineRule="auto"/>
        <w:jc w:val="both"/>
        <w:rPr>
          <w:rFonts w:ascii="Arial Narrow" w:hAnsi="Arial Narrow"/>
          <w:b/>
        </w:rPr>
      </w:pPr>
    </w:p>
    <w:p w14:paraId="0D0285C6" w14:textId="77777777" w:rsidR="00B276FA" w:rsidRDefault="00B276FA" w:rsidP="00A5089B">
      <w:pPr>
        <w:spacing w:after="0" w:line="276" w:lineRule="auto"/>
        <w:jc w:val="both"/>
        <w:rPr>
          <w:rFonts w:ascii="Arial Narrow" w:hAnsi="Arial Narrow"/>
          <w:b/>
        </w:rPr>
      </w:pPr>
    </w:p>
    <w:p w14:paraId="28E0DEE5" w14:textId="3FC894D5" w:rsidR="00980F8A" w:rsidRDefault="00980F8A" w:rsidP="004A6925">
      <w:pPr>
        <w:spacing w:after="0" w:line="276" w:lineRule="auto"/>
        <w:jc w:val="both"/>
        <w:rPr>
          <w:rFonts w:ascii="Arial Narrow" w:hAnsi="Arial Narrow"/>
          <w:b/>
        </w:rPr>
      </w:pPr>
      <w:r>
        <w:rPr>
          <w:rFonts w:ascii="Arial Narrow" w:hAnsi="Arial Narrow"/>
          <w:b/>
        </w:rPr>
        <w:t xml:space="preserve">Splošno pojasnilo </w:t>
      </w:r>
      <w:r w:rsidRPr="00FD57A6">
        <w:rPr>
          <w:rFonts w:ascii="Arial Narrow" w:hAnsi="Arial Narrow"/>
        </w:rPr>
        <w:t>k točki 11.2 Upravičeni stroški</w:t>
      </w:r>
    </w:p>
    <w:p w14:paraId="47EA3FD2" w14:textId="77777777" w:rsidR="00980F8A" w:rsidRDefault="00980F8A" w:rsidP="004A6925">
      <w:pPr>
        <w:spacing w:after="0" w:line="276" w:lineRule="auto"/>
        <w:jc w:val="both"/>
        <w:rPr>
          <w:rFonts w:ascii="Arial Narrow" w:hAnsi="Arial Narrow"/>
          <w:b/>
        </w:rPr>
      </w:pPr>
    </w:p>
    <w:p w14:paraId="20B53EF6" w14:textId="692191FB" w:rsidR="00A5089B" w:rsidRDefault="00A5089B" w:rsidP="004A6925">
      <w:pPr>
        <w:spacing w:after="0" w:line="276" w:lineRule="auto"/>
        <w:jc w:val="both"/>
        <w:rPr>
          <w:rFonts w:ascii="Arial Narrow" w:hAnsi="Arial Narrow"/>
          <w:b/>
        </w:rPr>
      </w:pPr>
      <w:r w:rsidRPr="00EC1764">
        <w:rPr>
          <w:rFonts w:ascii="Arial Narrow" w:hAnsi="Arial Narrow"/>
          <w:b/>
        </w:rPr>
        <w:t xml:space="preserve">V okviru investicije mora biti vsaj 50 % </w:t>
      </w:r>
      <w:r>
        <w:rPr>
          <w:rFonts w:ascii="Arial Narrow" w:hAnsi="Arial Narrow"/>
          <w:b/>
        </w:rPr>
        <w:t xml:space="preserve">upravičenih </w:t>
      </w:r>
      <w:r w:rsidRPr="00EC1764">
        <w:rPr>
          <w:rFonts w:ascii="Arial Narrow" w:hAnsi="Arial Narrow"/>
          <w:b/>
        </w:rPr>
        <w:t xml:space="preserve">stroškov </w:t>
      </w:r>
      <w:r>
        <w:rPr>
          <w:rFonts w:ascii="Arial Narrow" w:hAnsi="Arial Narrow"/>
          <w:b/>
        </w:rPr>
        <w:t xml:space="preserve">investicije </w:t>
      </w:r>
      <w:r w:rsidRPr="00EC1764">
        <w:rPr>
          <w:rFonts w:ascii="Arial Narrow" w:hAnsi="Arial Narrow"/>
          <w:b/>
        </w:rPr>
        <w:t xml:space="preserve">namenjenih </w:t>
      </w:r>
      <w:r>
        <w:rPr>
          <w:rFonts w:ascii="Arial Narrow" w:hAnsi="Arial Narrow"/>
          <w:b/>
        </w:rPr>
        <w:t xml:space="preserve">ukrepom za doseganje večje </w:t>
      </w:r>
      <w:r w:rsidRPr="00EC1764">
        <w:rPr>
          <w:rFonts w:ascii="Arial Narrow" w:hAnsi="Arial Narrow"/>
          <w:b/>
        </w:rPr>
        <w:t xml:space="preserve">energetske </w:t>
      </w:r>
      <w:r>
        <w:rPr>
          <w:rFonts w:ascii="Arial Narrow" w:hAnsi="Arial Narrow"/>
          <w:b/>
        </w:rPr>
        <w:t>in snovne učinkovitosti ter večje porabe obnovljivih gradbenih materialov.</w:t>
      </w:r>
    </w:p>
    <w:p w14:paraId="643D241A" w14:textId="77777777" w:rsidR="00A5089B" w:rsidRDefault="00A5089B" w:rsidP="004A6925">
      <w:pPr>
        <w:spacing w:after="0" w:line="276" w:lineRule="auto"/>
        <w:jc w:val="both"/>
        <w:rPr>
          <w:rFonts w:ascii="Arial Narrow" w:hAnsi="Arial Narrow"/>
          <w:b/>
        </w:rPr>
      </w:pPr>
    </w:p>
    <w:p w14:paraId="189EF741" w14:textId="135BAF03" w:rsidR="00A5089B" w:rsidRPr="00847042" w:rsidRDefault="00A5089B" w:rsidP="004A6925">
      <w:pPr>
        <w:spacing w:after="0" w:line="276" w:lineRule="auto"/>
        <w:jc w:val="both"/>
        <w:rPr>
          <w:rFonts w:ascii="Arial Narrow" w:hAnsi="Arial Narrow"/>
        </w:rPr>
      </w:pPr>
      <w:r>
        <w:rPr>
          <w:rFonts w:ascii="Arial Narrow" w:hAnsi="Arial Narrow"/>
        </w:rPr>
        <w:t xml:space="preserve">K </w:t>
      </w:r>
      <w:r w:rsidRPr="00847042">
        <w:rPr>
          <w:rFonts w:ascii="Arial Narrow" w:hAnsi="Arial Narrow"/>
        </w:rPr>
        <w:t>ukrep</w:t>
      </w:r>
      <w:r>
        <w:rPr>
          <w:rFonts w:ascii="Arial Narrow" w:hAnsi="Arial Narrow"/>
        </w:rPr>
        <w:t>om</w:t>
      </w:r>
      <w:r w:rsidRPr="00847042">
        <w:rPr>
          <w:rFonts w:ascii="Arial Narrow" w:hAnsi="Arial Narrow"/>
        </w:rPr>
        <w:t xml:space="preserve"> iz prejšnjega odstavka sodijo</w:t>
      </w:r>
      <w:r w:rsidR="00B276FA">
        <w:rPr>
          <w:rFonts w:ascii="Arial Narrow" w:hAnsi="Arial Narrow"/>
        </w:rPr>
        <w:t xml:space="preserve"> nakup in vgradnja</w:t>
      </w:r>
      <w:r w:rsidRPr="00847042">
        <w:rPr>
          <w:rFonts w:ascii="Arial Narrow" w:hAnsi="Arial Narrow"/>
        </w:rPr>
        <w:t>:</w:t>
      </w:r>
    </w:p>
    <w:p w14:paraId="4102E1B5" w14:textId="6FCE137B"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zunanjega energetsko učinkovitega stavbnega pohištva v stavbi</w:t>
      </w:r>
    </w:p>
    <w:p w14:paraId="2699C55B" w14:textId="500C977E" w:rsidR="00A5089B"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 xml:space="preserve">naprav za </w:t>
      </w:r>
      <w:r w:rsidR="00980F8A">
        <w:rPr>
          <w:rFonts w:ascii="Arial Narrow" w:hAnsi="Arial Narrow"/>
        </w:rPr>
        <w:t xml:space="preserve">pridobivanje </w:t>
      </w:r>
      <w:r w:rsidRPr="00847042">
        <w:rPr>
          <w:rFonts w:ascii="Arial Narrow" w:hAnsi="Arial Narrow"/>
        </w:rPr>
        <w:t xml:space="preserve">toplote iz obnovljivih virov, </w:t>
      </w:r>
    </w:p>
    <w:p w14:paraId="1827C032" w14:textId="0527B540" w:rsidR="00B276FA" w:rsidRPr="00B276FA" w:rsidRDefault="00FA1B17" w:rsidP="001C554D">
      <w:pPr>
        <w:numPr>
          <w:ilvl w:val="0"/>
          <w:numId w:val="88"/>
        </w:numPr>
        <w:overflowPunct w:val="0"/>
        <w:autoSpaceDE w:val="0"/>
        <w:autoSpaceDN w:val="0"/>
        <w:adjustRightInd w:val="0"/>
        <w:spacing w:after="0" w:line="276" w:lineRule="auto"/>
        <w:ind w:left="426"/>
        <w:contextualSpacing/>
        <w:jc w:val="both"/>
        <w:textAlignment w:val="baseline"/>
        <w:rPr>
          <w:rFonts w:ascii="Arial Narrow" w:hAnsi="Arial Narrow"/>
        </w:rPr>
      </w:pPr>
      <w:r w:rsidRPr="00B276FA">
        <w:rPr>
          <w:rFonts w:ascii="Arial Narrow" w:eastAsia="Arial" w:hAnsi="Arial Narrow" w:cs="Arial"/>
          <w:iCs/>
          <w:lang w:eastAsia="sl-SI"/>
        </w:rPr>
        <w:t xml:space="preserve">naprav za </w:t>
      </w:r>
      <w:r w:rsidR="00D554E4" w:rsidRPr="00B276FA">
        <w:rPr>
          <w:rFonts w:ascii="Arial Narrow" w:eastAsia="Arial" w:hAnsi="Arial Narrow" w:cs="Arial"/>
          <w:iCs/>
          <w:lang w:eastAsia="sl-SI"/>
        </w:rPr>
        <w:t>proizvodnjo električne energije</w:t>
      </w:r>
      <w:r w:rsidRPr="00B276FA">
        <w:rPr>
          <w:rFonts w:ascii="Arial Narrow" w:eastAsia="Arial" w:hAnsi="Arial Narrow" w:cs="Arial"/>
          <w:iCs/>
          <w:lang w:eastAsia="sl-SI"/>
        </w:rPr>
        <w:t xml:space="preserve"> iz obnovljivih virov energije</w:t>
      </w:r>
      <w:r w:rsidR="004C6B38" w:rsidRPr="00B276FA">
        <w:rPr>
          <w:rFonts w:ascii="Arial Narrow" w:eastAsia="Arial" w:hAnsi="Arial Narrow" w:cs="Arial"/>
          <w:iCs/>
          <w:lang w:eastAsia="sl-SI"/>
        </w:rPr>
        <w:t xml:space="preserve"> (ti stroški se sofinancirajo zgolj </w:t>
      </w:r>
      <w:r w:rsidR="00B276FA">
        <w:rPr>
          <w:rFonts w:ascii="Arial Narrow" w:eastAsia="Arial" w:hAnsi="Arial Narrow" w:cs="Arial"/>
          <w:iCs/>
          <w:lang w:eastAsia="sl-SI"/>
        </w:rPr>
        <w:t xml:space="preserve">po shemi </w:t>
      </w:r>
      <w:r w:rsidR="00B276FA" w:rsidRPr="00B276FA">
        <w:rPr>
          <w:rFonts w:ascii="Arial Narrow" w:eastAsia="Arial" w:hAnsi="Arial Narrow" w:cs="Arial"/>
          <w:i/>
          <w:iCs/>
          <w:lang w:eastAsia="sl-SI"/>
        </w:rPr>
        <w:t xml:space="preserve">de </w:t>
      </w:r>
      <w:proofErr w:type="spellStart"/>
      <w:r w:rsidR="00B276FA" w:rsidRPr="00B276FA">
        <w:rPr>
          <w:rFonts w:ascii="Arial Narrow" w:eastAsia="Arial" w:hAnsi="Arial Narrow" w:cs="Arial"/>
          <w:i/>
          <w:iCs/>
          <w:lang w:eastAsia="sl-SI"/>
        </w:rPr>
        <w:t>minimis</w:t>
      </w:r>
      <w:proofErr w:type="spellEnd"/>
      <w:r w:rsidR="005D6FBE">
        <w:rPr>
          <w:rFonts w:ascii="Arial Narrow" w:eastAsia="Arial" w:hAnsi="Arial Narrow" w:cs="Arial"/>
          <w:iCs/>
          <w:lang w:eastAsia="sl-SI"/>
        </w:rPr>
        <w:t xml:space="preserve">,  </w:t>
      </w:r>
      <w:r w:rsidR="004C6B38" w:rsidRPr="00B276FA">
        <w:rPr>
          <w:rFonts w:ascii="Arial Narrow" w:eastAsia="Arial" w:hAnsi="Arial Narrow" w:cs="Arial"/>
          <w:iCs/>
          <w:lang w:eastAsia="sl-SI"/>
        </w:rPr>
        <w:t>točk</w:t>
      </w:r>
      <w:r w:rsidR="005D6FBE">
        <w:rPr>
          <w:rFonts w:ascii="Arial Narrow" w:eastAsia="Arial" w:hAnsi="Arial Narrow" w:cs="Arial"/>
          <w:iCs/>
          <w:lang w:eastAsia="sl-SI"/>
        </w:rPr>
        <w:t>a 11.2.2 točke</w:t>
      </w:r>
      <w:r w:rsidR="004C6B38" w:rsidRPr="00B276FA">
        <w:rPr>
          <w:rFonts w:ascii="Arial Narrow" w:eastAsia="Arial" w:hAnsi="Arial Narrow" w:cs="Arial"/>
          <w:iCs/>
          <w:lang w:eastAsia="sl-SI"/>
        </w:rPr>
        <w:t xml:space="preserve"> 11.2 Upravičeni stroški)</w:t>
      </w:r>
      <w:r w:rsidRPr="00B276FA">
        <w:rPr>
          <w:rFonts w:ascii="Arial Narrow" w:eastAsia="Arial" w:hAnsi="Arial Narrow" w:cs="Arial"/>
          <w:iCs/>
          <w:lang w:eastAsia="sl-SI"/>
        </w:rPr>
        <w:t xml:space="preserve">, </w:t>
      </w:r>
    </w:p>
    <w:p w14:paraId="2FEA9EAE" w14:textId="059DF760" w:rsidR="00A5089B" w:rsidRPr="00847042" w:rsidRDefault="00A5089B" w:rsidP="001C554D">
      <w:pPr>
        <w:numPr>
          <w:ilvl w:val="0"/>
          <w:numId w:val="88"/>
        </w:numPr>
        <w:overflowPunct w:val="0"/>
        <w:autoSpaceDE w:val="0"/>
        <w:autoSpaceDN w:val="0"/>
        <w:adjustRightInd w:val="0"/>
        <w:spacing w:after="0" w:line="276" w:lineRule="auto"/>
        <w:ind w:left="426"/>
        <w:contextualSpacing/>
        <w:jc w:val="both"/>
        <w:textAlignment w:val="baseline"/>
        <w:rPr>
          <w:rFonts w:ascii="Arial Narrow" w:hAnsi="Arial Narrow"/>
        </w:rPr>
      </w:pPr>
      <w:r w:rsidRPr="00847042">
        <w:rPr>
          <w:rFonts w:ascii="Arial Narrow" w:hAnsi="Arial Narrow"/>
        </w:rPr>
        <w:t>energetsko učinkovitejše razsvetljave,</w:t>
      </w:r>
    </w:p>
    <w:p w14:paraId="56D644AA" w14:textId="75E3AE63"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 xml:space="preserve">energetsko učinkovite kurilne naprave, </w:t>
      </w:r>
    </w:p>
    <w:p w14:paraId="75150439" w14:textId="6BCD6D22"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 xml:space="preserve">energetsko učinkovitega sistema ogrevanja in/ali hlajenja, </w:t>
      </w:r>
    </w:p>
    <w:p w14:paraId="424FF013" w14:textId="22FAB79B"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 xml:space="preserve">sistema za izkoriščanje odpadne toplote, </w:t>
      </w:r>
    </w:p>
    <w:p w14:paraId="0FB9DC00" w14:textId="79CC6E30"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naprav, ki prispevajo k zmanjšanju porabe pitne in sanitarne vode (varčne sanitarne armature, sistem za zbiranje in uporabo deževnice),</w:t>
      </w:r>
    </w:p>
    <w:p w14:paraId="6839B055" w14:textId="77777777" w:rsidR="00A5089B" w:rsidRPr="00847042" w:rsidRDefault="00A5089B" w:rsidP="001C554D">
      <w:pPr>
        <w:pStyle w:val="Odstavekseznama"/>
        <w:numPr>
          <w:ilvl w:val="0"/>
          <w:numId w:val="88"/>
        </w:numPr>
        <w:spacing w:after="0" w:line="276" w:lineRule="auto"/>
        <w:ind w:left="426"/>
        <w:jc w:val="both"/>
        <w:rPr>
          <w:rFonts w:ascii="Arial Narrow" w:hAnsi="Arial Narrow"/>
        </w:rPr>
      </w:pPr>
      <w:r>
        <w:rPr>
          <w:rFonts w:ascii="Arial Narrow" w:hAnsi="Arial Narrow"/>
        </w:rPr>
        <w:t xml:space="preserve">ukrepi </w:t>
      </w:r>
      <w:r w:rsidRPr="00847042">
        <w:rPr>
          <w:rFonts w:ascii="Arial Narrow" w:hAnsi="Arial Narrow"/>
        </w:rPr>
        <w:t>za zmanjšanje količin nastalih odpadkov (nakup posod za ločeno zbiranje odpadkov, stiskalnice odpadkov, kompostnik idr.)</w:t>
      </w:r>
    </w:p>
    <w:p w14:paraId="082E9FE6" w14:textId="4ACD5DD2" w:rsidR="00A5089B" w:rsidRPr="00847042" w:rsidRDefault="00A5089B" w:rsidP="001C554D">
      <w:pPr>
        <w:pStyle w:val="Odstavekseznama"/>
        <w:numPr>
          <w:ilvl w:val="0"/>
          <w:numId w:val="88"/>
        </w:numPr>
        <w:spacing w:after="0" w:line="276" w:lineRule="auto"/>
        <w:ind w:left="426"/>
        <w:jc w:val="both"/>
        <w:rPr>
          <w:rFonts w:ascii="Arial Narrow" w:hAnsi="Arial Narrow"/>
        </w:rPr>
      </w:pPr>
      <w:r>
        <w:rPr>
          <w:rFonts w:ascii="Arial Narrow" w:hAnsi="Arial Narrow"/>
        </w:rPr>
        <w:t>sistemov za nadzor in regulacijo energetskih sistemov</w:t>
      </w:r>
      <w:r w:rsidR="00B276FA">
        <w:rPr>
          <w:rFonts w:ascii="Arial Narrow" w:hAnsi="Arial Narrow"/>
        </w:rPr>
        <w:t xml:space="preserve"> in</w:t>
      </w:r>
    </w:p>
    <w:p w14:paraId="2309CCE3" w14:textId="48C08371" w:rsidR="00B276FA" w:rsidRPr="00847042" w:rsidRDefault="00B276FA"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toplotne izolacije celotnega zunanjega zidu, strehe, stropa ali tal</w:t>
      </w:r>
      <w:r>
        <w:rPr>
          <w:rFonts w:ascii="Arial Narrow" w:hAnsi="Arial Narrow"/>
        </w:rPr>
        <w:t>.</w:t>
      </w:r>
    </w:p>
    <w:p w14:paraId="1D0552AB" w14:textId="332EA217" w:rsidR="00A5089B" w:rsidRDefault="00A5089B" w:rsidP="00A5089B">
      <w:pPr>
        <w:spacing w:after="0" w:line="276" w:lineRule="auto"/>
        <w:jc w:val="both"/>
        <w:rPr>
          <w:rFonts w:ascii="Arial Narrow" w:hAnsi="Arial Narrow"/>
        </w:rPr>
      </w:pPr>
    </w:p>
    <w:p w14:paraId="1F0D1197" w14:textId="2487332F" w:rsidR="00010BF2" w:rsidRPr="00A5089B" w:rsidRDefault="00010BF2" w:rsidP="004A6925">
      <w:pPr>
        <w:spacing w:after="0" w:line="276" w:lineRule="auto"/>
        <w:jc w:val="both"/>
        <w:rPr>
          <w:rFonts w:ascii="Arial Narrow" w:hAnsi="Arial Narrow"/>
        </w:rPr>
      </w:pPr>
      <w:r w:rsidRPr="001042A7">
        <w:rPr>
          <w:rFonts w:ascii="Arial Narrow" w:hAnsi="Arial Narrow"/>
          <w:b/>
        </w:rPr>
        <w:t>Kot upravičeni stroški se upoštevajo tudi stroški, ki s</w:t>
      </w:r>
      <w:r w:rsidR="001042A7">
        <w:rPr>
          <w:rFonts w:ascii="Arial Narrow" w:hAnsi="Arial Narrow"/>
          <w:b/>
        </w:rPr>
        <w:t xml:space="preserve">e nanašajo na dopolnjujočo oz. </w:t>
      </w:r>
      <w:r w:rsidRPr="001042A7">
        <w:rPr>
          <w:rFonts w:ascii="Arial Narrow" w:hAnsi="Arial Narrow"/>
          <w:b/>
        </w:rPr>
        <w:t>spremljajočo turistično infrastrukturo, ki predstavlja celovit turistični produkt nastanitvenega obrata</w:t>
      </w:r>
      <w:r w:rsidRPr="00010BF2">
        <w:rPr>
          <w:rFonts w:ascii="Arial Narrow" w:hAnsi="Arial Narrow"/>
        </w:rPr>
        <w:t xml:space="preserve"> (npr. vlaganja v </w:t>
      </w:r>
      <w:proofErr w:type="spellStart"/>
      <w:r w:rsidRPr="00010BF2">
        <w:rPr>
          <w:rFonts w:ascii="Arial Narrow" w:hAnsi="Arial Narrow"/>
        </w:rPr>
        <w:t>wellness</w:t>
      </w:r>
      <w:proofErr w:type="spellEnd"/>
      <w:r w:rsidRPr="00010BF2">
        <w:rPr>
          <w:rFonts w:ascii="Arial Narrow" w:hAnsi="Arial Narrow"/>
        </w:rPr>
        <w:t xml:space="preserve"> centre, kongresne kapacitete, otroška igrišča, vinske kleti…), vendar zgolj v primeru, ko je takšna ponudba neposredno povezana z nastanitvenim obratom (znotraj ali tvori celovito enoto z nastanitvenim obratom), ki je predmet prijave na razpis in je pretežno namenjena turistom, ki bivajo v nastanitvenem obratu. Vlaganja v dopolnjujočo oz. spremljajoč</w:t>
      </w:r>
      <w:r w:rsidR="001042A7">
        <w:rPr>
          <w:rFonts w:ascii="Arial Narrow" w:hAnsi="Arial Narrow"/>
        </w:rPr>
        <w:t>o</w:t>
      </w:r>
      <w:r w:rsidRPr="00010BF2">
        <w:rPr>
          <w:rFonts w:ascii="Arial Narrow" w:hAnsi="Arial Narrow"/>
        </w:rPr>
        <w:t xml:space="preserve"> turistično infrastrukturo lahko predstavljajo </w:t>
      </w:r>
      <w:r w:rsidRPr="001042A7">
        <w:rPr>
          <w:rFonts w:ascii="Arial Narrow" w:hAnsi="Arial Narrow"/>
          <w:b/>
        </w:rPr>
        <w:t>do vključno 30 % upravičenih stroškov</w:t>
      </w:r>
      <w:r w:rsidRPr="00010BF2">
        <w:rPr>
          <w:rFonts w:ascii="Arial Narrow" w:hAnsi="Arial Narrow"/>
        </w:rPr>
        <w:t xml:space="preserve"> investicije.</w:t>
      </w:r>
    </w:p>
    <w:p w14:paraId="67B1B03F" w14:textId="614F0D09" w:rsidR="000A101B" w:rsidRDefault="000A101B" w:rsidP="004A6925">
      <w:pPr>
        <w:spacing w:after="0" w:line="276" w:lineRule="auto"/>
        <w:jc w:val="both"/>
        <w:rPr>
          <w:rFonts w:ascii="Arial Narrow" w:hAnsi="Arial Narrow" w:cs="Arial"/>
        </w:rPr>
      </w:pPr>
    </w:p>
    <w:p w14:paraId="0B0913B6" w14:textId="77777777" w:rsidR="00FD57A6" w:rsidRDefault="00FD57A6" w:rsidP="004A6925">
      <w:pPr>
        <w:spacing w:after="0" w:line="276" w:lineRule="auto"/>
        <w:jc w:val="both"/>
        <w:rPr>
          <w:rFonts w:ascii="Arial Narrow" w:hAnsi="Arial Narrow"/>
          <w:b/>
        </w:rPr>
      </w:pPr>
    </w:p>
    <w:p w14:paraId="2856B500" w14:textId="26C913CB" w:rsidR="00EF6A34" w:rsidRPr="007255D8" w:rsidRDefault="007255D8" w:rsidP="004A6925">
      <w:pPr>
        <w:spacing w:after="0" w:line="276" w:lineRule="auto"/>
        <w:jc w:val="both"/>
        <w:rPr>
          <w:rFonts w:ascii="Arial Narrow" w:hAnsi="Arial Narrow"/>
          <w:b/>
        </w:rPr>
      </w:pPr>
      <w:r w:rsidRPr="007255D8">
        <w:rPr>
          <w:rFonts w:ascii="Arial Narrow" w:hAnsi="Arial Narrow"/>
          <w:b/>
        </w:rPr>
        <w:lastRenderedPageBreak/>
        <w:t>Neupravičeni stroški</w:t>
      </w:r>
      <w:r w:rsidR="00EF6A34" w:rsidRPr="007255D8">
        <w:rPr>
          <w:rFonts w:ascii="Arial Narrow" w:hAnsi="Arial Narrow"/>
          <w:b/>
        </w:rPr>
        <w:t xml:space="preserve">: </w:t>
      </w:r>
    </w:p>
    <w:p w14:paraId="216A98D1" w14:textId="10690EBE" w:rsidR="00EF6A34" w:rsidRPr="00EF6A34" w:rsidRDefault="00936751" w:rsidP="00E33C79">
      <w:pPr>
        <w:numPr>
          <w:ilvl w:val="0"/>
          <w:numId w:val="33"/>
        </w:numPr>
        <w:spacing w:after="0" w:line="276" w:lineRule="auto"/>
        <w:ind w:left="714" w:hanging="357"/>
        <w:jc w:val="both"/>
        <w:rPr>
          <w:rFonts w:ascii="Arial Narrow" w:hAnsi="Arial Narrow"/>
        </w:rPr>
      </w:pPr>
      <w:r>
        <w:rPr>
          <w:rFonts w:ascii="Arial Narrow" w:hAnsi="Arial Narrow"/>
        </w:rPr>
        <w:t xml:space="preserve">davek na dodano vrednost ter </w:t>
      </w:r>
      <w:r w:rsidR="00EF6A34" w:rsidRPr="00EF6A34">
        <w:rPr>
          <w:rFonts w:ascii="Arial Narrow" w:hAnsi="Arial Narrow"/>
        </w:rPr>
        <w:t xml:space="preserve">drugi davki </w:t>
      </w:r>
      <w:r>
        <w:rPr>
          <w:rFonts w:ascii="Arial Narrow" w:hAnsi="Arial Narrow"/>
        </w:rPr>
        <w:t xml:space="preserve">ali </w:t>
      </w:r>
      <w:r w:rsidR="00EF6A34" w:rsidRPr="00EF6A34">
        <w:rPr>
          <w:rFonts w:ascii="Arial Narrow" w:hAnsi="Arial Narrow"/>
        </w:rPr>
        <w:t>dajatve,</w:t>
      </w:r>
    </w:p>
    <w:p w14:paraId="5ED4AFA2" w14:textId="77777777" w:rsidR="00EF6A34" w:rsidRPr="00EF6A34" w:rsidRDefault="00EF6A34" w:rsidP="00E33C79">
      <w:pPr>
        <w:numPr>
          <w:ilvl w:val="0"/>
          <w:numId w:val="33"/>
        </w:numPr>
        <w:spacing w:after="0" w:line="276" w:lineRule="auto"/>
        <w:ind w:left="714" w:hanging="357"/>
        <w:jc w:val="both"/>
        <w:rPr>
          <w:rFonts w:ascii="Arial Narrow" w:hAnsi="Arial Narrow"/>
        </w:rPr>
      </w:pPr>
      <w:r w:rsidRPr="00EF6A34">
        <w:rPr>
          <w:rFonts w:ascii="Arial Narrow" w:hAnsi="Arial Narrow"/>
        </w:rPr>
        <w:t>bančni stroški za vodenje računov,</w:t>
      </w:r>
    </w:p>
    <w:p w14:paraId="5F33C9B0" w14:textId="28137671" w:rsidR="007656B1" w:rsidRDefault="007656B1" w:rsidP="00E33C79">
      <w:pPr>
        <w:numPr>
          <w:ilvl w:val="0"/>
          <w:numId w:val="33"/>
        </w:numPr>
        <w:spacing w:after="0" w:line="276" w:lineRule="auto"/>
        <w:ind w:left="714" w:hanging="357"/>
        <w:jc w:val="both"/>
        <w:rPr>
          <w:rFonts w:ascii="Arial Narrow" w:hAnsi="Arial Narrow"/>
        </w:rPr>
      </w:pPr>
      <w:r>
        <w:rPr>
          <w:rFonts w:ascii="Arial Narrow" w:hAnsi="Arial Narrow"/>
        </w:rPr>
        <w:t>stroški bančnih garancij ali drugih finančnih institucij,</w:t>
      </w:r>
    </w:p>
    <w:p w14:paraId="59D3DE36" w14:textId="77777777" w:rsidR="007656B1" w:rsidRPr="00265411" w:rsidRDefault="007656B1" w:rsidP="00E33C79">
      <w:pPr>
        <w:numPr>
          <w:ilvl w:val="0"/>
          <w:numId w:val="33"/>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denarne kazni, penali in stroški sodnih postopkov.</w:t>
      </w:r>
    </w:p>
    <w:p w14:paraId="300099B5" w14:textId="77777777" w:rsidR="007656B1" w:rsidRPr="00265411" w:rsidRDefault="007656B1" w:rsidP="00E33C79">
      <w:pPr>
        <w:numPr>
          <w:ilvl w:val="0"/>
          <w:numId w:val="33"/>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katerih povračilo je bilo za isti namen že pridobljeno iz drugih javnih virov (s čimer bi skupna državna pomoč presegla dovoljeno intenziteto sofinanciranja investicije),</w:t>
      </w:r>
    </w:p>
    <w:p w14:paraId="766DF3ED" w14:textId="1526A8C1" w:rsidR="007656B1" w:rsidRPr="00265411" w:rsidRDefault="007656B1" w:rsidP="00E33C79">
      <w:pPr>
        <w:numPr>
          <w:ilvl w:val="0"/>
          <w:numId w:val="33"/>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refinanciranja oz</w:t>
      </w:r>
      <w:r w:rsidR="00C43E7B">
        <w:rPr>
          <w:rFonts w:ascii="Arial Narrow" w:eastAsia="Times New Roman" w:hAnsi="Arial Narrow" w:cs="Arial"/>
          <w:bCs/>
          <w:lang w:eastAsia="sl-SI"/>
        </w:rPr>
        <w:t>.</w:t>
      </w:r>
      <w:r w:rsidRPr="00265411">
        <w:rPr>
          <w:rFonts w:ascii="Arial Narrow" w:eastAsia="Times New Roman" w:hAnsi="Arial Narrow" w:cs="Arial"/>
          <w:bCs/>
          <w:lang w:eastAsia="sl-SI"/>
        </w:rPr>
        <w:t xml:space="preserve"> nadomeščanja starih posojil in zakupa (leasinga),</w:t>
      </w:r>
    </w:p>
    <w:p w14:paraId="3CC11E1C" w14:textId="77777777" w:rsidR="007656B1" w:rsidRPr="00265411" w:rsidRDefault="007656B1" w:rsidP="00987EB8">
      <w:pPr>
        <w:numPr>
          <w:ilvl w:val="0"/>
          <w:numId w:val="33"/>
        </w:numPr>
        <w:spacing w:after="0" w:line="240"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nabave materiala ali surovin za proizvodnjo,</w:t>
      </w:r>
    </w:p>
    <w:p w14:paraId="21DE427A" w14:textId="567C7740" w:rsidR="007656B1" w:rsidRDefault="007656B1" w:rsidP="00987EB8">
      <w:pPr>
        <w:numPr>
          <w:ilvl w:val="0"/>
          <w:numId w:val="33"/>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 xml:space="preserve">stroški nakupa </w:t>
      </w:r>
      <w:r w:rsidR="00FD57A6">
        <w:rPr>
          <w:rFonts w:ascii="Arial Narrow" w:eastAsia="Times New Roman" w:hAnsi="Arial Narrow" w:cs="Arial"/>
          <w:bCs/>
          <w:lang w:eastAsia="sl-SI"/>
        </w:rPr>
        <w:t xml:space="preserve">zemljišč in </w:t>
      </w:r>
      <w:r>
        <w:rPr>
          <w:rFonts w:ascii="Arial Narrow" w:eastAsia="Times New Roman" w:hAnsi="Arial Narrow" w:cs="Arial"/>
          <w:bCs/>
          <w:lang w:eastAsia="sl-SI"/>
        </w:rPr>
        <w:t xml:space="preserve">zgradb, </w:t>
      </w:r>
    </w:p>
    <w:p w14:paraId="38CC6FFE" w14:textId="753B0E32" w:rsidR="00936751" w:rsidRPr="00265411" w:rsidRDefault="00936751" w:rsidP="00987EB8">
      <w:pPr>
        <w:numPr>
          <w:ilvl w:val="0"/>
          <w:numId w:val="33"/>
        </w:numPr>
        <w:spacing w:after="0" w:line="276" w:lineRule="auto"/>
        <w:jc w:val="both"/>
        <w:rPr>
          <w:rFonts w:ascii="Arial Narrow" w:eastAsia="Times New Roman" w:hAnsi="Arial Narrow" w:cs="Arial"/>
          <w:bCs/>
          <w:lang w:eastAsia="sl-SI"/>
        </w:rPr>
      </w:pPr>
      <w:r>
        <w:rPr>
          <w:rFonts w:ascii="Arial Narrow" w:eastAsia="Times New Roman" w:hAnsi="Arial Narrow" w:cs="Arial"/>
          <w:bCs/>
          <w:lang w:eastAsia="sl-SI"/>
        </w:rPr>
        <w:t>stroški nakupa v obliki zakupa (le</w:t>
      </w:r>
      <w:r w:rsidR="00073CBB">
        <w:rPr>
          <w:rFonts w:ascii="Arial Narrow" w:eastAsia="Times New Roman" w:hAnsi="Arial Narrow" w:cs="Arial"/>
          <w:bCs/>
          <w:lang w:eastAsia="sl-SI"/>
        </w:rPr>
        <w:t>a</w:t>
      </w:r>
      <w:r>
        <w:rPr>
          <w:rFonts w:ascii="Arial Narrow" w:eastAsia="Times New Roman" w:hAnsi="Arial Narrow" w:cs="Arial"/>
          <w:bCs/>
          <w:lang w:eastAsia="sl-SI"/>
        </w:rPr>
        <w:t>singa),</w:t>
      </w:r>
    </w:p>
    <w:p w14:paraId="2062C454" w14:textId="59ADCDC5" w:rsidR="00EF6A34" w:rsidRPr="00EF6A34" w:rsidRDefault="00EF6A34" w:rsidP="00987EB8">
      <w:pPr>
        <w:numPr>
          <w:ilvl w:val="0"/>
          <w:numId w:val="33"/>
        </w:numPr>
        <w:spacing w:after="0" w:line="276" w:lineRule="auto"/>
        <w:jc w:val="both"/>
        <w:rPr>
          <w:rFonts w:ascii="Arial Narrow" w:hAnsi="Arial Narrow"/>
        </w:rPr>
      </w:pPr>
      <w:r w:rsidRPr="00EF6A34">
        <w:rPr>
          <w:rFonts w:ascii="Arial Narrow" w:hAnsi="Arial Narrow"/>
        </w:rPr>
        <w:t xml:space="preserve">odvetniški honorarji za svetovanje, notarski stroški, stroški za tehnično ali finančno strokovno znanje, računovodski in revizijski stroški, stroški svetovanja in inženiringa, stroški vodenja </w:t>
      </w:r>
      <w:r w:rsidR="007656B1">
        <w:rPr>
          <w:rFonts w:ascii="Arial Narrow" w:hAnsi="Arial Narrow"/>
        </w:rPr>
        <w:t>investicije</w:t>
      </w:r>
      <w:r w:rsidRPr="00EF6A34">
        <w:rPr>
          <w:rFonts w:ascii="Arial Narrow" w:hAnsi="Arial Narrow"/>
        </w:rPr>
        <w:t>,</w:t>
      </w:r>
    </w:p>
    <w:p w14:paraId="4CDC6773" w14:textId="77777777" w:rsidR="008C1785" w:rsidRDefault="00EF6A34" w:rsidP="00987EB8">
      <w:pPr>
        <w:numPr>
          <w:ilvl w:val="0"/>
          <w:numId w:val="33"/>
        </w:numPr>
        <w:spacing w:after="0" w:line="276" w:lineRule="auto"/>
        <w:jc w:val="both"/>
        <w:rPr>
          <w:rFonts w:ascii="Arial Narrow" w:hAnsi="Arial Narrow"/>
        </w:rPr>
      </w:pPr>
      <w:r w:rsidRPr="00EF6A34">
        <w:rPr>
          <w:rFonts w:ascii="Arial Narrow" w:hAnsi="Arial Narrow"/>
        </w:rPr>
        <w:t>stroški priprave vloge oz. prijave na javni razpis</w:t>
      </w:r>
      <w:r w:rsidR="002369FA">
        <w:rPr>
          <w:rFonts w:ascii="Arial Narrow" w:hAnsi="Arial Narrow"/>
        </w:rPr>
        <w:t xml:space="preserve"> ter stroški priprave zahtevkov za izplačilo</w:t>
      </w:r>
      <w:r w:rsidR="008C1785">
        <w:rPr>
          <w:rFonts w:ascii="Arial Narrow" w:hAnsi="Arial Narrow"/>
        </w:rPr>
        <w:t>,</w:t>
      </w:r>
    </w:p>
    <w:p w14:paraId="0CE83F36" w14:textId="77777777" w:rsidR="00203D4E" w:rsidRDefault="008C1785" w:rsidP="00987EB8">
      <w:pPr>
        <w:numPr>
          <w:ilvl w:val="0"/>
          <w:numId w:val="33"/>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tekočega poslovanja</w:t>
      </w:r>
    </w:p>
    <w:p w14:paraId="491C2393" w14:textId="7A091F1B" w:rsidR="00EF6A34" w:rsidRPr="00D21DE1" w:rsidRDefault="00203D4E" w:rsidP="008E5762">
      <w:pPr>
        <w:pStyle w:val="Odstavekseznama"/>
        <w:numPr>
          <w:ilvl w:val="0"/>
          <w:numId w:val="33"/>
        </w:numPr>
        <w:rPr>
          <w:rFonts w:ascii="Arial Narrow" w:eastAsia="Times New Roman" w:hAnsi="Arial Narrow" w:cs="Arial"/>
          <w:bCs/>
          <w:lang w:eastAsia="sl-SI"/>
        </w:rPr>
      </w:pPr>
      <w:r w:rsidRPr="00203D4E">
        <w:rPr>
          <w:rFonts w:ascii="Arial Narrow" w:eastAsia="Times New Roman" w:hAnsi="Arial Narrow" w:cs="Arial"/>
          <w:bCs/>
          <w:lang w:eastAsia="sl-SI"/>
        </w:rPr>
        <w:t xml:space="preserve">drugi stroški, kot jih določajo regionalna shema, MSP shema in/ali </w:t>
      </w:r>
      <w:r w:rsidRPr="00B44FBC">
        <w:rPr>
          <w:rFonts w:ascii="Arial Narrow" w:eastAsia="Times New Roman" w:hAnsi="Arial Narrow" w:cs="Arial"/>
          <w:bCs/>
          <w:i/>
          <w:lang w:eastAsia="sl-SI"/>
        </w:rPr>
        <w:t xml:space="preserve">de </w:t>
      </w:r>
      <w:proofErr w:type="spellStart"/>
      <w:r w:rsidRPr="00B44FBC">
        <w:rPr>
          <w:rFonts w:ascii="Arial Narrow" w:eastAsia="Times New Roman" w:hAnsi="Arial Narrow" w:cs="Arial"/>
          <w:bCs/>
          <w:i/>
          <w:lang w:eastAsia="sl-SI"/>
        </w:rPr>
        <w:t>minimis</w:t>
      </w:r>
      <w:proofErr w:type="spellEnd"/>
      <w:r w:rsidRPr="00203D4E">
        <w:rPr>
          <w:rFonts w:ascii="Arial Narrow" w:eastAsia="Times New Roman" w:hAnsi="Arial Narrow" w:cs="Arial"/>
          <w:bCs/>
          <w:lang w:eastAsia="sl-SI"/>
        </w:rPr>
        <w:t xml:space="preserve"> shema.</w:t>
      </w:r>
    </w:p>
    <w:p w14:paraId="578D9312" w14:textId="268DD68E" w:rsidR="00EF6A34" w:rsidRDefault="00EF6A34" w:rsidP="00B50EDA">
      <w:pPr>
        <w:spacing w:after="0" w:line="276" w:lineRule="auto"/>
        <w:rPr>
          <w:rFonts w:ascii="Arial Narrow" w:hAnsi="Arial Narrow"/>
        </w:rPr>
      </w:pPr>
    </w:p>
    <w:p w14:paraId="2A6A06D2" w14:textId="3D56A133" w:rsidR="00EF6A34" w:rsidRPr="00EF6A34" w:rsidRDefault="00EF6A34" w:rsidP="004A6925">
      <w:pPr>
        <w:spacing w:after="0" w:line="276" w:lineRule="auto"/>
        <w:jc w:val="both"/>
        <w:rPr>
          <w:rFonts w:ascii="Arial Narrow" w:hAnsi="Arial Narrow"/>
        </w:rPr>
      </w:pPr>
      <w:r w:rsidRPr="00EF6A34">
        <w:rPr>
          <w:rFonts w:ascii="Arial Narrow" w:hAnsi="Arial Narrow"/>
        </w:rPr>
        <w:t xml:space="preserve">V primeru, da bo znesek upravičenih stroškov po zaključku </w:t>
      </w:r>
      <w:r w:rsidR="00EC1764">
        <w:rPr>
          <w:rFonts w:ascii="Arial Narrow" w:hAnsi="Arial Narrow"/>
        </w:rPr>
        <w:t>investicije</w:t>
      </w:r>
      <w:r w:rsidRPr="00EF6A34">
        <w:rPr>
          <w:rFonts w:ascii="Arial Narrow" w:hAnsi="Arial Narrow"/>
        </w:rPr>
        <w:t xml:space="preserve"> nižji od praga, ki zagotavlja dosego z razpisom določenega najnižjega zneska sofinanciranja, vloga v celoti ne bo upravičena do sofinanciranja in bo ministrstvo zahtevalo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EF6A34">
        <w:rPr>
          <w:rFonts w:ascii="Arial Narrow" w:hAnsi="Arial Narrow"/>
        </w:rPr>
        <w:t xml:space="preserve"> </w:t>
      </w:r>
      <w:r w:rsidRPr="00EF6A34">
        <w:rPr>
          <w:rFonts w:ascii="Arial Narrow" w:hAnsi="Arial Narrow"/>
        </w:rPr>
        <w:t>do dneva vračila sredstev v proračunski sklad NOO.</w:t>
      </w:r>
    </w:p>
    <w:p w14:paraId="40947EDB" w14:textId="77777777" w:rsidR="00EF6A34" w:rsidRPr="00EF6A34" w:rsidRDefault="00EF6A34" w:rsidP="004A6925">
      <w:pPr>
        <w:spacing w:after="0" w:line="276" w:lineRule="auto"/>
        <w:rPr>
          <w:rFonts w:ascii="Arial Narrow" w:hAnsi="Arial Narrow"/>
        </w:rPr>
      </w:pPr>
    </w:p>
    <w:p w14:paraId="1BD365DC" w14:textId="0604FDBC" w:rsidR="00EF6A34" w:rsidRPr="00EF6A34" w:rsidRDefault="00467BDE" w:rsidP="004A6925">
      <w:pPr>
        <w:spacing w:after="0" w:line="276" w:lineRule="auto"/>
        <w:jc w:val="both"/>
        <w:rPr>
          <w:rFonts w:ascii="Arial Narrow" w:hAnsi="Arial Narrow"/>
        </w:rPr>
      </w:pPr>
      <w:r>
        <w:rPr>
          <w:rFonts w:ascii="Arial Narrow" w:hAnsi="Arial Narrow"/>
        </w:rPr>
        <w:t>Končni prejemnik</w:t>
      </w:r>
      <w:r w:rsidR="00EF6A34" w:rsidRPr="00EF6A34">
        <w:rPr>
          <w:rFonts w:ascii="Arial Narrow" w:hAnsi="Arial Narrow"/>
        </w:rPr>
        <w:t xml:space="preserve"> je dolžan o morebitnih spremembah </w:t>
      </w:r>
      <w:r w:rsidR="00EC1764">
        <w:rPr>
          <w:rFonts w:ascii="Arial Narrow" w:hAnsi="Arial Narrow"/>
        </w:rPr>
        <w:t>investicije</w:t>
      </w:r>
      <w:r w:rsidR="00EF6A34" w:rsidRPr="00EF6A34">
        <w:rPr>
          <w:rFonts w:ascii="Arial Narrow" w:hAnsi="Arial Narrow"/>
        </w:rPr>
        <w:t xml:space="preserve"> obvestiti ministrstvo. V primeru večjih sprememb, ki vplivajo na spremembo posameznih vrst upravičenih stroškov v vrednosti 20</w:t>
      </w:r>
      <w:r w:rsidR="00DE3953">
        <w:rPr>
          <w:rFonts w:ascii="Arial Narrow" w:hAnsi="Arial Narrow"/>
        </w:rPr>
        <w:t xml:space="preserve"> </w:t>
      </w:r>
      <w:r w:rsidR="00EF6A34" w:rsidRPr="00EF6A34">
        <w:rPr>
          <w:rFonts w:ascii="Arial Narrow" w:hAnsi="Arial Narrow"/>
        </w:rPr>
        <w:t xml:space="preserve">% ali več vrednosti </w:t>
      </w:r>
      <w:r w:rsidR="00EC1764">
        <w:rPr>
          <w:rFonts w:ascii="Arial Narrow" w:hAnsi="Arial Narrow"/>
        </w:rPr>
        <w:t>investicije</w:t>
      </w:r>
      <w:r w:rsidR="00EF6A34" w:rsidRPr="00EF6A34">
        <w:rPr>
          <w:rFonts w:ascii="Arial Narrow" w:hAnsi="Arial Narrow"/>
        </w:rPr>
        <w:t xml:space="preserve">, je potrebno spremembe urediti z dodatkom k pogodbi o sofinanciranju. </w:t>
      </w:r>
    </w:p>
    <w:p w14:paraId="430F4E4A" w14:textId="77777777" w:rsidR="00EF6A34" w:rsidRPr="00EF6A34" w:rsidRDefault="00EF6A34" w:rsidP="00EF6A34">
      <w:pPr>
        <w:spacing w:after="0" w:line="276" w:lineRule="auto"/>
        <w:rPr>
          <w:rFonts w:ascii="Arial Narrow" w:hAnsi="Arial Narrow" w:cs="Arial"/>
          <w:sz w:val="20"/>
          <w:szCs w:val="20"/>
          <w:lang w:eastAsia="sl-SI"/>
        </w:rPr>
      </w:pPr>
    </w:p>
    <w:p w14:paraId="6C2D1142" w14:textId="77777777" w:rsidR="0080315E" w:rsidRDefault="0080315E" w:rsidP="00A753DF">
      <w:pPr>
        <w:spacing w:after="0"/>
        <w:jc w:val="both"/>
        <w:rPr>
          <w:rFonts w:ascii="Arial Narrow" w:hAnsi="Arial Narrow" w:cs="Arial"/>
        </w:rPr>
      </w:pPr>
    </w:p>
    <w:p w14:paraId="2C029BF5" w14:textId="5F611697" w:rsidR="00D85C1C" w:rsidRPr="005127B6" w:rsidRDefault="006A24D6" w:rsidP="004311BD">
      <w:pPr>
        <w:pStyle w:val="Naslov3"/>
        <w:spacing w:before="0" w:line="276" w:lineRule="auto"/>
        <w:rPr>
          <w:rFonts w:ascii="Arial Narrow" w:hAnsi="Arial Narrow"/>
          <w:b/>
          <w:color w:val="auto"/>
          <w:sz w:val="22"/>
          <w:szCs w:val="22"/>
        </w:rPr>
      </w:pPr>
      <w:bookmarkStart w:id="52" w:name="_Toc114816176"/>
      <w:r>
        <w:rPr>
          <w:rFonts w:ascii="Arial Narrow" w:hAnsi="Arial Narrow"/>
          <w:b/>
          <w:color w:val="auto"/>
          <w:sz w:val="22"/>
          <w:szCs w:val="22"/>
        </w:rPr>
        <w:t>11.</w:t>
      </w:r>
      <w:r w:rsidR="00E528C9">
        <w:rPr>
          <w:rFonts w:ascii="Arial Narrow" w:hAnsi="Arial Narrow"/>
          <w:b/>
          <w:color w:val="auto"/>
          <w:sz w:val="22"/>
          <w:szCs w:val="22"/>
        </w:rPr>
        <w:t>3</w:t>
      </w:r>
      <w:r w:rsidR="00D85C1C">
        <w:rPr>
          <w:rFonts w:ascii="Arial Narrow" w:hAnsi="Arial Narrow"/>
          <w:b/>
          <w:color w:val="auto"/>
          <w:sz w:val="22"/>
          <w:szCs w:val="22"/>
        </w:rPr>
        <w:t xml:space="preserve"> Načini financiranja upravičenih stroškov</w:t>
      </w:r>
      <w:bookmarkEnd w:id="52"/>
    </w:p>
    <w:p w14:paraId="4262A5CF" w14:textId="77777777" w:rsidR="00D85C1C" w:rsidRPr="00973FC4" w:rsidRDefault="00D85C1C" w:rsidP="001C554D">
      <w:pPr>
        <w:spacing w:after="0" w:line="276" w:lineRule="auto"/>
        <w:ind w:left="-142"/>
        <w:jc w:val="both"/>
        <w:rPr>
          <w:rFonts w:ascii="Arial Narrow" w:hAnsi="Arial Narrow" w:cs="Arial"/>
        </w:rPr>
      </w:pPr>
    </w:p>
    <w:p w14:paraId="1DD773FA" w14:textId="2059A51F" w:rsidR="00BB287F" w:rsidRPr="008739A9" w:rsidRDefault="00973FC4" w:rsidP="004A6925">
      <w:pPr>
        <w:spacing w:after="0"/>
        <w:jc w:val="both"/>
        <w:rPr>
          <w:rFonts w:ascii="Arial Narrow" w:hAnsi="Arial Narrow" w:cs="Arial"/>
          <w:bCs/>
          <w:iCs/>
        </w:rPr>
      </w:pPr>
      <w:r w:rsidRPr="00973FC4">
        <w:rPr>
          <w:rFonts w:ascii="Arial Narrow" w:eastAsia="MS Mincho" w:hAnsi="Arial Narrow" w:cs="Arial"/>
        </w:rPr>
        <w:t xml:space="preserve">Upravičeni stroški se sofinancirajo na podlagi dejansko nastalih </w:t>
      </w:r>
      <w:r w:rsidR="00F0267A">
        <w:rPr>
          <w:rFonts w:ascii="Arial Narrow" w:eastAsia="MS Mincho" w:hAnsi="Arial Narrow" w:cs="Arial"/>
        </w:rPr>
        <w:t xml:space="preserve">in plačanih </w:t>
      </w:r>
      <w:r w:rsidR="00BB287F">
        <w:rPr>
          <w:rFonts w:ascii="Arial Narrow" w:eastAsia="MS Mincho" w:hAnsi="Arial Narrow" w:cs="Arial"/>
        </w:rPr>
        <w:t xml:space="preserve">upravičenih </w:t>
      </w:r>
      <w:r w:rsidRPr="00973FC4">
        <w:rPr>
          <w:rFonts w:ascii="Arial Narrow" w:eastAsia="MS Mincho" w:hAnsi="Arial Narrow" w:cs="Arial"/>
        </w:rPr>
        <w:t>stroškov</w:t>
      </w:r>
      <w:r w:rsidR="00BB287F">
        <w:rPr>
          <w:rFonts w:ascii="Arial Narrow" w:eastAsia="MS Mincho" w:hAnsi="Arial Narrow" w:cs="Arial"/>
        </w:rPr>
        <w:t xml:space="preserve">. Upravičenost posameznega stroška se dokazuje na podlagi posamezne listine (računa oz. druge verodostojne listine). Na listinah mora biti jasno razvidno, kateri strošek oz. v kolikšnem deležu se nanaša na investicijo. K listinam je potrebno priložiti vso spremljajočo dokumentacijo, navedeno v  </w:t>
      </w:r>
      <w:r w:rsidR="00BB287F">
        <w:rPr>
          <w:rFonts w:ascii="Arial Narrow" w:hAnsi="Arial Narrow" w:cs="Arial"/>
          <w:bCs/>
          <w:iCs/>
        </w:rPr>
        <w:t>četrtem odstavku te točke</w:t>
      </w:r>
      <w:r w:rsidR="00A61626">
        <w:rPr>
          <w:rFonts w:ascii="Arial Narrow" w:hAnsi="Arial Narrow" w:cs="Arial"/>
          <w:bCs/>
          <w:iCs/>
        </w:rPr>
        <w:t>.</w:t>
      </w:r>
      <w:r w:rsidR="00BB287F">
        <w:rPr>
          <w:rFonts w:ascii="Arial Narrow" w:hAnsi="Arial Narrow" w:cs="Arial"/>
          <w:bCs/>
          <w:iCs/>
        </w:rPr>
        <w:t xml:space="preserve"> </w:t>
      </w:r>
      <w:r w:rsidR="00BB287F" w:rsidRPr="008739A9">
        <w:rPr>
          <w:rFonts w:ascii="Arial Narrow" w:hAnsi="Arial Narrow"/>
        </w:rPr>
        <w:t xml:space="preserve">Navedeno pomeni, da bo moral </w:t>
      </w:r>
      <w:r w:rsidR="00467BDE">
        <w:rPr>
          <w:rFonts w:ascii="Arial Narrow" w:hAnsi="Arial Narrow"/>
        </w:rPr>
        <w:t>končni prejemnik</w:t>
      </w:r>
      <w:r w:rsidR="00BB287F" w:rsidRPr="008739A9">
        <w:rPr>
          <w:rFonts w:ascii="Arial Narrow" w:hAnsi="Arial Narrow"/>
        </w:rPr>
        <w:t xml:space="preserve"> ob zahtevku za sofinanciranje </w:t>
      </w:r>
      <w:r w:rsidR="005E7117">
        <w:rPr>
          <w:rFonts w:ascii="Arial Narrow" w:hAnsi="Arial Narrow"/>
        </w:rPr>
        <w:t xml:space="preserve">predložiti </w:t>
      </w:r>
      <w:r w:rsidR="00BB287F">
        <w:rPr>
          <w:rFonts w:ascii="Arial Narrow" w:hAnsi="Arial Narrow"/>
        </w:rPr>
        <w:t xml:space="preserve"> </w:t>
      </w:r>
      <w:r w:rsidR="00BB287F" w:rsidRPr="008739A9">
        <w:rPr>
          <w:rFonts w:ascii="Arial Narrow" w:hAnsi="Arial Narrow"/>
        </w:rPr>
        <w:t>vso relevantno dokumentacijo, s katero bo dokazoval 100% vrednost uveljavljenih upravičenih stroškov.</w:t>
      </w:r>
      <w:r w:rsidR="00BB287F">
        <w:rPr>
          <w:rFonts w:ascii="Arial Narrow" w:hAnsi="Arial Narrow"/>
        </w:rPr>
        <w:t xml:space="preserve"> </w:t>
      </w:r>
    </w:p>
    <w:p w14:paraId="40259B70" w14:textId="77777777" w:rsidR="00DE3953" w:rsidRDefault="00DE3953" w:rsidP="004A6925">
      <w:pPr>
        <w:spacing w:after="0" w:line="276" w:lineRule="auto"/>
        <w:contextualSpacing/>
        <w:jc w:val="both"/>
        <w:rPr>
          <w:rFonts w:ascii="Arial Narrow" w:hAnsi="Arial Narrow" w:cs="Arial"/>
          <w:bCs/>
          <w:iCs/>
        </w:rPr>
      </w:pPr>
    </w:p>
    <w:p w14:paraId="28C5952D" w14:textId="30C53605" w:rsidR="00A61626" w:rsidRPr="00B76DD9" w:rsidRDefault="00BC68EF" w:rsidP="004A6925">
      <w:pPr>
        <w:spacing w:after="0" w:line="276" w:lineRule="auto"/>
        <w:contextualSpacing/>
        <w:jc w:val="both"/>
        <w:rPr>
          <w:rFonts w:ascii="Arial Narrow" w:eastAsia="Times New Roman" w:hAnsi="Arial Narrow" w:cs="Arial"/>
          <w:bCs/>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7D0EF8" w:rsidRPr="00973FC4">
        <w:rPr>
          <w:rFonts w:ascii="Arial Narrow" w:hAnsi="Arial Narrow" w:cs="Arial"/>
          <w:bCs/>
          <w:iCs/>
        </w:rPr>
        <w:t xml:space="preserve">morajo izvesti </w:t>
      </w:r>
      <w:r w:rsidR="00EC1764">
        <w:rPr>
          <w:rFonts w:ascii="Arial Narrow" w:hAnsi="Arial Narrow" w:cs="Arial"/>
          <w:bCs/>
          <w:iCs/>
        </w:rPr>
        <w:t>investicijo</w:t>
      </w:r>
      <w:r w:rsidR="007D0EF8" w:rsidRPr="005331BB">
        <w:rPr>
          <w:rFonts w:ascii="Arial Narrow" w:hAnsi="Arial Narrow" w:cs="Arial"/>
          <w:bCs/>
          <w:iCs/>
        </w:rPr>
        <w:t xml:space="preserve"> v skladu </w:t>
      </w:r>
      <w:r w:rsidR="00973FC4">
        <w:rPr>
          <w:rFonts w:ascii="Arial Narrow" w:hAnsi="Arial Narrow" w:cs="Arial"/>
          <w:bCs/>
          <w:iCs/>
        </w:rPr>
        <w:t xml:space="preserve">z </w:t>
      </w:r>
      <w:r w:rsidR="007D0EF8" w:rsidRPr="005331BB">
        <w:rPr>
          <w:rFonts w:ascii="Arial Narrow" w:hAnsi="Arial Narrow" w:cs="Arial"/>
          <w:bCs/>
          <w:iCs/>
        </w:rPr>
        <w:t>načelo</w:t>
      </w:r>
      <w:r w:rsidR="00BB287F">
        <w:rPr>
          <w:rFonts w:ascii="Arial Narrow" w:hAnsi="Arial Narrow" w:cs="Arial"/>
          <w:bCs/>
          <w:iCs/>
        </w:rPr>
        <w:t>m</w:t>
      </w:r>
      <w:r w:rsidR="007D0EF8" w:rsidRPr="005331BB">
        <w:rPr>
          <w:rFonts w:ascii="Arial Narrow" w:hAnsi="Arial Narrow" w:cs="Arial"/>
          <w:bCs/>
          <w:iCs/>
        </w:rPr>
        <w:t xml:space="preserve"> gospodarnosti, </w:t>
      </w:r>
      <w:r w:rsidR="00A61626" w:rsidRPr="00D76E93">
        <w:rPr>
          <w:rFonts w:ascii="Arial Narrow" w:eastAsia="Times New Roman" w:hAnsi="Arial Narrow" w:cs="Arial"/>
        </w:rPr>
        <w:t xml:space="preserve">učinkovitosti in uspešnosti, zagotavljanja konkurence med ponudniki, transparentnosti, </w:t>
      </w:r>
      <w:r w:rsidR="00A61626" w:rsidRPr="00B76DD9">
        <w:rPr>
          <w:rFonts w:ascii="Arial Narrow" w:eastAsia="Times New Roman" w:hAnsi="Arial Narrow" w:cs="Arial"/>
        </w:rPr>
        <w:t>enakopravne obravnave ponudnikov in sorazm</w:t>
      </w:r>
      <w:r w:rsidR="00A61626">
        <w:rPr>
          <w:rFonts w:ascii="Arial Narrow" w:eastAsia="Times New Roman" w:hAnsi="Arial Narrow" w:cs="Arial"/>
        </w:rPr>
        <w:t xml:space="preserve">ernosti </w:t>
      </w:r>
      <w:r w:rsidR="007D0EF8" w:rsidRPr="005331BB">
        <w:rPr>
          <w:rFonts w:ascii="Arial Narrow" w:hAnsi="Arial Narrow" w:cs="Arial"/>
          <w:bCs/>
          <w:iCs/>
        </w:rPr>
        <w:t xml:space="preserve">ter skladno z določili pogodbe o sofinanciranju. Upoštevanje </w:t>
      </w:r>
      <w:r w:rsidR="00A61626">
        <w:rPr>
          <w:rFonts w:ascii="Arial Narrow" w:hAnsi="Arial Narrow" w:cs="Arial"/>
          <w:bCs/>
          <w:iCs/>
        </w:rPr>
        <w:t>navedenega</w:t>
      </w:r>
      <w:r w:rsidR="007D0EF8" w:rsidRPr="005331BB">
        <w:rPr>
          <w:rFonts w:ascii="Arial Narrow" w:hAnsi="Arial Narrow" w:cs="Arial"/>
          <w:bCs/>
          <w:iCs/>
        </w:rPr>
        <w:t xml:space="preserve"> se lahko izkazuje le na način, da se celoten postopek ustrezno dokumentira in obrazloži.</w:t>
      </w:r>
      <w:r w:rsidR="00A61626">
        <w:rPr>
          <w:rFonts w:ascii="Arial Narrow" w:hAnsi="Arial Narrow" w:cs="Arial"/>
          <w:bCs/>
          <w:iCs/>
        </w:rPr>
        <w:t xml:space="preserve"> </w:t>
      </w:r>
      <w:r w:rsidR="00467BDE">
        <w:rPr>
          <w:rFonts w:ascii="Arial Narrow" w:hAnsi="Arial Narrow" w:cs="Arial"/>
          <w:bCs/>
          <w:iCs/>
        </w:rPr>
        <w:t>Končni prejemnik</w:t>
      </w:r>
      <w:r w:rsidR="00A61626">
        <w:rPr>
          <w:rFonts w:ascii="Arial Narrow" w:hAnsi="Arial Narrow" w:cs="Arial"/>
          <w:bCs/>
          <w:iCs/>
        </w:rPr>
        <w:t xml:space="preserve"> mora </w:t>
      </w:r>
      <w:r w:rsidR="00A61626" w:rsidRPr="00B76DD9">
        <w:rPr>
          <w:rFonts w:ascii="Arial Narrow" w:eastAsia="Times New Roman" w:hAnsi="Arial Narrow" w:cs="Arial"/>
        </w:rPr>
        <w:t>zagotoviti gospodarno in učinkovito porabo odobrenih sredstev, tako, da se pogodbeno zastavljeni cilji in načrtovani rezultati investicije uspešno dosežejo.</w:t>
      </w:r>
    </w:p>
    <w:p w14:paraId="75F67E01" w14:textId="10F0227A" w:rsidR="001421CD" w:rsidRDefault="001421CD" w:rsidP="004A6925">
      <w:pPr>
        <w:spacing w:after="0" w:line="276" w:lineRule="auto"/>
        <w:jc w:val="both"/>
        <w:rPr>
          <w:rFonts w:ascii="Arial Narrow" w:hAnsi="Arial Narrow"/>
        </w:rPr>
      </w:pPr>
    </w:p>
    <w:p w14:paraId="16E6BA0B" w14:textId="2327A33A" w:rsidR="00481A2A" w:rsidRPr="00D57D51" w:rsidRDefault="00481A2A" w:rsidP="004A6925">
      <w:pPr>
        <w:spacing w:after="0" w:line="276" w:lineRule="auto"/>
        <w:jc w:val="both"/>
        <w:rPr>
          <w:rFonts w:ascii="Arial Narrow" w:hAnsi="Arial Narrow"/>
        </w:rPr>
      </w:pPr>
      <w:r w:rsidRPr="001D7EFA">
        <w:rPr>
          <w:rFonts w:ascii="Arial Narrow" w:hAnsi="Arial Narrow"/>
        </w:rPr>
        <w:t>Financiranje upravičenih stroškov bo potekalo na osnovi izstavljenih zahtevkov za sofinanciranje</w:t>
      </w:r>
      <w:r w:rsidR="00A61626">
        <w:rPr>
          <w:rFonts w:ascii="Arial Narrow" w:hAnsi="Arial Narrow"/>
        </w:rPr>
        <w:t>, k</w:t>
      </w:r>
      <w:r w:rsidRPr="001D7EFA">
        <w:rPr>
          <w:rFonts w:ascii="Arial Narrow" w:hAnsi="Arial Narrow"/>
        </w:rPr>
        <w:t xml:space="preserve">ot je opredeljeno v </w:t>
      </w:r>
      <w:r w:rsidR="00DE3953">
        <w:rPr>
          <w:rFonts w:ascii="Arial Narrow" w:hAnsi="Arial Narrow"/>
        </w:rPr>
        <w:t>t</w:t>
      </w:r>
      <w:r w:rsidR="001D7EFA" w:rsidRPr="001D7EFA">
        <w:rPr>
          <w:rFonts w:ascii="Arial Narrow" w:hAnsi="Arial Narrow"/>
        </w:rPr>
        <w:t>očki</w:t>
      </w:r>
      <w:r w:rsidRPr="001D7EFA">
        <w:rPr>
          <w:rFonts w:ascii="Arial Narrow" w:hAnsi="Arial Narrow"/>
        </w:rPr>
        <w:t xml:space="preserve"> </w:t>
      </w:r>
      <w:r w:rsidR="007D1E55">
        <w:rPr>
          <w:rFonts w:ascii="Arial Narrow" w:hAnsi="Arial Narrow"/>
        </w:rPr>
        <w:t>9</w:t>
      </w:r>
      <w:r w:rsidR="007D1E55" w:rsidRPr="001D7EFA">
        <w:rPr>
          <w:rFonts w:ascii="Arial Narrow" w:hAnsi="Arial Narrow"/>
        </w:rPr>
        <w:t xml:space="preserve"> </w:t>
      </w:r>
      <w:r w:rsidRPr="001D7EFA">
        <w:rPr>
          <w:rFonts w:ascii="Arial Narrow" w:hAnsi="Arial Narrow"/>
        </w:rPr>
        <w:t xml:space="preserve">razpisne dokumentacije in pogodbi o sofinanciranju. Pri financiranju se upoštevajo tudi ostala določila </w:t>
      </w:r>
      <w:r w:rsidRPr="001D7EFA">
        <w:rPr>
          <w:rFonts w:ascii="Arial Narrow" w:hAnsi="Arial Narrow"/>
        </w:rPr>
        <w:lastRenderedPageBreak/>
        <w:t xml:space="preserve">javnega razpisa </w:t>
      </w:r>
      <w:r w:rsidR="00A61626">
        <w:rPr>
          <w:rFonts w:ascii="Arial Narrow" w:hAnsi="Arial Narrow"/>
        </w:rPr>
        <w:t xml:space="preserve">oz. </w:t>
      </w:r>
      <w:r w:rsidRPr="001D7EFA">
        <w:rPr>
          <w:rFonts w:ascii="Arial Narrow" w:hAnsi="Arial Narrow"/>
        </w:rPr>
        <w:t xml:space="preserve">razpisne dokumentacije. Vsebina in </w:t>
      </w:r>
      <w:proofErr w:type="spellStart"/>
      <w:r w:rsidRPr="001D7EFA">
        <w:rPr>
          <w:rFonts w:ascii="Arial Narrow" w:hAnsi="Arial Narrow"/>
        </w:rPr>
        <w:t>obličnost</w:t>
      </w:r>
      <w:proofErr w:type="spellEnd"/>
      <w:r w:rsidRPr="001D7EFA">
        <w:rPr>
          <w:rFonts w:ascii="Arial Narrow" w:hAnsi="Arial Narrow"/>
        </w:rPr>
        <w:t xml:space="preserve"> zahtevka bo opredeljena s pogodbo o sofinanciranju. Zahtevke o sofinanciranju lahko podpisujejo samo pooblaščene osebe</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1D7EFA">
        <w:rPr>
          <w:rFonts w:ascii="Arial Narrow" w:hAnsi="Arial Narrow"/>
        </w:rPr>
        <w:t>.</w:t>
      </w:r>
    </w:p>
    <w:p w14:paraId="2C7BF12B" w14:textId="77777777" w:rsidR="00481A2A" w:rsidRPr="00B012B7" w:rsidRDefault="00481A2A" w:rsidP="004A6925">
      <w:pPr>
        <w:spacing w:after="0" w:line="276" w:lineRule="auto"/>
      </w:pPr>
    </w:p>
    <w:p w14:paraId="3FF22C60" w14:textId="04A2A7EB" w:rsidR="00481A2A" w:rsidRPr="00135506" w:rsidRDefault="00E63523" w:rsidP="004A6925">
      <w:pPr>
        <w:spacing w:after="0" w:line="276" w:lineRule="auto"/>
        <w:jc w:val="both"/>
        <w:rPr>
          <w:rFonts w:ascii="Arial Narrow" w:hAnsi="Arial Narrow"/>
        </w:rPr>
      </w:pPr>
      <w:r w:rsidRPr="00135506">
        <w:rPr>
          <w:rFonts w:ascii="Arial Narrow" w:hAnsi="Arial Narrow"/>
        </w:rPr>
        <w:t xml:space="preserve">Za uveljavljanje </w:t>
      </w:r>
      <w:r w:rsidR="001D7EFA">
        <w:rPr>
          <w:rFonts w:ascii="Arial Narrow" w:hAnsi="Arial Narrow"/>
        </w:rPr>
        <w:t xml:space="preserve">upravičenih stroškov </w:t>
      </w:r>
      <w:r w:rsidRPr="00135506">
        <w:rPr>
          <w:rFonts w:ascii="Arial Narrow" w:hAnsi="Arial Narrow"/>
        </w:rPr>
        <w:t>je potrebno k z</w:t>
      </w:r>
      <w:r w:rsidR="00481A2A" w:rsidRPr="00135506">
        <w:rPr>
          <w:rFonts w:ascii="Arial Narrow" w:hAnsi="Arial Narrow"/>
        </w:rPr>
        <w:t xml:space="preserve">ahtevku za sofinanciranje </w:t>
      </w:r>
      <w:r w:rsidRPr="00135506">
        <w:rPr>
          <w:rFonts w:ascii="Arial Narrow" w:hAnsi="Arial Narrow"/>
        </w:rPr>
        <w:t xml:space="preserve">predložiti </w:t>
      </w:r>
      <w:r w:rsidR="00A61626">
        <w:rPr>
          <w:rFonts w:ascii="Arial Narrow" w:hAnsi="Arial Narrow"/>
        </w:rPr>
        <w:t xml:space="preserve">naslednja obvezna dokazila in </w:t>
      </w:r>
      <w:r w:rsidR="00481A2A" w:rsidRPr="00135506">
        <w:rPr>
          <w:rFonts w:ascii="Arial Narrow" w:hAnsi="Arial Narrow"/>
        </w:rPr>
        <w:t xml:space="preserve">dokumentacijo, ki izkazuje realizacijo aktivnosti in nastanek </w:t>
      </w:r>
      <w:r w:rsidRPr="00135506">
        <w:rPr>
          <w:rFonts w:ascii="Arial Narrow" w:hAnsi="Arial Narrow"/>
        </w:rPr>
        <w:t>u</w:t>
      </w:r>
      <w:r w:rsidR="00481A2A" w:rsidRPr="00135506">
        <w:rPr>
          <w:rFonts w:ascii="Arial Narrow" w:hAnsi="Arial Narrow"/>
        </w:rPr>
        <w:t>pravičenih stroškov in sicer:</w:t>
      </w:r>
    </w:p>
    <w:p w14:paraId="10DAD736" w14:textId="013CE9B7" w:rsidR="00604C29" w:rsidRPr="00135506" w:rsidRDefault="00604C29"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dokumentacijo</w:t>
      </w:r>
      <w:r w:rsidR="00282DDC">
        <w:rPr>
          <w:rFonts w:ascii="Arial Narrow" w:hAnsi="Arial Narrow"/>
        </w:rPr>
        <w:t xml:space="preserve"> glede izbora izvajalca</w:t>
      </w:r>
      <w:r w:rsidR="00356965">
        <w:rPr>
          <w:rFonts w:ascii="Arial Narrow" w:hAnsi="Arial Narrow"/>
        </w:rPr>
        <w:t>,</w:t>
      </w:r>
    </w:p>
    <w:p w14:paraId="08CBB0B7" w14:textId="2DD7DA50" w:rsidR="00E63523" w:rsidRPr="00135506" w:rsidRDefault="00BC68EF" w:rsidP="004A6925">
      <w:pPr>
        <w:pStyle w:val="Odstavekseznama"/>
        <w:spacing w:after="0" w:line="276" w:lineRule="auto"/>
        <w:ind w:left="426"/>
        <w:jc w:val="both"/>
        <w:rPr>
          <w:rFonts w:ascii="Arial Narrow" w:hAnsi="Arial Narrow"/>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E63523" w:rsidRPr="00135506">
        <w:rPr>
          <w:rFonts w:ascii="Arial Narrow" w:hAnsi="Arial Narrow"/>
        </w:rPr>
        <w:t xml:space="preserve">so dolžni pri izbiri izvajalcev upoštevati načela iz </w:t>
      </w:r>
      <w:r w:rsidR="00E528C9">
        <w:rPr>
          <w:rFonts w:ascii="Arial Narrow" w:hAnsi="Arial Narrow"/>
        </w:rPr>
        <w:t xml:space="preserve"> </w:t>
      </w:r>
      <w:r w:rsidR="007D1E55">
        <w:rPr>
          <w:rFonts w:ascii="Arial Narrow" w:hAnsi="Arial Narrow"/>
        </w:rPr>
        <w:t xml:space="preserve">drugega odstavka točke 11.3 </w:t>
      </w:r>
      <w:r w:rsidR="000B06CF">
        <w:rPr>
          <w:rFonts w:ascii="Arial Narrow" w:hAnsi="Arial Narrow"/>
        </w:rPr>
        <w:t xml:space="preserve">javnega razpisa oz. </w:t>
      </w:r>
      <w:r w:rsidR="00DE3953">
        <w:rPr>
          <w:rFonts w:ascii="Arial Narrow" w:hAnsi="Arial Narrow"/>
        </w:rPr>
        <w:t>razpisne dokumentacije</w:t>
      </w:r>
      <w:r w:rsidR="00E63523" w:rsidRPr="00135506">
        <w:rPr>
          <w:rFonts w:ascii="Arial Narrow" w:hAnsi="Arial Narrow"/>
        </w:rPr>
        <w:t xml:space="preserve">. Praviloma je za oddana naročila potrebno pridobiti najmanj tri (3) </w:t>
      </w:r>
      <w:r w:rsidR="00912D50">
        <w:rPr>
          <w:rFonts w:ascii="Arial Narrow" w:hAnsi="Arial Narrow"/>
        </w:rPr>
        <w:t xml:space="preserve">primerljive in relevantne </w:t>
      </w:r>
      <w:r w:rsidR="00E63523" w:rsidRPr="00135506">
        <w:rPr>
          <w:rFonts w:ascii="Arial Narrow" w:hAnsi="Arial Narrow"/>
        </w:rPr>
        <w:t xml:space="preserve">ponudbe. V primeru, da ni možno pridobiti zahtevanega števila ponudb, je </w:t>
      </w:r>
      <w:r w:rsidR="00467BDE">
        <w:rPr>
          <w:rFonts w:ascii="Arial Narrow" w:hAnsi="Arial Narrow"/>
        </w:rPr>
        <w:t>končni prejemnik</w:t>
      </w:r>
      <w:r w:rsidR="00E63523" w:rsidRPr="00135506">
        <w:rPr>
          <w:rFonts w:ascii="Arial Narrow" w:hAnsi="Arial Narrow"/>
        </w:rPr>
        <w:t xml:space="preserve"> dolžan priložiti pisno obrazložitev razlogov, katerih objektivnost bo preverilo ministrstvo. V primeru neupoštevanja te zahteve lahko pride izključitve stroškov, ki se nanašajo za zadevno naročilo. Ustreznost postopka se izkazuje z listinsko dokumentacijo (povpraševanje, prejete ponudbe, potrditev naročila, zapisnik o izboru), ki se jo predloži zahtevku za sofinanciranje. </w:t>
      </w:r>
    </w:p>
    <w:p w14:paraId="367EFD06" w14:textId="40B8D234" w:rsidR="00604C29" w:rsidRPr="00135506" w:rsidRDefault="00604C29"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pogodbo ali naročilnic</w:t>
      </w:r>
      <w:r w:rsidR="00492C4C">
        <w:rPr>
          <w:rFonts w:ascii="Arial Narrow" w:hAnsi="Arial Narrow"/>
        </w:rPr>
        <w:t>o</w:t>
      </w:r>
      <w:r w:rsidR="00356965">
        <w:rPr>
          <w:rFonts w:ascii="Arial Narrow" w:hAnsi="Arial Narrow"/>
        </w:rPr>
        <w:t>,</w:t>
      </w:r>
    </w:p>
    <w:p w14:paraId="40BD90D1" w14:textId="46667E1E" w:rsidR="00604C29" w:rsidRPr="00135506" w:rsidRDefault="00E63523"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račun oz. gradbeno situacijo</w:t>
      </w:r>
      <w:r w:rsidR="00356965">
        <w:rPr>
          <w:rFonts w:ascii="Arial Narrow" w:hAnsi="Arial Narrow"/>
        </w:rPr>
        <w:t>,</w:t>
      </w:r>
      <w:r w:rsidR="008C5DB1">
        <w:rPr>
          <w:rFonts w:ascii="Arial Narrow" w:hAnsi="Arial Narrow"/>
        </w:rPr>
        <w:t xml:space="preserve"> potrjeno s strani vršilca strokovnega nadzora,</w:t>
      </w:r>
    </w:p>
    <w:p w14:paraId="43698043" w14:textId="7BE5E72E" w:rsidR="00604C29" w:rsidRPr="00135506" w:rsidRDefault="00E63523"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d</w:t>
      </w:r>
      <w:r w:rsidR="00604C29" w:rsidRPr="00135506">
        <w:rPr>
          <w:rFonts w:ascii="Arial Narrow" w:hAnsi="Arial Narrow"/>
        </w:rPr>
        <w:t>okazilo o dobavi opreme (za dobave iz EU: npr. dobavnica, tovorni list; v kolikor gre za uvoz: npr. dobavnica, enotna upravna listina (EUL), tovorni list</w:t>
      </w:r>
      <w:r w:rsidR="00135506" w:rsidRPr="00135506">
        <w:rPr>
          <w:rFonts w:ascii="Arial Narrow" w:hAnsi="Arial Narrow"/>
        </w:rPr>
        <w:t>, prevzemi list</w:t>
      </w:r>
      <w:r w:rsidR="00604C29" w:rsidRPr="00135506">
        <w:rPr>
          <w:rFonts w:ascii="Arial Narrow" w:hAnsi="Arial Narrow"/>
        </w:rPr>
        <w:t>)</w:t>
      </w:r>
      <w:r w:rsidR="001D7EFA">
        <w:rPr>
          <w:rFonts w:ascii="Arial Narrow" w:hAnsi="Arial Narrow"/>
        </w:rPr>
        <w:t xml:space="preserve"> oz. dokazilo o opravljeni storitvi</w:t>
      </w:r>
      <w:r w:rsidR="00356965">
        <w:rPr>
          <w:rFonts w:ascii="Arial Narrow" w:hAnsi="Arial Narrow"/>
        </w:rPr>
        <w:t>,</w:t>
      </w:r>
    </w:p>
    <w:p w14:paraId="416A581E" w14:textId="3F8E7525" w:rsidR="00604C29" w:rsidRPr="00135506" w:rsidRDefault="00280F7A"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 xml:space="preserve">za </w:t>
      </w:r>
      <w:r w:rsidR="00282DDC">
        <w:rPr>
          <w:rFonts w:ascii="Arial Narrow" w:hAnsi="Arial Narrow"/>
        </w:rPr>
        <w:t>gradbene proizvode, naprave, stroje</w:t>
      </w:r>
      <w:r w:rsidRPr="00135506">
        <w:rPr>
          <w:rFonts w:ascii="Arial Narrow" w:hAnsi="Arial Narrow"/>
        </w:rPr>
        <w:t xml:space="preserve"> in opremo, d</w:t>
      </w:r>
      <w:r w:rsidR="00604C29" w:rsidRPr="00135506">
        <w:rPr>
          <w:rFonts w:ascii="Arial Narrow" w:hAnsi="Arial Narrow"/>
        </w:rPr>
        <w:t>okazilo, da je kupljena oprema nova (razvidno leto izdelave - garancije, certifikati, tehnične specifik</w:t>
      </w:r>
      <w:r w:rsidR="00356965">
        <w:rPr>
          <w:rFonts w:ascii="Arial Narrow" w:hAnsi="Arial Narrow"/>
        </w:rPr>
        <w:t>acije, potrdila proizvajalcev),</w:t>
      </w:r>
    </w:p>
    <w:p w14:paraId="085C9299" w14:textId="7D833E59" w:rsidR="00604C29" w:rsidRPr="00135506" w:rsidRDefault="00280F7A"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f</w:t>
      </w:r>
      <w:r w:rsidR="00604C29" w:rsidRPr="00135506">
        <w:rPr>
          <w:rFonts w:ascii="Arial Narrow" w:hAnsi="Arial Narrow"/>
        </w:rPr>
        <w:t xml:space="preserve">otografije opreme </w:t>
      </w:r>
      <w:r w:rsidR="00356965">
        <w:rPr>
          <w:rFonts w:ascii="Arial Narrow" w:hAnsi="Arial Narrow"/>
        </w:rPr>
        <w:t>(ki prikazuje opremo v uporabi),</w:t>
      </w:r>
    </w:p>
    <w:p w14:paraId="6270AFDA" w14:textId="39E561A9" w:rsidR="00604C29" w:rsidRPr="00135506" w:rsidRDefault="00604C29"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 xml:space="preserve">dokazilo o </w:t>
      </w:r>
      <w:r w:rsidR="00280F7A" w:rsidRPr="00135506">
        <w:rPr>
          <w:rFonts w:ascii="Arial Narrow" w:hAnsi="Arial Narrow"/>
        </w:rPr>
        <w:t>izvršen</w:t>
      </w:r>
      <w:r w:rsidR="00BB287F">
        <w:rPr>
          <w:rFonts w:ascii="Arial Narrow" w:hAnsi="Arial Narrow"/>
        </w:rPr>
        <w:t>em</w:t>
      </w:r>
      <w:r w:rsidR="00135506" w:rsidRPr="00135506">
        <w:rPr>
          <w:rFonts w:ascii="Arial Narrow" w:hAnsi="Arial Narrow"/>
        </w:rPr>
        <w:t xml:space="preserve"> plačilu</w:t>
      </w:r>
      <w:r w:rsidR="008C5DB1">
        <w:rPr>
          <w:rFonts w:ascii="Arial Narrow" w:hAnsi="Arial Narrow"/>
        </w:rPr>
        <w:t xml:space="preserve"> računa oz. gradbenih situacij</w:t>
      </w:r>
      <w:r w:rsidR="00135506" w:rsidRPr="00135506">
        <w:rPr>
          <w:rFonts w:ascii="Arial Narrow" w:hAnsi="Arial Narrow"/>
        </w:rPr>
        <w:t>,</w:t>
      </w:r>
    </w:p>
    <w:p w14:paraId="132347A3" w14:textId="77777777" w:rsidR="00135506" w:rsidRPr="00135506" w:rsidRDefault="00135506" w:rsidP="004A6925">
      <w:pPr>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poročilo o izvedbi (vsebinsko in finančno) s slikovnim gradivom,</w:t>
      </w:r>
    </w:p>
    <w:p w14:paraId="39F72DE6" w14:textId="3BFE3401" w:rsidR="00135506" w:rsidRPr="00135506" w:rsidRDefault="00135506" w:rsidP="004A6925">
      <w:pPr>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izpis iz strošk</w:t>
      </w:r>
      <w:r w:rsidR="001D7EFA">
        <w:rPr>
          <w:rFonts w:ascii="Arial Narrow" w:hAnsi="Arial Narrow"/>
        </w:rPr>
        <w:t>ovnega mesta za zadevn</w:t>
      </w:r>
      <w:r w:rsidR="008C1785">
        <w:rPr>
          <w:rFonts w:ascii="Arial Narrow" w:hAnsi="Arial Narrow"/>
        </w:rPr>
        <w:t>o investicijo</w:t>
      </w:r>
      <w:r w:rsidR="001D7EFA">
        <w:rPr>
          <w:rFonts w:ascii="Arial Narrow" w:hAnsi="Arial Narrow"/>
        </w:rPr>
        <w:t>.</w:t>
      </w:r>
    </w:p>
    <w:p w14:paraId="0F214108" w14:textId="77777777" w:rsidR="008C1785" w:rsidRDefault="008C1785" w:rsidP="004A6925">
      <w:pPr>
        <w:spacing w:after="0" w:line="276" w:lineRule="auto"/>
        <w:ind w:left="-142"/>
        <w:rPr>
          <w:rFonts w:ascii="Arial Narrow" w:hAnsi="Arial Narrow"/>
        </w:rPr>
      </w:pPr>
    </w:p>
    <w:p w14:paraId="2E1126EF" w14:textId="6062454E" w:rsidR="00481A2A" w:rsidRDefault="00481A2A" w:rsidP="004A6925">
      <w:pPr>
        <w:spacing w:after="0" w:line="276" w:lineRule="auto"/>
        <w:rPr>
          <w:rFonts w:ascii="Arial Narrow" w:hAnsi="Arial Narrow"/>
        </w:rPr>
      </w:pPr>
      <w:r w:rsidRPr="00135506">
        <w:rPr>
          <w:rFonts w:ascii="Arial Narrow" w:hAnsi="Arial Narrow"/>
        </w:rPr>
        <w:t xml:space="preserve">Ministrstvo lahko poleg zgoraj navedenega zahteva </w:t>
      </w:r>
      <w:r w:rsidR="00A61626">
        <w:rPr>
          <w:rFonts w:ascii="Arial Narrow" w:hAnsi="Arial Narrow"/>
        </w:rPr>
        <w:t xml:space="preserve">tudi </w:t>
      </w:r>
      <w:r w:rsidRPr="00135506">
        <w:rPr>
          <w:rFonts w:ascii="Arial Narrow" w:hAnsi="Arial Narrow"/>
        </w:rPr>
        <w:t xml:space="preserve">dodatna dokazila. </w:t>
      </w:r>
    </w:p>
    <w:p w14:paraId="3509A78A" w14:textId="6CA43D63" w:rsidR="005C67C5" w:rsidRDefault="005C67C5" w:rsidP="008C1785">
      <w:pPr>
        <w:spacing w:after="0" w:line="276" w:lineRule="auto"/>
        <w:rPr>
          <w:rFonts w:ascii="Arial Narrow" w:hAnsi="Arial Narrow"/>
        </w:rPr>
      </w:pPr>
    </w:p>
    <w:p w14:paraId="73D3FFC4" w14:textId="77777777" w:rsidR="005C67C5" w:rsidRDefault="005C67C5" w:rsidP="008C1785">
      <w:pPr>
        <w:spacing w:after="0" w:line="276" w:lineRule="auto"/>
        <w:rPr>
          <w:rFonts w:ascii="Arial Narrow" w:hAnsi="Arial Narrow"/>
        </w:rPr>
      </w:pPr>
    </w:p>
    <w:p w14:paraId="48E17C81" w14:textId="4CF27FCC"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3" w:name="_Toc114816177"/>
      <w:r>
        <w:rPr>
          <w:rFonts w:ascii="Arial Narrow" w:hAnsi="Arial Narrow"/>
          <w:b/>
          <w:color w:val="auto"/>
          <w:sz w:val="22"/>
          <w:szCs w:val="22"/>
        </w:rPr>
        <w:t>Roki in način prijave na javni razpis</w:t>
      </w:r>
      <w:bookmarkEnd w:id="53"/>
    </w:p>
    <w:p w14:paraId="42C2C4FD" w14:textId="77777777" w:rsidR="00D85C1C" w:rsidRDefault="00D85C1C" w:rsidP="004311BD">
      <w:pPr>
        <w:spacing w:after="0" w:line="276" w:lineRule="auto"/>
        <w:jc w:val="both"/>
        <w:rPr>
          <w:rFonts w:ascii="Arial Narrow" w:hAnsi="Arial Narrow"/>
        </w:rPr>
      </w:pPr>
    </w:p>
    <w:p w14:paraId="46D421B6" w14:textId="77777777" w:rsidR="000C3AC5" w:rsidRPr="000C3AC5" w:rsidRDefault="000C3AC5" w:rsidP="004311BD">
      <w:pPr>
        <w:spacing w:after="0" w:line="276" w:lineRule="auto"/>
        <w:jc w:val="both"/>
        <w:rPr>
          <w:rFonts w:ascii="Arial Narrow" w:hAnsi="Arial Narrow"/>
        </w:rPr>
      </w:pPr>
      <w:r w:rsidRPr="000C3AC5">
        <w:rPr>
          <w:rFonts w:ascii="Arial Narrow" w:hAnsi="Arial Narrow"/>
        </w:rPr>
        <w:t>Rok za oddajo vlog je 19. 12. 2022.</w:t>
      </w:r>
    </w:p>
    <w:p w14:paraId="45919171" w14:textId="77777777" w:rsidR="000C3AC5" w:rsidRDefault="000C3AC5" w:rsidP="004311BD">
      <w:pPr>
        <w:spacing w:after="0" w:line="276" w:lineRule="auto"/>
        <w:jc w:val="both"/>
        <w:rPr>
          <w:rFonts w:ascii="Arial" w:hAnsi="Arial" w:cs="Arial"/>
          <w:sz w:val="20"/>
          <w:szCs w:val="20"/>
        </w:rPr>
      </w:pPr>
    </w:p>
    <w:p w14:paraId="34418956" w14:textId="531E1ED4" w:rsidR="001B3872" w:rsidRDefault="001756D2" w:rsidP="004311BD">
      <w:pPr>
        <w:spacing w:after="0" w:line="276" w:lineRule="auto"/>
        <w:jc w:val="both"/>
        <w:rPr>
          <w:rFonts w:ascii="Arial Narrow" w:hAnsi="Arial Narrow"/>
        </w:rPr>
      </w:pPr>
      <w:r w:rsidRPr="009D29C6">
        <w:rPr>
          <w:rFonts w:ascii="Arial Narrow" w:hAnsi="Arial Narrow"/>
        </w:rPr>
        <w:t xml:space="preserve">Prijavitelj je dolžan v Obrazcu št. </w:t>
      </w:r>
      <w:r w:rsidR="00A44343" w:rsidRPr="009D29C6">
        <w:rPr>
          <w:rFonts w:ascii="Arial Narrow" w:hAnsi="Arial Narrow"/>
        </w:rPr>
        <w:t xml:space="preserve">1 </w:t>
      </w:r>
      <w:r w:rsidRPr="009D29C6">
        <w:rPr>
          <w:rFonts w:ascii="Arial Narrow" w:hAnsi="Arial Narrow"/>
        </w:rPr>
        <w:t>jasno označiti za kat</w:t>
      </w:r>
      <w:r w:rsidR="00BA3337" w:rsidRPr="009D29C6">
        <w:rPr>
          <w:rFonts w:ascii="Arial Narrow" w:hAnsi="Arial Narrow"/>
        </w:rPr>
        <w:t>eri rok oddaja</w:t>
      </w:r>
      <w:r w:rsidRPr="009D29C6">
        <w:rPr>
          <w:rFonts w:ascii="Arial Narrow" w:hAnsi="Arial Narrow"/>
        </w:rPr>
        <w:t xml:space="preserve"> vlogo. V primeru, da prijavitelj na obrazcu št.</w:t>
      </w:r>
      <w:r w:rsidRPr="00A44343">
        <w:rPr>
          <w:rFonts w:ascii="Arial Narrow" w:hAnsi="Arial Narrow"/>
        </w:rPr>
        <w:t xml:space="preserve"> </w:t>
      </w:r>
      <w:r w:rsidR="00A44343" w:rsidRPr="00A44343">
        <w:rPr>
          <w:rFonts w:ascii="Arial Narrow" w:hAnsi="Arial Narrow"/>
        </w:rPr>
        <w:t xml:space="preserve">1 </w:t>
      </w:r>
      <w:r w:rsidRPr="00A44343">
        <w:rPr>
          <w:rFonts w:ascii="Arial Narrow" w:hAnsi="Arial Narrow"/>
        </w:rPr>
        <w:t xml:space="preserve">ne označi za katero odpiranje je vlogo posredoval, bo vloga avtomatično uvrščena v </w:t>
      </w:r>
      <w:r w:rsidR="00BA3337">
        <w:rPr>
          <w:rFonts w:ascii="Arial Narrow" w:hAnsi="Arial Narrow"/>
        </w:rPr>
        <w:t>prvi še odprti</w:t>
      </w:r>
      <w:r w:rsidRPr="00A44343">
        <w:rPr>
          <w:rFonts w:ascii="Arial Narrow" w:hAnsi="Arial Narrow"/>
        </w:rPr>
        <w:t xml:space="preserve"> rok</w:t>
      </w:r>
      <w:r>
        <w:rPr>
          <w:rFonts w:ascii="Arial Narrow" w:hAnsi="Arial Narrow"/>
        </w:rPr>
        <w:t xml:space="preserve"> odpiranja.</w:t>
      </w:r>
    </w:p>
    <w:p w14:paraId="7BBE728B" w14:textId="77777777" w:rsidR="001756D2" w:rsidRDefault="001756D2" w:rsidP="004311BD">
      <w:pPr>
        <w:spacing w:after="0" w:line="276" w:lineRule="auto"/>
        <w:jc w:val="both"/>
        <w:rPr>
          <w:rFonts w:ascii="Arial Narrow" w:hAnsi="Arial Narrow"/>
        </w:rPr>
      </w:pPr>
    </w:p>
    <w:p w14:paraId="48799016" w14:textId="1351E017" w:rsidR="00F0267A" w:rsidRDefault="00F0267A" w:rsidP="004311BD">
      <w:pPr>
        <w:spacing w:after="0" w:line="276" w:lineRule="auto"/>
        <w:jc w:val="both"/>
        <w:rPr>
          <w:rFonts w:ascii="Arial Narrow" w:hAnsi="Arial Narrow"/>
        </w:rPr>
      </w:pPr>
      <w:r>
        <w:rPr>
          <w:rFonts w:ascii="Arial Narrow" w:hAnsi="Arial Narrow"/>
        </w:rPr>
        <w:t>Navodila za  izdelavo popol</w:t>
      </w:r>
      <w:r w:rsidR="00005EE6">
        <w:rPr>
          <w:rFonts w:ascii="Arial Narrow" w:hAnsi="Arial Narrow"/>
        </w:rPr>
        <w:t>ne vloge so navedena v poglavju IV. Navodila za izpolnjevanje dokumentacije.</w:t>
      </w:r>
    </w:p>
    <w:p w14:paraId="006B7EDD" w14:textId="77777777" w:rsidR="00F0267A" w:rsidRPr="001B3872" w:rsidRDefault="00F0267A" w:rsidP="004311BD">
      <w:pPr>
        <w:spacing w:after="0" w:line="276" w:lineRule="auto"/>
        <w:jc w:val="both"/>
        <w:rPr>
          <w:rFonts w:ascii="Arial Narrow" w:hAnsi="Arial Narrow"/>
        </w:rPr>
      </w:pPr>
    </w:p>
    <w:p w14:paraId="57C629FD" w14:textId="3E9BCB6D" w:rsidR="001756D2" w:rsidRDefault="001B3872" w:rsidP="00B038A9">
      <w:pPr>
        <w:spacing w:after="0" w:line="276" w:lineRule="auto"/>
        <w:jc w:val="both"/>
        <w:rPr>
          <w:rFonts w:ascii="Arial Narrow" w:hAnsi="Arial Narrow"/>
        </w:rPr>
      </w:pPr>
      <w:r w:rsidRPr="001B3872">
        <w:rPr>
          <w:rFonts w:ascii="Arial Narrow" w:hAnsi="Arial Narrow"/>
        </w:rPr>
        <w:t xml:space="preserve">Vloge je potrebno vložiti na naslov: </w:t>
      </w:r>
      <w:r w:rsidR="009101C5" w:rsidRPr="00B0534E">
        <w:rPr>
          <w:rFonts w:ascii="Arial Narrow" w:hAnsi="Arial Narrow" w:cs="Arial"/>
        </w:rPr>
        <w:t>Ministrstvo za gospodars</w:t>
      </w:r>
      <w:r w:rsidR="009101C5">
        <w:rPr>
          <w:rFonts w:ascii="Arial Narrow" w:hAnsi="Arial Narrow" w:cs="Arial"/>
        </w:rPr>
        <w:t>tvo, turizem in šport</w:t>
      </w:r>
      <w:r w:rsidRPr="001B3872">
        <w:rPr>
          <w:rFonts w:ascii="Arial Narrow" w:hAnsi="Arial Narrow"/>
        </w:rPr>
        <w:t>, Kotnikova ulica 5, 1000 Ljubljana. Kot pravočasne bodo upoštevane vloge, ki bodo do naveden</w:t>
      </w:r>
      <w:r w:rsidR="00F0267A">
        <w:rPr>
          <w:rFonts w:ascii="Arial Narrow" w:hAnsi="Arial Narrow"/>
        </w:rPr>
        <w:t>ih</w:t>
      </w:r>
      <w:r w:rsidRPr="001B3872">
        <w:rPr>
          <w:rFonts w:ascii="Arial Narrow" w:hAnsi="Arial Narrow"/>
        </w:rPr>
        <w:t xml:space="preserve"> rok</w:t>
      </w:r>
      <w:r w:rsidR="00F0267A">
        <w:rPr>
          <w:rFonts w:ascii="Arial Narrow" w:hAnsi="Arial Narrow"/>
        </w:rPr>
        <w:t>ov</w:t>
      </w:r>
      <w:r w:rsidRPr="001B3872">
        <w:rPr>
          <w:rFonts w:ascii="Arial Narrow" w:hAnsi="Arial Narrow"/>
        </w:rPr>
        <w:t xml:space="preserve"> osebn</w:t>
      </w:r>
      <w:r w:rsidR="00F0267A">
        <w:rPr>
          <w:rFonts w:ascii="Arial Narrow" w:hAnsi="Arial Narrow"/>
        </w:rPr>
        <w:t>o</w:t>
      </w:r>
      <w:r w:rsidRPr="001B3872">
        <w:rPr>
          <w:rFonts w:ascii="Arial Narrow" w:hAnsi="Arial Narrow"/>
        </w:rPr>
        <w:t xml:space="preserve"> oddane v času uradnih ur v vložišče ministrstva (pr</w:t>
      </w:r>
      <w:r w:rsidR="00C43E7B">
        <w:rPr>
          <w:rFonts w:ascii="Arial Narrow" w:hAnsi="Arial Narrow"/>
        </w:rPr>
        <w:t>i recepciji) oz.</w:t>
      </w:r>
      <w:r w:rsidR="00F0267A">
        <w:rPr>
          <w:rFonts w:ascii="Arial Narrow" w:hAnsi="Arial Narrow"/>
        </w:rPr>
        <w:t xml:space="preserve">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 </w:t>
      </w:r>
    </w:p>
    <w:p w14:paraId="1B28F1D2" w14:textId="593A1D6D" w:rsidR="001756D2" w:rsidRDefault="001756D2" w:rsidP="00B038A9">
      <w:pPr>
        <w:spacing w:after="0" w:line="276" w:lineRule="auto"/>
        <w:jc w:val="both"/>
        <w:rPr>
          <w:rFonts w:ascii="Arial Narrow" w:hAnsi="Arial Narrow"/>
        </w:rPr>
      </w:pPr>
    </w:p>
    <w:p w14:paraId="6BF54E6C" w14:textId="55CADB58" w:rsidR="00B038A9" w:rsidRDefault="001B3872" w:rsidP="00B038A9">
      <w:pPr>
        <w:spacing w:after="0" w:line="276" w:lineRule="auto"/>
        <w:jc w:val="both"/>
        <w:rPr>
          <w:rFonts w:ascii="Arial Narrow" w:hAnsi="Arial Narrow"/>
        </w:rPr>
      </w:pPr>
      <w:r w:rsidRPr="001B3872">
        <w:rPr>
          <w:rFonts w:ascii="Arial Narrow" w:hAnsi="Arial Narrow"/>
        </w:rPr>
        <w:t xml:space="preserve">Vloga na razpis mora biti oddana v skladu z navodili, ki so v razpisni dokumentaciji in sicer v zaprti ovojnici z navedbo na sprednji strani, dobesedno in brez okrajšav: »NE ODPIRAJ –VLOGA – </w:t>
      </w:r>
      <w:r w:rsidR="00C757A1">
        <w:rPr>
          <w:rFonts w:ascii="Arial Narrow" w:hAnsi="Arial Narrow"/>
        </w:rPr>
        <w:t xml:space="preserve">Javni razpis za sofinanciranje </w:t>
      </w:r>
      <w:r w:rsidR="00C757A1">
        <w:rPr>
          <w:rFonts w:ascii="Arial Narrow" w:hAnsi="Arial Narrow"/>
        </w:rPr>
        <w:lastRenderedPageBreak/>
        <w:t>vlaganj v nastanitveno turistično ponudbo za dvig dodane vrednosti turizma</w:t>
      </w:r>
      <w:r w:rsidRPr="001B3872">
        <w:rPr>
          <w:rFonts w:ascii="Arial Narrow" w:hAnsi="Arial Narrow"/>
        </w:rPr>
        <w:t>, in s polnim nazivom in naslovom prijavitelja.</w:t>
      </w:r>
      <w:bookmarkStart w:id="54" w:name="_Toc95895011"/>
    </w:p>
    <w:p w14:paraId="5147098F" w14:textId="00D558DA" w:rsidR="00B730D3" w:rsidRDefault="00B730D3" w:rsidP="00B038A9">
      <w:pPr>
        <w:spacing w:after="0" w:line="276" w:lineRule="auto"/>
        <w:jc w:val="both"/>
        <w:rPr>
          <w:rFonts w:ascii="Arial Narrow" w:hAnsi="Arial Narrow"/>
        </w:rPr>
      </w:pPr>
    </w:p>
    <w:p w14:paraId="13BE5FAA" w14:textId="77777777" w:rsidR="005F7464" w:rsidRDefault="005F7464" w:rsidP="00B038A9">
      <w:pPr>
        <w:spacing w:after="0" w:line="276" w:lineRule="auto"/>
        <w:jc w:val="both"/>
        <w:rPr>
          <w:rFonts w:ascii="Arial Narrow" w:hAnsi="Arial Narrow"/>
        </w:rPr>
      </w:pPr>
    </w:p>
    <w:p w14:paraId="5B128443" w14:textId="49DD0894" w:rsidR="00B038A9" w:rsidRPr="005127B6" w:rsidRDefault="00B038A9" w:rsidP="00B038A9">
      <w:pPr>
        <w:pStyle w:val="Naslov3"/>
        <w:spacing w:before="0" w:line="276" w:lineRule="auto"/>
        <w:rPr>
          <w:rFonts w:ascii="Arial Narrow" w:hAnsi="Arial Narrow"/>
          <w:b/>
          <w:color w:val="auto"/>
          <w:sz w:val="22"/>
          <w:szCs w:val="22"/>
        </w:rPr>
      </w:pPr>
      <w:bookmarkStart w:id="55" w:name="_Toc114816178"/>
      <w:bookmarkEnd w:id="54"/>
      <w:r w:rsidRPr="003F2E9C">
        <w:rPr>
          <w:rFonts w:ascii="Arial Narrow" w:hAnsi="Arial Narrow"/>
          <w:b/>
          <w:color w:val="auto"/>
          <w:sz w:val="22"/>
          <w:szCs w:val="22"/>
        </w:rPr>
        <w:t xml:space="preserve">12.1 Popolnost </w:t>
      </w:r>
      <w:r w:rsidR="003F2E9C">
        <w:rPr>
          <w:rFonts w:ascii="Arial Narrow" w:hAnsi="Arial Narrow"/>
          <w:b/>
          <w:color w:val="auto"/>
          <w:sz w:val="22"/>
          <w:szCs w:val="22"/>
        </w:rPr>
        <w:t>vloge</w:t>
      </w:r>
      <w:bookmarkEnd w:id="55"/>
    </w:p>
    <w:p w14:paraId="66A30943" w14:textId="77777777" w:rsidR="00B038A9" w:rsidRDefault="00B038A9" w:rsidP="00B038A9">
      <w:pPr>
        <w:spacing w:after="0" w:line="276" w:lineRule="auto"/>
        <w:rPr>
          <w:rFonts w:ascii="Arial Narrow" w:hAnsi="Arial Narrow"/>
        </w:rPr>
      </w:pPr>
    </w:p>
    <w:p w14:paraId="157C0F45" w14:textId="77777777" w:rsidR="00F13BD2" w:rsidRDefault="00F13BD2" w:rsidP="00B038A9">
      <w:pPr>
        <w:spacing w:after="0" w:line="276" w:lineRule="auto"/>
        <w:rPr>
          <w:rFonts w:ascii="Arial Narrow" w:hAnsi="Arial Narrow"/>
        </w:rPr>
      </w:pPr>
      <w:r>
        <w:rPr>
          <w:rFonts w:ascii="Arial Narrow" w:hAnsi="Arial Narrow"/>
        </w:rPr>
        <w:t xml:space="preserve">Vloga in vsi njeni sestavni deli morajo biti izpolnjeni v slovenskem jeziku. Vsi zneski v vlogi morajo biti navedeni v evrih (EUR), zaokroženi na dve decimalni mesti. </w:t>
      </w:r>
    </w:p>
    <w:p w14:paraId="1C42078E" w14:textId="77777777" w:rsidR="00F13BD2" w:rsidRDefault="00F13BD2" w:rsidP="00B038A9">
      <w:pPr>
        <w:spacing w:after="0" w:line="276" w:lineRule="auto"/>
        <w:rPr>
          <w:rFonts w:ascii="Arial Narrow" w:hAnsi="Arial Narrow"/>
        </w:rPr>
      </w:pPr>
    </w:p>
    <w:p w14:paraId="1B517FA6" w14:textId="29B4E856" w:rsidR="00B038A9" w:rsidRPr="003F2E9C" w:rsidRDefault="00B038A9" w:rsidP="00B038A9">
      <w:pPr>
        <w:spacing w:after="0" w:line="276" w:lineRule="auto"/>
        <w:rPr>
          <w:rFonts w:ascii="Arial Narrow" w:hAnsi="Arial Narrow"/>
        </w:rPr>
      </w:pPr>
      <w:r w:rsidRPr="003F2E9C">
        <w:rPr>
          <w:rFonts w:ascii="Arial Narrow" w:hAnsi="Arial Narrow"/>
        </w:rPr>
        <w:t>Vloga je popolna, če vsebuje:</w:t>
      </w:r>
    </w:p>
    <w:p w14:paraId="43EA3153" w14:textId="24B55515" w:rsidR="00F13BD2" w:rsidRDefault="00EE23C2" w:rsidP="00987EB8">
      <w:pPr>
        <w:pStyle w:val="Odstavekseznama"/>
        <w:numPr>
          <w:ilvl w:val="0"/>
          <w:numId w:val="32"/>
        </w:numPr>
        <w:spacing w:after="0" w:line="276" w:lineRule="auto"/>
        <w:jc w:val="both"/>
        <w:rPr>
          <w:rFonts w:ascii="Arial Narrow" w:hAnsi="Arial Narrow"/>
        </w:rPr>
      </w:pPr>
      <w:r>
        <w:rPr>
          <w:rFonts w:ascii="Arial Narrow" w:hAnsi="Arial Narrow"/>
        </w:rPr>
        <w:t>v</w:t>
      </w:r>
      <w:r w:rsidR="003F2E9C" w:rsidRPr="003F2E9C">
        <w:rPr>
          <w:rFonts w:ascii="Arial Narrow" w:hAnsi="Arial Narrow"/>
        </w:rPr>
        <w:t>se izpolnjene</w:t>
      </w:r>
      <w:r w:rsidR="00F13BD2">
        <w:rPr>
          <w:rFonts w:ascii="Arial Narrow" w:hAnsi="Arial Narrow"/>
        </w:rPr>
        <w:t xml:space="preserve">, </w:t>
      </w:r>
      <w:r w:rsidR="003F2E9C" w:rsidRPr="003F2E9C">
        <w:rPr>
          <w:rFonts w:ascii="Arial Narrow" w:hAnsi="Arial Narrow"/>
        </w:rPr>
        <w:t>podpisane</w:t>
      </w:r>
      <w:r w:rsidR="00F13BD2">
        <w:rPr>
          <w:rFonts w:ascii="Arial Narrow" w:hAnsi="Arial Narrow"/>
        </w:rPr>
        <w:t>, datirane</w:t>
      </w:r>
      <w:r w:rsidR="003F2E9C" w:rsidRPr="003F2E9C">
        <w:rPr>
          <w:rFonts w:ascii="Arial Narrow" w:hAnsi="Arial Narrow"/>
        </w:rPr>
        <w:t xml:space="preserve"> </w:t>
      </w:r>
      <w:r w:rsidR="00F13BD2">
        <w:rPr>
          <w:rFonts w:ascii="Arial Narrow" w:hAnsi="Arial Narrow"/>
        </w:rPr>
        <w:t>in</w:t>
      </w:r>
      <w:r w:rsidR="003F2E9C" w:rsidRPr="003F2E9C">
        <w:rPr>
          <w:rFonts w:ascii="Arial Narrow" w:hAnsi="Arial Narrow"/>
        </w:rPr>
        <w:t xml:space="preserve"> ožigosane </w:t>
      </w:r>
      <w:r w:rsidR="00BD762F">
        <w:rPr>
          <w:rFonts w:ascii="Arial Narrow" w:hAnsi="Arial Narrow"/>
        </w:rPr>
        <w:t xml:space="preserve">razpisne </w:t>
      </w:r>
      <w:r w:rsidR="003F2E9C" w:rsidRPr="003F2E9C">
        <w:rPr>
          <w:rFonts w:ascii="Arial Narrow" w:hAnsi="Arial Narrow"/>
        </w:rPr>
        <w:t>obrazce</w:t>
      </w:r>
      <w:r w:rsidR="00BD762F">
        <w:rPr>
          <w:rFonts w:ascii="Arial Narrow" w:hAnsi="Arial Narrow"/>
        </w:rPr>
        <w:t>,</w:t>
      </w:r>
    </w:p>
    <w:p w14:paraId="273AB961" w14:textId="7970ACB8" w:rsidR="00B038A9" w:rsidRDefault="00F13BD2" w:rsidP="00987EB8">
      <w:pPr>
        <w:pStyle w:val="Odstavekseznama"/>
        <w:numPr>
          <w:ilvl w:val="0"/>
          <w:numId w:val="32"/>
        </w:numPr>
        <w:spacing w:after="0" w:line="276" w:lineRule="auto"/>
        <w:jc w:val="both"/>
      </w:pPr>
      <w:r>
        <w:rPr>
          <w:rFonts w:ascii="Arial Narrow" w:hAnsi="Arial Narrow"/>
        </w:rPr>
        <w:t>vse</w:t>
      </w:r>
      <w:r w:rsidR="003F2E9C" w:rsidRPr="003F2E9C">
        <w:rPr>
          <w:rFonts w:ascii="Arial Narrow" w:hAnsi="Arial Narrow"/>
        </w:rPr>
        <w:t xml:space="preserve"> zahtevane priloge, ki so sestavni del razpisne dokumentacije</w:t>
      </w:r>
      <w:r w:rsidR="003F2E9C" w:rsidRPr="00290476">
        <w:t>,</w:t>
      </w:r>
    </w:p>
    <w:p w14:paraId="12E697A1" w14:textId="2DA5D1AB" w:rsidR="00B038A9" w:rsidRPr="003F2E9C" w:rsidRDefault="00E528C9" w:rsidP="00987EB8">
      <w:pPr>
        <w:pStyle w:val="Odstavekseznama"/>
        <w:numPr>
          <w:ilvl w:val="0"/>
          <w:numId w:val="32"/>
        </w:numPr>
        <w:spacing w:after="0" w:line="276" w:lineRule="auto"/>
        <w:jc w:val="both"/>
        <w:rPr>
          <w:rFonts w:ascii="Arial Narrow" w:hAnsi="Arial Narrow"/>
        </w:rPr>
      </w:pPr>
      <w:r>
        <w:rPr>
          <w:rFonts w:ascii="Arial Narrow" w:hAnsi="Arial Narrow"/>
        </w:rPr>
        <w:t xml:space="preserve">investicijsko dokumentacijo, ki more biti izdelana v skladu z </w:t>
      </w:r>
      <w:r w:rsidR="00B038A9" w:rsidRPr="003F2E9C">
        <w:rPr>
          <w:rFonts w:ascii="Arial Narrow" w:hAnsi="Arial Narrow"/>
        </w:rPr>
        <w:t>Uredb</w:t>
      </w:r>
      <w:r>
        <w:rPr>
          <w:rFonts w:ascii="Arial Narrow" w:hAnsi="Arial Narrow"/>
        </w:rPr>
        <w:t>o</w:t>
      </w:r>
      <w:r w:rsidR="00B038A9" w:rsidRPr="003F2E9C">
        <w:rPr>
          <w:rFonts w:ascii="Arial Narrow" w:hAnsi="Arial Narrow"/>
        </w:rPr>
        <w:t xml:space="preserve"> o enotni metodologiji za pripravo in obravnavo investicijske dokumentacije na področju javnih financ</w:t>
      </w:r>
      <w:r w:rsidR="00D468AE" w:rsidRPr="003F2E9C">
        <w:rPr>
          <w:rFonts w:ascii="Arial Narrow" w:eastAsia="Arial" w:hAnsi="Arial Narrow" w:cs="Arial"/>
          <w:iCs/>
          <w:lang w:eastAsia="sl-SI"/>
        </w:rPr>
        <w:t>,</w:t>
      </w:r>
    </w:p>
    <w:p w14:paraId="3209769A" w14:textId="43BB68BE" w:rsidR="00D00230" w:rsidRPr="00FD19AB" w:rsidRDefault="00D00230" w:rsidP="00987EB8">
      <w:pPr>
        <w:pStyle w:val="Odstavekseznama"/>
        <w:numPr>
          <w:ilvl w:val="0"/>
          <w:numId w:val="32"/>
        </w:numPr>
        <w:spacing w:after="0" w:line="276" w:lineRule="auto"/>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sidR="0077560F">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ki ga je izdala krajevno pristojna upravna enota</w:t>
      </w:r>
      <w:r w:rsidR="00E64AEE">
        <w:rPr>
          <w:rFonts w:ascii="Arial Narrow" w:hAnsi="Arial Narrow" w:cs="Helv"/>
        </w:rPr>
        <w:t>,</w:t>
      </w:r>
    </w:p>
    <w:p w14:paraId="71DBDDC2" w14:textId="1CAA0907" w:rsidR="00FD19AB" w:rsidRPr="00FD19AB" w:rsidRDefault="00FD19AB" w:rsidP="00987EB8">
      <w:pPr>
        <w:pStyle w:val="Odstavekseznama"/>
        <w:numPr>
          <w:ilvl w:val="0"/>
          <w:numId w:val="32"/>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lastništvu oz. drugo ustrezno dokazilo (overjena pogodba o najemu, služnosti in stavbni pravici</w:t>
      </w:r>
      <w:r>
        <w:rPr>
          <w:rFonts w:ascii="Arial Narrow" w:hAnsi="Arial Narrow" w:cs="Arial"/>
        </w:rPr>
        <w:t>). V kolikor iz dokumentov ni razvidno, da se lastnik oz. solastnik strinja z načrtovanimi aktivnostmi tudi overjeno so</w:t>
      </w:r>
      <w:r w:rsidRPr="002C441E">
        <w:rPr>
          <w:rFonts w:ascii="Arial Narrow" w:hAnsi="Arial Narrow" w:cs="Arial"/>
        </w:rPr>
        <w:t>glasje lastnika oz. solastnika</w:t>
      </w:r>
      <w:r w:rsidR="003A5E5E">
        <w:rPr>
          <w:rFonts w:ascii="Arial Narrow" w:hAnsi="Arial Narrow" w:cs="Arial"/>
        </w:rPr>
        <w:t>,</w:t>
      </w:r>
    </w:p>
    <w:p w14:paraId="1C63DA30" w14:textId="458AA1CA" w:rsidR="00E528B8" w:rsidRDefault="00E528B8" w:rsidP="00987EB8">
      <w:pPr>
        <w:pStyle w:val="Odstavekseznama"/>
        <w:numPr>
          <w:ilvl w:val="0"/>
          <w:numId w:val="32"/>
        </w:numPr>
        <w:spacing w:after="0" w:line="276" w:lineRule="auto"/>
        <w:jc w:val="both"/>
        <w:rPr>
          <w:rFonts w:ascii="Arial Narrow" w:hAnsi="Arial Narrow"/>
        </w:rPr>
      </w:pP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 </w:t>
      </w:r>
    </w:p>
    <w:p w14:paraId="20013F7A" w14:textId="43CE4F2E" w:rsidR="00D468AE" w:rsidRDefault="00D468AE" w:rsidP="00987EB8">
      <w:pPr>
        <w:pStyle w:val="Odstavekseznama"/>
        <w:numPr>
          <w:ilvl w:val="0"/>
          <w:numId w:val="32"/>
        </w:numPr>
        <w:spacing w:after="0" w:line="276" w:lineRule="auto"/>
        <w:jc w:val="both"/>
        <w:rPr>
          <w:rFonts w:ascii="Arial Narrow" w:hAnsi="Arial Narrow"/>
        </w:rPr>
      </w:pPr>
      <w:r w:rsidRPr="003F2E9C">
        <w:rPr>
          <w:rFonts w:ascii="Arial Narrow" w:hAnsi="Arial Narrow"/>
        </w:rPr>
        <w:t xml:space="preserve">dokumentacijo o izkazovanju višine stroškov (projektantski popisi, </w:t>
      </w:r>
      <w:r w:rsidR="003F2E9C" w:rsidRPr="003F2E9C">
        <w:rPr>
          <w:rFonts w:ascii="Arial Narrow" w:hAnsi="Arial Narrow"/>
        </w:rPr>
        <w:t>specifikacija opre</w:t>
      </w:r>
      <w:r w:rsidR="00D00230">
        <w:rPr>
          <w:rFonts w:ascii="Arial Narrow" w:hAnsi="Arial Narrow"/>
        </w:rPr>
        <w:t>me (tehnični li</w:t>
      </w:r>
      <w:r w:rsidR="003F2E9C" w:rsidRPr="003F2E9C">
        <w:rPr>
          <w:rFonts w:ascii="Arial Narrow" w:hAnsi="Arial Narrow"/>
        </w:rPr>
        <w:t xml:space="preserve">sti), </w:t>
      </w:r>
      <w:r w:rsidRPr="003F2E9C">
        <w:rPr>
          <w:rFonts w:ascii="Arial Narrow" w:hAnsi="Arial Narrow"/>
        </w:rPr>
        <w:t>predračun</w:t>
      </w:r>
      <w:r w:rsidR="00D00230">
        <w:rPr>
          <w:rFonts w:ascii="Arial Narrow" w:hAnsi="Arial Narrow"/>
        </w:rPr>
        <w:t>e</w:t>
      </w:r>
      <w:r w:rsidR="003F2E9C" w:rsidRPr="003F2E9C">
        <w:rPr>
          <w:rFonts w:ascii="Arial Narrow" w:hAnsi="Arial Narrow"/>
        </w:rPr>
        <w:t xml:space="preserve"> za nakup</w:t>
      </w:r>
      <w:r w:rsidR="00D00230">
        <w:rPr>
          <w:rFonts w:ascii="Arial Narrow" w:hAnsi="Arial Narrow"/>
        </w:rPr>
        <w:t xml:space="preserve"> posamezne opreme in drugih opredmetenih in neopredmetenih osnovnih sredstev</w:t>
      </w:r>
      <w:r w:rsidR="00B276FA">
        <w:rPr>
          <w:rFonts w:ascii="Arial Narrow" w:hAnsi="Arial Narrow"/>
        </w:rPr>
        <w:t>, k</w:t>
      </w:r>
      <w:r w:rsidR="005F7464">
        <w:rPr>
          <w:rFonts w:ascii="Arial Narrow" w:hAnsi="Arial Narrow"/>
        </w:rPr>
        <w:t>i so veljavni na dan oddaje vloge</w:t>
      </w:r>
      <w:r w:rsidRPr="003F2E9C">
        <w:rPr>
          <w:rFonts w:ascii="Arial Narrow" w:hAnsi="Arial Narrow"/>
        </w:rPr>
        <w:t>),</w:t>
      </w:r>
    </w:p>
    <w:p w14:paraId="5CC07A77" w14:textId="5F7D3E97" w:rsidR="008E3701" w:rsidRDefault="008E3701" w:rsidP="00987EB8">
      <w:pPr>
        <w:pStyle w:val="Odstavekseznama"/>
        <w:numPr>
          <w:ilvl w:val="0"/>
          <w:numId w:val="32"/>
        </w:numPr>
        <w:spacing w:after="0" w:line="276" w:lineRule="auto"/>
        <w:jc w:val="both"/>
        <w:rPr>
          <w:rFonts w:ascii="Arial Narrow" w:hAnsi="Arial Narrow"/>
        </w:rPr>
      </w:pPr>
      <w:r>
        <w:rPr>
          <w:rFonts w:ascii="Arial Narrow" w:hAnsi="Arial Narrow"/>
        </w:rPr>
        <w:t>bilanco stanja za leto 2021</w:t>
      </w:r>
      <w:r w:rsidR="007D1E55">
        <w:rPr>
          <w:rFonts w:ascii="Arial Narrow" w:hAnsi="Arial Narrow"/>
        </w:rPr>
        <w:t xml:space="preserve"> </w:t>
      </w:r>
      <w:r w:rsidR="008D408B">
        <w:rPr>
          <w:rFonts w:ascii="Arial Narrow" w:hAnsi="Arial Narrow"/>
        </w:rPr>
        <w:t>oz.</w:t>
      </w:r>
      <w:r w:rsidR="007D1E55">
        <w:rPr>
          <w:rFonts w:ascii="Arial Narrow" w:hAnsi="Arial Narrow"/>
        </w:rPr>
        <w:t xml:space="preserve"> </w:t>
      </w:r>
      <w:r w:rsidR="008D408B">
        <w:rPr>
          <w:rFonts w:ascii="Arial Narrow" w:hAnsi="Arial Narrow"/>
        </w:rPr>
        <w:t>kopijo pogodbe o zaposlitvi za vsakega zaposlenega in obrazec M1/M2 v primeru, da je prijavitelj ustanovil podjetje ali podružnico ali hčerinsko podjetje v Republiki Sloveniji šele po 31. 1. 2021,</w:t>
      </w:r>
      <w:r w:rsidR="00E528C9">
        <w:rPr>
          <w:rFonts w:ascii="Arial Narrow" w:hAnsi="Arial Narrow"/>
        </w:rPr>
        <w:t xml:space="preserve"> ,</w:t>
      </w:r>
    </w:p>
    <w:p w14:paraId="0E2DD545" w14:textId="54A29BE9" w:rsidR="00381A6B" w:rsidRDefault="00381A6B" w:rsidP="00381A6B">
      <w:pPr>
        <w:numPr>
          <w:ilvl w:val="0"/>
          <w:numId w:val="32"/>
        </w:numPr>
        <w:spacing w:after="0" w:line="276" w:lineRule="auto"/>
        <w:contextualSpacing/>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w:t>
      </w:r>
      <w:r>
        <w:rPr>
          <w:rFonts w:ascii="Arial Narrow" w:eastAsiaTheme="minorEastAsia" w:hAnsi="Arial Narrow" w:cs="Arial"/>
        </w:rPr>
        <w:t xml:space="preserve">polnilne dejavnosti na kmetiji </w:t>
      </w:r>
      <w:r>
        <w:rPr>
          <w:rFonts w:ascii="Arial Narrow" w:hAnsi="Arial Narrow"/>
        </w:rPr>
        <w:t xml:space="preserve">za zaposlene družinske člane k vlogi priloži izpisek iz ZZZS (za šifre 51, 52, 007 + 64) in v primeru zaposlitev (zunanjih) delavcev </w:t>
      </w:r>
      <w:r>
        <w:rPr>
          <w:rFonts w:ascii="Arial Narrow" w:eastAsiaTheme="minorEastAsia" w:hAnsi="Arial Narrow" w:cs="Arial"/>
        </w:rPr>
        <w:t xml:space="preserve">za vsakega zaposlenega </w:t>
      </w:r>
      <w:r>
        <w:rPr>
          <w:rFonts w:ascii="Arial Narrow" w:hAnsi="Arial Narrow"/>
        </w:rPr>
        <w:t xml:space="preserve">kopijo pogodbe o zaposlitvi in obrazec M1/M2,  </w:t>
      </w:r>
    </w:p>
    <w:p w14:paraId="6EF2F1BA" w14:textId="4229082A" w:rsidR="00EC37D5" w:rsidRDefault="00D468AE" w:rsidP="00987EB8">
      <w:pPr>
        <w:pStyle w:val="Odstavekseznama"/>
        <w:numPr>
          <w:ilvl w:val="0"/>
          <w:numId w:val="32"/>
        </w:numPr>
        <w:spacing w:after="0" w:line="276" w:lineRule="auto"/>
        <w:jc w:val="both"/>
        <w:rPr>
          <w:rFonts w:ascii="Arial Narrow" w:hAnsi="Arial Narrow"/>
        </w:rPr>
      </w:pPr>
      <w:r w:rsidRPr="003F2E9C">
        <w:rPr>
          <w:rFonts w:ascii="Arial Narrow" w:hAnsi="Arial Narrow"/>
        </w:rPr>
        <w:t>drugo dokumentacijo, ki dodatno potrjuje navedbe v vlogi</w:t>
      </w:r>
      <w:r w:rsidR="003A5E5E">
        <w:rPr>
          <w:rFonts w:ascii="Arial Narrow" w:hAnsi="Arial Narrow"/>
        </w:rPr>
        <w:t>.</w:t>
      </w:r>
    </w:p>
    <w:p w14:paraId="0C5A48F1" w14:textId="77777777" w:rsidR="00FD19AB" w:rsidRDefault="00FD19AB" w:rsidP="00FD19AB">
      <w:pPr>
        <w:spacing w:after="0" w:line="276" w:lineRule="auto"/>
        <w:jc w:val="both"/>
        <w:rPr>
          <w:rFonts w:ascii="Arial Narrow" w:hAnsi="Arial Narrow"/>
        </w:rPr>
      </w:pPr>
    </w:p>
    <w:p w14:paraId="6AECDE7E" w14:textId="3CDC08BC" w:rsidR="00D468AE" w:rsidRDefault="00FD19AB" w:rsidP="00FD19AB">
      <w:pPr>
        <w:spacing w:after="0" w:line="276" w:lineRule="auto"/>
        <w:jc w:val="both"/>
        <w:rPr>
          <w:rFonts w:ascii="Arial Narrow" w:hAnsi="Arial Narrow"/>
        </w:rPr>
      </w:pPr>
      <w:r>
        <w:rPr>
          <w:rFonts w:ascii="Arial Narrow" w:hAnsi="Arial Narrow"/>
        </w:rPr>
        <w:t>Priporočljivo je, da prijavitelj zaradi hitrejše obravnave vlog</w:t>
      </w:r>
      <w:r w:rsidR="00EC37D5" w:rsidRPr="00FD19AB">
        <w:rPr>
          <w:rFonts w:ascii="Arial Narrow" w:hAnsi="Arial Narrow"/>
        </w:rPr>
        <w:t xml:space="preserve"> k vlogi pril</w:t>
      </w:r>
      <w:r w:rsidR="00174854" w:rsidRPr="00FD19AB">
        <w:rPr>
          <w:rFonts w:ascii="Arial Narrow" w:hAnsi="Arial Narrow"/>
        </w:rPr>
        <w:t>oži tudi zemljiškoknjižni izpis</w:t>
      </w:r>
      <w:r w:rsidR="00A44343" w:rsidRPr="00FD19AB">
        <w:rPr>
          <w:rFonts w:ascii="Arial Narrow" w:hAnsi="Arial Narrow"/>
        </w:rPr>
        <w:t>ek, ki ne sme biti starejši od 1 meseca</w:t>
      </w:r>
      <w:r w:rsidR="00D468AE" w:rsidRPr="00FD19AB">
        <w:rPr>
          <w:rFonts w:ascii="Arial Narrow" w:hAnsi="Arial Narrow"/>
        </w:rPr>
        <w:t>.</w:t>
      </w:r>
    </w:p>
    <w:p w14:paraId="6047DB1A" w14:textId="391FA111" w:rsidR="000249E1" w:rsidRDefault="000249E1" w:rsidP="00FD19AB">
      <w:pPr>
        <w:spacing w:after="0" w:line="276" w:lineRule="auto"/>
        <w:jc w:val="both"/>
        <w:rPr>
          <w:rFonts w:ascii="Arial Narrow" w:hAnsi="Arial Narrow"/>
        </w:rPr>
      </w:pPr>
    </w:p>
    <w:p w14:paraId="0D72DB9A" w14:textId="77777777" w:rsidR="000249E1" w:rsidRDefault="000249E1" w:rsidP="00FD19AB">
      <w:pPr>
        <w:spacing w:after="0" w:line="276" w:lineRule="auto"/>
        <w:jc w:val="both"/>
        <w:rPr>
          <w:rFonts w:ascii="Arial Narrow" w:hAnsi="Arial Narrow"/>
        </w:rPr>
      </w:pPr>
    </w:p>
    <w:p w14:paraId="5D763208" w14:textId="01A64A2D"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6" w:name="_Toc114816179"/>
      <w:r>
        <w:rPr>
          <w:rFonts w:ascii="Arial Narrow" w:hAnsi="Arial Narrow"/>
          <w:b/>
          <w:color w:val="auto"/>
          <w:sz w:val="22"/>
          <w:szCs w:val="22"/>
        </w:rPr>
        <w:t xml:space="preserve">Odpiranje </w:t>
      </w:r>
      <w:r w:rsidR="004652A2">
        <w:rPr>
          <w:rFonts w:ascii="Arial Narrow" w:hAnsi="Arial Narrow"/>
          <w:b/>
          <w:color w:val="auto"/>
          <w:sz w:val="22"/>
          <w:szCs w:val="22"/>
        </w:rPr>
        <w:t xml:space="preserve">in pregled </w:t>
      </w:r>
      <w:r>
        <w:rPr>
          <w:rFonts w:ascii="Arial Narrow" w:hAnsi="Arial Narrow"/>
          <w:b/>
          <w:color w:val="auto"/>
          <w:sz w:val="22"/>
          <w:szCs w:val="22"/>
        </w:rPr>
        <w:t>vlog za dodelitev sredstev</w:t>
      </w:r>
      <w:bookmarkEnd w:id="56"/>
    </w:p>
    <w:p w14:paraId="71066239" w14:textId="77777777" w:rsidR="001421CD" w:rsidRPr="006501E3" w:rsidRDefault="001421CD" w:rsidP="004311BD">
      <w:pPr>
        <w:pStyle w:val="Odstavekseznama"/>
        <w:spacing w:after="0" w:line="276" w:lineRule="auto"/>
        <w:ind w:left="360"/>
        <w:jc w:val="both"/>
        <w:rPr>
          <w:rFonts w:ascii="Arial Narrow" w:hAnsi="Arial Narrow"/>
        </w:rPr>
      </w:pPr>
    </w:p>
    <w:p w14:paraId="56D8D73C" w14:textId="01849F46"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 najkasneje v 8 delovnih dneh po datumu za oddajo vlog. Datumi in druge informacije v zvezi z odpiranjem vlog bodo objavljene na spletnih straneh mini</w:t>
      </w:r>
      <w:r w:rsidR="000E09A3">
        <w:rPr>
          <w:rFonts w:ascii="Arial Narrow" w:hAnsi="Arial Narrow"/>
        </w:rPr>
        <w:t xml:space="preserve">strstva: </w:t>
      </w:r>
      <w:hyperlink r:id="rId55" w:history="1">
        <w:r w:rsidR="00EC103C" w:rsidRPr="009E06A5">
          <w:rPr>
            <w:rStyle w:val="Hiperpovezava"/>
            <w:rFonts w:ascii="Arial Narrow" w:hAnsi="Arial Narrow"/>
          </w:rPr>
          <w:t>http://www.gov.si</w:t>
        </w:r>
      </w:hyperlink>
      <w:r w:rsidR="000E09A3">
        <w:rPr>
          <w:rFonts w:ascii="Arial Narrow" w:hAnsi="Arial Narrow"/>
        </w:rPr>
        <w:t xml:space="preserve">. </w:t>
      </w:r>
    </w:p>
    <w:p w14:paraId="57C609DD" w14:textId="77777777" w:rsidR="006501E3" w:rsidRPr="006501E3" w:rsidRDefault="006501E3" w:rsidP="004311BD">
      <w:pPr>
        <w:spacing w:after="0" w:line="276" w:lineRule="auto"/>
        <w:jc w:val="both"/>
        <w:rPr>
          <w:rFonts w:ascii="Arial Narrow" w:hAnsi="Arial Narrow"/>
        </w:rPr>
      </w:pPr>
    </w:p>
    <w:p w14:paraId="637540CB" w14:textId="51A62D50" w:rsidR="006501E3" w:rsidRPr="006501E3" w:rsidRDefault="006501E3" w:rsidP="004311BD">
      <w:pPr>
        <w:spacing w:after="0" w:line="276" w:lineRule="auto"/>
        <w:jc w:val="both"/>
        <w:rPr>
          <w:rFonts w:ascii="Arial Narrow" w:hAnsi="Arial Narrow"/>
        </w:rPr>
      </w:pPr>
      <w:r w:rsidRPr="006501E3">
        <w:rPr>
          <w:rFonts w:ascii="Arial Narrow" w:hAnsi="Arial Narrow"/>
        </w:rPr>
        <w:t>Na odpiranju bo strokovna komisija preverila pr</w:t>
      </w:r>
      <w:r w:rsidR="006D6E86">
        <w:rPr>
          <w:rFonts w:ascii="Arial Narrow" w:hAnsi="Arial Narrow"/>
        </w:rPr>
        <w:t>avočasnost, pravilno označenost, formalno ter vsebinsko popolnost in ustreznost</w:t>
      </w:r>
      <w:r w:rsidRPr="006501E3">
        <w:rPr>
          <w:rFonts w:ascii="Arial Narrow" w:hAnsi="Arial Narrow"/>
        </w:rPr>
        <w:t xml:space="preserve"> prispelih vlog. </w:t>
      </w:r>
    </w:p>
    <w:p w14:paraId="24439FF6" w14:textId="77777777" w:rsidR="006501E3" w:rsidRPr="006501E3" w:rsidRDefault="006501E3" w:rsidP="004311BD">
      <w:pPr>
        <w:spacing w:after="0" w:line="276" w:lineRule="auto"/>
        <w:jc w:val="both"/>
        <w:rPr>
          <w:rFonts w:ascii="Arial Narrow" w:hAnsi="Arial Narrow"/>
        </w:rPr>
      </w:pPr>
    </w:p>
    <w:p w14:paraId="515C6FA4" w14:textId="1B62A556" w:rsidR="006501E3" w:rsidRPr="00D468AE" w:rsidRDefault="006501E3" w:rsidP="00D468AE">
      <w:pPr>
        <w:spacing w:after="0" w:line="276" w:lineRule="auto"/>
        <w:jc w:val="both"/>
        <w:rPr>
          <w:rFonts w:ascii="Arial Narrow" w:hAnsi="Arial Narrow"/>
        </w:rPr>
      </w:pPr>
      <w:r w:rsidRPr="00D468AE">
        <w:rPr>
          <w:rFonts w:ascii="Arial Narrow" w:hAnsi="Arial Narrow"/>
        </w:rPr>
        <w:lastRenderedPageBreak/>
        <w:t xml:space="preserve">Neustrezno označene ter nepravočasno prispele vloge </w:t>
      </w:r>
      <w:r w:rsidR="00F0267A" w:rsidRPr="00D468AE">
        <w:rPr>
          <w:rFonts w:ascii="Arial Narrow" w:hAnsi="Arial Narrow"/>
        </w:rPr>
        <w:t xml:space="preserve">na zadnji rok za oddajo vlog, </w:t>
      </w:r>
      <w:r w:rsidRPr="00D468AE">
        <w:rPr>
          <w:rFonts w:ascii="Arial Narrow" w:hAnsi="Arial Narrow"/>
        </w:rPr>
        <w:t>se ne bodo obravnavale</w:t>
      </w:r>
      <w:r w:rsidR="004358DF">
        <w:rPr>
          <w:rFonts w:ascii="Arial Narrow" w:hAnsi="Arial Narrow"/>
        </w:rPr>
        <w:t xml:space="preserve"> in bodo</w:t>
      </w:r>
      <w:r w:rsidRPr="00D468AE">
        <w:rPr>
          <w:rFonts w:ascii="Arial Narrow" w:hAnsi="Arial Narrow"/>
        </w:rPr>
        <w:t xml:space="preserve"> s sklepom zavržene </w:t>
      </w:r>
      <w:r w:rsidR="004358DF">
        <w:rPr>
          <w:rFonts w:ascii="Arial Narrow" w:hAnsi="Arial Narrow"/>
        </w:rPr>
        <w:t>ter</w:t>
      </w:r>
      <w:r w:rsidRPr="00D468AE">
        <w:rPr>
          <w:rFonts w:ascii="Arial Narrow" w:hAnsi="Arial Narrow"/>
        </w:rPr>
        <w:t xml:space="preserve"> vrnjene prijaviteljem.</w:t>
      </w:r>
      <w:r w:rsidR="00D468AE" w:rsidRPr="00D468AE">
        <w:rPr>
          <w:rFonts w:ascii="Arial Narrow" w:hAnsi="Arial Narrow"/>
        </w:rPr>
        <w:t xml:space="preserve"> V primeru nepravočasne oddaje vloge na prvi rok ali katerega izmed vmesnih rokov za oddajo, se bo vloga odpirala na </w:t>
      </w:r>
      <w:r w:rsidR="00BA3337">
        <w:rPr>
          <w:rFonts w:ascii="Arial Narrow" w:hAnsi="Arial Narrow"/>
        </w:rPr>
        <w:t xml:space="preserve">prvem </w:t>
      </w:r>
      <w:r w:rsidR="00D468AE" w:rsidRPr="00D468AE">
        <w:rPr>
          <w:rFonts w:ascii="Arial Narrow" w:hAnsi="Arial Narrow"/>
        </w:rPr>
        <w:t xml:space="preserve">naslednjem </w:t>
      </w:r>
      <w:r w:rsidR="00BA3337">
        <w:rPr>
          <w:rFonts w:ascii="Arial Narrow" w:hAnsi="Arial Narrow"/>
        </w:rPr>
        <w:t xml:space="preserve">odprtem </w:t>
      </w:r>
      <w:r w:rsidR="00D468AE" w:rsidRPr="00D468AE">
        <w:rPr>
          <w:rFonts w:ascii="Arial Narrow" w:hAnsi="Arial Narrow"/>
        </w:rPr>
        <w:t>roku, o čemer bo prijavitelj pisno obveščen. Prijavitelj lahko vlogo tudi umakne iz obravnave.</w:t>
      </w:r>
    </w:p>
    <w:p w14:paraId="6233C729" w14:textId="605DD00C" w:rsidR="006501E3" w:rsidRDefault="006501E3" w:rsidP="004311BD">
      <w:pPr>
        <w:spacing w:after="0" w:line="276" w:lineRule="auto"/>
        <w:jc w:val="both"/>
        <w:rPr>
          <w:rFonts w:ascii="Arial Narrow" w:hAnsi="Arial Narrow"/>
        </w:rPr>
      </w:pPr>
    </w:p>
    <w:p w14:paraId="43011653" w14:textId="75326510" w:rsidR="004652A2" w:rsidRPr="006501E3" w:rsidRDefault="004652A2" w:rsidP="004652A2">
      <w:pPr>
        <w:spacing w:after="0" w:line="276" w:lineRule="auto"/>
        <w:jc w:val="both"/>
        <w:rPr>
          <w:rFonts w:ascii="Arial Narrow" w:hAnsi="Arial Narrow"/>
        </w:rPr>
      </w:pPr>
      <w:r>
        <w:rPr>
          <w:rFonts w:ascii="Arial Narrow" w:hAnsi="Arial Narrow"/>
        </w:rPr>
        <w:t xml:space="preserve">Formalna popolnost vloge pomeni, da je vlogi priložena vsa dokumentacija iz </w:t>
      </w:r>
      <w:r w:rsidR="005E270A">
        <w:rPr>
          <w:rFonts w:ascii="Arial Narrow" w:hAnsi="Arial Narrow"/>
        </w:rPr>
        <w:t>točke 12.1. razpisne dokumentacije.</w:t>
      </w:r>
      <w:r>
        <w:rPr>
          <w:rFonts w:ascii="Arial Narrow" w:hAnsi="Arial Narrow"/>
        </w:rPr>
        <w:t xml:space="preserve"> Vsebinska popolnost in ustreznost vloge pomeni, da je </w:t>
      </w:r>
      <w:r w:rsidR="0074593D">
        <w:rPr>
          <w:rFonts w:ascii="Arial Narrow" w:hAnsi="Arial Narrow"/>
        </w:rPr>
        <w:t>vloga skladna s</w:t>
      </w:r>
      <w:r>
        <w:rPr>
          <w:rFonts w:ascii="Arial Narrow" w:hAnsi="Arial Narrow"/>
        </w:rPr>
        <w:t xml:space="preserve"> pogoji javnega razpisa oz. razpisne dokumentacije. Pogoji morajo biti izpolnjeni na dan oddaje vloge. Pogoji so predmet preverjanja pred začetkom ocenjevanja. V primeru, katerikoli izmed pogojev ni izpolnjen, se izpolnjevanje ostali kriterijev ne bo preverjalo, vloga pa bo zavrnjena. V primeru, da ministrstvo ugotovi, da prijavitelj navaja napačne podatke, se vloga zavrne. </w:t>
      </w:r>
    </w:p>
    <w:p w14:paraId="0A03456A" w14:textId="77777777" w:rsidR="004652A2" w:rsidRPr="006501E3" w:rsidRDefault="004652A2" w:rsidP="004311BD">
      <w:pPr>
        <w:spacing w:after="0" w:line="276" w:lineRule="auto"/>
        <w:jc w:val="both"/>
        <w:rPr>
          <w:rFonts w:ascii="Arial Narrow" w:hAnsi="Arial Narrow"/>
        </w:rPr>
      </w:pPr>
    </w:p>
    <w:p w14:paraId="776C4EE7" w14:textId="6C438023" w:rsidR="006501E3" w:rsidRDefault="004652A2" w:rsidP="0074593D">
      <w:pPr>
        <w:spacing w:after="0" w:line="276" w:lineRule="auto"/>
        <w:jc w:val="both"/>
        <w:rPr>
          <w:rFonts w:ascii="Arial Narrow" w:hAnsi="Arial Narrow"/>
        </w:rPr>
      </w:pPr>
      <w:r>
        <w:rPr>
          <w:rFonts w:ascii="Arial Narrow" w:hAnsi="Arial Narrow"/>
        </w:rPr>
        <w:t>Prijavitelje, katerih vloge niso formalno popolne bo str</w:t>
      </w:r>
      <w:r w:rsidR="006501E3" w:rsidRPr="006501E3">
        <w:rPr>
          <w:rFonts w:ascii="Arial Narrow" w:hAnsi="Arial Narrow"/>
        </w:rPr>
        <w:t>okovna komisija v roku 8 dni od odpiranja vlog pisno pozvala k dopolnitvi</w:t>
      </w:r>
      <w:r>
        <w:rPr>
          <w:rFonts w:ascii="Arial Narrow" w:hAnsi="Arial Narrow"/>
        </w:rPr>
        <w:t xml:space="preserve"> vloge.</w:t>
      </w:r>
      <w:r w:rsidR="006501E3" w:rsidRPr="006501E3">
        <w:rPr>
          <w:rFonts w:ascii="Arial Narrow" w:hAnsi="Arial Narrow"/>
        </w:rPr>
        <w:t xml:space="preserve"> </w:t>
      </w:r>
      <w:r w:rsidR="0074593D">
        <w:rPr>
          <w:rFonts w:ascii="Arial Narrow" w:hAnsi="Arial Narrow"/>
        </w:rPr>
        <w:t xml:space="preserve">Prijavitelji, katerih vloge ne bodo formalno popolne bodo morali vlogo dopolniti najkasneje v roku osmih (8) dni od prejema poziva za dopolnitev. </w:t>
      </w:r>
      <w:r w:rsidR="006501E3" w:rsidRPr="006501E3">
        <w:rPr>
          <w:rFonts w:ascii="Arial Narrow" w:hAnsi="Arial Narrow"/>
        </w:rPr>
        <w:t xml:space="preserve">Nepopolne vloge, ki jih prijavitelji </w:t>
      </w:r>
      <w:r>
        <w:rPr>
          <w:rFonts w:ascii="Arial Narrow" w:hAnsi="Arial Narrow"/>
        </w:rPr>
        <w:t>v roku ne bodo dopolnili v skladu s pozivom za</w:t>
      </w:r>
      <w:r w:rsidR="006501E3" w:rsidRPr="006501E3">
        <w:rPr>
          <w:rFonts w:ascii="Arial Narrow" w:hAnsi="Arial Narrow"/>
        </w:rPr>
        <w:t xml:space="preserve"> dopolnitev, bodo s sklepom zavržene.</w:t>
      </w:r>
      <w:r w:rsidR="0074593D">
        <w:rPr>
          <w:rFonts w:ascii="Arial Narrow" w:hAnsi="Arial Narrow"/>
        </w:rPr>
        <w:t xml:space="preserve"> </w:t>
      </w:r>
      <w:r w:rsidR="0074593D" w:rsidRPr="006501E3">
        <w:rPr>
          <w:rFonts w:ascii="Arial Narrow" w:hAnsi="Arial Narrow"/>
        </w:rPr>
        <w:t xml:space="preserve">Prijavitelj v dopolnitvi ne sme </w:t>
      </w:r>
      <w:r w:rsidR="0074593D">
        <w:rPr>
          <w:rFonts w:ascii="Arial Narrow" w:hAnsi="Arial Narrow"/>
        </w:rPr>
        <w:t xml:space="preserve">spreminjati (višati) </w:t>
      </w:r>
      <w:r w:rsidR="0074593D"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r w:rsidR="0074593D">
        <w:rPr>
          <w:rFonts w:ascii="Arial Narrow" w:hAnsi="Arial Narrow"/>
        </w:rPr>
        <w:t xml:space="preserve"> Prijavitelj sme ob pisnem soglasju ministrstva popraviti očitne računske napake, ki jih ministrstvo odkrije pri pregledu in ocenjevanju vlog.</w:t>
      </w:r>
    </w:p>
    <w:p w14:paraId="7497A643" w14:textId="2CEED225" w:rsidR="0074593D" w:rsidRDefault="0074593D" w:rsidP="0074593D">
      <w:pPr>
        <w:spacing w:after="0" w:line="276" w:lineRule="auto"/>
        <w:jc w:val="both"/>
        <w:rPr>
          <w:rFonts w:ascii="Arial Narrow" w:hAnsi="Arial Narrow"/>
        </w:rPr>
      </w:pPr>
    </w:p>
    <w:p w14:paraId="1EE4BED4" w14:textId="48D18889" w:rsidR="0074593D" w:rsidRPr="0074593D" w:rsidRDefault="0074593D" w:rsidP="0074593D">
      <w:pPr>
        <w:spacing w:after="0" w:line="276" w:lineRule="auto"/>
        <w:jc w:val="both"/>
        <w:rPr>
          <w:rFonts w:ascii="Arial Narrow" w:hAnsi="Arial Narrow"/>
        </w:rPr>
      </w:pPr>
      <w:r w:rsidRPr="0074593D">
        <w:rPr>
          <w:rFonts w:ascii="Arial Narrow" w:hAnsi="Arial Narrow"/>
        </w:rPr>
        <w:t>Če bo strokovna komisija pri pregledu vlog ugotovila, da vloga ni jasna (da je vsebinsko nepopolna in neustrezna), lahko prijavitelje pozove k pojasnitvi vloge in/ali uskladitvi vloge oziroma dokumentacije in mu določi rok za pojasnitev.</w:t>
      </w:r>
      <w:r>
        <w:rPr>
          <w:rFonts w:ascii="Arial Narrow" w:hAnsi="Arial Narrow"/>
        </w:rPr>
        <w:t xml:space="preserve"> </w:t>
      </w:r>
      <w:r w:rsidRPr="0074593D">
        <w:rPr>
          <w:rFonts w:ascii="Arial Narrow" w:hAnsi="Arial Narrow"/>
        </w:rPr>
        <w:t>V primeru, da prijavitelj vsebinskih pojasnitev ne posreduje v postavljenem roku, jih strokovna komisija pri presoji vloge ne bo upoštevala in bo vlogo presojala glede na navedbe v vlogi brez pojasnitev oziroma uskladitev.</w:t>
      </w:r>
    </w:p>
    <w:p w14:paraId="79077E24" w14:textId="77777777" w:rsidR="0074593D" w:rsidRDefault="0074593D" w:rsidP="0074593D">
      <w:pPr>
        <w:spacing w:after="0" w:line="276" w:lineRule="auto"/>
        <w:jc w:val="both"/>
        <w:rPr>
          <w:rFonts w:ascii="Arial Narrow" w:hAnsi="Arial Narrow"/>
        </w:rPr>
      </w:pPr>
    </w:p>
    <w:p w14:paraId="4879975E" w14:textId="7D6C1855" w:rsidR="0074593D" w:rsidRDefault="00251006" w:rsidP="0074593D">
      <w:pPr>
        <w:spacing w:after="0" w:line="276" w:lineRule="auto"/>
        <w:jc w:val="both"/>
        <w:rPr>
          <w:rFonts w:ascii="Arial Narrow" w:hAnsi="Arial Narrow"/>
        </w:rPr>
      </w:pPr>
      <w:r>
        <w:rPr>
          <w:rFonts w:ascii="Arial Narrow" w:hAnsi="Arial Narrow"/>
        </w:rPr>
        <w:t xml:space="preserve">Izpolnjevanje pogojev mora izhajati iz celotne vloge, splošno znanih dejstev in podatkov iz javnih evidenc. </w:t>
      </w:r>
      <w:r w:rsidR="0074593D" w:rsidRPr="0074593D">
        <w:rPr>
          <w:rFonts w:ascii="Arial Narrow" w:hAnsi="Arial Narrow"/>
        </w:rPr>
        <w:t>Vlog</w:t>
      </w:r>
      <w:r w:rsidR="0074593D">
        <w:rPr>
          <w:rFonts w:ascii="Arial Narrow" w:hAnsi="Arial Narrow"/>
        </w:rPr>
        <w:t>e</w:t>
      </w:r>
      <w:r w:rsidR="0074593D" w:rsidRPr="0074593D">
        <w:rPr>
          <w:rFonts w:ascii="Arial Narrow" w:hAnsi="Arial Narrow"/>
        </w:rPr>
        <w:t>, ki ne izpolnjuj</w:t>
      </w:r>
      <w:r w:rsidR="0074593D">
        <w:rPr>
          <w:rFonts w:ascii="Arial Narrow" w:hAnsi="Arial Narrow"/>
        </w:rPr>
        <w:t>ej</w:t>
      </w:r>
      <w:r w:rsidR="0074593D" w:rsidRPr="0074593D">
        <w:rPr>
          <w:rFonts w:ascii="Arial Narrow" w:hAnsi="Arial Narrow"/>
        </w:rPr>
        <w:t xml:space="preserve">o vseh pogojev in zahtev razpisa in razpisne dokumentacije in niso v skladu s predmetom, namenom in cilji razpisa, se </w:t>
      </w:r>
      <w:r w:rsidR="0074593D">
        <w:rPr>
          <w:rFonts w:ascii="Arial Narrow" w:hAnsi="Arial Narrow"/>
        </w:rPr>
        <w:t xml:space="preserve">kot neustrezne </w:t>
      </w:r>
      <w:r w:rsidR="0074593D" w:rsidRPr="0074593D">
        <w:rPr>
          <w:rFonts w:ascii="Arial Narrow" w:hAnsi="Arial Narrow"/>
        </w:rPr>
        <w:t>zavrnejo. Če se to ugotovi po izdaji sklepa o sofinanciranju, se pogodba ne podpiše, sklep pa se razveljavi. Po podpisu pogodbe je to razlog za odstop od pogodbe in zahtevo za vrnitev sredstev.</w:t>
      </w:r>
    </w:p>
    <w:p w14:paraId="1D516F2B" w14:textId="77777777" w:rsidR="0074593D" w:rsidRDefault="0074593D" w:rsidP="0074593D">
      <w:pPr>
        <w:spacing w:after="0" w:line="276" w:lineRule="auto"/>
        <w:jc w:val="both"/>
        <w:rPr>
          <w:rFonts w:ascii="Arial Narrow" w:hAnsi="Arial Narrow"/>
        </w:rPr>
      </w:pPr>
    </w:p>
    <w:p w14:paraId="7488C803" w14:textId="4DF6FCA9" w:rsidR="006501E3" w:rsidRDefault="00251006" w:rsidP="0074593D">
      <w:pPr>
        <w:spacing w:after="0" w:line="276" w:lineRule="auto"/>
        <w:jc w:val="both"/>
        <w:rPr>
          <w:rFonts w:ascii="Arial Narrow" w:hAnsi="Arial Narrow"/>
        </w:rPr>
      </w:pPr>
      <w:r>
        <w:rPr>
          <w:rFonts w:ascii="Arial Narrow" w:hAnsi="Arial Narrow"/>
        </w:rPr>
        <w:t>V</w:t>
      </w:r>
      <w:r w:rsidR="006501E3" w:rsidRPr="006501E3">
        <w:rPr>
          <w:rFonts w:ascii="Arial Narrow" w:hAnsi="Arial Narrow"/>
        </w:rPr>
        <w:t xml:space="preserve">se </w:t>
      </w:r>
      <w:r w:rsidR="0069782B">
        <w:rPr>
          <w:rFonts w:ascii="Arial Narrow" w:hAnsi="Arial Narrow"/>
        </w:rPr>
        <w:t xml:space="preserve">pravilno označene, </w:t>
      </w:r>
      <w:r w:rsidR="006501E3" w:rsidRPr="006501E3">
        <w:rPr>
          <w:rFonts w:ascii="Arial Narrow" w:hAnsi="Arial Narrow"/>
        </w:rPr>
        <w:t xml:space="preserve">pravočasne, formalno popolne </w:t>
      </w:r>
      <w:r w:rsidR="0069782B">
        <w:rPr>
          <w:rFonts w:ascii="Arial Narrow" w:hAnsi="Arial Narrow"/>
        </w:rPr>
        <w:t xml:space="preserve">ter hkrati </w:t>
      </w:r>
      <w:r w:rsidR="0074593D">
        <w:rPr>
          <w:rFonts w:ascii="Arial Narrow" w:hAnsi="Arial Narrow"/>
        </w:rPr>
        <w:t xml:space="preserve">vsebinsko </w:t>
      </w:r>
      <w:r w:rsidR="006501E3" w:rsidRPr="006501E3">
        <w:rPr>
          <w:rFonts w:ascii="Arial Narrow" w:hAnsi="Arial Narrow"/>
        </w:rPr>
        <w:t xml:space="preserve">ustrezne </w:t>
      </w:r>
      <w:r w:rsidR="0069782B">
        <w:rPr>
          <w:rFonts w:ascii="Arial Narrow" w:hAnsi="Arial Narrow"/>
        </w:rPr>
        <w:t xml:space="preserve">(izpolnjujejo vse pogoje javnega razpisa) </w:t>
      </w:r>
      <w:r w:rsidR="006501E3" w:rsidRPr="006501E3">
        <w:rPr>
          <w:rFonts w:ascii="Arial Narrow" w:hAnsi="Arial Narrow"/>
        </w:rPr>
        <w:t>vloge</w:t>
      </w:r>
      <w:r>
        <w:rPr>
          <w:rFonts w:ascii="Arial Narrow" w:hAnsi="Arial Narrow"/>
        </w:rPr>
        <w:t xml:space="preserve"> bo strokovna komisija obravnavala (ocenila) v skladu z merili za ocenjevanje iz </w:t>
      </w:r>
      <w:r w:rsidR="005E270A">
        <w:rPr>
          <w:rFonts w:ascii="Arial Narrow" w:hAnsi="Arial Narrow"/>
        </w:rPr>
        <w:t>točke</w:t>
      </w:r>
      <w:r>
        <w:rPr>
          <w:rFonts w:ascii="Arial Narrow" w:hAnsi="Arial Narrow"/>
        </w:rPr>
        <w:t xml:space="preserve"> 7 razpisne dokumentacije.</w:t>
      </w:r>
    </w:p>
    <w:p w14:paraId="3E6E0A22" w14:textId="64766389" w:rsidR="0069782B" w:rsidRDefault="0069782B" w:rsidP="004311BD">
      <w:pPr>
        <w:spacing w:after="0" w:line="276" w:lineRule="auto"/>
        <w:jc w:val="both"/>
        <w:rPr>
          <w:rFonts w:ascii="Arial Narrow" w:hAnsi="Arial Narrow"/>
        </w:rPr>
      </w:pPr>
    </w:p>
    <w:p w14:paraId="2CD56C04" w14:textId="73A5C552" w:rsidR="00F14A99" w:rsidRDefault="00F14A99" w:rsidP="004311BD">
      <w:pPr>
        <w:spacing w:after="0" w:line="276" w:lineRule="auto"/>
        <w:jc w:val="both"/>
        <w:rPr>
          <w:rFonts w:ascii="Arial Narrow" w:hAnsi="Arial Narrow"/>
        </w:rPr>
      </w:pPr>
    </w:p>
    <w:p w14:paraId="35D64A6C" w14:textId="2995E576"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7" w:name="_Toc114816180"/>
      <w:r>
        <w:rPr>
          <w:rFonts w:ascii="Arial Narrow" w:hAnsi="Arial Narrow"/>
          <w:b/>
          <w:color w:val="auto"/>
          <w:sz w:val="22"/>
          <w:szCs w:val="22"/>
        </w:rPr>
        <w:t>Rok, v katerem bodo prijavitelji obveščeni o izidu javnega razpisa</w:t>
      </w:r>
      <w:bookmarkEnd w:id="57"/>
    </w:p>
    <w:p w14:paraId="30780FBE" w14:textId="77777777" w:rsidR="00D85C1C" w:rsidRDefault="00D85C1C" w:rsidP="004311BD">
      <w:pPr>
        <w:spacing w:after="0" w:line="276" w:lineRule="auto"/>
        <w:jc w:val="both"/>
        <w:rPr>
          <w:rFonts w:ascii="Arial Narrow" w:hAnsi="Arial Narrow"/>
        </w:rPr>
      </w:pPr>
    </w:p>
    <w:p w14:paraId="68133A7E" w14:textId="26AE30B2"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w:t>
      </w:r>
      <w:r w:rsidR="00EC103C">
        <w:rPr>
          <w:rFonts w:ascii="Arial Narrow" w:eastAsiaTheme="minorEastAsia" w:hAnsi="Arial Narrow" w:cs="Arial"/>
        </w:rPr>
        <w:t xml:space="preserve">praviloma </w:t>
      </w:r>
      <w:r w:rsidRPr="0069782B">
        <w:rPr>
          <w:rFonts w:ascii="Arial Narrow" w:eastAsiaTheme="minorEastAsia" w:hAnsi="Arial Narrow" w:cs="Arial"/>
        </w:rPr>
        <w:t>obveščeni najkasneje v roku (</w:t>
      </w:r>
      <w:r w:rsidR="00716F94">
        <w:rPr>
          <w:rFonts w:ascii="Arial Narrow" w:eastAsiaTheme="minorEastAsia" w:hAnsi="Arial Narrow" w:cs="Arial"/>
        </w:rPr>
        <w:t>9</w:t>
      </w:r>
      <w:r w:rsidRPr="0069782B">
        <w:rPr>
          <w:rFonts w:ascii="Arial Narrow" w:eastAsiaTheme="minorEastAsia" w:hAnsi="Arial Narrow" w:cs="Arial"/>
        </w:rPr>
        <w:t xml:space="preserve">0) dni od datuma odpiranja vlog. </w:t>
      </w:r>
      <w:r w:rsidR="00F0267A">
        <w:rPr>
          <w:rFonts w:ascii="Arial Narrow" w:eastAsiaTheme="minorEastAsia" w:hAnsi="Arial Narrow" w:cs="Arial"/>
        </w:rPr>
        <w:t>O dodelitvi sredstev bo odločeno s sklepom predstojnika ministrstva.</w:t>
      </w:r>
    </w:p>
    <w:p w14:paraId="44B7DEEC"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5CEFD3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779E72E2" w14:textId="77777777" w:rsidR="0069782B" w:rsidRPr="0069782B" w:rsidRDefault="0069782B" w:rsidP="004311BD">
      <w:pPr>
        <w:spacing w:after="0" w:line="276" w:lineRule="auto"/>
        <w:jc w:val="both"/>
        <w:rPr>
          <w:rFonts w:ascii="Arial Narrow" w:eastAsiaTheme="minorEastAsia" w:hAnsi="Arial Narrow" w:cs="Arial"/>
        </w:rPr>
      </w:pPr>
    </w:p>
    <w:p w14:paraId="14AA4682" w14:textId="7DAFAE14"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w:t>
      </w:r>
      <w:r w:rsidRPr="0069782B">
        <w:rPr>
          <w:rFonts w:ascii="Arial Narrow" w:eastAsiaTheme="minorEastAsia" w:hAnsi="Arial Narrow" w:cs="Arial"/>
        </w:rPr>
        <w:lastRenderedPageBreak/>
        <w:t xml:space="preserve">vlog. Vložena tožba ne zadrži podpisa pogodb o </w:t>
      </w:r>
      <w:r>
        <w:rPr>
          <w:rFonts w:ascii="Arial Narrow" w:eastAsiaTheme="minorEastAsia" w:hAnsi="Arial Narrow" w:cs="Arial"/>
        </w:rPr>
        <w:t>dodelitvi sredstev z ostalimi (izbranimi)</w:t>
      </w:r>
      <w:r w:rsidR="00BC68EF" w:rsidRPr="00BC68EF">
        <w:rPr>
          <w:rFonts w:ascii="Arial Narrow" w:eastAsia="Times New Roman" w:hAnsi="Arial Narrow" w:cs="Arial"/>
          <w:noProof/>
          <w:lang w:eastAsia="sl-SI"/>
        </w:rPr>
        <w:t xml:space="preserve"> </w:t>
      </w:r>
      <w:r w:rsidR="00BC68EF">
        <w:rPr>
          <w:rFonts w:ascii="Arial Narrow" w:eastAsia="Times New Roman" w:hAnsi="Arial Narrow" w:cs="Arial"/>
          <w:noProof/>
          <w:lang w:eastAsia="sl-SI"/>
        </w:rPr>
        <w:t>končni prejemniki</w:t>
      </w:r>
      <w:r w:rsidR="006235AD" w:rsidRPr="0069782B">
        <w:rPr>
          <w:rFonts w:ascii="Arial Narrow" w:eastAsiaTheme="minorEastAsia" w:hAnsi="Arial Narrow" w:cs="Arial"/>
        </w:rPr>
        <w:t>.</w:t>
      </w:r>
      <w:r w:rsidR="006235AD">
        <w:rPr>
          <w:rFonts w:ascii="Arial Narrow" w:eastAsiaTheme="minorEastAsia" w:hAnsi="Arial Narrow" w:cs="Arial"/>
        </w:rPr>
        <w:t xml:space="preserve"> </w:t>
      </w:r>
      <w:r w:rsidR="00EC103C">
        <w:rPr>
          <w:rFonts w:ascii="Arial Narrow" w:eastAsiaTheme="minorEastAsia" w:hAnsi="Arial Narrow" w:cs="Arial"/>
        </w:rPr>
        <w:t xml:space="preserve">V upravnem sporu ni mogoče izpodbijati odločbe, s katero je bilo odločeno o pravici dodelitve sredstev ministrstva drugim osebam, ampak le tisti sklep ali njegov del, s katerim je bilo odločeno o pravici tožnika. </w:t>
      </w:r>
    </w:p>
    <w:p w14:paraId="635FAD2F"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6883DA9C" w14:textId="52615471"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Rezultati predmetnega javnega razpisa so informacije javnega značaja in bodo objavljen</w:t>
      </w:r>
      <w:r>
        <w:rPr>
          <w:rFonts w:ascii="Arial Narrow" w:eastAsiaTheme="minorEastAsia" w:hAnsi="Arial Narrow" w:cs="Arial"/>
        </w:rPr>
        <w:t>i na spletni strani ministrstva.</w:t>
      </w:r>
    </w:p>
    <w:p w14:paraId="555879DF" w14:textId="7939ACE2" w:rsidR="006C16F5" w:rsidRDefault="006C16F5" w:rsidP="00BE5266">
      <w:pPr>
        <w:spacing w:after="0" w:line="276" w:lineRule="auto"/>
        <w:jc w:val="both"/>
        <w:rPr>
          <w:rFonts w:ascii="Arial Narrow" w:eastAsia="Times New Roman" w:hAnsi="Arial Narrow" w:cs="Times New Roman"/>
        </w:rPr>
      </w:pPr>
    </w:p>
    <w:p w14:paraId="4B0A52F9" w14:textId="77777777" w:rsidR="00B44FBC" w:rsidRDefault="00B44FBC" w:rsidP="00BE5266">
      <w:pPr>
        <w:pStyle w:val="Odstavekseznama"/>
        <w:spacing w:after="0" w:line="276" w:lineRule="auto"/>
        <w:ind w:left="0"/>
        <w:jc w:val="both"/>
        <w:rPr>
          <w:rFonts w:ascii="Arial Narrow" w:eastAsiaTheme="minorEastAsia" w:hAnsi="Arial Narrow" w:cs="Arial"/>
        </w:rPr>
      </w:pPr>
    </w:p>
    <w:p w14:paraId="7E28CB79" w14:textId="65E8B69E"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8" w:name="_Toc114816181"/>
      <w:r>
        <w:rPr>
          <w:rFonts w:ascii="Arial Narrow" w:hAnsi="Arial Narrow"/>
          <w:b/>
          <w:color w:val="auto"/>
          <w:sz w:val="22"/>
          <w:szCs w:val="22"/>
        </w:rPr>
        <w:t>Zahteve glede informiranja in obveščanja</w:t>
      </w:r>
      <w:bookmarkEnd w:id="58"/>
    </w:p>
    <w:p w14:paraId="0721C9C4" w14:textId="7524F60B" w:rsidR="00D65677" w:rsidRDefault="00D65677" w:rsidP="00BE5266">
      <w:pPr>
        <w:spacing w:after="0" w:line="276" w:lineRule="auto"/>
        <w:jc w:val="both"/>
        <w:rPr>
          <w:rFonts w:ascii="Arial Narrow" w:eastAsiaTheme="minorEastAsia" w:hAnsi="Arial Narrow" w:cs="Arial"/>
        </w:rPr>
      </w:pPr>
    </w:p>
    <w:p w14:paraId="07703BE7" w14:textId="5D5B1CF6" w:rsidR="007632EA" w:rsidRPr="009267EC" w:rsidRDefault="00BC68EF" w:rsidP="009267EC">
      <w:pPr>
        <w:spacing w:after="0" w:line="276" w:lineRule="auto"/>
        <w:jc w:val="both"/>
        <w:rPr>
          <w:rFonts w:ascii="Arial Narrow" w:eastAsiaTheme="minorEastAsia" w:hAnsi="Arial Narrow" w:cs="Arial"/>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CD04C7">
        <w:rPr>
          <w:rFonts w:ascii="Arial Narrow" w:eastAsiaTheme="minorEastAsia" w:hAnsi="Arial Narrow" w:cs="Arial"/>
        </w:rPr>
        <w:t>morajo skladno s 34. členom Uredbe (EU) 2021/241 Evropskega parlamenta in Sveta o vzpostavitvi mehanizma za okrevanje in odpornost zagotavljati skladne, učinkovite in sorazmerne informacije različnim ciljnim skupina</w:t>
      </w:r>
      <w:r w:rsidR="005E7117">
        <w:rPr>
          <w:rFonts w:ascii="Arial Narrow" w:eastAsiaTheme="minorEastAsia" w:hAnsi="Arial Narrow" w:cs="Arial"/>
        </w:rPr>
        <w:t>m</w:t>
      </w:r>
      <w:r w:rsidR="00CD04C7">
        <w:rPr>
          <w:rFonts w:ascii="Arial Narrow" w:eastAsiaTheme="minorEastAsia" w:hAnsi="Arial Narrow" w:cs="Arial"/>
        </w:rPr>
        <w:t>, tudi medijem in javnosti</w:t>
      </w:r>
      <w:r w:rsidR="00EC103C">
        <w:rPr>
          <w:rFonts w:ascii="Arial Narrow" w:eastAsiaTheme="minorEastAsia" w:hAnsi="Arial Narrow" w:cs="Arial"/>
        </w:rPr>
        <w:t>, tako, da navedejo izvor in zagotovij</w:t>
      </w:r>
      <w:r w:rsidR="007632EA">
        <w:rPr>
          <w:rFonts w:ascii="Arial Narrow" w:eastAsiaTheme="minorEastAsia" w:hAnsi="Arial Narrow" w:cs="Arial"/>
        </w:rPr>
        <w:t xml:space="preserve">o prepoznavnost sredstev Unije, tudi tako, da </w:t>
      </w:r>
      <w:r w:rsidR="007632EA" w:rsidRPr="009267EC">
        <w:rPr>
          <w:rFonts w:ascii="Arial Narrow" w:eastAsiaTheme="minorEastAsia" w:hAnsi="Arial Narrow" w:cs="Arial"/>
        </w:rPr>
        <w:t>na vidnem mestu prikažejo emblem</w:t>
      </w:r>
      <w:r w:rsidR="00CC05EC">
        <w:rPr>
          <w:rFonts w:ascii="Arial Narrow" w:eastAsiaTheme="minorEastAsia" w:hAnsi="Arial Narrow" w:cs="Arial"/>
        </w:rPr>
        <w:t>a</w:t>
      </w:r>
      <w:r w:rsidR="007632EA" w:rsidRPr="009267EC">
        <w:rPr>
          <w:rFonts w:ascii="Arial Narrow" w:eastAsiaTheme="minorEastAsia" w:hAnsi="Arial Narrow" w:cs="Arial"/>
        </w:rPr>
        <w:t xml:space="preserve"> Unije in ustrezno izjavo o financiranju z napisom „Financira Evropska unija – </w:t>
      </w:r>
      <w:proofErr w:type="spellStart"/>
      <w:r w:rsidR="007632EA" w:rsidRPr="009267EC">
        <w:rPr>
          <w:rFonts w:ascii="Arial Narrow" w:eastAsiaTheme="minorEastAsia" w:hAnsi="Arial Narrow" w:cs="Arial"/>
        </w:rPr>
        <w:t>NextGenerationEU</w:t>
      </w:r>
      <w:proofErr w:type="spellEnd"/>
      <w:r w:rsidR="007632EA" w:rsidRPr="009267EC">
        <w:rPr>
          <w:rFonts w:ascii="Arial Narrow" w:eastAsiaTheme="minorEastAsia" w:hAnsi="Arial Narrow" w:cs="Arial"/>
        </w:rPr>
        <w:t>“</w:t>
      </w:r>
      <w:r w:rsidR="00D554E4">
        <w:rPr>
          <w:rFonts w:ascii="Arial Narrow" w:eastAsiaTheme="minorEastAsia" w:hAnsi="Arial Narrow" w:cs="Arial"/>
        </w:rPr>
        <w:t xml:space="preserve"> in logotip Načrta za okrevanja in odpornost (NOO), dostopen na: </w:t>
      </w:r>
      <w:hyperlink r:id="rId56" w:history="1">
        <w:r w:rsidR="00D554E4" w:rsidRPr="00A03AE9">
          <w:rPr>
            <w:rStyle w:val="Hiperpovezava"/>
            <w:rFonts w:ascii="Arial Narrow" w:eastAsiaTheme="minorEastAsia" w:hAnsi="Arial Narrow" w:cs="Arial"/>
          </w:rPr>
          <w:t>https://www.gov.si/zbirke/projekti-in-programi/nacrt-za-okrevanje-in-odpornost/dokumenti/</w:t>
        </w:r>
      </w:hyperlink>
      <w:r w:rsidR="00CC05EC">
        <w:rPr>
          <w:rFonts w:ascii="Arial Narrow" w:eastAsiaTheme="minorEastAsia" w:hAnsi="Arial Narrow" w:cs="Arial"/>
        </w:rPr>
        <w:t>.</w:t>
      </w:r>
      <w:r w:rsidR="007632EA" w:rsidRPr="009267EC">
        <w:rPr>
          <w:rFonts w:ascii="Arial Narrow" w:eastAsiaTheme="minorEastAsia" w:hAnsi="Arial Narrow" w:cs="Arial"/>
        </w:rPr>
        <w:t xml:space="preserve"> Emblem in napis naj bosta tudi na gradbiščni tabli.</w:t>
      </w:r>
      <w:r w:rsidR="005E7117">
        <w:rPr>
          <w:rFonts w:ascii="Arial Narrow" w:eastAsiaTheme="minorEastAsia" w:hAnsi="Arial Narrow" w:cs="Arial"/>
        </w:rPr>
        <w:t xml:space="preserve"> </w:t>
      </w:r>
      <w:r w:rsidR="005E7117" w:rsidRPr="005E7117">
        <w:rPr>
          <w:rFonts w:ascii="Arial Narrow" w:eastAsiaTheme="minorEastAsia" w:hAnsi="Arial Narrow" w:cs="Arial"/>
        </w:rPr>
        <w:t>Končni prejemnik namesti trajno tablo (ploščo) ali pano na vidno mesto, takoj ko se začne fizično izvajanje projekta, ki vključuje fizično naložbo, ali ko se namesti kupljena oprema, in pri katerem je finančna podpora enaka ali večja kot 500.000</w:t>
      </w:r>
      <w:r w:rsidR="005E7117">
        <w:rPr>
          <w:rFonts w:ascii="Arial Narrow" w:eastAsiaTheme="minorEastAsia" w:hAnsi="Arial Narrow" w:cs="Arial"/>
        </w:rPr>
        <w:t>,00</w:t>
      </w:r>
      <w:r w:rsidR="005E7117" w:rsidRPr="005E7117">
        <w:rPr>
          <w:rFonts w:ascii="Arial Narrow" w:eastAsiaTheme="minorEastAsia" w:hAnsi="Arial Narrow" w:cs="Arial"/>
        </w:rPr>
        <w:t xml:space="preserve"> evrov sredstev mehanizma.</w:t>
      </w:r>
    </w:p>
    <w:p w14:paraId="21641D84" w14:textId="28D729DD" w:rsidR="00EC103C" w:rsidRPr="009267EC" w:rsidRDefault="00EC103C" w:rsidP="009267EC">
      <w:pPr>
        <w:spacing w:after="0" w:line="276" w:lineRule="auto"/>
        <w:contextualSpacing/>
        <w:jc w:val="both"/>
        <w:rPr>
          <w:rFonts w:ascii="Arial Narrow" w:eastAsiaTheme="minorEastAsia" w:hAnsi="Arial Narrow" w:cs="Arial"/>
        </w:rPr>
      </w:pPr>
    </w:p>
    <w:p w14:paraId="5F1A29EF" w14:textId="617F8E67"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prejemniki</w:t>
      </w:r>
      <w:r w:rsidR="00AE2A3A" w:rsidRPr="009267EC">
        <w:rPr>
          <w:rFonts w:ascii="Arial Narrow" w:eastAsia="Times New Roman" w:hAnsi="Arial Narrow" w:cs="Arial"/>
          <w:noProof/>
          <w:lang w:eastAsia="sl-SI"/>
        </w:rPr>
        <w:t xml:space="preserve"> morajo začeti navajati vir sofinanciranja takoj po sklenitvi pogodbe o sofinanciranju. </w:t>
      </w:r>
    </w:p>
    <w:p w14:paraId="7586FC2D" w14:textId="77777777" w:rsidR="005E7117" w:rsidRPr="009267EC" w:rsidRDefault="005E7117" w:rsidP="009267EC">
      <w:pPr>
        <w:tabs>
          <w:tab w:val="left" w:pos="0"/>
        </w:tabs>
        <w:spacing w:after="0" w:line="276" w:lineRule="auto"/>
        <w:contextualSpacing/>
        <w:jc w:val="both"/>
        <w:rPr>
          <w:rFonts w:ascii="Arial Narrow" w:eastAsia="Times New Roman" w:hAnsi="Arial Narrow" w:cs="Arial"/>
          <w:noProof/>
          <w:lang w:eastAsia="sl-SI"/>
        </w:rPr>
      </w:pPr>
    </w:p>
    <w:p w14:paraId="53BA2A1F" w14:textId="4D833C41"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0080315E">
        <w:rPr>
          <w:rFonts w:ascii="Arial Narrow" w:eastAsia="Times New Roman" w:hAnsi="Arial Narrow" w:cs="Arial"/>
          <w:noProof/>
          <w:lang w:eastAsia="sl-SI"/>
        </w:rPr>
        <w:t xml:space="preserve"> je dolžan:</w:t>
      </w:r>
    </w:p>
    <w:p w14:paraId="69E9A8E4" w14:textId="68AA69D3" w:rsidR="009267EC" w:rsidRPr="009267EC" w:rsidRDefault="00AE2A3A" w:rsidP="00987EB8">
      <w:pPr>
        <w:pStyle w:val="Odstavekseznama"/>
        <w:numPr>
          <w:ilvl w:val="0"/>
          <w:numId w:val="44"/>
        </w:numPr>
        <w:spacing w:after="0" w:line="276" w:lineRule="auto"/>
        <w:jc w:val="both"/>
        <w:rPr>
          <w:rFonts w:ascii="Arial Narrow" w:eastAsiaTheme="minorEastAsia" w:hAnsi="Arial Narrow" w:cs="Arial"/>
        </w:rPr>
      </w:pPr>
      <w:r w:rsidRPr="009267EC">
        <w:rPr>
          <w:rFonts w:ascii="Arial Narrow" w:eastAsia="Times New Roman" w:hAnsi="Arial Narrow" w:cs="Arial"/>
          <w:noProof/>
          <w:lang w:eastAsia="sl-SI"/>
        </w:rPr>
        <w:t xml:space="preserve">na svoji spletni strani (v kolikor obstaja) </w:t>
      </w:r>
      <w:r w:rsidR="009267EC">
        <w:rPr>
          <w:rFonts w:ascii="Arial Narrow" w:eastAsia="Times New Roman" w:hAnsi="Arial Narrow" w:cs="Arial"/>
          <w:noProof/>
          <w:lang w:eastAsia="sl-SI"/>
        </w:rPr>
        <w:t xml:space="preserve">ob odobritvi sofinanciranja </w:t>
      </w:r>
      <w:r w:rsidRPr="009267EC">
        <w:rPr>
          <w:rFonts w:ascii="Arial Narrow" w:eastAsia="Times New Roman" w:hAnsi="Arial Narrow" w:cs="Arial"/>
          <w:noProof/>
          <w:lang w:eastAsia="sl-SI"/>
        </w:rPr>
        <w:t>predstaviti informacij</w:t>
      </w:r>
      <w:r w:rsidR="009267EC" w:rsidRPr="009267EC">
        <w:rPr>
          <w:rFonts w:ascii="Arial Narrow" w:eastAsia="Times New Roman" w:hAnsi="Arial Narrow" w:cs="Arial"/>
          <w:noProof/>
          <w:lang w:eastAsia="sl-SI"/>
        </w:rPr>
        <w:t>o</w:t>
      </w:r>
      <w:r w:rsidRPr="009267EC">
        <w:rPr>
          <w:rFonts w:ascii="Arial Narrow" w:eastAsia="Times New Roman" w:hAnsi="Arial Narrow" w:cs="Arial"/>
          <w:noProof/>
          <w:lang w:eastAsia="sl-SI"/>
        </w:rPr>
        <w:t xml:space="preserve"> o investiciji,</w:t>
      </w:r>
      <w:r w:rsidR="009267EC" w:rsidRPr="009267EC">
        <w:rPr>
          <w:rFonts w:ascii="Arial Narrow" w:eastAsia="Times New Roman" w:hAnsi="Arial Narrow" w:cs="Arial"/>
          <w:noProof/>
          <w:lang w:eastAsia="sl-SI"/>
        </w:rPr>
        <w:t xml:space="preserve"> </w:t>
      </w:r>
      <w:r w:rsidR="009267EC" w:rsidRPr="009267EC">
        <w:rPr>
          <w:rFonts w:ascii="Arial Narrow" w:eastAsiaTheme="minorEastAsia" w:hAnsi="Arial Narrow" w:cs="Arial"/>
        </w:rPr>
        <w:t>ki je predmet sofinanciranja (naziv investicije, celotna vrednost investicije ter znesek sofinanciranja iz sklada NOO, datum pričetka in zaključka investicije). Navesti mora tudi informacijo o viru financiranja: Načrt za okrevanje in odpornost, razvojno področje C3: Pametna, trajnostna in vključujoča rast, komponenta K</w:t>
      </w:r>
      <w:r w:rsidR="008E3701">
        <w:rPr>
          <w:rFonts w:ascii="Arial Narrow" w:eastAsiaTheme="minorEastAsia" w:hAnsi="Arial Narrow" w:cs="Arial"/>
        </w:rPr>
        <w:t>11</w:t>
      </w:r>
      <w:r w:rsidR="009267EC" w:rsidRPr="009267EC">
        <w:rPr>
          <w:rFonts w:ascii="Arial Narrow" w:eastAsiaTheme="minorEastAsia" w:hAnsi="Arial Narrow" w:cs="Arial"/>
        </w:rPr>
        <w:t xml:space="preserve">: Trajnostni razvoj slovenskega turizma, vključno s kulturno dediščino in naložba IB: </w:t>
      </w:r>
      <w:r w:rsidR="009267EC" w:rsidRPr="009267EC">
        <w:rPr>
          <w:rFonts w:ascii="Arial Narrow" w:eastAsia="Times New Roman" w:hAnsi="Arial Narrow" w:cs="Arial"/>
          <w:lang w:eastAsia="sl-SI"/>
        </w:rPr>
        <w:t xml:space="preserve">Trajnostni razvoj slovenske nastanitvene turistične ponudbe za dvig dodane vrednosti turizma. </w:t>
      </w:r>
      <w:r w:rsidR="009267EC" w:rsidRPr="009267EC">
        <w:rPr>
          <w:rFonts w:ascii="Arial Narrow" w:eastAsiaTheme="minorEastAsia" w:hAnsi="Arial Narrow" w:cs="Arial"/>
        </w:rPr>
        <w:t>Kratka predstavitev investicije mora vsebovati namen in cilje oz. kazalnike, ki bodo z investicijo doseženi. Ob zaključku investicije se objavijo tudi doseženi rezultati.</w:t>
      </w:r>
    </w:p>
    <w:p w14:paraId="108F104C" w14:textId="7B98B2DF" w:rsidR="00AE2A3A" w:rsidRPr="009267EC" w:rsidRDefault="00AE2A3A" w:rsidP="00987EB8">
      <w:pPr>
        <w:pStyle w:val="Odstavekseznama"/>
        <w:numPr>
          <w:ilvl w:val="0"/>
          <w:numId w:val="44"/>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kolikor uporablja druga spletna komunikacijska orodja (socialna omrežja, video kanale ipd.), predstaviti informacije o investiciji,</w:t>
      </w:r>
    </w:p>
    <w:p w14:paraId="5B70F000" w14:textId="72DECD17" w:rsidR="00AE2A3A" w:rsidRDefault="00AE2A3A" w:rsidP="00987EB8">
      <w:pPr>
        <w:pStyle w:val="Odstavekseznama"/>
        <w:numPr>
          <w:ilvl w:val="0"/>
          <w:numId w:val="44"/>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izobesiti na videm mestu plakat ali podobno vizualno vsebino (na primer na mestu izvajanja aktivnosti, pri označevanju dogodka ali na sedežu</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9267EC">
        <w:rPr>
          <w:rFonts w:ascii="Arial Narrow" w:eastAsia="Times New Roman" w:hAnsi="Arial Narrow" w:cs="Arial"/>
          <w:noProof/>
          <w:lang w:eastAsia="sl-SI"/>
        </w:rPr>
        <w:t>),</w:t>
      </w:r>
    </w:p>
    <w:p w14:paraId="45D3D0B4" w14:textId="1150E0DB" w:rsidR="00412CC1" w:rsidRPr="009267EC" w:rsidRDefault="00412CC1" w:rsidP="00987EB8">
      <w:pPr>
        <w:pStyle w:val="Odstavekseznama"/>
        <w:numPr>
          <w:ilvl w:val="0"/>
          <w:numId w:val="44"/>
        </w:numPr>
        <w:tabs>
          <w:tab w:val="left" w:pos="0"/>
        </w:tabs>
        <w:spacing w:after="0" w:line="276" w:lineRule="auto"/>
        <w:jc w:val="both"/>
        <w:rPr>
          <w:rFonts w:ascii="Arial Narrow" w:eastAsia="Times New Roman" w:hAnsi="Arial Narrow" w:cs="Arial"/>
          <w:noProof/>
          <w:lang w:eastAsia="sl-SI"/>
        </w:rPr>
      </w:pPr>
      <w:r>
        <w:rPr>
          <w:rFonts w:ascii="Arial Narrow" w:eastAsia="Times New Roman" w:hAnsi="Arial Narrow" w:cs="Arial"/>
          <w:noProof/>
          <w:lang w:eastAsia="sl-SI"/>
        </w:rPr>
        <w:t>pripraviti informacijo za medije in izvajati sprotno informiranje preko e-informatorja,</w:t>
      </w:r>
    </w:p>
    <w:p w14:paraId="163A7424" w14:textId="5862C73D" w:rsidR="00AE2A3A" w:rsidRPr="009267EC" w:rsidRDefault="00AE2A3A" w:rsidP="00987EB8">
      <w:pPr>
        <w:pStyle w:val="Odstavekseznama"/>
        <w:numPr>
          <w:ilvl w:val="0"/>
          <w:numId w:val="44"/>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primeru komuniciranja z javnostmi primerno označiti vsa informativna in komunikacijska gradiva in aktivnosti.</w:t>
      </w:r>
    </w:p>
    <w:p w14:paraId="5B863728" w14:textId="77777777" w:rsidR="00AE2A3A" w:rsidRPr="009267EC" w:rsidRDefault="00AE2A3A" w:rsidP="009267EC">
      <w:pPr>
        <w:tabs>
          <w:tab w:val="left" w:pos="0"/>
        </w:tabs>
        <w:spacing w:after="0" w:line="276" w:lineRule="auto"/>
        <w:contextualSpacing/>
        <w:jc w:val="both"/>
        <w:rPr>
          <w:rFonts w:ascii="Arial Narrow" w:eastAsia="Times New Roman" w:hAnsi="Arial Narrow" w:cs="Arial"/>
          <w:noProof/>
          <w:lang w:eastAsia="sl-SI"/>
        </w:rPr>
      </w:pPr>
    </w:p>
    <w:p w14:paraId="46FEEE92" w14:textId="567C9731"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00AE2A3A" w:rsidRPr="009267EC">
        <w:rPr>
          <w:rFonts w:ascii="Arial Narrow" w:eastAsia="Times New Roman" w:hAnsi="Arial Narrow" w:cs="Arial"/>
          <w:noProof/>
          <w:lang w:eastAsia="sl-SI"/>
        </w:rPr>
        <w:t xml:space="preserve"> zagotovi, da so udeleženci investicije obveščeni o njenem financiranju. V vsak dokument, ki se nanaša na izvajanje investicije in je namenjen javnosti ali udeležencem, vključno s pogodbami o zaposlitvi, aneksi in sklepi, mora biti vključen </w:t>
      </w:r>
      <w:r w:rsidR="009267EC" w:rsidRPr="009267EC">
        <w:rPr>
          <w:rFonts w:ascii="Arial Narrow" w:eastAsia="Times New Roman" w:hAnsi="Arial Narrow" w:cs="Arial"/>
          <w:noProof/>
          <w:lang w:eastAsia="sl-SI"/>
        </w:rPr>
        <w:t>zgoraj navedeni emblem Unije in navedba</w:t>
      </w:r>
      <w:r w:rsidR="00AE2A3A" w:rsidRPr="009267EC">
        <w:rPr>
          <w:rFonts w:ascii="Arial Narrow" w:eastAsia="Times New Roman" w:hAnsi="Arial Narrow" w:cs="Arial"/>
          <w:noProof/>
          <w:lang w:eastAsia="sl-SI"/>
        </w:rPr>
        <w:t>. Prav tako m</w:t>
      </w:r>
      <w:r w:rsidR="009267EC" w:rsidRPr="009267EC">
        <w:rPr>
          <w:rFonts w:ascii="Arial Narrow" w:eastAsia="Times New Roman" w:hAnsi="Arial Narrow" w:cs="Arial"/>
          <w:noProof/>
          <w:lang w:eastAsia="sl-SI"/>
        </w:rPr>
        <w:t xml:space="preserve">orajo biti z emblemom </w:t>
      </w:r>
      <w:r w:rsidR="00AE2A3A" w:rsidRPr="009267EC">
        <w:rPr>
          <w:rFonts w:ascii="Arial Narrow" w:eastAsia="Times New Roman" w:hAnsi="Arial Narrow" w:cs="Arial"/>
          <w:noProof/>
          <w:lang w:eastAsia="sl-SI"/>
        </w:rPr>
        <w:t>U</w:t>
      </w:r>
      <w:r w:rsidR="009267EC" w:rsidRPr="009267EC">
        <w:rPr>
          <w:rFonts w:ascii="Arial Narrow" w:eastAsia="Times New Roman" w:hAnsi="Arial Narrow" w:cs="Arial"/>
          <w:noProof/>
          <w:lang w:eastAsia="sl-SI"/>
        </w:rPr>
        <w:t xml:space="preserve">nije označene </w:t>
      </w:r>
      <w:r w:rsidR="00AE2A3A" w:rsidRPr="009267EC">
        <w:rPr>
          <w:rFonts w:ascii="Arial Narrow" w:eastAsia="Times New Roman" w:hAnsi="Arial Narrow" w:cs="Arial"/>
          <w:noProof/>
          <w:lang w:eastAsia="sl-SI"/>
        </w:rPr>
        <w:t>pogodbe z zunanjimi izvajalci (pogodbe o medsebojnem sodelovanju, avtorske, podjemne pogodbe ...).</w:t>
      </w:r>
    </w:p>
    <w:p w14:paraId="48A84325" w14:textId="77777777" w:rsidR="00494C0A" w:rsidRPr="009267EC" w:rsidRDefault="00494C0A" w:rsidP="009267EC">
      <w:pPr>
        <w:spacing w:after="0" w:line="276" w:lineRule="auto"/>
        <w:jc w:val="both"/>
        <w:rPr>
          <w:rFonts w:ascii="Arial Narrow" w:eastAsiaTheme="minorEastAsia" w:hAnsi="Arial Narrow" w:cs="Arial"/>
        </w:rPr>
      </w:pPr>
    </w:p>
    <w:p w14:paraId="3C03AE4B" w14:textId="04E4EFE4"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AE2A3A" w:rsidRPr="009267EC">
        <w:rPr>
          <w:rFonts w:ascii="Arial Narrow" w:eastAsia="Times New Roman" w:hAnsi="Arial Narrow" w:cs="Arial"/>
          <w:noProof/>
          <w:lang w:eastAsia="sl-SI"/>
        </w:rPr>
        <w:t xml:space="preserve">je dolžan med izvajanjem investicije ministrstvo obveščati o zahtevanih komunikacijskih aktivnostih. </w:t>
      </w:r>
    </w:p>
    <w:p w14:paraId="711B0803" w14:textId="565BA25C" w:rsidR="00494C0A" w:rsidRDefault="00494C0A" w:rsidP="00494C0A">
      <w:pPr>
        <w:spacing w:after="0" w:line="276" w:lineRule="auto"/>
        <w:jc w:val="both"/>
        <w:rPr>
          <w:rFonts w:ascii="Arial Narrow" w:eastAsiaTheme="minorEastAsia" w:hAnsi="Arial Narrow" w:cs="Arial"/>
        </w:rPr>
      </w:pPr>
    </w:p>
    <w:p w14:paraId="74435A66" w14:textId="77777777" w:rsidR="00EF5419" w:rsidRPr="00650A97" w:rsidRDefault="00EF5419" w:rsidP="00650A97">
      <w:pPr>
        <w:spacing w:after="0" w:line="240" w:lineRule="auto"/>
        <w:jc w:val="both"/>
        <w:rPr>
          <w:rFonts w:ascii="Arial Narrow" w:hAnsi="Arial Narrow" w:cs="Arial"/>
        </w:rPr>
      </w:pPr>
    </w:p>
    <w:p w14:paraId="13915EE0" w14:textId="77777777" w:rsidR="00EF5419" w:rsidRPr="005331BB" w:rsidRDefault="00EF5419" w:rsidP="00E31934">
      <w:pPr>
        <w:pStyle w:val="Odstavekseznama"/>
        <w:numPr>
          <w:ilvl w:val="0"/>
          <w:numId w:val="15"/>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4AF180BB" w14:textId="77777777" w:rsidR="00EF5419" w:rsidRPr="005331BB" w:rsidRDefault="00EF5419" w:rsidP="00EF5419">
      <w:pPr>
        <w:spacing w:after="0" w:line="276" w:lineRule="auto"/>
        <w:ind w:left="360"/>
        <w:jc w:val="both"/>
        <w:rPr>
          <w:rFonts w:ascii="Arial Narrow" w:hAnsi="Arial Narrow"/>
          <w:b/>
        </w:rPr>
      </w:pPr>
    </w:p>
    <w:p w14:paraId="2DE4591B" w14:textId="210AAAD2" w:rsidR="00EF5419" w:rsidRPr="005331BB" w:rsidRDefault="00467BDE" w:rsidP="00EF5419">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5C4B20">
        <w:rPr>
          <w:rFonts w:ascii="Arial Narrow" w:hAnsi="Arial Narrow"/>
        </w:rPr>
        <w:t xml:space="preserve">se strinja, da lahko ministrstvo kadarkoli v obdobju 10 (desetih) let po zaključku investicije pooblasti zunanjega izvajalca za izvajanje nadzora nad izvedbo investicije.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bo dolžan zagotavljati dostopnost in hrambo celotne originalne dokumentacije, vezane na</w:t>
      </w:r>
      <w:r w:rsidR="00D558C5">
        <w:rPr>
          <w:rFonts w:ascii="Arial Narrow" w:hAnsi="Arial Narrow"/>
        </w:rPr>
        <w:t xml:space="preserve"> investicijo </w:t>
      </w:r>
      <w:r w:rsidR="00EF5419" w:rsidRPr="005331BB">
        <w:rPr>
          <w:rFonts w:ascii="Arial Narrow" w:hAnsi="Arial Narrow"/>
        </w:rPr>
        <w:t>in zagotavljati ministrstvu</w:t>
      </w:r>
      <w:r w:rsidR="005C4B20">
        <w:rPr>
          <w:rFonts w:ascii="Arial Narrow" w:hAnsi="Arial Narrow"/>
        </w:rPr>
        <w:t>,</w:t>
      </w:r>
      <w:r w:rsidR="005C4B20" w:rsidRPr="005C4B20">
        <w:rPr>
          <w:rFonts w:ascii="Arial Narrow" w:hAnsi="Arial Narrow"/>
        </w:rPr>
        <w:t xml:space="preserve"> </w:t>
      </w:r>
      <w:r w:rsidR="005C4B20">
        <w:rPr>
          <w:rFonts w:ascii="Arial Narrow" w:hAnsi="Arial Narrow"/>
        </w:rPr>
        <w:t>zunanjemu izvajalcu, ki ga ministrstvo pooblasti za izvajanje nadzora, koordinacijskemu organu (Urad MF za okrevanje in odpornost – URSOO)</w:t>
      </w:r>
      <w:r w:rsidR="005C4B20" w:rsidRPr="005D7C75">
        <w:rPr>
          <w:rFonts w:ascii="Arial Narrow" w:hAnsi="Arial Narrow"/>
        </w:rPr>
        <w:t xml:space="preserve">, </w:t>
      </w:r>
      <w:r w:rsidR="005C4B20">
        <w:rPr>
          <w:rFonts w:ascii="Arial Narrow" w:hAnsi="Arial Narrow"/>
        </w:rPr>
        <w:t xml:space="preserve">nacionalnemu koordinatorju za revizijo (Urad za nadzor nad proračunom – UNP), nacionalnemu koordinatorju za stroške (Ministrstvo za finance) in/ali </w:t>
      </w:r>
      <w:r w:rsidR="005C4B20" w:rsidRPr="005D7C75">
        <w:rPr>
          <w:rFonts w:ascii="Arial Narrow" w:hAnsi="Arial Narrow"/>
        </w:rPr>
        <w:t>drug</w:t>
      </w:r>
      <w:r w:rsidR="005C4B20">
        <w:rPr>
          <w:rFonts w:ascii="Arial Narrow" w:hAnsi="Arial Narrow"/>
        </w:rPr>
        <w:t>im</w:t>
      </w:r>
      <w:r w:rsidR="005C4B20" w:rsidRPr="005D7C75">
        <w:rPr>
          <w:rFonts w:ascii="Arial Narrow" w:hAnsi="Arial Narrow"/>
        </w:rPr>
        <w:t xml:space="preserve"> </w:t>
      </w:r>
      <w:r w:rsidR="005C4B20">
        <w:rPr>
          <w:rFonts w:ascii="Arial Narrow" w:hAnsi="Arial Narrow"/>
        </w:rPr>
        <w:t xml:space="preserve">domačim ali </w:t>
      </w:r>
      <w:r w:rsidR="005C4B20" w:rsidRPr="005D7C75">
        <w:rPr>
          <w:rFonts w:ascii="Arial Narrow" w:hAnsi="Arial Narrow"/>
        </w:rPr>
        <w:t>evropski</w:t>
      </w:r>
      <w:r w:rsidR="005C4B20">
        <w:rPr>
          <w:rFonts w:ascii="Arial Narrow" w:hAnsi="Arial Narrow"/>
        </w:rPr>
        <w:t>m</w:t>
      </w:r>
      <w:r w:rsidR="005C4B20" w:rsidRPr="005D7C75">
        <w:rPr>
          <w:rFonts w:ascii="Arial Narrow" w:hAnsi="Arial Narrow"/>
        </w:rPr>
        <w:t xml:space="preserve"> nadzornih </w:t>
      </w:r>
      <w:r w:rsidR="005C4B20">
        <w:rPr>
          <w:rFonts w:ascii="Arial Narrow" w:hAnsi="Arial Narrow"/>
        </w:rPr>
        <w:t>institucij</w:t>
      </w:r>
      <w:r w:rsidR="005C4B20" w:rsidRPr="005D7C75">
        <w:rPr>
          <w:rFonts w:ascii="Arial Narrow" w:hAnsi="Arial Narrow"/>
        </w:rPr>
        <w:t xml:space="preserve"> (v nadaljevanju: nadzorni organi)</w:t>
      </w:r>
      <w:r w:rsidR="00EF5419" w:rsidRPr="005331BB">
        <w:rPr>
          <w:rFonts w:ascii="Arial Narrow" w:hAnsi="Arial Narrow"/>
        </w:rPr>
        <w:t xml:space="preserve"> vpogled v navedeno dokumentacijo za potrebe bodočih preverjanj še 10 (deset) let po zaključku</w:t>
      </w:r>
      <w:r w:rsidR="00D558C5">
        <w:rPr>
          <w:rFonts w:ascii="Arial Narrow" w:hAnsi="Arial Narrow"/>
        </w:rPr>
        <w:t xml:space="preserve"> investicije.</w:t>
      </w:r>
    </w:p>
    <w:p w14:paraId="48E3D12B" w14:textId="77777777" w:rsidR="00EF5419" w:rsidRDefault="00EF5419" w:rsidP="00EF5419">
      <w:pPr>
        <w:tabs>
          <w:tab w:val="left" w:pos="0"/>
        </w:tabs>
        <w:spacing w:after="0" w:line="276" w:lineRule="auto"/>
        <w:jc w:val="both"/>
        <w:rPr>
          <w:rFonts w:ascii="Arial Narrow" w:hAnsi="Arial Narrow"/>
        </w:rPr>
      </w:pPr>
    </w:p>
    <w:p w14:paraId="2C3B2C1D" w14:textId="724638CC" w:rsidR="00EF5419" w:rsidRDefault="00467BDE" w:rsidP="00EF5419">
      <w:pPr>
        <w:tabs>
          <w:tab w:val="left" w:pos="0"/>
        </w:tabs>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 xml:space="preserve">mora voditi in spremljati porabo sredstev za </w:t>
      </w:r>
      <w:r w:rsidR="00D558C5">
        <w:rPr>
          <w:rFonts w:ascii="Arial Narrow" w:hAnsi="Arial Narrow"/>
        </w:rPr>
        <w:t>investicijo</w:t>
      </w:r>
      <w:r w:rsidR="00D554E4">
        <w:rPr>
          <w:rFonts w:ascii="Arial Narrow" w:hAnsi="Arial Narrow"/>
        </w:rPr>
        <w:t>, ki je predmet posamezne vloge za sofinanciranje,</w:t>
      </w:r>
      <w:r w:rsidR="00EF5419" w:rsidRPr="005331BB">
        <w:rPr>
          <w:rFonts w:ascii="Arial Narrow" w:hAnsi="Arial Narrow"/>
        </w:rPr>
        <w:t xml:space="preserve"> računovodsko ločeno na posebnem stroškovnem mestu ali po ustrezni računovodski ko</w:t>
      </w:r>
      <w:r w:rsidR="00D558C5">
        <w:rPr>
          <w:rFonts w:ascii="Arial Narrow" w:hAnsi="Arial Narrow"/>
        </w:rPr>
        <w:t>di za vse transakcije v zvezi z investicijo</w:t>
      </w:r>
      <w:r w:rsidR="00EF5419" w:rsidRPr="005331BB">
        <w:rPr>
          <w:rFonts w:ascii="Arial Narrow" w:hAnsi="Arial Narrow"/>
        </w:rPr>
        <w:t xml:space="preserve">, tako da je v vsakem trenutku zagotovljen pregled nad namensko porabo sredstev, ne glede na računovodska pravila Republike Slovenije. </w:t>
      </w:r>
    </w:p>
    <w:p w14:paraId="7DA0F9D0" w14:textId="10307B13" w:rsidR="00412CC1" w:rsidRDefault="00412CC1" w:rsidP="00EF5419">
      <w:pPr>
        <w:tabs>
          <w:tab w:val="left" w:pos="0"/>
        </w:tabs>
        <w:spacing w:after="0" w:line="276" w:lineRule="auto"/>
        <w:jc w:val="both"/>
        <w:rPr>
          <w:rFonts w:ascii="Arial Narrow" w:hAnsi="Arial Narrow"/>
        </w:rPr>
      </w:pPr>
    </w:p>
    <w:p w14:paraId="3B81EEFF" w14:textId="77777777" w:rsidR="004A6925" w:rsidRPr="005331BB" w:rsidRDefault="004A6925" w:rsidP="00EF5419">
      <w:pPr>
        <w:tabs>
          <w:tab w:val="left" w:pos="0"/>
        </w:tabs>
        <w:spacing w:after="0" w:line="276" w:lineRule="auto"/>
        <w:jc w:val="both"/>
        <w:rPr>
          <w:rFonts w:ascii="Arial Narrow" w:hAnsi="Arial Narrow"/>
        </w:rPr>
      </w:pPr>
    </w:p>
    <w:p w14:paraId="70EA2AD7" w14:textId="58D27298" w:rsidR="00B034C5" w:rsidRPr="005E5945" w:rsidRDefault="00B034C5" w:rsidP="00E31934">
      <w:pPr>
        <w:pStyle w:val="Naslov2"/>
        <w:numPr>
          <w:ilvl w:val="0"/>
          <w:numId w:val="16"/>
        </w:numPr>
        <w:spacing w:before="0" w:line="276" w:lineRule="auto"/>
        <w:rPr>
          <w:rFonts w:ascii="Arial Narrow" w:eastAsiaTheme="minorEastAsia" w:hAnsi="Arial Narrow"/>
          <w:b/>
          <w:color w:val="auto"/>
          <w:sz w:val="22"/>
          <w:szCs w:val="22"/>
        </w:rPr>
      </w:pPr>
      <w:bookmarkStart w:id="59" w:name="_Toc114816182"/>
      <w:r>
        <w:rPr>
          <w:rFonts w:ascii="Arial Narrow" w:hAnsi="Arial Narrow"/>
          <w:b/>
          <w:color w:val="auto"/>
          <w:sz w:val="22"/>
          <w:szCs w:val="22"/>
        </w:rPr>
        <w:t>Zahteve glede dostopnosti dokumentacije nadzornim organom</w:t>
      </w:r>
      <w:bookmarkEnd w:id="59"/>
    </w:p>
    <w:p w14:paraId="2CEC7031" w14:textId="77777777" w:rsidR="00412B5C" w:rsidRPr="00D46BF9" w:rsidRDefault="00412B5C" w:rsidP="004311BD">
      <w:pPr>
        <w:spacing w:after="0" w:line="276" w:lineRule="auto"/>
        <w:ind w:left="360"/>
        <w:contextualSpacing/>
        <w:jc w:val="both"/>
        <w:rPr>
          <w:b/>
        </w:rPr>
      </w:pPr>
    </w:p>
    <w:p w14:paraId="5D5C29D0" w14:textId="4F3849A1" w:rsidR="00412B5C" w:rsidRPr="005D7C75" w:rsidRDefault="00467BDE" w:rsidP="004311BD">
      <w:pPr>
        <w:spacing w:after="0" w:line="276" w:lineRule="auto"/>
        <w:contextualSpacing/>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 omogočiti tehnični, administrativni in finančni nadzor nad izvajanjem </w:t>
      </w:r>
      <w:r w:rsidR="00AA02E4">
        <w:rPr>
          <w:rFonts w:ascii="Arial Narrow" w:hAnsi="Arial Narrow"/>
        </w:rPr>
        <w:t>investicije</w:t>
      </w:r>
      <w:r w:rsidR="00412B5C" w:rsidRPr="005D7C75">
        <w:rPr>
          <w:rFonts w:ascii="Arial Narrow" w:hAnsi="Arial Narrow"/>
        </w:rPr>
        <w:t xml:space="preserve">. Nadzor se izvaja s strani </w:t>
      </w:r>
      <w:r w:rsidR="005C4B20">
        <w:rPr>
          <w:rFonts w:ascii="Arial Narrow" w:hAnsi="Arial Narrow"/>
        </w:rPr>
        <w:t>nadzornih organov</w:t>
      </w:r>
      <w:r w:rsidR="00412B5C" w:rsidRPr="005D7C75">
        <w:rPr>
          <w:rFonts w:ascii="Arial Narrow" w:hAnsi="Arial Narrow"/>
        </w:rPr>
        <w:t>.</w:t>
      </w:r>
    </w:p>
    <w:p w14:paraId="33900A6C" w14:textId="77777777" w:rsidR="00D00B74" w:rsidRDefault="00D00B74" w:rsidP="004311BD">
      <w:pPr>
        <w:spacing w:after="0" w:line="276" w:lineRule="auto"/>
        <w:jc w:val="both"/>
        <w:rPr>
          <w:rFonts w:ascii="Arial Narrow" w:hAnsi="Arial Narrow"/>
        </w:rPr>
      </w:pPr>
    </w:p>
    <w:p w14:paraId="33BCE635" w14:textId="439A3127" w:rsidR="00412B5C" w:rsidRDefault="00467BDE" w:rsidP="004311BD">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moral nadzornim organom predložiti vse dokumente, ki izkazujejo resničnost, pravilnost in skladnost upravičenih stroškov sofinancirane</w:t>
      </w:r>
      <w:r w:rsidR="00AA02E4">
        <w:rPr>
          <w:rFonts w:ascii="Arial Narrow" w:hAnsi="Arial Narrow"/>
        </w:rPr>
        <w:t xml:space="preserve"> investicije</w:t>
      </w:r>
      <w:r w:rsidR="00412B5C" w:rsidRPr="005D7C75">
        <w:rPr>
          <w:rFonts w:ascii="Arial Narrow" w:hAnsi="Arial Narrow"/>
        </w:rPr>
        <w:t xml:space="preserve">. V primeru preverjanja na kraju samem bo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moral omogočil vpogled v računalniške </w:t>
      </w:r>
      <w:r w:rsidR="004E7BE7">
        <w:rPr>
          <w:rFonts w:ascii="Arial Narrow" w:hAnsi="Arial Narrow"/>
        </w:rPr>
        <w:t xml:space="preserve">in računovodske </w:t>
      </w:r>
      <w:r w:rsidR="00412B5C" w:rsidRPr="005D7C75">
        <w:rPr>
          <w:rFonts w:ascii="Arial Narrow" w:hAnsi="Arial Narrow"/>
        </w:rPr>
        <w:t xml:space="preserve">programe, listine in postopke v zvezi z izvajanjem </w:t>
      </w:r>
      <w:r w:rsidR="00D558C5">
        <w:rPr>
          <w:rFonts w:ascii="Arial Narrow" w:hAnsi="Arial Narrow"/>
        </w:rPr>
        <w:t>investicije</w:t>
      </w:r>
      <w:r w:rsidR="004E7BE7">
        <w:rPr>
          <w:rFonts w:ascii="Arial Narrow" w:hAnsi="Arial Narrow"/>
        </w:rPr>
        <w:t xml:space="preserve"> </w:t>
      </w:r>
      <w:r w:rsidR="00412B5C" w:rsidRPr="005D7C75">
        <w:rPr>
          <w:rFonts w:ascii="Arial Narrow" w:hAnsi="Arial Narrow"/>
        </w:rPr>
        <w:t xml:space="preserve">ter </w:t>
      </w:r>
      <w:r w:rsidR="004E7BE7">
        <w:rPr>
          <w:rFonts w:ascii="Arial Narrow" w:hAnsi="Arial Narrow"/>
        </w:rPr>
        <w:t xml:space="preserve">v </w:t>
      </w:r>
      <w:r w:rsidR="00412B5C" w:rsidRPr="005D7C75">
        <w:rPr>
          <w:rFonts w:ascii="Arial Narrow" w:hAnsi="Arial Narrow"/>
        </w:rPr>
        <w:t xml:space="preserve">rezultate </w:t>
      </w:r>
      <w:r w:rsidR="00D558C5">
        <w:rPr>
          <w:rFonts w:ascii="Arial Narrow" w:hAnsi="Arial Narrow"/>
        </w:rPr>
        <w:t>investicije</w:t>
      </w:r>
      <w:r w:rsidR="004E7BE7">
        <w:rPr>
          <w:rFonts w:ascii="Arial Narrow" w:hAnsi="Arial Narrow"/>
        </w:rPr>
        <w:t xml:space="preserve"> (iz dokumentarnih in informacijskih sistemov)</w:t>
      </w:r>
      <w:r w:rsidR="00412B5C" w:rsidRPr="005D7C7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bo o izvedbi preverjanja na kraju samem predhodno pisno obveščen, ministrstvo </w:t>
      </w:r>
      <w:r w:rsidR="004E7BE7">
        <w:rPr>
          <w:rFonts w:ascii="Arial Narrow" w:hAnsi="Arial Narrow"/>
        </w:rPr>
        <w:t xml:space="preserve">ali drug nadzorni organ </w:t>
      </w:r>
      <w:r w:rsidR="00412B5C" w:rsidRPr="005D7C75">
        <w:rPr>
          <w:rFonts w:ascii="Arial Narrow" w:hAnsi="Arial Narrow"/>
        </w:rPr>
        <w:t>pa lahko opravi pregled na terenu brez predhodne najave.</w:t>
      </w:r>
      <w:r w:rsidR="00D558C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dolžan ukrepati skladno s priporočili iz končnih poročil nadzornih organov in redno obveščati ministrstvo o izvedenih ukrepih.</w:t>
      </w:r>
    </w:p>
    <w:p w14:paraId="70D84A54" w14:textId="01DF873F" w:rsidR="00C01AF9" w:rsidRDefault="00C01AF9" w:rsidP="004311BD">
      <w:pPr>
        <w:spacing w:after="0" w:line="276" w:lineRule="auto"/>
        <w:jc w:val="both"/>
        <w:rPr>
          <w:rFonts w:ascii="Arial Narrow" w:hAnsi="Arial Narrow"/>
        </w:rPr>
      </w:pPr>
    </w:p>
    <w:p w14:paraId="2391DE7F" w14:textId="77777777" w:rsidR="003F2E9C" w:rsidRDefault="003F2E9C" w:rsidP="004311BD">
      <w:pPr>
        <w:spacing w:after="0" w:line="276" w:lineRule="auto"/>
        <w:jc w:val="both"/>
        <w:rPr>
          <w:rFonts w:ascii="Arial Narrow" w:hAnsi="Arial Narrow"/>
        </w:rPr>
      </w:pPr>
    </w:p>
    <w:p w14:paraId="4271588C" w14:textId="2F787616" w:rsidR="00B034C5" w:rsidRPr="00B034C5" w:rsidRDefault="00B034C5" w:rsidP="00E31934">
      <w:pPr>
        <w:pStyle w:val="Naslov2"/>
        <w:numPr>
          <w:ilvl w:val="0"/>
          <w:numId w:val="17"/>
        </w:numPr>
        <w:spacing w:before="0" w:line="276" w:lineRule="auto"/>
        <w:rPr>
          <w:rFonts w:ascii="Arial Narrow" w:eastAsiaTheme="minorEastAsia" w:hAnsi="Arial Narrow"/>
          <w:b/>
          <w:color w:val="auto"/>
          <w:sz w:val="22"/>
          <w:szCs w:val="22"/>
        </w:rPr>
      </w:pPr>
      <w:bookmarkStart w:id="60" w:name="_Toc114816183"/>
      <w:r w:rsidRPr="00B034C5">
        <w:rPr>
          <w:rFonts w:ascii="Arial Narrow" w:hAnsi="Arial Narrow"/>
          <w:b/>
          <w:color w:val="auto"/>
          <w:sz w:val="22"/>
          <w:szCs w:val="22"/>
        </w:rPr>
        <w:t>Načelo »ne škoduj bistveno« (DNSH) v smislu člena 17 Uredbe (EU) 2020/852</w:t>
      </w:r>
      <w:bookmarkEnd w:id="60"/>
    </w:p>
    <w:p w14:paraId="3E31BC55" w14:textId="77777777" w:rsidR="00C01AF9" w:rsidRPr="00C01AF9" w:rsidRDefault="00C01AF9" w:rsidP="004311BD">
      <w:pPr>
        <w:spacing w:after="0" w:line="276" w:lineRule="auto"/>
        <w:contextualSpacing/>
        <w:rPr>
          <w:rFonts w:ascii="Arial Narrow" w:hAnsi="Arial Narrow"/>
        </w:rPr>
      </w:pPr>
    </w:p>
    <w:p w14:paraId="1512E0FF" w14:textId="683E61E2"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t xml:space="preserve">Prijavitelj mora pri pripravi </w:t>
      </w:r>
      <w:r w:rsidR="00AA02E4">
        <w:rPr>
          <w:rFonts w:ascii="Arial Narrow" w:hAnsi="Arial Narrow"/>
        </w:rPr>
        <w:t>investicije</w:t>
      </w:r>
      <w:r w:rsidRPr="00C01AF9">
        <w:rPr>
          <w:rFonts w:ascii="Arial Narrow" w:hAnsi="Arial Narrow"/>
        </w:rPr>
        <w:t xml:space="preserve"> upoštevati „načelo, da se ne škoduje bistveno“, kar pomeni, da </w:t>
      </w:r>
      <w:r w:rsidR="00AA02E4">
        <w:rPr>
          <w:rFonts w:ascii="Arial Narrow" w:hAnsi="Arial Narrow"/>
        </w:rPr>
        <w:t xml:space="preserve">ne investicija ne dejavnost, na katero se investicija nanaša, ne sme škodovati bistveno </w:t>
      </w:r>
      <w:r w:rsidRPr="00C01AF9">
        <w:rPr>
          <w:rFonts w:ascii="Arial Narrow" w:hAnsi="Arial Narrow"/>
        </w:rPr>
        <w:t xml:space="preserve">kateremu koli od </w:t>
      </w:r>
      <w:proofErr w:type="spellStart"/>
      <w:r w:rsidRPr="00C01AF9">
        <w:rPr>
          <w:rFonts w:ascii="Arial Narrow" w:hAnsi="Arial Narrow"/>
        </w:rPr>
        <w:t>okoljskih</w:t>
      </w:r>
      <w:proofErr w:type="spellEnd"/>
      <w:r w:rsidRPr="00C01AF9">
        <w:rPr>
          <w:rFonts w:ascii="Arial Narrow" w:hAnsi="Arial Narrow"/>
        </w:rPr>
        <w:t xml:space="preserve"> ciljev  v smislu člena 17 Uredbe (EU) 2020/8</w:t>
      </w:r>
      <w:r w:rsidR="00974993">
        <w:rPr>
          <w:rFonts w:ascii="Arial Narrow" w:hAnsi="Arial Narrow"/>
        </w:rPr>
        <w:t>52</w:t>
      </w:r>
      <w:r w:rsidR="00D558C5">
        <w:rPr>
          <w:rFonts w:ascii="Arial Narrow" w:hAnsi="Arial Narrow"/>
        </w:rPr>
        <w:t xml:space="preserve"> in Tehničnih smernic za uporabo »načela, da se ne škoduje bistveno« v skladu z uredbo o vzpostavitvi mehanizma za okrevanje in odpornost, ki so bile objavljene dne 18. 2. 2021 v UL EU št. C58/01, še posebno v zvezi z zaščito biotske raznovrstnosti.</w:t>
      </w:r>
      <w:r w:rsidRPr="00C01AF9">
        <w:rPr>
          <w:rFonts w:ascii="Arial Narrow" w:hAnsi="Arial Narrow"/>
        </w:rPr>
        <w:t xml:space="preserve"> Pri tem se upoštevata tako </w:t>
      </w:r>
      <w:proofErr w:type="spellStart"/>
      <w:r w:rsidRPr="00C01AF9">
        <w:rPr>
          <w:rFonts w:ascii="Arial Narrow" w:hAnsi="Arial Narrow"/>
        </w:rPr>
        <w:t>okoljski</w:t>
      </w:r>
      <w:proofErr w:type="spellEnd"/>
      <w:r w:rsidRPr="00C01AF9">
        <w:rPr>
          <w:rFonts w:ascii="Arial Narrow" w:hAnsi="Arial Narrow"/>
        </w:rPr>
        <w:t xml:space="preserve"> vpliv same dejavnosti kot </w:t>
      </w:r>
      <w:proofErr w:type="spellStart"/>
      <w:r w:rsidRPr="00C01AF9">
        <w:rPr>
          <w:rFonts w:ascii="Arial Narrow" w:hAnsi="Arial Narrow"/>
        </w:rPr>
        <w:t>okoljski</w:t>
      </w:r>
      <w:proofErr w:type="spellEnd"/>
      <w:r w:rsidRPr="00C01AF9">
        <w:rPr>
          <w:rFonts w:ascii="Arial Narrow" w:hAnsi="Arial Narrow"/>
        </w:rPr>
        <w:t xml:space="preserve"> vpliv proizvodov in storitev, ki jih ta dejavnost zagotavlja, v njihovem celotnem življenjskem ciklu, pri čemer se zlasti upošteva proizvodnja, uporaba in konec življenjske d</w:t>
      </w:r>
      <w:r>
        <w:rPr>
          <w:rFonts w:ascii="Arial Narrow" w:hAnsi="Arial Narrow"/>
        </w:rPr>
        <w:t>obe teh proizvodov in storitev.</w:t>
      </w:r>
    </w:p>
    <w:p w14:paraId="66D5D960" w14:textId="77777777" w:rsidR="002E7C64" w:rsidRDefault="002E7C64" w:rsidP="001409E0">
      <w:pPr>
        <w:spacing w:after="0" w:line="276" w:lineRule="auto"/>
        <w:jc w:val="both"/>
        <w:rPr>
          <w:rFonts w:ascii="Arial Narrow" w:hAnsi="Arial Narrow"/>
        </w:rPr>
      </w:pPr>
    </w:p>
    <w:p w14:paraId="104E617E" w14:textId="1F3C0032" w:rsidR="00C01AF9" w:rsidRPr="00C01AF9" w:rsidRDefault="00AA02E4" w:rsidP="001409E0">
      <w:pPr>
        <w:spacing w:after="0" w:line="276" w:lineRule="auto"/>
        <w:jc w:val="both"/>
        <w:rPr>
          <w:rFonts w:ascii="Arial Narrow" w:hAnsi="Arial Narrow"/>
        </w:rPr>
      </w:pPr>
      <w:r>
        <w:rPr>
          <w:rFonts w:ascii="Arial Narrow" w:hAnsi="Arial Narrow"/>
        </w:rPr>
        <w:t>P</w:t>
      </w:r>
      <w:r w:rsidR="00C01AF9" w:rsidRPr="00C01AF9">
        <w:rPr>
          <w:rFonts w:ascii="Arial Narrow" w:hAnsi="Arial Narrow"/>
        </w:rPr>
        <w:t xml:space="preserve">ri pripravi </w:t>
      </w:r>
      <w:r>
        <w:rPr>
          <w:rFonts w:ascii="Arial Narrow" w:hAnsi="Arial Narrow"/>
        </w:rPr>
        <w:t xml:space="preserve">investicije </w:t>
      </w:r>
      <w:r w:rsidR="002E7C64">
        <w:rPr>
          <w:rFonts w:ascii="Arial Narrow" w:hAnsi="Arial Narrow"/>
        </w:rPr>
        <w:t>mora biti prijavitelj</w:t>
      </w:r>
      <w:r w:rsidR="00C01AF9" w:rsidRPr="00C01AF9">
        <w:rPr>
          <w:rFonts w:ascii="Arial Narrow" w:hAnsi="Arial Narrow"/>
        </w:rPr>
        <w:t xml:space="preserve"> pozor</w:t>
      </w:r>
      <w:r w:rsidR="002E7C64">
        <w:rPr>
          <w:rFonts w:ascii="Arial Narrow" w:hAnsi="Arial Narrow"/>
        </w:rPr>
        <w:t>en</w:t>
      </w:r>
      <w:r w:rsidR="00C01AF9" w:rsidRPr="00C01AF9">
        <w:rPr>
          <w:rFonts w:ascii="Arial Narrow" w:hAnsi="Arial Narrow"/>
        </w:rPr>
        <w:t xml:space="preserve"> na vprašanje vplivov</w:t>
      </w:r>
      <w:r>
        <w:rPr>
          <w:rFonts w:ascii="Arial Narrow" w:hAnsi="Arial Narrow"/>
        </w:rPr>
        <w:t xml:space="preserve"> njihove investicije</w:t>
      </w:r>
      <w:r w:rsidR="00C01AF9">
        <w:rPr>
          <w:rFonts w:ascii="Arial Narrow" w:hAnsi="Arial Narrow"/>
        </w:rPr>
        <w:t xml:space="preserve"> na okolje. </w:t>
      </w:r>
    </w:p>
    <w:p w14:paraId="29FEE3DC"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32783488"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488415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lastRenderedPageBreak/>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0E36F681"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6D9B68A9"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E0B0544"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 xml:space="preserve">(ii) dobremu </w:t>
      </w:r>
      <w:proofErr w:type="spellStart"/>
      <w:r>
        <w:rPr>
          <w:rFonts w:ascii="Arial Narrow" w:hAnsi="Arial Narrow"/>
        </w:rPr>
        <w:t>okoljskemu</w:t>
      </w:r>
      <w:proofErr w:type="spellEnd"/>
      <w:r>
        <w:rPr>
          <w:rFonts w:ascii="Arial Narrow" w:hAnsi="Arial Narrow"/>
        </w:rPr>
        <w:t xml:space="preserve"> stanju morskih voda;</w:t>
      </w:r>
    </w:p>
    <w:p w14:paraId="07D5F4D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361FC988"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7C833AEC"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51786BBD"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13CA232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4CB4564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3D5FC9D3"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1ECE752D" w14:textId="2A3EC870" w:rsidR="00C01AF9" w:rsidRDefault="00C01AF9" w:rsidP="002E7C64">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459C3A6B" w14:textId="7D907F55" w:rsidR="00073CBB" w:rsidRDefault="00073CBB" w:rsidP="002E7C64">
      <w:pPr>
        <w:spacing w:after="0" w:line="276" w:lineRule="auto"/>
        <w:ind w:left="284"/>
        <w:jc w:val="both"/>
        <w:rPr>
          <w:rFonts w:ascii="Arial Narrow" w:hAnsi="Arial Narrow"/>
        </w:rPr>
      </w:pPr>
    </w:p>
    <w:p w14:paraId="2B71D79E" w14:textId="224769D9" w:rsidR="000249E1" w:rsidRDefault="000249E1" w:rsidP="002E7C64">
      <w:pPr>
        <w:spacing w:after="0" w:line="276" w:lineRule="auto"/>
        <w:ind w:left="284"/>
        <w:jc w:val="both"/>
        <w:rPr>
          <w:rFonts w:ascii="Arial Narrow" w:hAnsi="Arial Narrow"/>
        </w:rPr>
      </w:pPr>
    </w:p>
    <w:p w14:paraId="28B47284" w14:textId="77777777" w:rsidR="000249E1" w:rsidRDefault="000249E1" w:rsidP="002E7C64">
      <w:pPr>
        <w:spacing w:after="0" w:line="276" w:lineRule="auto"/>
        <w:ind w:left="284"/>
        <w:jc w:val="both"/>
        <w:rPr>
          <w:rFonts w:ascii="Arial Narrow" w:hAnsi="Arial Narrow"/>
        </w:rPr>
      </w:pPr>
    </w:p>
    <w:p w14:paraId="4523BF71" w14:textId="77777777" w:rsidR="00B44FBC" w:rsidRDefault="00B44FBC" w:rsidP="002E7C64">
      <w:pPr>
        <w:spacing w:after="0" w:line="276" w:lineRule="auto"/>
        <w:ind w:left="284"/>
        <w:jc w:val="both"/>
        <w:rPr>
          <w:rFonts w:ascii="Arial Narrow" w:hAnsi="Arial Narrow"/>
        </w:rPr>
      </w:pPr>
    </w:p>
    <w:p w14:paraId="244FC03D" w14:textId="7C743BC6" w:rsidR="00B034C5" w:rsidRPr="00B034C5" w:rsidRDefault="00B034C5" w:rsidP="00E31934">
      <w:pPr>
        <w:pStyle w:val="Naslov2"/>
        <w:numPr>
          <w:ilvl w:val="0"/>
          <w:numId w:val="18"/>
        </w:numPr>
        <w:spacing w:before="0" w:line="276" w:lineRule="auto"/>
        <w:rPr>
          <w:rFonts w:ascii="Arial Narrow" w:eastAsiaTheme="minorEastAsia" w:hAnsi="Arial Narrow"/>
          <w:b/>
          <w:color w:val="auto"/>
          <w:sz w:val="22"/>
          <w:szCs w:val="22"/>
        </w:rPr>
      </w:pPr>
      <w:bookmarkStart w:id="61" w:name="_Toc114816184"/>
      <w:r>
        <w:rPr>
          <w:rFonts w:ascii="Arial Narrow" w:hAnsi="Arial Narrow"/>
          <w:b/>
          <w:color w:val="auto"/>
          <w:sz w:val="22"/>
          <w:szCs w:val="22"/>
        </w:rPr>
        <w:t>Zagotavljanje enakih možnosti in trajnostnega razvoja</w:t>
      </w:r>
      <w:bookmarkEnd w:id="61"/>
    </w:p>
    <w:p w14:paraId="2B0358B5" w14:textId="77777777" w:rsidR="004E7BE7" w:rsidRPr="004E7BE7" w:rsidRDefault="004E7BE7" w:rsidP="004311BD">
      <w:pPr>
        <w:pStyle w:val="Odstavekseznama"/>
        <w:spacing w:after="0" w:line="276" w:lineRule="auto"/>
        <w:ind w:left="360"/>
        <w:jc w:val="both"/>
        <w:rPr>
          <w:b/>
        </w:rPr>
      </w:pPr>
    </w:p>
    <w:p w14:paraId="08100F05" w14:textId="24613327" w:rsidR="00412B5C" w:rsidRPr="00F75D31" w:rsidRDefault="00467BDE" w:rsidP="004311BD">
      <w:pPr>
        <w:pStyle w:val="TEKST"/>
        <w:spacing w:line="276" w:lineRule="auto"/>
        <w:contextualSpacing/>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bo moral zagotoviti spodbujanje enakih možnosti moških in žensk ter preprečiti vsakršno diskriminacijo, zlasti v zvezi z dostopnostjo za invalide, med osebami, ki so oz</w:t>
      </w:r>
      <w:r w:rsidR="00C43E7B">
        <w:rPr>
          <w:rFonts w:ascii="Arial Narrow" w:eastAsiaTheme="minorHAnsi" w:hAnsi="Arial Narrow" w:cstheme="minorBidi"/>
          <w:lang w:eastAsia="en-US"/>
        </w:rPr>
        <w:t>.</w:t>
      </w:r>
      <w:r w:rsidR="00412B5C" w:rsidRPr="00F75D31">
        <w:rPr>
          <w:rFonts w:ascii="Arial Narrow" w:eastAsiaTheme="minorHAnsi" w:hAnsi="Arial Narrow" w:cstheme="minorBidi"/>
          <w:lang w:eastAsia="en-US"/>
        </w:rPr>
        <w:t xml:space="preserve"> bodo vključene v izvajanje aktivnosti v okviru predmetnega javnega razpisa, v skladu z zakonodajo, ki pokriva področje zagotavljanja enakih možnosti in 7. členom Uredbe 1303/2013/EU. </w:t>
      </w:r>
    </w:p>
    <w:p w14:paraId="6B1CE2EB"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4E3A42BD" w14:textId="43339AA2" w:rsidR="00C01AF9" w:rsidRPr="00F75D31" w:rsidRDefault="00467BDE" w:rsidP="004311BD">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 xml:space="preserve">bo moral rezultate </w:t>
      </w:r>
      <w:r w:rsidR="00AA02E4">
        <w:rPr>
          <w:rFonts w:ascii="Arial Narrow" w:eastAsiaTheme="minorHAnsi" w:hAnsi="Arial Narrow" w:cstheme="minorBidi"/>
          <w:lang w:eastAsia="en-US"/>
        </w:rPr>
        <w:t>investicije</w:t>
      </w:r>
      <w:r w:rsidR="00412B5C" w:rsidRPr="00F75D31">
        <w:rPr>
          <w:rFonts w:ascii="Arial Narrow" w:eastAsiaTheme="minorHAnsi" w:hAnsi="Arial Narrow" w:cstheme="minorBidi"/>
          <w:lang w:eastAsia="en-US"/>
        </w:rPr>
        <w:t xml:space="preserve"> uresničevati v skladu z načelom trajnostnega razvoja in ob spodbujanju cilja Evropske unije o ohranjanju, varovanju in izboljšanju kakovosti okolja, ob upoštevanju načela onesnaževalec plača v skladu z 8. členom Uredbe 1303/2013/EU.</w:t>
      </w:r>
    </w:p>
    <w:p w14:paraId="2C1F1FC2" w14:textId="4033F2A3" w:rsidR="00412B5C" w:rsidRDefault="00412B5C" w:rsidP="004311BD">
      <w:pPr>
        <w:pStyle w:val="TEKST"/>
        <w:spacing w:line="276" w:lineRule="auto"/>
        <w:rPr>
          <w:rFonts w:ascii="Arial Narrow" w:hAnsi="Arial Narrow"/>
          <w:sz w:val="20"/>
          <w:szCs w:val="20"/>
        </w:rPr>
      </w:pPr>
    </w:p>
    <w:p w14:paraId="23F02B10" w14:textId="2669D079" w:rsidR="0080315E" w:rsidRDefault="0080315E" w:rsidP="004311BD">
      <w:pPr>
        <w:pStyle w:val="TEKST"/>
        <w:spacing w:line="276" w:lineRule="auto"/>
        <w:rPr>
          <w:rFonts w:ascii="Arial Narrow" w:hAnsi="Arial Narrow"/>
          <w:sz w:val="20"/>
          <w:szCs w:val="20"/>
        </w:rPr>
      </w:pPr>
    </w:p>
    <w:p w14:paraId="312A0451" w14:textId="7BF2DE71" w:rsidR="00B034C5" w:rsidRPr="00B034C5" w:rsidRDefault="00B034C5" w:rsidP="00E31934">
      <w:pPr>
        <w:pStyle w:val="Naslov2"/>
        <w:numPr>
          <w:ilvl w:val="0"/>
          <w:numId w:val="19"/>
        </w:numPr>
        <w:spacing w:before="0" w:line="276" w:lineRule="auto"/>
        <w:rPr>
          <w:rFonts w:ascii="Arial Narrow" w:eastAsiaTheme="minorEastAsia" w:hAnsi="Arial Narrow"/>
          <w:b/>
          <w:color w:val="auto"/>
          <w:sz w:val="22"/>
          <w:szCs w:val="22"/>
        </w:rPr>
      </w:pPr>
      <w:bookmarkStart w:id="62" w:name="_Toc114816185"/>
      <w:r w:rsidRPr="00B034C5">
        <w:rPr>
          <w:rFonts w:ascii="Arial Narrow" w:hAnsi="Arial Narrow"/>
          <w:b/>
          <w:color w:val="auto"/>
          <w:sz w:val="22"/>
          <w:szCs w:val="22"/>
        </w:rPr>
        <w:t>Varovanje osebnih podatkov in poslovna skrivnost</w:t>
      </w:r>
      <w:bookmarkEnd w:id="62"/>
      <w:r w:rsidRPr="00B034C5">
        <w:rPr>
          <w:rFonts w:ascii="Arial Narrow" w:hAnsi="Arial Narrow"/>
          <w:b/>
          <w:color w:val="auto"/>
          <w:sz w:val="22"/>
          <w:szCs w:val="22"/>
        </w:rPr>
        <w:t xml:space="preserve"> </w:t>
      </w:r>
    </w:p>
    <w:p w14:paraId="61E710A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60EF9108" w14:textId="40A2DE51" w:rsidR="00F340B6" w:rsidRPr="00D468AE" w:rsidRDefault="00412B5C" w:rsidP="004311BD">
      <w:pPr>
        <w:pStyle w:val="TEKST"/>
        <w:spacing w:line="276" w:lineRule="auto"/>
        <w:rPr>
          <w:rFonts w:ascii="Arial Narrow" w:eastAsia="MS Mincho" w:hAnsi="Arial Narrow"/>
        </w:rPr>
      </w:pPr>
      <w:r w:rsidRPr="00D468AE">
        <w:rPr>
          <w:rFonts w:ascii="Arial Narrow" w:eastAsiaTheme="minorHAnsi" w:hAnsi="Arial Narrow" w:cstheme="minorBidi"/>
          <w:lang w:eastAsia="en-US"/>
        </w:rPr>
        <w:t>Varovanje osebnih podatkov, ki jih ministrstvu posredujejo prijavitelji oz</w:t>
      </w:r>
      <w:r w:rsidR="00C43E7B">
        <w:rPr>
          <w:rFonts w:ascii="Arial Narrow" w:eastAsiaTheme="minorHAnsi" w:hAnsi="Arial Narrow" w:cstheme="minorBidi"/>
          <w:lang w:eastAsia="en-US"/>
        </w:rPr>
        <w:t>.</w:t>
      </w:r>
      <w:r w:rsidRPr="00D468AE">
        <w:rPr>
          <w:rFonts w:ascii="Arial Narrow" w:eastAsiaTheme="minorHAnsi" w:hAnsi="Arial Narrow" w:cstheme="minorBidi"/>
          <w:lang w:eastAsia="en-US"/>
        </w:rPr>
        <w:t xml:space="preserve"> </w:t>
      </w:r>
      <w:r w:rsidR="00BC68EF">
        <w:rPr>
          <w:rFonts w:ascii="Arial Narrow" w:hAnsi="Arial Narrow" w:cs="Arial"/>
          <w:noProof/>
        </w:rPr>
        <w:t>končni prejemniki</w:t>
      </w:r>
      <w:r w:rsidR="00BC68EF" w:rsidRPr="009267EC">
        <w:rPr>
          <w:rFonts w:ascii="Arial Narrow" w:hAnsi="Arial Narrow" w:cs="Arial"/>
          <w:noProof/>
        </w:rPr>
        <w:t xml:space="preserve"> </w:t>
      </w:r>
      <w:r w:rsidRPr="00D468AE">
        <w:rPr>
          <w:rFonts w:ascii="Arial Narrow" w:eastAsiaTheme="minorHAnsi" w:hAnsi="Arial Narrow" w:cstheme="minorBidi"/>
          <w:lang w:eastAsia="en-US"/>
        </w:rPr>
        <w:t>bo zagotovljeno v skladu z veljavno zakonodajo, ki ureja varovanje osebnih podatkov, vključno s Splošno uredbo GDPR</w:t>
      </w:r>
      <w:r w:rsidR="00D50128" w:rsidRPr="00D468AE">
        <w:rPr>
          <w:rFonts w:ascii="Arial Narrow" w:eastAsiaTheme="minorHAnsi" w:hAnsi="Arial Narrow" w:cstheme="minorBidi"/>
          <w:lang w:eastAsia="en-US"/>
        </w:rPr>
        <w:t xml:space="preserve"> in </w:t>
      </w:r>
      <w:r w:rsidRPr="00D468AE">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57" w:history="1">
        <w:r w:rsidR="00F340B6" w:rsidRPr="00D468AE">
          <w:rPr>
            <w:rStyle w:val="Hiperpovezava"/>
            <w:rFonts w:ascii="Arial Narrow" w:eastAsia="MS Mincho" w:hAnsi="Arial Narrow"/>
          </w:rPr>
          <w:t>http://www.mgrt.gov.si/si/o_ministrstvu/varstvo_osebnih_podatkov/</w:t>
        </w:r>
      </w:hyperlink>
      <w:r w:rsidR="00D46CAB" w:rsidRPr="00D468AE">
        <w:rPr>
          <w:rFonts w:ascii="Arial Narrow" w:eastAsia="MS Mincho" w:hAnsi="Arial Narrow"/>
        </w:rPr>
        <w:t>.</w:t>
      </w:r>
    </w:p>
    <w:p w14:paraId="7A1042DE" w14:textId="656F3FC0" w:rsidR="00D46CAB" w:rsidRDefault="00D46CAB" w:rsidP="004311BD">
      <w:pPr>
        <w:pStyle w:val="TEKST"/>
        <w:spacing w:line="276" w:lineRule="auto"/>
        <w:rPr>
          <w:rFonts w:ascii="Arial Narrow" w:eastAsiaTheme="minorHAnsi" w:hAnsi="Arial Narrow" w:cstheme="minorBidi"/>
          <w:lang w:eastAsia="en-US"/>
        </w:rPr>
      </w:pPr>
    </w:p>
    <w:p w14:paraId="77ED9BE9" w14:textId="4C36C1EA" w:rsidR="00D468AE" w:rsidRDefault="00D468AE" w:rsidP="004311BD">
      <w:pPr>
        <w:pStyle w:val="TEKST"/>
        <w:spacing w:line="276" w:lineRule="auto"/>
        <w:rPr>
          <w:rFonts w:ascii="Arial Narrow" w:eastAsiaTheme="minorHAnsi" w:hAnsi="Arial Narrow" w:cstheme="minorBidi"/>
          <w:lang w:eastAsia="en-US"/>
        </w:rPr>
      </w:pPr>
      <w:r w:rsidRPr="006A24D6">
        <w:rPr>
          <w:rFonts w:ascii="Arial Narrow" w:eastAsiaTheme="minorHAnsi" w:hAnsi="Arial Narrow" w:cstheme="minorBidi"/>
          <w:lang w:eastAsia="en-US"/>
        </w:rPr>
        <w:t>Več o varstvu osebnih podatkov in zavezah ministrstva je navedeno v Prilogi št. 2, kot delu razpisne dokumentacije.</w:t>
      </w:r>
    </w:p>
    <w:p w14:paraId="6BBA0AC4" w14:textId="77777777" w:rsidR="00D468AE" w:rsidRPr="00927059" w:rsidRDefault="00D468AE" w:rsidP="004311BD">
      <w:pPr>
        <w:pStyle w:val="TEKST"/>
        <w:spacing w:line="276" w:lineRule="auto"/>
        <w:rPr>
          <w:rFonts w:ascii="Arial Narrow" w:eastAsiaTheme="minorHAnsi" w:hAnsi="Arial Narrow" w:cstheme="minorBidi"/>
          <w:lang w:eastAsia="en-US"/>
        </w:rPr>
      </w:pPr>
    </w:p>
    <w:p w14:paraId="4D06A21D"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27059">
        <w:rPr>
          <w:rFonts w:ascii="Arial Narrow" w:eastAsiaTheme="minorHAnsi" w:hAnsi="Arial Narrow" w:cstheme="minorBidi"/>
          <w:lang w:eastAsia="en-US"/>
        </w:rPr>
        <w:lastRenderedPageBreak/>
        <w:t>odl</w:t>
      </w:r>
      <w:proofErr w:type="spellEnd"/>
      <w:r w:rsidRPr="00927059">
        <w:rPr>
          <w:rFonts w:ascii="Arial Narrow" w:eastAsiaTheme="minorHAnsi" w:hAnsi="Arial Narrow" w:cstheme="minorBidi"/>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12861D50" w14:textId="77777777" w:rsidR="00412B5C" w:rsidRDefault="00412B5C" w:rsidP="004311BD">
      <w:pPr>
        <w:pStyle w:val="TEKST"/>
        <w:spacing w:line="276" w:lineRule="auto"/>
        <w:rPr>
          <w:rFonts w:ascii="Arial Narrow" w:eastAsia="MS Mincho" w:hAnsi="Arial Narrow"/>
          <w:sz w:val="20"/>
          <w:szCs w:val="20"/>
          <w:lang w:eastAsia="en-US"/>
        </w:rPr>
      </w:pPr>
    </w:p>
    <w:p w14:paraId="3E1F3352" w14:textId="09023345"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w:t>
      </w:r>
      <w:r w:rsidR="00C43E7B">
        <w:rPr>
          <w:rFonts w:ascii="Arial Narrow" w:eastAsiaTheme="minorHAnsi" w:hAnsi="Arial Narrow" w:cstheme="minorBidi"/>
          <w:lang w:eastAsia="en-US"/>
        </w:rPr>
        <w:t>.</w:t>
      </w:r>
      <w:r w:rsidR="00BC68EF" w:rsidRPr="00BC68EF">
        <w:rPr>
          <w:rFonts w:ascii="Arial Narrow" w:hAnsi="Arial Narrow" w:cs="Arial"/>
          <w:noProof/>
        </w:rPr>
        <w:t xml:space="preserve"> </w:t>
      </w:r>
      <w:r w:rsidR="00BC68EF">
        <w:rPr>
          <w:rFonts w:ascii="Arial Narrow" w:hAnsi="Arial Narrow" w:cs="Arial"/>
          <w:noProof/>
        </w:rPr>
        <w:t>končni prejemniki</w:t>
      </w:r>
      <w:r w:rsidR="00C754E5">
        <w:rPr>
          <w:rFonts w:ascii="Arial Narrow" w:eastAsiaTheme="minorHAnsi" w:hAnsi="Arial Narrow" w:cstheme="minorBidi"/>
          <w:lang w:eastAsia="en-US"/>
        </w:rPr>
        <w:t>, je izvedba javnega razpisa</w:t>
      </w:r>
      <w:r w:rsidRPr="00D27FD4">
        <w:rPr>
          <w:rFonts w:ascii="Arial Narrow" w:eastAsiaTheme="minorHAnsi" w:hAnsi="Arial Narrow" w:cstheme="minorBidi"/>
          <w:lang w:eastAsia="en-US"/>
        </w:rPr>
        <w:t xml:space="preserve">, </w:t>
      </w:r>
      <w:r w:rsidR="00D554E4">
        <w:rPr>
          <w:rFonts w:ascii="Arial Narrow" w:eastAsiaTheme="minorHAnsi" w:hAnsi="Arial Narrow" w:cstheme="minorBidi"/>
          <w:lang w:eastAsia="en-US"/>
        </w:rPr>
        <w:t xml:space="preserve">preverjanje morebitnega konflikta interesov in izvedba postopkov za zaščito finančnih </w:t>
      </w:r>
      <w:r w:rsidR="005E0FE0">
        <w:rPr>
          <w:rFonts w:ascii="Arial Narrow" w:eastAsiaTheme="minorHAnsi" w:hAnsi="Arial Narrow" w:cstheme="minorBidi"/>
          <w:lang w:eastAsia="en-US"/>
        </w:rPr>
        <w:t>interesov</w:t>
      </w:r>
      <w:r w:rsidR="00D554E4">
        <w:rPr>
          <w:rFonts w:ascii="Arial Narrow" w:eastAsiaTheme="minorHAnsi" w:hAnsi="Arial Narrow" w:cstheme="minorBidi"/>
          <w:lang w:eastAsia="en-US"/>
        </w:rPr>
        <w:t xml:space="preserve"> Unije skladno z 22. členom </w:t>
      </w:r>
      <w:r w:rsidR="00CD2926">
        <w:rPr>
          <w:rFonts w:ascii="Arial Narrow" w:eastAsiaTheme="minorEastAsia" w:hAnsi="Arial Narrow" w:cs="Arial"/>
        </w:rPr>
        <w:t>Uredbe (EU) 2021/241 Evropskega parlamenta in Sveta o vzpostavitvi mehanizma za okrevanje in odpornost</w:t>
      </w:r>
      <w:r w:rsidR="00D554E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 xml:space="preserve">vodenje podatkov, evidenc, analiz in drugih zbirk za ministrstvo in nadzorne organe in </w:t>
      </w:r>
      <w:r w:rsidR="00C754E5">
        <w:rPr>
          <w:rFonts w:ascii="Arial Narrow" w:eastAsiaTheme="minorHAnsi" w:hAnsi="Arial Narrow" w:cstheme="minorBidi"/>
          <w:lang w:eastAsia="en-US"/>
        </w:rPr>
        <w:t xml:space="preserve">sicer o izidu javnega razpisa </w:t>
      </w:r>
      <w:r w:rsidRPr="00D27FD4">
        <w:rPr>
          <w:rFonts w:ascii="Arial Narrow" w:eastAsiaTheme="minorHAnsi" w:hAnsi="Arial Narrow" w:cstheme="minorBidi"/>
          <w:lang w:eastAsia="en-US"/>
        </w:rPr>
        <w:t>in o izvajanju pogodbe o sofinanciranju. Nadalje je namen obdelave osebnih podatkov tudi izdelava študij in vrednotenj, sodelovanje in priprava oz</w:t>
      </w:r>
      <w:r w:rsidR="00C43E7B">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799FCCE0" w14:textId="77777777" w:rsidR="00DC1DAB" w:rsidRDefault="00DC1DAB" w:rsidP="004311BD">
      <w:pPr>
        <w:pStyle w:val="TEKST"/>
        <w:spacing w:line="276" w:lineRule="auto"/>
        <w:rPr>
          <w:rFonts w:ascii="Arial Narrow" w:eastAsiaTheme="minorHAnsi" w:hAnsi="Arial Narrow" w:cstheme="minorBidi"/>
          <w:lang w:eastAsia="en-US"/>
        </w:rPr>
      </w:pPr>
    </w:p>
    <w:p w14:paraId="4E009F8A" w14:textId="1F5D579D"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 xml:space="preserve">Podatki o sofinanciranih </w:t>
      </w:r>
      <w:r w:rsidR="00C754E5">
        <w:rPr>
          <w:rFonts w:ascii="Arial Narrow" w:eastAsiaTheme="minorHAnsi" w:hAnsi="Arial Narrow" w:cstheme="minorBidi"/>
          <w:lang w:eastAsia="en-US"/>
        </w:rPr>
        <w:t>investicijah</w:t>
      </w:r>
      <w:r w:rsidRPr="00D27FD4">
        <w:rPr>
          <w:rFonts w:ascii="Arial Narrow" w:eastAsiaTheme="minorHAnsi" w:hAnsi="Arial Narrow" w:cstheme="minorBidi"/>
          <w:lang w:eastAsia="en-US"/>
        </w:rPr>
        <w:t>, za katere je tako določeno s predpisi ali, ki so javnega značaja, se bodo objavili. Objavljen bo seznam</w:t>
      </w:r>
      <w:r w:rsidR="001A7729">
        <w:rPr>
          <w:rFonts w:ascii="Arial Narrow" w:eastAsiaTheme="minorHAnsi" w:hAnsi="Arial Narrow" w:cstheme="minorBidi"/>
          <w:lang w:eastAsia="en-US"/>
        </w:rPr>
        <w:t xml:space="preserve"> končnih prejemnikov</w:t>
      </w:r>
      <w:r w:rsidRPr="00D27FD4">
        <w:rPr>
          <w:rFonts w:ascii="Arial Narrow" w:eastAsiaTheme="minorHAnsi" w:hAnsi="Arial Narrow" w:cstheme="minorBidi"/>
          <w:lang w:eastAsia="en-US"/>
        </w:rPr>
        <w:t>, ki bo obsegal navedbo</w:t>
      </w:r>
      <w:r w:rsidR="001A7729" w:rsidRPr="001A7729">
        <w:rPr>
          <w:rFonts w:ascii="Arial Narrow" w:hAnsi="Arial Narrow" w:cs="Arial"/>
        </w:rPr>
        <w:t xml:space="preserve"> </w:t>
      </w:r>
      <w:r w:rsidR="001A7729">
        <w:rPr>
          <w:rFonts w:ascii="Arial Narrow" w:hAnsi="Arial Narrow" w:cs="Arial"/>
        </w:rPr>
        <w:t>končnega prejemnika</w:t>
      </w:r>
      <w:r w:rsidRPr="00D27FD4">
        <w:rPr>
          <w:rFonts w:ascii="Arial Narrow" w:eastAsiaTheme="minorHAnsi" w:hAnsi="Arial Narrow" w:cstheme="minorBidi"/>
          <w:lang w:eastAsia="en-US"/>
        </w:rPr>
        <w:t>, naziv</w:t>
      </w:r>
      <w:r w:rsidR="00AA02E4">
        <w:rPr>
          <w:rFonts w:ascii="Arial Narrow" w:eastAsiaTheme="minorHAnsi" w:hAnsi="Arial Narrow" w:cstheme="minorBidi"/>
          <w:lang w:eastAsia="en-US"/>
        </w:rPr>
        <w:t xml:space="preserve"> investicije</w:t>
      </w:r>
      <w:r w:rsidRPr="00D27FD4">
        <w:rPr>
          <w:rFonts w:ascii="Arial Narrow" w:eastAsiaTheme="minorHAnsi" w:hAnsi="Arial Narrow" w:cstheme="minorBidi"/>
          <w:lang w:eastAsia="en-US"/>
        </w:rPr>
        <w:t xml:space="preserve">, programsko območje </w:t>
      </w:r>
      <w:r w:rsidR="001A7729">
        <w:rPr>
          <w:rFonts w:ascii="Arial Narrow" w:hAnsi="Arial Narrow" w:cs="Arial"/>
        </w:rPr>
        <w:t>končnega prejemnika</w:t>
      </w:r>
      <w:r w:rsidR="001A7729" w:rsidRPr="00D27FD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in znesek javnih virov financiranj</w:t>
      </w:r>
      <w:r w:rsidR="00C754E5">
        <w:rPr>
          <w:rFonts w:ascii="Arial Narrow" w:eastAsiaTheme="minorHAnsi" w:hAnsi="Arial Narrow" w:cstheme="minorBidi"/>
          <w:lang w:eastAsia="en-US"/>
        </w:rPr>
        <w:t xml:space="preserve">a </w:t>
      </w:r>
      <w:r w:rsidR="00AA02E4">
        <w:rPr>
          <w:rFonts w:ascii="Arial Narrow" w:eastAsiaTheme="minorHAnsi" w:hAnsi="Arial Narrow" w:cstheme="minorBidi"/>
          <w:lang w:eastAsia="en-US"/>
        </w:rPr>
        <w:t>investicije</w:t>
      </w:r>
      <w:r w:rsidR="00C754E5">
        <w:rPr>
          <w:rFonts w:ascii="Arial Narrow" w:eastAsiaTheme="minorHAnsi" w:hAnsi="Arial Narrow" w:cstheme="minorBidi"/>
          <w:lang w:eastAsia="en-US"/>
        </w:rPr>
        <w:t xml:space="preserve">. Objave podatkov </w:t>
      </w:r>
      <w:r w:rsidRPr="00D27FD4">
        <w:rPr>
          <w:rFonts w:ascii="Arial Narrow" w:eastAsiaTheme="minorHAnsi" w:hAnsi="Arial Narrow" w:cstheme="minorBidi"/>
          <w:lang w:eastAsia="en-US"/>
        </w:rPr>
        <w:t>bodo izvedene v skladu z ZDIJZ.</w:t>
      </w:r>
    </w:p>
    <w:p w14:paraId="08F5474E" w14:textId="11214C8B" w:rsidR="00412B5C" w:rsidRPr="00D468AE" w:rsidRDefault="00412B5C" w:rsidP="00D468AE">
      <w:pPr>
        <w:pStyle w:val="TEKST"/>
        <w:spacing w:line="276" w:lineRule="auto"/>
        <w:rPr>
          <w:rFonts w:ascii="Arial Narrow" w:hAnsi="Arial Narrow"/>
        </w:rPr>
      </w:pPr>
    </w:p>
    <w:p w14:paraId="45821D01" w14:textId="24190B1C" w:rsidR="003541DD" w:rsidRDefault="00467BDE" w:rsidP="00D468AE">
      <w:pPr>
        <w:pStyle w:val="TEKST"/>
        <w:spacing w:line="276" w:lineRule="auto"/>
        <w:rPr>
          <w:rFonts w:ascii="Arial Narrow" w:hAnsi="Arial Narrow"/>
        </w:rPr>
      </w:pPr>
      <w:r>
        <w:rPr>
          <w:rFonts w:ascii="Arial Narrow" w:hAnsi="Arial Narrow" w:cs="Arial"/>
          <w:noProof/>
        </w:rPr>
        <w:t>Končni prejemnik</w:t>
      </w:r>
      <w:r w:rsidR="00D468AE" w:rsidRPr="00D468AE">
        <w:rPr>
          <w:rFonts w:ascii="Arial Narrow" w:hAnsi="Arial Narrow"/>
        </w:rPr>
        <w:t xml:space="preserve">, ki je skladno z zakonom, ki ureja preprečevanje pranja denarja in financiranja terorizma, zavezan k vpisu podatkov v Register dejanskih lastnikov, ki ga vodi Agencija Republike Slovenije za javnopravne evidence in storitve (AJPES), bo </w:t>
      </w:r>
      <w:r w:rsidR="00251D5E" w:rsidRPr="00251D5E">
        <w:rPr>
          <w:rFonts w:ascii="Arial Narrow" w:hAnsi="Arial Narrow"/>
        </w:rPr>
        <w:t xml:space="preserve">najkasneje </w:t>
      </w:r>
      <w:r w:rsidR="00D468AE" w:rsidRPr="00D468AE">
        <w:rPr>
          <w:rFonts w:ascii="Arial Narrow" w:hAnsi="Arial Narrow"/>
        </w:rPr>
        <w:t>s podpisom pogodbe o dodelitvi sredstev zavezan, da na poziv ministrstva in v roku, postavljenem v pozivu, ministrstvu posreduje podatke o svojih dejanskih lastnikih, katere je ministrstvo kot izvajalec ukrepa dolžno zagotavljati po predpisih, ki urejajo izvajanje Mehanizma za okrevanje in odpornost.</w:t>
      </w:r>
    </w:p>
    <w:p w14:paraId="4E463EE8" w14:textId="25103352" w:rsidR="004F3C9C" w:rsidRDefault="004F3C9C" w:rsidP="00D468AE">
      <w:pPr>
        <w:pStyle w:val="TEKST"/>
        <w:spacing w:line="276" w:lineRule="auto"/>
        <w:rPr>
          <w:rFonts w:ascii="Arial Narrow" w:hAnsi="Arial Narrow"/>
        </w:rPr>
      </w:pPr>
    </w:p>
    <w:p w14:paraId="798DAA1A" w14:textId="77777777" w:rsidR="004F3C9C" w:rsidRDefault="004F3C9C" w:rsidP="00D468AE">
      <w:pPr>
        <w:pStyle w:val="TEKST"/>
        <w:spacing w:line="276" w:lineRule="auto"/>
        <w:rPr>
          <w:rFonts w:ascii="Arial Narrow" w:hAnsi="Arial Narrow"/>
        </w:rPr>
      </w:pPr>
    </w:p>
    <w:p w14:paraId="2C83CE29" w14:textId="79F417B8" w:rsidR="00B034C5" w:rsidRPr="00B034C5" w:rsidRDefault="00B034C5" w:rsidP="00E31934">
      <w:pPr>
        <w:pStyle w:val="Naslov2"/>
        <w:numPr>
          <w:ilvl w:val="0"/>
          <w:numId w:val="20"/>
        </w:numPr>
        <w:spacing w:before="0" w:line="276" w:lineRule="auto"/>
        <w:rPr>
          <w:rFonts w:ascii="Arial Narrow" w:eastAsiaTheme="minorEastAsia" w:hAnsi="Arial Narrow"/>
          <w:b/>
          <w:color w:val="auto"/>
          <w:sz w:val="22"/>
          <w:szCs w:val="22"/>
        </w:rPr>
      </w:pPr>
      <w:bookmarkStart w:id="63" w:name="_Toc114816186"/>
      <w:r w:rsidRPr="00B034C5">
        <w:rPr>
          <w:rFonts w:ascii="Arial Narrow" w:hAnsi="Arial Narrow"/>
          <w:b/>
          <w:color w:val="auto"/>
          <w:sz w:val="22"/>
          <w:szCs w:val="22"/>
        </w:rPr>
        <w:t xml:space="preserve">Zahteve glede spremljanja in vrednotenja doseganja mejnikov, rezultatov in kazalnikov </w:t>
      </w:r>
      <w:r w:rsidR="00707C02">
        <w:rPr>
          <w:rFonts w:ascii="Arial Narrow" w:hAnsi="Arial Narrow"/>
          <w:b/>
          <w:color w:val="auto"/>
          <w:sz w:val="22"/>
          <w:szCs w:val="22"/>
        </w:rPr>
        <w:t>investicije</w:t>
      </w:r>
      <w:bookmarkEnd w:id="63"/>
      <w:r w:rsidRPr="00B034C5">
        <w:rPr>
          <w:rFonts w:ascii="Arial Narrow" w:hAnsi="Arial Narrow"/>
          <w:b/>
          <w:color w:val="auto"/>
          <w:sz w:val="22"/>
          <w:szCs w:val="22"/>
        </w:rPr>
        <w:t xml:space="preserve"> </w:t>
      </w:r>
    </w:p>
    <w:p w14:paraId="7B29E086" w14:textId="77777777" w:rsidR="00412B5C" w:rsidRPr="00D27FD4" w:rsidRDefault="00412B5C" w:rsidP="004311BD">
      <w:pPr>
        <w:pStyle w:val="Odstavekseznama"/>
        <w:spacing w:after="0" w:line="276" w:lineRule="auto"/>
        <w:ind w:left="426"/>
        <w:jc w:val="both"/>
        <w:rPr>
          <w:rFonts w:ascii="Arial Narrow" w:hAnsi="Arial Narrow"/>
          <w:b/>
        </w:rPr>
      </w:pPr>
    </w:p>
    <w:p w14:paraId="7AFB39F8" w14:textId="1B05654D" w:rsidR="0073362C" w:rsidRPr="003000FA" w:rsidRDefault="00467BDE" w:rsidP="0073362C">
      <w:pPr>
        <w:spacing w:line="276" w:lineRule="auto"/>
        <w:jc w:val="both"/>
        <w:rPr>
          <w:rFonts w:ascii="Arial Narrow" w:hAnsi="Arial Narrow"/>
          <w:szCs w:val="20"/>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73362C" w:rsidRPr="003000FA">
        <w:rPr>
          <w:rFonts w:ascii="Arial Narrow" w:hAnsi="Arial Narrow"/>
          <w:szCs w:val="20"/>
        </w:rPr>
        <w:t xml:space="preserve">bo za namen spremljanja in vrednotenja </w:t>
      </w:r>
      <w:r w:rsidR="00D00230">
        <w:rPr>
          <w:rFonts w:ascii="Arial Narrow" w:hAnsi="Arial Narrow"/>
          <w:szCs w:val="20"/>
        </w:rPr>
        <w:t>investicije</w:t>
      </w:r>
      <w:r w:rsidR="0073362C">
        <w:rPr>
          <w:rFonts w:ascii="Arial Narrow" w:hAnsi="Arial Narrow"/>
          <w:szCs w:val="20"/>
        </w:rPr>
        <w:t xml:space="preserve"> </w:t>
      </w:r>
      <w:r w:rsidR="0073362C" w:rsidRPr="003000FA">
        <w:rPr>
          <w:rFonts w:ascii="Arial Narrow" w:hAnsi="Arial Narrow"/>
          <w:szCs w:val="20"/>
        </w:rPr>
        <w:t xml:space="preserve">dolžan spremljati in ministrstvu zagotavljati podatke o doseganju ciljev </w:t>
      </w:r>
      <w:r w:rsidR="00D61564">
        <w:rPr>
          <w:rFonts w:ascii="Arial Narrow" w:hAnsi="Arial Narrow"/>
          <w:szCs w:val="20"/>
        </w:rPr>
        <w:t>investicije.</w:t>
      </w:r>
    </w:p>
    <w:p w14:paraId="31B2441A" w14:textId="04935432" w:rsidR="00412B5C" w:rsidRDefault="00467BDE" w:rsidP="00D61564">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927059">
        <w:rPr>
          <w:rFonts w:ascii="Arial Narrow" w:eastAsiaTheme="minorHAnsi" w:hAnsi="Arial Narrow" w:cstheme="minorBidi"/>
          <w:lang w:eastAsia="en-US"/>
        </w:rPr>
        <w:t xml:space="preserve">mora v vlogi realno prikazati načrtovane cilje </w:t>
      </w:r>
      <w:r w:rsidR="00D61564">
        <w:rPr>
          <w:rFonts w:ascii="Arial Narrow" w:eastAsiaTheme="minorHAnsi" w:hAnsi="Arial Narrow" w:cstheme="minorBidi"/>
          <w:lang w:eastAsia="en-US"/>
        </w:rPr>
        <w:t>investicije</w:t>
      </w:r>
      <w:r w:rsidR="00E634FA">
        <w:rPr>
          <w:rFonts w:ascii="Arial Narrow" w:eastAsiaTheme="minorHAnsi" w:hAnsi="Arial Narrow" w:cstheme="minorBidi"/>
          <w:lang w:eastAsia="en-US"/>
        </w:rPr>
        <w:t xml:space="preserve">. </w:t>
      </w:r>
      <w:r w:rsidR="00412B5C" w:rsidRPr="00927059">
        <w:rPr>
          <w:rFonts w:ascii="Arial Narrow" w:eastAsiaTheme="minorHAnsi" w:hAnsi="Arial Narrow" w:cstheme="minorBidi"/>
          <w:lang w:eastAsia="en-US"/>
        </w:rPr>
        <w:t>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02787977" w14:textId="4D3D4A79" w:rsidR="00D61564" w:rsidRDefault="00D61564" w:rsidP="00D61564">
      <w:pPr>
        <w:pStyle w:val="TEKST"/>
        <w:spacing w:line="276" w:lineRule="auto"/>
        <w:rPr>
          <w:rFonts w:ascii="Arial Narrow" w:eastAsiaTheme="minorHAnsi" w:hAnsi="Arial Narrow" w:cstheme="minorBidi"/>
          <w:lang w:eastAsia="en-US"/>
        </w:rPr>
      </w:pPr>
    </w:p>
    <w:p w14:paraId="7F1D83B8" w14:textId="25F6C170" w:rsidR="00913612" w:rsidRPr="00192BBC" w:rsidRDefault="00913612" w:rsidP="00911ED0">
      <w:pPr>
        <w:pStyle w:val="TEKST"/>
        <w:spacing w:line="276" w:lineRule="auto"/>
        <w:contextualSpacing/>
        <w:rPr>
          <w:rFonts w:ascii="Arial Narrow" w:eastAsiaTheme="minorHAnsi" w:hAnsi="Arial Narrow" w:cstheme="minorBidi"/>
          <w:lang w:eastAsia="en-US"/>
        </w:rPr>
      </w:pPr>
      <w:r w:rsidRPr="00D27FD4">
        <w:rPr>
          <w:rFonts w:ascii="Arial Narrow" w:eastAsiaTheme="minorHAnsi" w:hAnsi="Arial Narrow" w:cstheme="minorBidi"/>
          <w:lang w:eastAsia="en-US"/>
        </w:rPr>
        <w:t>V primeru, da med izvajanjem</w:t>
      </w:r>
      <w:r>
        <w:rPr>
          <w:rFonts w:ascii="Arial Narrow" w:eastAsiaTheme="minorHAnsi" w:hAnsi="Arial Narrow" w:cstheme="minorBidi"/>
          <w:lang w:eastAsia="en-US"/>
        </w:rPr>
        <w:t xml:space="preserve"> investicije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00230">
        <w:rPr>
          <w:rFonts w:ascii="Arial Narrow" w:eastAsiaTheme="minorHAnsi" w:hAnsi="Arial Narrow" w:cstheme="minorBidi"/>
          <w:lang w:eastAsia="en-US"/>
        </w:rPr>
        <w:t>investicij</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1A7729">
        <w:rPr>
          <w:rFonts w:ascii="Arial Narrow" w:hAnsi="Arial Narrow" w:cs="Arial"/>
        </w:rPr>
        <w:t>končnega prejemnika</w:t>
      </w:r>
      <w:r w:rsidR="001A7729" w:rsidRPr="00192BBC">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do dneva vračila sredstev v proračun</w:t>
      </w:r>
      <w:r>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6B04ECE2" w14:textId="292E2CB7" w:rsidR="00913612" w:rsidRDefault="00913612" w:rsidP="00911ED0">
      <w:pPr>
        <w:pStyle w:val="gmail-msolistparagraph"/>
        <w:spacing w:before="0" w:beforeAutospacing="0" w:after="0" w:afterAutospacing="0" w:line="276" w:lineRule="auto"/>
        <w:contextualSpacing/>
        <w:rPr>
          <w:rFonts w:ascii="Arial Narrow" w:hAnsi="Arial Narrow" w:cs="Arial"/>
          <w:sz w:val="22"/>
          <w:szCs w:val="22"/>
        </w:rPr>
      </w:pPr>
    </w:p>
    <w:p w14:paraId="1711CFD4" w14:textId="1BF4D681" w:rsidR="00D61564" w:rsidRPr="00D61564" w:rsidRDefault="00D61564" w:rsidP="00911ED0">
      <w:pPr>
        <w:pStyle w:val="gmail-msolistparagraph"/>
        <w:spacing w:before="0" w:beforeAutospacing="0" w:after="0" w:afterAutospacing="0" w:line="276" w:lineRule="auto"/>
        <w:rPr>
          <w:rFonts w:ascii="Arial Narrow" w:hAnsi="Arial Narrow" w:cs="Arial"/>
          <w:sz w:val="22"/>
          <w:szCs w:val="22"/>
        </w:rPr>
      </w:pPr>
      <w:r w:rsidRPr="0080315E">
        <w:rPr>
          <w:rFonts w:ascii="Arial Narrow" w:hAnsi="Arial Narrow" w:cs="Arial"/>
          <w:b/>
          <w:sz w:val="22"/>
          <w:szCs w:val="22"/>
        </w:rPr>
        <w:t>Cilji,</w:t>
      </w:r>
      <w:r w:rsidR="00913612" w:rsidRPr="0080315E">
        <w:rPr>
          <w:rFonts w:ascii="Arial Narrow" w:hAnsi="Arial Narrow" w:cs="Arial"/>
          <w:b/>
          <w:sz w:val="22"/>
          <w:szCs w:val="22"/>
        </w:rPr>
        <w:t xml:space="preserve"> ki jih mora doseči investicija</w:t>
      </w:r>
      <w:r w:rsidR="00DE3888" w:rsidRPr="0080315E">
        <w:rPr>
          <w:rFonts w:ascii="Arial Narrow" w:hAnsi="Arial Narrow" w:cs="Arial"/>
          <w:b/>
          <w:sz w:val="22"/>
          <w:szCs w:val="22"/>
        </w:rPr>
        <w:t xml:space="preserve"> </w:t>
      </w:r>
      <w:r w:rsidR="004F3C9C">
        <w:rPr>
          <w:rFonts w:ascii="Arial Narrow" w:hAnsi="Arial Narrow" w:cs="Arial"/>
          <w:b/>
          <w:sz w:val="22"/>
          <w:szCs w:val="22"/>
        </w:rPr>
        <w:t>OB</w:t>
      </w:r>
      <w:r w:rsidR="004F3C9C" w:rsidRPr="0080315E">
        <w:rPr>
          <w:rFonts w:ascii="Arial Narrow" w:hAnsi="Arial Narrow" w:cs="Arial"/>
          <w:b/>
          <w:sz w:val="22"/>
          <w:szCs w:val="22"/>
        </w:rPr>
        <w:t xml:space="preserve"> </w:t>
      </w:r>
      <w:r w:rsidR="00DE3888" w:rsidRPr="0080315E">
        <w:rPr>
          <w:rFonts w:ascii="Arial Narrow" w:hAnsi="Arial Narrow" w:cs="Arial"/>
          <w:b/>
          <w:sz w:val="22"/>
          <w:szCs w:val="22"/>
        </w:rPr>
        <w:t>zaključku</w:t>
      </w:r>
      <w:r w:rsidR="00F42790" w:rsidRPr="0080315E">
        <w:rPr>
          <w:rFonts w:ascii="Arial Narrow" w:hAnsi="Arial Narrow" w:cs="Arial"/>
          <w:b/>
          <w:sz w:val="22"/>
          <w:szCs w:val="22"/>
        </w:rPr>
        <w:t xml:space="preserve"> (</w:t>
      </w:r>
      <w:r w:rsidR="009152E4" w:rsidRPr="0080315E">
        <w:rPr>
          <w:rFonts w:ascii="Arial Narrow" w:hAnsi="Arial Narrow" w:cs="Arial"/>
          <w:b/>
          <w:sz w:val="22"/>
          <w:szCs w:val="22"/>
        </w:rPr>
        <w:t>najkasneje do 30. 6. 202</w:t>
      </w:r>
      <w:r w:rsidR="00B6075B" w:rsidRPr="0080315E">
        <w:rPr>
          <w:rFonts w:ascii="Arial Narrow" w:hAnsi="Arial Narrow" w:cs="Arial"/>
          <w:b/>
          <w:sz w:val="22"/>
          <w:szCs w:val="22"/>
        </w:rPr>
        <w:t>6</w:t>
      </w:r>
      <w:r w:rsidR="00F42790" w:rsidRPr="0080315E">
        <w:rPr>
          <w:rFonts w:ascii="Arial Narrow" w:hAnsi="Arial Narrow" w:cs="Arial"/>
          <w:b/>
          <w:sz w:val="22"/>
          <w:szCs w:val="22"/>
        </w:rPr>
        <w:t>)</w:t>
      </w:r>
      <w:r w:rsidR="00913612">
        <w:rPr>
          <w:rFonts w:ascii="Arial Narrow" w:hAnsi="Arial Narrow" w:cs="Arial"/>
          <w:sz w:val="22"/>
          <w:szCs w:val="22"/>
        </w:rPr>
        <w:t>:</w:t>
      </w:r>
    </w:p>
    <w:p w14:paraId="5303F775" w14:textId="77777777" w:rsidR="00D61564" w:rsidRPr="00F43AB4" w:rsidRDefault="00D61564" w:rsidP="00911ED0">
      <w:pPr>
        <w:pStyle w:val="Odstavekseznama"/>
        <w:tabs>
          <w:tab w:val="left" w:pos="0"/>
        </w:tabs>
        <w:spacing w:after="0" w:line="276" w:lineRule="auto"/>
        <w:ind w:left="0"/>
        <w:contextualSpacing w:val="0"/>
        <w:rPr>
          <w:rFonts w:ascii="Arial" w:hAnsi="Arial" w:cs="Arial"/>
          <w:sz w:val="20"/>
          <w:szCs w:val="20"/>
        </w:rPr>
      </w:pPr>
      <w:r w:rsidRPr="00D61564">
        <w:rPr>
          <w:rFonts w:ascii="Arial Narrow" w:hAnsi="Arial Narrow" w:cs="Arial"/>
        </w:rPr>
        <w:t> </w:t>
      </w:r>
    </w:p>
    <w:p w14:paraId="6595F8FD" w14:textId="31AB2111" w:rsidR="00C76CEA" w:rsidRPr="00EE2324" w:rsidRDefault="00D61564" w:rsidP="009B1ED9">
      <w:pPr>
        <w:pStyle w:val="Odstavekseznama"/>
        <w:numPr>
          <w:ilvl w:val="0"/>
          <w:numId w:val="7"/>
        </w:numPr>
        <w:tabs>
          <w:tab w:val="left" w:pos="0"/>
        </w:tabs>
        <w:spacing w:after="0" w:line="276" w:lineRule="auto"/>
        <w:jc w:val="both"/>
        <w:rPr>
          <w:rFonts w:ascii="Arial Narrow" w:hAnsi="Arial Narrow" w:cs="Arial"/>
        </w:rPr>
      </w:pPr>
      <w:r w:rsidRPr="00EE2324">
        <w:rPr>
          <w:rFonts w:ascii="Arial Narrow" w:hAnsi="Arial Narrow" w:cs="Arial"/>
        </w:rPr>
        <w:t xml:space="preserve">pridobitev </w:t>
      </w:r>
      <w:r w:rsidR="003A6D27" w:rsidRPr="00EE2324">
        <w:rPr>
          <w:rFonts w:ascii="Arial Narrow" w:hAnsi="Arial Narrow" w:cs="Arial"/>
        </w:rPr>
        <w:t>vseh soglasij in dovoljen</w:t>
      </w:r>
      <w:r w:rsidR="00985C55" w:rsidRPr="00EE2324">
        <w:rPr>
          <w:rFonts w:ascii="Arial Narrow" w:hAnsi="Arial Narrow" w:cs="Arial"/>
        </w:rPr>
        <w:t>j</w:t>
      </w:r>
      <w:r w:rsidRPr="00EE2324">
        <w:rPr>
          <w:rFonts w:ascii="Arial Narrow" w:hAnsi="Arial Narrow" w:cs="Arial"/>
        </w:rPr>
        <w:t xml:space="preserve"> </w:t>
      </w:r>
      <w:r w:rsidR="00F42790" w:rsidRPr="00EE2324">
        <w:rPr>
          <w:rFonts w:ascii="Arial Narrow" w:hAnsi="Arial Narrow" w:cs="Arial"/>
        </w:rPr>
        <w:t>za uporabo</w:t>
      </w:r>
      <w:r w:rsidRPr="00EE2324">
        <w:rPr>
          <w:rFonts w:ascii="Arial Narrow" w:hAnsi="Arial Narrow" w:cs="Arial"/>
        </w:rPr>
        <w:t>,</w:t>
      </w:r>
      <w:r w:rsidR="0013255B" w:rsidRPr="00EE2324">
        <w:rPr>
          <w:rFonts w:ascii="Arial Narrow" w:hAnsi="Arial Narrow" w:cs="Arial"/>
        </w:rPr>
        <w:t xml:space="preserve"> vključno z uporabnim dovoljenjem,</w:t>
      </w:r>
    </w:p>
    <w:p w14:paraId="0D206365" w14:textId="18B220A0" w:rsidR="00EE2324" w:rsidRPr="00EE2324" w:rsidRDefault="00444279" w:rsidP="009B1ED9">
      <w:pPr>
        <w:pStyle w:val="Odstavekseznama"/>
        <w:numPr>
          <w:ilvl w:val="0"/>
          <w:numId w:val="7"/>
        </w:numPr>
        <w:tabs>
          <w:tab w:val="left" w:pos="0"/>
        </w:tabs>
        <w:spacing w:after="0" w:line="276" w:lineRule="auto"/>
        <w:jc w:val="both"/>
        <w:rPr>
          <w:rFonts w:ascii="Arial Narrow" w:hAnsi="Arial Narrow" w:cs="Arial"/>
        </w:rPr>
      </w:pPr>
      <w:r>
        <w:rPr>
          <w:rFonts w:ascii="Arial Narrow" w:hAnsi="Arial Narrow"/>
        </w:rPr>
        <w:lastRenderedPageBreak/>
        <w:t xml:space="preserve">predložitev ministrstvu </w:t>
      </w:r>
      <w:r w:rsidR="00EE2324" w:rsidRPr="00EE2324">
        <w:rPr>
          <w:rFonts w:ascii="Arial Narrow" w:hAnsi="Arial Narrow"/>
        </w:rPr>
        <w:t>Izkaz</w:t>
      </w:r>
      <w:r>
        <w:rPr>
          <w:rFonts w:ascii="Arial Narrow" w:hAnsi="Arial Narrow"/>
        </w:rPr>
        <w:t>a</w:t>
      </w:r>
      <w:r w:rsidR="00EE2324" w:rsidRPr="00EE2324">
        <w:rPr>
          <w:rFonts w:ascii="Arial Narrow" w:hAnsi="Arial Narrow"/>
        </w:rPr>
        <w:t xml:space="preserve"> o energijskih lastnostih stavbe, kot del projektne dokumentacije izvedenih del (PID), izdelan</w:t>
      </w:r>
      <w:r>
        <w:rPr>
          <w:rFonts w:ascii="Arial Narrow" w:hAnsi="Arial Narrow"/>
        </w:rPr>
        <w:t>ega</w:t>
      </w:r>
      <w:r w:rsidR="00EE2324" w:rsidRPr="00EE2324">
        <w:rPr>
          <w:rFonts w:ascii="Arial Narrow" w:hAnsi="Arial Narrow"/>
        </w:rPr>
        <w:t xml:space="preserve"> skladno z 19. členom PURES-3 z navedenimi načrtovanimi vrednostmi, ki jih je prijavitelj navedel v vlogi (</w:t>
      </w:r>
      <w:r w:rsidR="00EE2324" w:rsidRPr="00EE2324">
        <w:rPr>
          <w:rFonts w:ascii="Arial Narrow" w:eastAsia="Calibri" w:hAnsi="Arial Narrow"/>
        </w:rPr>
        <w:t xml:space="preserve">stopnja energetske učinkovitosti v segmentu specifične potrebne toplote za ogrevanje stavbe - </w:t>
      </w:r>
      <w:proofErr w:type="spellStart"/>
      <w:r w:rsidR="00EE2324" w:rsidRPr="00EE2324">
        <w:rPr>
          <w:rFonts w:ascii="Arial Narrow" w:eastAsia="Calibri" w:hAnsi="Arial Narrow"/>
        </w:rPr>
        <w:t>Q´H,nd,an</w:t>
      </w:r>
      <w:proofErr w:type="spellEnd"/>
      <w:r w:rsidR="00EE2324" w:rsidRPr="00EE2324">
        <w:rPr>
          <w:rFonts w:ascii="Arial Narrow" w:eastAsia="Calibri" w:hAnsi="Arial Narrow"/>
        </w:rPr>
        <w:t> (kWh/(m</w:t>
      </w:r>
      <w:r w:rsidR="00EE2324" w:rsidRPr="00BE3197">
        <w:rPr>
          <w:rFonts w:ascii="Arial Narrow" w:eastAsia="Calibri" w:hAnsi="Arial Narrow"/>
          <w:vertAlign w:val="superscript"/>
        </w:rPr>
        <w:t>2</w:t>
      </w:r>
      <w:r w:rsidR="00EE2324" w:rsidRPr="00EE2324">
        <w:rPr>
          <w:rFonts w:ascii="Arial Narrow" w:eastAsia="Calibri" w:hAnsi="Arial Narrow"/>
        </w:rPr>
        <w:t>an)), kazalnik</w:t>
      </w:r>
      <w:r w:rsidR="00EE2324" w:rsidRPr="00EE2324">
        <w:rPr>
          <w:rFonts w:ascii="Arial Narrow" w:hAnsi="Arial Narrow"/>
          <w:szCs w:val="20"/>
          <w:shd w:val="clear" w:color="auto" w:fill="FFFFFF"/>
        </w:rPr>
        <w:t xml:space="preserve"> specifične potrebne skupne primarn</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energij</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za delovanje TSS v stavbi </w:t>
      </w:r>
      <w:proofErr w:type="spellStart"/>
      <w:r w:rsidR="00EE2324" w:rsidRPr="00EE2324">
        <w:rPr>
          <w:rFonts w:ascii="Arial Narrow" w:hAnsi="Arial Narrow"/>
          <w:szCs w:val="20"/>
        </w:rPr>
        <w:t>E'</w:t>
      </w:r>
      <w:r w:rsidR="00EE2324" w:rsidRPr="00EE2324">
        <w:rPr>
          <w:rFonts w:ascii="Arial Narrow" w:hAnsi="Arial Narrow"/>
          <w:szCs w:val="20"/>
          <w:vertAlign w:val="subscript"/>
        </w:rPr>
        <w:t>Ptot,an</w:t>
      </w:r>
      <w:proofErr w:type="spellEnd"/>
      <w:r w:rsidR="00EE2324" w:rsidRPr="00EE2324">
        <w:rPr>
          <w:rFonts w:ascii="Arial Narrow" w:hAnsi="Arial Narrow"/>
          <w:szCs w:val="20"/>
        </w:rPr>
        <w:t xml:space="preserve">  oz. kazalnik korigirane </w:t>
      </w:r>
      <w:r w:rsidR="00EE2324" w:rsidRPr="00EE2324">
        <w:rPr>
          <w:rFonts w:ascii="Arial Narrow" w:hAnsi="Arial Narrow"/>
        </w:rPr>
        <w:t xml:space="preserve">specifične potrebne skupne primarne energije za delovanje stavbe </w:t>
      </w:r>
      <w:proofErr w:type="spellStart"/>
      <w:r w:rsidR="00EE2324" w:rsidRPr="00EE2324">
        <w:rPr>
          <w:rFonts w:ascii="Arial Narrow" w:eastAsia="Calibri" w:hAnsi="Arial Narrow"/>
        </w:rPr>
        <w:t>E'</w:t>
      </w:r>
      <w:r w:rsidR="00EE2324" w:rsidRPr="00EE2324">
        <w:rPr>
          <w:rFonts w:ascii="Arial Narrow" w:eastAsia="Calibri" w:hAnsi="Arial Narrow"/>
          <w:vertAlign w:val="subscript"/>
        </w:rPr>
        <w:t>Ptot,kor,an</w:t>
      </w:r>
      <w:proofErr w:type="spellEnd"/>
      <w:r w:rsidR="00EE2324" w:rsidRPr="00EE2324">
        <w:rPr>
          <w:rFonts w:ascii="Arial Narrow" w:hAnsi="Arial Narrow"/>
        </w:rPr>
        <w:t xml:space="preserve">, kazalnik specifične potrebne skupne primarne energije za delovanje referenčne stavbe </w:t>
      </w:r>
      <w:proofErr w:type="spellStart"/>
      <w:r w:rsidR="00EE2324" w:rsidRPr="00EE2324">
        <w:rPr>
          <w:rFonts w:ascii="Arial Narrow" w:hAnsi="Arial Narrow"/>
        </w:rPr>
        <w:t>E'</w:t>
      </w:r>
      <w:r w:rsidR="00EE2324" w:rsidRPr="00EE2324">
        <w:rPr>
          <w:rFonts w:ascii="Arial Narrow" w:hAnsi="Arial Narrow"/>
          <w:vertAlign w:val="subscript"/>
        </w:rPr>
        <w:t>Ptot,ref,an</w:t>
      </w:r>
      <w:proofErr w:type="spellEnd"/>
      <w:r w:rsidR="00EE2324" w:rsidRPr="00EE2324">
        <w:rPr>
          <w:rFonts w:ascii="Arial Narrow" w:hAnsi="Arial Narrow"/>
          <w:vertAlign w:val="subscript"/>
        </w:rPr>
        <w:t xml:space="preserve">  , </w:t>
      </w:r>
      <w:r w:rsidR="00EE2324" w:rsidRPr="00EE2324">
        <w:rPr>
          <w:rFonts w:ascii="Arial Narrow" w:hAnsi="Arial Narrow"/>
        </w:rPr>
        <w:t>ROVE v primarni energiji, potrebni za delovanje stavbe)</w:t>
      </w:r>
      <w:r w:rsidR="00EE2324">
        <w:rPr>
          <w:rFonts w:ascii="Arial Narrow" w:hAnsi="Arial Narrow"/>
        </w:rPr>
        <w:t>,</w:t>
      </w:r>
    </w:p>
    <w:p w14:paraId="259E6159" w14:textId="6777E0C3" w:rsidR="008A6FD8" w:rsidRPr="004F3C9C" w:rsidRDefault="008A6FD8" w:rsidP="008A6FD8">
      <w:pPr>
        <w:pStyle w:val="Odstavekseznama"/>
        <w:numPr>
          <w:ilvl w:val="0"/>
          <w:numId w:val="7"/>
        </w:numPr>
        <w:tabs>
          <w:tab w:val="left" w:pos="0"/>
        </w:tabs>
        <w:spacing w:after="0" w:line="276" w:lineRule="auto"/>
        <w:ind w:left="714" w:hanging="357"/>
        <w:jc w:val="both"/>
        <w:rPr>
          <w:rFonts w:ascii="Arial Narrow" w:hAnsi="Arial Narrow" w:cs="Arial"/>
        </w:rPr>
      </w:pPr>
      <w:r w:rsidRPr="00EE2324">
        <w:rPr>
          <w:rFonts w:ascii="Arial Narrow" w:hAnsi="Arial Narrow" w:cs="Arial"/>
          <w:lang w:eastAsia="sl-SI"/>
        </w:rPr>
        <w:t xml:space="preserve">pridobitev energetske izkaznice vsaj </w:t>
      </w:r>
      <w:r w:rsidR="00063090">
        <w:rPr>
          <w:rFonts w:ascii="Arial Narrow" w:hAnsi="Arial Narrow" w:cs="Arial"/>
          <w:lang w:eastAsia="sl-SI"/>
        </w:rPr>
        <w:t>razreda B1</w:t>
      </w:r>
      <w:r w:rsidRPr="004F3C9C">
        <w:rPr>
          <w:rFonts w:ascii="Arial Narrow" w:hAnsi="Arial Narrow" w:cs="Arial"/>
          <w:lang w:eastAsia="sl-SI"/>
        </w:rPr>
        <w:t>,</w:t>
      </w:r>
    </w:p>
    <w:p w14:paraId="24D52E36" w14:textId="2848BD3F" w:rsidR="006730E7" w:rsidRPr="006730E7"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evidentiranje</w:t>
      </w:r>
      <w:r w:rsidR="006730E7" w:rsidRPr="00704F00">
        <w:rPr>
          <w:rFonts w:ascii="Arial Narrow" w:hAnsi="Arial Narrow" w:cs="Arial"/>
        </w:rPr>
        <w:t xml:space="preserve"> v AJPES-ovem Registru nastanitvenih obratov</w:t>
      </w:r>
      <w:r w:rsidR="006730E7">
        <w:rPr>
          <w:rFonts w:ascii="Arial Narrow" w:hAnsi="Arial Narrow" w:cs="Arial"/>
        </w:rPr>
        <w:t>,</w:t>
      </w:r>
      <w:r w:rsidR="006730E7" w:rsidRPr="00704F00">
        <w:rPr>
          <w:rFonts w:ascii="Arial Narrow" w:hAnsi="Arial Narrow" w:cs="Arial"/>
        </w:rPr>
        <w:t xml:space="preserve"> </w:t>
      </w:r>
    </w:p>
    <w:p w14:paraId="288CA48A" w14:textId="3893AE1F" w:rsidR="008C5DB1" w:rsidRPr="008C5DB1"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doseganje kakovostne ravni kategorizacije (glede na zavezo</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Pr>
          <w:rFonts w:ascii="Arial Narrow" w:hAnsi="Arial Narrow" w:cs="Arial"/>
        </w:rPr>
        <w:t xml:space="preserve">, izhajajoč iz vloge in pogodbe o sofinanciranju) </w:t>
      </w:r>
    </w:p>
    <w:p w14:paraId="31DC9BDD" w14:textId="5C99FDBE" w:rsidR="006730E7" w:rsidRPr="00E6658C"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 xml:space="preserve">evidentiranje </w:t>
      </w:r>
      <w:r w:rsidR="006730E7" w:rsidRPr="00704F00">
        <w:rPr>
          <w:rFonts w:ascii="Arial Narrow" w:hAnsi="Arial Narrow" w:cs="Arial"/>
        </w:rPr>
        <w:t xml:space="preserve">v sistemu kategorizacije </w:t>
      </w:r>
      <w:hyperlink r:id="rId58" w:history="1">
        <w:r w:rsidR="006730E7" w:rsidRPr="00704F00">
          <w:rPr>
            <w:rStyle w:val="Hiperpovezava"/>
            <w:rFonts w:ascii="Arial Narrow" w:hAnsi="Arial Narrow" w:cs="Arial"/>
          </w:rPr>
          <w:t>www.kategorizacija.si</w:t>
        </w:r>
      </w:hyperlink>
      <w:r w:rsidR="006730E7" w:rsidRPr="00704F00">
        <w:rPr>
          <w:rFonts w:ascii="Arial Narrow" w:hAnsi="Arial Narrow" w:cs="Arial"/>
        </w:rPr>
        <w:t xml:space="preserve"> (z izjemo </w:t>
      </w:r>
      <w:proofErr w:type="spellStart"/>
      <w:r w:rsidR="006730E7" w:rsidRPr="00704F00">
        <w:rPr>
          <w:rFonts w:ascii="Arial Narrow" w:hAnsi="Arial Narrow" w:cs="Arial"/>
        </w:rPr>
        <w:t>glampingov</w:t>
      </w:r>
      <w:proofErr w:type="spellEnd"/>
      <w:r w:rsidR="006730E7">
        <w:rPr>
          <w:rFonts w:ascii="Arial Narrow" w:hAnsi="Arial Narrow" w:cs="Arial"/>
        </w:rPr>
        <w:t>),</w:t>
      </w:r>
    </w:p>
    <w:p w14:paraId="5CDF7BAE" w14:textId="792F4DFF" w:rsidR="00D61564" w:rsidRPr="003E26D7" w:rsidRDefault="006730E7" w:rsidP="00913612">
      <w:pPr>
        <w:pStyle w:val="Odstavekseznama"/>
        <w:numPr>
          <w:ilvl w:val="0"/>
          <w:numId w:val="7"/>
        </w:numPr>
        <w:tabs>
          <w:tab w:val="left" w:pos="0"/>
        </w:tabs>
        <w:spacing w:after="0" w:line="276" w:lineRule="auto"/>
        <w:contextualSpacing w:val="0"/>
        <w:jc w:val="both"/>
        <w:rPr>
          <w:rFonts w:ascii="Arial Narrow" w:hAnsi="Arial Narrow" w:cs="Arial"/>
        </w:rPr>
      </w:pPr>
      <w:r>
        <w:rPr>
          <w:rFonts w:ascii="Arial Narrow" w:hAnsi="Arial Narrow" w:cs="Arial"/>
        </w:rPr>
        <w:t>pridobitev ocene</w:t>
      </w:r>
      <w:r w:rsidR="00D61564" w:rsidRPr="003E26D7">
        <w:rPr>
          <w:rFonts w:ascii="Arial Narrow" w:hAnsi="Arial Narrow" w:cs="Arial"/>
        </w:rPr>
        <w:t xml:space="preserve"> neodvisnega zunanjega ocenjevalca iz seznama MGRT za pridobljeno ustrezno kateg</w:t>
      </w:r>
      <w:r w:rsidR="003E26D7">
        <w:rPr>
          <w:rFonts w:ascii="Arial Narrow" w:hAnsi="Arial Narrow" w:cs="Arial"/>
        </w:rPr>
        <w:t>orizacijo nastanitvenega obrata,</w:t>
      </w:r>
    </w:p>
    <w:p w14:paraId="7B98CD65" w14:textId="628DF491" w:rsidR="00D61564" w:rsidRDefault="00913612" w:rsidP="00913612">
      <w:pPr>
        <w:pStyle w:val="Odstavekseznama"/>
        <w:numPr>
          <w:ilvl w:val="0"/>
          <w:numId w:val="7"/>
        </w:numPr>
        <w:tabs>
          <w:tab w:val="left" w:pos="0"/>
        </w:tabs>
        <w:spacing w:after="0" w:line="276" w:lineRule="auto"/>
        <w:ind w:left="714" w:hanging="357"/>
        <w:contextualSpacing w:val="0"/>
        <w:jc w:val="both"/>
        <w:rPr>
          <w:rFonts w:ascii="Arial Narrow" w:hAnsi="Arial Narrow" w:cs="Arial"/>
          <w:lang w:eastAsia="sl-SI"/>
        </w:rPr>
      </w:pPr>
      <w:r w:rsidRPr="00913612">
        <w:rPr>
          <w:rFonts w:ascii="Arial Narrow" w:hAnsi="Arial Narrow" w:cs="Arial"/>
          <w:lang w:eastAsia="sl-SI"/>
        </w:rPr>
        <w:t>i</w:t>
      </w:r>
      <w:r w:rsidR="00D61564" w:rsidRPr="00913612">
        <w:rPr>
          <w:rFonts w:ascii="Arial Narrow" w:hAnsi="Arial Narrow" w:cs="Arial"/>
          <w:lang w:eastAsia="sl-SI"/>
        </w:rPr>
        <w:t>zkaz</w:t>
      </w:r>
      <w:r w:rsidR="00056AF9">
        <w:rPr>
          <w:rFonts w:ascii="Arial Narrow" w:hAnsi="Arial Narrow" w:cs="Arial"/>
          <w:lang w:eastAsia="sl-SI"/>
        </w:rPr>
        <w:t>ati</w:t>
      </w:r>
      <w:r w:rsidR="00D61564" w:rsidRPr="00913612">
        <w:rPr>
          <w:rFonts w:ascii="Arial Narrow" w:hAnsi="Arial Narrow" w:cs="Arial"/>
          <w:lang w:eastAsia="sl-SI"/>
        </w:rPr>
        <w:t xml:space="preserve"> </w:t>
      </w:r>
      <w:r w:rsidR="00056AF9">
        <w:rPr>
          <w:rFonts w:ascii="Arial Narrow" w:hAnsi="Arial Narrow" w:cs="Arial"/>
          <w:lang w:eastAsia="sl-SI"/>
        </w:rPr>
        <w:t xml:space="preserve">obratovanje </w:t>
      </w:r>
      <w:r w:rsidR="003E26D7" w:rsidRPr="00913612">
        <w:rPr>
          <w:rFonts w:ascii="Arial Narrow" w:hAnsi="Arial Narrow" w:cs="Arial"/>
          <w:lang w:eastAsia="sl-SI"/>
        </w:rPr>
        <w:t>nastanitvenega obrata</w:t>
      </w:r>
      <w:r w:rsidR="00056AF9">
        <w:rPr>
          <w:rFonts w:ascii="Arial Narrow" w:hAnsi="Arial Narrow" w:cs="Arial"/>
          <w:lang w:eastAsia="sl-SI"/>
        </w:rPr>
        <w:t xml:space="preserve"> po zaključeni investiciji (najmanj 10 </w:t>
      </w:r>
      <w:r w:rsidR="00D61564" w:rsidRPr="00913612">
        <w:rPr>
          <w:rFonts w:ascii="Arial Narrow" w:hAnsi="Arial Narrow" w:cs="Arial"/>
          <w:lang w:eastAsia="sl-SI"/>
        </w:rPr>
        <w:t>mesecev</w:t>
      </w:r>
      <w:r w:rsidR="00056AF9">
        <w:rPr>
          <w:rFonts w:ascii="Arial Narrow" w:hAnsi="Arial Narrow" w:cs="Arial"/>
          <w:lang w:eastAsia="sl-SI"/>
        </w:rPr>
        <w:t xml:space="preserve"> na leto),</w:t>
      </w:r>
    </w:p>
    <w:p w14:paraId="27D4CB65" w14:textId="75EAD15B" w:rsidR="00913612" w:rsidRPr="00063090"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cs="Arial"/>
          <w:lang w:eastAsia="sl-SI"/>
        </w:rPr>
        <w:t>vsaj ohranitev števila delovnih mest oz</w:t>
      </w:r>
      <w:r w:rsidR="00C43E7B">
        <w:rPr>
          <w:rFonts w:ascii="Arial Narrow" w:hAnsi="Arial Narrow" w:cs="Arial"/>
          <w:lang w:eastAsia="sl-SI"/>
        </w:rPr>
        <w:t>.</w:t>
      </w:r>
      <w:r>
        <w:rPr>
          <w:rFonts w:ascii="Arial Narrow" w:hAnsi="Arial Narrow" w:cs="Arial"/>
          <w:lang w:eastAsia="sl-SI"/>
        </w:rPr>
        <w:t xml:space="preserve"> števila zaposlenih glede </w:t>
      </w:r>
      <w:r w:rsidR="004F3C9C">
        <w:rPr>
          <w:rFonts w:ascii="Arial Narrow" w:hAnsi="Arial Narrow" w:cs="Arial"/>
          <w:lang w:eastAsia="sl-SI"/>
        </w:rPr>
        <w:t xml:space="preserve">na </w:t>
      </w:r>
      <w:r w:rsidR="00D02939">
        <w:rPr>
          <w:rFonts w:ascii="Arial Narrow" w:hAnsi="Arial Narrow" w:cs="Arial"/>
          <w:lang w:eastAsia="sl-SI"/>
        </w:rPr>
        <w:t>število opravljenih delovnih ur na dan 31. 12. 2021</w:t>
      </w:r>
      <w:r w:rsidR="004F3C9C">
        <w:rPr>
          <w:rFonts w:ascii="Arial Narrow" w:eastAsia="Times New Roman" w:hAnsi="Arial Narrow" w:cstheme="minorHAnsi"/>
        </w:rPr>
        <w:t>,</w:t>
      </w:r>
      <w:r w:rsidR="004F3C9C" w:rsidRPr="00A44343" w:rsidDel="004F3C9C">
        <w:rPr>
          <w:rFonts w:ascii="Arial Narrow" w:hAnsi="Arial Narrow" w:cs="Arial"/>
          <w:shd w:val="clear" w:color="auto" w:fill="FFFF00"/>
          <w:lang w:eastAsia="sl-SI"/>
        </w:rPr>
        <w:t xml:space="preserve"> </w:t>
      </w:r>
    </w:p>
    <w:p w14:paraId="0269D1BB" w14:textId="6CAAC414" w:rsidR="00063090" w:rsidRDefault="00063090"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rPr>
        <w:t xml:space="preserve">izkazati, da je </w:t>
      </w:r>
      <w:r w:rsidRPr="0063108B">
        <w:rPr>
          <w:rFonts w:ascii="Arial Narrow" w:hAnsi="Arial Narrow"/>
        </w:rPr>
        <w:t>vsaj 50 % upravičenih stroškov namenjenih ukrepom za doseganje višje energetske učinkovitosti</w:t>
      </w:r>
      <w:r>
        <w:rPr>
          <w:rFonts w:ascii="Arial Narrow" w:hAnsi="Arial Narrow"/>
        </w:rPr>
        <w:t>,</w:t>
      </w:r>
    </w:p>
    <w:p w14:paraId="300C9D78" w14:textId="593FFA04" w:rsidR="00D61564" w:rsidRPr="00913612"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sidRPr="00913612">
        <w:rPr>
          <w:rFonts w:ascii="Arial Narrow" w:hAnsi="Arial Narrow" w:cs="Arial"/>
          <w:lang w:eastAsia="sl-SI"/>
        </w:rPr>
        <w:t>o</w:t>
      </w:r>
      <w:r w:rsidR="00D61564" w:rsidRPr="00913612">
        <w:rPr>
          <w:rFonts w:ascii="Arial Narrow" w:hAnsi="Arial Narrow" w:cs="Arial"/>
          <w:lang w:eastAsia="sl-SI"/>
        </w:rPr>
        <w:t>stali cilji, ki izhajajo iz vloge prijavite</w:t>
      </w:r>
      <w:r w:rsidRPr="00913612">
        <w:rPr>
          <w:rFonts w:ascii="Arial Narrow" w:hAnsi="Arial Narrow" w:cs="Arial"/>
          <w:lang w:eastAsia="sl-SI"/>
        </w:rPr>
        <w:t>lja in pogodbe o sofinanciranju</w:t>
      </w:r>
      <w:r w:rsidR="00063090">
        <w:rPr>
          <w:rFonts w:ascii="Arial Narrow" w:hAnsi="Arial Narrow" w:cs="Arial"/>
          <w:lang w:eastAsia="sl-SI"/>
        </w:rPr>
        <w:t>.</w:t>
      </w:r>
    </w:p>
    <w:p w14:paraId="0E181807" w14:textId="47633698" w:rsidR="00913612" w:rsidRPr="00913612" w:rsidRDefault="00913612" w:rsidP="00913612">
      <w:pPr>
        <w:spacing w:after="0" w:line="276" w:lineRule="auto"/>
        <w:jc w:val="both"/>
        <w:rPr>
          <w:rFonts w:ascii="Arial Narrow" w:hAnsi="Arial Narrow" w:cs="Arial"/>
          <w:color w:val="000000"/>
          <w:lang w:eastAsia="sl-SI"/>
        </w:rPr>
      </w:pPr>
    </w:p>
    <w:p w14:paraId="174BB6EE" w14:textId="77777777" w:rsidR="00E663F3" w:rsidRDefault="00D61564" w:rsidP="00D61564">
      <w:pPr>
        <w:pStyle w:val="gmail-msolistparagraph"/>
        <w:spacing w:before="0" w:beforeAutospacing="0" w:after="0" w:afterAutospacing="0" w:line="276" w:lineRule="auto"/>
        <w:jc w:val="both"/>
        <w:rPr>
          <w:rFonts w:ascii="Arial Narrow" w:hAnsi="Arial Narrow" w:cs="Arial"/>
          <w:sz w:val="22"/>
          <w:szCs w:val="22"/>
        </w:rPr>
      </w:pPr>
      <w:r w:rsidRPr="00707C02">
        <w:rPr>
          <w:rFonts w:ascii="Arial Narrow" w:hAnsi="Arial Narrow" w:cs="Arial"/>
          <w:sz w:val="22"/>
          <w:szCs w:val="22"/>
        </w:rPr>
        <w:t xml:space="preserve">Ob zaključku </w:t>
      </w:r>
      <w:r>
        <w:rPr>
          <w:rFonts w:ascii="Arial Narrow" w:hAnsi="Arial Narrow" w:cs="Arial"/>
          <w:sz w:val="22"/>
          <w:szCs w:val="22"/>
        </w:rPr>
        <w:t>investicije</w:t>
      </w:r>
      <w:r w:rsidRPr="00707C02">
        <w:rPr>
          <w:rFonts w:ascii="Arial Narrow" w:hAnsi="Arial Narrow" w:cs="Arial"/>
          <w:sz w:val="22"/>
          <w:szCs w:val="22"/>
        </w:rPr>
        <w:t xml:space="preserve"> poda </w:t>
      </w:r>
      <w:r w:rsidR="00467BDE" w:rsidRPr="00E33C79">
        <w:rPr>
          <w:rFonts w:ascii="Arial Narrow" w:hAnsi="Arial Narrow" w:cs="Arial"/>
          <w:noProof/>
          <w:sz w:val="22"/>
          <w:szCs w:val="22"/>
        </w:rPr>
        <w:t xml:space="preserve">končni prejemnik </w:t>
      </w:r>
      <w:r w:rsidR="00C754E5" w:rsidRPr="006F2080">
        <w:rPr>
          <w:rFonts w:ascii="Arial Narrow" w:hAnsi="Arial Narrow" w:cs="Arial"/>
          <w:sz w:val="22"/>
          <w:szCs w:val="22"/>
        </w:rPr>
        <w:t>izjavo</w:t>
      </w:r>
      <w:r w:rsidR="00C754E5">
        <w:rPr>
          <w:rFonts w:ascii="Arial Narrow" w:hAnsi="Arial Narrow" w:cs="Arial"/>
          <w:sz w:val="22"/>
          <w:szCs w:val="22"/>
        </w:rPr>
        <w:t>, da je z</w:t>
      </w:r>
      <w:r w:rsidRPr="00707C02">
        <w:rPr>
          <w:rFonts w:ascii="Arial Narrow" w:hAnsi="Arial Narrow" w:cs="Arial"/>
          <w:sz w:val="22"/>
          <w:szCs w:val="22"/>
        </w:rPr>
        <w:t xml:space="preserve"> </w:t>
      </w:r>
      <w:r>
        <w:rPr>
          <w:rFonts w:ascii="Arial Narrow" w:hAnsi="Arial Narrow" w:cs="Arial"/>
          <w:sz w:val="22"/>
          <w:szCs w:val="22"/>
        </w:rPr>
        <w:t>investicijo</w:t>
      </w:r>
      <w:r w:rsidRPr="00707C02">
        <w:rPr>
          <w:rFonts w:ascii="Arial Narrow" w:hAnsi="Arial Narrow" w:cs="Arial"/>
          <w:sz w:val="22"/>
          <w:szCs w:val="22"/>
        </w:rPr>
        <w:t xml:space="preserve"> zaključil in da so finančne obveznosti iz</w:t>
      </w:r>
      <w:r>
        <w:rPr>
          <w:rFonts w:ascii="Arial Narrow" w:hAnsi="Arial Narrow" w:cs="Arial"/>
          <w:sz w:val="22"/>
          <w:szCs w:val="22"/>
        </w:rPr>
        <w:t xml:space="preserve"> pogodbe o sofinanciranju za</w:t>
      </w:r>
      <w:r w:rsidRPr="00707C02">
        <w:rPr>
          <w:rFonts w:ascii="Arial Narrow" w:hAnsi="Arial Narrow" w:cs="Arial"/>
          <w:sz w:val="22"/>
          <w:szCs w:val="22"/>
        </w:rPr>
        <w:t>ključene. Prav tako mora predložiti relevantna dokazila, da je s končan</w:t>
      </w:r>
      <w:r>
        <w:rPr>
          <w:rFonts w:ascii="Arial Narrow" w:hAnsi="Arial Narrow" w:cs="Arial"/>
          <w:sz w:val="22"/>
          <w:szCs w:val="22"/>
        </w:rPr>
        <w:t>o investicijo</w:t>
      </w:r>
      <w:r w:rsidRPr="00707C02">
        <w:rPr>
          <w:rFonts w:ascii="Arial Narrow" w:hAnsi="Arial Narrow" w:cs="Arial"/>
          <w:sz w:val="22"/>
          <w:szCs w:val="22"/>
        </w:rPr>
        <w:t xml:space="preserve"> dosegel cilje, opredeljene v </w:t>
      </w:r>
      <w:r>
        <w:rPr>
          <w:rFonts w:ascii="Arial Narrow" w:hAnsi="Arial Narrow" w:cs="Arial"/>
          <w:sz w:val="22"/>
          <w:szCs w:val="22"/>
        </w:rPr>
        <w:t xml:space="preserve">javnem razpisu </w:t>
      </w:r>
      <w:r w:rsidRPr="00707C02">
        <w:rPr>
          <w:rFonts w:ascii="Arial Narrow" w:hAnsi="Arial Narrow" w:cs="Arial"/>
          <w:sz w:val="22"/>
          <w:szCs w:val="22"/>
        </w:rPr>
        <w:t xml:space="preserve">in vlogi. </w:t>
      </w:r>
    </w:p>
    <w:p w14:paraId="199F1EEA" w14:textId="77777777" w:rsidR="00E663F3" w:rsidRDefault="00E663F3" w:rsidP="00D61564">
      <w:pPr>
        <w:pStyle w:val="gmail-msolistparagraph"/>
        <w:spacing w:before="0" w:beforeAutospacing="0" w:after="0" w:afterAutospacing="0" w:line="276" w:lineRule="auto"/>
        <w:jc w:val="both"/>
        <w:rPr>
          <w:rFonts w:ascii="Arial Narrow" w:hAnsi="Arial Narrow" w:cs="Arial"/>
          <w:sz w:val="22"/>
          <w:szCs w:val="22"/>
        </w:rPr>
      </w:pPr>
    </w:p>
    <w:p w14:paraId="4F79979A" w14:textId="62D70B55" w:rsidR="00D61564" w:rsidRPr="00B44FBC" w:rsidRDefault="00D61564" w:rsidP="00D61564">
      <w:pPr>
        <w:pStyle w:val="gmail-msolistparagraph"/>
        <w:spacing w:before="0" w:beforeAutospacing="0" w:after="0" w:afterAutospacing="0" w:line="276" w:lineRule="auto"/>
        <w:jc w:val="both"/>
        <w:rPr>
          <w:rFonts w:ascii="Arial Narrow" w:hAnsi="Arial Narrow" w:cs="Arial"/>
          <w:b/>
          <w:sz w:val="22"/>
          <w:szCs w:val="22"/>
        </w:rPr>
      </w:pPr>
      <w:r w:rsidRPr="00B44FBC">
        <w:rPr>
          <w:rFonts w:ascii="Arial Narrow" w:hAnsi="Arial Narrow" w:cs="Arial"/>
          <w:b/>
          <w:sz w:val="22"/>
          <w:szCs w:val="22"/>
        </w:rPr>
        <w:t>Izjava z dokazili o ciljih</w:t>
      </w:r>
      <w:r w:rsidR="00C754E5" w:rsidRPr="00B44FBC">
        <w:rPr>
          <w:rFonts w:ascii="Arial Narrow" w:hAnsi="Arial Narrow" w:cs="Arial"/>
          <w:b/>
          <w:sz w:val="22"/>
          <w:szCs w:val="22"/>
        </w:rPr>
        <w:t xml:space="preserve"> investicije</w:t>
      </w:r>
      <w:r w:rsidRPr="00B44FBC">
        <w:rPr>
          <w:rFonts w:ascii="Arial Narrow" w:hAnsi="Arial Narrow" w:cs="Arial"/>
          <w:b/>
          <w:sz w:val="22"/>
          <w:szCs w:val="22"/>
        </w:rPr>
        <w:t xml:space="preserve"> mora biti posredovana na ministrstvo do 30. 6. 2026</w:t>
      </w:r>
      <w:r w:rsidR="00022791" w:rsidRPr="00B44FBC">
        <w:rPr>
          <w:rFonts w:ascii="Arial Narrow" w:hAnsi="Arial Narrow" w:cs="Arial"/>
          <w:b/>
          <w:sz w:val="22"/>
          <w:szCs w:val="22"/>
        </w:rPr>
        <w:t xml:space="preserve"> (razen dokazil o doseganju ciljev, ki morejo </w:t>
      </w:r>
      <w:r w:rsidR="006F2080" w:rsidRPr="00B44FBC">
        <w:rPr>
          <w:rFonts w:ascii="Arial Narrow" w:hAnsi="Arial Narrow" w:cs="Arial"/>
          <w:b/>
          <w:sz w:val="22"/>
          <w:szCs w:val="22"/>
        </w:rPr>
        <w:t xml:space="preserve">biti </w:t>
      </w:r>
      <w:r w:rsidR="00022791" w:rsidRPr="00B44FBC">
        <w:rPr>
          <w:rFonts w:ascii="Arial Narrow" w:hAnsi="Arial Narrow" w:cs="Arial"/>
          <w:b/>
          <w:sz w:val="22"/>
          <w:szCs w:val="22"/>
        </w:rPr>
        <w:t>na ministrstvo predložena po zaključk</w:t>
      </w:r>
      <w:r w:rsidR="006F2080" w:rsidRPr="00B44FBC">
        <w:rPr>
          <w:rFonts w:ascii="Arial Narrow" w:hAnsi="Arial Narrow" w:cs="Arial"/>
          <w:b/>
          <w:sz w:val="22"/>
          <w:szCs w:val="22"/>
        </w:rPr>
        <w:t>u</w:t>
      </w:r>
      <w:r w:rsidR="00022791" w:rsidRPr="00B44FBC">
        <w:rPr>
          <w:rFonts w:ascii="Arial Narrow" w:hAnsi="Arial Narrow" w:cs="Arial"/>
          <w:b/>
          <w:sz w:val="22"/>
          <w:szCs w:val="22"/>
        </w:rPr>
        <w:t xml:space="preserve"> investicije)</w:t>
      </w:r>
      <w:r w:rsidRPr="00B44FBC">
        <w:rPr>
          <w:rFonts w:ascii="Arial Narrow" w:hAnsi="Arial Narrow" w:cs="Arial"/>
          <w:b/>
          <w:sz w:val="22"/>
          <w:szCs w:val="22"/>
        </w:rPr>
        <w:t>. Vsi stroški in dokazila</w:t>
      </w:r>
      <w:r w:rsidR="006F2080" w:rsidRPr="00B44FBC">
        <w:rPr>
          <w:rFonts w:ascii="Arial Narrow" w:hAnsi="Arial Narrow" w:cs="Arial"/>
          <w:b/>
          <w:sz w:val="22"/>
          <w:szCs w:val="22"/>
        </w:rPr>
        <w:t xml:space="preserve"> o plačilih</w:t>
      </w:r>
      <w:r w:rsidRPr="00B44FBC">
        <w:rPr>
          <w:rFonts w:ascii="Arial Narrow" w:hAnsi="Arial Narrow" w:cs="Arial"/>
          <w:b/>
          <w:sz w:val="22"/>
          <w:szCs w:val="22"/>
        </w:rPr>
        <w:t>, ki so nastali p</w:t>
      </w:r>
      <w:r w:rsidR="00E663F3" w:rsidRPr="00E663F3">
        <w:rPr>
          <w:rFonts w:ascii="Arial Narrow" w:hAnsi="Arial Narrow" w:cs="Arial"/>
          <w:b/>
          <w:sz w:val="22"/>
          <w:szCs w:val="22"/>
        </w:rPr>
        <w:t>red oddajo vloge na javni razpis (</w:t>
      </w:r>
      <w:r w:rsidR="00E663F3" w:rsidRPr="00B44FBC">
        <w:rPr>
          <w:rFonts w:ascii="Arial Narrow" w:hAnsi="Arial Narrow" w:cs="Arial"/>
          <w:b/>
          <w:sz w:val="22"/>
          <w:szCs w:val="22"/>
        </w:rPr>
        <w:t>razen za stroške povezane s pripravo in izdelavo projektne oz. investicijske dokumentacije, pri katerih se obdobje upravičenosti začne 20. 7. 2021) in p</w:t>
      </w:r>
      <w:r w:rsidRPr="00B44FBC">
        <w:rPr>
          <w:rFonts w:ascii="Arial Narrow" w:hAnsi="Arial Narrow" w:cs="Arial"/>
          <w:b/>
          <w:sz w:val="22"/>
          <w:szCs w:val="22"/>
        </w:rPr>
        <w:t xml:space="preserve">o </w:t>
      </w:r>
      <w:r w:rsidR="006F2080" w:rsidRPr="00B44FBC">
        <w:rPr>
          <w:rFonts w:ascii="Arial Narrow" w:hAnsi="Arial Narrow" w:cs="Arial"/>
          <w:b/>
          <w:sz w:val="22"/>
          <w:szCs w:val="22"/>
        </w:rPr>
        <w:t>31. 5. 2026</w:t>
      </w:r>
      <w:r w:rsidRPr="00B44FBC">
        <w:rPr>
          <w:rFonts w:ascii="Arial Narrow" w:hAnsi="Arial Narrow" w:cs="Arial"/>
          <w:b/>
          <w:sz w:val="22"/>
          <w:szCs w:val="22"/>
        </w:rPr>
        <w:t xml:space="preserve">, niso veljavni in upravičeni do sofinanciranja. </w:t>
      </w:r>
    </w:p>
    <w:p w14:paraId="6122252C" w14:textId="77777777" w:rsidR="008D34AE" w:rsidRDefault="008D34AE" w:rsidP="00D61564">
      <w:pPr>
        <w:pStyle w:val="gmail-msolistparagraph"/>
        <w:spacing w:before="0" w:beforeAutospacing="0" w:after="0" w:afterAutospacing="0" w:line="276" w:lineRule="auto"/>
        <w:jc w:val="both"/>
        <w:rPr>
          <w:rFonts w:ascii="Arial Narrow" w:hAnsi="Arial Narrow" w:cs="Arial"/>
          <w:sz w:val="22"/>
          <w:szCs w:val="22"/>
        </w:rPr>
      </w:pPr>
    </w:p>
    <w:p w14:paraId="223B82F7" w14:textId="18932C96" w:rsidR="00D61564" w:rsidRPr="00707C02" w:rsidRDefault="00467BDE" w:rsidP="00D61564">
      <w:pPr>
        <w:pStyle w:val="gmail-msolistparagraph"/>
        <w:spacing w:before="0" w:beforeAutospacing="0" w:after="0" w:afterAutospacing="0" w:line="276" w:lineRule="auto"/>
        <w:jc w:val="both"/>
        <w:rPr>
          <w:rFonts w:ascii="Arial Narrow" w:hAnsi="Arial Narrow" w:cs="Arial"/>
          <w:sz w:val="22"/>
          <w:szCs w:val="22"/>
        </w:rPr>
      </w:pPr>
      <w:r w:rsidRPr="00E33C79">
        <w:rPr>
          <w:rFonts w:ascii="Arial Narrow" w:hAnsi="Arial Narrow" w:cs="Arial"/>
          <w:noProof/>
          <w:sz w:val="22"/>
          <w:szCs w:val="22"/>
        </w:rPr>
        <w:t xml:space="preserve">Končni prejemnik </w:t>
      </w:r>
      <w:r w:rsidR="00D61564" w:rsidRPr="006F2080">
        <w:rPr>
          <w:rFonts w:ascii="Arial Narrow" w:hAnsi="Arial Narrow" w:cs="Arial"/>
          <w:sz w:val="22"/>
          <w:szCs w:val="22"/>
        </w:rPr>
        <w:t>mora ob zaključku investicije izdelati končno poročilo. Končno poročilo mora vsebovati tudi</w:t>
      </w:r>
      <w:r w:rsidR="00D61564" w:rsidRPr="00707C02">
        <w:rPr>
          <w:rFonts w:ascii="Arial Narrow" w:hAnsi="Arial Narrow" w:cs="Arial"/>
          <w:sz w:val="22"/>
          <w:szCs w:val="22"/>
        </w:rPr>
        <w:t xml:space="preserve"> poglavje, kjer je opredeljena vsebinska in finančna realizacija </w:t>
      </w:r>
      <w:r w:rsidR="00D61564">
        <w:rPr>
          <w:rFonts w:ascii="Arial Narrow" w:hAnsi="Arial Narrow" w:cs="Arial"/>
          <w:sz w:val="22"/>
          <w:szCs w:val="22"/>
        </w:rPr>
        <w:t xml:space="preserve">investicije </w:t>
      </w:r>
      <w:r w:rsidR="00D61564" w:rsidRPr="00707C02">
        <w:rPr>
          <w:rFonts w:ascii="Arial Narrow" w:hAnsi="Arial Narrow" w:cs="Arial"/>
          <w:sz w:val="22"/>
          <w:szCs w:val="22"/>
        </w:rPr>
        <w:t xml:space="preserve">glede na načrtovani finančni in vsebinski okvir </w:t>
      </w:r>
      <w:r w:rsidR="00D61564">
        <w:rPr>
          <w:rFonts w:ascii="Arial Narrow" w:hAnsi="Arial Narrow" w:cs="Arial"/>
          <w:sz w:val="22"/>
          <w:szCs w:val="22"/>
        </w:rPr>
        <w:t xml:space="preserve">investicije </w:t>
      </w:r>
      <w:r w:rsidR="00D61564" w:rsidRPr="00707C02">
        <w:rPr>
          <w:rFonts w:ascii="Arial Narrow" w:hAnsi="Arial Narrow" w:cs="Arial"/>
          <w:sz w:val="22"/>
          <w:szCs w:val="22"/>
        </w:rPr>
        <w:t>v povezavi z doseganjem mejnikov in ciljev.</w:t>
      </w:r>
    </w:p>
    <w:p w14:paraId="601C1552" w14:textId="77777777" w:rsidR="00D61564" w:rsidRPr="00707C02" w:rsidRDefault="00D61564" w:rsidP="00D61564">
      <w:pPr>
        <w:pStyle w:val="gmail-msolistparagraph"/>
        <w:spacing w:before="0" w:beforeAutospacing="0" w:after="0" w:afterAutospacing="0" w:line="260" w:lineRule="atLeast"/>
        <w:jc w:val="both"/>
        <w:rPr>
          <w:rFonts w:ascii="Arial Narrow" w:hAnsi="Arial Narrow" w:cs="Arial"/>
          <w:sz w:val="22"/>
          <w:szCs w:val="22"/>
        </w:rPr>
      </w:pPr>
      <w:r w:rsidRPr="00707C02">
        <w:rPr>
          <w:rFonts w:ascii="Arial Narrow" w:hAnsi="Arial Narrow" w:cs="Arial"/>
          <w:sz w:val="22"/>
          <w:szCs w:val="22"/>
        </w:rPr>
        <w:t> </w:t>
      </w:r>
    </w:p>
    <w:p w14:paraId="1C91687D" w14:textId="79936E6A"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 xml:space="preserve">ob zaključku </w:t>
      </w:r>
      <w:r w:rsidR="00D61564">
        <w:rPr>
          <w:rFonts w:ascii="Arial Narrow" w:eastAsiaTheme="minorHAnsi" w:hAnsi="Arial Narrow" w:cstheme="minorBidi"/>
          <w:lang w:eastAsia="en-US"/>
        </w:rPr>
        <w:t>investicije</w:t>
      </w:r>
      <w:r w:rsidR="00D46CA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ne bo dokazal uresničitev načrtovanih ciljev v celoti, lahko ministrstvo zahteva vračilo že izplačanih sredstev oz</w:t>
      </w:r>
      <w:r w:rsidR="00C43E7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 xml:space="preserve">sorazmernega dela sredstev za nerealizirane aktivnosti, skupaj z zakonskimi zamudnimi obrestmi od dneva nakazila sredstev na transakcijski račun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73F71E43" w14:textId="5F7F5E3D" w:rsidR="00412B5C" w:rsidRDefault="00412B5C" w:rsidP="004311BD">
      <w:pPr>
        <w:spacing w:after="0" w:line="276" w:lineRule="auto"/>
        <w:jc w:val="both"/>
        <w:rPr>
          <w:sz w:val="20"/>
          <w:szCs w:val="20"/>
        </w:rPr>
      </w:pPr>
    </w:p>
    <w:p w14:paraId="1D599CB2" w14:textId="66A9EFA7" w:rsidR="001D3F63" w:rsidRDefault="00615EBA" w:rsidP="004311BD">
      <w:pPr>
        <w:spacing w:after="0" w:line="276" w:lineRule="auto"/>
        <w:jc w:val="both"/>
        <w:rPr>
          <w:rFonts w:ascii="Arial Narrow" w:hAnsi="Arial Narrow" w:cs="Arial"/>
          <w:b/>
        </w:rPr>
      </w:pPr>
      <w:r w:rsidRPr="0080315E">
        <w:rPr>
          <w:rFonts w:ascii="Arial Narrow" w:hAnsi="Arial Narrow" w:cs="Arial"/>
          <w:b/>
        </w:rPr>
        <w:t xml:space="preserve">Cilji, ki jih mora doseči investicija </w:t>
      </w:r>
      <w:r>
        <w:rPr>
          <w:rFonts w:ascii="Arial Narrow" w:hAnsi="Arial Narrow" w:cs="Arial"/>
          <w:b/>
        </w:rPr>
        <w:t>PO</w:t>
      </w:r>
      <w:r w:rsidRPr="0080315E">
        <w:rPr>
          <w:rFonts w:ascii="Arial Narrow" w:hAnsi="Arial Narrow" w:cs="Arial"/>
          <w:b/>
        </w:rPr>
        <w:t xml:space="preserve"> zaključku</w:t>
      </w:r>
      <w:r>
        <w:rPr>
          <w:rFonts w:ascii="Arial Narrow" w:hAnsi="Arial Narrow" w:cs="Arial"/>
          <w:b/>
        </w:rPr>
        <w:t>:</w:t>
      </w:r>
    </w:p>
    <w:p w14:paraId="205BB801" w14:textId="43FAD58C" w:rsidR="00615EBA" w:rsidRDefault="00615EBA" w:rsidP="004311BD">
      <w:pPr>
        <w:spacing w:after="0" w:line="276" w:lineRule="auto"/>
        <w:jc w:val="both"/>
        <w:rPr>
          <w:rFonts w:ascii="Arial Narrow" w:hAnsi="Arial Narrow" w:cs="Arial"/>
          <w:b/>
        </w:rPr>
      </w:pPr>
    </w:p>
    <w:p w14:paraId="580BC430" w14:textId="3B2B1D0F" w:rsidR="00D8274A" w:rsidRPr="00A44343" w:rsidRDefault="00D8274A" w:rsidP="004F3C9C">
      <w:pPr>
        <w:pStyle w:val="Natevanje"/>
        <w:numPr>
          <w:ilvl w:val="0"/>
          <w:numId w:val="7"/>
        </w:numPr>
        <w:spacing w:line="276" w:lineRule="auto"/>
        <w:ind w:left="714" w:hanging="357"/>
        <w:rPr>
          <w:rFonts w:ascii="Arial Narrow" w:hAnsi="Arial Narrow"/>
          <w:sz w:val="22"/>
        </w:rPr>
      </w:pPr>
      <w:r w:rsidRPr="00A44343">
        <w:rPr>
          <w:rFonts w:ascii="Arial Narrow" w:hAnsi="Arial Narrow"/>
          <w:sz w:val="22"/>
        </w:rPr>
        <w:t>pridobitev ekološkega znaka</w:t>
      </w:r>
      <w:r w:rsidRPr="00A44343">
        <w:rPr>
          <w:rStyle w:val="Sprotnaopomba-sklic"/>
          <w:rFonts w:ascii="Arial Narrow" w:hAnsi="Arial Narrow"/>
          <w:sz w:val="22"/>
        </w:rPr>
        <w:footnoteReference w:id="31"/>
      </w:r>
      <w:r w:rsidRPr="00A44343">
        <w:rPr>
          <w:rFonts w:ascii="Arial Narrow" w:hAnsi="Arial Narrow"/>
          <w:sz w:val="22"/>
        </w:rPr>
        <w:t xml:space="preserve"> za nastanitvene obrate (v kolikor so znotraj investicije med upravičene stroške vključeni tudi stroški, vezani na gostinski prehrambni obrat, mora tudi obrat pridobiti ekološki znak </w:t>
      </w:r>
      <w:r w:rsidRPr="00A44343">
        <w:rPr>
          <w:rFonts w:ascii="Arial Narrow" w:hAnsi="Arial Narrow"/>
          <w:sz w:val="22"/>
        </w:rPr>
        <w:lastRenderedPageBreak/>
        <w:t xml:space="preserve">za gostinske obrate) ter pridobitev znaka </w:t>
      </w:r>
      <w:proofErr w:type="spellStart"/>
      <w:r w:rsidRPr="00A44343">
        <w:rPr>
          <w:rFonts w:ascii="Arial Narrow" w:hAnsi="Arial Narrow"/>
          <w:sz w:val="22"/>
        </w:rPr>
        <w:t>Slovenia</w:t>
      </w:r>
      <w:proofErr w:type="spellEnd"/>
      <w:r w:rsidRPr="00A44343">
        <w:rPr>
          <w:rFonts w:ascii="Arial Narrow" w:hAnsi="Arial Narrow"/>
          <w:sz w:val="22"/>
        </w:rPr>
        <w:t xml:space="preserve"> </w:t>
      </w:r>
      <w:proofErr w:type="spellStart"/>
      <w:r w:rsidRPr="00A44343">
        <w:rPr>
          <w:rFonts w:ascii="Arial Narrow" w:hAnsi="Arial Narrow"/>
          <w:sz w:val="22"/>
        </w:rPr>
        <w:t>Green</w:t>
      </w:r>
      <w:proofErr w:type="spellEnd"/>
      <w:r w:rsidRPr="00A44343">
        <w:rPr>
          <w:rFonts w:ascii="Arial Narrow" w:hAnsi="Arial Narrow"/>
          <w:sz w:val="22"/>
        </w:rPr>
        <w:t xml:space="preserve"> v okviru Zelene sheme slovenskega turizma. Ekološki znaki morajo biti pridobljeni najkasneje v roku dveh let po zaključku investicije ter biti ohranjeni vsaj v</w:t>
      </w:r>
      <w:r w:rsidR="00EE2324">
        <w:rPr>
          <w:rFonts w:ascii="Arial Narrow" w:hAnsi="Arial Narrow"/>
          <w:sz w:val="22"/>
        </w:rPr>
        <w:t>es čas spremljanja investicije</w:t>
      </w:r>
      <w:r w:rsidR="003A5E5E">
        <w:rPr>
          <w:rFonts w:ascii="Arial Narrow" w:hAnsi="Arial Narrow"/>
          <w:sz w:val="22"/>
        </w:rPr>
        <w:t>,</w:t>
      </w:r>
    </w:p>
    <w:p w14:paraId="04112721" w14:textId="0E8C1EBD" w:rsidR="001B0652" w:rsidRDefault="00D8274A" w:rsidP="004F3C9C">
      <w:pPr>
        <w:pStyle w:val="Odstavekseznama"/>
        <w:numPr>
          <w:ilvl w:val="0"/>
          <w:numId w:val="7"/>
        </w:numPr>
        <w:spacing w:after="0" w:line="276" w:lineRule="auto"/>
        <w:ind w:left="714" w:hanging="357"/>
        <w:jc w:val="both"/>
        <w:rPr>
          <w:rFonts w:ascii="Arial Narrow" w:hAnsi="Arial Narrow" w:cs="Arial"/>
          <w:lang w:eastAsia="sl-SI"/>
        </w:rPr>
      </w:pPr>
      <w:r w:rsidRPr="00A44343">
        <w:rPr>
          <w:rFonts w:ascii="Arial Narrow" w:hAnsi="Arial Narrow" w:cs="Arial"/>
          <w:lang w:eastAsia="sl-SI"/>
        </w:rPr>
        <w:t xml:space="preserve">prijava 5-zvezdičnega doživetja (ali s svojim produktom biti del 5-zvezdičnega doživetja drugega nosilca) na odprti poziv Slovenske turistične organizacije za 5-zvezdična doživetja v roku </w:t>
      </w:r>
      <w:r w:rsidR="002A76D7" w:rsidRPr="00A44343">
        <w:rPr>
          <w:rFonts w:ascii="Arial Narrow" w:hAnsi="Arial Narrow" w:cs="Arial"/>
          <w:lang w:eastAsia="sl-SI"/>
        </w:rPr>
        <w:t>enega</w:t>
      </w:r>
      <w:r w:rsidRPr="00A44343">
        <w:rPr>
          <w:rFonts w:ascii="Arial Narrow" w:hAnsi="Arial Narrow" w:cs="Arial"/>
          <w:lang w:eastAsia="sl-SI"/>
        </w:rPr>
        <w:t xml:space="preserve"> leta od zaključka</w:t>
      </w:r>
      <w:r w:rsidR="001B0652">
        <w:rPr>
          <w:rFonts w:ascii="Arial Narrow" w:hAnsi="Arial Narrow" w:cs="Arial"/>
          <w:lang w:eastAsia="sl-SI"/>
        </w:rPr>
        <w:t>,</w:t>
      </w:r>
    </w:p>
    <w:p w14:paraId="3083FFD8" w14:textId="3E70B521" w:rsidR="009D294C" w:rsidRPr="009D294C" w:rsidRDefault="009D294C" w:rsidP="009D294C">
      <w:pPr>
        <w:pStyle w:val="Odstavekseznama"/>
        <w:numPr>
          <w:ilvl w:val="0"/>
          <w:numId w:val="7"/>
        </w:numPr>
        <w:spacing w:after="0" w:line="276" w:lineRule="auto"/>
        <w:jc w:val="both"/>
        <w:rPr>
          <w:rFonts w:ascii="Arial Narrow" w:hAnsi="Arial Narrow" w:cs="Arial"/>
          <w:lang w:eastAsia="sl-SI"/>
        </w:rPr>
      </w:pPr>
      <w:r>
        <w:rPr>
          <w:rFonts w:ascii="Arial Narrow" w:hAnsi="Arial Narrow" w:cs="Arial"/>
          <w:lang w:eastAsia="sl-SI"/>
        </w:rPr>
        <w:t>d</w:t>
      </w:r>
      <w:r w:rsidRPr="009D294C">
        <w:rPr>
          <w:rFonts w:ascii="Arial Narrow" w:hAnsi="Arial Narrow" w:cs="Arial"/>
          <w:lang w:eastAsia="sl-SI"/>
        </w:rPr>
        <w:t>oseganje števila novo</w:t>
      </w:r>
      <w:r w:rsidR="00F64283">
        <w:rPr>
          <w:rFonts w:ascii="Arial Narrow" w:hAnsi="Arial Narrow" w:cs="Arial"/>
          <w:lang w:eastAsia="sl-SI"/>
        </w:rPr>
        <w:t xml:space="preserve"> </w:t>
      </w:r>
      <w:r w:rsidRPr="009D294C">
        <w:rPr>
          <w:rFonts w:ascii="Arial Narrow" w:hAnsi="Arial Narrow" w:cs="Arial"/>
          <w:lang w:eastAsia="sl-SI"/>
        </w:rPr>
        <w:t>zaposlenih, ki jih bo prijavitelj navedel v vlogi</w:t>
      </w:r>
      <w:r>
        <w:rPr>
          <w:rFonts w:ascii="Arial Narrow" w:hAnsi="Arial Narrow" w:cs="Arial"/>
          <w:lang w:eastAsia="sl-SI"/>
        </w:rPr>
        <w:t xml:space="preserve"> – poročanje za celotno obdobje spremljanja investicije</w:t>
      </w:r>
      <w:r w:rsidR="003A5E5E">
        <w:rPr>
          <w:rFonts w:ascii="Arial Narrow" w:hAnsi="Arial Narrow" w:cs="Arial"/>
          <w:lang w:eastAsia="sl-SI"/>
        </w:rPr>
        <w:t>,</w:t>
      </w:r>
      <w:r>
        <w:rPr>
          <w:rFonts w:ascii="Arial Narrow" w:hAnsi="Arial Narrow" w:cs="Arial"/>
          <w:lang w:eastAsia="sl-SI"/>
        </w:rPr>
        <w:t xml:space="preserve"> </w:t>
      </w:r>
    </w:p>
    <w:p w14:paraId="6B09A196" w14:textId="5DC1DF19" w:rsidR="009D294C" w:rsidRPr="009D294C" w:rsidRDefault="001B0652" w:rsidP="009D294C">
      <w:pPr>
        <w:pStyle w:val="Odstavekseznama"/>
        <w:numPr>
          <w:ilvl w:val="0"/>
          <w:numId w:val="7"/>
        </w:numPr>
        <w:spacing w:after="0" w:line="276" w:lineRule="auto"/>
        <w:jc w:val="both"/>
        <w:rPr>
          <w:rFonts w:ascii="Arial Narrow" w:hAnsi="Arial Narrow" w:cstheme="minorHAnsi"/>
          <w:bCs/>
        </w:rPr>
      </w:pPr>
      <w:r>
        <w:rPr>
          <w:rFonts w:ascii="Arial Narrow" w:hAnsi="Arial Narrow" w:cstheme="minorHAnsi"/>
          <w:bCs/>
        </w:rPr>
        <w:t xml:space="preserve">za turistične kmetije: </w:t>
      </w:r>
      <w:r w:rsidR="00D762AE">
        <w:rPr>
          <w:rFonts w:ascii="Arial Narrow" w:hAnsi="Arial Narrow" w:cstheme="minorHAnsi"/>
          <w:bCs/>
        </w:rPr>
        <w:t>v</w:t>
      </w:r>
      <w:r w:rsidR="00E90CB1">
        <w:rPr>
          <w:rFonts w:ascii="Arial Narrow" w:hAnsi="Arial Narrow" w:cstheme="minorHAnsi"/>
          <w:bCs/>
        </w:rPr>
        <w:t xml:space="preserve"> roku dveh let po zaključku investicije p</w:t>
      </w:r>
      <w:r w:rsidRPr="001B0652">
        <w:rPr>
          <w:rFonts w:ascii="Arial Narrow" w:hAnsi="Arial Narrow" w:cstheme="minorHAnsi"/>
          <w:bCs/>
        </w:rPr>
        <w:t xml:space="preserve">rijavitelj </w:t>
      </w:r>
      <w:r w:rsidR="00E90CB1">
        <w:rPr>
          <w:rFonts w:ascii="Arial Narrow" w:hAnsi="Arial Narrow" w:cstheme="minorHAnsi"/>
          <w:bCs/>
        </w:rPr>
        <w:t>v letnem poročilu navede</w:t>
      </w:r>
      <w:r w:rsidRPr="001B0652">
        <w:rPr>
          <w:rFonts w:ascii="Arial Narrow" w:hAnsi="Arial Narrow" w:cstheme="minorHAnsi"/>
          <w:bCs/>
        </w:rPr>
        <w:t xml:space="preserve"> realizacijo povprečne dobe bivanja turistov za leto </w:t>
      </w:r>
      <w:r w:rsidR="00E90CB1">
        <w:rPr>
          <w:rFonts w:ascii="Arial Narrow" w:hAnsi="Arial Narrow" w:cstheme="minorHAnsi"/>
          <w:bCs/>
        </w:rPr>
        <w:t xml:space="preserve">po zaključku investicije in k temu priloži </w:t>
      </w:r>
      <w:r w:rsidRPr="001B0652">
        <w:rPr>
          <w:rFonts w:ascii="Arial Narrow" w:hAnsi="Arial Narrow" w:cstheme="minorHAnsi"/>
          <w:bCs/>
        </w:rPr>
        <w:t xml:space="preserve"> ustrezno dokazilo, iz katerega bo mogoče preveriti doseganje rezultata povprečne dobe bivanja turistov v letu po zaključku investicije (npr. izpis iz Knjige gostov ali izpis občine o realiziranih prenočitvah in odvedeni turistični taksi)</w:t>
      </w:r>
      <w:r w:rsidR="00D762AE">
        <w:rPr>
          <w:rFonts w:ascii="Arial Narrow" w:hAnsi="Arial Narrow" w:cstheme="minorHAnsi"/>
          <w:bCs/>
        </w:rPr>
        <w:t>.</w:t>
      </w:r>
    </w:p>
    <w:p w14:paraId="0278A3B1" w14:textId="2F5BB5A9" w:rsidR="00D8274A" w:rsidRDefault="00D8274A" w:rsidP="004F3C9C">
      <w:pPr>
        <w:pStyle w:val="Odstavekseznama"/>
        <w:spacing w:after="0" w:line="276" w:lineRule="auto"/>
        <w:ind w:left="714"/>
        <w:jc w:val="both"/>
        <w:rPr>
          <w:rFonts w:ascii="Arial Narrow" w:hAnsi="Arial Narrow" w:cs="Arial"/>
          <w:lang w:eastAsia="sl-SI"/>
        </w:rPr>
      </w:pPr>
    </w:p>
    <w:p w14:paraId="6C54D19C" w14:textId="46B0D1F8" w:rsidR="00F8604A" w:rsidRPr="0030570F" w:rsidRDefault="00293AF0" w:rsidP="0030570F">
      <w:pPr>
        <w:spacing w:after="0" w:line="276" w:lineRule="auto"/>
        <w:jc w:val="both"/>
        <w:rPr>
          <w:rFonts w:ascii="Arial Narrow" w:hAnsi="Arial Narrow" w:cs="Arial"/>
          <w:lang w:eastAsia="sl-SI"/>
        </w:rPr>
      </w:pPr>
      <w:r>
        <w:rPr>
          <w:rFonts w:ascii="Arial Narrow" w:hAnsi="Arial Narrow" w:cs="Arial"/>
          <w:lang w:eastAsia="sl-SI"/>
        </w:rPr>
        <w:t>Končni prejemnik</w:t>
      </w:r>
      <w:r w:rsidR="009D294C">
        <w:rPr>
          <w:rFonts w:ascii="Arial Narrow" w:hAnsi="Arial Narrow" w:cs="Arial"/>
          <w:lang w:eastAsia="sl-SI"/>
        </w:rPr>
        <w:t xml:space="preserve"> poroča o doseganju ciljev v letnih poročilih, ki jim priloži ustrezna dokazila, ves čas spremljanja investicije.</w:t>
      </w:r>
      <w:r w:rsidR="00674878">
        <w:rPr>
          <w:rFonts w:ascii="Arial Narrow" w:hAnsi="Arial Narrow" w:cs="Arial"/>
          <w:lang w:eastAsia="sl-SI"/>
        </w:rPr>
        <w:t xml:space="preserve"> </w:t>
      </w:r>
      <w:r w:rsidR="00674878" w:rsidRPr="00F64283">
        <w:rPr>
          <w:rFonts w:ascii="Arial Narrow" w:hAnsi="Arial Narrow" w:cs="Arial"/>
          <w:b/>
          <w:lang w:eastAsia="sl-SI"/>
        </w:rPr>
        <w:t xml:space="preserve">Letna poročila za realizirano preteklo leto </w:t>
      </w:r>
      <w:r w:rsidR="00E663F3">
        <w:rPr>
          <w:rFonts w:ascii="Arial Narrow" w:hAnsi="Arial Narrow" w:cs="Arial"/>
          <w:b/>
          <w:lang w:eastAsia="sl-SI"/>
        </w:rPr>
        <w:t xml:space="preserve">mora </w:t>
      </w:r>
      <w:r>
        <w:rPr>
          <w:rFonts w:ascii="Arial Narrow" w:hAnsi="Arial Narrow" w:cs="Arial"/>
          <w:b/>
          <w:lang w:eastAsia="sl-SI"/>
        </w:rPr>
        <w:t>končni prejemnik</w:t>
      </w:r>
      <w:r w:rsidR="00674878" w:rsidRPr="00F64283">
        <w:rPr>
          <w:rFonts w:ascii="Arial Narrow" w:hAnsi="Arial Narrow" w:cs="Arial"/>
          <w:b/>
          <w:lang w:eastAsia="sl-SI"/>
        </w:rPr>
        <w:t xml:space="preserve"> predloži</w:t>
      </w:r>
      <w:r w:rsidR="00E663F3">
        <w:rPr>
          <w:rFonts w:ascii="Arial Narrow" w:hAnsi="Arial Narrow" w:cs="Arial"/>
          <w:b/>
          <w:lang w:eastAsia="sl-SI"/>
        </w:rPr>
        <w:t>ti</w:t>
      </w:r>
      <w:r w:rsidR="00674878" w:rsidRPr="00F64283">
        <w:rPr>
          <w:rFonts w:ascii="Arial Narrow" w:hAnsi="Arial Narrow" w:cs="Arial"/>
          <w:b/>
          <w:lang w:eastAsia="sl-SI"/>
        </w:rPr>
        <w:t xml:space="preserve"> vsako leto, najkasneje do 30. 6. tekočega leta za preteklo leto.</w:t>
      </w:r>
      <w:r w:rsidR="006D0CB3">
        <w:rPr>
          <w:rFonts w:ascii="Arial Narrow" w:hAnsi="Arial Narrow" w:cs="Arial"/>
          <w:lang w:eastAsia="sl-SI"/>
        </w:rPr>
        <w:t xml:space="preserve"> </w:t>
      </w:r>
      <w:r w:rsidR="00F8604A" w:rsidRPr="0030570F">
        <w:rPr>
          <w:rFonts w:ascii="Arial Narrow" w:hAnsi="Arial Narrow" w:cs="Arial"/>
          <w:lang w:eastAsia="sl-SI"/>
        </w:rPr>
        <w:t xml:space="preserve">V kolikor prijavitelj dokazil </w:t>
      </w:r>
      <w:r w:rsidR="0038095C">
        <w:rPr>
          <w:rFonts w:ascii="Arial Narrow" w:hAnsi="Arial Narrow" w:cs="Arial"/>
          <w:lang w:eastAsia="sl-SI"/>
        </w:rPr>
        <w:t xml:space="preserve">o doseganju ciljev </w:t>
      </w:r>
      <w:r w:rsidR="00F8604A" w:rsidRPr="0030570F">
        <w:rPr>
          <w:rFonts w:ascii="Arial Narrow" w:hAnsi="Arial Narrow" w:cs="Arial"/>
          <w:lang w:eastAsia="sl-SI"/>
        </w:rPr>
        <w:t xml:space="preserve">ne bo predložil v predpisanih rokih, lahko ministrstvo odstopi od pogodbe o sofinanciranju </w:t>
      </w:r>
      <w:r w:rsidR="0030570F" w:rsidRPr="0030570F">
        <w:rPr>
          <w:rFonts w:ascii="Arial Narrow" w:hAnsi="Arial Narrow" w:cs="Arial"/>
          <w:lang w:eastAsia="sl-SI"/>
        </w:rPr>
        <w:t>in zahteva vračilo že izplačanih sredstev, skupaj z zamudnimi obrestmi, od dneva nakazila do dneva vračila.</w:t>
      </w:r>
    </w:p>
    <w:p w14:paraId="2846C20F" w14:textId="17C5CE4B" w:rsidR="0080315E" w:rsidRDefault="0080315E" w:rsidP="004F3C9C">
      <w:pPr>
        <w:spacing w:after="0" w:line="276" w:lineRule="auto"/>
        <w:jc w:val="both"/>
        <w:rPr>
          <w:sz w:val="20"/>
          <w:szCs w:val="20"/>
        </w:rPr>
      </w:pPr>
    </w:p>
    <w:p w14:paraId="1A87E299" w14:textId="77777777" w:rsidR="006F2080" w:rsidRPr="00D46BF9" w:rsidRDefault="006F2080" w:rsidP="004F3C9C">
      <w:pPr>
        <w:spacing w:after="0" w:line="276" w:lineRule="auto"/>
        <w:jc w:val="both"/>
        <w:rPr>
          <w:sz w:val="20"/>
          <w:szCs w:val="20"/>
        </w:rPr>
      </w:pPr>
    </w:p>
    <w:p w14:paraId="7BBB78FF" w14:textId="5F96DAB8" w:rsidR="00B034C5" w:rsidRPr="00B034C5" w:rsidRDefault="00AF1E6A" w:rsidP="004F3C9C">
      <w:pPr>
        <w:pStyle w:val="Naslov2"/>
        <w:numPr>
          <w:ilvl w:val="0"/>
          <w:numId w:val="21"/>
        </w:numPr>
        <w:spacing w:before="0" w:line="276" w:lineRule="auto"/>
        <w:rPr>
          <w:rFonts w:ascii="Arial Narrow" w:eastAsiaTheme="minorEastAsia" w:hAnsi="Arial Narrow"/>
          <w:b/>
          <w:color w:val="auto"/>
          <w:sz w:val="22"/>
          <w:szCs w:val="22"/>
        </w:rPr>
      </w:pPr>
      <w:bookmarkStart w:id="64" w:name="_Toc114816187"/>
      <w:r>
        <w:rPr>
          <w:rFonts w:ascii="Arial Narrow" w:hAnsi="Arial Narrow"/>
          <w:b/>
          <w:color w:val="auto"/>
          <w:sz w:val="22"/>
          <w:szCs w:val="22"/>
        </w:rPr>
        <w:t xml:space="preserve">Posledice, če se ugotovi, da je v postopku potrjevanja </w:t>
      </w:r>
      <w:r w:rsidR="00C754E5">
        <w:rPr>
          <w:rFonts w:ascii="Arial Narrow" w:hAnsi="Arial Narrow"/>
          <w:b/>
          <w:color w:val="auto"/>
          <w:sz w:val="22"/>
          <w:szCs w:val="22"/>
        </w:rPr>
        <w:t>investicij</w:t>
      </w:r>
      <w:r>
        <w:rPr>
          <w:rFonts w:ascii="Arial Narrow" w:hAnsi="Arial Narrow"/>
          <w:b/>
          <w:color w:val="auto"/>
          <w:sz w:val="22"/>
          <w:szCs w:val="22"/>
        </w:rPr>
        <w:t xml:space="preserve"> ali izvajanja </w:t>
      </w:r>
      <w:r w:rsidR="00C754E5">
        <w:rPr>
          <w:rFonts w:ascii="Arial Narrow" w:hAnsi="Arial Narrow"/>
          <w:b/>
          <w:color w:val="auto"/>
          <w:sz w:val="22"/>
          <w:szCs w:val="22"/>
        </w:rPr>
        <w:t>investicij</w:t>
      </w:r>
      <w:r>
        <w:rPr>
          <w:rFonts w:ascii="Arial Narrow" w:hAnsi="Arial Narrow"/>
          <w:b/>
          <w:color w:val="auto"/>
          <w:sz w:val="22"/>
          <w:szCs w:val="22"/>
        </w:rPr>
        <w:t xml:space="preserve"> prišlo do resnih napak, nepravilnosti, goljufije ali kršitve obveznosti</w:t>
      </w:r>
      <w:bookmarkEnd w:id="64"/>
      <w:r w:rsidR="00B034C5" w:rsidRPr="00B034C5">
        <w:rPr>
          <w:rFonts w:ascii="Arial Narrow" w:hAnsi="Arial Narrow"/>
          <w:b/>
          <w:color w:val="auto"/>
          <w:sz w:val="22"/>
          <w:szCs w:val="22"/>
        </w:rPr>
        <w:t xml:space="preserve"> </w:t>
      </w:r>
    </w:p>
    <w:p w14:paraId="3A8B3FE3" w14:textId="77777777" w:rsidR="00412B5C" w:rsidRPr="00D46BF9" w:rsidRDefault="00412B5C" w:rsidP="004F3C9C">
      <w:pPr>
        <w:spacing w:after="0" w:line="276" w:lineRule="auto"/>
        <w:ind w:left="360"/>
        <w:jc w:val="both"/>
        <w:rPr>
          <w:b/>
        </w:rPr>
      </w:pPr>
    </w:p>
    <w:p w14:paraId="7A6B692E" w14:textId="2359EC80" w:rsidR="00412B5C" w:rsidRPr="005509C5" w:rsidRDefault="00412B5C" w:rsidP="004311BD">
      <w:pPr>
        <w:spacing w:after="0" w:line="276" w:lineRule="auto"/>
        <w:jc w:val="both"/>
        <w:rPr>
          <w:rFonts w:ascii="Arial Narrow" w:hAnsi="Arial Narrow"/>
        </w:rPr>
      </w:pPr>
      <w:r w:rsidRPr="005509C5">
        <w:rPr>
          <w:rFonts w:ascii="Arial Narrow" w:hAnsi="Arial Narrow"/>
        </w:rPr>
        <w:t xml:space="preserve">V kolikor se ugotovi, da je v postopku potrjevanja </w:t>
      </w:r>
      <w:r w:rsidR="00C754E5">
        <w:rPr>
          <w:rFonts w:ascii="Arial Narrow" w:hAnsi="Arial Narrow"/>
        </w:rPr>
        <w:t>investicij</w:t>
      </w:r>
      <w:r w:rsidRPr="005509C5">
        <w:rPr>
          <w:rFonts w:ascii="Arial Narrow" w:hAnsi="Arial Narrow"/>
        </w:rPr>
        <w:t xml:space="preserve"> ali izvajanja </w:t>
      </w:r>
      <w:r w:rsidR="00C754E5">
        <w:rPr>
          <w:rFonts w:ascii="Arial Narrow" w:hAnsi="Arial Narrow"/>
        </w:rPr>
        <w:t>investicij</w:t>
      </w:r>
      <w:r w:rsidRPr="005509C5">
        <w:rPr>
          <w:rFonts w:ascii="Arial Narrow" w:hAnsi="Arial Narrow"/>
        </w:rPr>
        <w:t xml:space="preserve"> prišlo do resnih napak, nepravilnosti ali kršitve obveznosti, ali pa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ministrstva ni seznanil z vsemi dejstvi in podatki, ki so mu bili znani ali bi mu morali biti znani oz</w:t>
      </w:r>
      <w:r w:rsidR="00C43E7B">
        <w:rPr>
          <w:rFonts w:ascii="Arial Narrow" w:hAnsi="Arial Narrow"/>
        </w:rPr>
        <w:t>.</w:t>
      </w:r>
      <w:r w:rsidRPr="005509C5">
        <w:rPr>
          <w:rFonts w:ascii="Arial Narrow" w:hAnsi="Arial Narrow"/>
        </w:rPr>
        <w:t>, da je posredoval neresnične, nepopolne podatke oz</w:t>
      </w:r>
      <w:r w:rsidR="00C43E7B">
        <w:rPr>
          <w:rFonts w:ascii="Arial Narrow" w:hAnsi="Arial Narrow"/>
        </w:rPr>
        <w:t xml:space="preserve">. </w:t>
      </w:r>
      <w:r w:rsidRPr="005509C5">
        <w:rPr>
          <w:rFonts w:ascii="Arial Narrow" w:hAnsi="Arial Narrow"/>
        </w:rPr>
        <w:t xml:space="preserve">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w:t>
      </w:r>
    </w:p>
    <w:p w14:paraId="05AF06FF" w14:textId="3F16DA08" w:rsidR="00412B5C" w:rsidRDefault="00412B5C" w:rsidP="004311BD">
      <w:pPr>
        <w:pStyle w:val="TEKST"/>
        <w:spacing w:line="276" w:lineRule="auto"/>
        <w:rPr>
          <w:rFonts w:ascii="Arial Narrow" w:eastAsia="MS Mincho" w:hAnsi="Arial Narrow"/>
          <w:sz w:val="20"/>
          <w:szCs w:val="20"/>
          <w:lang w:eastAsia="en-US"/>
        </w:rPr>
      </w:pPr>
    </w:p>
    <w:p w14:paraId="6B76D305" w14:textId="77777777" w:rsidR="0080315E" w:rsidRPr="00D46BF9" w:rsidRDefault="0080315E" w:rsidP="004311BD">
      <w:pPr>
        <w:pStyle w:val="TEKST"/>
        <w:spacing w:line="276" w:lineRule="auto"/>
        <w:rPr>
          <w:rFonts w:ascii="Arial Narrow" w:eastAsia="MS Mincho" w:hAnsi="Arial Narrow"/>
          <w:sz w:val="20"/>
          <w:szCs w:val="20"/>
          <w:lang w:eastAsia="en-US"/>
        </w:rPr>
      </w:pPr>
    </w:p>
    <w:p w14:paraId="1B380177" w14:textId="2C16F7D2" w:rsidR="00AF1E6A" w:rsidRPr="00B034C5" w:rsidRDefault="00AF1E6A" w:rsidP="00E31934">
      <w:pPr>
        <w:pStyle w:val="Naslov2"/>
        <w:numPr>
          <w:ilvl w:val="0"/>
          <w:numId w:val="22"/>
        </w:numPr>
        <w:spacing w:before="0" w:line="276" w:lineRule="auto"/>
        <w:rPr>
          <w:rFonts w:ascii="Arial Narrow" w:eastAsiaTheme="minorEastAsia" w:hAnsi="Arial Narrow"/>
          <w:b/>
          <w:color w:val="auto"/>
          <w:sz w:val="22"/>
          <w:szCs w:val="22"/>
        </w:rPr>
      </w:pPr>
      <w:bookmarkStart w:id="65" w:name="_Toc114816188"/>
      <w:r>
        <w:rPr>
          <w:rFonts w:ascii="Arial Narrow" w:hAnsi="Arial Narrow"/>
          <w:b/>
          <w:color w:val="auto"/>
          <w:sz w:val="22"/>
          <w:szCs w:val="22"/>
        </w:rPr>
        <w:t>Posledice, če se ugotovi, da aktivnosti</w:t>
      </w:r>
      <w:r w:rsidR="00C754E5">
        <w:rPr>
          <w:rFonts w:ascii="Arial Narrow" w:hAnsi="Arial Narrow"/>
          <w:b/>
          <w:color w:val="auto"/>
          <w:sz w:val="22"/>
          <w:szCs w:val="22"/>
        </w:rPr>
        <w:t xml:space="preserve"> investicije </w:t>
      </w:r>
      <w:r>
        <w:rPr>
          <w:rFonts w:ascii="Arial Narrow" w:hAnsi="Arial Narrow"/>
          <w:b/>
          <w:color w:val="auto"/>
          <w:sz w:val="22"/>
          <w:szCs w:val="22"/>
        </w:rPr>
        <w:t>niso bile skladne s pravom Unije in pravom Republike Slovenije</w:t>
      </w:r>
      <w:bookmarkEnd w:id="65"/>
      <w:r>
        <w:rPr>
          <w:rFonts w:ascii="Arial Narrow" w:hAnsi="Arial Narrow"/>
          <w:b/>
          <w:color w:val="auto"/>
          <w:sz w:val="22"/>
          <w:szCs w:val="22"/>
        </w:rPr>
        <w:t xml:space="preserve"> </w:t>
      </w:r>
    </w:p>
    <w:p w14:paraId="55950543" w14:textId="77777777" w:rsidR="00412B5C" w:rsidRPr="00D46BF9" w:rsidRDefault="00412B5C" w:rsidP="004311BD">
      <w:pPr>
        <w:spacing w:after="0" w:line="276" w:lineRule="auto"/>
        <w:ind w:left="360"/>
        <w:jc w:val="both"/>
        <w:rPr>
          <w:b/>
        </w:rPr>
      </w:pPr>
    </w:p>
    <w:p w14:paraId="54F7DB99" w14:textId="33006FBA"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w:t>
      </w:r>
      <w:r w:rsidR="00C754E5">
        <w:rPr>
          <w:rFonts w:ascii="Arial Narrow" w:hAnsi="Arial Narrow"/>
        </w:rPr>
        <w:t>investicije</w:t>
      </w:r>
      <w:r w:rsidRPr="005509C5">
        <w:rPr>
          <w:rFonts w:ascii="Arial Narrow" w:hAnsi="Arial Narrow"/>
        </w:rPr>
        <w:t xml:space="preserve"> niso bile skladne s pravom Unije in pravom Republike Slovenije,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46F1EB14" w14:textId="3632F09D" w:rsidR="00AF1E6A" w:rsidRDefault="00AF1E6A" w:rsidP="004311BD">
      <w:pPr>
        <w:spacing w:after="0" w:line="276" w:lineRule="auto"/>
        <w:ind w:left="360"/>
        <w:jc w:val="both"/>
        <w:rPr>
          <w:b/>
        </w:rPr>
      </w:pPr>
    </w:p>
    <w:p w14:paraId="678E7F6E" w14:textId="77777777" w:rsidR="0080315E" w:rsidRDefault="0080315E" w:rsidP="004311BD">
      <w:pPr>
        <w:spacing w:after="0" w:line="276" w:lineRule="auto"/>
        <w:ind w:left="360"/>
        <w:jc w:val="both"/>
        <w:rPr>
          <w:b/>
        </w:rPr>
      </w:pPr>
    </w:p>
    <w:p w14:paraId="7ABA0B96" w14:textId="2A510D40" w:rsidR="00AF1E6A" w:rsidRDefault="00AF1E6A" w:rsidP="00E31934">
      <w:pPr>
        <w:pStyle w:val="Naslov2"/>
        <w:numPr>
          <w:ilvl w:val="0"/>
          <w:numId w:val="23"/>
        </w:numPr>
        <w:spacing w:before="0" w:line="276" w:lineRule="auto"/>
        <w:rPr>
          <w:rFonts w:ascii="Arial Narrow" w:hAnsi="Arial Narrow"/>
          <w:b/>
          <w:color w:val="auto"/>
          <w:sz w:val="22"/>
          <w:szCs w:val="22"/>
        </w:rPr>
      </w:pPr>
      <w:bookmarkStart w:id="66" w:name="_Toc114816189"/>
      <w:r>
        <w:rPr>
          <w:rFonts w:ascii="Arial Narrow" w:hAnsi="Arial Narrow"/>
          <w:b/>
          <w:color w:val="auto"/>
          <w:sz w:val="22"/>
          <w:szCs w:val="22"/>
        </w:rPr>
        <w:t>Posledice, če se ugotovi dvojno financiranje posamezne</w:t>
      </w:r>
      <w:r w:rsidR="00C754E5">
        <w:rPr>
          <w:rFonts w:ascii="Arial Narrow" w:hAnsi="Arial Narrow"/>
          <w:b/>
          <w:color w:val="auto"/>
          <w:sz w:val="22"/>
          <w:szCs w:val="22"/>
        </w:rPr>
        <w:t xml:space="preserve"> investicije </w:t>
      </w:r>
      <w:r>
        <w:rPr>
          <w:rFonts w:ascii="Arial Narrow" w:hAnsi="Arial Narrow"/>
          <w:b/>
          <w:color w:val="auto"/>
          <w:sz w:val="22"/>
          <w:szCs w:val="22"/>
        </w:rPr>
        <w:t xml:space="preserve">ali, da je višina financiranja </w:t>
      </w:r>
      <w:r w:rsidR="00C754E5">
        <w:rPr>
          <w:rFonts w:ascii="Arial Narrow" w:hAnsi="Arial Narrow"/>
          <w:b/>
          <w:color w:val="auto"/>
          <w:sz w:val="22"/>
          <w:szCs w:val="22"/>
        </w:rPr>
        <w:t>investicije</w:t>
      </w:r>
      <w:r>
        <w:rPr>
          <w:rFonts w:ascii="Arial Narrow" w:hAnsi="Arial Narrow"/>
          <w:b/>
          <w:color w:val="auto"/>
          <w:sz w:val="22"/>
          <w:szCs w:val="22"/>
        </w:rPr>
        <w:t xml:space="preserve"> presegla maksimalno dovoljeno stopnjo oz. znesek pomoči</w:t>
      </w:r>
      <w:bookmarkEnd w:id="66"/>
      <w:r>
        <w:rPr>
          <w:rFonts w:ascii="Arial Narrow" w:hAnsi="Arial Narrow"/>
          <w:b/>
          <w:color w:val="auto"/>
          <w:sz w:val="22"/>
          <w:szCs w:val="22"/>
        </w:rPr>
        <w:t xml:space="preserve"> </w:t>
      </w:r>
    </w:p>
    <w:p w14:paraId="1554A5F5" w14:textId="77777777" w:rsidR="00AF1E6A" w:rsidRPr="00AF1E6A" w:rsidRDefault="00AF1E6A" w:rsidP="004311BD">
      <w:pPr>
        <w:spacing w:after="0" w:line="276" w:lineRule="auto"/>
      </w:pPr>
    </w:p>
    <w:p w14:paraId="46476543" w14:textId="3EC1A884" w:rsidR="003541DD" w:rsidRPr="003541DD" w:rsidRDefault="003541DD" w:rsidP="004311BD">
      <w:pPr>
        <w:spacing w:after="0" w:line="276" w:lineRule="auto"/>
        <w:jc w:val="both"/>
        <w:rPr>
          <w:b/>
        </w:rPr>
      </w:pPr>
      <w:r w:rsidRPr="003541DD">
        <w:rPr>
          <w:rFonts w:ascii="Arial Narrow" w:hAnsi="Arial Narrow"/>
        </w:rPr>
        <w:t xml:space="preserve">Dvojno uveljavljanje stroškov in dvojno financiranje izdatkov, ki so že bili povrnjeni iz katerega koli drugega vira, ni dovoljeno. V kolikor se ugotovi dvojno uveljavljanje stroškov ali dvojno financiranje  izdatkov, ministrstvo odstopi </w:t>
      </w:r>
      <w:r w:rsidRPr="003541DD">
        <w:rPr>
          <w:rFonts w:ascii="Arial Narrow" w:hAnsi="Arial Narrow"/>
        </w:rPr>
        <w:lastRenderedPageBreak/>
        <w:t xml:space="preserve">od pogodbe in zahteva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3541DD">
        <w:rPr>
          <w:rFonts w:ascii="Arial Narrow" w:hAnsi="Arial Narrow"/>
        </w:rPr>
        <w:t xml:space="preserve"> </w:t>
      </w:r>
      <w:r w:rsidRPr="003541DD">
        <w:rPr>
          <w:rFonts w:ascii="Arial Narrow" w:hAnsi="Arial Narrow"/>
        </w:rPr>
        <w:t>do dneva vračila sredstev v proračun</w:t>
      </w:r>
      <w:r w:rsidR="00C757A1">
        <w:rPr>
          <w:rFonts w:ascii="Arial Narrow" w:hAnsi="Arial Narrow"/>
        </w:rPr>
        <w:t>ski sklad NOO</w:t>
      </w:r>
      <w:r w:rsidRPr="003541DD">
        <w:rPr>
          <w:rFonts w:ascii="Arial Narrow" w:hAnsi="Arial Narrow"/>
        </w:rPr>
        <w:t>. Če je dvojno uveljavljanje stroškov ali dvojno financiranje izdatkov namerno, se bo obravnavalo kot goljufija</w:t>
      </w:r>
      <w:r w:rsidR="003515F2">
        <w:rPr>
          <w:rFonts w:ascii="Arial Narrow" w:hAnsi="Arial Narrow"/>
        </w:rPr>
        <w:t>.</w:t>
      </w:r>
    </w:p>
    <w:p w14:paraId="7C900BC5" w14:textId="65156521" w:rsidR="001409E0" w:rsidRDefault="001409E0" w:rsidP="004311BD">
      <w:pPr>
        <w:spacing w:after="0" w:line="276" w:lineRule="auto"/>
        <w:jc w:val="both"/>
        <w:rPr>
          <w:rFonts w:ascii="Arial Narrow" w:hAnsi="Arial Narrow"/>
          <w:b/>
        </w:rPr>
      </w:pPr>
    </w:p>
    <w:p w14:paraId="00D58958" w14:textId="7599349C" w:rsidR="00105AE7" w:rsidRDefault="00105AE7" w:rsidP="004311BD">
      <w:pPr>
        <w:spacing w:after="0" w:line="276" w:lineRule="auto"/>
        <w:jc w:val="both"/>
        <w:rPr>
          <w:rFonts w:ascii="Arial Narrow" w:hAnsi="Arial Narrow"/>
          <w:b/>
        </w:rPr>
      </w:pPr>
    </w:p>
    <w:p w14:paraId="576D1879" w14:textId="14568C7A" w:rsidR="00AF1E6A" w:rsidRDefault="00AF1E6A" w:rsidP="00E31934">
      <w:pPr>
        <w:pStyle w:val="Naslov2"/>
        <w:numPr>
          <w:ilvl w:val="0"/>
          <w:numId w:val="24"/>
        </w:numPr>
        <w:spacing w:before="0" w:line="276" w:lineRule="auto"/>
        <w:rPr>
          <w:rFonts w:ascii="Arial Narrow" w:hAnsi="Arial Narrow"/>
          <w:b/>
          <w:color w:val="auto"/>
          <w:sz w:val="22"/>
          <w:szCs w:val="22"/>
        </w:rPr>
      </w:pPr>
      <w:bookmarkStart w:id="67" w:name="_Toc112831774"/>
      <w:bookmarkStart w:id="68" w:name="_Toc112848082"/>
      <w:bookmarkStart w:id="69" w:name="_Toc112831775"/>
      <w:bookmarkStart w:id="70" w:name="_Toc112848083"/>
      <w:bookmarkStart w:id="71" w:name="_Toc114816190"/>
      <w:bookmarkEnd w:id="67"/>
      <w:bookmarkEnd w:id="68"/>
      <w:bookmarkEnd w:id="69"/>
      <w:bookmarkEnd w:id="70"/>
      <w:r>
        <w:rPr>
          <w:rFonts w:ascii="Arial Narrow" w:hAnsi="Arial Narrow"/>
          <w:b/>
          <w:color w:val="auto"/>
          <w:sz w:val="22"/>
          <w:szCs w:val="22"/>
        </w:rPr>
        <w:t>Razpoložljivost razpisne dokumentacije</w:t>
      </w:r>
      <w:bookmarkEnd w:id="71"/>
      <w:r>
        <w:rPr>
          <w:rFonts w:ascii="Arial Narrow" w:hAnsi="Arial Narrow"/>
          <w:b/>
          <w:color w:val="auto"/>
          <w:sz w:val="22"/>
          <w:szCs w:val="22"/>
        </w:rPr>
        <w:t xml:space="preserve"> </w:t>
      </w:r>
    </w:p>
    <w:p w14:paraId="3D2AF1FD" w14:textId="77777777" w:rsidR="00412B5C" w:rsidRPr="00D46BF9" w:rsidRDefault="00412B5C" w:rsidP="004311BD">
      <w:pPr>
        <w:spacing w:after="0" w:line="276" w:lineRule="auto"/>
        <w:ind w:left="360"/>
        <w:jc w:val="both"/>
        <w:rPr>
          <w:b/>
        </w:rPr>
      </w:pPr>
    </w:p>
    <w:p w14:paraId="3AB6FFF1" w14:textId="28CC2DF2" w:rsidR="00412B5C" w:rsidRDefault="00412B5C" w:rsidP="004311BD">
      <w:pPr>
        <w:pStyle w:val="TEKST"/>
        <w:spacing w:line="276" w:lineRule="auto"/>
        <w:rPr>
          <w:rFonts w:ascii="Arial Narrow" w:hAnsi="Arial Narrow" w:cs="Arial"/>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 xml:space="preserve">so navedeni v razpisni dokumentaciji, ki bo od dne objave javnega razpisa dalje objavljena na spletni strani </w:t>
      </w:r>
      <w:r w:rsidR="004D25F6">
        <w:rPr>
          <w:rFonts w:ascii="Arial Narrow" w:hAnsi="Arial Narrow" w:cs="Arial"/>
        </w:rPr>
        <w:t>ministrstva</w:t>
      </w:r>
      <w:r w:rsidRPr="00AC382C">
        <w:rPr>
          <w:rFonts w:ascii="Arial Narrow" w:hAnsi="Arial Narrow" w:cs="Arial"/>
        </w:rPr>
        <w:t xml:space="preserve"> </w:t>
      </w:r>
      <w:hyperlink r:id="rId59" w:history="1">
        <w:r w:rsidR="00C757A1" w:rsidRPr="006A3A5D">
          <w:rPr>
            <w:rStyle w:val="Hiperpovezava"/>
            <w:rFonts w:ascii="Arial Narrow" w:hAnsi="Arial Narrow" w:cs="Arial"/>
          </w:rPr>
          <w:t>https://www.gov.si/zbirke/javne-objave/?date=&amp;titleref=&amp;publisher%5B%5D=25&amp;type=in</w:t>
        </w:r>
      </w:hyperlink>
      <w:r w:rsidR="00C757A1">
        <w:rPr>
          <w:rFonts w:ascii="Arial Narrow" w:hAnsi="Arial Narrow" w:cs="Arial"/>
        </w:rPr>
        <w:t xml:space="preserve"> </w:t>
      </w:r>
      <w:r w:rsidR="004E7BE7" w:rsidRPr="00AC382C">
        <w:rPr>
          <w:rFonts w:ascii="Arial Narrow" w:hAnsi="Arial Narrow" w:cs="Arial"/>
        </w:rPr>
        <w:t xml:space="preserve">spletni strani URSOO </w:t>
      </w:r>
      <w:hyperlink r:id="rId60" w:history="1">
        <w:r w:rsidR="00C757A1" w:rsidRPr="006A3A5D">
          <w:rPr>
            <w:rStyle w:val="Hiperpovezava"/>
            <w:rFonts w:ascii="Arial Narrow" w:hAnsi="Arial Narrow"/>
          </w:rPr>
          <w:t>https://www.gov.si/drzavni-organi/organi-v-sestavi/urad-za-okrevanje-in-odpornost/o-uradu/</w:t>
        </w:r>
      </w:hyperlink>
      <w:r w:rsidR="004E7BE7" w:rsidRPr="00AC382C">
        <w:rPr>
          <w:rFonts w:ascii="Arial Narrow" w:hAnsi="Arial Narrow" w:cs="Arial"/>
        </w:rPr>
        <w:t>.</w:t>
      </w:r>
      <w:r w:rsidR="00C757A1">
        <w:rPr>
          <w:rFonts w:ascii="Arial Narrow" w:hAnsi="Arial Narrow" w:cs="Arial"/>
        </w:rPr>
        <w:t xml:space="preserve"> </w:t>
      </w:r>
      <w:r w:rsidR="004E7BE7" w:rsidRPr="00AC382C">
        <w:rPr>
          <w:rFonts w:ascii="Arial Narrow" w:hAnsi="Arial Narrow" w:cs="Arial"/>
        </w:rPr>
        <w:t xml:space="preserve"> </w:t>
      </w:r>
    </w:p>
    <w:p w14:paraId="3A821345" w14:textId="49417176" w:rsidR="00222671" w:rsidRDefault="00222671" w:rsidP="004311BD">
      <w:pPr>
        <w:pStyle w:val="TEKST"/>
        <w:spacing w:line="276" w:lineRule="auto"/>
        <w:rPr>
          <w:rFonts w:ascii="Arial Narrow" w:hAnsi="Arial Narrow" w:cs="Arial"/>
        </w:rPr>
      </w:pPr>
    </w:p>
    <w:p w14:paraId="6EAA9661" w14:textId="77777777" w:rsidR="00222671" w:rsidRDefault="00222671" w:rsidP="004311BD">
      <w:pPr>
        <w:pStyle w:val="TEKST"/>
        <w:spacing w:line="276" w:lineRule="auto"/>
        <w:rPr>
          <w:rFonts w:ascii="Arial Narrow" w:hAnsi="Arial Narrow" w:cs="Arial"/>
        </w:rPr>
      </w:pPr>
    </w:p>
    <w:p w14:paraId="68631ADD" w14:textId="6D3A6C6C" w:rsidR="00AF1E6A" w:rsidRDefault="00AF1E6A" w:rsidP="00E31934">
      <w:pPr>
        <w:pStyle w:val="Naslov2"/>
        <w:numPr>
          <w:ilvl w:val="0"/>
          <w:numId w:val="25"/>
        </w:numPr>
        <w:spacing w:before="0" w:line="276" w:lineRule="auto"/>
        <w:rPr>
          <w:rFonts w:ascii="Arial Narrow" w:hAnsi="Arial Narrow"/>
          <w:b/>
          <w:color w:val="auto"/>
          <w:sz w:val="22"/>
          <w:szCs w:val="22"/>
        </w:rPr>
      </w:pPr>
      <w:bookmarkStart w:id="72" w:name="_Toc114816191"/>
      <w:r>
        <w:rPr>
          <w:rFonts w:ascii="Arial Narrow" w:hAnsi="Arial Narrow"/>
          <w:b/>
          <w:color w:val="auto"/>
          <w:sz w:val="22"/>
          <w:szCs w:val="22"/>
        </w:rPr>
        <w:t>Dodatne informacije</w:t>
      </w:r>
      <w:bookmarkEnd w:id="72"/>
      <w:r>
        <w:rPr>
          <w:rFonts w:ascii="Arial Narrow" w:hAnsi="Arial Narrow"/>
          <w:b/>
          <w:color w:val="auto"/>
          <w:sz w:val="22"/>
          <w:szCs w:val="22"/>
        </w:rPr>
        <w:t xml:space="preserve"> </w:t>
      </w:r>
    </w:p>
    <w:p w14:paraId="1334B701" w14:textId="77777777" w:rsidR="00412B5C" w:rsidRPr="00D46BF9" w:rsidRDefault="00412B5C" w:rsidP="004311BD">
      <w:pPr>
        <w:spacing w:after="0" w:line="276" w:lineRule="auto"/>
        <w:ind w:left="360"/>
        <w:jc w:val="both"/>
        <w:rPr>
          <w:b/>
        </w:rPr>
      </w:pPr>
    </w:p>
    <w:p w14:paraId="6980632D" w14:textId="05B588B9"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61" w:history="1">
        <w:r w:rsidR="00730384" w:rsidRPr="007B2FC8">
          <w:rPr>
            <w:rStyle w:val="Hiperpovezava"/>
            <w:rFonts w:ascii="Arial Narrow" w:hAnsi="Arial Narrow"/>
          </w:rPr>
          <w:t>gp.mgts@gov.si</w:t>
        </w:r>
      </w:hyperlink>
      <w:r w:rsidR="003541DD">
        <w:rPr>
          <w:rFonts w:ascii="Arial Narrow" w:hAnsi="Arial Narrow"/>
        </w:rPr>
        <w:t xml:space="preserve">. </w:t>
      </w:r>
      <w:r w:rsidRPr="00AC382C">
        <w:rPr>
          <w:rFonts w:ascii="Arial Narrow" w:hAnsi="Arial Narrow"/>
        </w:rPr>
        <w:t xml:space="preserve"> </w:t>
      </w:r>
    </w:p>
    <w:p w14:paraId="54F70701" w14:textId="77777777" w:rsidR="00BB697B" w:rsidRDefault="00BB697B" w:rsidP="004311BD">
      <w:pPr>
        <w:pStyle w:val="TEKST"/>
        <w:spacing w:line="276" w:lineRule="auto"/>
        <w:rPr>
          <w:rFonts w:ascii="Arial Narrow" w:hAnsi="Arial Narrow"/>
        </w:rPr>
      </w:pPr>
    </w:p>
    <w:p w14:paraId="6B3896F8" w14:textId="10A69B39" w:rsidR="00412B5C" w:rsidRPr="00AC382C" w:rsidRDefault="00412B5C" w:rsidP="004311BD">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objavljeni na spletnem naslovu </w:t>
      </w:r>
      <w:hyperlink r:id="rId62" w:history="1">
        <w:r w:rsidR="00C703DD" w:rsidRPr="007B2FC8">
          <w:rPr>
            <w:rStyle w:val="Hiperpovezava"/>
            <w:rFonts w:ascii="Arial Narrow" w:hAnsi="Arial Narrow"/>
          </w:rPr>
          <w:t>https://www.gov.si/drzavni-organi/ministrstva/ministrstvo-za-gospodarstvo-turizem-in-sport/javne-objave/</w:t>
        </w:r>
      </w:hyperlink>
      <w:r w:rsidR="00C703DD">
        <w:rPr>
          <w:rFonts w:ascii="Arial Narrow" w:hAnsi="Arial Narrow"/>
        </w:rPr>
        <w:t xml:space="preserve">. </w:t>
      </w:r>
    </w:p>
    <w:p w14:paraId="75049DBA"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Vprašanja in odgovori bodo objavljeni na spletni strani, zato bodite pri postavljanju vprašanj pazljivi, da v njih ne razkrivate morebitnih osebnih podatkov, poslovnih skrivnosti in drugih podatkov, ki ne smejo biti javno objavljeni.</w:t>
      </w:r>
    </w:p>
    <w:p w14:paraId="4D23EFAA" w14:textId="77777777" w:rsidR="00412B5C" w:rsidRPr="00AC382C" w:rsidRDefault="00412B5C" w:rsidP="004311BD">
      <w:pPr>
        <w:pStyle w:val="TEKST"/>
        <w:spacing w:line="276" w:lineRule="auto"/>
        <w:rPr>
          <w:rFonts w:ascii="Arial Narrow" w:hAnsi="Arial Narrow"/>
        </w:rPr>
      </w:pPr>
    </w:p>
    <w:p w14:paraId="3BFE2EE9" w14:textId="12B22E49" w:rsidR="002B0692" w:rsidRDefault="00412B5C" w:rsidP="004D25F6">
      <w:pPr>
        <w:pStyle w:val="TEKST"/>
        <w:spacing w:line="276" w:lineRule="auto"/>
        <w:rPr>
          <w:rStyle w:val="Hiperpovezava"/>
          <w:rFonts w:ascii="Arial Narrow" w:hAnsi="Arial Narrow"/>
        </w:rPr>
      </w:pPr>
      <w:r w:rsidRPr="00AC382C">
        <w:rPr>
          <w:rFonts w:ascii="Arial Narrow" w:hAnsi="Arial Narrow"/>
        </w:rPr>
        <w:t xml:space="preserve">Potencialni prijavitelji bodo o vseh novostih sproti obveščeni preko spletne strani </w:t>
      </w:r>
      <w:hyperlink r:id="rId63" w:history="1">
        <w:r w:rsidR="004D25F6" w:rsidRPr="007B2FC8">
          <w:rPr>
            <w:rStyle w:val="Hiperpovezava"/>
            <w:rFonts w:ascii="Arial Narrow" w:hAnsi="Arial Narrow"/>
          </w:rPr>
          <w:t>https://www.gov.si/drzavni-organi/ministrstva/ministrstvo-za-gospodarstvo-turizem-in-sport/javne-objave/</w:t>
        </w:r>
      </w:hyperlink>
      <w:r w:rsidR="004D25F6">
        <w:rPr>
          <w:rFonts w:ascii="Arial Narrow" w:hAnsi="Arial Narrow"/>
        </w:rPr>
        <w:t>.</w:t>
      </w:r>
    </w:p>
    <w:p w14:paraId="40DA410A" w14:textId="56BCA886" w:rsidR="00B8711B" w:rsidRDefault="00B8711B" w:rsidP="004311BD">
      <w:pPr>
        <w:pStyle w:val="TEKST"/>
        <w:spacing w:line="276" w:lineRule="auto"/>
        <w:rPr>
          <w:rStyle w:val="Hiperpovezava"/>
          <w:rFonts w:ascii="Arial Narrow" w:hAnsi="Arial Narrow"/>
          <w:color w:val="auto"/>
          <w:u w:val="none"/>
        </w:rPr>
      </w:pPr>
    </w:p>
    <w:p w14:paraId="1E99EEF4" w14:textId="77777777" w:rsidR="000249E1" w:rsidRDefault="000249E1" w:rsidP="004311BD">
      <w:pPr>
        <w:pStyle w:val="TEKST"/>
        <w:spacing w:line="276" w:lineRule="auto"/>
        <w:rPr>
          <w:rStyle w:val="Hiperpovezava"/>
          <w:rFonts w:ascii="Arial Narrow" w:hAnsi="Arial Narrow"/>
          <w:color w:val="auto"/>
          <w:u w:val="none"/>
        </w:rPr>
      </w:pPr>
    </w:p>
    <w:p w14:paraId="5F5370D0" w14:textId="77777777" w:rsidR="0016018D" w:rsidRDefault="0016018D" w:rsidP="004311BD">
      <w:pPr>
        <w:pStyle w:val="TEKST"/>
        <w:spacing w:line="276" w:lineRule="auto"/>
        <w:rPr>
          <w:rStyle w:val="Hiperpovezava"/>
          <w:rFonts w:ascii="Arial Narrow" w:hAnsi="Arial Narrow"/>
          <w:color w:val="auto"/>
          <w:u w:val="none"/>
        </w:rPr>
      </w:pPr>
    </w:p>
    <w:p w14:paraId="78F7C8BE" w14:textId="4F1C1415" w:rsidR="002B0692" w:rsidRPr="00B8711B" w:rsidRDefault="00B8711B" w:rsidP="004311BD">
      <w:pPr>
        <w:pStyle w:val="TEKST"/>
        <w:spacing w:line="276" w:lineRule="auto"/>
        <w:rPr>
          <w:rStyle w:val="Hiperpovezava"/>
          <w:rFonts w:ascii="Arial Narrow" w:hAnsi="Arial Narrow"/>
          <w:color w:val="auto"/>
          <w:u w:val="none"/>
        </w:rPr>
      </w:pPr>
      <w:r w:rsidRPr="00B8711B">
        <w:rPr>
          <w:rStyle w:val="Hiperpovezava"/>
          <w:rFonts w:ascii="Arial Narrow" w:hAnsi="Arial Narrow"/>
          <w:color w:val="auto"/>
          <w:u w:val="none"/>
        </w:rPr>
        <w:t>Številka:</w:t>
      </w:r>
      <w:r w:rsidR="000249E1">
        <w:rPr>
          <w:rStyle w:val="Hiperpovezava"/>
          <w:rFonts w:ascii="Arial Narrow" w:hAnsi="Arial Narrow"/>
          <w:color w:val="auto"/>
          <w:u w:val="none"/>
        </w:rPr>
        <w:t xml:space="preserve"> </w:t>
      </w:r>
      <w:r w:rsidR="004D08CA">
        <w:rPr>
          <w:rStyle w:val="Hiperpovezava"/>
          <w:rFonts w:ascii="Arial Narrow" w:hAnsi="Arial Narrow"/>
          <w:color w:val="auto"/>
          <w:u w:val="none"/>
        </w:rPr>
        <w:t>4300-8/2022/1235</w:t>
      </w:r>
    </w:p>
    <w:p w14:paraId="4B5C9DCD" w14:textId="5F49131D" w:rsidR="00B8711B" w:rsidRPr="00B8711B" w:rsidRDefault="00B8711B" w:rsidP="004311BD">
      <w:pPr>
        <w:pStyle w:val="TEKST"/>
        <w:spacing w:line="276" w:lineRule="auto"/>
        <w:rPr>
          <w:rStyle w:val="Hiperpovezava"/>
          <w:rFonts w:ascii="Arial Narrow" w:hAnsi="Arial Narrow"/>
          <w:color w:val="auto"/>
          <w:u w:val="none"/>
        </w:rPr>
      </w:pPr>
      <w:r w:rsidRPr="00B8711B">
        <w:rPr>
          <w:rStyle w:val="Hiperpovezava"/>
          <w:rFonts w:ascii="Arial Narrow" w:hAnsi="Arial Narrow"/>
          <w:color w:val="auto"/>
          <w:u w:val="none"/>
        </w:rPr>
        <w:t>Datum:</w:t>
      </w:r>
      <w:r w:rsidRPr="00B8711B">
        <w:rPr>
          <w:rStyle w:val="Hiperpovezava"/>
          <w:rFonts w:ascii="Arial Narrow" w:hAnsi="Arial Narrow"/>
          <w:color w:val="auto"/>
          <w:u w:val="none"/>
        </w:rPr>
        <w:tab/>
      </w:r>
      <w:r w:rsidR="00B35D03">
        <w:rPr>
          <w:rStyle w:val="Hiperpovezava"/>
          <w:rFonts w:ascii="Arial Narrow" w:hAnsi="Arial Narrow"/>
          <w:color w:val="auto"/>
          <w:u w:val="none"/>
        </w:rPr>
        <w:t>3</w:t>
      </w:r>
      <w:r w:rsidR="0016018D">
        <w:rPr>
          <w:rStyle w:val="Hiperpovezava"/>
          <w:rFonts w:ascii="Arial Narrow" w:hAnsi="Arial Narrow"/>
          <w:color w:val="auto"/>
          <w:u w:val="none"/>
        </w:rPr>
        <w:t xml:space="preserve">. </w:t>
      </w:r>
      <w:r w:rsidR="004D08CA">
        <w:rPr>
          <w:rStyle w:val="Hiperpovezava"/>
          <w:rFonts w:ascii="Arial Narrow" w:hAnsi="Arial Narrow"/>
          <w:color w:val="auto"/>
          <w:u w:val="none"/>
        </w:rPr>
        <w:t>8</w:t>
      </w:r>
      <w:r w:rsidR="00F252C4">
        <w:rPr>
          <w:rStyle w:val="Hiperpovezava"/>
          <w:rFonts w:ascii="Arial Narrow" w:hAnsi="Arial Narrow"/>
          <w:color w:val="auto"/>
          <w:u w:val="none"/>
        </w:rPr>
        <w:t>. 2023</w:t>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Pr>
          <w:rStyle w:val="Hiperpovezava"/>
          <w:rFonts w:ascii="Arial Narrow" w:hAnsi="Arial Narrow"/>
          <w:color w:val="auto"/>
          <w:u w:val="none"/>
        </w:rPr>
        <w:t xml:space="preserve">   </w:t>
      </w:r>
      <w:r w:rsidRPr="00B8711B">
        <w:rPr>
          <w:rStyle w:val="Hiperpovezava"/>
          <w:rFonts w:ascii="Arial Narrow" w:hAnsi="Arial Narrow"/>
          <w:color w:val="auto"/>
          <w:u w:val="none"/>
        </w:rPr>
        <w:t>Matjaž Han</w:t>
      </w:r>
    </w:p>
    <w:p w14:paraId="4A9A64C9" w14:textId="77B7EBFD" w:rsidR="00393906" w:rsidRDefault="00B8711B" w:rsidP="00B8711B">
      <w:pPr>
        <w:pStyle w:val="TEKST"/>
        <w:spacing w:line="276" w:lineRule="auto"/>
        <w:rPr>
          <w:rFonts w:ascii="Arial Narrow" w:hAnsi="Arial Narrow"/>
          <w:b/>
        </w:rPr>
      </w:pP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r>
      <w:r w:rsidRPr="00B8711B">
        <w:rPr>
          <w:rStyle w:val="Hiperpovezava"/>
          <w:rFonts w:ascii="Arial Narrow" w:hAnsi="Arial Narrow"/>
          <w:color w:val="auto"/>
          <w:u w:val="none"/>
        </w:rPr>
        <w:tab/>
        <w:t>M</w:t>
      </w:r>
      <w:r>
        <w:rPr>
          <w:rStyle w:val="Hiperpovezava"/>
          <w:rFonts w:ascii="Arial Narrow" w:hAnsi="Arial Narrow"/>
          <w:color w:val="auto"/>
          <w:u w:val="none"/>
        </w:rPr>
        <w:t xml:space="preserve"> </w:t>
      </w:r>
      <w:r w:rsidRPr="00B8711B">
        <w:rPr>
          <w:rStyle w:val="Hiperpovezava"/>
          <w:rFonts w:ascii="Arial Narrow" w:hAnsi="Arial Narrow"/>
          <w:color w:val="auto"/>
          <w:u w:val="none"/>
        </w:rPr>
        <w:t>I</w:t>
      </w:r>
      <w:r>
        <w:rPr>
          <w:rStyle w:val="Hiperpovezava"/>
          <w:rFonts w:ascii="Arial Narrow" w:hAnsi="Arial Narrow"/>
          <w:color w:val="auto"/>
          <w:u w:val="none"/>
        </w:rPr>
        <w:t xml:space="preserve"> </w:t>
      </w:r>
      <w:r w:rsidRPr="00B8711B">
        <w:rPr>
          <w:rStyle w:val="Hiperpovezava"/>
          <w:rFonts w:ascii="Arial Narrow" w:hAnsi="Arial Narrow"/>
          <w:color w:val="auto"/>
          <w:u w:val="none"/>
        </w:rPr>
        <w:t>N</w:t>
      </w:r>
      <w:r>
        <w:rPr>
          <w:rStyle w:val="Hiperpovezava"/>
          <w:rFonts w:ascii="Arial Narrow" w:hAnsi="Arial Narrow"/>
          <w:color w:val="auto"/>
          <w:u w:val="none"/>
        </w:rPr>
        <w:t xml:space="preserve"> </w:t>
      </w:r>
      <w:r w:rsidRPr="00B8711B">
        <w:rPr>
          <w:rStyle w:val="Hiperpovezava"/>
          <w:rFonts w:ascii="Arial Narrow" w:hAnsi="Arial Narrow"/>
          <w:color w:val="auto"/>
          <w:u w:val="none"/>
        </w:rPr>
        <w:t>I</w:t>
      </w:r>
      <w:r>
        <w:rPr>
          <w:rStyle w:val="Hiperpovezava"/>
          <w:rFonts w:ascii="Arial Narrow" w:hAnsi="Arial Narrow"/>
          <w:color w:val="auto"/>
          <w:u w:val="none"/>
        </w:rPr>
        <w:t xml:space="preserve"> </w:t>
      </w:r>
      <w:r w:rsidRPr="00B8711B">
        <w:rPr>
          <w:rStyle w:val="Hiperpovezava"/>
          <w:rFonts w:ascii="Arial Narrow" w:hAnsi="Arial Narrow"/>
          <w:color w:val="auto"/>
          <w:u w:val="none"/>
        </w:rPr>
        <w:t>S</w:t>
      </w:r>
      <w:r>
        <w:rPr>
          <w:rStyle w:val="Hiperpovezava"/>
          <w:rFonts w:ascii="Arial Narrow" w:hAnsi="Arial Narrow"/>
          <w:color w:val="auto"/>
          <w:u w:val="none"/>
        </w:rPr>
        <w:t xml:space="preserve"> </w:t>
      </w:r>
      <w:r w:rsidRPr="00B8711B">
        <w:rPr>
          <w:rStyle w:val="Hiperpovezava"/>
          <w:rFonts w:ascii="Arial Narrow" w:hAnsi="Arial Narrow"/>
          <w:color w:val="auto"/>
          <w:u w:val="none"/>
        </w:rPr>
        <w:t>T</w:t>
      </w:r>
      <w:r>
        <w:rPr>
          <w:rStyle w:val="Hiperpovezava"/>
          <w:rFonts w:ascii="Arial Narrow" w:hAnsi="Arial Narrow"/>
          <w:color w:val="auto"/>
          <w:u w:val="none"/>
        </w:rPr>
        <w:t xml:space="preserve"> </w:t>
      </w:r>
      <w:r w:rsidRPr="00B8711B">
        <w:rPr>
          <w:rStyle w:val="Hiperpovezava"/>
          <w:rFonts w:ascii="Arial Narrow" w:hAnsi="Arial Narrow"/>
          <w:color w:val="auto"/>
          <w:u w:val="none"/>
        </w:rPr>
        <w:t>E</w:t>
      </w:r>
      <w:r>
        <w:rPr>
          <w:rStyle w:val="Hiperpovezava"/>
          <w:rFonts w:ascii="Arial Narrow" w:hAnsi="Arial Narrow"/>
          <w:color w:val="auto"/>
          <w:u w:val="none"/>
        </w:rPr>
        <w:t xml:space="preserve"> </w:t>
      </w:r>
      <w:r w:rsidRPr="00B8711B">
        <w:rPr>
          <w:rStyle w:val="Hiperpovezava"/>
          <w:rFonts w:ascii="Arial Narrow" w:hAnsi="Arial Narrow"/>
          <w:color w:val="auto"/>
          <w:u w:val="none"/>
        </w:rPr>
        <w:t>R</w:t>
      </w:r>
      <w:bookmarkStart w:id="73" w:name="_Toc112848086"/>
      <w:bookmarkStart w:id="74" w:name="_Toc112848087"/>
      <w:bookmarkStart w:id="75" w:name="_Toc112848088"/>
      <w:bookmarkStart w:id="76" w:name="_Toc112848089"/>
      <w:bookmarkStart w:id="77" w:name="_Toc112848090"/>
      <w:bookmarkStart w:id="78" w:name="_Toc112848091"/>
      <w:bookmarkStart w:id="79" w:name="_Toc112831778"/>
      <w:bookmarkStart w:id="80" w:name="_Toc112848092"/>
      <w:bookmarkEnd w:id="73"/>
      <w:bookmarkEnd w:id="74"/>
      <w:bookmarkEnd w:id="75"/>
      <w:bookmarkEnd w:id="76"/>
      <w:bookmarkEnd w:id="77"/>
      <w:bookmarkEnd w:id="78"/>
      <w:bookmarkEnd w:id="79"/>
      <w:bookmarkEnd w:id="80"/>
    </w:p>
    <w:sectPr w:rsidR="00393906" w:rsidSect="00ED05B2">
      <w:headerReference w:type="default" r:id="rId64"/>
      <w:footerReference w:type="default" r:id="rId65"/>
      <w:headerReference w:type="first" r:id="rId66"/>
      <w:footerReference w:type="first" r:id="rId67"/>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32AD" w14:textId="77777777" w:rsidR="00730384" w:rsidRDefault="00730384" w:rsidP="004066C5">
      <w:pPr>
        <w:spacing w:after="0" w:line="240" w:lineRule="auto"/>
      </w:pPr>
      <w:r>
        <w:separator/>
      </w:r>
    </w:p>
  </w:endnote>
  <w:endnote w:type="continuationSeparator" w:id="0">
    <w:p w14:paraId="1938725A" w14:textId="77777777" w:rsidR="00730384" w:rsidRDefault="00730384"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1677"/>
      <w:docPartObj>
        <w:docPartGallery w:val="Page Numbers (Bottom of Page)"/>
        <w:docPartUnique/>
      </w:docPartObj>
    </w:sdtPr>
    <w:sdtEndPr/>
    <w:sdtContent>
      <w:p w14:paraId="5E8BA541" w14:textId="731C322A" w:rsidR="00730384" w:rsidRDefault="00730384">
        <w:pPr>
          <w:pStyle w:val="Noga"/>
          <w:jc w:val="center"/>
        </w:pPr>
        <w:r>
          <w:fldChar w:fldCharType="begin"/>
        </w:r>
        <w:r>
          <w:instrText>PAGE   \* MERGEFORMAT</w:instrText>
        </w:r>
        <w:r>
          <w:fldChar w:fldCharType="separate"/>
        </w:r>
        <w:r w:rsidR="0016018D">
          <w:rPr>
            <w:noProof/>
          </w:rPr>
          <w:t>5</w:t>
        </w:r>
        <w:r w:rsidR="0016018D">
          <w:rPr>
            <w:noProof/>
          </w:rPr>
          <w:t>4</w:t>
        </w:r>
        <w:r>
          <w:fldChar w:fldCharType="end"/>
        </w:r>
      </w:p>
    </w:sdtContent>
  </w:sdt>
  <w:p w14:paraId="1E43337E" w14:textId="77777777" w:rsidR="00730384" w:rsidRDefault="0073038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81925"/>
      <w:docPartObj>
        <w:docPartGallery w:val="Page Numbers (Bottom of Page)"/>
        <w:docPartUnique/>
      </w:docPartObj>
    </w:sdtPr>
    <w:sdtEndPr/>
    <w:sdtContent>
      <w:p w14:paraId="02C4C1B8" w14:textId="28D077CD" w:rsidR="00730384" w:rsidRDefault="00730384">
        <w:pPr>
          <w:pStyle w:val="Noga"/>
          <w:jc w:val="center"/>
        </w:pPr>
        <w:r>
          <w:fldChar w:fldCharType="begin"/>
        </w:r>
        <w:r>
          <w:instrText>PAGE   \* MERGEFORMAT</w:instrText>
        </w:r>
        <w:r>
          <w:fldChar w:fldCharType="separate"/>
        </w:r>
        <w:r w:rsidR="0016018D">
          <w:rPr>
            <w:noProof/>
          </w:rPr>
          <w:t>1</w:t>
        </w:r>
        <w:r>
          <w:fldChar w:fldCharType="end"/>
        </w:r>
      </w:p>
    </w:sdtContent>
  </w:sdt>
  <w:p w14:paraId="5F6BDA7A" w14:textId="77777777" w:rsidR="00730384" w:rsidRDefault="007303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A5A2" w14:textId="77777777" w:rsidR="00730384" w:rsidRDefault="00730384" w:rsidP="004066C5">
      <w:pPr>
        <w:spacing w:after="0" w:line="240" w:lineRule="auto"/>
      </w:pPr>
      <w:r>
        <w:separator/>
      </w:r>
    </w:p>
  </w:footnote>
  <w:footnote w:type="continuationSeparator" w:id="0">
    <w:p w14:paraId="41520992" w14:textId="77777777" w:rsidR="00730384" w:rsidRDefault="00730384" w:rsidP="004066C5">
      <w:pPr>
        <w:spacing w:after="0" w:line="240" w:lineRule="auto"/>
      </w:pPr>
      <w:r>
        <w:continuationSeparator/>
      </w:r>
    </w:p>
  </w:footnote>
  <w:footnote w:id="1">
    <w:p w14:paraId="3AF9770D" w14:textId="3C8921F1" w:rsidR="00730384" w:rsidRPr="0054010B" w:rsidRDefault="00730384" w:rsidP="00F80EB2">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2">
    <w:p w14:paraId="446D2061" w14:textId="77777777" w:rsidR="00730384" w:rsidRPr="0054010B" w:rsidRDefault="00730384" w:rsidP="003B312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w:t>
      </w:r>
      <w:r w:rsidRPr="0054010B">
        <w:rPr>
          <w:rFonts w:ascii="Arial Narrow" w:hAnsi="Arial Narrow"/>
          <w:sz w:val="16"/>
          <w:szCs w:val="16"/>
        </w:rPr>
        <w:t>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3">
    <w:p w14:paraId="20AF9CC5" w14:textId="758D5EBA" w:rsidR="00730384" w:rsidRPr="0054010B" w:rsidRDefault="00730384" w:rsidP="0063179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w:t>
      </w:r>
      <w:r w:rsidRPr="0054010B">
        <w:rPr>
          <w:rFonts w:ascii="Arial Narrow" w:hAnsi="Arial Narrow"/>
          <w:sz w:val="16"/>
          <w:szCs w:val="16"/>
        </w:rPr>
        <w:t>Velja za vse naštete vrste nastanitvenih obratov (penzione in gostišča).</w:t>
      </w:r>
    </w:p>
  </w:footnote>
  <w:footnote w:id="4">
    <w:p w14:paraId="285BFBD8" w14:textId="77777777" w:rsidR="00730384" w:rsidRPr="00664B1E" w:rsidRDefault="00730384" w:rsidP="00753F33">
      <w:pPr>
        <w:pStyle w:val="Sprotnaopomba-besedilo"/>
        <w:rPr>
          <w:rFonts w:ascii="Arial Narrow" w:hAnsi="Arial Narrow" w:cstheme="minorHAnsi"/>
          <w:sz w:val="16"/>
          <w:szCs w:val="16"/>
        </w:rPr>
      </w:pPr>
      <w:r w:rsidRPr="0073384C">
        <w:rPr>
          <w:rStyle w:val="Sprotnaopomba-sklic"/>
          <w:rFonts w:ascii="Arial Narrow" w:hAnsi="Arial Narrow"/>
          <w:sz w:val="16"/>
          <w:szCs w:val="16"/>
        </w:rPr>
        <w:footnoteRef/>
      </w:r>
      <w:r>
        <w:rPr>
          <w:rFonts w:ascii="Arial Narrow" w:hAnsi="Arial Narrow" w:cstheme="minorHAnsi"/>
          <w:sz w:val="16"/>
          <w:szCs w:val="16"/>
        </w:rPr>
        <w:t xml:space="preserve"> </w:t>
      </w:r>
      <w:r w:rsidRPr="004A0D0D">
        <w:rPr>
          <w:rFonts w:ascii="Arial Narrow" w:hAnsi="Arial Narrow" w:cstheme="minorHAnsi"/>
          <w:sz w:val="16"/>
          <w:szCs w:val="16"/>
        </w:rPr>
        <w:t xml:space="preserve">Podprte investicije bodo morale ob zaključku investicije dosegati kakovostno raven kategorizacije nastanitvenega obrata najmanj 3* oz. 3 jabolka , oz. 4* v primeru kampov po Pravilniku o kategorizaciji nastanitvenih obratov (Uradni list RS, št. 22/18, 5/19 in 182/20). Za </w:t>
      </w:r>
      <w:proofErr w:type="spellStart"/>
      <w:r w:rsidRPr="004A0D0D">
        <w:rPr>
          <w:rFonts w:ascii="Arial Narrow" w:hAnsi="Arial Narrow" w:cstheme="minorHAnsi"/>
          <w:sz w:val="16"/>
          <w:szCs w:val="16"/>
        </w:rPr>
        <w:t>glampinge</w:t>
      </w:r>
      <w:proofErr w:type="spellEnd"/>
      <w:r w:rsidRPr="004A0D0D">
        <w:rPr>
          <w:rFonts w:ascii="Arial Narrow" w:hAnsi="Arial Narrow" w:cstheme="minorHAnsi"/>
          <w:sz w:val="16"/>
          <w:szCs w:val="16"/>
        </w:rPr>
        <w:t xml:space="preserve"> ne obstaja nacionalni sistem kategorizacije, zato bodo </w:t>
      </w:r>
      <w:proofErr w:type="spellStart"/>
      <w:r w:rsidRPr="004A0D0D">
        <w:rPr>
          <w:rFonts w:ascii="Arial Narrow" w:hAnsi="Arial Narrow" w:cstheme="minorHAnsi"/>
          <w:sz w:val="16"/>
          <w:szCs w:val="16"/>
        </w:rPr>
        <w:t>glampingi</w:t>
      </w:r>
      <w:proofErr w:type="spellEnd"/>
      <w:r w:rsidRPr="004A0D0D">
        <w:rPr>
          <w:rFonts w:ascii="Arial Narrow" w:hAnsi="Arial Narrow" w:cstheme="minorHAnsi"/>
          <w:sz w:val="16"/>
          <w:szCs w:val="16"/>
        </w:rPr>
        <w:t xml:space="preserve">, ki bodo predmet sofinanciranja na javnem razpisu, morali ob zaključku investicije izkazati pridobitev kategorizacije vsaj 4* po sistemu </w:t>
      </w:r>
      <w:proofErr w:type="spellStart"/>
      <w:r w:rsidRPr="004A0D0D">
        <w:rPr>
          <w:rFonts w:ascii="Arial Narrow" w:hAnsi="Arial Narrow" w:cstheme="minorHAnsi"/>
          <w:sz w:val="16"/>
          <w:szCs w:val="16"/>
        </w:rPr>
        <w:t>World</w:t>
      </w:r>
      <w:proofErr w:type="spellEnd"/>
      <w:r w:rsidRPr="004A0D0D">
        <w:rPr>
          <w:rFonts w:ascii="Arial Narrow" w:hAnsi="Arial Narrow" w:cstheme="minorHAnsi"/>
          <w:sz w:val="16"/>
          <w:szCs w:val="16"/>
        </w:rPr>
        <w:t xml:space="preserve"> </w:t>
      </w:r>
      <w:proofErr w:type="spellStart"/>
      <w:r w:rsidRPr="004A0D0D">
        <w:rPr>
          <w:rFonts w:ascii="Arial Narrow" w:hAnsi="Arial Narrow" w:cstheme="minorHAnsi"/>
          <w:sz w:val="16"/>
          <w:szCs w:val="16"/>
        </w:rPr>
        <w:t>of</w:t>
      </w:r>
      <w:proofErr w:type="spellEnd"/>
      <w:r w:rsidRPr="004A0D0D">
        <w:rPr>
          <w:rFonts w:ascii="Arial Narrow" w:hAnsi="Arial Narrow" w:cstheme="minorHAnsi"/>
          <w:sz w:val="16"/>
          <w:szCs w:val="16"/>
        </w:rPr>
        <w:t xml:space="preserve"> </w:t>
      </w:r>
      <w:proofErr w:type="spellStart"/>
      <w:r w:rsidRPr="004A0D0D">
        <w:rPr>
          <w:rFonts w:ascii="Arial Narrow" w:hAnsi="Arial Narrow" w:cstheme="minorHAnsi"/>
          <w:sz w:val="16"/>
          <w:szCs w:val="16"/>
        </w:rPr>
        <w:t>Glamping</w:t>
      </w:r>
      <w:proofErr w:type="spellEnd"/>
      <w:r w:rsidRPr="004A0D0D">
        <w:rPr>
          <w:rFonts w:ascii="Arial Narrow" w:hAnsi="Arial Narrow" w:cstheme="minorHAnsi"/>
          <w:sz w:val="16"/>
          <w:szCs w:val="16"/>
        </w:rPr>
        <w:t xml:space="preserve"> ali drugemu primerljivemu mednarodnemu sistemu kategorizacije </w:t>
      </w:r>
      <w:proofErr w:type="spellStart"/>
      <w:r w:rsidRPr="004A0D0D">
        <w:rPr>
          <w:rFonts w:ascii="Arial Narrow" w:hAnsi="Arial Narrow" w:cstheme="minorHAnsi"/>
          <w:sz w:val="16"/>
          <w:szCs w:val="16"/>
        </w:rPr>
        <w:t>glampingov</w:t>
      </w:r>
      <w:proofErr w:type="spellEnd"/>
      <w:r w:rsidRPr="004A0D0D">
        <w:rPr>
          <w:rFonts w:ascii="Arial Narrow" w:hAnsi="Arial Narrow" w:cstheme="minorHAnsi"/>
          <w:sz w:val="16"/>
          <w:szCs w:val="16"/>
        </w:rPr>
        <w:t>.</w:t>
      </w:r>
    </w:p>
  </w:footnote>
  <w:footnote w:id="5">
    <w:p w14:paraId="419DCFC2" w14:textId="58A848B6" w:rsidR="00730384" w:rsidRPr="00F43203" w:rsidRDefault="00730384" w:rsidP="00990E5B">
      <w:pPr>
        <w:pStyle w:val="Sprotnaopomba-besedilo"/>
        <w:rPr>
          <w:rFonts w:ascii="Arial Narrow" w:hAnsi="Arial Narrow"/>
          <w:sz w:val="18"/>
        </w:rPr>
      </w:pPr>
      <w:r>
        <w:rPr>
          <w:rStyle w:val="Sprotnaopomba-sklic"/>
        </w:rPr>
        <w:footnoteRef/>
      </w:r>
      <w:r>
        <w:t xml:space="preserve"> </w:t>
      </w:r>
      <w:r w:rsidRPr="00F43203">
        <w:rPr>
          <w:rFonts w:ascii="Arial Narrow" w:hAnsi="Arial Narrow"/>
          <w:sz w:val="18"/>
        </w:rPr>
        <w:t xml:space="preserve">Pojasnila </w:t>
      </w:r>
      <w:r>
        <w:rPr>
          <w:rFonts w:ascii="Arial Narrow" w:hAnsi="Arial Narrow"/>
          <w:sz w:val="18"/>
        </w:rPr>
        <w:t>pojmov iz spodaj navedenih alinej, ki se nanašajo na pojem »Začetna investicija«</w:t>
      </w:r>
      <w:r w:rsidRPr="00F43203">
        <w:rPr>
          <w:rFonts w:ascii="Arial Narrow" w:hAnsi="Arial Narrow"/>
          <w:sz w:val="18"/>
        </w:rPr>
        <w:t xml:space="preserve"> </w:t>
      </w:r>
      <w:r>
        <w:rPr>
          <w:rFonts w:ascii="Arial Narrow" w:hAnsi="Arial Narrow"/>
          <w:sz w:val="18"/>
        </w:rPr>
        <w:t xml:space="preserve">so </w:t>
      </w:r>
      <w:r w:rsidRPr="00F43203">
        <w:rPr>
          <w:rFonts w:ascii="Arial Narrow" w:hAnsi="Arial Narrow"/>
          <w:sz w:val="18"/>
        </w:rPr>
        <w:t>za namene tega javnega razpisa podana v razpisni dokumentaciji, v poglavju III. Definicije oz. pojasnitve pojmov.</w:t>
      </w:r>
    </w:p>
    <w:p w14:paraId="23F84747" w14:textId="6DD0977C" w:rsidR="00730384" w:rsidRDefault="00730384">
      <w:pPr>
        <w:pStyle w:val="Sprotnaopomba-besedilo"/>
      </w:pPr>
    </w:p>
  </w:footnote>
  <w:footnote w:id="6">
    <w:p w14:paraId="7B02B407" w14:textId="77777777" w:rsidR="00730384" w:rsidRPr="00F43203" w:rsidRDefault="00730384" w:rsidP="00990E5B">
      <w:pPr>
        <w:pStyle w:val="Sprotnaopomba-besedilo"/>
        <w:rPr>
          <w:rFonts w:ascii="Arial Narrow" w:hAnsi="Arial Narrow"/>
          <w:sz w:val="18"/>
        </w:rPr>
      </w:pPr>
      <w:r>
        <w:rPr>
          <w:rStyle w:val="Sprotnaopomba-sklic"/>
        </w:rPr>
        <w:footnoteRef/>
      </w:r>
      <w:r>
        <w:t xml:space="preserve"> </w:t>
      </w:r>
      <w:r w:rsidRPr="00F43203">
        <w:rPr>
          <w:rFonts w:ascii="Arial Narrow" w:hAnsi="Arial Narrow"/>
          <w:sz w:val="18"/>
        </w:rPr>
        <w:t xml:space="preserve">Pojasnila </w:t>
      </w:r>
      <w:r>
        <w:rPr>
          <w:rFonts w:ascii="Arial Narrow" w:hAnsi="Arial Narrow"/>
          <w:sz w:val="18"/>
        </w:rPr>
        <w:t>pojmov iz spodaj navedenih alinej, ki se nanašajo na pojem »Začetna investicija«</w:t>
      </w:r>
      <w:r w:rsidRPr="00F43203">
        <w:rPr>
          <w:rFonts w:ascii="Arial Narrow" w:hAnsi="Arial Narrow"/>
          <w:sz w:val="18"/>
        </w:rPr>
        <w:t xml:space="preserve"> </w:t>
      </w:r>
      <w:r>
        <w:rPr>
          <w:rFonts w:ascii="Arial Narrow" w:hAnsi="Arial Narrow"/>
          <w:sz w:val="18"/>
        </w:rPr>
        <w:t xml:space="preserve">so </w:t>
      </w:r>
      <w:r w:rsidRPr="00F43203">
        <w:rPr>
          <w:rFonts w:ascii="Arial Narrow" w:hAnsi="Arial Narrow"/>
          <w:sz w:val="18"/>
        </w:rPr>
        <w:t>za namene tega javnega razpisa podana v razpisni dokumentaciji, v poglavju III. Definicije oz. pojasnitve pojmov.</w:t>
      </w:r>
    </w:p>
    <w:p w14:paraId="1EEFC2CD" w14:textId="429576FE" w:rsidR="00730384" w:rsidRDefault="00730384">
      <w:pPr>
        <w:pStyle w:val="Sprotnaopomba-besedilo"/>
      </w:pPr>
    </w:p>
  </w:footnote>
  <w:footnote w:id="7">
    <w:p w14:paraId="547634E1" w14:textId="77777777" w:rsidR="00730384" w:rsidRPr="00072FAE" w:rsidRDefault="00730384" w:rsidP="000A0790">
      <w:pPr>
        <w:pStyle w:val="Sprotnaopomba-besedilo"/>
        <w:rPr>
          <w:rFonts w:ascii="Arial Narrow" w:hAnsi="Arial Narrow"/>
          <w:sz w:val="16"/>
          <w:szCs w:val="16"/>
        </w:rPr>
      </w:pPr>
      <w:r w:rsidRPr="00CA7EE9">
        <w:rPr>
          <w:rStyle w:val="Sprotnaopomba-sklic"/>
          <w:rFonts w:ascii="Arial Narrow" w:hAnsi="Arial Narrow"/>
          <w:sz w:val="16"/>
          <w:szCs w:val="16"/>
        </w:rPr>
        <w:footnoteRef/>
      </w:r>
      <w:r w:rsidRPr="00CA7EE9">
        <w:rPr>
          <w:rFonts w:ascii="Arial Narrow" w:hAnsi="Arial Narrow"/>
          <w:sz w:val="16"/>
          <w:szCs w:val="16"/>
        </w:rPr>
        <w:t xml:space="preserve"> </w:t>
      </w:r>
      <w:r w:rsidRPr="00072FAE">
        <w:rPr>
          <w:rFonts w:ascii="Arial Narrow" w:hAnsi="Arial Narrow"/>
          <w:sz w:val="16"/>
          <w:szCs w:val="16"/>
        </w:rPr>
        <w:t>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rPr>
          <w:rFonts w:ascii="Arial Narrow" w:hAnsi="Arial Narrow"/>
          <w:sz w:val="16"/>
          <w:szCs w:val="16"/>
        </w:rPr>
        <w:t>.</w:t>
      </w:r>
    </w:p>
  </w:footnote>
  <w:footnote w:id="8">
    <w:p w14:paraId="3836ABEE" w14:textId="4C0B8253" w:rsidR="00730384" w:rsidRPr="000F3A22" w:rsidRDefault="00730384">
      <w:pPr>
        <w:pStyle w:val="Sprotnaopomba-besedilo"/>
        <w:rPr>
          <w:rFonts w:ascii="Arial Narrow" w:hAnsi="Arial Narrow"/>
          <w:sz w:val="16"/>
          <w:szCs w:val="16"/>
        </w:rPr>
      </w:pPr>
      <w:r w:rsidRPr="000F3A22">
        <w:rPr>
          <w:rStyle w:val="Sprotnaopomba-sklic"/>
          <w:rFonts w:ascii="Arial Narrow" w:hAnsi="Arial Narrow"/>
          <w:sz w:val="16"/>
          <w:szCs w:val="16"/>
        </w:rPr>
        <w:footnoteRef/>
      </w:r>
      <w:r w:rsidRPr="000F3A22">
        <w:rPr>
          <w:rFonts w:ascii="Arial Narrow" w:hAnsi="Arial Narrow"/>
          <w:sz w:val="16"/>
          <w:szCs w:val="16"/>
        </w:rPr>
        <w:t xml:space="preserve"> </w:t>
      </w:r>
      <w:r w:rsidRPr="0005269D">
        <w:rPr>
          <w:rFonts w:ascii="Arial Narrow" w:hAnsi="Arial Narrow"/>
          <w:sz w:val="16"/>
          <w:szCs w:val="16"/>
        </w:rPr>
        <w:t>Datum spreje</w:t>
      </w:r>
      <w:r>
        <w:rPr>
          <w:rFonts w:ascii="Arial Narrow" w:hAnsi="Arial Narrow"/>
          <w:sz w:val="16"/>
          <w:szCs w:val="16"/>
        </w:rPr>
        <w:t>ma</w:t>
      </w:r>
      <w:r w:rsidRPr="0005269D">
        <w:rPr>
          <w:rFonts w:ascii="Arial Narrow" w:hAnsi="Arial Narrow"/>
          <w:sz w:val="16"/>
          <w:szCs w:val="16"/>
        </w:rPr>
        <w:t xml:space="preserve"> Načrta za okrevanje za odpornost  Izvedbenega sklepa Sveta o odobritvi ocene načrta za okrevanje in odpornost za Slovenijo</w:t>
      </w:r>
      <w:r>
        <w:rPr>
          <w:rFonts w:ascii="Arial Narrow" w:hAnsi="Arial Narrow"/>
          <w:sz w:val="16"/>
          <w:szCs w:val="16"/>
        </w:rPr>
        <w:t xml:space="preserve"> </w:t>
      </w:r>
      <w:r w:rsidRPr="0005269D">
        <w:rPr>
          <w:rFonts w:ascii="Arial Narrow" w:hAnsi="Arial Narrow"/>
          <w:sz w:val="16"/>
          <w:szCs w:val="16"/>
        </w:rPr>
        <w:t>ter Priloge k predlogu izvedbenega sklepa Sveta o odobritvi ocene načrta za okrevanje in odpornost za Slovenijo.</w:t>
      </w:r>
      <w:r>
        <w:rPr>
          <w:rFonts w:ascii="Arial Narrow" w:hAnsi="Arial Narrow"/>
          <w:sz w:val="16"/>
          <w:szCs w:val="16"/>
        </w:rPr>
        <w:t>.</w:t>
      </w:r>
    </w:p>
  </w:footnote>
  <w:footnote w:id="9">
    <w:p w14:paraId="09B06D05" w14:textId="60E71CD8" w:rsidR="00730384" w:rsidRPr="00AD7862" w:rsidRDefault="00730384" w:rsidP="007B0090">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 xml:space="preserve">EU – EU ECOLABEL, </w:t>
      </w:r>
      <w:proofErr w:type="spellStart"/>
      <w:r w:rsidRPr="00AD7862">
        <w:rPr>
          <w:rFonts w:ascii="Arial Narrow" w:hAnsi="Arial Narrow" w:cs="Arial"/>
          <w:color w:val="000000"/>
          <w:sz w:val="16"/>
          <w:szCs w:val="16"/>
          <w:lang w:eastAsia="sl-SI"/>
        </w:rPr>
        <w:t>Bio</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Hotels</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Globe,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Key</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Travelife</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Ecocamping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World</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of</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Glamping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L.E.A.F.</w:t>
      </w:r>
      <w:r>
        <w:rPr>
          <w:rFonts w:ascii="Arial Narrow" w:hAnsi="Arial Narrow" w:cs="Arial"/>
          <w:color w:val="000000"/>
          <w:sz w:val="16"/>
          <w:szCs w:val="16"/>
          <w:lang w:eastAsia="sl-SI"/>
        </w:rPr>
        <w:t>,</w:t>
      </w:r>
      <w:proofErr w:type="spellStart"/>
      <w:r w:rsidRPr="00F45A76">
        <w:rPr>
          <w:rFonts w:ascii="Arial Narrow" w:hAnsi="Arial Narrow" w:cs="Arial"/>
          <w:color w:val="000000"/>
          <w:sz w:val="16"/>
          <w:szCs w:val="16"/>
          <w:lang w:eastAsia="sl-SI"/>
        </w:rPr>
        <w:t>Slovenia</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Green</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Cuisine</w:t>
      </w:r>
      <w:proofErr w:type="spellEnd"/>
    </w:p>
  </w:footnote>
  <w:footnote w:id="10">
    <w:p w14:paraId="5561DDAC" w14:textId="5BCECE75" w:rsidR="00730384" w:rsidRPr="007E2A6E" w:rsidRDefault="00730384" w:rsidP="00F2748F">
      <w:pPr>
        <w:pStyle w:val="Navadensplet"/>
        <w:spacing w:before="0" w:beforeAutospacing="0" w:after="0" w:afterAutospacing="0"/>
        <w:rPr>
          <w:rFonts w:ascii="Arial Narrow" w:hAnsi="Arial Narrow" w:cs="Arial"/>
          <w:sz w:val="16"/>
          <w:szCs w:val="16"/>
        </w:rPr>
      </w:pPr>
      <w:r w:rsidRPr="007E2A6E">
        <w:rPr>
          <w:rStyle w:val="Sprotnaopomba-sklic"/>
          <w:rFonts w:ascii="Arial Narrow" w:hAnsi="Arial Narrow"/>
          <w:sz w:val="16"/>
          <w:szCs w:val="16"/>
        </w:rPr>
        <w:footnoteRef/>
      </w:r>
      <w:r w:rsidRPr="007E2A6E">
        <w:rPr>
          <w:rFonts w:ascii="Arial Narrow" w:hAnsi="Arial Narrow"/>
          <w:sz w:val="16"/>
          <w:szCs w:val="16"/>
        </w:rPr>
        <w:t xml:space="preserve"> </w:t>
      </w:r>
      <w:r w:rsidRPr="007E2A6E">
        <w:rPr>
          <w:rFonts w:ascii="Arial Narrow" w:hAnsi="Arial Narrow" w:cs="Arial"/>
          <w:sz w:val="16"/>
          <w:szCs w:val="16"/>
        </w:rPr>
        <w:t xml:space="preserve">Nastanitveni obrat, ki se označuje kot </w:t>
      </w:r>
      <w:proofErr w:type="spellStart"/>
      <w:r w:rsidRPr="007E2A6E">
        <w:rPr>
          <w:rFonts w:ascii="Arial Narrow" w:hAnsi="Arial Narrow" w:cs="Arial"/>
          <w:sz w:val="16"/>
          <w:szCs w:val="16"/>
        </w:rPr>
        <w:t>glamping</w:t>
      </w:r>
      <w:proofErr w:type="spellEnd"/>
      <w:r w:rsidRPr="007E2A6E">
        <w:rPr>
          <w:rFonts w:ascii="Arial Narrow" w:hAnsi="Arial Narrow" w:cs="Arial"/>
          <w:sz w:val="16"/>
          <w:szCs w:val="16"/>
        </w:rPr>
        <w:t xml:space="preserve">, je prostorsko in funkcionalno zaokroženo območje, ki ima najmanj 5 bivalnih enot butičnega značaja in enotne zunanje podobe, ki so skladno umeščene v naravno okolje in omogočajo pristen stik z naravo. </w:t>
      </w:r>
    </w:p>
    <w:p w14:paraId="64FFD75C" w14:textId="7B9B176F" w:rsidR="00730384" w:rsidRPr="007E2A6E" w:rsidRDefault="00730384" w:rsidP="007E2A6E">
      <w:pPr>
        <w:pStyle w:val="Navadensplet"/>
        <w:spacing w:before="0" w:beforeAutospacing="0" w:after="0" w:afterAutospacing="0"/>
        <w:ind w:firstLine="240"/>
        <w:rPr>
          <w:rFonts w:ascii="Arial Narrow" w:hAnsi="Arial Narrow" w:cs="Arial"/>
          <w:sz w:val="16"/>
          <w:szCs w:val="16"/>
        </w:rPr>
      </w:pPr>
      <w:r w:rsidRPr="007E2A6E">
        <w:rPr>
          <w:rFonts w:ascii="Arial Narrow" w:hAnsi="Arial Narrow" w:cs="Arial"/>
          <w:sz w:val="16"/>
          <w:szCs w:val="16"/>
        </w:rPr>
        <w:t xml:space="preserve"> (</w:t>
      </w:r>
      <w:r>
        <w:rPr>
          <w:rFonts w:ascii="Arial Narrow" w:hAnsi="Arial Narrow" w:cs="Arial"/>
          <w:sz w:val="16"/>
          <w:szCs w:val="16"/>
        </w:rPr>
        <w:t>1</w:t>
      </w:r>
      <w:r w:rsidRPr="007E2A6E">
        <w:rPr>
          <w:rFonts w:ascii="Arial Narrow" w:hAnsi="Arial Narrow" w:cs="Arial"/>
          <w:sz w:val="16"/>
          <w:szCs w:val="16"/>
        </w:rPr>
        <w:t xml:space="preserve">) Vsaka </w:t>
      </w:r>
      <w:proofErr w:type="spellStart"/>
      <w:r w:rsidRPr="007E2A6E">
        <w:rPr>
          <w:rFonts w:ascii="Arial Narrow" w:hAnsi="Arial Narrow" w:cs="Arial"/>
          <w:sz w:val="16"/>
          <w:szCs w:val="16"/>
        </w:rPr>
        <w:t>glamping</w:t>
      </w:r>
      <w:proofErr w:type="spellEnd"/>
      <w:r w:rsidRPr="007E2A6E">
        <w:rPr>
          <w:rFonts w:ascii="Arial Narrow" w:hAnsi="Arial Narrow" w:cs="Arial"/>
          <w:sz w:val="16"/>
          <w:szCs w:val="16"/>
        </w:rPr>
        <w:t xml:space="preserve"> enota mora imeti vsaj:</w:t>
      </w:r>
    </w:p>
    <w:p w14:paraId="45F5D3EA" w14:textId="77777777" w:rsidR="00730384" w:rsidRPr="007E2A6E" w:rsidRDefault="00730384" w:rsidP="00987EB8">
      <w:pPr>
        <w:pStyle w:val="Navadensplet"/>
        <w:numPr>
          <w:ilvl w:val="0"/>
          <w:numId w:val="28"/>
        </w:numPr>
        <w:spacing w:before="0" w:beforeAutospacing="0" w:after="0" w:afterAutospacing="0"/>
        <w:jc w:val="left"/>
        <w:rPr>
          <w:rFonts w:ascii="Arial Narrow" w:hAnsi="Arial Narrow" w:cs="Arial"/>
          <w:sz w:val="16"/>
          <w:szCs w:val="16"/>
        </w:rPr>
      </w:pPr>
      <w:r w:rsidRPr="007E2A6E">
        <w:rPr>
          <w:rFonts w:ascii="Arial Narrow" w:hAnsi="Arial Narrow" w:cs="Arial"/>
          <w:sz w:val="16"/>
          <w:szCs w:val="16"/>
        </w:rPr>
        <w:t>oskrbo s tekočo pitno vodo,</w:t>
      </w:r>
    </w:p>
    <w:p w14:paraId="02CF9CA4" w14:textId="77777777" w:rsidR="00730384" w:rsidRPr="00DD5F92" w:rsidRDefault="00730384"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udobno e</w:t>
      </w:r>
      <w:proofErr w:type="spellStart"/>
      <w:r w:rsidRPr="00DD5F92">
        <w:rPr>
          <w:rFonts w:ascii="Arial Narrow" w:hAnsi="Arial Narrow" w:cs="Arial"/>
          <w:sz w:val="16"/>
          <w:szCs w:val="16"/>
          <w:lang w:val="sl"/>
        </w:rPr>
        <w:t>nojno</w:t>
      </w:r>
      <w:proofErr w:type="spellEnd"/>
      <w:r w:rsidRPr="00DD5F92">
        <w:rPr>
          <w:rFonts w:ascii="Arial Narrow" w:hAnsi="Arial Narrow" w:cs="Arial"/>
          <w:sz w:val="16"/>
          <w:szCs w:val="16"/>
          <w:lang w:val="sl"/>
        </w:rPr>
        <w:t xml:space="preserve"> ležišče ali dvojno ležišče, </w:t>
      </w:r>
      <w:r w:rsidRPr="00DD5F92">
        <w:rPr>
          <w:rFonts w:ascii="Arial Narrow" w:hAnsi="Arial Narrow" w:cs="Arial"/>
          <w:sz w:val="16"/>
          <w:szCs w:val="16"/>
        </w:rPr>
        <w:t xml:space="preserve"> </w:t>
      </w:r>
    </w:p>
    <w:p w14:paraId="71B8F0E1" w14:textId="77777777" w:rsidR="00730384" w:rsidRPr="00DD5F92" w:rsidRDefault="00730384"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lastne sanitarije, za katere se smiselno uporabljajo določbe 10. člena pravilnika,</w:t>
      </w:r>
    </w:p>
    <w:p w14:paraId="5EFDD582" w14:textId="77777777" w:rsidR="00730384" w:rsidRPr="00DD5F92" w:rsidRDefault="00730384"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možnost ogrevanja,</w:t>
      </w:r>
    </w:p>
    <w:p w14:paraId="4AF4D10A" w14:textId="77777777" w:rsidR="00730384" w:rsidRPr="00DD5F92" w:rsidRDefault="00730384"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teraso ali prostor pred bivalno enoto z možnostjo sprostitve, ki ima vsaj mizo in toliko vrtnih ali druge oblike udobne možnosti sedenja, kolikor ima število ležišč,</w:t>
      </w:r>
    </w:p>
    <w:p w14:paraId="2D044D4B" w14:textId="77777777" w:rsidR="00730384" w:rsidRPr="00DD5F92" w:rsidRDefault="00730384"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 xml:space="preserve">dovolj velik prostor, ki zagotavlja mir in intimo.  </w:t>
      </w:r>
    </w:p>
    <w:p w14:paraId="1915F5DD" w14:textId="786E84A1" w:rsidR="00730384" w:rsidRPr="00DD5F92" w:rsidRDefault="00730384" w:rsidP="007E2A6E">
      <w:pPr>
        <w:pStyle w:val="Navadensplet"/>
        <w:spacing w:before="0" w:beforeAutospacing="0" w:after="0" w:afterAutospacing="0"/>
        <w:ind w:firstLine="240"/>
        <w:rPr>
          <w:rFonts w:ascii="Arial Narrow" w:hAnsi="Arial Narrow" w:cs="Arial"/>
          <w:sz w:val="16"/>
          <w:szCs w:val="16"/>
        </w:rPr>
      </w:pPr>
      <w:r w:rsidRPr="00DD5F92">
        <w:rPr>
          <w:rFonts w:ascii="Arial Narrow" w:hAnsi="Arial Narrow" w:cs="Arial"/>
          <w:sz w:val="16"/>
          <w:szCs w:val="16"/>
        </w:rPr>
        <w:t>(</w:t>
      </w:r>
      <w:r>
        <w:rPr>
          <w:rFonts w:ascii="Arial Narrow" w:hAnsi="Arial Narrow" w:cs="Arial"/>
          <w:sz w:val="16"/>
          <w:szCs w:val="16"/>
        </w:rPr>
        <w:t>2</w:t>
      </w:r>
      <w:r w:rsidRPr="00DD5F92">
        <w:rPr>
          <w:rFonts w:ascii="Arial Narrow" w:hAnsi="Arial Narrow" w:cs="Arial"/>
          <w:sz w:val="16"/>
          <w:szCs w:val="16"/>
        </w:rPr>
        <w:t xml:space="preserve">) </w:t>
      </w:r>
      <w:proofErr w:type="spellStart"/>
      <w:r w:rsidRPr="00DD5F92">
        <w:rPr>
          <w:rFonts w:ascii="Arial Narrow" w:hAnsi="Arial Narrow" w:cs="Arial"/>
          <w:sz w:val="16"/>
          <w:szCs w:val="16"/>
        </w:rPr>
        <w:t>Glamping</w:t>
      </w:r>
      <w:proofErr w:type="spellEnd"/>
      <w:r w:rsidRPr="00DD5F92">
        <w:rPr>
          <w:rFonts w:ascii="Arial Narrow" w:hAnsi="Arial Narrow" w:cs="Arial"/>
          <w:sz w:val="16"/>
          <w:szCs w:val="16"/>
        </w:rPr>
        <w:t xml:space="preserve"> nudi:</w:t>
      </w:r>
    </w:p>
    <w:p w14:paraId="7A85DAED" w14:textId="77777777" w:rsidR="00730384" w:rsidRPr="00DD5F92" w:rsidRDefault="00730384" w:rsidP="00987EB8">
      <w:pPr>
        <w:pStyle w:val="Navadensplet"/>
        <w:numPr>
          <w:ilvl w:val="0"/>
          <w:numId w:val="29"/>
        </w:numPr>
        <w:spacing w:before="0" w:beforeAutospacing="0" w:after="0" w:afterAutospacing="0"/>
        <w:rPr>
          <w:rFonts w:ascii="Arial Narrow" w:hAnsi="Arial Narrow" w:cs="Arial"/>
          <w:sz w:val="16"/>
          <w:szCs w:val="16"/>
        </w:rPr>
      </w:pPr>
      <w:r w:rsidRPr="00DD5F92">
        <w:rPr>
          <w:rFonts w:ascii="Arial Narrow" w:hAnsi="Arial Narrow" w:cs="Arial"/>
          <w:sz w:val="16"/>
          <w:szCs w:val="16"/>
        </w:rPr>
        <w:t>različne oblike sproščanja v nastanitvenih enotah ali izven njih, na primer: bazene, vodne kopeli, savne, masaže, meditacije, opazovanje narave,</w:t>
      </w:r>
    </w:p>
    <w:p w14:paraId="7C2CA669" w14:textId="77777777" w:rsidR="00730384" w:rsidRPr="00DD5F92" w:rsidRDefault="00730384" w:rsidP="00987EB8">
      <w:pPr>
        <w:pStyle w:val="Navadensplet"/>
        <w:numPr>
          <w:ilvl w:val="0"/>
          <w:numId w:val="29"/>
        </w:numPr>
        <w:spacing w:before="0" w:beforeAutospacing="0" w:after="0" w:afterAutospacing="0"/>
        <w:rPr>
          <w:rFonts w:ascii="Arial Narrow" w:hAnsi="Arial Narrow" w:cs="Arial"/>
          <w:sz w:val="16"/>
          <w:szCs w:val="16"/>
        </w:rPr>
      </w:pPr>
      <w:r w:rsidRPr="00DD5F92">
        <w:rPr>
          <w:rFonts w:ascii="Arial Narrow" w:hAnsi="Arial Narrow" w:cs="Arial"/>
          <w:sz w:val="16"/>
          <w:szCs w:val="16"/>
        </w:rPr>
        <w:t>bližino različnih oblik dejavnosti v naravi, na primer: sprehajale in pohodne poti, kolesarjenje, vodni športi, adrenalinski športi,</w:t>
      </w:r>
    </w:p>
    <w:p w14:paraId="57F91523" w14:textId="77777777" w:rsidR="00730384" w:rsidRPr="00DD5F92" w:rsidRDefault="00730384" w:rsidP="00987EB8">
      <w:pPr>
        <w:pStyle w:val="Navadensplet"/>
        <w:numPr>
          <w:ilvl w:val="0"/>
          <w:numId w:val="29"/>
        </w:numPr>
        <w:spacing w:before="0" w:beforeAutospacing="0" w:after="0" w:afterAutospacing="0"/>
        <w:rPr>
          <w:rFonts w:ascii="Arial Narrow" w:hAnsi="Arial Narrow" w:cs="Arial"/>
          <w:sz w:val="16"/>
          <w:szCs w:val="16"/>
        </w:rPr>
      </w:pPr>
      <w:r w:rsidRPr="00DD5F92">
        <w:rPr>
          <w:rFonts w:ascii="Arial Narrow" w:hAnsi="Arial Narrow" w:cs="Arial"/>
          <w:sz w:val="16"/>
          <w:szCs w:val="16"/>
        </w:rPr>
        <w:t>možnost samostojne priprave hrane ali ponudbo pripravljenih jedi,</w:t>
      </w:r>
    </w:p>
    <w:p w14:paraId="09ACB776" w14:textId="77777777" w:rsidR="00730384" w:rsidRPr="00DD5F92" w:rsidRDefault="00730384" w:rsidP="00987EB8">
      <w:pPr>
        <w:pStyle w:val="Navadensplet"/>
        <w:numPr>
          <w:ilvl w:val="0"/>
          <w:numId w:val="29"/>
        </w:numPr>
        <w:spacing w:before="0" w:beforeAutospacing="0" w:after="0" w:afterAutospacing="0"/>
        <w:rPr>
          <w:rFonts w:ascii="Arial Narrow" w:hAnsi="Arial Narrow"/>
          <w:sz w:val="16"/>
          <w:szCs w:val="16"/>
        </w:rPr>
      </w:pPr>
      <w:r w:rsidRPr="00DD5F92">
        <w:rPr>
          <w:rFonts w:ascii="Arial Narrow" w:hAnsi="Arial Narrow" w:cs="Arial"/>
          <w:sz w:val="16"/>
          <w:szCs w:val="16"/>
        </w:rPr>
        <w:t xml:space="preserve">posode za ločeno zbiranje odpadkov. </w:t>
      </w:r>
    </w:p>
  </w:footnote>
  <w:footnote w:id="11">
    <w:p w14:paraId="3ED19B13" w14:textId="4EDBEC39" w:rsidR="00730384" w:rsidRPr="00C21F24" w:rsidRDefault="00730384" w:rsidP="00CA7EE9">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0A36F8C1" w14:textId="77777777" w:rsidR="00730384" w:rsidRPr="00AD7862" w:rsidRDefault="00730384" w:rsidP="00987EB8">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79F1B736" w14:textId="77777777" w:rsidR="00730384" w:rsidRPr="00AD7862" w:rsidRDefault="00730384" w:rsidP="00987EB8">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490E8E2C" w14:textId="77777777" w:rsidR="00730384" w:rsidRPr="00AD7862" w:rsidRDefault="00730384" w:rsidP="00987EB8">
      <w:pPr>
        <w:numPr>
          <w:ilvl w:val="0"/>
          <w:numId w:val="35"/>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4E711C0E" w14:textId="77777777" w:rsidR="00730384" w:rsidRPr="00AD7862" w:rsidRDefault="00730384" w:rsidP="00987EB8">
      <w:pPr>
        <w:numPr>
          <w:ilvl w:val="0"/>
          <w:numId w:val="35"/>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30B2706" w14:textId="7DB3A8D0" w:rsidR="00730384" w:rsidRDefault="00730384" w:rsidP="00CA7EE9">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12">
    <w:p w14:paraId="35D0B4F5" w14:textId="3DD26BFF" w:rsidR="00730384" w:rsidRPr="00BF1482" w:rsidRDefault="00730384">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w:t>
      </w:r>
      <w:r w:rsidRPr="00BF1482">
        <w:rPr>
          <w:rFonts w:ascii="Arial Narrow" w:hAnsi="Arial Narrow"/>
          <w:sz w:val="16"/>
          <w:szCs w:val="16"/>
        </w:rPr>
        <w:t xml:space="preserve">Lastna sredstva so sredstva, ki niso povezana z nobeno državno pomočjo, vključno s pomočjo </w:t>
      </w:r>
      <w:r w:rsidRPr="00B44FBC">
        <w:rPr>
          <w:rFonts w:ascii="Arial Narrow" w:hAnsi="Arial Narrow"/>
          <w:i/>
          <w:sz w:val="16"/>
          <w:szCs w:val="16"/>
        </w:rPr>
        <w:t xml:space="preserve">de </w:t>
      </w:r>
      <w:proofErr w:type="spellStart"/>
      <w:r w:rsidRPr="00B44FBC">
        <w:rPr>
          <w:rFonts w:ascii="Arial Narrow" w:hAnsi="Arial Narrow"/>
          <w:i/>
          <w:sz w:val="16"/>
          <w:szCs w:val="16"/>
        </w:rPr>
        <w:t>minimis</w:t>
      </w:r>
      <w:proofErr w:type="spellEnd"/>
      <w:r w:rsidRPr="00BF1482">
        <w:rPr>
          <w:rFonts w:ascii="Arial Narrow" w:hAnsi="Arial Narrow"/>
          <w:sz w:val="16"/>
          <w:szCs w:val="16"/>
        </w:rPr>
        <w:t xml:space="preserve">. </w:t>
      </w:r>
    </w:p>
  </w:footnote>
  <w:footnote w:id="13">
    <w:p w14:paraId="32061952" w14:textId="77777777" w:rsidR="00730384" w:rsidRPr="002F3A2D" w:rsidRDefault="00730384" w:rsidP="006C655D">
      <w:pPr>
        <w:pStyle w:val="Sprotnaopomba-besedilo"/>
        <w:spacing w:line="276" w:lineRule="auto"/>
        <w:rPr>
          <w:rFonts w:ascii="Arial Narrow" w:hAnsi="Arial Narrow"/>
          <w:sz w:val="16"/>
          <w:szCs w:val="16"/>
        </w:rPr>
      </w:pPr>
      <w:r>
        <w:rPr>
          <w:rStyle w:val="Sprotnaopomba-sklic"/>
        </w:rPr>
        <w:footnoteRef/>
      </w:r>
      <w:r>
        <w:t xml:space="preserve"> </w:t>
      </w:r>
      <w:r w:rsidRPr="002C6D07">
        <w:rPr>
          <w:rFonts w:ascii="Arial Narrow" w:hAnsi="Arial Narrow" w:cs="Arial"/>
          <w:sz w:val="16"/>
          <w:szCs w:val="16"/>
          <w:shd w:val="clear" w:color="auto" w:fill="FFFFFF"/>
        </w:rPr>
        <w:t>Vsi izrazi, uporabljeni v tej točki,  pomenijo enako kot so definirani v PURES-3.</w:t>
      </w:r>
    </w:p>
    <w:p w14:paraId="2F0624C6" w14:textId="77777777" w:rsidR="00730384" w:rsidRDefault="00730384" w:rsidP="006C655D">
      <w:pPr>
        <w:pStyle w:val="Sprotnaopomba-besedilo"/>
      </w:pPr>
    </w:p>
  </w:footnote>
  <w:footnote w:id="14">
    <w:p w14:paraId="57320149" w14:textId="0D1253AE" w:rsidR="00730384" w:rsidRPr="0033474A" w:rsidRDefault="00730384"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w:t>
      </w:r>
      <w:r w:rsidRPr="0033474A">
        <w:rPr>
          <w:rFonts w:ascii="Arial Narrow" w:hAnsi="Arial Narrow"/>
          <w:sz w:val="16"/>
          <w:szCs w:val="16"/>
        </w:rPr>
        <w:t>enako kot v opombi 9</w:t>
      </w:r>
    </w:p>
  </w:footnote>
  <w:footnote w:id="15">
    <w:p w14:paraId="3468300D" w14:textId="4AB1AF23" w:rsidR="00730384" w:rsidRPr="0033474A" w:rsidRDefault="00730384"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w:t>
      </w:r>
      <w:r w:rsidRPr="0033474A">
        <w:rPr>
          <w:rFonts w:ascii="Arial Narrow" w:eastAsia="Calibri" w:hAnsi="Arial Narrow" w:cs="Times New Roman"/>
          <w:sz w:val="16"/>
          <w:szCs w:val="16"/>
        </w:rPr>
        <w:t xml:space="preserve">kazalnik korigirane specifične potrebne skupne primarne energije za delovanje stavbe </w:t>
      </w:r>
      <w:proofErr w:type="spellStart"/>
      <w:r w:rsidRPr="0033474A">
        <w:rPr>
          <w:rFonts w:ascii="Arial Narrow" w:eastAsia="Calibri" w:hAnsi="Arial Narrow" w:cs="Times New Roman"/>
          <w:sz w:val="16"/>
          <w:szCs w:val="16"/>
        </w:rPr>
        <w:t>E'</w:t>
      </w:r>
      <w:r w:rsidRPr="0033474A">
        <w:rPr>
          <w:rFonts w:ascii="Arial Narrow" w:eastAsia="Calibri" w:hAnsi="Arial Narrow" w:cs="Times New Roman"/>
          <w:sz w:val="16"/>
          <w:szCs w:val="16"/>
          <w:vertAlign w:val="subscript"/>
        </w:rPr>
        <w:t>Ptot,kor,an</w:t>
      </w:r>
      <w:proofErr w:type="spellEnd"/>
      <w:r w:rsidRPr="0033474A">
        <w:rPr>
          <w:rFonts w:ascii="Arial Narrow" w:eastAsia="Calibri" w:hAnsi="Arial Narrow" w:cs="Times New Roman"/>
          <w:sz w:val="16"/>
          <w:szCs w:val="16"/>
          <w:vertAlign w:val="subscript"/>
        </w:rPr>
        <w:t xml:space="preserve">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 xml:space="preserve">an)) mora biti vsaj za 20 % nižji od specifične potrebne skupne primarne energije za delovanje referenčne stavbe </w:t>
      </w:r>
      <w:proofErr w:type="spellStart"/>
      <w:r w:rsidRPr="0033474A">
        <w:rPr>
          <w:rFonts w:ascii="Arial Narrow" w:eastAsia="Calibri" w:hAnsi="Arial Narrow" w:cs="Times New Roman"/>
          <w:sz w:val="16"/>
          <w:szCs w:val="16"/>
        </w:rPr>
        <w:t>E'</w:t>
      </w:r>
      <w:r w:rsidRPr="0033474A">
        <w:rPr>
          <w:rFonts w:ascii="Arial Narrow" w:eastAsia="Calibri" w:hAnsi="Arial Narrow" w:cs="Times New Roman"/>
          <w:sz w:val="16"/>
          <w:szCs w:val="16"/>
          <w:vertAlign w:val="subscript"/>
        </w:rPr>
        <w:t>Ptot,ref,an</w:t>
      </w:r>
      <w:proofErr w:type="spellEnd"/>
      <w:r w:rsidRPr="0033474A">
        <w:rPr>
          <w:rFonts w:ascii="Arial Narrow" w:eastAsia="Calibri" w:hAnsi="Arial Narrow" w:cs="Times New Roman"/>
          <w:sz w:val="16"/>
          <w:szCs w:val="16"/>
          <w:vertAlign w:val="subscript"/>
        </w:rPr>
        <w:t xml:space="preserve">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an))</w:t>
      </w:r>
    </w:p>
  </w:footnote>
  <w:footnote w:id="16">
    <w:p w14:paraId="024FA503" w14:textId="58C612B4" w:rsidR="00730384" w:rsidRPr="00E603D7" w:rsidRDefault="00730384">
      <w:pPr>
        <w:pStyle w:val="Sprotnaopomba-besedilo"/>
        <w:rPr>
          <w:rFonts w:ascii="Arial Narrow" w:hAnsi="Arial Narrow"/>
          <w:sz w:val="16"/>
          <w:szCs w:val="16"/>
        </w:rPr>
      </w:pPr>
      <w:r w:rsidRPr="00BA7A55">
        <w:rPr>
          <w:rStyle w:val="Sprotnaopomba-sklic"/>
          <w:rFonts w:ascii="Arial Narrow" w:hAnsi="Arial Narrow"/>
          <w:sz w:val="16"/>
          <w:szCs w:val="16"/>
        </w:rPr>
        <w:footnoteRef/>
      </w:r>
      <w:r w:rsidRPr="00BA7A55">
        <w:rPr>
          <w:rFonts w:ascii="Arial Narrow" w:hAnsi="Arial Narrow"/>
          <w:sz w:val="16"/>
          <w:szCs w:val="16"/>
        </w:rPr>
        <w:t xml:space="preserve"> </w:t>
      </w:r>
      <w:r w:rsidRPr="00BA7A55">
        <w:rPr>
          <w:rFonts w:ascii="Arial Narrow" w:hAnsi="Arial Narrow"/>
          <w:sz w:val="16"/>
          <w:szCs w:val="16"/>
        </w:rPr>
        <w:t>Število zaposlenih ustreza številu letnih delovnih enot (LDE), tj. števil</w:t>
      </w:r>
      <w:r w:rsidRPr="00A678D1">
        <w:rPr>
          <w:rFonts w:ascii="Arial Narrow" w:hAnsi="Arial Narrow"/>
          <w:sz w:val="16"/>
          <w:szCs w:val="16"/>
        </w:rPr>
        <w:t>u zaposlenih za polni delovni čas, ki so delali v zadevnem podjetju ali v imenu tega podjetja celo obravnavano leto. Delo oseb, ki niso delale celo leto, delo s krajšim delovnim časom ne glede na trajanje dela ter delo sezonskih delavcev se upošteva kot de</w:t>
      </w:r>
      <w:r w:rsidRPr="00E603D7">
        <w:rPr>
          <w:rFonts w:ascii="Arial Narrow" w:hAnsi="Arial Narrow"/>
          <w:sz w:val="16"/>
          <w:szCs w:val="16"/>
        </w:rPr>
        <w:t xml:space="preserve">l LDE. </w:t>
      </w:r>
    </w:p>
  </w:footnote>
  <w:footnote w:id="17">
    <w:p w14:paraId="7149779B" w14:textId="549A2906" w:rsidR="00730384" w:rsidRPr="00F56D80" w:rsidRDefault="00730384" w:rsidP="00D21DE1">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BA7A55">
        <w:rPr>
          <w:rFonts w:ascii="Arial Narrow" w:hAnsi="Arial Narrow"/>
          <w:sz w:val="16"/>
          <w:szCs w:val="16"/>
        </w:rPr>
        <w:t xml:space="preserve">Šifre so navedene v </w:t>
      </w:r>
      <w:r w:rsidRPr="00A678D1">
        <w:rPr>
          <w:rFonts w:ascii="Arial Narrow" w:hAnsi="Arial Narrow" w:cs="Arial"/>
          <w:sz w:val="16"/>
          <w:szCs w:val="16"/>
        </w:rPr>
        <w:t xml:space="preserve">Metodološkem gradivu </w:t>
      </w:r>
      <w:r w:rsidRPr="00A678D1">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w:t>
      </w:r>
      <w:r w:rsidRPr="00B25B37">
        <w:rPr>
          <w:rFonts w:ascii="Arial Narrow" w:hAnsi="Arial Narrow" w:cs="Arial,Bold"/>
          <w:bCs/>
          <w:sz w:val="16"/>
          <w:szCs w:val="16"/>
        </w:rPr>
        <w:t>a, m-</w:t>
      </w:r>
      <w:proofErr w:type="spellStart"/>
      <w:r w:rsidRPr="00B25B37">
        <w:rPr>
          <w:rFonts w:ascii="Arial Narrow" w:hAnsi="Arial Narrow" w:cs="Arial,Bold"/>
          <w:bCs/>
          <w:sz w:val="16"/>
          <w:szCs w:val="16"/>
        </w:rPr>
        <w:t>dč</w:t>
      </w:r>
      <w:proofErr w:type="spellEnd"/>
      <w:r w:rsidRPr="00B25B37">
        <w:rPr>
          <w:rFonts w:ascii="Arial Narrow" w:hAnsi="Arial Narrow" w:cs="Arial,Bold"/>
          <w:bCs/>
          <w:sz w:val="16"/>
          <w:szCs w:val="16"/>
        </w:rPr>
        <w:t xml:space="preserve">),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 xml:space="preserve">2004, dostopno na: </w:t>
      </w:r>
      <w:r w:rsidRPr="00E603D7">
        <w:rPr>
          <w:rFonts w:ascii="Arial Narrow" w:hAnsi="Arial Narrow" w:cs="Arial,Bold"/>
          <w:bCs/>
          <w:sz w:val="16"/>
          <w:szCs w:val="16"/>
        </w:rPr>
        <w:t>https://www.stat.si/doc/pub/metod_gradivo_1-87.pdf</w:t>
      </w:r>
      <w:r w:rsidRPr="00F56D80">
        <w:rPr>
          <w:rFonts w:ascii="Arial Narrow" w:hAnsi="Arial Narrow" w:cs="Arial,Bold"/>
          <w:bCs/>
          <w:sz w:val="16"/>
          <w:szCs w:val="16"/>
        </w:rPr>
        <w:t>.</w:t>
      </w:r>
    </w:p>
  </w:footnote>
  <w:footnote w:id="18">
    <w:p w14:paraId="411081D7" w14:textId="77777777" w:rsidR="00730384" w:rsidRPr="00D43AE0" w:rsidRDefault="00730384" w:rsidP="00BA2245">
      <w:pPr>
        <w:pStyle w:val="Default"/>
        <w:rPr>
          <w:rFonts w:ascii="Arial Narrow" w:hAnsi="Arial Narrow" w:cs="Times New Roman"/>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D43AE0">
        <w:rPr>
          <w:rFonts w:ascii="Arial Narrow" w:hAnsi="Arial Narrow" w:cs="Times New Roman"/>
          <w:sz w:val="16"/>
          <w:szCs w:val="16"/>
        </w:rPr>
        <w:t xml:space="preserve">Cilj NOO ukrepa »Trajnostni razvoj slovenske nastanitvene turistične ponudbe za dvig dodane vrednosti turizma« je, da je povprečna velikost projektov najmanj 51 sob (PRILOGA k predlogu izvedbenega sklepa Sveta o odobritvi ocene načrta za okrevanje in odpornost za Slovenijo z dne 20. 6. 2021). </w:t>
      </w:r>
    </w:p>
    <w:p w14:paraId="3151E4FB" w14:textId="77777777" w:rsidR="00730384" w:rsidRDefault="00730384" w:rsidP="00BA2245">
      <w:pPr>
        <w:pStyle w:val="Sprotnaopomba-besedilo"/>
      </w:pPr>
    </w:p>
  </w:footnote>
  <w:footnote w:id="19">
    <w:p w14:paraId="43A7B9AB" w14:textId="438288C2" w:rsidR="00730384" w:rsidRPr="000739B9" w:rsidRDefault="00730384">
      <w:pPr>
        <w:pStyle w:val="Sprotnaopomba-besedilo"/>
        <w:rPr>
          <w:rFonts w:ascii="Arial Narrow" w:hAnsi="Arial Narrow"/>
          <w:sz w:val="16"/>
          <w:szCs w:val="16"/>
        </w:rPr>
      </w:pPr>
      <w:r w:rsidRPr="000739B9">
        <w:rPr>
          <w:rStyle w:val="Sprotnaopomba-sklic"/>
          <w:rFonts w:ascii="Arial Narrow" w:hAnsi="Arial Narrow"/>
          <w:sz w:val="16"/>
          <w:szCs w:val="16"/>
        </w:rPr>
        <w:footnoteRef/>
      </w:r>
      <w:r w:rsidRPr="000739B9">
        <w:rPr>
          <w:rFonts w:ascii="Arial Narrow" w:hAnsi="Arial Narrow"/>
          <w:sz w:val="16"/>
          <w:szCs w:val="16"/>
        </w:rPr>
        <w:t xml:space="preserve"> </w:t>
      </w:r>
      <w:r w:rsidRPr="000739B9">
        <w:rPr>
          <w:rFonts w:ascii="Arial Narrow" w:hAnsi="Arial Narrow"/>
          <w:sz w:val="16"/>
          <w:szCs w:val="16"/>
        </w:rPr>
        <w:t>30.6.2026 je rok za predložitev zadnjega zahtevka za izplačilo, vključno s končnim poročilom ter zahtevanimi dokazili (npr. uporabno dovoljenje, dokazilo o kategorizaciji)</w:t>
      </w:r>
      <w:r>
        <w:rPr>
          <w:rFonts w:ascii="Arial Narrow" w:hAnsi="Arial Narrow"/>
          <w:sz w:val="16"/>
          <w:szCs w:val="16"/>
        </w:rPr>
        <w:t>, pri čemer opozarjamo, da je rok upravičenosti stroškov (prejem in plačilo računov) 31.5.2026.</w:t>
      </w:r>
    </w:p>
  </w:footnote>
  <w:footnote w:id="20">
    <w:p w14:paraId="768933EF" w14:textId="77777777" w:rsidR="00730384" w:rsidRPr="00CC5B09" w:rsidRDefault="00730384" w:rsidP="000B171B">
      <w:pPr>
        <w:pStyle w:val="Sprotnaopomba-besedilo"/>
        <w:rPr>
          <w:rFonts w:ascii="Arial Narrow" w:hAnsi="Arial Narrow"/>
          <w:sz w:val="16"/>
          <w:szCs w:val="16"/>
        </w:rPr>
      </w:pPr>
      <w:r w:rsidRPr="00CC5B09">
        <w:rPr>
          <w:rStyle w:val="Sprotnaopomba-sklic"/>
          <w:rFonts w:ascii="Arial Narrow" w:hAnsi="Arial Narrow"/>
          <w:sz w:val="16"/>
          <w:szCs w:val="16"/>
        </w:rPr>
        <w:footnoteRef/>
      </w:r>
      <w:r w:rsidRPr="00CC5B09">
        <w:rPr>
          <w:rFonts w:ascii="Arial Narrow" w:hAnsi="Arial Narrow"/>
          <w:sz w:val="16"/>
          <w:szCs w:val="16"/>
        </w:rPr>
        <w:t xml:space="preserve"> </w:t>
      </w:r>
      <w:r w:rsidRPr="00CC5B09">
        <w:rPr>
          <w:rFonts w:ascii="Arial Narrow" w:hAnsi="Arial Narrow"/>
          <w:sz w:val="16"/>
          <w:szCs w:val="16"/>
        </w:rPr>
        <w:t>Območja ‚a‘“ pomeni območja, določena na karti regionalne pomoči v skladu s členom 107(3)(a) Pogodbe. Območja ‚c‘“ pa pomeni območja, določena na karti regionalne pomoči v skladu s členom 107(3)(c) Pogodbe.</w:t>
      </w:r>
    </w:p>
  </w:footnote>
  <w:footnote w:id="21">
    <w:p w14:paraId="089A57BB" w14:textId="77777777" w:rsidR="00730384" w:rsidRPr="00CC5B09" w:rsidRDefault="00730384" w:rsidP="000B171B">
      <w:pPr>
        <w:pStyle w:val="Sprotnaopomba-besedilo"/>
        <w:rPr>
          <w:rFonts w:ascii="Arial Narrow" w:hAnsi="Arial Narrow" w:cs="Arial"/>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w:t>
      </w:r>
      <w:r w:rsidRPr="00CC5B09">
        <w:rPr>
          <w:rFonts w:ascii="Arial Narrow" w:hAnsi="Arial Narrow" w:cs="Arial"/>
          <w:color w:val="000000"/>
          <w:sz w:val="16"/>
          <w:szCs w:val="16"/>
        </w:rPr>
        <w:t>Statistično klasifikacijo teritorialnih enot določa Uredba (ES) št. 1059/2003 Evropskega parlamenta in Sveta z dne 26. maja 2003 o oblikovanju skupne klasifikacije statističnih teritorialnih enot (NUTS: »</w:t>
      </w:r>
      <w:proofErr w:type="spellStart"/>
      <w:r w:rsidRPr="00CC5B09">
        <w:rPr>
          <w:rFonts w:ascii="Arial Narrow" w:hAnsi="Arial Narrow" w:cs="Arial"/>
          <w:color w:val="000000"/>
          <w:sz w:val="16"/>
          <w:szCs w:val="16"/>
        </w:rPr>
        <w:t>Nomenclature</w:t>
      </w:r>
      <w:proofErr w:type="spellEnd"/>
      <w:r w:rsidRPr="00CC5B09">
        <w:rPr>
          <w:rFonts w:ascii="Arial Narrow" w:hAnsi="Arial Narrow" w:cs="Arial"/>
          <w:color w:val="000000"/>
          <w:sz w:val="16"/>
          <w:szCs w:val="16"/>
        </w:rPr>
        <w:t xml:space="preserve"> des </w:t>
      </w:r>
      <w:proofErr w:type="spellStart"/>
      <w:r w:rsidRPr="00CC5B09">
        <w:rPr>
          <w:rFonts w:ascii="Arial Narrow" w:hAnsi="Arial Narrow" w:cs="Arial"/>
          <w:color w:val="000000"/>
          <w:sz w:val="16"/>
          <w:szCs w:val="16"/>
        </w:rPr>
        <w:t>Unités</w:t>
      </w:r>
      <w:proofErr w:type="spellEnd"/>
      <w:r w:rsidRPr="00CC5B09">
        <w:rPr>
          <w:rFonts w:ascii="Arial Narrow" w:hAnsi="Arial Narrow" w:cs="Arial"/>
          <w:color w:val="000000"/>
          <w:sz w:val="16"/>
          <w:szCs w:val="16"/>
        </w:rPr>
        <w:t xml:space="preserve"> </w:t>
      </w:r>
      <w:proofErr w:type="spellStart"/>
      <w:r w:rsidRPr="00CC5B09">
        <w:rPr>
          <w:rFonts w:ascii="Arial Narrow" w:hAnsi="Arial Narrow" w:cs="Arial"/>
          <w:color w:val="000000"/>
          <w:sz w:val="16"/>
          <w:szCs w:val="16"/>
        </w:rPr>
        <w:t>Territoriales</w:t>
      </w:r>
      <w:proofErr w:type="spellEnd"/>
      <w:r w:rsidRPr="00CC5B09">
        <w:rPr>
          <w:rFonts w:ascii="Arial Narrow" w:hAnsi="Arial Narrow" w:cs="Arial"/>
          <w:color w:val="000000"/>
          <w:sz w:val="16"/>
          <w:szCs w:val="16"/>
        </w:rPr>
        <w:t xml:space="preserve"> </w:t>
      </w:r>
      <w:proofErr w:type="spellStart"/>
      <w:r w:rsidRPr="00CC5B09">
        <w:rPr>
          <w:rFonts w:ascii="Arial Narrow" w:hAnsi="Arial Narrow" w:cs="Arial"/>
          <w:color w:val="000000"/>
          <w:sz w:val="16"/>
          <w:szCs w:val="16"/>
        </w:rPr>
        <w:t>Statistiques</w:t>
      </w:r>
      <w:proofErr w:type="spellEnd"/>
      <w:r w:rsidRPr="00CC5B09">
        <w:rPr>
          <w:rFonts w:ascii="Arial Narrow" w:hAnsi="Arial Narrow" w:cs="Arial"/>
          <w:color w:val="000000"/>
          <w:sz w:val="16"/>
          <w:szCs w:val="16"/>
        </w:rPr>
        <w:t xml:space="preserve">«) (UL L št. 154 z dne 21. 6. 2003, str. 1, z vsemi spremembami) (v nadaljevanju: Uredba NUTS). </w:t>
      </w:r>
    </w:p>
  </w:footnote>
  <w:footnote w:id="22">
    <w:p w14:paraId="242456CF" w14:textId="77777777" w:rsidR="00730384" w:rsidRPr="00CC5B09" w:rsidRDefault="00730384" w:rsidP="000B171B">
      <w:pPr>
        <w:pStyle w:val="Sprotnaopomba-besedilo"/>
        <w:rPr>
          <w:rFonts w:ascii="Arial Narrow" w:hAnsi="Arial Narrow"/>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w:t>
      </w:r>
      <w:r w:rsidRPr="00CC5B09">
        <w:rPr>
          <w:rFonts w:ascii="Arial Narrow" w:hAnsi="Arial Narrow" w:cs="Arial"/>
          <w:sz w:val="16"/>
          <w:szCs w:val="16"/>
        </w:rPr>
        <w:t>Standardna klasifikacija teritorialnih enot (SKTE) je obvezen nacionalni standard, ki se uporablja pri evidentiranju, zbiranju, obdelovanju, analiziranju, posredovanju in izkazovanju podatkov o teritorialni razdelitvi Republike Slovenije. Občine imajo v Standardni klasifikaciji teritorialnih enot oznako SKTE 5. V evropskem statističnem sistemu imajo občine oznako LAU 2, vendar niso del Uredbe NUTS.</w:t>
      </w:r>
    </w:p>
  </w:footnote>
  <w:footnote w:id="23">
    <w:p w14:paraId="3D813C37" w14:textId="77777777" w:rsidR="00730384" w:rsidRPr="007F06B3" w:rsidRDefault="00730384"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w:t>
      </w:r>
      <w:r w:rsidRPr="007F06B3">
        <w:rPr>
          <w:rFonts w:ascii="Arial Narrow" w:hAnsi="Arial Narrow"/>
          <w:sz w:val="16"/>
          <w:szCs w:val="16"/>
        </w:rPr>
        <w:t>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24">
    <w:p w14:paraId="15B56092" w14:textId="77777777" w:rsidR="00730384" w:rsidRPr="007F06B3" w:rsidRDefault="00730384"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w:t>
      </w:r>
      <w:r w:rsidRPr="007F06B3">
        <w:rPr>
          <w:rFonts w:ascii="Arial Narrow" w:hAnsi="Arial Narrow"/>
          <w:sz w:val="16"/>
          <w:szCs w:val="16"/>
        </w:rPr>
        <w:t>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25">
    <w:p w14:paraId="2C1A9A94" w14:textId="77777777" w:rsidR="00730384" w:rsidRPr="007F06B3" w:rsidRDefault="00730384" w:rsidP="004F7B0F">
      <w:pPr>
        <w:autoSpaceDE w:val="0"/>
        <w:autoSpaceDN w:val="0"/>
        <w:adjustRightInd w:val="0"/>
        <w:spacing w:after="0" w:line="276" w:lineRule="auto"/>
        <w:rPr>
          <w:rFonts w:ascii="Arial Narrow" w:hAnsi="Arial Narrow" w:cs="Arial"/>
          <w:color w:val="000000"/>
          <w:sz w:val="16"/>
          <w:szCs w:val="16"/>
          <w:lang w:eastAsia="sl-SI"/>
        </w:rPr>
      </w:pPr>
      <w:r w:rsidRPr="007F06B3">
        <w:rPr>
          <w:rStyle w:val="Sprotnaopomba-sklic"/>
          <w:rFonts w:ascii="Arial Narrow" w:hAnsi="Arial Narrow"/>
          <w:sz w:val="16"/>
          <w:szCs w:val="16"/>
        </w:rPr>
        <w:footnoteRef/>
      </w:r>
      <w:r w:rsidRPr="007F06B3">
        <w:rPr>
          <w:rFonts w:ascii="Arial Narrow" w:hAnsi="Arial Narrow"/>
          <w:sz w:val="16"/>
          <w:szCs w:val="16"/>
        </w:rPr>
        <w:t xml:space="preserve"> </w:t>
      </w:r>
      <w:r w:rsidRPr="007F06B3">
        <w:rPr>
          <w:rFonts w:ascii="Arial Narrow" w:hAnsi="Arial Narrow"/>
          <w:sz w:val="16"/>
          <w:szCs w:val="16"/>
        </w:rPr>
        <w:t>Skladno z Uredbo Komisije 1407/2013/EU se upošteva definicija enotnega podjetja. E</w:t>
      </w:r>
      <w:r w:rsidRPr="007F06B3">
        <w:rPr>
          <w:rFonts w:ascii="Arial Narrow" w:hAnsi="Arial Narrow" w:cs="Arial"/>
          <w:bCs/>
          <w:color w:val="000000"/>
          <w:sz w:val="16"/>
          <w:szCs w:val="16"/>
          <w:lang w:eastAsia="sl-SI"/>
        </w:rPr>
        <w:t xml:space="preserve">notno podjetje je definirano kot </w:t>
      </w:r>
      <w:r w:rsidRPr="007F06B3">
        <w:rPr>
          <w:rFonts w:ascii="Arial Narrow" w:hAnsi="Arial Narrow" w:cs="Arial"/>
          <w:color w:val="000000"/>
          <w:sz w:val="16"/>
          <w:szCs w:val="16"/>
          <w:lang w:eastAsia="sl-SI"/>
        </w:rPr>
        <w:t xml:space="preserve">vsa podjetja, ki so med seboj najmanj v enem od naslednjih razmerij: </w:t>
      </w:r>
    </w:p>
    <w:p w14:paraId="13A8F257" w14:textId="77777777" w:rsidR="00730384" w:rsidRPr="007F06B3" w:rsidRDefault="00730384" w:rsidP="00987EB8">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večino glasovalnih pravic delničarjev ali družbenikov drugega podjetja; </w:t>
      </w:r>
    </w:p>
    <w:p w14:paraId="5365AD86" w14:textId="77777777" w:rsidR="00730384" w:rsidRPr="007F06B3" w:rsidRDefault="00730384" w:rsidP="00987EB8">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7EBED72D" w14:textId="77777777" w:rsidR="00730384" w:rsidRPr="00AD7862" w:rsidRDefault="00730384" w:rsidP="00987EB8">
      <w:pPr>
        <w:numPr>
          <w:ilvl w:val="0"/>
          <w:numId w:val="35"/>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7A51CFF5" w14:textId="77777777" w:rsidR="00730384" w:rsidRPr="00AD7862" w:rsidRDefault="00730384" w:rsidP="00987EB8">
      <w:pPr>
        <w:numPr>
          <w:ilvl w:val="0"/>
          <w:numId w:val="35"/>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FA3D886" w14:textId="77777777" w:rsidR="00730384" w:rsidRPr="00AD7862" w:rsidRDefault="00730384" w:rsidP="004F7B0F">
      <w:pPr>
        <w:jc w:val="both"/>
        <w:rPr>
          <w:rFonts w:ascii="Arial Narrow" w:hAnsi="Arial Narrow" w:cs="Arial"/>
          <w:iCs/>
          <w:color w:val="000000"/>
          <w:sz w:val="16"/>
          <w:szCs w:val="16"/>
          <w:lang w:eastAsia="sl-SI"/>
        </w:rPr>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p w14:paraId="3BB66386" w14:textId="77777777" w:rsidR="00730384" w:rsidRDefault="00730384" w:rsidP="004F7B0F">
      <w:pPr>
        <w:pStyle w:val="Sprotnaopomba-besedilo"/>
      </w:pPr>
    </w:p>
  </w:footnote>
  <w:footnote w:id="26">
    <w:p w14:paraId="6DD18765" w14:textId="77777777" w:rsidR="00730384" w:rsidRPr="008C7A58" w:rsidRDefault="00730384" w:rsidP="004F7B0F">
      <w:pPr>
        <w:pStyle w:val="Sprotnaopomba-besedilo"/>
        <w:rPr>
          <w:rFonts w:ascii="Arial Narrow" w:hAnsi="Arial Narrow"/>
          <w:sz w:val="16"/>
          <w:szCs w:val="16"/>
        </w:rPr>
      </w:pPr>
      <w:r w:rsidRPr="008C7A58">
        <w:rPr>
          <w:rStyle w:val="Sprotnaopomba-sklic"/>
          <w:rFonts w:ascii="Arial Narrow" w:hAnsi="Arial Narrow"/>
          <w:sz w:val="16"/>
          <w:szCs w:val="16"/>
        </w:rPr>
        <w:footnoteRef/>
      </w:r>
      <w:r w:rsidRPr="008C7A58">
        <w:rPr>
          <w:rFonts w:ascii="Arial Narrow" w:hAnsi="Arial Narrow"/>
          <w:sz w:val="16"/>
          <w:szCs w:val="16"/>
        </w:rPr>
        <w:t xml:space="preserve"> </w:t>
      </w:r>
      <w:r w:rsidRPr="008C7A58">
        <w:rPr>
          <w:rFonts w:ascii="Arial Narrow" w:hAnsi="Arial Narrow"/>
          <w:sz w:val="16"/>
          <w:szCs w:val="16"/>
        </w:rPr>
        <w:t>200.000,00 EUR v katerem koli obdobju zadnjih treh poslovnih let.</w:t>
      </w:r>
    </w:p>
  </w:footnote>
  <w:footnote w:id="27">
    <w:p w14:paraId="60838156" w14:textId="77777777" w:rsidR="00730384" w:rsidRPr="008C7A58" w:rsidRDefault="00730384" w:rsidP="004F7B0F">
      <w:pPr>
        <w:pStyle w:val="Sprotnaopomba-besedilo"/>
        <w:rPr>
          <w:rFonts w:ascii="Arial Narrow" w:hAnsi="Arial Narrow" w:cs="Arial"/>
          <w:sz w:val="16"/>
          <w:szCs w:val="16"/>
        </w:rPr>
      </w:pPr>
      <w:r w:rsidRPr="008C7A58">
        <w:rPr>
          <w:rStyle w:val="Sprotnaopomba-sklic"/>
          <w:rFonts w:ascii="Arial Narrow" w:hAnsi="Arial Narrow" w:cs="Arial"/>
          <w:sz w:val="16"/>
          <w:szCs w:val="16"/>
        </w:rPr>
        <w:footnoteRef/>
      </w:r>
      <w:r w:rsidRPr="008C7A58">
        <w:rPr>
          <w:rFonts w:ascii="Arial Narrow" w:hAnsi="Arial Narrow" w:cs="Arial"/>
          <w:sz w:val="16"/>
          <w:szCs w:val="16"/>
        </w:rPr>
        <w:t xml:space="preserve"> </w:t>
      </w:r>
      <w:hyperlink r:id="rId1" w:history="1">
        <w:r w:rsidRPr="008C7A58">
          <w:rPr>
            <w:rStyle w:val="Hiperpovezava"/>
            <w:rFonts w:ascii="Arial Narrow" w:hAnsi="Arial Narrow" w:cs="Arial"/>
            <w:sz w:val="16"/>
            <w:szCs w:val="16"/>
          </w:rPr>
          <w:t>https://eur-lex.europa.eu/legal-content/SL/TXT/PDF/?uri=CELEX:02014R0651-20210801&amp;from=EN</w:t>
        </w:r>
      </w:hyperlink>
    </w:p>
  </w:footnote>
  <w:footnote w:id="28">
    <w:p w14:paraId="2E262E83" w14:textId="77777777" w:rsidR="00730384" w:rsidRPr="006F48B1" w:rsidRDefault="00730384"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w:t>
      </w:r>
      <w:r w:rsidRPr="006F48B1">
        <w:rPr>
          <w:rFonts w:ascii="Arial Narrow" w:hAnsi="Arial Narrow"/>
          <w:sz w:val="16"/>
          <w:szCs w:val="16"/>
        </w:rPr>
        <w:t>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r w:rsidRPr="006F48B1">
        <w:rPr>
          <w:rFonts w:ascii="Arial Narrow" w:hAnsi="Arial Narrow"/>
          <w:sz w:val="16"/>
          <w:szCs w:val="16"/>
        </w:rPr>
        <w:t>.</w:t>
      </w:r>
    </w:p>
  </w:footnote>
  <w:footnote w:id="29">
    <w:p w14:paraId="09D324FF" w14:textId="77777777" w:rsidR="00730384" w:rsidRPr="006F48B1" w:rsidRDefault="00730384"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w:t>
      </w:r>
      <w:r w:rsidRPr="006F48B1">
        <w:rPr>
          <w:rFonts w:ascii="Arial Narrow" w:hAnsi="Arial Narrow"/>
          <w:sz w:val="16"/>
          <w:szCs w:val="16"/>
        </w:rPr>
        <w:t>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0">
    <w:p w14:paraId="043EFE7E" w14:textId="77777777" w:rsidR="00730384" w:rsidRPr="006F48B1" w:rsidRDefault="00730384"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w:t>
      </w:r>
      <w:r w:rsidRPr="006F48B1">
        <w:rPr>
          <w:rFonts w:ascii="Arial Narrow" w:hAnsi="Arial Narrow"/>
          <w:sz w:val="16"/>
          <w:szCs w:val="16"/>
        </w:rPr>
        <w:t>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1">
    <w:p w14:paraId="5672548E" w14:textId="77777777" w:rsidR="00730384" w:rsidRPr="00AD7862" w:rsidRDefault="00730384" w:rsidP="008D34AE">
      <w:pPr>
        <w:autoSpaceDE w:val="0"/>
        <w:autoSpaceDN w:val="0"/>
        <w:adjustRightInd w:val="0"/>
        <w:spacing w:after="0" w:line="276" w:lineRule="auto"/>
        <w:jc w:val="both"/>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 xml:space="preserve">EU – EU ECOLABEL, </w:t>
      </w:r>
      <w:proofErr w:type="spellStart"/>
      <w:r w:rsidRPr="00AD7862">
        <w:rPr>
          <w:rFonts w:ascii="Arial Narrow" w:hAnsi="Arial Narrow" w:cs="Arial"/>
          <w:color w:val="000000"/>
          <w:sz w:val="16"/>
          <w:szCs w:val="16"/>
          <w:lang w:eastAsia="sl-SI"/>
        </w:rPr>
        <w:t>Bio</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Hotels</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Globe,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Key</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Travelife</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Ecocamping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World</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of</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Glamping</w:t>
      </w:r>
      <w:proofErr w:type="spellEnd"/>
      <w:r w:rsidRPr="00AD7862">
        <w:rPr>
          <w:rFonts w:ascii="Arial Narrow" w:hAnsi="Arial Narrow" w:cs="Arial"/>
          <w:color w:val="000000"/>
          <w:sz w:val="16"/>
          <w:szCs w:val="16"/>
          <w:lang w:eastAsia="sl-SI"/>
        </w:rPr>
        <w:t xml:space="preserve"> </w:t>
      </w:r>
      <w:proofErr w:type="spellStart"/>
      <w:r w:rsidRPr="00AD7862">
        <w:rPr>
          <w:rFonts w:ascii="Arial Narrow" w:hAnsi="Arial Narrow" w:cs="Arial"/>
          <w:color w:val="000000"/>
          <w:sz w:val="16"/>
          <w:szCs w:val="16"/>
          <w:lang w:eastAsia="sl-SI"/>
        </w:rPr>
        <w:t>Green</w:t>
      </w:r>
      <w:proofErr w:type="spellEnd"/>
      <w:r w:rsidRPr="00AD7862">
        <w:rPr>
          <w:rFonts w:ascii="Arial Narrow" w:hAnsi="Arial Narrow" w:cs="Arial"/>
          <w:color w:val="000000"/>
          <w:sz w:val="16"/>
          <w:szCs w:val="16"/>
          <w:lang w:eastAsia="sl-SI"/>
        </w:rPr>
        <w:t>, L.E.A.F.</w:t>
      </w:r>
      <w:r>
        <w:rPr>
          <w:rFonts w:ascii="Arial Narrow" w:hAnsi="Arial Narrow" w:cs="Arial"/>
          <w:color w:val="000000"/>
          <w:sz w:val="16"/>
          <w:szCs w:val="16"/>
          <w:lang w:eastAsia="sl-SI"/>
        </w:rPr>
        <w:t>,</w:t>
      </w:r>
      <w:proofErr w:type="spellStart"/>
      <w:r w:rsidRPr="00F45A76">
        <w:rPr>
          <w:rFonts w:ascii="Arial Narrow" w:hAnsi="Arial Narrow" w:cs="Arial"/>
          <w:color w:val="000000"/>
          <w:sz w:val="16"/>
          <w:szCs w:val="16"/>
          <w:lang w:eastAsia="sl-SI"/>
        </w:rPr>
        <w:t>Slovenia</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Green</w:t>
      </w:r>
      <w:proofErr w:type="spellEnd"/>
      <w:r w:rsidRPr="00F45A76">
        <w:rPr>
          <w:rFonts w:ascii="Arial Narrow" w:hAnsi="Arial Narrow" w:cs="Arial"/>
          <w:color w:val="000000"/>
          <w:sz w:val="16"/>
          <w:szCs w:val="16"/>
          <w:lang w:eastAsia="sl-SI"/>
        </w:rPr>
        <w:t xml:space="preserve"> </w:t>
      </w:r>
      <w:proofErr w:type="spellStart"/>
      <w:r w:rsidRPr="00F45A76">
        <w:rPr>
          <w:rFonts w:ascii="Arial Narrow" w:hAnsi="Arial Narrow" w:cs="Arial"/>
          <w:color w:val="000000"/>
          <w:sz w:val="16"/>
          <w:szCs w:val="16"/>
          <w:lang w:eastAsia="sl-SI"/>
        </w:rPr>
        <w:t>Cuisine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09B5" w14:textId="6775F40E" w:rsidR="00730384" w:rsidRDefault="00730384">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C51E" w14:textId="218E8D2A" w:rsidR="00730384" w:rsidRDefault="00730384" w:rsidP="00E774CC">
    <w:pPr>
      <w:pStyle w:val="Glava"/>
    </w:pPr>
    <w:r w:rsidRPr="00AB4BF1">
      <w:rPr>
        <w:rFonts w:ascii="Republika" w:hAnsi="Republika"/>
        <w:noProof/>
        <w:lang w:eastAsia="sl-SI"/>
      </w:rPr>
      <w:drawing>
        <wp:anchor distT="0" distB="0" distL="114300" distR="114300" simplePos="0" relativeHeight="251659264" behindDoc="1" locked="0" layoutInCell="1" allowOverlap="1" wp14:anchorId="7E1E4C5B" wp14:editId="6B644660">
          <wp:simplePos x="0" y="0"/>
          <wp:positionH relativeFrom="margin">
            <wp:posOffset>-1821</wp:posOffset>
          </wp:positionH>
          <wp:positionV relativeFrom="paragraph">
            <wp:posOffset>316983</wp:posOffset>
          </wp:positionV>
          <wp:extent cx="2768400" cy="370800"/>
          <wp:effectExtent l="0" t="0" r="0" b="0"/>
          <wp:wrapTight wrapText="bothSides">
            <wp:wrapPolygon edited="0">
              <wp:start x="446" y="1111"/>
              <wp:lineTo x="0" y="3334"/>
              <wp:lineTo x="0" y="13338"/>
              <wp:lineTo x="595" y="20007"/>
              <wp:lineTo x="1189" y="20007"/>
              <wp:lineTo x="20961" y="17784"/>
              <wp:lineTo x="20961" y="4446"/>
              <wp:lineTo x="1189" y="1111"/>
              <wp:lineTo x="446" y="1111"/>
            </wp:wrapPolygon>
          </wp:wrapTight>
          <wp:docPr id="3" name="Slika 3" descr="C:\Users\mzdovc\Downloads\REPUBLIKA SLOVENIJA MINISTRSTVO ZA GOSPODARSTVO,TURIZEM IN Š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mzdovc\Downloads\REPUBLIKA SLOVENIJA MINISTRSTVO ZA GOSPODARSTVO,TURIZEM IN Š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l="19400" t="30200" r="4601" b="59599"/>
                  <a:stretch>
                    <a:fillRect/>
                  </a:stretch>
                </pic:blipFill>
                <pic:spPr bwMode="auto">
                  <a:xfrm>
                    <a:off x="0" y="0"/>
                    <a:ext cx="27684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1B6574">
      <w:rPr>
        <w:noProof/>
        <w:lang w:eastAsia="sl-SI"/>
      </w:rPr>
      <w:drawing>
        <wp:inline distT="0" distB="0" distL="0" distR="0" wp14:anchorId="0F7885FF" wp14:editId="41FCE1B8">
          <wp:extent cx="1496509" cy="287158"/>
          <wp:effectExtent l="0" t="0" r="8890" b="0"/>
          <wp:docPr id="2" name="Slika 2"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509" cy="287158"/>
                  </a:xfrm>
                  <a:prstGeom prst="rect">
                    <a:avLst/>
                  </a:prstGeom>
                  <a:noFill/>
                  <a:ln>
                    <a:noFill/>
                  </a:ln>
                </pic:spPr>
              </pic:pic>
            </a:graphicData>
          </a:graphic>
        </wp:inline>
      </w:drawing>
    </w:r>
    <w:r>
      <w:t xml:space="preserve">    </w:t>
    </w:r>
    <w:r w:rsidRPr="001B6574">
      <w:rPr>
        <w:noProof/>
        <w:lang w:eastAsia="sl-SI"/>
      </w:rPr>
      <w:drawing>
        <wp:inline distT="0" distB="0" distL="0" distR="0" wp14:anchorId="4B49B36F" wp14:editId="65758EED">
          <wp:extent cx="601362" cy="660233"/>
          <wp:effectExtent l="0" t="0" r="8255" b="6985"/>
          <wp:docPr id="1" name="Slika 1"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nce\AppData\Local\Temp\Temp1_nextgenerationeu_sl (1).zip\ngeu_sl\vertical\JPEG\SL Financira Evropska unija_PANTO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800" cy="679379"/>
                  </a:xfrm>
                  <a:prstGeom prst="rect">
                    <a:avLst/>
                  </a:prstGeom>
                  <a:noFill/>
                  <a:ln>
                    <a:noFill/>
                  </a:ln>
                </pic:spPr>
              </pic:pic>
            </a:graphicData>
          </a:graphic>
        </wp:inline>
      </w:drawing>
    </w:r>
    <w:r>
      <w:t xml:space="preserve">                   </w:t>
    </w:r>
  </w:p>
  <w:p w14:paraId="13314840" w14:textId="457C032E" w:rsidR="00730384" w:rsidRPr="00393906" w:rsidRDefault="00730384" w:rsidP="003939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7A2"/>
    <w:multiLevelType w:val="hybridMultilevel"/>
    <w:tmpl w:val="41ACC8A0"/>
    <w:lvl w:ilvl="0" w:tplc="3FD8CCB6">
      <w:start w:val="1"/>
      <w:numFmt w:val="bullet"/>
      <w:lvlText w:val="­"/>
      <w:lvlJc w:val="left"/>
      <w:pPr>
        <w:ind w:left="720" w:hanging="360"/>
      </w:pPr>
      <w:rPr>
        <w:rFonts w:ascii="Lucida Sans Unicode" w:hAnsi="Lucida Sans Unicode"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5903BF"/>
    <w:multiLevelType w:val="hybridMultilevel"/>
    <w:tmpl w:val="B1C42EEE"/>
    <w:lvl w:ilvl="0" w:tplc="04240001">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1B6EE9"/>
    <w:multiLevelType w:val="multilevel"/>
    <w:tmpl w:val="D4EE6E96"/>
    <w:lvl w:ilvl="0">
      <w:start w:val="5"/>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2D42D88"/>
    <w:multiLevelType w:val="hybridMultilevel"/>
    <w:tmpl w:val="2C5875A4"/>
    <w:lvl w:ilvl="0" w:tplc="AF8C3BF2">
      <w:start w:val="1"/>
      <w:numFmt w:val="decimal"/>
      <w:lvlText w:val="%1."/>
      <w:lvlJc w:val="left"/>
      <w:pPr>
        <w:ind w:left="15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5D02B4"/>
    <w:multiLevelType w:val="hybridMultilevel"/>
    <w:tmpl w:val="980EF2A6"/>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A60B65"/>
    <w:multiLevelType w:val="hybridMultilevel"/>
    <w:tmpl w:val="94AE5E60"/>
    <w:lvl w:ilvl="0" w:tplc="794E0100">
      <w:numFmt w:val="bullet"/>
      <w:lvlText w:val="-"/>
      <w:lvlJc w:val="left"/>
      <w:pPr>
        <w:ind w:left="1004" w:hanging="360"/>
      </w:pPr>
      <w:rPr>
        <w:rFonts w:ascii="Arial" w:eastAsia="Calibri"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06D265B4"/>
    <w:multiLevelType w:val="hybridMultilevel"/>
    <w:tmpl w:val="7576950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079A5968"/>
    <w:multiLevelType w:val="multilevel"/>
    <w:tmpl w:val="CE309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8E43A55"/>
    <w:multiLevelType w:val="multilevel"/>
    <w:tmpl w:val="420AEF50"/>
    <w:lvl w:ilvl="0">
      <w:start w:val="4"/>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9D86409"/>
    <w:multiLevelType w:val="hybridMultilevel"/>
    <w:tmpl w:val="17DE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2864DC"/>
    <w:multiLevelType w:val="hybridMultilevel"/>
    <w:tmpl w:val="01240CE8"/>
    <w:lvl w:ilvl="0" w:tplc="0424000F">
      <w:start w:val="1"/>
      <w:numFmt w:val="decimal"/>
      <w:lvlText w:val="%1."/>
      <w:lvlJc w:val="lef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BE3475B"/>
    <w:multiLevelType w:val="hybridMultilevel"/>
    <w:tmpl w:val="7152B86A"/>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0182115"/>
    <w:multiLevelType w:val="hybridMultilevel"/>
    <w:tmpl w:val="C3BEEEE2"/>
    <w:lvl w:ilvl="0" w:tplc="7D9E9E22">
      <w:start w:val="3"/>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23E1551"/>
    <w:multiLevelType w:val="multilevel"/>
    <w:tmpl w:val="278EF776"/>
    <w:lvl w:ilvl="0">
      <w:start w:val="1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179F7352"/>
    <w:multiLevelType w:val="multilevel"/>
    <w:tmpl w:val="C24A2EE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9F21BE"/>
    <w:multiLevelType w:val="hybridMultilevel"/>
    <w:tmpl w:val="07EC309C"/>
    <w:lvl w:ilvl="0" w:tplc="6B46D654">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15D2B0A"/>
    <w:multiLevelType w:val="hybridMultilevel"/>
    <w:tmpl w:val="CE0077D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16C6CEF"/>
    <w:multiLevelType w:val="multilevel"/>
    <w:tmpl w:val="91FAC1E0"/>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0638BD"/>
    <w:multiLevelType w:val="hybridMultilevel"/>
    <w:tmpl w:val="0C741E80"/>
    <w:lvl w:ilvl="0" w:tplc="8486B2FC">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4980463"/>
    <w:multiLevelType w:val="hybridMultilevel"/>
    <w:tmpl w:val="77800D8E"/>
    <w:lvl w:ilvl="0" w:tplc="E05EEF7E">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4A050FF"/>
    <w:multiLevelType w:val="hybridMultilevel"/>
    <w:tmpl w:val="EFA2E472"/>
    <w:lvl w:ilvl="0" w:tplc="B3845184">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72B5A1B"/>
    <w:multiLevelType w:val="hybridMultilevel"/>
    <w:tmpl w:val="25EC1FB2"/>
    <w:lvl w:ilvl="0" w:tplc="BB924AB6">
      <w:start w:val="1100"/>
      <w:numFmt w:val="bullet"/>
      <w:lvlText w:val="-"/>
      <w:lvlJc w:val="left"/>
      <w:pPr>
        <w:ind w:left="1080" w:hanging="360"/>
      </w:pPr>
      <w:rPr>
        <w:rFonts w:ascii="Tahoma" w:eastAsia="Times New Roman"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289A54D4"/>
    <w:multiLevelType w:val="hybridMultilevel"/>
    <w:tmpl w:val="46C8CF74"/>
    <w:lvl w:ilvl="0" w:tplc="7A5444AE">
      <w:start w:val="1"/>
      <w:numFmt w:val="decimal"/>
      <w:lvlText w:val="%1."/>
      <w:lvlJc w:val="left"/>
      <w:pPr>
        <w:ind w:left="1578" w:hanging="360"/>
      </w:pPr>
      <w:rPr>
        <w:rFonts w:hint="default"/>
        <w:b/>
      </w:rPr>
    </w:lvl>
    <w:lvl w:ilvl="1" w:tplc="04240019">
      <w:start w:val="1"/>
      <w:numFmt w:val="lowerLetter"/>
      <w:lvlText w:val="%2."/>
      <w:lvlJc w:val="left"/>
      <w:pPr>
        <w:ind w:left="2298" w:hanging="360"/>
      </w:pPr>
    </w:lvl>
    <w:lvl w:ilvl="2" w:tplc="0424001B">
      <w:start w:val="1"/>
      <w:numFmt w:val="lowerRoman"/>
      <w:lvlText w:val="%3."/>
      <w:lvlJc w:val="right"/>
      <w:pPr>
        <w:ind w:left="3018" w:hanging="180"/>
      </w:pPr>
    </w:lvl>
    <w:lvl w:ilvl="3" w:tplc="0424000F" w:tentative="1">
      <w:start w:val="1"/>
      <w:numFmt w:val="decimal"/>
      <w:lvlText w:val="%4."/>
      <w:lvlJc w:val="left"/>
      <w:pPr>
        <w:ind w:left="3738" w:hanging="360"/>
      </w:pPr>
    </w:lvl>
    <w:lvl w:ilvl="4" w:tplc="04240019" w:tentative="1">
      <w:start w:val="1"/>
      <w:numFmt w:val="lowerLetter"/>
      <w:lvlText w:val="%5."/>
      <w:lvlJc w:val="left"/>
      <w:pPr>
        <w:ind w:left="4458" w:hanging="360"/>
      </w:pPr>
    </w:lvl>
    <w:lvl w:ilvl="5" w:tplc="0424001B" w:tentative="1">
      <w:start w:val="1"/>
      <w:numFmt w:val="lowerRoman"/>
      <w:lvlText w:val="%6."/>
      <w:lvlJc w:val="right"/>
      <w:pPr>
        <w:ind w:left="5178" w:hanging="180"/>
      </w:pPr>
    </w:lvl>
    <w:lvl w:ilvl="6" w:tplc="0424000F" w:tentative="1">
      <w:start w:val="1"/>
      <w:numFmt w:val="decimal"/>
      <w:lvlText w:val="%7."/>
      <w:lvlJc w:val="left"/>
      <w:pPr>
        <w:ind w:left="5898" w:hanging="360"/>
      </w:pPr>
    </w:lvl>
    <w:lvl w:ilvl="7" w:tplc="04240019" w:tentative="1">
      <w:start w:val="1"/>
      <w:numFmt w:val="lowerLetter"/>
      <w:lvlText w:val="%8."/>
      <w:lvlJc w:val="left"/>
      <w:pPr>
        <w:ind w:left="6618" w:hanging="360"/>
      </w:pPr>
    </w:lvl>
    <w:lvl w:ilvl="8" w:tplc="0424001B" w:tentative="1">
      <w:start w:val="1"/>
      <w:numFmt w:val="lowerRoman"/>
      <w:lvlText w:val="%9."/>
      <w:lvlJc w:val="right"/>
      <w:pPr>
        <w:ind w:left="7338" w:hanging="180"/>
      </w:pPr>
    </w:lvl>
  </w:abstractNum>
  <w:abstractNum w:abstractNumId="32" w15:restartNumberingAfterBreak="0">
    <w:nsid w:val="28D36903"/>
    <w:multiLevelType w:val="hybridMultilevel"/>
    <w:tmpl w:val="C912367E"/>
    <w:lvl w:ilvl="0" w:tplc="B3845184">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3" w15:restartNumberingAfterBreak="0">
    <w:nsid w:val="2A303F57"/>
    <w:multiLevelType w:val="hybridMultilevel"/>
    <w:tmpl w:val="72E643C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2A912F40"/>
    <w:multiLevelType w:val="multilevel"/>
    <w:tmpl w:val="D772DE98"/>
    <w:lvl w:ilvl="0">
      <w:start w:val="1"/>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5" w15:restartNumberingAfterBreak="0">
    <w:nsid w:val="2AB77535"/>
    <w:multiLevelType w:val="hybridMultilevel"/>
    <w:tmpl w:val="D5CA577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C74136B"/>
    <w:multiLevelType w:val="hybridMultilevel"/>
    <w:tmpl w:val="5934B708"/>
    <w:lvl w:ilvl="0" w:tplc="2E1E8316">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D7F21D4"/>
    <w:multiLevelType w:val="hybridMultilevel"/>
    <w:tmpl w:val="E0E67AF6"/>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DC93E8A"/>
    <w:multiLevelType w:val="hybridMultilevel"/>
    <w:tmpl w:val="685625AA"/>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E1813C6"/>
    <w:multiLevelType w:val="hybridMultilevel"/>
    <w:tmpl w:val="B27CB1A8"/>
    <w:lvl w:ilvl="0" w:tplc="96B06B56">
      <w:start w:val="3"/>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E896B4B"/>
    <w:multiLevelType w:val="hybridMultilevel"/>
    <w:tmpl w:val="382C3E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0CE05CE"/>
    <w:multiLevelType w:val="multilevel"/>
    <w:tmpl w:val="7B34D77C"/>
    <w:lvl w:ilvl="0">
      <w:start w:val="6"/>
      <w:numFmt w:val="decimal"/>
      <w:lvlText w:val="%1."/>
      <w:lvlJc w:val="left"/>
      <w:pPr>
        <w:ind w:left="785"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ED252B"/>
    <w:multiLevelType w:val="hybridMultilevel"/>
    <w:tmpl w:val="13CE35A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12B6B21"/>
    <w:multiLevelType w:val="hybridMultilevel"/>
    <w:tmpl w:val="0AD26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2576C5C"/>
    <w:multiLevelType w:val="hybridMultilevel"/>
    <w:tmpl w:val="A3903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32E1A00"/>
    <w:multiLevelType w:val="hybridMultilevel"/>
    <w:tmpl w:val="60B466FA"/>
    <w:lvl w:ilvl="0" w:tplc="9EB2943C">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4C40C6E"/>
    <w:multiLevelType w:val="hybridMultilevel"/>
    <w:tmpl w:val="1A4A0B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5AB2E54"/>
    <w:multiLevelType w:val="hybridMultilevel"/>
    <w:tmpl w:val="644AF21C"/>
    <w:lvl w:ilvl="0" w:tplc="0424000F">
      <w:start w:val="1"/>
      <w:numFmt w:val="decimal"/>
      <w:lvlText w:val="%1."/>
      <w:lvlJc w:val="left"/>
      <w:pPr>
        <w:ind w:left="786" w:hanging="360"/>
      </w:pPr>
      <w:rPr>
        <w:rFonts w:hint="default"/>
      </w:rPr>
    </w:lvl>
    <w:lvl w:ilvl="1" w:tplc="0424000F">
      <w:start w:val="1"/>
      <w:numFmt w:val="decimal"/>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9" w15:restartNumberingAfterBreak="0">
    <w:nsid w:val="37D94D30"/>
    <w:multiLevelType w:val="multilevel"/>
    <w:tmpl w:val="6F10373C"/>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38CF1DA9"/>
    <w:multiLevelType w:val="hybridMultilevel"/>
    <w:tmpl w:val="20EC6DC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8E609EB"/>
    <w:multiLevelType w:val="hybridMultilevel"/>
    <w:tmpl w:val="52F4DB4E"/>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8FF3DD8"/>
    <w:multiLevelType w:val="hybridMultilevel"/>
    <w:tmpl w:val="A136366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BE45782"/>
    <w:multiLevelType w:val="hybridMultilevel"/>
    <w:tmpl w:val="6390280E"/>
    <w:lvl w:ilvl="0" w:tplc="645C90B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D82690C"/>
    <w:multiLevelType w:val="hybridMultilevel"/>
    <w:tmpl w:val="8A72D6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E1D19B7"/>
    <w:multiLevelType w:val="hybridMultilevel"/>
    <w:tmpl w:val="51883486"/>
    <w:lvl w:ilvl="0" w:tplc="432084C8">
      <w:start w:val="2"/>
      <w:numFmt w:val="decimal"/>
      <w:lvlText w:val="%1."/>
      <w:lvlJc w:val="left"/>
      <w:pPr>
        <w:ind w:left="1569" w:hanging="360"/>
      </w:pPr>
      <w:rPr>
        <w:rFonts w:hint="default"/>
      </w:rPr>
    </w:lvl>
    <w:lvl w:ilvl="1" w:tplc="04240019" w:tentative="1">
      <w:start w:val="1"/>
      <w:numFmt w:val="lowerLetter"/>
      <w:lvlText w:val="%2."/>
      <w:lvlJc w:val="left"/>
      <w:pPr>
        <w:ind w:left="2289" w:hanging="360"/>
      </w:pPr>
    </w:lvl>
    <w:lvl w:ilvl="2" w:tplc="0424001B" w:tentative="1">
      <w:start w:val="1"/>
      <w:numFmt w:val="lowerRoman"/>
      <w:lvlText w:val="%3."/>
      <w:lvlJc w:val="right"/>
      <w:pPr>
        <w:ind w:left="3009" w:hanging="180"/>
      </w:pPr>
    </w:lvl>
    <w:lvl w:ilvl="3" w:tplc="0424000F" w:tentative="1">
      <w:start w:val="1"/>
      <w:numFmt w:val="decimal"/>
      <w:lvlText w:val="%4."/>
      <w:lvlJc w:val="left"/>
      <w:pPr>
        <w:ind w:left="3729" w:hanging="360"/>
      </w:pPr>
    </w:lvl>
    <w:lvl w:ilvl="4" w:tplc="04240019" w:tentative="1">
      <w:start w:val="1"/>
      <w:numFmt w:val="lowerLetter"/>
      <w:lvlText w:val="%5."/>
      <w:lvlJc w:val="left"/>
      <w:pPr>
        <w:ind w:left="4449" w:hanging="360"/>
      </w:pPr>
    </w:lvl>
    <w:lvl w:ilvl="5" w:tplc="0424001B" w:tentative="1">
      <w:start w:val="1"/>
      <w:numFmt w:val="lowerRoman"/>
      <w:lvlText w:val="%6."/>
      <w:lvlJc w:val="right"/>
      <w:pPr>
        <w:ind w:left="5169" w:hanging="180"/>
      </w:pPr>
    </w:lvl>
    <w:lvl w:ilvl="6" w:tplc="0424000F" w:tentative="1">
      <w:start w:val="1"/>
      <w:numFmt w:val="decimal"/>
      <w:lvlText w:val="%7."/>
      <w:lvlJc w:val="left"/>
      <w:pPr>
        <w:ind w:left="5889" w:hanging="360"/>
      </w:pPr>
    </w:lvl>
    <w:lvl w:ilvl="7" w:tplc="04240019" w:tentative="1">
      <w:start w:val="1"/>
      <w:numFmt w:val="lowerLetter"/>
      <w:lvlText w:val="%8."/>
      <w:lvlJc w:val="left"/>
      <w:pPr>
        <w:ind w:left="6609" w:hanging="360"/>
      </w:pPr>
    </w:lvl>
    <w:lvl w:ilvl="8" w:tplc="0424001B" w:tentative="1">
      <w:start w:val="1"/>
      <w:numFmt w:val="lowerRoman"/>
      <w:lvlText w:val="%9."/>
      <w:lvlJc w:val="right"/>
      <w:pPr>
        <w:ind w:left="7329" w:hanging="180"/>
      </w:pPr>
    </w:lvl>
  </w:abstractNum>
  <w:abstractNum w:abstractNumId="56" w15:restartNumberingAfterBreak="0">
    <w:nsid w:val="40A66DFB"/>
    <w:multiLevelType w:val="hybridMultilevel"/>
    <w:tmpl w:val="899CCCA0"/>
    <w:lvl w:ilvl="0" w:tplc="C032D8E2">
      <w:start w:val="1"/>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2700275"/>
    <w:multiLevelType w:val="hybridMultilevel"/>
    <w:tmpl w:val="BDA6084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2987D82"/>
    <w:multiLevelType w:val="hybridMultilevel"/>
    <w:tmpl w:val="AFBC4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3136D0B"/>
    <w:multiLevelType w:val="hybridMultilevel"/>
    <w:tmpl w:val="95EC1014"/>
    <w:lvl w:ilvl="0" w:tplc="228EF9BE">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3A265E2"/>
    <w:multiLevelType w:val="hybridMultilevel"/>
    <w:tmpl w:val="C95A3F7C"/>
    <w:lvl w:ilvl="0" w:tplc="C58CFD9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5E76B92"/>
    <w:multiLevelType w:val="hybridMultilevel"/>
    <w:tmpl w:val="EE305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468941A0"/>
    <w:multiLevelType w:val="hybridMultilevel"/>
    <w:tmpl w:val="A47A78D2"/>
    <w:lvl w:ilvl="0" w:tplc="C58CFD92">
      <w:start w:val="14"/>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63" w15:restartNumberingAfterBreak="0">
    <w:nsid w:val="46B25BAE"/>
    <w:multiLevelType w:val="hybridMultilevel"/>
    <w:tmpl w:val="EBE07BF8"/>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6C24BD6"/>
    <w:multiLevelType w:val="hybridMultilevel"/>
    <w:tmpl w:val="AC2C8188"/>
    <w:lvl w:ilvl="0" w:tplc="1AD272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2879DC"/>
    <w:multiLevelType w:val="hybridMultilevel"/>
    <w:tmpl w:val="7AF47BCA"/>
    <w:lvl w:ilvl="0" w:tplc="BB924AB6">
      <w:start w:val="1100"/>
      <w:numFmt w:val="bullet"/>
      <w:lvlText w:val="-"/>
      <w:lvlJc w:val="left"/>
      <w:pPr>
        <w:ind w:left="720" w:hanging="360"/>
      </w:pPr>
      <w:rPr>
        <w:rFonts w:ascii="Tahoma" w:eastAsia="Times New Roman" w:hAnsi="Tahoma"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EEE52CD"/>
    <w:multiLevelType w:val="hybridMultilevel"/>
    <w:tmpl w:val="8C74E590"/>
    <w:lvl w:ilvl="0" w:tplc="EC3E9A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505F12C3"/>
    <w:multiLevelType w:val="hybridMultilevel"/>
    <w:tmpl w:val="DFD2392A"/>
    <w:lvl w:ilvl="0" w:tplc="794E0100">
      <w:numFmt w:val="bullet"/>
      <w:lvlText w:val="-"/>
      <w:lvlJc w:val="left"/>
      <w:pPr>
        <w:ind w:left="218" w:hanging="360"/>
      </w:pPr>
      <w:rPr>
        <w:rFonts w:ascii="Arial" w:eastAsia="Calibri" w:hAnsi="Arial" w:cs="Aria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70"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15:restartNumberingAfterBreak="0">
    <w:nsid w:val="53907D16"/>
    <w:multiLevelType w:val="hybridMultilevel"/>
    <w:tmpl w:val="D7184CE0"/>
    <w:lvl w:ilvl="0" w:tplc="D70A40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4755D8A"/>
    <w:multiLevelType w:val="hybridMultilevel"/>
    <w:tmpl w:val="78E8E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62C0DC5"/>
    <w:multiLevelType w:val="hybridMultilevel"/>
    <w:tmpl w:val="4F4CA6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7023E5E"/>
    <w:multiLevelType w:val="hybridMultilevel"/>
    <w:tmpl w:val="9C1EA4F8"/>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D206E3D"/>
    <w:multiLevelType w:val="hybridMultilevel"/>
    <w:tmpl w:val="5DA4CF70"/>
    <w:lvl w:ilvl="0" w:tplc="88DE378C">
      <w:start w:val="4"/>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054417A"/>
    <w:multiLevelType w:val="multilevel"/>
    <w:tmpl w:val="421EED1A"/>
    <w:lvl w:ilvl="0">
      <w:start w:val="1"/>
      <w:numFmt w:val="decimal"/>
      <w:lvlText w:val="%1"/>
      <w:lvlJc w:val="left"/>
      <w:pPr>
        <w:ind w:left="360" w:hanging="360"/>
      </w:pPr>
      <w:rPr>
        <w:rFonts w:hint="default"/>
        <w:b/>
        <w:i w:val="0"/>
        <w:u w:val="single"/>
      </w:rPr>
    </w:lvl>
    <w:lvl w:ilvl="1">
      <w:start w:val="2"/>
      <w:numFmt w:val="decimal"/>
      <w:lvlText w:val="%1.%2"/>
      <w:lvlJc w:val="left"/>
      <w:pPr>
        <w:ind w:left="360" w:hanging="360"/>
      </w:pPr>
      <w:rPr>
        <w:rFonts w:hint="default"/>
        <w:b/>
        <w:i w:val="0"/>
        <w:u w:val="single"/>
      </w:rPr>
    </w:lvl>
    <w:lvl w:ilvl="2">
      <w:start w:val="1"/>
      <w:numFmt w:val="decimal"/>
      <w:lvlText w:val="%1.%2.%3"/>
      <w:lvlJc w:val="left"/>
      <w:pPr>
        <w:ind w:left="720" w:hanging="720"/>
      </w:pPr>
      <w:rPr>
        <w:rFonts w:hint="default"/>
        <w:b/>
        <w:i w:val="0"/>
        <w:u w:val="single"/>
      </w:rPr>
    </w:lvl>
    <w:lvl w:ilvl="3">
      <w:start w:val="1"/>
      <w:numFmt w:val="decimal"/>
      <w:lvlText w:val="%1.%2.%3.%4"/>
      <w:lvlJc w:val="left"/>
      <w:pPr>
        <w:ind w:left="720" w:hanging="720"/>
      </w:pPr>
      <w:rPr>
        <w:rFonts w:hint="default"/>
        <w:b/>
        <w:i w:val="0"/>
        <w:u w:val="single"/>
      </w:rPr>
    </w:lvl>
    <w:lvl w:ilvl="4">
      <w:start w:val="1"/>
      <w:numFmt w:val="decimal"/>
      <w:lvlText w:val="%1.%2.%3.%4.%5"/>
      <w:lvlJc w:val="left"/>
      <w:pPr>
        <w:ind w:left="720" w:hanging="720"/>
      </w:pPr>
      <w:rPr>
        <w:rFonts w:hint="default"/>
        <w:b/>
        <w:i w:val="0"/>
        <w:u w:val="single"/>
      </w:rPr>
    </w:lvl>
    <w:lvl w:ilvl="5">
      <w:start w:val="1"/>
      <w:numFmt w:val="decimal"/>
      <w:lvlText w:val="%1.%2.%3.%4.%5.%6"/>
      <w:lvlJc w:val="left"/>
      <w:pPr>
        <w:ind w:left="1080" w:hanging="1080"/>
      </w:pPr>
      <w:rPr>
        <w:rFonts w:hint="default"/>
        <w:b/>
        <w:i w:val="0"/>
        <w:u w:val="single"/>
      </w:rPr>
    </w:lvl>
    <w:lvl w:ilvl="6">
      <w:start w:val="1"/>
      <w:numFmt w:val="decimal"/>
      <w:lvlText w:val="%1.%2.%3.%4.%5.%6.%7"/>
      <w:lvlJc w:val="left"/>
      <w:pPr>
        <w:ind w:left="1080" w:hanging="1080"/>
      </w:pPr>
      <w:rPr>
        <w:rFonts w:hint="default"/>
        <w:b/>
        <w:i w:val="0"/>
        <w:u w:val="single"/>
      </w:rPr>
    </w:lvl>
    <w:lvl w:ilvl="7">
      <w:start w:val="1"/>
      <w:numFmt w:val="decimal"/>
      <w:lvlText w:val="%1.%2.%3.%4.%5.%6.%7.%8"/>
      <w:lvlJc w:val="left"/>
      <w:pPr>
        <w:ind w:left="1440" w:hanging="1440"/>
      </w:pPr>
      <w:rPr>
        <w:rFonts w:hint="default"/>
        <w:b/>
        <w:i w:val="0"/>
        <w:u w:val="single"/>
      </w:rPr>
    </w:lvl>
    <w:lvl w:ilvl="8">
      <w:start w:val="1"/>
      <w:numFmt w:val="decimal"/>
      <w:lvlText w:val="%1.%2.%3.%4.%5.%6.%7.%8.%9"/>
      <w:lvlJc w:val="left"/>
      <w:pPr>
        <w:ind w:left="1440" w:hanging="1440"/>
      </w:pPr>
      <w:rPr>
        <w:rFonts w:hint="default"/>
        <w:b/>
        <w:i w:val="0"/>
        <w:u w:val="single"/>
      </w:rPr>
    </w:lvl>
  </w:abstractNum>
  <w:abstractNum w:abstractNumId="78" w15:restartNumberingAfterBreak="0">
    <w:nsid w:val="626E5201"/>
    <w:multiLevelType w:val="hybridMultilevel"/>
    <w:tmpl w:val="4E709240"/>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3BF5A13"/>
    <w:multiLevelType w:val="hybridMultilevel"/>
    <w:tmpl w:val="BB94CB6A"/>
    <w:lvl w:ilvl="0" w:tplc="E132EB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49914B4"/>
    <w:multiLevelType w:val="hybridMultilevel"/>
    <w:tmpl w:val="E556C6B2"/>
    <w:lvl w:ilvl="0" w:tplc="2C10C2BE">
      <w:start w:val="1"/>
      <w:numFmt w:val="decimal"/>
      <w:lvlText w:val="%1."/>
      <w:lvlJc w:val="left"/>
      <w:pPr>
        <w:ind w:left="709" w:hanging="360"/>
      </w:pPr>
      <w:rPr>
        <w:rFonts w:hint="default"/>
      </w:rPr>
    </w:lvl>
    <w:lvl w:ilvl="1" w:tplc="794E0100">
      <w:numFmt w:val="bullet"/>
      <w:lvlText w:val="-"/>
      <w:lvlJc w:val="left"/>
      <w:pPr>
        <w:ind w:left="1429" w:hanging="360"/>
      </w:pPr>
      <w:rPr>
        <w:rFonts w:ascii="Arial" w:eastAsia="Calibri" w:hAnsi="Arial" w:cs="Arial"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81"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5B347D5"/>
    <w:multiLevelType w:val="hybridMultilevel"/>
    <w:tmpl w:val="DE363E0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73350DE"/>
    <w:multiLevelType w:val="hybridMultilevel"/>
    <w:tmpl w:val="F8209C3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A7ECA7FA">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682E0592"/>
    <w:multiLevelType w:val="multilevel"/>
    <w:tmpl w:val="37783FA6"/>
    <w:lvl w:ilvl="0">
      <w:start w:val="1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8903A71"/>
    <w:multiLevelType w:val="hybridMultilevel"/>
    <w:tmpl w:val="5E18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69C0289E"/>
    <w:multiLevelType w:val="hybridMultilevel"/>
    <w:tmpl w:val="6E1A6A34"/>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A272990"/>
    <w:multiLevelType w:val="hybridMultilevel"/>
    <w:tmpl w:val="687A7D6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E132EB06">
      <w:numFmt w:val="bullet"/>
      <w:lvlText w:val="-"/>
      <w:lvlJc w:val="left"/>
      <w:pPr>
        <w:ind w:left="2520" w:hanging="360"/>
      </w:pPr>
      <w:rPr>
        <w:rFonts w:ascii="Arial" w:eastAsia="Times New Roman" w:hAnsi="Arial" w:cs="Aria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E9F1883"/>
    <w:multiLevelType w:val="hybridMultilevel"/>
    <w:tmpl w:val="36E0B2B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2" w15:restartNumberingAfterBreak="0">
    <w:nsid w:val="70634362"/>
    <w:multiLevelType w:val="hybridMultilevel"/>
    <w:tmpl w:val="706EC4C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17561A5"/>
    <w:multiLevelType w:val="hybridMultilevel"/>
    <w:tmpl w:val="6F707E7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E132EB06">
      <w:numFmt w:val="bullet"/>
      <w:lvlText w:val="-"/>
      <w:lvlJc w:val="left"/>
      <w:pPr>
        <w:ind w:left="2160" w:hanging="180"/>
      </w:pPr>
      <w:rPr>
        <w:rFonts w:ascii="Arial" w:eastAsia="Times New Roman" w:hAnsi="Arial" w:cs="Arial" w:hint="default"/>
      </w:r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96" w15:restartNumberingAfterBreak="0">
    <w:nsid w:val="74134989"/>
    <w:multiLevelType w:val="hybridMultilevel"/>
    <w:tmpl w:val="1794E2AC"/>
    <w:lvl w:ilvl="0" w:tplc="09BCB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755922FA"/>
    <w:multiLevelType w:val="hybridMultilevel"/>
    <w:tmpl w:val="EECEDE58"/>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B065FAD"/>
    <w:multiLevelType w:val="multilevel"/>
    <w:tmpl w:val="4D3A2524"/>
    <w:lvl w:ilvl="0">
      <w:start w:val="1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61544196">
    <w:abstractNumId w:val="21"/>
  </w:num>
  <w:num w:numId="2" w16cid:durableId="1613827141">
    <w:abstractNumId w:val="70"/>
  </w:num>
  <w:num w:numId="3" w16cid:durableId="601768014">
    <w:abstractNumId w:val="9"/>
  </w:num>
  <w:num w:numId="4" w16cid:durableId="283661356">
    <w:abstractNumId w:val="12"/>
  </w:num>
  <w:num w:numId="5" w16cid:durableId="298190305">
    <w:abstractNumId w:val="27"/>
  </w:num>
  <w:num w:numId="6" w16cid:durableId="765270622">
    <w:abstractNumId w:val="74"/>
  </w:num>
  <w:num w:numId="7" w16cid:durableId="1035697570">
    <w:abstractNumId w:val="17"/>
  </w:num>
  <w:num w:numId="8" w16cid:durableId="1334185773">
    <w:abstractNumId w:val="29"/>
  </w:num>
  <w:num w:numId="9" w16cid:durableId="1725565388">
    <w:abstractNumId w:val="8"/>
  </w:num>
  <w:num w:numId="10" w16cid:durableId="1364552595">
    <w:abstractNumId w:val="7"/>
  </w:num>
  <w:num w:numId="11" w16cid:durableId="1039937629">
    <w:abstractNumId w:val="92"/>
  </w:num>
  <w:num w:numId="12" w16cid:durableId="1464735297">
    <w:abstractNumId w:val="35"/>
  </w:num>
  <w:num w:numId="13" w16cid:durableId="1715420187">
    <w:abstractNumId w:val="96"/>
  </w:num>
  <w:num w:numId="14" w16cid:durableId="687609319">
    <w:abstractNumId w:val="90"/>
  </w:num>
  <w:num w:numId="15" w16cid:durableId="1365639317">
    <w:abstractNumId w:val="18"/>
  </w:num>
  <w:num w:numId="16" w16cid:durableId="1790777005">
    <w:abstractNumId w:val="4"/>
  </w:num>
  <w:num w:numId="17" w16cid:durableId="410811639">
    <w:abstractNumId w:val="83"/>
  </w:num>
  <w:num w:numId="18" w16cid:durableId="487331170">
    <w:abstractNumId w:val="98"/>
  </w:num>
  <w:num w:numId="19" w16cid:durableId="1521506190">
    <w:abstractNumId w:val="81"/>
  </w:num>
  <w:num w:numId="20" w16cid:durableId="995912046">
    <w:abstractNumId w:val="22"/>
  </w:num>
  <w:num w:numId="21" w16cid:durableId="10642102">
    <w:abstractNumId w:val="46"/>
  </w:num>
  <w:num w:numId="22" w16cid:durableId="1817261447">
    <w:abstractNumId w:val="13"/>
  </w:num>
  <w:num w:numId="23" w16cid:durableId="9258114">
    <w:abstractNumId w:val="93"/>
  </w:num>
  <w:num w:numId="24" w16cid:durableId="1751273296">
    <w:abstractNumId w:val="65"/>
  </w:num>
  <w:num w:numId="25" w16cid:durableId="1869104297">
    <w:abstractNumId w:val="87"/>
  </w:num>
  <w:num w:numId="26" w16cid:durableId="1758475146">
    <w:abstractNumId w:val="28"/>
  </w:num>
  <w:num w:numId="27" w16cid:durableId="704872129">
    <w:abstractNumId w:val="73"/>
  </w:num>
  <w:num w:numId="28" w16cid:durableId="1146319366">
    <w:abstractNumId w:val="60"/>
  </w:num>
  <w:num w:numId="29" w16cid:durableId="1580020430">
    <w:abstractNumId w:val="62"/>
  </w:num>
  <w:num w:numId="30" w16cid:durableId="1629124277">
    <w:abstractNumId w:val="99"/>
  </w:num>
  <w:num w:numId="31" w16cid:durableId="1431849399">
    <w:abstractNumId w:val="5"/>
  </w:num>
  <w:num w:numId="32" w16cid:durableId="362247856">
    <w:abstractNumId w:val="66"/>
  </w:num>
  <w:num w:numId="33" w16cid:durableId="84113431">
    <w:abstractNumId w:val="72"/>
  </w:num>
  <w:num w:numId="34" w16cid:durableId="787429793">
    <w:abstractNumId w:val="88"/>
  </w:num>
  <w:num w:numId="35" w16cid:durableId="2126348105">
    <w:abstractNumId w:val="40"/>
  </w:num>
  <w:num w:numId="36" w16cid:durableId="306202272">
    <w:abstractNumId w:val="23"/>
  </w:num>
  <w:num w:numId="37" w16cid:durableId="1429696108">
    <w:abstractNumId w:val="67"/>
  </w:num>
  <w:num w:numId="38" w16cid:durableId="470287972">
    <w:abstractNumId w:val="25"/>
  </w:num>
  <w:num w:numId="39" w16cid:durableId="781455910">
    <w:abstractNumId w:val="30"/>
  </w:num>
  <w:num w:numId="40" w16cid:durableId="1405952688">
    <w:abstractNumId w:val="24"/>
  </w:num>
  <w:num w:numId="41" w16cid:durableId="809135739">
    <w:abstractNumId w:val="86"/>
  </w:num>
  <w:num w:numId="42" w16cid:durableId="1491870326">
    <w:abstractNumId w:val="49"/>
  </w:num>
  <w:num w:numId="43" w16cid:durableId="1699163986">
    <w:abstractNumId w:val="26"/>
  </w:num>
  <w:num w:numId="44" w16cid:durableId="442648668">
    <w:abstractNumId w:val="79"/>
  </w:num>
  <w:num w:numId="45" w16cid:durableId="1158301567">
    <w:abstractNumId w:val="61"/>
  </w:num>
  <w:num w:numId="46" w16cid:durableId="623274711">
    <w:abstractNumId w:val="11"/>
  </w:num>
  <w:num w:numId="47" w16cid:durableId="396830967">
    <w:abstractNumId w:val="58"/>
  </w:num>
  <w:num w:numId="48" w16cid:durableId="672297242">
    <w:abstractNumId w:val="45"/>
  </w:num>
  <w:num w:numId="49" w16cid:durableId="1753351974">
    <w:abstractNumId w:val="15"/>
  </w:num>
  <w:num w:numId="50" w16cid:durableId="563832084">
    <w:abstractNumId w:val="75"/>
  </w:num>
  <w:num w:numId="51" w16cid:durableId="83571340">
    <w:abstractNumId w:val="36"/>
  </w:num>
  <w:num w:numId="52" w16cid:durableId="137963067">
    <w:abstractNumId w:val="10"/>
  </w:num>
  <w:num w:numId="53" w16cid:durableId="1291864535">
    <w:abstractNumId w:val="2"/>
  </w:num>
  <w:num w:numId="54" w16cid:durableId="411850721">
    <w:abstractNumId w:val="84"/>
  </w:num>
  <w:num w:numId="55" w16cid:durableId="1590964315">
    <w:abstractNumId w:val="39"/>
  </w:num>
  <w:num w:numId="56" w16cid:durableId="1451432507">
    <w:abstractNumId w:val="42"/>
  </w:num>
  <w:num w:numId="57" w16cid:durableId="1017342749">
    <w:abstractNumId w:val="20"/>
  </w:num>
  <w:num w:numId="58" w16cid:durableId="725299187">
    <w:abstractNumId w:val="63"/>
  </w:num>
  <w:num w:numId="59" w16cid:durableId="963124427">
    <w:abstractNumId w:val="64"/>
  </w:num>
  <w:num w:numId="60" w16cid:durableId="1540362161">
    <w:abstractNumId w:val="59"/>
  </w:num>
  <w:num w:numId="61" w16cid:durableId="1168785911">
    <w:abstractNumId w:val="19"/>
  </w:num>
  <w:num w:numId="62" w16cid:durableId="1637102346">
    <w:abstractNumId w:val="85"/>
  </w:num>
  <w:num w:numId="63" w16cid:durableId="150025000">
    <w:abstractNumId w:val="41"/>
  </w:num>
  <w:num w:numId="64" w16cid:durableId="1581014275">
    <w:abstractNumId w:val="16"/>
  </w:num>
  <w:num w:numId="65" w16cid:durableId="1778597176">
    <w:abstractNumId w:val="68"/>
  </w:num>
  <w:num w:numId="66" w16cid:durableId="1773745993">
    <w:abstractNumId w:val="95"/>
  </w:num>
  <w:num w:numId="67" w16cid:durableId="890729392">
    <w:abstractNumId w:val="31"/>
  </w:num>
  <w:num w:numId="68" w16cid:durableId="840197604">
    <w:abstractNumId w:val="55"/>
  </w:num>
  <w:num w:numId="69" w16cid:durableId="1496918929">
    <w:abstractNumId w:val="43"/>
  </w:num>
  <w:num w:numId="70" w16cid:durableId="370107154">
    <w:abstractNumId w:val="44"/>
  </w:num>
  <w:num w:numId="71" w16cid:durableId="2102795049">
    <w:abstractNumId w:val="53"/>
  </w:num>
  <w:num w:numId="72" w16cid:durableId="1302156317">
    <w:abstractNumId w:val="51"/>
  </w:num>
  <w:num w:numId="73" w16cid:durableId="75787084">
    <w:abstractNumId w:val="52"/>
  </w:num>
  <w:num w:numId="74" w16cid:durableId="1283658989">
    <w:abstractNumId w:val="33"/>
  </w:num>
  <w:num w:numId="75" w16cid:durableId="1912815349">
    <w:abstractNumId w:val="94"/>
  </w:num>
  <w:num w:numId="76" w16cid:durableId="1666859134">
    <w:abstractNumId w:val="89"/>
  </w:num>
  <w:num w:numId="77" w16cid:durableId="1360930427">
    <w:abstractNumId w:val="54"/>
  </w:num>
  <w:num w:numId="78" w16cid:durableId="1433286390">
    <w:abstractNumId w:val="82"/>
  </w:num>
  <w:num w:numId="79" w16cid:durableId="433138197">
    <w:abstractNumId w:val="48"/>
  </w:num>
  <w:num w:numId="80" w16cid:durableId="1469087663">
    <w:abstractNumId w:val="78"/>
  </w:num>
  <w:num w:numId="81" w16cid:durableId="1425802953">
    <w:abstractNumId w:val="56"/>
  </w:num>
  <w:num w:numId="82" w16cid:durableId="2108235652">
    <w:abstractNumId w:val="14"/>
  </w:num>
  <w:num w:numId="83" w16cid:durableId="555556027">
    <w:abstractNumId w:val="37"/>
  </w:num>
  <w:num w:numId="84" w16cid:durableId="298851991">
    <w:abstractNumId w:val="6"/>
  </w:num>
  <w:num w:numId="85" w16cid:durableId="1829589729">
    <w:abstractNumId w:val="77"/>
  </w:num>
  <w:num w:numId="86" w16cid:durableId="499003147">
    <w:abstractNumId w:val="34"/>
  </w:num>
  <w:num w:numId="87" w16cid:durableId="1671323729">
    <w:abstractNumId w:val="97"/>
  </w:num>
  <w:num w:numId="88" w16cid:durableId="727844360">
    <w:abstractNumId w:val="69"/>
  </w:num>
  <w:num w:numId="89" w16cid:durableId="1955095001">
    <w:abstractNumId w:val="71"/>
  </w:num>
  <w:num w:numId="90" w16cid:durableId="512063729">
    <w:abstractNumId w:val="47"/>
  </w:num>
  <w:num w:numId="91" w16cid:durableId="1184708690">
    <w:abstractNumId w:val="57"/>
  </w:num>
  <w:num w:numId="92" w16cid:durableId="1982540629">
    <w:abstractNumId w:val="3"/>
  </w:num>
  <w:num w:numId="93" w16cid:durableId="1337197026">
    <w:abstractNumId w:val="38"/>
  </w:num>
  <w:num w:numId="94" w16cid:durableId="978194328">
    <w:abstractNumId w:val="50"/>
  </w:num>
  <w:num w:numId="95" w16cid:durableId="1282297218">
    <w:abstractNumId w:val="32"/>
  </w:num>
  <w:num w:numId="96" w16cid:durableId="2073380305">
    <w:abstractNumId w:val="91"/>
  </w:num>
  <w:num w:numId="97" w16cid:durableId="1869826965">
    <w:abstractNumId w:val="1"/>
  </w:num>
  <w:num w:numId="98" w16cid:durableId="752314991">
    <w:abstractNumId w:val="80"/>
  </w:num>
  <w:num w:numId="99" w16cid:durableId="916674773">
    <w:abstractNumId w:val="76"/>
  </w:num>
  <w:num w:numId="100" w16cid:durableId="1173253416">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516A"/>
    <w:rsid w:val="00005410"/>
    <w:rsid w:val="00005BFE"/>
    <w:rsid w:val="00005EE6"/>
    <w:rsid w:val="000073BA"/>
    <w:rsid w:val="000100A4"/>
    <w:rsid w:val="0001098B"/>
    <w:rsid w:val="00010BF2"/>
    <w:rsid w:val="0001301A"/>
    <w:rsid w:val="00013973"/>
    <w:rsid w:val="000148CE"/>
    <w:rsid w:val="000155EB"/>
    <w:rsid w:val="000159A7"/>
    <w:rsid w:val="00015C24"/>
    <w:rsid w:val="00015E5D"/>
    <w:rsid w:val="00016163"/>
    <w:rsid w:val="0001656F"/>
    <w:rsid w:val="00017D9B"/>
    <w:rsid w:val="00017FCA"/>
    <w:rsid w:val="00020C41"/>
    <w:rsid w:val="000214C5"/>
    <w:rsid w:val="00021572"/>
    <w:rsid w:val="000225F7"/>
    <w:rsid w:val="000226E6"/>
    <w:rsid w:val="00022791"/>
    <w:rsid w:val="00023DF7"/>
    <w:rsid w:val="00024612"/>
    <w:rsid w:val="000249E1"/>
    <w:rsid w:val="000266A5"/>
    <w:rsid w:val="00026E38"/>
    <w:rsid w:val="0002707D"/>
    <w:rsid w:val="000307E6"/>
    <w:rsid w:val="00031D31"/>
    <w:rsid w:val="0003284B"/>
    <w:rsid w:val="000332DD"/>
    <w:rsid w:val="0003375A"/>
    <w:rsid w:val="00034A08"/>
    <w:rsid w:val="00035876"/>
    <w:rsid w:val="000359C1"/>
    <w:rsid w:val="00035E12"/>
    <w:rsid w:val="00036FB4"/>
    <w:rsid w:val="0004041B"/>
    <w:rsid w:val="00040EC2"/>
    <w:rsid w:val="0004140C"/>
    <w:rsid w:val="000459A6"/>
    <w:rsid w:val="0005205E"/>
    <w:rsid w:val="0005269D"/>
    <w:rsid w:val="000549B8"/>
    <w:rsid w:val="00056AF9"/>
    <w:rsid w:val="000572A5"/>
    <w:rsid w:val="00057B36"/>
    <w:rsid w:val="00060B60"/>
    <w:rsid w:val="000615AA"/>
    <w:rsid w:val="00062705"/>
    <w:rsid w:val="00063090"/>
    <w:rsid w:val="000631A5"/>
    <w:rsid w:val="00063649"/>
    <w:rsid w:val="0006377C"/>
    <w:rsid w:val="00063822"/>
    <w:rsid w:val="000650FE"/>
    <w:rsid w:val="00065227"/>
    <w:rsid w:val="000667F2"/>
    <w:rsid w:val="000677FD"/>
    <w:rsid w:val="00070099"/>
    <w:rsid w:val="00071AF3"/>
    <w:rsid w:val="00072FAE"/>
    <w:rsid w:val="00072FB2"/>
    <w:rsid w:val="000739B9"/>
    <w:rsid w:val="00073AEB"/>
    <w:rsid w:val="00073CBB"/>
    <w:rsid w:val="00074D5D"/>
    <w:rsid w:val="00074DA1"/>
    <w:rsid w:val="00075D57"/>
    <w:rsid w:val="000767CE"/>
    <w:rsid w:val="00076A08"/>
    <w:rsid w:val="0007724F"/>
    <w:rsid w:val="00077D8A"/>
    <w:rsid w:val="0008039A"/>
    <w:rsid w:val="000803C6"/>
    <w:rsid w:val="00081586"/>
    <w:rsid w:val="000820A7"/>
    <w:rsid w:val="00082A2F"/>
    <w:rsid w:val="00083D96"/>
    <w:rsid w:val="00085B25"/>
    <w:rsid w:val="0008657D"/>
    <w:rsid w:val="00086C37"/>
    <w:rsid w:val="00087B95"/>
    <w:rsid w:val="000911E2"/>
    <w:rsid w:val="0009136E"/>
    <w:rsid w:val="0009208B"/>
    <w:rsid w:val="000936FD"/>
    <w:rsid w:val="00094D37"/>
    <w:rsid w:val="0009558E"/>
    <w:rsid w:val="000959B5"/>
    <w:rsid w:val="000965F1"/>
    <w:rsid w:val="0009745E"/>
    <w:rsid w:val="000A02C9"/>
    <w:rsid w:val="000A0790"/>
    <w:rsid w:val="000A101B"/>
    <w:rsid w:val="000A1F1A"/>
    <w:rsid w:val="000A2442"/>
    <w:rsid w:val="000A310D"/>
    <w:rsid w:val="000A3418"/>
    <w:rsid w:val="000A3754"/>
    <w:rsid w:val="000A3957"/>
    <w:rsid w:val="000A3D44"/>
    <w:rsid w:val="000A5CE8"/>
    <w:rsid w:val="000A63AE"/>
    <w:rsid w:val="000A7F44"/>
    <w:rsid w:val="000B06CF"/>
    <w:rsid w:val="000B0E68"/>
    <w:rsid w:val="000B171B"/>
    <w:rsid w:val="000B1E03"/>
    <w:rsid w:val="000B3079"/>
    <w:rsid w:val="000B47C1"/>
    <w:rsid w:val="000B64AC"/>
    <w:rsid w:val="000B709D"/>
    <w:rsid w:val="000B7DE1"/>
    <w:rsid w:val="000C0FCF"/>
    <w:rsid w:val="000C12C3"/>
    <w:rsid w:val="000C1D01"/>
    <w:rsid w:val="000C2339"/>
    <w:rsid w:val="000C2DC0"/>
    <w:rsid w:val="000C2EE7"/>
    <w:rsid w:val="000C3AC5"/>
    <w:rsid w:val="000C5556"/>
    <w:rsid w:val="000C5558"/>
    <w:rsid w:val="000C5B76"/>
    <w:rsid w:val="000C5E16"/>
    <w:rsid w:val="000D2644"/>
    <w:rsid w:val="000D38CE"/>
    <w:rsid w:val="000D4787"/>
    <w:rsid w:val="000D4932"/>
    <w:rsid w:val="000D6514"/>
    <w:rsid w:val="000D68CB"/>
    <w:rsid w:val="000D68ED"/>
    <w:rsid w:val="000D6A06"/>
    <w:rsid w:val="000D6C1E"/>
    <w:rsid w:val="000D783F"/>
    <w:rsid w:val="000E01E7"/>
    <w:rsid w:val="000E09A3"/>
    <w:rsid w:val="000E18EA"/>
    <w:rsid w:val="000E1F7B"/>
    <w:rsid w:val="000E345E"/>
    <w:rsid w:val="000E410E"/>
    <w:rsid w:val="000E54D3"/>
    <w:rsid w:val="000E5893"/>
    <w:rsid w:val="000E657F"/>
    <w:rsid w:val="000E7793"/>
    <w:rsid w:val="000E7966"/>
    <w:rsid w:val="000F026D"/>
    <w:rsid w:val="000F2EBF"/>
    <w:rsid w:val="000F3A22"/>
    <w:rsid w:val="000F427A"/>
    <w:rsid w:val="000F451D"/>
    <w:rsid w:val="000F60F0"/>
    <w:rsid w:val="000F647B"/>
    <w:rsid w:val="000F7DEB"/>
    <w:rsid w:val="0010028C"/>
    <w:rsid w:val="001037D3"/>
    <w:rsid w:val="001042A7"/>
    <w:rsid w:val="00104B49"/>
    <w:rsid w:val="00105AE7"/>
    <w:rsid w:val="0010792F"/>
    <w:rsid w:val="00110535"/>
    <w:rsid w:val="00110CDE"/>
    <w:rsid w:val="00113EAD"/>
    <w:rsid w:val="0011481F"/>
    <w:rsid w:val="00115D76"/>
    <w:rsid w:val="00117650"/>
    <w:rsid w:val="00120B17"/>
    <w:rsid w:val="00121AA5"/>
    <w:rsid w:val="00121BBF"/>
    <w:rsid w:val="00121DEF"/>
    <w:rsid w:val="0012388A"/>
    <w:rsid w:val="00125C82"/>
    <w:rsid w:val="00127F54"/>
    <w:rsid w:val="0013255B"/>
    <w:rsid w:val="001329C5"/>
    <w:rsid w:val="00132A5B"/>
    <w:rsid w:val="00133875"/>
    <w:rsid w:val="00134A42"/>
    <w:rsid w:val="00135506"/>
    <w:rsid w:val="00140724"/>
    <w:rsid w:val="001409E0"/>
    <w:rsid w:val="00140A7C"/>
    <w:rsid w:val="001416AE"/>
    <w:rsid w:val="001421CD"/>
    <w:rsid w:val="001423A5"/>
    <w:rsid w:val="001441DF"/>
    <w:rsid w:val="0014468B"/>
    <w:rsid w:val="00146EB8"/>
    <w:rsid w:val="00146F08"/>
    <w:rsid w:val="00150999"/>
    <w:rsid w:val="001520A0"/>
    <w:rsid w:val="001548C7"/>
    <w:rsid w:val="001554AB"/>
    <w:rsid w:val="00155596"/>
    <w:rsid w:val="00155A12"/>
    <w:rsid w:val="00155CE0"/>
    <w:rsid w:val="00156270"/>
    <w:rsid w:val="00156CAD"/>
    <w:rsid w:val="00157163"/>
    <w:rsid w:val="0016018D"/>
    <w:rsid w:val="0016244F"/>
    <w:rsid w:val="00162F2F"/>
    <w:rsid w:val="00164B33"/>
    <w:rsid w:val="00170A45"/>
    <w:rsid w:val="00171556"/>
    <w:rsid w:val="00171719"/>
    <w:rsid w:val="00171782"/>
    <w:rsid w:val="00171ABA"/>
    <w:rsid w:val="001721BB"/>
    <w:rsid w:val="00172C0B"/>
    <w:rsid w:val="0017324D"/>
    <w:rsid w:val="00174611"/>
    <w:rsid w:val="00174854"/>
    <w:rsid w:val="001756D2"/>
    <w:rsid w:val="00175F67"/>
    <w:rsid w:val="00176F98"/>
    <w:rsid w:val="00181912"/>
    <w:rsid w:val="00183913"/>
    <w:rsid w:val="001842A6"/>
    <w:rsid w:val="00184317"/>
    <w:rsid w:val="00184E72"/>
    <w:rsid w:val="00185F6E"/>
    <w:rsid w:val="00186A6A"/>
    <w:rsid w:val="00186BE2"/>
    <w:rsid w:val="00190A82"/>
    <w:rsid w:val="00191A2C"/>
    <w:rsid w:val="00192A6B"/>
    <w:rsid w:val="00192BBC"/>
    <w:rsid w:val="00195314"/>
    <w:rsid w:val="00195356"/>
    <w:rsid w:val="00195D82"/>
    <w:rsid w:val="00196BF8"/>
    <w:rsid w:val="0019756C"/>
    <w:rsid w:val="001A08B5"/>
    <w:rsid w:val="001A152F"/>
    <w:rsid w:val="001A24C6"/>
    <w:rsid w:val="001A29F0"/>
    <w:rsid w:val="001A490B"/>
    <w:rsid w:val="001A490D"/>
    <w:rsid w:val="001A51CC"/>
    <w:rsid w:val="001A7296"/>
    <w:rsid w:val="001A7729"/>
    <w:rsid w:val="001B0652"/>
    <w:rsid w:val="001B1503"/>
    <w:rsid w:val="001B1A29"/>
    <w:rsid w:val="001B3872"/>
    <w:rsid w:val="001B5091"/>
    <w:rsid w:val="001B6E6C"/>
    <w:rsid w:val="001B7A6A"/>
    <w:rsid w:val="001C05E5"/>
    <w:rsid w:val="001C06A1"/>
    <w:rsid w:val="001C0AC9"/>
    <w:rsid w:val="001C0E12"/>
    <w:rsid w:val="001C1B36"/>
    <w:rsid w:val="001C44F9"/>
    <w:rsid w:val="001C464B"/>
    <w:rsid w:val="001C554D"/>
    <w:rsid w:val="001C5BD4"/>
    <w:rsid w:val="001C6C00"/>
    <w:rsid w:val="001D1211"/>
    <w:rsid w:val="001D16D0"/>
    <w:rsid w:val="001D2DEA"/>
    <w:rsid w:val="001D3F63"/>
    <w:rsid w:val="001D42AE"/>
    <w:rsid w:val="001D455E"/>
    <w:rsid w:val="001D4A71"/>
    <w:rsid w:val="001D5718"/>
    <w:rsid w:val="001D74F2"/>
    <w:rsid w:val="001D7DA9"/>
    <w:rsid w:val="001D7EFA"/>
    <w:rsid w:val="001E039C"/>
    <w:rsid w:val="001E1ADF"/>
    <w:rsid w:val="001E3439"/>
    <w:rsid w:val="001E37E9"/>
    <w:rsid w:val="001E4B73"/>
    <w:rsid w:val="001E5943"/>
    <w:rsid w:val="001E5A87"/>
    <w:rsid w:val="001E7249"/>
    <w:rsid w:val="001E7752"/>
    <w:rsid w:val="001F3E91"/>
    <w:rsid w:val="001F4176"/>
    <w:rsid w:val="001F4EB1"/>
    <w:rsid w:val="001F5919"/>
    <w:rsid w:val="00203D4E"/>
    <w:rsid w:val="002046DD"/>
    <w:rsid w:val="00204964"/>
    <w:rsid w:val="002115F2"/>
    <w:rsid w:val="00211B69"/>
    <w:rsid w:val="002126DE"/>
    <w:rsid w:val="002133E2"/>
    <w:rsid w:val="0021393C"/>
    <w:rsid w:val="00213BFB"/>
    <w:rsid w:val="00214B0D"/>
    <w:rsid w:val="00215791"/>
    <w:rsid w:val="0021746B"/>
    <w:rsid w:val="00220E4D"/>
    <w:rsid w:val="0022137F"/>
    <w:rsid w:val="002223CF"/>
    <w:rsid w:val="00222671"/>
    <w:rsid w:val="002227F7"/>
    <w:rsid w:val="0022412F"/>
    <w:rsid w:val="00226AFB"/>
    <w:rsid w:val="00227250"/>
    <w:rsid w:val="00230291"/>
    <w:rsid w:val="00230492"/>
    <w:rsid w:val="00230E7F"/>
    <w:rsid w:val="00230ED9"/>
    <w:rsid w:val="00230F99"/>
    <w:rsid w:val="0023152A"/>
    <w:rsid w:val="00232028"/>
    <w:rsid w:val="0023271E"/>
    <w:rsid w:val="00232ED8"/>
    <w:rsid w:val="002360B4"/>
    <w:rsid w:val="0023637F"/>
    <w:rsid w:val="002369FA"/>
    <w:rsid w:val="00236E76"/>
    <w:rsid w:val="00240081"/>
    <w:rsid w:val="00241344"/>
    <w:rsid w:val="002422A3"/>
    <w:rsid w:val="00243987"/>
    <w:rsid w:val="00244075"/>
    <w:rsid w:val="00244CED"/>
    <w:rsid w:val="00245BA7"/>
    <w:rsid w:val="00246634"/>
    <w:rsid w:val="0024794C"/>
    <w:rsid w:val="00247F62"/>
    <w:rsid w:val="00250416"/>
    <w:rsid w:val="00250896"/>
    <w:rsid w:val="00251006"/>
    <w:rsid w:val="00251D5E"/>
    <w:rsid w:val="00251F27"/>
    <w:rsid w:val="00252B5B"/>
    <w:rsid w:val="002532BA"/>
    <w:rsid w:val="00253545"/>
    <w:rsid w:val="00254D35"/>
    <w:rsid w:val="0025509C"/>
    <w:rsid w:val="0025514F"/>
    <w:rsid w:val="0025791B"/>
    <w:rsid w:val="00260449"/>
    <w:rsid w:val="00262E4D"/>
    <w:rsid w:val="0026478F"/>
    <w:rsid w:val="00266C1D"/>
    <w:rsid w:val="00267B2D"/>
    <w:rsid w:val="00272A07"/>
    <w:rsid w:val="00274179"/>
    <w:rsid w:val="00274FD6"/>
    <w:rsid w:val="00275ECD"/>
    <w:rsid w:val="00276015"/>
    <w:rsid w:val="00276D0D"/>
    <w:rsid w:val="002774D8"/>
    <w:rsid w:val="00280F7A"/>
    <w:rsid w:val="00282300"/>
    <w:rsid w:val="00282DDC"/>
    <w:rsid w:val="0028410E"/>
    <w:rsid w:val="002852DE"/>
    <w:rsid w:val="00287422"/>
    <w:rsid w:val="0028743B"/>
    <w:rsid w:val="00290476"/>
    <w:rsid w:val="00291924"/>
    <w:rsid w:val="00293341"/>
    <w:rsid w:val="00293AF0"/>
    <w:rsid w:val="00293EA9"/>
    <w:rsid w:val="00294003"/>
    <w:rsid w:val="00294175"/>
    <w:rsid w:val="00296345"/>
    <w:rsid w:val="00296675"/>
    <w:rsid w:val="00296731"/>
    <w:rsid w:val="002969C5"/>
    <w:rsid w:val="002A0637"/>
    <w:rsid w:val="002A1587"/>
    <w:rsid w:val="002A2A2C"/>
    <w:rsid w:val="002A3CEA"/>
    <w:rsid w:val="002A4ED1"/>
    <w:rsid w:val="002A50B0"/>
    <w:rsid w:val="002A6009"/>
    <w:rsid w:val="002A640F"/>
    <w:rsid w:val="002A76D7"/>
    <w:rsid w:val="002B0692"/>
    <w:rsid w:val="002B0A00"/>
    <w:rsid w:val="002B3E90"/>
    <w:rsid w:val="002B5A0C"/>
    <w:rsid w:val="002B6513"/>
    <w:rsid w:val="002C31D0"/>
    <w:rsid w:val="002C441E"/>
    <w:rsid w:val="002C4C19"/>
    <w:rsid w:val="002C6D07"/>
    <w:rsid w:val="002D047C"/>
    <w:rsid w:val="002D0657"/>
    <w:rsid w:val="002D25D7"/>
    <w:rsid w:val="002D265D"/>
    <w:rsid w:val="002D58CD"/>
    <w:rsid w:val="002D5984"/>
    <w:rsid w:val="002D66D7"/>
    <w:rsid w:val="002D7783"/>
    <w:rsid w:val="002E0876"/>
    <w:rsid w:val="002E1888"/>
    <w:rsid w:val="002E3320"/>
    <w:rsid w:val="002E4476"/>
    <w:rsid w:val="002E4B97"/>
    <w:rsid w:val="002E4F62"/>
    <w:rsid w:val="002E5EB2"/>
    <w:rsid w:val="002E5F63"/>
    <w:rsid w:val="002E6EAA"/>
    <w:rsid w:val="002E7C64"/>
    <w:rsid w:val="002F02DF"/>
    <w:rsid w:val="002F1865"/>
    <w:rsid w:val="002F2749"/>
    <w:rsid w:val="002F2A1E"/>
    <w:rsid w:val="002F2CBA"/>
    <w:rsid w:val="002F3A2D"/>
    <w:rsid w:val="002F6247"/>
    <w:rsid w:val="002F6BAD"/>
    <w:rsid w:val="00300192"/>
    <w:rsid w:val="003004D0"/>
    <w:rsid w:val="00302555"/>
    <w:rsid w:val="00303D2F"/>
    <w:rsid w:val="00304340"/>
    <w:rsid w:val="0030570F"/>
    <w:rsid w:val="00305870"/>
    <w:rsid w:val="003063E6"/>
    <w:rsid w:val="003101A2"/>
    <w:rsid w:val="00311085"/>
    <w:rsid w:val="0031155C"/>
    <w:rsid w:val="00312649"/>
    <w:rsid w:val="0031349D"/>
    <w:rsid w:val="003141F9"/>
    <w:rsid w:val="00315A40"/>
    <w:rsid w:val="003163B2"/>
    <w:rsid w:val="00317289"/>
    <w:rsid w:val="003214ED"/>
    <w:rsid w:val="003215F6"/>
    <w:rsid w:val="00321B5A"/>
    <w:rsid w:val="00325C4E"/>
    <w:rsid w:val="00326F41"/>
    <w:rsid w:val="003277A1"/>
    <w:rsid w:val="00332086"/>
    <w:rsid w:val="0033474A"/>
    <w:rsid w:val="003350CA"/>
    <w:rsid w:val="00335B24"/>
    <w:rsid w:val="003405B1"/>
    <w:rsid w:val="003437AC"/>
    <w:rsid w:val="00344446"/>
    <w:rsid w:val="003446F2"/>
    <w:rsid w:val="003479FB"/>
    <w:rsid w:val="003515F2"/>
    <w:rsid w:val="00353026"/>
    <w:rsid w:val="00353CAF"/>
    <w:rsid w:val="003541DD"/>
    <w:rsid w:val="00354B28"/>
    <w:rsid w:val="00355A97"/>
    <w:rsid w:val="00355B1C"/>
    <w:rsid w:val="00356572"/>
    <w:rsid w:val="0035683F"/>
    <w:rsid w:val="00356965"/>
    <w:rsid w:val="00356D9C"/>
    <w:rsid w:val="003570E0"/>
    <w:rsid w:val="00361E94"/>
    <w:rsid w:val="00362CF1"/>
    <w:rsid w:val="00364FE7"/>
    <w:rsid w:val="00365124"/>
    <w:rsid w:val="003668EC"/>
    <w:rsid w:val="00371182"/>
    <w:rsid w:val="00371665"/>
    <w:rsid w:val="00372710"/>
    <w:rsid w:val="00373400"/>
    <w:rsid w:val="00377C99"/>
    <w:rsid w:val="0038095C"/>
    <w:rsid w:val="00380B0F"/>
    <w:rsid w:val="00380D9E"/>
    <w:rsid w:val="00381096"/>
    <w:rsid w:val="00381615"/>
    <w:rsid w:val="003817B2"/>
    <w:rsid w:val="00381A6B"/>
    <w:rsid w:val="0038249F"/>
    <w:rsid w:val="00382D4C"/>
    <w:rsid w:val="00383405"/>
    <w:rsid w:val="00383AFD"/>
    <w:rsid w:val="00390D47"/>
    <w:rsid w:val="003916A8"/>
    <w:rsid w:val="003916C2"/>
    <w:rsid w:val="00391B9C"/>
    <w:rsid w:val="00392933"/>
    <w:rsid w:val="00392ED0"/>
    <w:rsid w:val="00393906"/>
    <w:rsid w:val="00393C9C"/>
    <w:rsid w:val="003941BC"/>
    <w:rsid w:val="0039421E"/>
    <w:rsid w:val="00394791"/>
    <w:rsid w:val="003949C9"/>
    <w:rsid w:val="0039574C"/>
    <w:rsid w:val="00395B63"/>
    <w:rsid w:val="0039692E"/>
    <w:rsid w:val="00397366"/>
    <w:rsid w:val="00397D04"/>
    <w:rsid w:val="00397F26"/>
    <w:rsid w:val="003A086B"/>
    <w:rsid w:val="003A1474"/>
    <w:rsid w:val="003A2432"/>
    <w:rsid w:val="003A24CE"/>
    <w:rsid w:val="003A3E6B"/>
    <w:rsid w:val="003A4F3B"/>
    <w:rsid w:val="003A5E5E"/>
    <w:rsid w:val="003A6D27"/>
    <w:rsid w:val="003B033A"/>
    <w:rsid w:val="003B0C7D"/>
    <w:rsid w:val="003B2415"/>
    <w:rsid w:val="003B295E"/>
    <w:rsid w:val="003B3128"/>
    <w:rsid w:val="003B3E1A"/>
    <w:rsid w:val="003B4EBC"/>
    <w:rsid w:val="003B5359"/>
    <w:rsid w:val="003B56AC"/>
    <w:rsid w:val="003B5D09"/>
    <w:rsid w:val="003B6200"/>
    <w:rsid w:val="003B7720"/>
    <w:rsid w:val="003B7F8E"/>
    <w:rsid w:val="003C1559"/>
    <w:rsid w:val="003C4BC7"/>
    <w:rsid w:val="003C59B2"/>
    <w:rsid w:val="003C65CD"/>
    <w:rsid w:val="003C70F7"/>
    <w:rsid w:val="003D1394"/>
    <w:rsid w:val="003D30FE"/>
    <w:rsid w:val="003D4DA3"/>
    <w:rsid w:val="003D5047"/>
    <w:rsid w:val="003D55BC"/>
    <w:rsid w:val="003D5EA8"/>
    <w:rsid w:val="003D5F33"/>
    <w:rsid w:val="003D6173"/>
    <w:rsid w:val="003D6A1A"/>
    <w:rsid w:val="003D77F0"/>
    <w:rsid w:val="003E08A6"/>
    <w:rsid w:val="003E26D7"/>
    <w:rsid w:val="003E3514"/>
    <w:rsid w:val="003E42ED"/>
    <w:rsid w:val="003E5B93"/>
    <w:rsid w:val="003E6236"/>
    <w:rsid w:val="003F1B06"/>
    <w:rsid w:val="003F205B"/>
    <w:rsid w:val="003F2097"/>
    <w:rsid w:val="003F2E9C"/>
    <w:rsid w:val="003F39BE"/>
    <w:rsid w:val="003F3E16"/>
    <w:rsid w:val="003F5EAB"/>
    <w:rsid w:val="004010CE"/>
    <w:rsid w:val="00402E60"/>
    <w:rsid w:val="00404C84"/>
    <w:rsid w:val="00406473"/>
    <w:rsid w:val="004066C5"/>
    <w:rsid w:val="00406B6C"/>
    <w:rsid w:val="004070F7"/>
    <w:rsid w:val="004108BA"/>
    <w:rsid w:val="0041124B"/>
    <w:rsid w:val="0041132B"/>
    <w:rsid w:val="0041148E"/>
    <w:rsid w:val="004115A9"/>
    <w:rsid w:val="00411659"/>
    <w:rsid w:val="00411756"/>
    <w:rsid w:val="00411F19"/>
    <w:rsid w:val="0041201D"/>
    <w:rsid w:val="00412B5C"/>
    <w:rsid w:val="00412CC1"/>
    <w:rsid w:val="00412D28"/>
    <w:rsid w:val="0041316B"/>
    <w:rsid w:val="00413ECA"/>
    <w:rsid w:val="00414161"/>
    <w:rsid w:val="00415264"/>
    <w:rsid w:val="00415D31"/>
    <w:rsid w:val="0041671E"/>
    <w:rsid w:val="00416A76"/>
    <w:rsid w:val="00416BBE"/>
    <w:rsid w:val="00416BE4"/>
    <w:rsid w:val="00417017"/>
    <w:rsid w:val="004201F0"/>
    <w:rsid w:val="004201F6"/>
    <w:rsid w:val="004236D3"/>
    <w:rsid w:val="00424A42"/>
    <w:rsid w:val="00430BEF"/>
    <w:rsid w:val="00431151"/>
    <w:rsid w:val="004311BD"/>
    <w:rsid w:val="004317E6"/>
    <w:rsid w:val="00434E2C"/>
    <w:rsid w:val="004358DF"/>
    <w:rsid w:val="004400ED"/>
    <w:rsid w:val="00440C91"/>
    <w:rsid w:val="00440F78"/>
    <w:rsid w:val="00441003"/>
    <w:rsid w:val="004410CA"/>
    <w:rsid w:val="004414AA"/>
    <w:rsid w:val="00444279"/>
    <w:rsid w:val="00444352"/>
    <w:rsid w:val="00445CBB"/>
    <w:rsid w:val="00446393"/>
    <w:rsid w:val="00447276"/>
    <w:rsid w:val="004503DD"/>
    <w:rsid w:val="00453B2A"/>
    <w:rsid w:val="004558AD"/>
    <w:rsid w:val="00460644"/>
    <w:rsid w:val="004619E5"/>
    <w:rsid w:val="00461E10"/>
    <w:rsid w:val="00462B75"/>
    <w:rsid w:val="00464391"/>
    <w:rsid w:val="00464458"/>
    <w:rsid w:val="004652A2"/>
    <w:rsid w:val="004664C6"/>
    <w:rsid w:val="004675EA"/>
    <w:rsid w:val="00467BDE"/>
    <w:rsid w:val="00472984"/>
    <w:rsid w:val="00472BB3"/>
    <w:rsid w:val="00473322"/>
    <w:rsid w:val="00473E53"/>
    <w:rsid w:val="004778BB"/>
    <w:rsid w:val="00477E34"/>
    <w:rsid w:val="004800B5"/>
    <w:rsid w:val="0048046A"/>
    <w:rsid w:val="00480DC3"/>
    <w:rsid w:val="004818A3"/>
    <w:rsid w:val="00481A2A"/>
    <w:rsid w:val="00482401"/>
    <w:rsid w:val="004829D6"/>
    <w:rsid w:val="00485003"/>
    <w:rsid w:val="00490559"/>
    <w:rsid w:val="0049139A"/>
    <w:rsid w:val="00492C4C"/>
    <w:rsid w:val="00493232"/>
    <w:rsid w:val="004938A9"/>
    <w:rsid w:val="004938EC"/>
    <w:rsid w:val="00493C20"/>
    <w:rsid w:val="00493C86"/>
    <w:rsid w:val="00494951"/>
    <w:rsid w:val="00494C0A"/>
    <w:rsid w:val="00496517"/>
    <w:rsid w:val="00497251"/>
    <w:rsid w:val="004A0D0D"/>
    <w:rsid w:val="004A1716"/>
    <w:rsid w:val="004A2FC6"/>
    <w:rsid w:val="004A3EA8"/>
    <w:rsid w:val="004A4B81"/>
    <w:rsid w:val="004A5668"/>
    <w:rsid w:val="004A58E2"/>
    <w:rsid w:val="004A6925"/>
    <w:rsid w:val="004A733A"/>
    <w:rsid w:val="004A7871"/>
    <w:rsid w:val="004B46CB"/>
    <w:rsid w:val="004B4F74"/>
    <w:rsid w:val="004B6584"/>
    <w:rsid w:val="004C15D6"/>
    <w:rsid w:val="004C3FBA"/>
    <w:rsid w:val="004C44ED"/>
    <w:rsid w:val="004C6B38"/>
    <w:rsid w:val="004C70B5"/>
    <w:rsid w:val="004C7573"/>
    <w:rsid w:val="004D04DF"/>
    <w:rsid w:val="004D08CA"/>
    <w:rsid w:val="004D25F6"/>
    <w:rsid w:val="004D334D"/>
    <w:rsid w:val="004D4BD1"/>
    <w:rsid w:val="004D7EF7"/>
    <w:rsid w:val="004E1524"/>
    <w:rsid w:val="004E2962"/>
    <w:rsid w:val="004E7319"/>
    <w:rsid w:val="004E7BE7"/>
    <w:rsid w:val="004F0BEE"/>
    <w:rsid w:val="004F182C"/>
    <w:rsid w:val="004F2543"/>
    <w:rsid w:val="004F2693"/>
    <w:rsid w:val="004F3124"/>
    <w:rsid w:val="004F3C9C"/>
    <w:rsid w:val="004F4A98"/>
    <w:rsid w:val="004F7B0F"/>
    <w:rsid w:val="004F7D35"/>
    <w:rsid w:val="0050016A"/>
    <w:rsid w:val="0050270B"/>
    <w:rsid w:val="00504AC7"/>
    <w:rsid w:val="00511435"/>
    <w:rsid w:val="00511738"/>
    <w:rsid w:val="005127B6"/>
    <w:rsid w:val="00512CF5"/>
    <w:rsid w:val="0051628A"/>
    <w:rsid w:val="005167ED"/>
    <w:rsid w:val="00525093"/>
    <w:rsid w:val="00525539"/>
    <w:rsid w:val="0052618F"/>
    <w:rsid w:val="005262D8"/>
    <w:rsid w:val="00527035"/>
    <w:rsid w:val="005302A4"/>
    <w:rsid w:val="0053271F"/>
    <w:rsid w:val="00533510"/>
    <w:rsid w:val="00533966"/>
    <w:rsid w:val="0053526B"/>
    <w:rsid w:val="0054010B"/>
    <w:rsid w:val="0054066F"/>
    <w:rsid w:val="00541721"/>
    <w:rsid w:val="00542569"/>
    <w:rsid w:val="00542972"/>
    <w:rsid w:val="00545350"/>
    <w:rsid w:val="0054767F"/>
    <w:rsid w:val="00550594"/>
    <w:rsid w:val="005509C5"/>
    <w:rsid w:val="005515DC"/>
    <w:rsid w:val="0055161B"/>
    <w:rsid w:val="00551F6E"/>
    <w:rsid w:val="00552068"/>
    <w:rsid w:val="00552A8F"/>
    <w:rsid w:val="00552AC1"/>
    <w:rsid w:val="00554194"/>
    <w:rsid w:val="005543AE"/>
    <w:rsid w:val="00554838"/>
    <w:rsid w:val="00555982"/>
    <w:rsid w:val="00555F52"/>
    <w:rsid w:val="00557EBA"/>
    <w:rsid w:val="00563687"/>
    <w:rsid w:val="00565813"/>
    <w:rsid w:val="00565EFC"/>
    <w:rsid w:val="0056764A"/>
    <w:rsid w:val="00567731"/>
    <w:rsid w:val="00567E41"/>
    <w:rsid w:val="00570A01"/>
    <w:rsid w:val="00570D7C"/>
    <w:rsid w:val="00572158"/>
    <w:rsid w:val="00573E2C"/>
    <w:rsid w:val="005755E8"/>
    <w:rsid w:val="00580207"/>
    <w:rsid w:val="005803AC"/>
    <w:rsid w:val="005810B5"/>
    <w:rsid w:val="00581426"/>
    <w:rsid w:val="00583779"/>
    <w:rsid w:val="0058657B"/>
    <w:rsid w:val="005879E5"/>
    <w:rsid w:val="00587B56"/>
    <w:rsid w:val="00590542"/>
    <w:rsid w:val="00590D19"/>
    <w:rsid w:val="005915C6"/>
    <w:rsid w:val="005920E3"/>
    <w:rsid w:val="0059230A"/>
    <w:rsid w:val="00593D16"/>
    <w:rsid w:val="005945C8"/>
    <w:rsid w:val="00594F47"/>
    <w:rsid w:val="0059538F"/>
    <w:rsid w:val="00595D29"/>
    <w:rsid w:val="00596886"/>
    <w:rsid w:val="005A04D3"/>
    <w:rsid w:val="005A1F82"/>
    <w:rsid w:val="005A28E2"/>
    <w:rsid w:val="005A428B"/>
    <w:rsid w:val="005A4B8E"/>
    <w:rsid w:val="005B0064"/>
    <w:rsid w:val="005B0AE0"/>
    <w:rsid w:val="005B13F2"/>
    <w:rsid w:val="005B666C"/>
    <w:rsid w:val="005B6CA3"/>
    <w:rsid w:val="005C0F10"/>
    <w:rsid w:val="005C2D9A"/>
    <w:rsid w:val="005C30AF"/>
    <w:rsid w:val="005C33CA"/>
    <w:rsid w:val="005C4B20"/>
    <w:rsid w:val="005C6481"/>
    <w:rsid w:val="005C67C5"/>
    <w:rsid w:val="005C6F8F"/>
    <w:rsid w:val="005D17B5"/>
    <w:rsid w:val="005D5754"/>
    <w:rsid w:val="005D58E5"/>
    <w:rsid w:val="005D59AB"/>
    <w:rsid w:val="005D5EAA"/>
    <w:rsid w:val="005D6FBE"/>
    <w:rsid w:val="005D77EE"/>
    <w:rsid w:val="005D7C75"/>
    <w:rsid w:val="005E065C"/>
    <w:rsid w:val="005E0FE0"/>
    <w:rsid w:val="005E270A"/>
    <w:rsid w:val="005E2E2B"/>
    <w:rsid w:val="005E3150"/>
    <w:rsid w:val="005E3E87"/>
    <w:rsid w:val="005E46D6"/>
    <w:rsid w:val="005E5945"/>
    <w:rsid w:val="005E5B43"/>
    <w:rsid w:val="005E7117"/>
    <w:rsid w:val="005F065A"/>
    <w:rsid w:val="005F24F4"/>
    <w:rsid w:val="005F430F"/>
    <w:rsid w:val="005F56DA"/>
    <w:rsid w:val="005F695E"/>
    <w:rsid w:val="005F7464"/>
    <w:rsid w:val="006008FD"/>
    <w:rsid w:val="00601CF0"/>
    <w:rsid w:val="00603A58"/>
    <w:rsid w:val="00604A5F"/>
    <w:rsid w:val="00604C29"/>
    <w:rsid w:val="00605F15"/>
    <w:rsid w:val="0060634B"/>
    <w:rsid w:val="00607CB9"/>
    <w:rsid w:val="0061100C"/>
    <w:rsid w:val="00611899"/>
    <w:rsid w:val="00612EF4"/>
    <w:rsid w:val="006133C8"/>
    <w:rsid w:val="00613AEB"/>
    <w:rsid w:val="006146C2"/>
    <w:rsid w:val="00614AB9"/>
    <w:rsid w:val="00614C35"/>
    <w:rsid w:val="00615614"/>
    <w:rsid w:val="00615EBA"/>
    <w:rsid w:val="0061700C"/>
    <w:rsid w:val="00617962"/>
    <w:rsid w:val="006215AB"/>
    <w:rsid w:val="006235AD"/>
    <w:rsid w:val="00624692"/>
    <w:rsid w:val="00624F07"/>
    <w:rsid w:val="006250A5"/>
    <w:rsid w:val="0062567A"/>
    <w:rsid w:val="0062783C"/>
    <w:rsid w:val="00630638"/>
    <w:rsid w:val="0063130D"/>
    <w:rsid w:val="00631798"/>
    <w:rsid w:val="00631BF1"/>
    <w:rsid w:val="00633FFC"/>
    <w:rsid w:val="006340C0"/>
    <w:rsid w:val="006408FF"/>
    <w:rsid w:val="006411CB"/>
    <w:rsid w:val="006447CF"/>
    <w:rsid w:val="00644C33"/>
    <w:rsid w:val="006453AC"/>
    <w:rsid w:val="00646044"/>
    <w:rsid w:val="00646D27"/>
    <w:rsid w:val="006501E3"/>
    <w:rsid w:val="00650A97"/>
    <w:rsid w:val="006514C8"/>
    <w:rsid w:val="00651B47"/>
    <w:rsid w:val="00652EBA"/>
    <w:rsid w:val="00654B72"/>
    <w:rsid w:val="00657E85"/>
    <w:rsid w:val="00661ED5"/>
    <w:rsid w:val="00664218"/>
    <w:rsid w:val="0066486D"/>
    <w:rsid w:val="00664B1E"/>
    <w:rsid w:val="00665A92"/>
    <w:rsid w:val="00665BBC"/>
    <w:rsid w:val="00671BE4"/>
    <w:rsid w:val="006730E7"/>
    <w:rsid w:val="00674878"/>
    <w:rsid w:val="006757A9"/>
    <w:rsid w:val="006765E1"/>
    <w:rsid w:val="006804C5"/>
    <w:rsid w:val="006827B7"/>
    <w:rsid w:val="006834C7"/>
    <w:rsid w:val="0068350D"/>
    <w:rsid w:val="0068567B"/>
    <w:rsid w:val="006862F0"/>
    <w:rsid w:val="0068716C"/>
    <w:rsid w:val="00692E2E"/>
    <w:rsid w:val="0069436D"/>
    <w:rsid w:val="006966A0"/>
    <w:rsid w:val="006966D2"/>
    <w:rsid w:val="0069782B"/>
    <w:rsid w:val="00697B17"/>
    <w:rsid w:val="006A1721"/>
    <w:rsid w:val="006A176B"/>
    <w:rsid w:val="006A2238"/>
    <w:rsid w:val="006A24D6"/>
    <w:rsid w:val="006A3528"/>
    <w:rsid w:val="006A456B"/>
    <w:rsid w:val="006A4A55"/>
    <w:rsid w:val="006A79AC"/>
    <w:rsid w:val="006A7DE6"/>
    <w:rsid w:val="006B0902"/>
    <w:rsid w:val="006B161C"/>
    <w:rsid w:val="006B1BC0"/>
    <w:rsid w:val="006B1CFC"/>
    <w:rsid w:val="006B2780"/>
    <w:rsid w:val="006B2B94"/>
    <w:rsid w:val="006B39D6"/>
    <w:rsid w:val="006B5E95"/>
    <w:rsid w:val="006B7074"/>
    <w:rsid w:val="006B77CD"/>
    <w:rsid w:val="006B79F8"/>
    <w:rsid w:val="006C16F5"/>
    <w:rsid w:val="006C3A51"/>
    <w:rsid w:val="006C44FB"/>
    <w:rsid w:val="006C50FB"/>
    <w:rsid w:val="006C5D4D"/>
    <w:rsid w:val="006C655D"/>
    <w:rsid w:val="006D04BA"/>
    <w:rsid w:val="006D0716"/>
    <w:rsid w:val="006D0CB3"/>
    <w:rsid w:val="006D1279"/>
    <w:rsid w:val="006D1F00"/>
    <w:rsid w:val="006D362C"/>
    <w:rsid w:val="006D3D2A"/>
    <w:rsid w:val="006D6E86"/>
    <w:rsid w:val="006E055E"/>
    <w:rsid w:val="006E2CDB"/>
    <w:rsid w:val="006E3009"/>
    <w:rsid w:val="006E3BA6"/>
    <w:rsid w:val="006E4331"/>
    <w:rsid w:val="006E73C8"/>
    <w:rsid w:val="006F0E8C"/>
    <w:rsid w:val="006F2080"/>
    <w:rsid w:val="006F48B1"/>
    <w:rsid w:val="006F4CF8"/>
    <w:rsid w:val="006F5FF3"/>
    <w:rsid w:val="006F6124"/>
    <w:rsid w:val="007037B7"/>
    <w:rsid w:val="00704F00"/>
    <w:rsid w:val="007051F9"/>
    <w:rsid w:val="0070579F"/>
    <w:rsid w:val="00705D0B"/>
    <w:rsid w:val="00707673"/>
    <w:rsid w:val="0070777D"/>
    <w:rsid w:val="00707C02"/>
    <w:rsid w:val="007100B8"/>
    <w:rsid w:val="00712ECF"/>
    <w:rsid w:val="00716968"/>
    <w:rsid w:val="00716F94"/>
    <w:rsid w:val="00717777"/>
    <w:rsid w:val="00720015"/>
    <w:rsid w:val="00721062"/>
    <w:rsid w:val="0072182A"/>
    <w:rsid w:val="00722332"/>
    <w:rsid w:val="007255D8"/>
    <w:rsid w:val="007276B9"/>
    <w:rsid w:val="00727B04"/>
    <w:rsid w:val="00730384"/>
    <w:rsid w:val="0073362C"/>
    <w:rsid w:val="0073384C"/>
    <w:rsid w:val="00734602"/>
    <w:rsid w:val="0073618A"/>
    <w:rsid w:val="00737E6E"/>
    <w:rsid w:val="007413CB"/>
    <w:rsid w:val="00741EA5"/>
    <w:rsid w:val="007427D8"/>
    <w:rsid w:val="0074400E"/>
    <w:rsid w:val="0074485F"/>
    <w:rsid w:val="00744B77"/>
    <w:rsid w:val="007452B3"/>
    <w:rsid w:val="0074593D"/>
    <w:rsid w:val="007505C4"/>
    <w:rsid w:val="00750CD6"/>
    <w:rsid w:val="00751197"/>
    <w:rsid w:val="00751DC6"/>
    <w:rsid w:val="007520B9"/>
    <w:rsid w:val="00752D4A"/>
    <w:rsid w:val="00752D4E"/>
    <w:rsid w:val="00753102"/>
    <w:rsid w:val="007535DB"/>
    <w:rsid w:val="00753E50"/>
    <w:rsid w:val="00753F33"/>
    <w:rsid w:val="00754F52"/>
    <w:rsid w:val="00756AEB"/>
    <w:rsid w:val="007624BF"/>
    <w:rsid w:val="007632EA"/>
    <w:rsid w:val="00763480"/>
    <w:rsid w:val="0076368A"/>
    <w:rsid w:val="00763A0A"/>
    <w:rsid w:val="007653AB"/>
    <w:rsid w:val="007656B1"/>
    <w:rsid w:val="00766E8E"/>
    <w:rsid w:val="007672F4"/>
    <w:rsid w:val="00767E86"/>
    <w:rsid w:val="007706C9"/>
    <w:rsid w:val="00770F4A"/>
    <w:rsid w:val="00771520"/>
    <w:rsid w:val="00771A20"/>
    <w:rsid w:val="00772775"/>
    <w:rsid w:val="0077316D"/>
    <w:rsid w:val="007752F3"/>
    <w:rsid w:val="0077560F"/>
    <w:rsid w:val="007774B1"/>
    <w:rsid w:val="007774E4"/>
    <w:rsid w:val="00777B16"/>
    <w:rsid w:val="00781732"/>
    <w:rsid w:val="00781C29"/>
    <w:rsid w:val="0078255E"/>
    <w:rsid w:val="00782B85"/>
    <w:rsid w:val="00782ECD"/>
    <w:rsid w:val="007834E0"/>
    <w:rsid w:val="007841CA"/>
    <w:rsid w:val="00790296"/>
    <w:rsid w:val="007905B6"/>
    <w:rsid w:val="00791DF5"/>
    <w:rsid w:val="007926D3"/>
    <w:rsid w:val="007944C9"/>
    <w:rsid w:val="00794A8D"/>
    <w:rsid w:val="00795EF3"/>
    <w:rsid w:val="00796BDD"/>
    <w:rsid w:val="007A001E"/>
    <w:rsid w:val="007A0925"/>
    <w:rsid w:val="007A280B"/>
    <w:rsid w:val="007A44B8"/>
    <w:rsid w:val="007A4A46"/>
    <w:rsid w:val="007A57DE"/>
    <w:rsid w:val="007A59FB"/>
    <w:rsid w:val="007A63D0"/>
    <w:rsid w:val="007A6AE7"/>
    <w:rsid w:val="007A74F9"/>
    <w:rsid w:val="007B0090"/>
    <w:rsid w:val="007B0AFD"/>
    <w:rsid w:val="007B2B9C"/>
    <w:rsid w:val="007B492B"/>
    <w:rsid w:val="007B4CD9"/>
    <w:rsid w:val="007B58C8"/>
    <w:rsid w:val="007B594F"/>
    <w:rsid w:val="007B6001"/>
    <w:rsid w:val="007C2BBB"/>
    <w:rsid w:val="007C2F89"/>
    <w:rsid w:val="007C7D12"/>
    <w:rsid w:val="007D0B3D"/>
    <w:rsid w:val="007D0C58"/>
    <w:rsid w:val="007D0EF8"/>
    <w:rsid w:val="007D0FA6"/>
    <w:rsid w:val="007D10DF"/>
    <w:rsid w:val="007D1105"/>
    <w:rsid w:val="007D1983"/>
    <w:rsid w:val="007D1E55"/>
    <w:rsid w:val="007D25D4"/>
    <w:rsid w:val="007D471B"/>
    <w:rsid w:val="007D4C2E"/>
    <w:rsid w:val="007D4FE2"/>
    <w:rsid w:val="007D6DCB"/>
    <w:rsid w:val="007E0788"/>
    <w:rsid w:val="007E2A6E"/>
    <w:rsid w:val="007E36F5"/>
    <w:rsid w:val="007E496B"/>
    <w:rsid w:val="007E49CE"/>
    <w:rsid w:val="007E4B7D"/>
    <w:rsid w:val="007E514E"/>
    <w:rsid w:val="007E7053"/>
    <w:rsid w:val="007F1308"/>
    <w:rsid w:val="007F24A5"/>
    <w:rsid w:val="007F3D4A"/>
    <w:rsid w:val="007F44B7"/>
    <w:rsid w:val="007F62E7"/>
    <w:rsid w:val="007F6ABE"/>
    <w:rsid w:val="0080188E"/>
    <w:rsid w:val="00801A44"/>
    <w:rsid w:val="00802D1E"/>
    <w:rsid w:val="0080315E"/>
    <w:rsid w:val="00803E21"/>
    <w:rsid w:val="00803F50"/>
    <w:rsid w:val="008056D4"/>
    <w:rsid w:val="008066BF"/>
    <w:rsid w:val="00810ED6"/>
    <w:rsid w:val="0081128E"/>
    <w:rsid w:val="008143CF"/>
    <w:rsid w:val="00817186"/>
    <w:rsid w:val="00817A12"/>
    <w:rsid w:val="008207E1"/>
    <w:rsid w:val="00820C8D"/>
    <w:rsid w:val="00821433"/>
    <w:rsid w:val="00821B4F"/>
    <w:rsid w:val="00822EDD"/>
    <w:rsid w:val="0082380C"/>
    <w:rsid w:val="00823DF7"/>
    <w:rsid w:val="008246D0"/>
    <w:rsid w:val="00824AB9"/>
    <w:rsid w:val="00825C36"/>
    <w:rsid w:val="0082695D"/>
    <w:rsid w:val="00830326"/>
    <w:rsid w:val="00830D0A"/>
    <w:rsid w:val="00830D8A"/>
    <w:rsid w:val="00830E78"/>
    <w:rsid w:val="008312BE"/>
    <w:rsid w:val="00831DCE"/>
    <w:rsid w:val="008326E6"/>
    <w:rsid w:val="00832EBC"/>
    <w:rsid w:val="0083370C"/>
    <w:rsid w:val="00833B77"/>
    <w:rsid w:val="0083561E"/>
    <w:rsid w:val="008372D7"/>
    <w:rsid w:val="00837301"/>
    <w:rsid w:val="00837412"/>
    <w:rsid w:val="008455C5"/>
    <w:rsid w:val="008459E4"/>
    <w:rsid w:val="00845ABE"/>
    <w:rsid w:val="00845C46"/>
    <w:rsid w:val="00846D2B"/>
    <w:rsid w:val="00847042"/>
    <w:rsid w:val="00847203"/>
    <w:rsid w:val="008530D0"/>
    <w:rsid w:val="008549E4"/>
    <w:rsid w:val="0085618A"/>
    <w:rsid w:val="00857610"/>
    <w:rsid w:val="00861016"/>
    <w:rsid w:val="00861B6E"/>
    <w:rsid w:val="008659F2"/>
    <w:rsid w:val="00865D13"/>
    <w:rsid w:val="0086769F"/>
    <w:rsid w:val="0087089D"/>
    <w:rsid w:val="00871E8C"/>
    <w:rsid w:val="00872482"/>
    <w:rsid w:val="008739A9"/>
    <w:rsid w:val="00873D62"/>
    <w:rsid w:val="00874425"/>
    <w:rsid w:val="00875AFF"/>
    <w:rsid w:val="00875EFA"/>
    <w:rsid w:val="008766F3"/>
    <w:rsid w:val="00877C23"/>
    <w:rsid w:val="00881827"/>
    <w:rsid w:val="00881C27"/>
    <w:rsid w:val="00883BF9"/>
    <w:rsid w:val="00884166"/>
    <w:rsid w:val="008848C1"/>
    <w:rsid w:val="00885544"/>
    <w:rsid w:val="00886154"/>
    <w:rsid w:val="008866D9"/>
    <w:rsid w:val="00886FCF"/>
    <w:rsid w:val="00890E93"/>
    <w:rsid w:val="008910D1"/>
    <w:rsid w:val="008918D8"/>
    <w:rsid w:val="008923A8"/>
    <w:rsid w:val="00893B80"/>
    <w:rsid w:val="00894652"/>
    <w:rsid w:val="0089532D"/>
    <w:rsid w:val="00896B34"/>
    <w:rsid w:val="00897151"/>
    <w:rsid w:val="00897DE2"/>
    <w:rsid w:val="008A07AF"/>
    <w:rsid w:val="008A499B"/>
    <w:rsid w:val="008A5457"/>
    <w:rsid w:val="008A6FD8"/>
    <w:rsid w:val="008A775D"/>
    <w:rsid w:val="008A7B4D"/>
    <w:rsid w:val="008B1612"/>
    <w:rsid w:val="008B1734"/>
    <w:rsid w:val="008B3303"/>
    <w:rsid w:val="008B5DE5"/>
    <w:rsid w:val="008B7482"/>
    <w:rsid w:val="008C004A"/>
    <w:rsid w:val="008C092F"/>
    <w:rsid w:val="008C0CE2"/>
    <w:rsid w:val="008C1785"/>
    <w:rsid w:val="008C189E"/>
    <w:rsid w:val="008C1A1F"/>
    <w:rsid w:val="008C1A57"/>
    <w:rsid w:val="008C1D1A"/>
    <w:rsid w:val="008C1F23"/>
    <w:rsid w:val="008C258E"/>
    <w:rsid w:val="008C27C0"/>
    <w:rsid w:val="008C2B13"/>
    <w:rsid w:val="008C2D94"/>
    <w:rsid w:val="008C2FF6"/>
    <w:rsid w:val="008C3044"/>
    <w:rsid w:val="008C4006"/>
    <w:rsid w:val="008C5DB1"/>
    <w:rsid w:val="008C64EB"/>
    <w:rsid w:val="008C691B"/>
    <w:rsid w:val="008C6D77"/>
    <w:rsid w:val="008C726D"/>
    <w:rsid w:val="008C7370"/>
    <w:rsid w:val="008C7F8B"/>
    <w:rsid w:val="008D2C71"/>
    <w:rsid w:val="008D34AE"/>
    <w:rsid w:val="008D408B"/>
    <w:rsid w:val="008D5047"/>
    <w:rsid w:val="008D5496"/>
    <w:rsid w:val="008D65B0"/>
    <w:rsid w:val="008D6885"/>
    <w:rsid w:val="008D74AB"/>
    <w:rsid w:val="008E0A45"/>
    <w:rsid w:val="008E0DA8"/>
    <w:rsid w:val="008E1703"/>
    <w:rsid w:val="008E1B11"/>
    <w:rsid w:val="008E256C"/>
    <w:rsid w:val="008E3701"/>
    <w:rsid w:val="008E409D"/>
    <w:rsid w:val="008E46E3"/>
    <w:rsid w:val="008E5762"/>
    <w:rsid w:val="008E66BC"/>
    <w:rsid w:val="008E6D27"/>
    <w:rsid w:val="008F0526"/>
    <w:rsid w:val="008F09A5"/>
    <w:rsid w:val="008F0B62"/>
    <w:rsid w:val="008F0B66"/>
    <w:rsid w:val="008F0C29"/>
    <w:rsid w:val="008F1742"/>
    <w:rsid w:val="008F1A50"/>
    <w:rsid w:val="008F240D"/>
    <w:rsid w:val="008F325A"/>
    <w:rsid w:val="008F3573"/>
    <w:rsid w:val="008F423E"/>
    <w:rsid w:val="008F4B79"/>
    <w:rsid w:val="008F4DD7"/>
    <w:rsid w:val="008F4E2F"/>
    <w:rsid w:val="008F521A"/>
    <w:rsid w:val="008F5A85"/>
    <w:rsid w:val="008F6257"/>
    <w:rsid w:val="008F62B8"/>
    <w:rsid w:val="008F7793"/>
    <w:rsid w:val="00901825"/>
    <w:rsid w:val="00901DF7"/>
    <w:rsid w:val="0090259C"/>
    <w:rsid w:val="0090449B"/>
    <w:rsid w:val="00906328"/>
    <w:rsid w:val="00906B1E"/>
    <w:rsid w:val="0091012E"/>
    <w:rsid w:val="009101C5"/>
    <w:rsid w:val="00911ED0"/>
    <w:rsid w:val="00912D50"/>
    <w:rsid w:val="00913612"/>
    <w:rsid w:val="00913C06"/>
    <w:rsid w:val="00913ED0"/>
    <w:rsid w:val="009152E4"/>
    <w:rsid w:val="0091557A"/>
    <w:rsid w:val="009227A4"/>
    <w:rsid w:val="00925D13"/>
    <w:rsid w:val="009267EC"/>
    <w:rsid w:val="00927059"/>
    <w:rsid w:val="00931F8B"/>
    <w:rsid w:val="0093269F"/>
    <w:rsid w:val="00933464"/>
    <w:rsid w:val="00933A58"/>
    <w:rsid w:val="00934426"/>
    <w:rsid w:val="00935A5D"/>
    <w:rsid w:val="009360EF"/>
    <w:rsid w:val="0093640C"/>
    <w:rsid w:val="0093662E"/>
    <w:rsid w:val="00936751"/>
    <w:rsid w:val="00937108"/>
    <w:rsid w:val="00937D16"/>
    <w:rsid w:val="009403C1"/>
    <w:rsid w:val="009404EF"/>
    <w:rsid w:val="00940B36"/>
    <w:rsid w:val="00942DBB"/>
    <w:rsid w:val="009431AE"/>
    <w:rsid w:val="00944BA1"/>
    <w:rsid w:val="009468C4"/>
    <w:rsid w:val="0094711C"/>
    <w:rsid w:val="009473B1"/>
    <w:rsid w:val="00951691"/>
    <w:rsid w:val="00951CE9"/>
    <w:rsid w:val="00953CBB"/>
    <w:rsid w:val="00954BA6"/>
    <w:rsid w:val="00957CA1"/>
    <w:rsid w:val="00964074"/>
    <w:rsid w:val="00964A7A"/>
    <w:rsid w:val="00964C58"/>
    <w:rsid w:val="0096678F"/>
    <w:rsid w:val="00966B3C"/>
    <w:rsid w:val="00966EF6"/>
    <w:rsid w:val="00971C9D"/>
    <w:rsid w:val="0097219F"/>
    <w:rsid w:val="00972207"/>
    <w:rsid w:val="0097374B"/>
    <w:rsid w:val="00973FC4"/>
    <w:rsid w:val="00974993"/>
    <w:rsid w:val="00975FEE"/>
    <w:rsid w:val="00980F8A"/>
    <w:rsid w:val="00981023"/>
    <w:rsid w:val="009825E4"/>
    <w:rsid w:val="0098337D"/>
    <w:rsid w:val="009834E5"/>
    <w:rsid w:val="00983E43"/>
    <w:rsid w:val="00984EE0"/>
    <w:rsid w:val="00985C55"/>
    <w:rsid w:val="00987EB8"/>
    <w:rsid w:val="00990A9B"/>
    <w:rsid w:val="00990E5B"/>
    <w:rsid w:val="00990FEE"/>
    <w:rsid w:val="009960F5"/>
    <w:rsid w:val="00997242"/>
    <w:rsid w:val="0099769A"/>
    <w:rsid w:val="009A1852"/>
    <w:rsid w:val="009A2900"/>
    <w:rsid w:val="009A3D94"/>
    <w:rsid w:val="009A6B01"/>
    <w:rsid w:val="009B1ED9"/>
    <w:rsid w:val="009B287A"/>
    <w:rsid w:val="009B3156"/>
    <w:rsid w:val="009B3651"/>
    <w:rsid w:val="009B3E16"/>
    <w:rsid w:val="009B3E71"/>
    <w:rsid w:val="009B4266"/>
    <w:rsid w:val="009B4C28"/>
    <w:rsid w:val="009B55B5"/>
    <w:rsid w:val="009B6F91"/>
    <w:rsid w:val="009C4E98"/>
    <w:rsid w:val="009C5437"/>
    <w:rsid w:val="009C6BFB"/>
    <w:rsid w:val="009C73BE"/>
    <w:rsid w:val="009C7CC6"/>
    <w:rsid w:val="009D1246"/>
    <w:rsid w:val="009D2562"/>
    <w:rsid w:val="009D294C"/>
    <w:rsid w:val="009D29C6"/>
    <w:rsid w:val="009D2AC2"/>
    <w:rsid w:val="009D2E0B"/>
    <w:rsid w:val="009D39BA"/>
    <w:rsid w:val="009E235C"/>
    <w:rsid w:val="009E271A"/>
    <w:rsid w:val="009E2A65"/>
    <w:rsid w:val="009E50BB"/>
    <w:rsid w:val="009E56F0"/>
    <w:rsid w:val="009E606B"/>
    <w:rsid w:val="009E67A5"/>
    <w:rsid w:val="009E6804"/>
    <w:rsid w:val="009E779E"/>
    <w:rsid w:val="009F0341"/>
    <w:rsid w:val="009F1041"/>
    <w:rsid w:val="009F495F"/>
    <w:rsid w:val="009F5200"/>
    <w:rsid w:val="009F5753"/>
    <w:rsid w:val="009F7AF7"/>
    <w:rsid w:val="00A001D6"/>
    <w:rsid w:val="00A0023A"/>
    <w:rsid w:val="00A03AC0"/>
    <w:rsid w:val="00A03F05"/>
    <w:rsid w:val="00A04493"/>
    <w:rsid w:val="00A12B8D"/>
    <w:rsid w:val="00A12FD8"/>
    <w:rsid w:val="00A1387B"/>
    <w:rsid w:val="00A169FD"/>
    <w:rsid w:val="00A16E0E"/>
    <w:rsid w:val="00A2286A"/>
    <w:rsid w:val="00A23175"/>
    <w:rsid w:val="00A23229"/>
    <w:rsid w:val="00A23B7E"/>
    <w:rsid w:val="00A26FF8"/>
    <w:rsid w:val="00A2704A"/>
    <w:rsid w:val="00A321C7"/>
    <w:rsid w:val="00A32D82"/>
    <w:rsid w:val="00A330D6"/>
    <w:rsid w:val="00A33C34"/>
    <w:rsid w:val="00A33D85"/>
    <w:rsid w:val="00A353E4"/>
    <w:rsid w:val="00A36609"/>
    <w:rsid w:val="00A37171"/>
    <w:rsid w:val="00A372AA"/>
    <w:rsid w:val="00A40FB5"/>
    <w:rsid w:val="00A4115F"/>
    <w:rsid w:val="00A43847"/>
    <w:rsid w:val="00A43AEA"/>
    <w:rsid w:val="00A44343"/>
    <w:rsid w:val="00A4436A"/>
    <w:rsid w:val="00A464B9"/>
    <w:rsid w:val="00A503E0"/>
    <w:rsid w:val="00A5089B"/>
    <w:rsid w:val="00A51390"/>
    <w:rsid w:val="00A51826"/>
    <w:rsid w:val="00A5578C"/>
    <w:rsid w:val="00A55E73"/>
    <w:rsid w:val="00A56962"/>
    <w:rsid w:val="00A56C8F"/>
    <w:rsid w:val="00A6065B"/>
    <w:rsid w:val="00A61626"/>
    <w:rsid w:val="00A637D5"/>
    <w:rsid w:val="00A63884"/>
    <w:rsid w:val="00A64153"/>
    <w:rsid w:val="00A678D1"/>
    <w:rsid w:val="00A67AD1"/>
    <w:rsid w:val="00A7108D"/>
    <w:rsid w:val="00A71BA2"/>
    <w:rsid w:val="00A747C2"/>
    <w:rsid w:val="00A753C8"/>
    <w:rsid w:val="00A753DF"/>
    <w:rsid w:val="00A75F5A"/>
    <w:rsid w:val="00A76154"/>
    <w:rsid w:val="00A77356"/>
    <w:rsid w:val="00A80B2E"/>
    <w:rsid w:val="00A818EE"/>
    <w:rsid w:val="00A826BD"/>
    <w:rsid w:val="00A828A4"/>
    <w:rsid w:val="00A8335E"/>
    <w:rsid w:val="00A85419"/>
    <w:rsid w:val="00A85458"/>
    <w:rsid w:val="00A85831"/>
    <w:rsid w:val="00A8694C"/>
    <w:rsid w:val="00A86E88"/>
    <w:rsid w:val="00A872F2"/>
    <w:rsid w:val="00A87E03"/>
    <w:rsid w:val="00A927DA"/>
    <w:rsid w:val="00A9318D"/>
    <w:rsid w:val="00A931EC"/>
    <w:rsid w:val="00A96211"/>
    <w:rsid w:val="00A9690E"/>
    <w:rsid w:val="00A972DA"/>
    <w:rsid w:val="00A9738E"/>
    <w:rsid w:val="00AA0171"/>
    <w:rsid w:val="00AA02E4"/>
    <w:rsid w:val="00AA0775"/>
    <w:rsid w:val="00AA29A8"/>
    <w:rsid w:val="00AA4452"/>
    <w:rsid w:val="00AA5EAC"/>
    <w:rsid w:val="00AA6496"/>
    <w:rsid w:val="00AA67D3"/>
    <w:rsid w:val="00AA6CD8"/>
    <w:rsid w:val="00AA79E2"/>
    <w:rsid w:val="00AB4A7C"/>
    <w:rsid w:val="00AB7739"/>
    <w:rsid w:val="00AC0265"/>
    <w:rsid w:val="00AC09D8"/>
    <w:rsid w:val="00AC1FF8"/>
    <w:rsid w:val="00AC2763"/>
    <w:rsid w:val="00AC382C"/>
    <w:rsid w:val="00AC7C6D"/>
    <w:rsid w:val="00AD1451"/>
    <w:rsid w:val="00AD1D10"/>
    <w:rsid w:val="00AD3F74"/>
    <w:rsid w:val="00AD4949"/>
    <w:rsid w:val="00AD6ECB"/>
    <w:rsid w:val="00AD7862"/>
    <w:rsid w:val="00AD7D65"/>
    <w:rsid w:val="00AE0BEB"/>
    <w:rsid w:val="00AE0E67"/>
    <w:rsid w:val="00AE2A3A"/>
    <w:rsid w:val="00AE2D67"/>
    <w:rsid w:val="00AE32E9"/>
    <w:rsid w:val="00AE3309"/>
    <w:rsid w:val="00AE3660"/>
    <w:rsid w:val="00AE3E42"/>
    <w:rsid w:val="00AF0301"/>
    <w:rsid w:val="00AF1BC0"/>
    <w:rsid w:val="00AF1E6A"/>
    <w:rsid w:val="00AF273A"/>
    <w:rsid w:val="00AF2CCF"/>
    <w:rsid w:val="00AF3C02"/>
    <w:rsid w:val="00AF77BC"/>
    <w:rsid w:val="00B024DC"/>
    <w:rsid w:val="00B02B50"/>
    <w:rsid w:val="00B031E6"/>
    <w:rsid w:val="00B034C5"/>
    <w:rsid w:val="00B038A9"/>
    <w:rsid w:val="00B03F15"/>
    <w:rsid w:val="00B041B7"/>
    <w:rsid w:val="00B04EEB"/>
    <w:rsid w:val="00B0534E"/>
    <w:rsid w:val="00B06D0A"/>
    <w:rsid w:val="00B07803"/>
    <w:rsid w:val="00B07C1E"/>
    <w:rsid w:val="00B10051"/>
    <w:rsid w:val="00B12D81"/>
    <w:rsid w:val="00B1300D"/>
    <w:rsid w:val="00B130ED"/>
    <w:rsid w:val="00B13C4F"/>
    <w:rsid w:val="00B13E2A"/>
    <w:rsid w:val="00B13F30"/>
    <w:rsid w:val="00B141A1"/>
    <w:rsid w:val="00B15478"/>
    <w:rsid w:val="00B17022"/>
    <w:rsid w:val="00B170DB"/>
    <w:rsid w:val="00B2134C"/>
    <w:rsid w:val="00B2463C"/>
    <w:rsid w:val="00B252A7"/>
    <w:rsid w:val="00B25B37"/>
    <w:rsid w:val="00B26E3C"/>
    <w:rsid w:val="00B276FA"/>
    <w:rsid w:val="00B27776"/>
    <w:rsid w:val="00B31C69"/>
    <w:rsid w:val="00B34151"/>
    <w:rsid w:val="00B35D03"/>
    <w:rsid w:val="00B36B2F"/>
    <w:rsid w:val="00B4062B"/>
    <w:rsid w:val="00B419DD"/>
    <w:rsid w:val="00B4205A"/>
    <w:rsid w:val="00B4407F"/>
    <w:rsid w:val="00B44410"/>
    <w:rsid w:val="00B4461B"/>
    <w:rsid w:val="00B44FBC"/>
    <w:rsid w:val="00B47AE6"/>
    <w:rsid w:val="00B5079E"/>
    <w:rsid w:val="00B50EDA"/>
    <w:rsid w:val="00B51709"/>
    <w:rsid w:val="00B536FC"/>
    <w:rsid w:val="00B53C60"/>
    <w:rsid w:val="00B54057"/>
    <w:rsid w:val="00B54271"/>
    <w:rsid w:val="00B5538C"/>
    <w:rsid w:val="00B56F6E"/>
    <w:rsid w:val="00B570D2"/>
    <w:rsid w:val="00B57D16"/>
    <w:rsid w:val="00B6075B"/>
    <w:rsid w:val="00B608B1"/>
    <w:rsid w:val="00B60F67"/>
    <w:rsid w:val="00B627B4"/>
    <w:rsid w:val="00B635BB"/>
    <w:rsid w:val="00B6454F"/>
    <w:rsid w:val="00B718F1"/>
    <w:rsid w:val="00B72E22"/>
    <w:rsid w:val="00B730D3"/>
    <w:rsid w:val="00B73909"/>
    <w:rsid w:val="00B73E31"/>
    <w:rsid w:val="00B73F49"/>
    <w:rsid w:val="00B74F0A"/>
    <w:rsid w:val="00B76831"/>
    <w:rsid w:val="00B76D10"/>
    <w:rsid w:val="00B76DD9"/>
    <w:rsid w:val="00B77CA9"/>
    <w:rsid w:val="00B80281"/>
    <w:rsid w:val="00B80463"/>
    <w:rsid w:val="00B81B9C"/>
    <w:rsid w:val="00B81C05"/>
    <w:rsid w:val="00B82DEA"/>
    <w:rsid w:val="00B8696C"/>
    <w:rsid w:val="00B8711B"/>
    <w:rsid w:val="00B919F9"/>
    <w:rsid w:val="00B922AB"/>
    <w:rsid w:val="00B9375F"/>
    <w:rsid w:val="00B9413D"/>
    <w:rsid w:val="00B945C7"/>
    <w:rsid w:val="00B95268"/>
    <w:rsid w:val="00B95349"/>
    <w:rsid w:val="00B958EA"/>
    <w:rsid w:val="00B96BF8"/>
    <w:rsid w:val="00BA1D21"/>
    <w:rsid w:val="00BA2245"/>
    <w:rsid w:val="00BA3337"/>
    <w:rsid w:val="00BA3B8C"/>
    <w:rsid w:val="00BA58AA"/>
    <w:rsid w:val="00BA7A55"/>
    <w:rsid w:val="00BB1112"/>
    <w:rsid w:val="00BB287F"/>
    <w:rsid w:val="00BB32C8"/>
    <w:rsid w:val="00BB46A2"/>
    <w:rsid w:val="00BB60A8"/>
    <w:rsid w:val="00BB697B"/>
    <w:rsid w:val="00BB7F4F"/>
    <w:rsid w:val="00BC09D5"/>
    <w:rsid w:val="00BC1AF6"/>
    <w:rsid w:val="00BC39C0"/>
    <w:rsid w:val="00BC4BF0"/>
    <w:rsid w:val="00BC68EF"/>
    <w:rsid w:val="00BD0A4A"/>
    <w:rsid w:val="00BD0F25"/>
    <w:rsid w:val="00BD14C7"/>
    <w:rsid w:val="00BD1673"/>
    <w:rsid w:val="00BD2AC6"/>
    <w:rsid w:val="00BD3611"/>
    <w:rsid w:val="00BD57AD"/>
    <w:rsid w:val="00BD6739"/>
    <w:rsid w:val="00BD6887"/>
    <w:rsid w:val="00BD762F"/>
    <w:rsid w:val="00BE03E2"/>
    <w:rsid w:val="00BE23C6"/>
    <w:rsid w:val="00BE3197"/>
    <w:rsid w:val="00BE32E5"/>
    <w:rsid w:val="00BE39F0"/>
    <w:rsid w:val="00BE436E"/>
    <w:rsid w:val="00BE4562"/>
    <w:rsid w:val="00BE4711"/>
    <w:rsid w:val="00BE5266"/>
    <w:rsid w:val="00BE5B1A"/>
    <w:rsid w:val="00BE6155"/>
    <w:rsid w:val="00BE6F64"/>
    <w:rsid w:val="00BE7CB5"/>
    <w:rsid w:val="00BF05AA"/>
    <w:rsid w:val="00BF13A5"/>
    <w:rsid w:val="00BF1482"/>
    <w:rsid w:val="00BF2882"/>
    <w:rsid w:val="00BF31A2"/>
    <w:rsid w:val="00BF3292"/>
    <w:rsid w:val="00BF351F"/>
    <w:rsid w:val="00BF41B4"/>
    <w:rsid w:val="00BF44E2"/>
    <w:rsid w:val="00BF5B96"/>
    <w:rsid w:val="00BF6255"/>
    <w:rsid w:val="00BF6953"/>
    <w:rsid w:val="00C0104C"/>
    <w:rsid w:val="00C01AF9"/>
    <w:rsid w:val="00C03257"/>
    <w:rsid w:val="00C03E92"/>
    <w:rsid w:val="00C04C1B"/>
    <w:rsid w:val="00C053F2"/>
    <w:rsid w:val="00C057F0"/>
    <w:rsid w:val="00C059D4"/>
    <w:rsid w:val="00C06400"/>
    <w:rsid w:val="00C06DFE"/>
    <w:rsid w:val="00C10BA8"/>
    <w:rsid w:val="00C1151D"/>
    <w:rsid w:val="00C11A96"/>
    <w:rsid w:val="00C11D9D"/>
    <w:rsid w:val="00C125C7"/>
    <w:rsid w:val="00C15FD9"/>
    <w:rsid w:val="00C165E5"/>
    <w:rsid w:val="00C16B13"/>
    <w:rsid w:val="00C204DB"/>
    <w:rsid w:val="00C21B86"/>
    <w:rsid w:val="00C21F24"/>
    <w:rsid w:val="00C2302B"/>
    <w:rsid w:val="00C235EE"/>
    <w:rsid w:val="00C2380D"/>
    <w:rsid w:val="00C241E5"/>
    <w:rsid w:val="00C244AB"/>
    <w:rsid w:val="00C251DC"/>
    <w:rsid w:val="00C25292"/>
    <w:rsid w:val="00C25C82"/>
    <w:rsid w:val="00C260BA"/>
    <w:rsid w:val="00C26293"/>
    <w:rsid w:val="00C3128B"/>
    <w:rsid w:val="00C32679"/>
    <w:rsid w:val="00C3299F"/>
    <w:rsid w:val="00C33118"/>
    <w:rsid w:val="00C33D06"/>
    <w:rsid w:val="00C33EE6"/>
    <w:rsid w:val="00C35457"/>
    <w:rsid w:val="00C37A98"/>
    <w:rsid w:val="00C40445"/>
    <w:rsid w:val="00C4143B"/>
    <w:rsid w:val="00C41BE1"/>
    <w:rsid w:val="00C43E7B"/>
    <w:rsid w:val="00C442F0"/>
    <w:rsid w:val="00C446CF"/>
    <w:rsid w:val="00C44DEF"/>
    <w:rsid w:val="00C457B7"/>
    <w:rsid w:val="00C50242"/>
    <w:rsid w:val="00C5189F"/>
    <w:rsid w:val="00C51E65"/>
    <w:rsid w:val="00C5379E"/>
    <w:rsid w:val="00C561E0"/>
    <w:rsid w:val="00C616D3"/>
    <w:rsid w:val="00C6277D"/>
    <w:rsid w:val="00C64894"/>
    <w:rsid w:val="00C64E78"/>
    <w:rsid w:val="00C66987"/>
    <w:rsid w:val="00C66C6E"/>
    <w:rsid w:val="00C703DD"/>
    <w:rsid w:val="00C712E8"/>
    <w:rsid w:val="00C7424F"/>
    <w:rsid w:val="00C74947"/>
    <w:rsid w:val="00C7494C"/>
    <w:rsid w:val="00C74ECD"/>
    <w:rsid w:val="00C75054"/>
    <w:rsid w:val="00C754E5"/>
    <w:rsid w:val="00C757A1"/>
    <w:rsid w:val="00C759FF"/>
    <w:rsid w:val="00C768AF"/>
    <w:rsid w:val="00C76CEA"/>
    <w:rsid w:val="00C80BA5"/>
    <w:rsid w:val="00C80C67"/>
    <w:rsid w:val="00C80EF9"/>
    <w:rsid w:val="00C81AA5"/>
    <w:rsid w:val="00C8209E"/>
    <w:rsid w:val="00C83906"/>
    <w:rsid w:val="00C83E76"/>
    <w:rsid w:val="00C84B81"/>
    <w:rsid w:val="00C85A53"/>
    <w:rsid w:val="00C87885"/>
    <w:rsid w:val="00C90425"/>
    <w:rsid w:val="00C93894"/>
    <w:rsid w:val="00C93AB4"/>
    <w:rsid w:val="00C93B97"/>
    <w:rsid w:val="00C93F68"/>
    <w:rsid w:val="00C95775"/>
    <w:rsid w:val="00C97048"/>
    <w:rsid w:val="00C97262"/>
    <w:rsid w:val="00CA084B"/>
    <w:rsid w:val="00CA0D4E"/>
    <w:rsid w:val="00CA1DED"/>
    <w:rsid w:val="00CA2124"/>
    <w:rsid w:val="00CA37A8"/>
    <w:rsid w:val="00CA549D"/>
    <w:rsid w:val="00CA68C9"/>
    <w:rsid w:val="00CA6A45"/>
    <w:rsid w:val="00CA6D25"/>
    <w:rsid w:val="00CA6E20"/>
    <w:rsid w:val="00CA7EE9"/>
    <w:rsid w:val="00CB27D7"/>
    <w:rsid w:val="00CB4721"/>
    <w:rsid w:val="00CB493D"/>
    <w:rsid w:val="00CB6505"/>
    <w:rsid w:val="00CC04EC"/>
    <w:rsid w:val="00CC05EC"/>
    <w:rsid w:val="00CC0ABB"/>
    <w:rsid w:val="00CC13CA"/>
    <w:rsid w:val="00CC13D6"/>
    <w:rsid w:val="00CC1ECE"/>
    <w:rsid w:val="00CC2DC6"/>
    <w:rsid w:val="00CC51EF"/>
    <w:rsid w:val="00CC6C38"/>
    <w:rsid w:val="00CC7E65"/>
    <w:rsid w:val="00CD04C7"/>
    <w:rsid w:val="00CD0507"/>
    <w:rsid w:val="00CD1601"/>
    <w:rsid w:val="00CD16D1"/>
    <w:rsid w:val="00CD1F6F"/>
    <w:rsid w:val="00CD2926"/>
    <w:rsid w:val="00CD2AA9"/>
    <w:rsid w:val="00CD4A24"/>
    <w:rsid w:val="00CD4C11"/>
    <w:rsid w:val="00CD5C27"/>
    <w:rsid w:val="00CD659B"/>
    <w:rsid w:val="00CD720D"/>
    <w:rsid w:val="00CE0E2B"/>
    <w:rsid w:val="00CE1453"/>
    <w:rsid w:val="00CE3203"/>
    <w:rsid w:val="00CE450D"/>
    <w:rsid w:val="00CE5AB3"/>
    <w:rsid w:val="00CE61DB"/>
    <w:rsid w:val="00CE779C"/>
    <w:rsid w:val="00CE7A31"/>
    <w:rsid w:val="00CF040F"/>
    <w:rsid w:val="00CF0861"/>
    <w:rsid w:val="00CF57B8"/>
    <w:rsid w:val="00D00230"/>
    <w:rsid w:val="00D005F1"/>
    <w:rsid w:val="00D006CA"/>
    <w:rsid w:val="00D00B74"/>
    <w:rsid w:val="00D0120D"/>
    <w:rsid w:val="00D012B9"/>
    <w:rsid w:val="00D015E8"/>
    <w:rsid w:val="00D0202F"/>
    <w:rsid w:val="00D027C6"/>
    <w:rsid w:val="00D02939"/>
    <w:rsid w:val="00D02F63"/>
    <w:rsid w:val="00D06B83"/>
    <w:rsid w:val="00D06C3B"/>
    <w:rsid w:val="00D07A85"/>
    <w:rsid w:val="00D134AE"/>
    <w:rsid w:val="00D173F9"/>
    <w:rsid w:val="00D20B06"/>
    <w:rsid w:val="00D20BEC"/>
    <w:rsid w:val="00D20FC0"/>
    <w:rsid w:val="00D21624"/>
    <w:rsid w:val="00D21DE1"/>
    <w:rsid w:val="00D21E9D"/>
    <w:rsid w:val="00D23648"/>
    <w:rsid w:val="00D24AE8"/>
    <w:rsid w:val="00D24F94"/>
    <w:rsid w:val="00D26122"/>
    <w:rsid w:val="00D27FD4"/>
    <w:rsid w:val="00D30080"/>
    <w:rsid w:val="00D3033A"/>
    <w:rsid w:val="00D333A7"/>
    <w:rsid w:val="00D33772"/>
    <w:rsid w:val="00D343AF"/>
    <w:rsid w:val="00D34F0E"/>
    <w:rsid w:val="00D350B4"/>
    <w:rsid w:val="00D35172"/>
    <w:rsid w:val="00D37416"/>
    <w:rsid w:val="00D37754"/>
    <w:rsid w:val="00D42AE0"/>
    <w:rsid w:val="00D4388E"/>
    <w:rsid w:val="00D43A74"/>
    <w:rsid w:val="00D43AE0"/>
    <w:rsid w:val="00D43F5C"/>
    <w:rsid w:val="00D455FA"/>
    <w:rsid w:val="00D468AE"/>
    <w:rsid w:val="00D46CAB"/>
    <w:rsid w:val="00D47442"/>
    <w:rsid w:val="00D47B58"/>
    <w:rsid w:val="00D50128"/>
    <w:rsid w:val="00D50D5D"/>
    <w:rsid w:val="00D51BCD"/>
    <w:rsid w:val="00D52291"/>
    <w:rsid w:val="00D5316C"/>
    <w:rsid w:val="00D53340"/>
    <w:rsid w:val="00D534A2"/>
    <w:rsid w:val="00D54912"/>
    <w:rsid w:val="00D54941"/>
    <w:rsid w:val="00D54AEC"/>
    <w:rsid w:val="00D54E3C"/>
    <w:rsid w:val="00D554E4"/>
    <w:rsid w:val="00D558C5"/>
    <w:rsid w:val="00D558EE"/>
    <w:rsid w:val="00D57D51"/>
    <w:rsid w:val="00D60A9E"/>
    <w:rsid w:val="00D61156"/>
    <w:rsid w:val="00D61564"/>
    <w:rsid w:val="00D61819"/>
    <w:rsid w:val="00D628BB"/>
    <w:rsid w:val="00D62CB8"/>
    <w:rsid w:val="00D63487"/>
    <w:rsid w:val="00D63A21"/>
    <w:rsid w:val="00D65677"/>
    <w:rsid w:val="00D66075"/>
    <w:rsid w:val="00D6642D"/>
    <w:rsid w:val="00D66A3D"/>
    <w:rsid w:val="00D6737F"/>
    <w:rsid w:val="00D6778C"/>
    <w:rsid w:val="00D70FFC"/>
    <w:rsid w:val="00D72DA8"/>
    <w:rsid w:val="00D745E8"/>
    <w:rsid w:val="00D762AE"/>
    <w:rsid w:val="00D76D46"/>
    <w:rsid w:val="00D76E93"/>
    <w:rsid w:val="00D77925"/>
    <w:rsid w:val="00D77DC1"/>
    <w:rsid w:val="00D82323"/>
    <w:rsid w:val="00D8274A"/>
    <w:rsid w:val="00D8284F"/>
    <w:rsid w:val="00D85C1C"/>
    <w:rsid w:val="00D86C1C"/>
    <w:rsid w:val="00D909C9"/>
    <w:rsid w:val="00D9300C"/>
    <w:rsid w:val="00D93D9E"/>
    <w:rsid w:val="00D94712"/>
    <w:rsid w:val="00D94888"/>
    <w:rsid w:val="00D96E2A"/>
    <w:rsid w:val="00D979BE"/>
    <w:rsid w:val="00D97BA7"/>
    <w:rsid w:val="00DA01F3"/>
    <w:rsid w:val="00DA2E3C"/>
    <w:rsid w:val="00DA3EB3"/>
    <w:rsid w:val="00DA6B9D"/>
    <w:rsid w:val="00DA7105"/>
    <w:rsid w:val="00DA754D"/>
    <w:rsid w:val="00DA767F"/>
    <w:rsid w:val="00DA78EF"/>
    <w:rsid w:val="00DA7E12"/>
    <w:rsid w:val="00DB0340"/>
    <w:rsid w:val="00DB503B"/>
    <w:rsid w:val="00DB6384"/>
    <w:rsid w:val="00DB715B"/>
    <w:rsid w:val="00DC0353"/>
    <w:rsid w:val="00DC1A77"/>
    <w:rsid w:val="00DC1D72"/>
    <w:rsid w:val="00DC1DAB"/>
    <w:rsid w:val="00DC2A4F"/>
    <w:rsid w:val="00DC3EF5"/>
    <w:rsid w:val="00DC4820"/>
    <w:rsid w:val="00DC612D"/>
    <w:rsid w:val="00DC6CA7"/>
    <w:rsid w:val="00DC7460"/>
    <w:rsid w:val="00DD0ED4"/>
    <w:rsid w:val="00DD1B1B"/>
    <w:rsid w:val="00DD3F04"/>
    <w:rsid w:val="00DD5F92"/>
    <w:rsid w:val="00DD6868"/>
    <w:rsid w:val="00DD6959"/>
    <w:rsid w:val="00DD77D4"/>
    <w:rsid w:val="00DD7B42"/>
    <w:rsid w:val="00DE07A7"/>
    <w:rsid w:val="00DE373A"/>
    <w:rsid w:val="00DE3888"/>
    <w:rsid w:val="00DE3953"/>
    <w:rsid w:val="00DE3C47"/>
    <w:rsid w:val="00DE4574"/>
    <w:rsid w:val="00DE4809"/>
    <w:rsid w:val="00DE5981"/>
    <w:rsid w:val="00DE6106"/>
    <w:rsid w:val="00DE6677"/>
    <w:rsid w:val="00DE7807"/>
    <w:rsid w:val="00DF0D80"/>
    <w:rsid w:val="00DF1641"/>
    <w:rsid w:val="00DF33E2"/>
    <w:rsid w:val="00DF3EC5"/>
    <w:rsid w:val="00DF5FA2"/>
    <w:rsid w:val="00DF75F0"/>
    <w:rsid w:val="00DF7EDF"/>
    <w:rsid w:val="00E00DF1"/>
    <w:rsid w:val="00E00F65"/>
    <w:rsid w:val="00E02E07"/>
    <w:rsid w:val="00E02FB5"/>
    <w:rsid w:val="00E07319"/>
    <w:rsid w:val="00E11628"/>
    <w:rsid w:val="00E11F13"/>
    <w:rsid w:val="00E12842"/>
    <w:rsid w:val="00E1408C"/>
    <w:rsid w:val="00E17310"/>
    <w:rsid w:val="00E17F4C"/>
    <w:rsid w:val="00E2192F"/>
    <w:rsid w:val="00E236F9"/>
    <w:rsid w:val="00E2388C"/>
    <w:rsid w:val="00E2509D"/>
    <w:rsid w:val="00E2570E"/>
    <w:rsid w:val="00E26BB2"/>
    <w:rsid w:val="00E27DBC"/>
    <w:rsid w:val="00E300C0"/>
    <w:rsid w:val="00E31934"/>
    <w:rsid w:val="00E31B0F"/>
    <w:rsid w:val="00E32D36"/>
    <w:rsid w:val="00E339F1"/>
    <w:rsid w:val="00E33C79"/>
    <w:rsid w:val="00E33D52"/>
    <w:rsid w:val="00E345B0"/>
    <w:rsid w:val="00E34ABD"/>
    <w:rsid w:val="00E34AD2"/>
    <w:rsid w:val="00E356F7"/>
    <w:rsid w:val="00E35BFF"/>
    <w:rsid w:val="00E372D6"/>
    <w:rsid w:val="00E43B8D"/>
    <w:rsid w:val="00E43F16"/>
    <w:rsid w:val="00E441B2"/>
    <w:rsid w:val="00E44AE5"/>
    <w:rsid w:val="00E46DC0"/>
    <w:rsid w:val="00E51831"/>
    <w:rsid w:val="00E528B8"/>
    <w:rsid w:val="00E528C9"/>
    <w:rsid w:val="00E52D31"/>
    <w:rsid w:val="00E53A72"/>
    <w:rsid w:val="00E54028"/>
    <w:rsid w:val="00E545B3"/>
    <w:rsid w:val="00E54606"/>
    <w:rsid w:val="00E54D2B"/>
    <w:rsid w:val="00E56926"/>
    <w:rsid w:val="00E603D7"/>
    <w:rsid w:val="00E61888"/>
    <w:rsid w:val="00E61A3F"/>
    <w:rsid w:val="00E62B82"/>
    <w:rsid w:val="00E62DA1"/>
    <w:rsid w:val="00E634FA"/>
    <w:rsid w:val="00E63523"/>
    <w:rsid w:val="00E64407"/>
    <w:rsid w:val="00E646E2"/>
    <w:rsid w:val="00E647E7"/>
    <w:rsid w:val="00E64AEE"/>
    <w:rsid w:val="00E66098"/>
    <w:rsid w:val="00E663F3"/>
    <w:rsid w:val="00E6658C"/>
    <w:rsid w:val="00E66A55"/>
    <w:rsid w:val="00E67E06"/>
    <w:rsid w:val="00E710C1"/>
    <w:rsid w:val="00E73A5F"/>
    <w:rsid w:val="00E73DF6"/>
    <w:rsid w:val="00E753F4"/>
    <w:rsid w:val="00E7649C"/>
    <w:rsid w:val="00E77372"/>
    <w:rsid w:val="00E774CC"/>
    <w:rsid w:val="00E8057A"/>
    <w:rsid w:val="00E8159B"/>
    <w:rsid w:val="00E837D1"/>
    <w:rsid w:val="00E83E6D"/>
    <w:rsid w:val="00E865DB"/>
    <w:rsid w:val="00E873E6"/>
    <w:rsid w:val="00E87608"/>
    <w:rsid w:val="00E90CB1"/>
    <w:rsid w:val="00E9378C"/>
    <w:rsid w:val="00E9639B"/>
    <w:rsid w:val="00E9699F"/>
    <w:rsid w:val="00E96CA7"/>
    <w:rsid w:val="00E96CED"/>
    <w:rsid w:val="00E9715F"/>
    <w:rsid w:val="00E97CD9"/>
    <w:rsid w:val="00EA049E"/>
    <w:rsid w:val="00EA11B5"/>
    <w:rsid w:val="00EA3647"/>
    <w:rsid w:val="00EA3A93"/>
    <w:rsid w:val="00EB27EF"/>
    <w:rsid w:val="00EB282F"/>
    <w:rsid w:val="00EB5036"/>
    <w:rsid w:val="00EB6834"/>
    <w:rsid w:val="00EB7B8D"/>
    <w:rsid w:val="00EB7E40"/>
    <w:rsid w:val="00EC103C"/>
    <w:rsid w:val="00EC1764"/>
    <w:rsid w:val="00EC2CB9"/>
    <w:rsid w:val="00EC37D5"/>
    <w:rsid w:val="00EC5AF1"/>
    <w:rsid w:val="00EC728E"/>
    <w:rsid w:val="00EC78E9"/>
    <w:rsid w:val="00ED05B2"/>
    <w:rsid w:val="00ED1C3F"/>
    <w:rsid w:val="00ED350F"/>
    <w:rsid w:val="00ED48ED"/>
    <w:rsid w:val="00ED56FE"/>
    <w:rsid w:val="00ED5C8A"/>
    <w:rsid w:val="00ED5F75"/>
    <w:rsid w:val="00ED6E5E"/>
    <w:rsid w:val="00ED7692"/>
    <w:rsid w:val="00EE2324"/>
    <w:rsid w:val="00EE23C2"/>
    <w:rsid w:val="00EE2459"/>
    <w:rsid w:val="00EE50CE"/>
    <w:rsid w:val="00EE544A"/>
    <w:rsid w:val="00EE54FE"/>
    <w:rsid w:val="00EE6855"/>
    <w:rsid w:val="00EF1F1A"/>
    <w:rsid w:val="00EF3272"/>
    <w:rsid w:val="00EF3377"/>
    <w:rsid w:val="00EF4841"/>
    <w:rsid w:val="00EF5419"/>
    <w:rsid w:val="00EF607F"/>
    <w:rsid w:val="00EF6A34"/>
    <w:rsid w:val="00EF6FE6"/>
    <w:rsid w:val="00F005C0"/>
    <w:rsid w:val="00F00792"/>
    <w:rsid w:val="00F01105"/>
    <w:rsid w:val="00F0267A"/>
    <w:rsid w:val="00F03423"/>
    <w:rsid w:val="00F03723"/>
    <w:rsid w:val="00F0524C"/>
    <w:rsid w:val="00F060D5"/>
    <w:rsid w:val="00F064DD"/>
    <w:rsid w:val="00F10669"/>
    <w:rsid w:val="00F10CC2"/>
    <w:rsid w:val="00F11C86"/>
    <w:rsid w:val="00F1268A"/>
    <w:rsid w:val="00F12FB6"/>
    <w:rsid w:val="00F13BD2"/>
    <w:rsid w:val="00F14A99"/>
    <w:rsid w:val="00F15495"/>
    <w:rsid w:val="00F16528"/>
    <w:rsid w:val="00F175BC"/>
    <w:rsid w:val="00F20A43"/>
    <w:rsid w:val="00F21591"/>
    <w:rsid w:val="00F22F76"/>
    <w:rsid w:val="00F232FE"/>
    <w:rsid w:val="00F23690"/>
    <w:rsid w:val="00F23FD8"/>
    <w:rsid w:val="00F252C4"/>
    <w:rsid w:val="00F259A1"/>
    <w:rsid w:val="00F2748F"/>
    <w:rsid w:val="00F3128E"/>
    <w:rsid w:val="00F31815"/>
    <w:rsid w:val="00F323FD"/>
    <w:rsid w:val="00F33504"/>
    <w:rsid w:val="00F33DD8"/>
    <w:rsid w:val="00F340B6"/>
    <w:rsid w:val="00F34B0D"/>
    <w:rsid w:val="00F3693B"/>
    <w:rsid w:val="00F36A01"/>
    <w:rsid w:val="00F42790"/>
    <w:rsid w:val="00F43203"/>
    <w:rsid w:val="00F434AB"/>
    <w:rsid w:val="00F43699"/>
    <w:rsid w:val="00F4415E"/>
    <w:rsid w:val="00F449BD"/>
    <w:rsid w:val="00F44B41"/>
    <w:rsid w:val="00F45A76"/>
    <w:rsid w:val="00F46C6D"/>
    <w:rsid w:val="00F46CBB"/>
    <w:rsid w:val="00F47889"/>
    <w:rsid w:val="00F51C01"/>
    <w:rsid w:val="00F51D1B"/>
    <w:rsid w:val="00F51F77"/>
    <w:rsid w:val="00F52A2C"/>
    <w:rsid w:val="00F549EB"/>
    <w:rsid w:val="00F55716"/>
    <w:rsid w:val="00F56AED"/>
    <w:rsid w:val="00F56D80"/>
    <w:rsid w:val="00F56EAA"/>
    <w:rsid w:val="00F57470"/>
    <w:rsid w:val="00F60873"/>
    <w:rsid w:val="00F61061"/>
    <w:rsid w:val="00F612BA"/>
    <w:rsid w:val="00F64283"/>
    <w:rsid w:val="00F65081"/>
    <w:rsid w:val="00F654AE"/>
    <w:rsid w:val="00F654B1"/>
    <w:rsid w:val="00F66079"/>
    <w:rsid w:val="00F71397"/>
    <w:rsid w:val="00F716D3"/>
    <w:rsid w:val="00F7564F"/>
    <w:rsid w:val="00F75A93"/>
    <w:rsid w:val="00F75D31"/>
    <w:rsid w:val="00F75DBB"/>
    <w:rsid w:val="00F767BC"/>
    <w:rsid w:val="00F77925"/>
    <w:rsid w:val="00F80721"/>
    <w:rsid w:val="00F80EB2"/>
    <w:rsid w:val="00F80FCE"/>
    <w:rsid w:val="00F83FA2"/>
    <w:rsid w:val="00F85841"/>
    <w:rsid w:val="00F8604A"/>
    <w:rsid w:val="00F875B4"/>
    <w:rsid w:val="00F87EAA"/>
    <w:rsid w:val="00F87EB7"/>
    <w:rsid w:val="00F900E0"/>
    <w:rsid w:val="00F91167"/>
    <w:rsid w:val="00F91EA5"/>
    <w:rsid w:val="00F93E25"/>
    <w:rsid w:val="00F94144"/>
    <w:rsid w:val="00F95021"/>
    <w:rsid w:val="00F9597A"/>
    <w:rsid w:val="00F95AB4"/>
    <w:rsid w:val="00F966D4"/>
    <w:rsid w:val="00F978D6"/>
    <w:rsid w:val="00FA03B0"/>
    <w:rsid w:val="00FA1B17"/>
    <w:rsid w:val="00FA1E76"/>
    <w:rsid w:val="00FA1FB6"/>
    <w:rsid w:val="00FA2A60"/>
    <w:rsid w:val="00FA313C"/>
    <w:rsid w:val="00FA321D"/>
    <w:rsid w:val="00FA3819"/>
    <w:rsid w:val="00FA63E7"/>
    <w:rsid w:val="00FA6CB1"/>
    <w:rsid w:val="00FA7309"/>
    <w:rsid w:val="00FA7C9A"/>
    <w:rsid w:val="00FB01CB"/>
    <w:rsid w:val="00FB18F3"/>
    <w:rsid w:val="00FB236D"/>
    <w:rsid w:val="00FB41F5"/>
    <w:rsid w:val="00FB4EBF"/>
    <w:rsid w:val="00FB52A2"/>
    <w:rsid w:val="00FB6A3E"/>
    <w:rsid w:val="00FB7AD2"/>
    <w:rsid w:val="00FC11BF"/>
    <w:rsid w:val="00FC260F"/>
    <w:rsid w:val="00FC3807"/>
    <w:rsid w:val="00FC404D"/>
    <w:rsid w:val="00FC5C55"/>
    <w:rsid w:val="00FC740D"/>
    <w:rsid w:val="00FD1689"/>
    <w:rsid w:val="00FD19AB"/>
    <w:rsid w:val="00FD379D"/>
    <w:rsid w:val="00FD3BB4"/>
    <w:rsid w:val="00FD46BC"/>
    <w:rsid w:val="00FD4908"/>
    <w:rsid w:val="00FD57A6"/>
    <w:rsid w:val="00FD6B7D"/>
    <w:rsid w:val="00FD708D"/>
    <w:rsid w:val="00FD7C48"/>
    <w:rsid w:val="00FE1AB7"/>
    <w:rsid w:val="00FE37DA"/>
    <w:rsid w:val="00FE6FE9"/>
    <w:rsid w:val="00FE7038"/>
    <w:rsid w:val="00FE7278"/>
    <w:rsid w:val="00FE7398"/>
    <w:rsid w:val="00FE7A38"/>
    <w:rsid w:val="00FF0791"/>
    <w:rsid w:val="00FF086F"/>
    <w:rsid w:val="00FF1D7F"/>
    <w:rsid w:val="00FF2234"/>
    <w:rsid w:val="00FF2636"/>
    <w:rsid w:val="00FF27DA"/>
    <w:rsid w:val="00FF28DD"/>
    <w:rsid w:val="00FF31FD"/>
    <w:rsid w:val="00FF4C62"/>
    <w:rsid w:val="00FF5EC2"/>
    <w:rsid w:val="00FF6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C693EE"/>
  <w15:docId w15:val="{498502CD-352B-4953-BBAD-F1B4F18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3322"/>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0F42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semiHidden/>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9B1ED9"/>
    <w:pPr>
      <w:tabs>
        <w:tab w:val="left" w:pos="660"/>
        <w:tab w:val="left" w:pos="709"/>
        <w:tab w:val="right" w:leader="dot" w:pos="9062"/>
      </w:tabs>
      <w:spacing w:after="100"/>
      <w:ind w:left="220"/>
    </w:pPr>
    <w:rPr>
      <w:rFonts w:ascii="Arial Narrow" w:eastAsiaTheme="minorEastAsia" w:hAnsi="Arial Narrow" w:cs="Times New Roman"/>
      <w:noProof/>
      <w:lang w:eastAsia="sl-SI"/>
    </w:rPr>
  </w:style>
  <w:style w:type="paragraph" w:styleId="Kazalovsebine1">
    <w:name w:val="toc 1"/>
    <w:basedOn w:val="Navaden"/>
    <w:next w:val="Navaden"/>
    <w:autoRedefine/>
    <w:uiPriority w:val="39"/>
    <w:unhideWhenUsed/>
    <w:rsid w:val="009B1ED9"/>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6C655D"/>
    <w:pPr>
      <w:tabs>
        <w:tab w:val="left" w:pos="993"/>
        <w:tab w:val="right" w:leader="dot" w:pos="9062"/>
      </w:tabs>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6"/>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6"/>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8"/>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 w:type="paragraph" w:customStyle="1" w:styleId="Odstavek">
    <w:name w:val="Odstavek"/>
    <w:basedOn w:val="Navaden"/>
    <w:link w:val="OdstavekZnak"/>
    <w:qFormat/>
    <w:rsid w:val="000A7F4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A7F44"/>
    <w:rPr>
      <w:rFonts w:ascii="Arial" w:eastAsia="Times New Roman" w:hAnsi="Arial" w:cs="Times New Roman"/>
      <w:lang w:val="x-none" w:eastAsia="x-none"/>
    </w:rPr>
  </w:style>
  <w:style w:type="character" w:styleId="SledenaHiperpovezava">
    <w:name w:val="FollowedHyperlink"/>
    <w:basedOn w:val="Privzetapisavaodstavka"/>
    <w:uiPriority w:val="99"/>
    <w:semiHidden/>
    <w:unhideWhenUsed/>
    <w:rsid w:val="00DE6677"/>
    <w:rPr>
      <w:color w:val="954F72" w:themeColor="followedHyperlink"/>
      <w:u w:val="single"/>
    </w:rPr>
  </w:style>
  <w:style w:type="paragraph" w:styleId="Telobesedila3">
    <w:name w:val="Body Text 3"/>
    <w:basedOn w:val="Navaden"/>
    <w:link w:val="Telobesedila3Znak"/>
    <w:rsid w:val="00BB1112"/>
    <w:pPr>
      <w:spacing w:after="0" w:line="240" w:lineRule="auto"/>
      <w:jc w:val="both"/>
    </w:pPr>
    <w:rPr>
      <w:rFonts w:ascii="Arial" w:eastAsia="Calibri" w:hAnsi="Arial" w:cs="Times New Roman"/>
      <w:b/>
      <w:bCs/>
      <w:sz w:val="24"/>
      <w:szCs w:val="24"/>
      <w:lang w:val="x-none" w:eastAsia="sl-SI"/>
    </w:rPr>
  </w:style>
  <w:style w:type="character" w:customStyle="1" w:styleId="Telobesedila3Znak">
    <w:name w:val="Telo besedila 3 Znak"/>
    <w:basedOn w:val="Privzetapisavaodstavka"/>
    <w:link w:val="Telobesedila3"/>
    <w:rsid w:val="00BB1112"/>
    <w:rPr>
      <w:rFonts w:ascii="Arial" w:eastAsia="Calibri" w:hAnsi="Arial" w:cs="Times New Roman"/>
      <w:b/>
      <w:bCs/>
      <w:sz w:val="24"/>
      <w:szCs w:val="24"/>
      <w:lang w:val="x-none" w:eastAsia="sl-SI"/>
    </w:rPr>
  </w:style>
  <w:style w:type="table" w:customStyle="1" w:styleId="Tabelamrea2">
    <w:name w:val="Tabela – mreža2"/>
    <w:basedOn w:val="Navadnatabela"/>
    <w:next w:val="Tabelamrea"/>
    <w:uiPriority w:val="39"/>
    <w:rsid w:val="00BB11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0F427A"/>
    <w:rPr>
      <w:rFonts w:asciiTheme="majorHAnsi" w:eastAsiaTheme="majorEastAsia" w:hAnsiTheme="majorHAnsi" w:cstheme="majorBidi"/>
      <w:i/>
      <w:iCs/>
      <w:color w:val="2E74B5" w:themeColor="accent1" w:themeShade="BF"/>
    </w:rPr>
  </w:style>
  <w:style w:type="paragraph" w:customStyle="1" w:styleId="Default">
    <w:name w:val="Default"/>
    <w:rsid w:val="00B51709"/>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avaden"/>
    <w:rsid w:val="00EE23C2"/>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rsid w:val="00FA63E7"/>
    <w:pPr>
      <w:spacing w:after="0" w:line="240" w:lineRule="auto"/>
    </w:pPr>
    <w:rPr>
      <w:rFonts w:ascii="Calibri" w:eastAsia="Times New Roman"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je">
    <w:name w:val="Poglavje"/>
    <w:basedOn w:val="Navaden"/>
    <w:qFormat/>
    <w:rsid w:val="000B171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Kazalovsebine4">
    <w:name w:val="toc 4"/>
    <w:basedOn w:val="Navaden"/>
    <w:next w:val="Navaden"/>
    <w:autoRedefine/>
    <w:uiPriority w:val="39"/>
    <w:unhideWhenUsed/>
    <w:rsid w:val="00A56C8F"/>
    <w:pPr>
      <w:spacing w:after="100"/>
      <w:ind w:left="660"/>
    </w:pPr>
  </w:style>
  <w:style w:type="paragraph" w:styleId="Brezrazmikov">
    <w:name w:val="No Spacing"/>
    <w:uiPriority w:val="1"/>
    <w:qFormat/>
    <w:rsid w:val="00FE1AB7"/>
    <w:pPr>
      <w:spacing w:after="0" w:line="240" w:lineRule="auto"/>
    </w:pPr>
  </w:style>
  <w:style w:type="character" w:styleId="Nerazreenaomemba">
    <w:name w:val="Unresolved Mention"/>
    <w:basedOn w:val="Privzetapisavaodstavka"/>
    <w:uiPriority w:val="99"/>
    <w:semiHidden/>
    <w:unhideWhenUsed/>
    <w:rsid w:val="00BB3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715">
      <w:bodyDiv w:val="1"/>
      <w:marLeft w:val="0"/>
      <w:marRight w:val="0"/>
      <w:marTop w:val="0"/>
      <w:marBottom w:val="0"/>
      <w:divBdr>
        <w:top w:val="none" w:sz="0" w:space="0" w:color="auto"/>
        <w:left w:val="none" w:sz="0" w:space="0" w:color="auto"/>
        <w:bottom w:val="none" w:sz="0" w:space="0" w:color="auto"/>
        <w:right w:val="none" w:sz="0" w:space="0" w:color="auto"/>
      </w:divBdr>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 w:id="754739284">
      <w:bodyDiv w:val="1"/>
      <w:marLeft w:val="0"/>
      <w:marRight w:val="0"/>
      <w:marTop w:val="0"/>
      <w:marBottom w:val="0"/>
      <w:divBdr>
        <w:top w:val="none" w:sz="0" w:space="0" w:color="auto"/>
        <w:left w:val="none" w:sz="0" w:space="0" w:color="auto"/>
        <w:bottom w:val="none" w:sz="0" w:space="0" w:color="auto"/>
        <w:right w:val="none" w:sz="0" w:space="0" w:color="auto"/>
      </w:divBdr>
    </w:div>
    <w:div w:id="1097138793">
      <w:bodyDiv w:val="1"/>
      <w:marLeft w:val="0"/>
      <w:marRight w:val="0"/>
      <w:marTop w:val="0"/>
      <w:marBottom w:val="0"/>
      <w:divBdr>
        <w:top w:val="none" w:sz="0" w:space="0" w:color="auto"/>
        <w:left w:val="none" w:sz="0" w:space="0" w:color="auto"/>
        <w:bottom w:val="none" w:sz="0" w:space="0" w:color="auto"/>
        <w:right w:val="none" w:sz="0" w:space="0" w:color="auto"/>
      </w:divBdr>
      <w:divsChild>
        <w:div w:id="572273472">
          <w:marLeft w:val="0"/>
          <w:marRight w:val="0"/>
          <w:marTop w:val="0"/>
          <w:marBottom w:val="0"/>
          <w:divBdr>
            <w:top w:val="none" w:sz="0" w:space="0" w:color="auto"/>
            <w:left w:val="none" w:sz="0" w:space="0" w:color="auto"/>
            <w:bottom w:val="none" w:sz="0" w:space="0" w:color="auto"/>
            <w:right w:val="none" w:sz="0" w:space="0" w:color="auto"/>
          </w:divBdr>
        </w:div>
      </w:divsChild>
    </w:div>
    <w:div w:id="1423841716">
      <w:bodyDiv w:val="1"/>
      <w:marLeft w:val="0"/>
      <w:marRight w:val="0"/>
      <w:marTop w:val="0"/>
      <w:marBottom w:val="0"/>
      <w:divBdr>
        <w:top w:val="none" w:sz="0" w:space="0" w:color="auto"/>
        <w:left w:val="none" w:sz="0" w:space="0" w:color="auto"/>
        <w:bottom w:val="none" w:sz="0" w:space="0" w:color="auto"/>
        <w:right w:val="none" w:sz="0" w:space="0" w:color="auto"/>
      </w:divBdr>
    </w:div>
    <w:div w:id="1478065131">
      <w:bodyDiv w:val="1"/>
      <w:marLeft w:val="0"/>
      <w:marRight w:val="0"/>
      <w:marTop w:val="0"/>
      <w:marBottom w:val="0"/>
      <w:divBdr>
        <w:top w:val="none" w:sz="0" w:space="0" w:color="auto"/>
        <w:left w:val="none" w:sz="0" w:space="0" w:color="auto"/>
        <w:bottom w:val="none" w:sz="0" w:space="0" w:color="auto"/>
        <w:right w:val="none" w:sz="0" w:space="0" w:color="auto"/>
      </w:divBdr>
      <w:divsChild>
        <w:div w:id="300313189">
          <w:marLeft w:val="0"/>
          <w:marRight w:val="0"/>
          <w:marTop w:val="0"/>
          <w:marBottom w:val="120"/>
          <w:divBdr>
            <w:top w:val="none" w:sz="0" w:space="0" w:color="auto"/>
            <w:left w:val="none" w:sz="0" w:space="0" w:color="auto"/>
            <w:bottom w:val="none" w:sz="0" w:space="0" w:color="auto"/>
            <w:right w:val="none" w:sz="0" w:space="0" w:color="auto"/>
          </w:divBdr>
        </w:div>
        <w:div w:id="960696535">
          <w:marLeft w:val="0"/>
          <w:marRight w:val="0"/>
          <w:marTop w:val="0"/>
          <w:marBottom w:val="120"/>
          <w:divBdr>
            <w:top w:val="none" w:sz="0" w:space="0" w:color="auto"/>
            <w:left w:val="none" w:sz="0" w:space="0" w:color="auto"/>
            <w:bottom w:val="none" w:sz="0" w:space="0" w:color="auto"/>
            <w:right w:val="none" w:sz="0" w:space="0" w:color="auto"/>
          </w:divBdr>
        </w:div>
      </w:divsChild>
    </w:div>
    <w:div w:id="1908028786">
      <w:bodyDiv w:val="1"/>
      <w:marLeft w:val="0"/>
      <w:marRight w:val="0"/>
      <w:marTop w:val="0"/>
      <w:marBottom w:val="0"/>
      <w:divBdr>
        <w:top w:val="none" w:sz="0" w:space="0" w:color="auto"/>
        <w:left w:val="none" w:sz="0" w:space="0" w:color="auto"/>
        <w:bottom w:val="none" w:sz="0" w:space="0" w:color="auto"/>
        <w:right w:val="none" w:sz="0" w:space="0" w:color="auto"/>
      </w:divBdr>
    </w:div>
    <w:div w:id="2039352609">
      <w:bodyDiv w:val="1"/>
      <w:marLeft w:val="0"/>
      <w:marRight w:val="0"/>
      <w:marTop w:val="0"/>
      <w:marBottom w:val="0"/>
      <w:divBdr>
        <w:top w:val="none" w:sz="0" w:space="0" w:color="auto"/>
        <w:left w:val="none" w:sz="0" w:space="0" w:color="auto"/>
        <w:bottom w:val="none" w:sz="0" w:space="0" w:color="auto"/>
        <w:right w:val="none" w:sz="0" w:space="0" w:color="auto"/>
      </w:divBdr>
    </w:div>
    <w:div w:id="2040429157">
      <w:bodyDiv w:val="1"/>
      <w:marLeft w:val="0"/>
      <w:marRight w:val="0"/>
      <w:marTop w:val="0"/>
      <w:marBottom w:val="0"/>
      <w:divBdr>
        <w:top w:val="none" w:sz="0" w:space="0" w:color="auto"/>
        <w:left w:val="none" w:sz="0" w:space="0" w:color="auto"/>
        <w:bottom w:val="none" w:sz="0" w:space="0" w:color="auto"/>
        <w:right w:val="none" w:sz="0" w:space="0" w:color="auto"/>
      </w:divBdr>
      <w:divsChild>
        <w:div w:id="1054693038">
          <w:marLeft w:val="0"/>
          <w:marRight w:val="0"/>
          <w:marTop w:val="0"/>
          <w:marBottom w:val="0"/>
          <w:divBdr>
            <w:top w:val="none" w:sz="0" w:space="0" w:color="auto"/>
            <w:left w:val="none" w:sz="0" w:space="0" w:color="auto"/>
            <w:bottom w:val="none" w:sz="0" w:space="0" w:color="auto"/>
            <w:right w:val="none" w:sz="0" w:space="0" w:color="auto"/>
          </w:divBdr>
        </w:div>
      </w:divsChild>
    </w:div>
    <w:div w:id="21182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3570" TargetMode="External"/><Relationship Id="rId21" Type="http://schemas.openxmlformats.org/officeDocument/2006/relationships/hyperlink" Target="http://www.uradni-list.si/1/objava.jsp?sop=2016-01-3446" TargetMode="External"/><Relationship Id="rId42" Type="http://schemas.openxmlformats.org/officeDocument/2006/relationships/hyperlink" Target="http://www.uradni-list.si/1/objava.jsp?sop=2016-01-2298" TargetMode="External"/><Relationship Id="rId47" Type="http://schemas.openxmlformats.org/officeDocument/2006/relationships/hyperlink" Target="http://www.uradni-list.si/1/objava.jsp?sop=2014-01-3699" TargetMode="External"/><Relationship Id="rId63" Type="http://schemas.openxmlformats.org/officeDocument/2006/relationships/hyperlink" Target="https://www.gov.si/drzavni-organi/ministrstva/ministrstvo-za-gospodarstvo-turizem-in-sport/javne-objav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20-01-2762" TargetMode="External"/><Relationship Id="rId29" Type="http://schemas.openxmlformats.org/officeDocument/2006/relationships/hyperlink" Target="http://www.uradni-list.si/1/objava.jsp?sop=2022-01-0107" TargetMode="External"/><Relationship Id="rId11" Type="http://schemas.openxmlformats.org/officeDocument/2006/relationships/hyperlink" Target="http://www.uradni-list.si/1/objava.jsp?sop=2020-01-2931" TargetMode="External"/><Relationship Id="rId24" Type="http://schemas.openxmlformats.org/officeDocument/2006/relationships/hyperlink" Target="http://www.uradni-list.si/1/objava.jsp?sop=2022-01-2603" TargetMode="External"/><Relationship Id="rId32" Type="http://schemas.openxmlformats.org/officeDocument/2006/relationships/hyperlink" Target="http://www.uradni-list.si/1/objava.jsp?sop=2006-01-0970" TargetMode="External"/><Relationship Id="rId37" Type="http://schemas.openxmlformats.org/officeDocument/2006/relationships/hyperlink" Target="http://www.uradni-list.si/1/objava.jsp?sop=2013-01-3034" TargetMode="External"/><Relationship Id="rId40" Type="http://schemas.openxmlformats.org/officeDocument/2006/relationships/hyperlink" Target="http://www.uradni-list.si/1/objava.jsp?sop=2007-01-4602" TargetMode="External"/><Relationship Id="rId45" Type="http://schemas.openxmlformats.org/officeDocument/2006/relationships/hyperlink" Target="http://www.uradni-list.si/1/objava.jsp?sop=2020-01-3197" TargetMode="External"/><Relationship Id="rId53" Type="http://schemas.openxmlformats.org/officeDocument/2006/relationships/hyperlink" Target="http://www.kategorizacija.si" TargetMode="External"/><Relationship Id="rId58" Type="http://schemas.openxmlformats.org/officeDocument/2006/relationships/hyperlink" Target="http://www.kategorizacija.si"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gp.mgts@gov.si" TargetMode="External"/><Relationship Id="rId19" Type="http://schemas.openxmlformats.org/officeDocument/2006/relationships/hyperlink" Target="http://www.uradni-list.si/1/objava.jsp?sop=2009-01-4372" TargetMode="External"/><Relationship Id="rId14" Type="http://schemas.openxmlformats.org/officeDocument/2006/relationships/hyperlink" Target="http://www.uradni-list.si/1/objava.jsp?sop=2022-01-0972" TargetMode="External"/><Relationship Id="rId22" Type="http://schemas.openxmlformats.org/officeDocument/2006/relationships/hyperlink" Target="http://www.uradni-list.si/1/objava.jsp?sop=2022-01-0202" TargetMode="External"/><Relationship Id="rId27" Type="http://schemas.openxmlformats.org/officeDocument/2006/relationships/hyperlink" Target="http://www.uradni-list.si/1/objava.jsp?sop=2018-01-0588" TargetMode="External"/><Relationship Id="rId30" Type="http://schemas.openxmlformats.org/officeDocument/2006/relationships/hyperlink" Target="http://www.uradni-list.si/1/objava.jsp?sop=2022-01-1705" TargetMode="External"/><Relationship Id="rId35" Type="http://schemas.openxmlformats.org/officeDocument/2006/relationships/hyperlink" Target="http://www.uradni-list.si/1/objava.jsp?sop=2008-01-2816" TargetMode="External"/><Relationship Id="rId43" Type="http://schemas.openxmlformats.org/officeDocument/2006/relationships/hyperlink" Target="http://www.uradni-list.si/1/objava.jsp?sop=2018-01-0951" TargetMode="External"/><Relationship Id="rId48" Type="http://schemas.openxmlformats.org/officeDocument/2006/relationships/hyperlink" Target="http://www.uradni-list.si/1/objava.jsp?sop=2019-01-2338" TargetMode="External"/><Relationship Id="rId56" Type="http://schemas.openxmlformats.org/officeDocument/2006/relationships/hyperlink" Target="https://www.gov.si/zbirke/projekti-in-programi/nacrt-za-okrevanje-in-odpornost/dokumenti/"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www.uradni-list.si/1/objava.jsp?sop=2014-01-3846" TargetMode="External"/><Relationship Id="rId51" Type="http://schemas.openxmlformats.org/officeDocument/2006/relationships/hyperlink" Target="http://www.kategorizacija.si" TargetMode="External"/><Relationship Id="rId3" Type="http://schemas.openxmlformats.org/officeDocument/2006/relationships/styles" Target="styles.xml"/><Relationship Id="rId12" Type="http://schemas.openxmlformats.org/officeDocument/2006/relationships/hyperlink" Target="http://www.uradni-list.si/1/objava.jsp?sop=2021-01-2584" TargetMode="External"/><Relationship Id="rId17" Type="http://schemas.openxmlformats.org/officeDocument/2006/relationships/hyperlink" Target="http://www.uradni-list.si/1/objava.jsp?sop=2007-01-2694" TargetMode="External"/><Relationship Id="rId25" Type="http://schemas.openxmlformats.org/officeDocument/2006/relationships/hyperlink" Target="http://www.uradni-list.si/1/objava.jsp?sop=2011-01-2618" TargetMode="External"/><Relationship Id="rId33" Type="http://schemas.openxmlformats.org/officeDocument/2006/relationships/hyperlink" Target="http://www.uradni-list.si/1/objava.jsp?sop=2006-01-4487" TargetMode="External"/><Relationship Id="rId38" Type="http://schemas.openxmlformats.org/officeDocument/2006/relationships/hyperlink" Target="http://www.uradni-list.si/1/objava.jsp?sop=2020-01-3096" TargetMode="External"/><Relationship Id="rId46" Type="http://schemas.openxmlformats.org/officeDocument/2006/relationships/hyperlink" Target="https://eur-lex.europa.eu/legal-content/SL/TXT/PDF/?uri=CELEX:32014R0651&amp;from=EN" TargetMode="External"/><Relationship Id="rId59" Type="http://schemas.openxmlformats.org/officeDocument/2006/relationships/hyperlink" Target="https://www.gov.si/zbirke/javne-objave/?date=&amp;titleref=&amp;publisher%5B%5D=25&amp;type=in" TargetMode="External"/><Relationship Id="rId67" Type="http://schemas.openxmlformats.org/officeDocument/2006/relationships/footer" Target="footer2.xml"/><Relationship Id="rId20" Type="http://schemas.openxmlformats.org/officeDocument/2006/relationships/hyperlink" Target="http://www.uradni-list.si/1/objava.jsp?sop=2013-01-0109" TargetMode="External"/><Relationship Id="rId41" Type="http://schemas.openxmlformats.org/officeDocument/2006/relationships/hyperlink" Target="http://www.uradni-list.si/1/objava.jsp?sop=2014-01-1069" TargetMode="External"/><Relationship Id="rId54" Type="http://schemas.openxmlformats.org/officeDocument/2006/relationships/hyperlink" Target="http://www.ukom.gov.si/si/promocija_slovenije/znamka_slovenije_i_feel_slovenia" TargetMode="External"/><Relationship Id="rId62" Type="http://schemas.openxmlformats.org/officeDocument/2006/relationships/hyperlink" Target="https://www.gov.si/drzavni-organi/ministrstva/ministrstvo-za-gospodarstvo-turizem-in-sport/javne-obja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2-01-2603" TargetMode="External"/><Relationship Id="rId23" Type="http://schemas.openxmlformats.org/officeDocument/2006/relationships/hyperlink" Target="http://www.uradni-list.si/1/objava.jsp?sop=2022-01-2394" TargetMode="External"/><Relationship Id="rId28" Type="http://schemas.openxmlformats.org/officeDocument/2006/relationships/hyperlink" Target="http://www.uradni-list.si/1/objava.jsp?sop=2021-01-2575" TargetMode="External"/><Relationship Id="rId36" Type="http://schemas.openxmlformats.org/officeDocument/2006/relationships/hyperlink" Target="http://www.uradni-list.si/1/objava.jsp?sop=2010-01-0251" TargetMode="External"/><Relationship Id="rId49" Type="http://schemas.openxmlformats.org/officeDocument/2006/relationships/hyperlink" Target="http://www.uradni-list.si/1/objava.jsp?sop=2020-01-2762" TargetMode="External"/><Relationship Id="rId57" Type="http://schemas.openxmlformats.org/officeDocument/2006/relationships/hyperlink" Target="http://www.mgrt.gov.si/si/o_ministrstvu/varstvo_osebnih_podatkov/" TargetMode="External"/><Relationship Id="rId10" Type="http://schemas.openxmlformats.org/officeDocument/2006/relationships/hyperlink" Target="http://www.uradni-list.si/1/objava.jsp?sop=2018-01-0649" TargetMode="External"/><Relationship Id="rId31" Type="http://schemas.openxmlformats.org/officeDocument/2006/relationships/hyperlink" Target="http://www.uradni-list.si/1/objava.jsp?sop=2022-01-2511" TargetMode="External"/><Relationship Id="rId44" Type="http://schemas.openxmlformats.org/officeDocument/2006/relationships/hyperlink" Target="http://www.uradni-list.si/1/objava.jsp?sop=2019-01-0141" TargetMode="External"/><Relationship Id="rId52" Type="http://schemas.openxmlformats.org/officeDocument/2006/relationships/hyperlink" Target="http://www.kategorizacija.si" TargetMode="External"/><Relationship Id="rId60" Type="http://schemas.openxmlformats.org/officeDocument/2006/relationships/hyperlink" Target="https://www.gov.si/drzavni-organi/organi-v-sestavi/urad-za-okrevanje-in-odpornost/o-urad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6-01-3305" TargetMode="External"/><Relationship Id="rId13" Type="http://schemas.openxmlformats.org/officeDocument/2006/relationships/hyperlink" Target="http://www.uradni-list.si/1/objava.jsp?sop=2022-01-0544" TargetMode="External"/><Relationship Id="rId18" Type="http://schemas.openxmlformats.org/officeDocument/2006/relationships/hyperlink" Target="http://www.uradni-list.si/1/objava.jsp?sop=2008-01-2615" TargetMode="External"/><Relationship Id="rId39" Type="http://schemas.openxmlformats.org/officeDocument/2006/relationships/hyperlink" Target="http://www.uradni-list.si/1/objava.jsp?sop=2019-01-0914" TargetMode="External"/><Relationship Id="rId34" Type="http://schemas.openxmlformats.org/officeDocument/2006/relationships/hyperlink" Target="http://www.uradni-list.si/1/objava.jsp?sop=2007-01-6415" TargetMode="External"/><Relationship Id="rId50" Type="http://schemas.openxmlformats.org/officeDocument/2006/relationships/hyperlink" Target="http://www.kategorizacija.si" TargetMode="External"/><Relationship Id="rId55" Type="http://schemas.openxmlformats.org/officeDocument/2006/relationships/hyperlink" Target="http://www.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PDF/?uri=CELEX:02014R0651-20210801&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0FDD3C-61B9-4D4D-9ADB-E34A602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55</Pages>
  <Words>24684</Words>
  <Characters>140702</Characters>
  <Application>Microsoft Office Word</Application>
  <DocSecurity>0</DocSecurity>
  <Lines>1172</Lines>
  <Paragraphs>330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165056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Nataša Pance</cp:lastModifiedBy>
  <cp:revision>35</cp:revision>
  <cp:lastPrinted>2022-09-22T12:01:00Z</cp:lastPrinted>
  <dcterms:created xsi:type="dcterms:W3CDTF">2022-09-26T10:27:00Z</dcterms:created>
  <dcterms:modified xsi:type="dcterms:W3CDTF">2023-09-14T09:43:00Z</dcterms:modified>
</cp:coreProperties>
</file>