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bCs/>
          <w:sz w:val="28"/>
          <w:lang w:val="sl-SI"/>
        </w:rPr>
      </w:pPr>
      <w:bookmarkStart w:id="0" w:name="OLE_LINK3"/>
      <w:bookmarkStart w:id="1" w:name="OLE_LINK4"/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1C5A62" w:rsidRDefault="001C5A62" w:rsidP="00DA1E49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  <w:sectPr w:rsidR="001C5A62" w:rsidSect="005D3234">
          <w:headerReference w:type="default" r:id="rId8"/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1C5A62" w:rsidRDefault="001C5A62" w:rsidP="00DA1E49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DA1E49" w:rsidRDefault="00DA1E49" w:rsidP="00DA1E49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  <w:r w:rsidRPr="00A66521">
        <w:rPr>
          <w:rStyle w:val="Krepko"/>
          <w:sz w:val="52"/>
          <w:szCs w:val="52"/>
          <w:lang w:val="sl-SI"/>
        </w:rPr>
        <w:t>Kriteriji za kategorizacijo</w:t>
      </w:r>
    </w:p>
    <w:p w:rsidR="00DA1E49" w:rsidRPr="0038654C" w:rsidRDefault="00B910F3" w:rsidP="00DA1E49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b/>
          <w:bCs/>
          <w:sz w:val="52"/>
          <w:szCs w:val="52"/>
          <w:lang w:val="sl-SI"/>
        </w:rPr>
      </w:pPr>
      <w:r>
        <w:rPr>
          <w:rStyle w:val="Krepko"/>
          <w:sz w:val="52"/>
          <w:szCs w:val="52"/>
          <w:lang w:val="sl-SI"/>
        </w:rPr>
        <w:t xml:space="preserve">KMETIJA </w:t>
      </w:r>
      <w:r w:rsidR="007E291A">
        <w:rPr>
          <w:rStyle w:val="Krepko"/>
          <w:sz w:val="52"/>
          <w:szCs w:val="52"/>
          <w:lang w:val="sl-SI"/>
        </w:rPr>
        <w:t>Z NASTANITVIJO V SOBAH</w:t>
      </w:r>
      <w:r>
        <w:rPr>
          <w:rStyle w:val="Krepko"/>
          <w:sz w:val="52"/>
          <w:szCs w:val="52"/>
          <w:lang w:val="sl-SI"/>
        </w:rPr>
        <w:t xml:space="preserve">  </w:t>
      </w:r>
    </w:p>
    <w:p w:rsidR="00DA1E49" w:rsidRDefault="00DA1E49" w:rsidP="00DA1E49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</w:pPr>
    </w:p>
    <w:p w:rsidR="001C5A62" w:rsidRDefault="001C5A62" w:rsidP="00DA1E49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  <w:sectPr w:rsidR="001C5A62" w:rsidSect="005D3234"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DA1E49" w:rsidRDefault="00DA1E49" w:rsidP="00DA1E49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</w:pPr>
    </w:p>
    <w:p w:rsidR="00DA1E49" w:rsidRPr="00A66521" w:rsidRDefault="00DA1E49" w:rsidP="00DA1E49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  <w:sectPr w:rsidR="00DA1E49" w:rsidRPr="00A66521" w:rsidSect="00462070">
          <w:type w:val="continuous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tbl>
      <w:tblPr>
        <w:tblW w:w="46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61"/>
        <w:gridCol w:w="12"/>
        <w:gridCol w:w="5539"/>
        <w:gridCol w:w="21"/>
        <w:gridCol w:w="188"/>
        <w:gridCol w:w="21"/>
        <w:gridCol w:w="1073"/>
        <w:gridCol w:w="23"/>
        <w:gridCol w:w="1064"/>
        <w:gridCol w:w="32"/>
        <w:gridCol w:w="1061"/>
        <w:gridCol w:w="35"/>
        <w:gridCol w:w="1058"/>
        <w:gridCol w:w="38"/>
        <w:gridCol w:w="1055"/>
        <w:gridCol w:w="35"/>
      </w:tblGrid>
      <w:tr w:rsidR="00DA1E49" w:rsidRPr="00A66521" w:rsidTr="00833732">
        <w:trPr>
          <w:trHeight w:val="454"/>
          <w:tblHeader/>
        </w:trPr>
        <w:tc>
          <w:tcPr>
            <w:tcW w:w="90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bookmarkEnd w:id="1"/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89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EA4ED1">
              <w:rPr>
                <w:b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D69A33B" wp14:editId="78A7DAB5">
                  <wp:extent cx="290226" cy="3435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t="31498" r="80557" b="7689"/>
                          <a:stretch/>
                        </pic:blipFill>
                        <pic:spPr bwMode="auto">
                          <a:xfrm>
                            <a:off x="0" y="0"/>
                            <a:ext cx="304078" cy="3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5A7E4E82" wp14:editId="3A96BBB3">
                  <wp:extent cx="338391" cy="307975"/>
                  <wp:effectExtent l="0" t="0" r="508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6" t="9880" r="53848" b="17310"/>
                          <a:stretch/>
                        </pic:blipFill>
                        <pic:spPr bwMode="auto">
                          <a:xfrm>
                            <a:off x="0" y="0"/>
                            <a:ext cx="347990" cy="3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43ABA023" wp14:editId="2A2B3DF3">
                  <wp:extent cx="371475" cy="335526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7" t="8083" r="27497" b="16467"/>
                          <a:stretch/>
                        </pic:blipFill>
                        <pic:spPr bwMode="auto">
                          <a:xfrm>
                            <a:off x="0" y="0"/>
                            <a:ext cx="375066" cy="33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A1E49" w:rsidRPr="00A66521" w:rsidRDefault="00DA1E49" w:rsidP="00462070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57F467F2" wp14:editId="5644927E">
                  <wp:extent cx="371475" cy="383721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82" t="7186" r="2574" b="8383"/>
                          <a:stretch/>
                        </pic:blipFill>
                        <pic:spPr bwMode="auto">
                          <a:xfrm>
                            <a:off x="0" y="0"/>
                            <a:ext cx="379656" cy="39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I. </w:t>
            </w:r>
            <w:r w:rsidRPr="00A665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 in higiensko neoporečna ponudba sta predpogoja za vs</w:t>
            </w:r>
            <w:r w:rsidRPr="00DC147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sl-SI"/>
              </w:rPr>
              <w:t>a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ko kategorijo 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bottom w:val="single" w:sz="4" w:space="0" w:color="FFFFFF" w:themeColor="background1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Splošni vtis o NO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zadosti ______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 zahtevam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B35B65">
              <w:rPr>
                <w:rFonts w:ascii="Arial" w:hAnsi="Arial" w:cs="Arial"/>
                <w:sz w:val="16"/>
                <w:szCs w:val="16"/>
                <w:u w:val="single"/>
                <w:lang w:val="sl"/>
              </w:rPr>
              <w:t>enostavnim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oprema je primerna in vzdrževana,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 xml:space="preserve"> srednjim</w:t>
            </w:r>
            <w:r>
              <w:rPr>
                <w:rFonts w:ascii="Arial" w:hAnsi="Arial"/>
                <w:sz w:val="16"/>
                <w:lang w:val="sl"/>
              </w:rPr>
              <w:t xml:space="preserve"> - oprema je vzdrževana in usklajena.,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višjim</w:t>
            </w:r>
            <w:r>
              <w:rPr>
                <w:rFonts w:ascii="Arial" w:hAnsi="Arial"/>
                <w:sz w:val="16"/>
                <w:lang w:val="s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oprema je barvno in oblikovno usklajena, daje splošni vtis udobja,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visokim</w:t>
            </w:r>
            <w:r>
              <w:rPr>
                <w:rFonts w:ascii="Arial" w:hAnsi="Arial"/>
                <w:sz w:val="16"/>
                <w:lang w:val="sl"/>
              </w:rPr>
              <w:t xml:space="preserve"> - oprema je prvorazredne kakovosti in nudi visoko stopnjo udobja, oprema je usklajena v obliki, barvah in materialih)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enostavnim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srednjim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višjim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visokim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E22A3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2A3">
              <w:rPr>
                <w:rFonts w:ascii="Arial" w:hAnsi="Arial" w:cs="Arial"/>
                <w:sz w:val="20"/>
                <w:szCs w:val="20"/>
                <w:lang w:val="sl-SI"/>
              </w:rPr>
              <w:t>Kmetija se kategorizira kot celota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Zunanja ureditev, prostori  in oprema so prilagojeni krajevnim arhitekturnim značilnostim in okolju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Parkiranje</w:t>
            </w: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Parkirni prostor (najmanj 1 na enoto)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Garaža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Dostop do kmetije je ______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5E2F4F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trike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zadovoljiv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sprejemljiv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urejen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zelo urejen</w:t>
            </w:r>
          </w:p>
        </w:tc>
      </w:tr>
      <w:tr w:rsidR="00DA1E49" w:rsidRPr="00995CA3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Dostop do hiše  je zelo urejen (dvorišče in poti so tlakovane ali asfaltirane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ali utrjene tako, da so obstojne v vseh vremenskih pogojih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in osvetljene)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D310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D310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5E2F4F" w:rsidRDefault="00DA1E49" w:rsidP="00462070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Najmanj 50 % sob z balkonom/teraso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7B175C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7B175C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Dvigalo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 xml:space="preserve">pri več kot </w:t>
            </w:r>
            <w:r w:rsidR="009505E3">
              <w:rPr>
                <w:rFonts w:ascii="Arial" w:hAnsi="Arial" w:cs="Arial"/>
                <w:sz w:val="16"/>
                <w:szCs w:val="16"/>
                <w:lang w:val="sl"/>
              </w:rPr>
              <w:t>3 etažah - skupaj s pritličjem</w:t>
            </w:r>
            <w:r w:rsidRPr="00CB3894">
              <w:rPr>
                <w:rFonts w:ascii="Arial" w:hAnsi="Arial" w:cs="Arial"/>
                <w:sz w:val="16"/>
                <w:szCs w:val="16"/>
                <w:lang w:val="s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Tako kleti kot tudi podstrešja se obravnavajo kot etaže, v kolikor jih uporabljajo gosti (n.pr.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"/>
              </w:rPr>
              <w:t>spa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v kleti).)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1E49" w:rsidRPr="00A66521" w:rsidRDefault="00DA1E49" w:rsidP="0046207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II.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Sprejem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in storitve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1E49" w:rsidRPr="00071458" w:rsidRDefault="00DA1E49" w:rsidP="00462070">
            <w:pPr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Veža: primerna osvetlitev, p</w:t>
            </w:r>
            <w:r w:rsidRPr="00071458">
              <w:rPr>
                <w:rFonts w:ascii="Arial" w:hAnsi="Arial" w:cs="Arial"/>
                <w:sz w:val="20"/>
                <w:szCs w:val="20"/>
                <w:lang w:val="sl-SI"/>
              </w:rPr>
              <w:t>ribor za prvo pomoč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 koš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DA1E49" w:rsidRPr="00D31009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D31009">
              <w:rPr>
                <w:rFonts w:ascii="Arial" w:hAnsi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Veža: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dodatno odlagalna površina za prtljago, posoda za dežnike, obešalne kljuke, police ali omarice za obutev, stol ali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lastRenderedPageBreak/>
              <w:t>klop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2" w:space="0" w:color="A6A6A6" w:themeColor="background1" w:themeShade="A6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625E3A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Veža: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dodatno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kakovostni naravni materiali</w:t>
            </w:r>
          </w:p>
        </w:tc>
        <w:tc>
          <w:tcPr>
            <w:tcW w:w="71" w:type="pct"/>
            <w:gridSpan w:val="2"/>
            <w:tcBorders>
              <w:top w:val="single" w:sz="12" w:space="0" w:color="A6A6A6" w:themeColor="background1" w:themeShade="A6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625E3A" w:rsidRDefault="00DA1E49" w:rsidP="00462070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Recepcijske storitve dosegljive v običajnem času prihoda in odhoda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A1E49" w:rsidRPr="00625E3A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jc w:val="center"/>
              <w:rPr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jc w:val="center"/>
              <w:rPr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1E49" w:rsidRPr="00625E3A" w:rsidRDefault="00DA1E49" w:rsidP="00462070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24 urna dosegljivosti po telefonu od znotraj in zunaj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A1E49" w:rsidRPr="00625E3A" w:rsidRDefault="00DA1E49" w:rsidP="00462070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1E49" w:rsidRPr="00625E3A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 xml:space="preserve">Dobrodošlica za goste </w:t>
            </w:r>
            <w:r w:rsidRPr="0052696F">
              <w:rPr>
                <w:rFonts w:ascii="Arial" w:hAnsi="Arial"/>
                <w:sz w:val="16"/>
                <w:szCs w:val="16"/>
                <w:lang w:val="sl-SI"/>
              </w:rPr>
              <w:t>(aperitiv, prigrizek,…)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A1E49" w:rsidRPr="00625E3A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25E3A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D34D8" w:rsidRDefault="00DA1E49" w:rsidP="00462070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D34D8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Varna hramba prtljage ob prihodu in odhodu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D34D8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Čiščenje sob/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481D09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 w:cs="Arial"/>
                <w:sz w:val="20"/>
                <w:szCs w:val="20"/>
                <w:lang w:val="sl-SI"/>
              </w:rPr>
              <w:t>Čiščenje sob najmanj enkrat tedensko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0B7DB1" w:rsidRDefault="00DA1E49" w:rsidP="00462070">
            <w:pPr>
              <w:jc w:val="center"/>
              <w:rPr>
                <w:lang w:val="sl-SI"/>
              </w:rPr>
            </w:pPr>
            <w:r w:rsidRPr="000B7DB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0B7DB1" w:rsidRDefault="00DA1E49" w:rsidP="00462070">
            <w:pPr>
              <w:jc w:val="center"/>
              <w:rPr>
                <w:lang w:val="sl-SI"/>
              </w:rPr>
            </w:pPr>
            <w:r w:rsidRPr="000B7DB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ED484C" w:rsidRDefault="00DA1E49" w:rsidP="00462070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</w:tr>
      <w:tr w:rsidR="00DA1E49" w:rsidRPr="00ED484C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481D09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 w:cs="Arial"/>
                <w:sz w:val="20"/>
                <w:szCs w:val="20"/>
                <w:lang w:val="sl-SI"/>
              </w:rPr>
              <w:t>Čiščenje sob najmanj dvakrat tedensko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ED484C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1C18DB" w:rsidRDefault="00DA1E49" w:rsidP="00462070">
            <w:pP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Dnevno čiščenje sob</w:t>
            </w:r>
            <w:r>
              <w:rPr>
                <w:rFonts w:ascii="Arial" w:hAnsi="Arial"/>
                <w:sz w:val="20"/>
                <w:lang w:val="sl-SI"/>
              </w:rPr>
              <w:t xml:space="preserve"> na željo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DA1E49" w:rsidRPr="00ED484C" w:rsidRDefault="00DA1E49" w:rsidP="00462070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1C18DB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1C18DB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1C18DB" w:rsidRDefault="00DA1E49" w:rsidP="00462070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1C18DB" w:rsidRDefault="00DA1E49" w:rsidP="00462070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Default="00DA1E49" w:rsidP="00462070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pStyle w:val="Sprotnaopomba-besedilo"/>
              <w:rPr>
                <w:rFonts w:ascii="Arial" w:hAnsi="Arial"/>
                <w:lang w:val="sl-SI"/>
              </w:rPr>
            </w:pPr>
            <w:r w:rsidRPr="00A66521">
              <w:rPr>
                <w:rFonts w:ascii="Arial" w:hAnsi="Arial"/>
                <w:lang w:val="sl-SI"/>
              </w:rPr>
              <w:t>Menjava posteljnega perila najmanj enkrat tedensko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pStyle w:val="Naslov1"/>
              <w:rPr>
                <w:b w:val="0"/>
                <w:lang w:val="sl-SI"/>
              </w:rPr>
            </w:pPr>
            <w:r w:rsidRPr="00A66521">
              <w:rPr>
                <w:b w:val="0"/>
                <w:bCs w:val="0"/>
                <w:lang w:val="sl-SI"/>
              </w:rPr>
              <w:t>Menjava posteljnega perila najmanj dvakrat tedensko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Vsakodnevna menjava posteljnega perila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Pranje in likanje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 xml:space="preserve">Servis </w:t>
            </w:r>
            <w:r>
              <w:rPr>
                <w:rFonts w:ascii="Arial" w:hAnsi="Arial"/>
                <w:sz w:val="20"/>
                <w:lang w:val="sl-SI"/>
              </w:rPr>
              <w:t>pranja in likanja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A1E49" w:rsidRPr="00481D09" w:rsidRDefault="00DA1E49" w:rsidP="00462070">
            <w:pPr>
              <w:jc w:val="center"/>
              <w:rPr>
                <w:rFonts w:ascii="Arial" w:hAnsi="Arial"/>
                <w:strike/>
                <w:sz w:val="20"/>
                <w:highlight w:val="cyan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Plačilo</w:t>
            </w: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D34D8" w:rsidRDefault="00DA1E49" w:rsidP="0046207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6D34D8" w:rsidRDefault="00DA1E49" w:rsidP="00462070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Ostalo</w:t>
            </w: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Dežnik </w:t>
            </w:r>
            <w:r>
              <w:rPr>
                <w:rFonts w:ascii="Arial" w:hAnsi="Arial"/>
                <w:sz w:val="20"/>
                <w:lang w:val="sl-SI"/>
              </w:rPr>
              <w:t>na sprejemu</w:t>
            </w:r>
            <w:r w:rsidRPr="00A66521">
              <w:rPr>
                <w:rFonts w:ascii="Arial" w:hAnsi="Arial"/>
                <w:sz w:val="20"/>
                <w:lang w:val="sl-SI"/>
              </w:rPr>
              <w:t>/v sobi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Ponudba dnevnih časopisov</w:t>
            </w:r>
          </w:p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(v tiskani ali digitalni obliki)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Pripomočki za osebno higieno</w:t>
            </w:r>
          </w:p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Osebni pozdrav</w:t>
            </w:r>
            <w:r>
              <w:rPr>
                <w:rFonts w:ascii="Arial" w:hAnsi="Arial"/>
                <w:sz w:val="20"/>
                <w:lang w:val="sl-SI"/>
              </w:rPr>
              <w:t xml:space="preserve"> ob sprejemu in predstavitev hišne ponudbe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FD7D03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481D09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Spremljanje gosta do sebe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 prihodu </w:t>
            </w:r>
          </w:p>
        </w:tc>
        <w:tc>
          <w:tcPr>
            <w:tcW w:w="71" w:type="pct"/>
            <w:gridSpan w:val="2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E49" w:rsidRPr="00A66521" w:rsidRDefault="00DA1E49" w:rsidP="0046207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III. Soba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Velikost sobe (s kopalnico/WC) ≥ 14 m</w:t>
            </w:r>
            <w:r w:rsidRPr="006D34D8">
              <w:rPr>
                <w:rFonts w:ascii="Arial" w:hAnsi="Arial"/>
                <w:sz w:val="20"/>
                <w:vertAlign w:val="superscript"/>
                <w:lang w:val="sl-SI"/>
              </w:rPr>
              <w:t xml:space="preserve"> (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vMerge w:val="restar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18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vMerge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22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30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B7347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Število </w:t>
            </w:r>
            <w:r>
              <w:rPr>
                <w:rFonts w:ascii="Arial" w:hAnsi="Arial"/>
                <w:sz w:val="20"/>
                <w:lang w:val="sl-SI"/>
              </w:rPr>
              <w:t>družinskih sob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Ne velja »</w:t>
            </w:r>
            <w:proofErr w:type="spellStart"/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junior</w:t>
            </w:r>
            <w:proofErr w:type="spellEnd"/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-suita«.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Družinsko sobo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sestavljata najmanj dve med seboj ločeni sobi, od k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aterih je ena urejena kot spalnica za starše,  druga kot otroška soba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. Ločitev ni potrebna z vra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ti, zadostuje prehod med sobama.)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vsaka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, največ 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Najmanj 50 % sob za nekadilce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60" w:type="pct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8C77E9" w:rsidRDefault="00DA1E49" w:rsidP="00462070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vzdrževane vzmetnice s skupno višino najmanj 18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8C77E9" w:rsidRDefault="00DA1E49" w:rsidP="00462070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DA1E49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49" w:rsidRPr="00A66521" w:rsidRDefault="00DA1E49" w:rsidP="00462070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DA1E49" w:rsidRPr="00A66521" w:rsidRDefault="00DA1E49" w:rsidP="0046207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Nastavljiv, ergonomičen  posteljni sitem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DA1E49" w:rsidRPr="00A66521" w:rsidRDefault="00DA1E49" w:rsidP="00462070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8C77E9" w:rsidRDefault="00DA1E49" w:rsidP="00462070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E49" w:rsidRPr="00A66521" w:rsidRDefault="00DA1E49" w:rsidP="0046207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160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9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A66521">
              <w:rPr>
                <w:rFonts w:ascii="Arial" w:hAnsi="Arial"/>
                <w:sz w:val="20"/>
                <w:lang w:val="sl-SI"/>
              </w:rPr>
              <w:t>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Enojna ležišča v velikosti najmanj 90 x 200 cm 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180 x 200 cm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Enojna ležišča v velikosti najmanj 100 x 200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200 x 200 cm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Higienska prevleka/posteljni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nadvložek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814FCB">
              <w:rPr>
                <w:lang w:val="sl-SI"/>
              </w:rPr>
              <w:t>(</w:t>
            </w:r>
            <w:r>
              <w:rPr>
                <w:rFonts w:ascii="Arial" w:hAnsi="Arial"/>
                <w:sz w:val="16"/>
                <w:lang w:val="sl"/>
              </w:rPr>
              <w:t xml:space="preserve">Ne preprost </w:t>
            </w:r>
            <w:proofErr w:type="spellStart"/>
            <w:r>
              <w:rPr>
                <w:rFonts w:ascii="Arial" w:hAnsi="Arial"/>
                <w:sz w:val="16"/>
                <w:lang w:val="sl"/>
              </w:rPr>
              <w:t>nadvložek</w:t>
            </w:r>
            <w:proofErr w:type="spellEnd"/>
            <w:r>
              <w:rPr>
                <w:rFonts w:ascii="Arial" w:hAnsi="Arial"/>
                <w:sz w:val="16"/>
                <w:lang w:val="sl"/>
              </w:rPr>
              <w:t>, zadostuje  pralna (kemično ali termično) prevleka, ki diha in v kateri ni pršic ali njihovih izločkov, napenjalna, iz bombaža ali sintetičnih materialov ter se odpira na spodnji strani.)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C40E5C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vzmetnic</w:t>
            </w:r>
          </w:p>
          <w:p w:rsidR="0052696F" w:rsidRPr="00A66521" w:rsidRDefault="0052696F" w:rsidP="0052696F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22491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</w:t>
            </w:r>
            <w:r>
              <w:rPr>
                <w:rFonts w:ascii="Arial" w:hAnsi="Arial"/>
                <w:sz w:val="16"/>
                <w:lang w:val="sl"/>
              </w:rPr>
              <w:t xml:space="preserve"> Temu je zadoščeno, če v ležišču ni ostanka vlage in ni pršic,  njihova rast je preprečena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Antialergijsko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posteljno perilo na željo gosta. 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22491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</w:t>
            </w:r>
            <w:r>
              <w:rPr>
                <w:rFonts w:ascii="Arial" w:hAnsi="Arial"/>
                <w:sz w:val="20"/>
                <w:lang w:val="sl-SI"/>
              </w:rPr>
              <w:t>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, negovana prešita odeja/odeja 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vzglavnikov/ Nabava na največ enkrat na leto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22491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F22491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F22491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izbire različnih vzglavnikov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Gost lahko izbira med različnimi vrstami vzglavnikov)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7A7123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7A7123">
              <w:rPr>
                <w:rFonts w:ascii="Arial" w:hAnsi="Arial"/>
                <w:sz w:val="20"/>
                <w:lang w:val="sl-SI"/>
              </w:rPr>
              <w:t>Možnost zatemnitve sobe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7A7123"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popolne zatemnitve sobe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 roletami ali za svetlobo popolnoma neprepustna zatemnitev  »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Blackouts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Pralna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predposteljna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preproga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Oprema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enotnih obešalnikov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Enostavni obešalniki iz žice ne zagotavljajo tega kriterija.)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</w:t>
            </w:r>
            <w:r w:rsidRPr="00A66521">
              <w:rPr>
                <w:rFonts w:ascii="Arial" w:hAnsi="Arial"/>
                <w:sz w:val="20"/>
                <w:lang w:val="sl-SI"/>
              </w:rPr>
              <w:t>tol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ožnost sedenja na </w:t>
            </w:r>
            <w:r>
              <w:rPr>
                <w:rFonts w:ascii="Arial" w:hAnsi="Arial"/>
                <w:sz w:val="20"/>
                <w:lang w:val="sl-SI"/>
              </w:rPr>
              <w:t>osebo</w:t>
            </w:r>
            <w:r w:rsidRPr="00A66521">
              <w:rPr>
                <w:rFonts w:ascii="Arial" w:hAnsi="Arial"/>
                <w:sz w:val="20"/>
                <w:lang w:val="sl-SI"/>
              </w:rPr>
              <w:t>, od tega najmanj en stol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</w:t>
            </w:r>
            <w:r w:rsidRPr="00A66521">
              <w:rPr>
                <w:rFonts w:ascii="Arial" w:hAnsi="Arial"/>
                <w:sz w:val="20"/>
                <w:lang w:val="sl-SI"/>
              </w:rPr>
              <w:t>dobna možnost sedenja (oblazinjen fotelj/kavč) z mizico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odatna udobna možnost sedenje (oblazinjeni fotelj ali kavč dvosed) v dvoposteljnih sobah ali </w:t>
            </w:r>
            <w:r>
              <w:rPr>
                <w:rFonts w:ascii="Arial" w:hAnsi="Arial"/>
                <w:sz w:val="20"/>
                <w:lang w:val="sl-SI"/>
              </w:rPr>
              <w:t>družinskih sobah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E149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E149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 z najmanj 0,5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Dostopna  prosta električna vtičnica v sobi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D34D8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stikalo za sobno razsvetljavo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Stikalo za luč zraven postelje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upravljanje sobne razsvetljave iz postelje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E149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E149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hra</w:t>
            </w:r>
            <w:r>
              <w:rPr>
                <w:rFonts w:ascii="Arial" w:hAnsi="Arial"/>
                <w:sz w:val="20"/>
                <w:lang w:val="sl-SI"/>
              </w:rPr>
              <w:t>mbe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D34D8" w:rsidRDefault="0052696F" w:rsidP="0052696F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D34D8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  z integrirano vtičnico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Nadzor hrupa/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20"/>
                <w:lang w:val="sl-SI"/>
              </w:rPr>
              <w:t>klimatizacija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centralno nastavljivo klimatsko napravo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individualno nastavljivo klimatsko napravo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Radijski programi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Sprejem radijskih programov je lahko tudi prek televizije ali centralnega hišnega sistema.)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Audio</w:t>
            </w:r>
            <w:proofErr w:type="spellEnd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-/multimedijski predvajalnik 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B114E6" w:rsidRDefault="0052696F" w:rsidP="0052696F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Televizor </w:t>
            </w:r>
            <w:r>
              <w:rPr>
                <w:rFonts w:ascii="Arial" w:hAnsi="Arial"/>
                <w:sz w:val="20"/>
                <w:lang w:val="sl-SI"/>
              </w:rPr>
              <w:t xml:space="preserve"> 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 in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Sodoben 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upravljanjem, pregledom razpoložljivih  programov  ter aktualnim pregledom TV sporedov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shd w:val="clear" w:color="auto" w:fill="FFFFFF"/>
                <w:lang w:val="sl-SI"/>
              </w:rPr>
            </w:pPr>
            <w:r w:rsidRPr="00625E3A">
              <w:rPr>
                <w:rFonts w:ascii="Arial" w:hAnsi="Arial"/>
                <w:sz w:val="20"/>
                <w:shd w:val="clear" w:color="auto" w:fill="FFFFFF"/>
                <w:lang w:val="sl-SI"/>
              </w:rPr>
              <w:t>Televizor v družabnem prostoru, če ga ni v vseh sobah</w:t>
            </w:r>
          </w:p>
        </w:tc>
        <w:tc>
          <w:tcPr>
            <w:tcW w:w="71" w:type="pct"/>
            <w:gridSpan w:val="2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Polnilnik/adapter na željo gosta (za različne električne aparate</w:t>
            </w:r>
            <w:r>
              <w:rPr>
                <w:rFonts w:ascii="Arial" w:hAnsi="Arial"/>
                <w:sz w:val="20"/>
                <w:lang w:val="sl-SI"/>
              </w:rPr>
              <w:t>,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kot n.pr.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mobilnike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single" w:sz="12" w:space="0" w:color="FFFFFF" w:themeColor="background1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Javno dostopen telefon za goste</w:t>
            </w:r>
          </w:p>
        </w:tc>
        <w:tc>
          <w:tcPr>
            <w:tcW w:w="7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sobi (mobilni) telefon na željo gosta z navodili za uporabo v najmanj dveh jezikih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sl"/>
              </w:rPr>
              <w:t>G</w:t>
            </w:r>
            <w:r>
              <w:rPr>
                <w:rFonts w:ascii="Arial" w:hAnsi="Arial"/>
                <w:sz w:val="16"/>
                <w:lang w:val="sl"/>
              </w:rPr>
              <w:t>ost mora biti o tej možnosti obveščen ob prijavi v</w:t>
            </w:r>
            <w:r>
              <w:rPr>
                <w:rFonts w:ascii="Arial" w:hAnsi="Arial"/>
                <w:sz w:val="16"/>
                <w:szCs w:val="16"/>
                <w:lang w:val="sl"/>
              </w:rPr>
              <w:t xml:space="preserve"> (n.pr. stojalo z </w:t>
            </w:r>
            <w:proofErr w:type="spellStart"/>
            <w:r>
              <w:rPr>
                <w:rFonts w:ascii="Arial" w:hAnsi="Arial"/>
                <w:sz w:val="16"/>
                <w:szCs w:val="16"/>
                <w:lang w:val="sl"/>
              </w:rPr>
              <w:t>info</w:t>
            </w:r>
            <w:proofErr w:type="spellEnd"/>
            <w:r>
              <w:rPr>
                <w:rFonts w:ascii="Arial" w:hAnsi="Arial"/>
                <w:sz w:val="16"/>
                <w:szCs w:val="16"/>
                <w:lang w:val="sl"/>
              </w:rPr>
              <w:t xml:space="preserve"> materialom,   obvestilo na ekranu)</w:t>
            </w:r>
          </w:p>
        </w:tc>
        <w:tc>
          <w:tcPr>
            <w:tcW w:w="71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A484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sobi telefon z večjezičnim navodilom za uporabo </w:t>
            </w:r>
          </w:p>
        </w:tc>
        <w:tc>
          <w:tcPr>
            <w:tcW w:w="71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skupnih prostorih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sobi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z možnostjo tiskanja v skupnih prostorih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Splošne informacije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8C77E9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Dvojezične splošne informacije A-Z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880F6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Večjezične splošne informacije A-Z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Cenik storitev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84331F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84331F" w:rsidRDefault="0052696F" w:rsidP="0052696F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Vrečka za perilo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FD7D03" w:rsidRDefault="0052696F" w:rsidP="0052696F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FD7D03" w:rsidRDefault="0052696F" w:rsidP="0052696F">
            <w:pPr>
              <w:jc w:val="center"/>
              <w:rPr>
                <w:strike/>
                <w:lang w:val="sl-SI"/>
              </w:rPr>
            </w:pPr>
          </w:p>
        </w:tc>
      </w:tr>
      <w:tr w:rsidR="0052696F" w:rsidRPr="0084331F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šivanje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(zagotavlja tudi servis šivanja)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Šivalni pribor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Žlica za obuvanje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zagotavlja tudi element čiščenje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 čevljev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oz. avtomat za čiščenje čevljev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vertAlign w:val="superscript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v sobi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zagotavlja tudi element čiščenje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 čevljev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oz. avtomat za čiščenje čevljev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5 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te sobe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7,5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te sobe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Default="0052696F" w:rsidP="00562FB5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vseh sobah je kopalnica s prho in WC-jem ali kadjo in WC-jem.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562FB5" w:rsidRDefault="00562FB5" w:rsidP="00562FB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2" w:name="_GoBack"/>
            <w:r w:rsidRPr="006D34D8">
              <w:rPr>
                <w:rFonts w:ascii="Arial" w:hAnsi="Arial"/>
                <w:sz w:val="20"/>
                <w:lang w:val="sl-SI"/>
              </w:rPr>
              <w:t>(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1*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: v kategoriji 1* so dopustne etažne prhe/WC, pri čemer </w:t>
            </w:r>
            <w:bookmarkEnd w:id="2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se morajo upoštevati obvezni kriteriji, obvezni za kopalnice v kategoriji 1*; </w:t>
            </w:r>
          </w:p>
          <w:p w:rsidR="00562FB5" w:rsidRPr="00A66521" w:rsidRDefault="00562FB5" w:rsidP="00562FB5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2*:</w:t>
            </w: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6D34D8">
              <w:rPr>
                <w:rFonts w:ascii="Arial" w:hAnsi="Arial" w:cs="Arial"/>
                <w:sz w:val="16"/>
                <w:szCs w:val="16"/>
                <w:lang w:val="sl"/>
              </w:rPr>
              <w:t xml:space="preserve">če je do 15% sob brez prhe / WC ali kadi / WC – 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torej so na razpolago le etažna prha /WC, mora biti gost pred rezervacijo izrecno opozorjen na nedoseganje standarda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Vse sobe imajo v kopalnici prho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ali kad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>, od tega ima 50 % kopalnic kad in ločeno tuš kabino.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zaveso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7840D6"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</w:t>
            </w:r>
            <w:r w:rsidRPr="007840D6">
              <w:rPr>
                <w:rFonts w:ascii="Arial" w:hAnsi="Arial" w:cs="Arial"/>
                <w:sz w:val="16"/>
                <w:szCs w:val="16"/>
                <w:lang w:val="sl-SI"/>
              </w:rPr>
              <w:t>Če prostorska ureditev prhe zagotavlja, da je kopalnica zaščitena pred pršenjem, zavesa oz. zaslon nista potrebna)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A4848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  <w: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  <w:t xml:space="preserve"> 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Dvojni umivalnik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</w:t>
            </w:r>
            <w:r w:rsidRPr="00A66521">
              <w:rPr>
                <w:rFonts w:ascii="Arial" w:hAnsi="Arial"/>
                <w:sz w:val="20"/>
                <w:lang w:val="sl-SI"/>
              </w:rPr>
              <w:t>ozmetično ogledalo</w:t>
            </w:r>
            <w:r>
              <w:rPr>
                <w:rFonts w:ascii="Arial" w:hAnsi="Arial"/>
                <w:sz w:val="20"/>
                <w:lang w:val="sl-SI"/>
              </w:rPr>
              <w:t xml:space="preserve"> z vgrajeno osvetlitvijo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Držalo</w:t>
            </w:r>
            <w:r>
              <w:rPr>
                <w:rFonts w:ascii="Arial" w:hAnsi="Arial"/>
                <w:sz w:val="20"/>
                <w:lang w:val="sl-SI"/>
              </w:rPr>
              <w:t xml:space="preserve"> za brisače/</w:t>
            </w:r>
            <w:r w:rsidRPr="00A66521">
              <w:rPr>
                <w:rFonts w:ascii="Arial" w:hAnsi="Arial"/>
                <w:sz w:val="20"/>
                <w:lang w:val="sl-SI"/>
              </w:rPr>
              <w:t>kljuka za brisače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ogrevanja kopalnice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 w:rsidRPr="00190E9D">
              <w:rPr>
                <w:rFonts w:ascii="Arial" w:hAnsi="Arial"/>
                <w:sz w:val="16"/>
                <w:szCs w:val="16"/>
                <w:lang w:val="sl-SI"/>
              </w:rPr>
              <w:t>ustreza tudi</w:t>
            </w:r>
            <w:r w:rsidRPr="00190E9D"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 xml:space="preserve"> sušilec brisač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5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Milo ali tekoče milo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umivalniku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Tekoče milo ali tuš gel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kadi/prhi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Šampon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Ustreza tudi peneča kopel ali tuš gel, če imata na embalaži označbo, da sta primerna tudi za umivanje las)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</w:t>
            </w:r>
            <w:r w:rsidRPr="00A66521">
              <w:rPr>
                <w:rFonts w:ascii="Arial" w:hAnsi="Arial"/>
                <w:sz w:val="20"/>
                <w:lang w:val="sl-SI"/>
              </w:rPr>
              <w:t>osoda za odpadke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IV.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Gastronomija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625E3A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kmetija zagotavlja najmanj 50% (gorsko višinska kmetija najmanj 40 %) vrednosti lastnih surovin, pri čemer se jih do največ  25% vrednosti surovin lahko dokupi v prosti prodaji,</w:t>
            </w:r>
            <w:r w:rsidRPr="00625E3A">
              <w:rPr>
                <w:rFonts w:ascii="Arial" w:hAnsi="Arial" w:cs="Arial"/>
                <w:strike/>
                <w:sz w:val="20"/>
                <w:szCs w:val="20"/>
                <w:lang w:val="sl-SI"/>
              </w:rPr>
              <w:t xml:space="preserve">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največ do 25 % (gorsko višin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ka kmetija največ do 35 %) pa od drugih kmetij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5A6A1E" w:rsidRDefault="0052696F" w:rsidP="0052696F">
            <w:pPr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Prostori, v katerih strežejo jedi in pijače, morajo zagotavljati pristen videz kmetije (kmečka kuhinja, kmečka izba, ipd.)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Jedilnica: število sedežev je najmanj število ležišč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Jedilnica: število miz je najmanj število sob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Jedilnica: dolžina mize 0,6 m na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BFBFBF" w:themeColor="background1" w:themeShade="BF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Jedilnica: dolžina mize 0,8 m na gosta</w:t>
            </w:r>
          </w:p>
        </w:tc>
        <w:tc>
          <w:tcPr>
            <w:tcW w:w="71" w:type="pct"/>
            <w:gridSpan w:val="2"/>
            <w:tcBorders>
              <w:top w:val="single" w:sz="12" w:space="0" w:color="BFBFBF" w:themeColor="background1" w:themeShade="BF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E303D6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Čajna kuhinja za goste</w:t>
            </w:r>
          </w:p>
        </w:tc>
        <w:tc>
          <w:tcPr>
            <w:tcW w:w="71" w:type="pct"/>
            <w:gridSpan w:val="2"/>
            <w:tcBorders>
              <w:top w:val="single" w:sz="12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5A6A1E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Pijače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Ponudba lastnih oziroma od kmetov pridobljenih pijač (sok, vino, jabolčnik, žgane pijače)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625E3A" w:rsidRDefault="0052696F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Pokušina in strežba pijač v lastni vinski kleti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625E3A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625E3A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5A6A1E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Hladilnik v sobi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Kuhalnik za kavo/čaj s priborom v sobi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Zajtrk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Prostor za pripravo zajtrka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Prostor za strežbo zajtrka</w:t>
            </w:r>
            <w:r w:rsidRPr="00056867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056867">
              <w:rPr>
                <w:rFonts w:ascii="Arial" w:hAnsi="Arial"/>
                <w:sz w:val="20"/>
                <w:lang w:val="sl-SI"/>
              </w:rPr>
              <w:t xml:space="preserve">Jedilni list za zajtrk v </w:t>
            </w:r>
            <w:proofErr w:type="spellStart"/>
            <w:r w:rsidRPr="00056867">
              <w:rPr>
                <w:rFonts w:ascii="Arial" w:hAnsi="Arial"/>
                <w:sz w:val="20"/>
                <w:lang w:val="sl-SI"/>
              </w:rPr>
              <w:t>room</w:t>
            </w:r>
            <w:proofErr w:type="spellEnd"/>
            <w:r w:rsidRPr="00056867">
              <w:rPr>
                <w:rFonts w:ascii="Arial" w:hAnsi="Arial"/>
                <w:sz w:val="20"/>
                <w:lang w:val="sl-SI"/>
              </w:rPr>
              <w:t xml:space="preserve"> servisu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Razširjena ponudba zajtrka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Najmanj en topel napitek (npr. kava ali čaj), sadni sok, sadje/sadna solata, izbira kruh/žemljice, maslo, marmelada, klobasa in sir.)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729ED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729ED" w:rsidRDefault="0052696F" w:rsidP="0052696F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056867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Bife zajtrk ali enakovreden jedilni list za zajtrk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Samopostrežni zajtrk v večjem obsegu kot razširjeni zajtrk, dopolnjen s ponudbo jajc/jajčnih jedi in kosmiči.)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729ED" w:rsidRDefault="0052696F" w:rsidP="0052696F">
            <w:pPr>
              <w:jc w:val="center"/>
              <w:rPr>
                <w:lang w:val="sl-SI"/>
              </w:rPr>
            </w:pPr>
            <w:r w:rsidRPr="00E729ED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E729ED" w:rsidRDefault="0052696F" w:rsidP="0052696F">
            <w:pPr>
              <w:jc w:val="center"/>
              <w:rPr>
                <w:lang w:val="sl-SI"/>
              </w:rPr>
            </w:pPr>
            <w:r w:rsidRPr="00E729ED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52696F" w:rsidRPr="005052B2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lastRenderedPageBreak/>
              <w:t>Hrana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5052B2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5052B2" w:rsidRDefault="0052696F" w:rsidP="0052696F">
            <w:pPr>
              <w:shd w:val="clear" w:color="auto" w:fill="FFFFFF"/>
              <w:rPr>
                <w:rFonts w:ascii="Arial" w:hAnsi="Arial"/>
                <w:strike/>
                <w:sz w:val="20"/>
                <w:shd w:val="clear" w:color="auto" w:fill="92D050"/>
                <w:lang w:val="sl-SI"/>
              </w:rPr>
            </w:pPr>
            <w:r w:rsidRPr="005052B2">
              <w:rPr>
                <w:rFonts w:ascii="Arial" w:hAnsi="Arial"/>
                <w:sz w:val="20"/>
                <w:shd w:val="clear" w:color="auto" w:fill="FFFFFF"/>
                <w:lang w:val="sl-SI"/>
              </w:rPr>
              <w:t>Omejena ponudbe hrane zvečer za hišne goste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highlight w:val="red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B02BDD" w:rsidRDefault="0052696F" w:rsidP="0052696F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B02BDD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E3932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E3932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E3932" w:rsidRDefault="0052696F" w:rsidP="0052696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40292F" w:rsidRDefault="0052696F" w:rsidP="0052696F">
            <w:pPr>
              <w:jc w:val="center"/>
              <w:rPr>
                <w:strike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5052B2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Omejena ponudba tople in hladne hrane zvečer na željo hišnih gostov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5052B2">
              <w:rPr>
                <w:rFonts w:ascii="Arial" w:hAnsi="Arial"/>
                <w:strike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5052B2" w:rsidRDefault="0052696F" w:rsidP="0052696F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 xml:space="preserve">Meni s tremi hodi oz. a la </w:t>
            </w:r>
            <w:proofErr w:type="spellStart"/>
            <w:r w:rsidRPr="005052B2">
              <w:rPr>
                <w:rFonts w:ascii="Arial" w:hAnsi="Arial"/>
                <w:sz w:val="20"/>
                <w:lang w:val="sl-SI"/>
              </w:rPr>
              <w:t>carte</w:t>
            </w:r>
            <w:proofErr w:type="spellEnd"/>
            <w:r w:rsidRPr="005052B2">
              <w:rPr>
                <w:rFonts w:ascii="Arial" w:hAnsi="Arial"/>
                <w:sz w:val="20"/>
                <w:lang w:val="sl-SI"/>
              </w:rPr>
              <w:t xml:space="preserve"> oz. bife ponudba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color w:val="FF0000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696F" w:rsidRPr="005052B2" w:rsidRDefault="0052696F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052B2">
              <w:rPr>
                <w:rFonts w:ascii="Arial" w:hAnsi="Arial" w:cs="Arial"/>
                <w:sz w:val="20"/>
                <w:szCs w:val="20"/>
                <w:lang w:val="sl-SI"/>
              </w:rPr>
              <w:t>Najmanj 3 lokalne  jedi (jedi, sladice,…)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5052B2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52696F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52696F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. Prosti čas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Lastni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rekreacijski objekti (zunanji ali notranji) </w:t>
            </w:r>
            <w:r w:rsidRPr="00A66521">
              <w:rPr>
                <w:rFonts w:ascii="Arial" w:hAnsi="Arial"/>
                <w:sz w:val="16"/>
                <w:szCs w:val="20"/>
                <w:lang w:val="sl-SI"/>
              </w:rPr>
              <w:t>(npr. teniško</w:t>
            </w:r>
            <w:r>
              <w:rPr>
                <w:rFonts w:ascii="Arial" w:hAnsi="Arial"/>
                <w:sz w:val="16"/>
                <w:szCs w:val="20"/>
                <w:lang w:val="sl-SI"/>
              </w:rPr>
              <w:t xml:space="preserve"> igrišče, plaža</w:t>
            </w:r>
            <w:r w:rsidRPr="00F93651">
              <w:rPr>
                <w:rFonts w:ascii="Arial" w:hAnsi="Arial"/>
                <w:sz w:val="16"/>
                <w:szCs w:val="20"/>
                <w:lang w:val="sl-SI"/>
              </w:rPr>
              <w:t>, zelenica, igrišče za nogomet, odbojko,…)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</w:t>
            </w:r>
            <w:r w:rsidRPr="00A66521">
              <w:rPr>
                <w:rFonts w:ascii="Arial" w:hAnsi="Arial"/>
                <w:sz w:val="20"/>
                <w:lang w:val="sl-SI"/>
              </w:rPr>
              <w:t>a objekt, največ 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Fitnes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z najmanj štirimi različnimi napravami 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ergometer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klop z utežmi, naprave  z utežmi, tekaška steza, naprava za veslanje,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steper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Zunanja igrala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Notranja igralnica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394352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14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Wellness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/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Beauty</w:t>
            </w:r>
            <w:proofErr w:type="spellEnd"/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Ločeno počivališče/soba za sprostite</w:t>
            </w:r>
            <w:r>
              <w:rPr>
                <w:rFonts w:ascii="Arial" w:hAnsi="Arial"/>
                <w:sz w:val="20"/>
                <w:lang w:val="sl-SI"/>
              </w:rPr>
              <w:t>v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Savna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</w:t>
            </w:r>
            <w:r w:rsidRPr="00A66521">
              <w:rPr>
                <w:rFonts w:ascii="Arial" w:hAnsi="Arial"/>
                <w:sz w:val="20"/>
                <w:lang w:val="sl-SI"/>
              </w:rPr>
              <w:t>a vrsto savne, največ 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z najmanj štirimi različnimi programi</w:t>
            </w:r>
          </w:p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kopalne kadi,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knajpanje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hidroterapija,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hammam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, blatna kopel, parna kopel</w:t>
            </w:r>
            <w:r>
              <w:rPr>
                <w:rFonts w:ascii="Arial" w:hAnsi="Arial"/>
                <w:sz w:val="16"/>
                <w:lang w:val="sl-SI"/>
              </w:rPr>
              <w:t xml:space="preserve">. </w:t>
            </w:r>
            <w:r>
              <w:rPr>
                <w:rFonts w:ascii="Arial" w:hAnsi="Arial"/>
                <w:sz w:val="16"/>
                <w:lang w:val="sl"/>
              </w:rPr>
              <w:t>Uporabna površina posameznega prostora najmanj 10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.</w:t>
            </w:r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Zasebni </w:t>
            </w: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(kabina)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0115E5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lastRenderedPageBreak/>
              <w:t xml:space="preserve"> 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Zunanji bazen ali plavalni bajer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>
              <w:rPr>
                <w:rFonts w:ascii="Arial" w:hAnsi="Arial"/>
                <w:sz w:val="16"/>
                <w:lang w:val="sl"/>
              </w:rPr>
              <w:t>Ogrevan zunanji bazen v velikosti najmanj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2 . </w:t>
            </w:r>
            <w:r w:rsidRPr="005A7D57">
              <w:rPr>
                <w:rFonts w:ascii="Arial" w:hAnsi="Arial" w:cs="Arial"/>
                <w:sz w:val="16"/>
                <w:szCs w:val="16"/>
                <w:lang w:val="sl-SI"/>
              </w:rPr>
              <w:t>Plavalni ali kopalni bajer je umetno narejena, stoječa vodna površina za plavanje ali kopanje, za pripravo vode se ne uporabljajo kemična sredstva</w:t>
            </w:r>
            <w:r w:rsidRPr="005A7D57">
              <w:rPr>
                <w:rFonts w:ascii="Arial" w:hAnsi="Arial" w:cs="Arial"/>
                <w:sz w:val="16"/>
                <w:szCs w:val="16"/>
                <w:lang w:val="s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52696F" w:rsidRPr="000115E5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52696F" w:rsidRPr="00A66521" w:rsidRDefault="0052696F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52696F" w:rsidRPr="00A66521" w:rsidRDefault="0052696F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Notranji bazen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Ogrevan notranji bazen v velikosti najmanj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52696F" w:rsidRPr="00A66521" w:rsidRDefault="0052696F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96F" w:rsidRPr="00A66521" w:rsidRDefault="0052696F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421DE8" w:rsidRPr="000115E5" w:rsidTr="00833732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ali enakovredna naprava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833732">
              <w:rPr>
                <w:rFonts w:ascii="Arial" w:hAnsi="Arial"/>
                <w:sz w:val="18"/>
                <w:lang w:val="sl-SI"/>
              </w:rPr>
              <w:t>(tudi manjši zunanji ali notranji bazen, ki ne zadosti kriteriju št. 192 in 193)</w:t>
            </w:r>
          </w:p>
        </w:tc>
        <w:tc>
          <w:tcPr>
            <w:tcW w:w="71" w:type="pct"/>
            <w:gridSpan w:val="2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Družabni prostor za goste</w:t>
            </w:r>
          </w:p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16"/>
                <w:lang w:val="sl-SI"/>
              </w:rPr>
              <w:t>(obvezno za kmetije z več kot 5 sobami)</w:t>
            </w:r>
          </w:p>
        </w:tc>
        <w:tc>
          <w:tcPr>
            <w:tcW w:w="71" w:type="pct"/>
            <w:gridSpan w:val="2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Soba se ne nahaja v kletnih prostorih</w:t>
            </w:r>
          </w:p>
        </w:tc>
        <w:tc>
          <w:tcPr>
            <w:tcW w:w="71" w:type="pct"/>
            <w:gridSpan w:val="2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Zunanje površine za goste (senčnica, miza, klop,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B114E6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052B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razpolago so družabne igre ( npr.: šah, karte, človek ne jezi se itd.)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B114E6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Domače živali (najmanj tri vrste)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B114E6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052B2">
              <w:rPr>
                <w:rFonts w:ascii="Arial" w:hAnsi="Arial" w:cs="Arial"/>
                <w:sz w:val="20"/>
                <w:szCs w:val="20"/>
                <w:lang w:val="sl-SI"/>
              </w:rPr>
              <w:t>Organizirane dodatne aktivnosti za goste na kmetiji (domača obrt, peka kruha, nabiranje zelišč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B114E6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Varstvo otrok (usposobljena oseba)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top w:val="single" w:sz="8" w:space="0" w:color="FFFFFF" w:themeColor="background1"/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 xml:space="preserve">Prostor za piknik, žar, druženje, …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421DE8" w:rsidRPr="00A66521" w:rsidTr="00833732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DE8" w:rsidRPr="00A66521" w:rsidRDefault="00421DE8" w:rsidP="0052696F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421DE8" w:rsidRPr="00A66521" w:rsidTr="00462070">
        <w:trPr>
          <w:trHeight w:val="454"/>
        </w:trPr>
        <w:tc>
          <w:tcPr>
            <w:tcW w:w="30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I. Kakovost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zagotavljanja kakovosti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421DE8" w:rsidRPr="003048C8" w:rsidRDefault="00421DE8" w:rsidP="0052696F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Sistem obravnave pritožb gostov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A66521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3048C8" w:rsidRDefault="00421DE8" w:rsidP="00421DE8">
            <w:pPr>
              <w:rPr>
                <w:rFonts w:ascii="Arial" w:hAnsi="Arial"/>
                <w:sz w:val="20"/>
                <w:lang w:val="sl-SI"/>
              </w:rPr>
            </w:pPr>
            <w:r w:rsidRPr="003048C8">
              <w:rPr>
                <w:rFonts w:ascii="Arial" w:hAnsi="Arial"/>
                <w:sz w:val="20"/>
                <w:lang w:val="sl-SI"/>
              </w:rPr>
              <w:t>Sistem obdelav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  <w:r w:rsidRPr="003048C8">
              <w:rPr>
                <w:rFonts w:ascii="Arial" w:hAnsi="Arial"/>
                <w:sz w:val="20"/>
                <w:lang w:val="sl-SI"/>
              </w:rPr>
              <w:t xml:space="preserve"> anket </w:t>
            </w:r>
            <w:r w:rsidRPr="003048C8">
              <w:rPr>
                <w:rFonts w:ascii="Arial" w:hAnsi="Arial"/>
                <w:sz w:val="20"/>
                <w:shd w:val="clear" w:color="auto" w:fill="FFFFFF"/>
                <w:lang w:val="sl-SI"/>
              </w:rPr>
              <w:t>gostov</w:t>
            </w:r>
          </w:p>
        </w:tc>
        <w:tc>
          <w:tcPr>
            <w:tcW w:w="71" w:type="pct"/>
            <w:gridSpan w:val="2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jc w:val="center"/>
              <w:rPr>
                <w:lang w:val="sl-SI"/>
              </w:rPr>
            </w:pPr>
          </w:p>
        </w:tc>
      </w:tr>
      <w:tr w:rsidR="00421DE8" w:rsidRPr="008A183C" w:rsidTr="00833732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5052B2" w:rsidRDefault="00F34B64" w:rsidP="0052696F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Dostopen regionalni informacijski material</w:t>
            </w:r>
          </w:p>
        </w:tc>
        <w:tc>
          <w:tcPr>
            <w:tcW w:w="71" w:type="pct"/>
            <w:gridSpan w:val="2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52696F">
            <w:pPr>
              <w:jc w:val="center"/>
              <w:rPr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421DE8" w:rsidRPr="00E729ED" w:rsidTr="00833732">
        <w:trPr>
          <w:trHeight w:val="454"/>
        </w:trPr>
        <w:tc>
          <w:tcPr>
            <w:tcW w:w="900" w:type="pct"/>
            <w:vAlign w:val="center"/>
          </w:tcPr>
          <w:p w:rsidR="00421DE8" w:rsidRPr="00A66521" w:rsidDel="006F5A5F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421DE8" w:rsidRPr="00A66521" w:rsidRDefault="00421DE8" w:rsidP="0052696F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znak</w:t>
            </w:r>
            <w:r>
              <w:rPr>
                <w:rFonts w:ascii="Arial" w:hAnsi="Arial"/>
                <w:sz w:val="20"/>
                <w:szCs w:val="20"/>
                <w:lang w:val="sl-SI"/>
              </w:rPr>
              <w:t xml:space="preserve"> </w:t>
            </w:r>
            <w:r w:rsidRPr="00E729ED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890F5F">
              <w:rPr>
                <w:rFonts w:ascii="Arial" w:hAnsi="Arial"/>
                <w:sz w:val="16"/>
                <w:szCs w:val="16"/>
                <w:lang w:val="sl-SI"/>
              </w:rPr>
              <w:t xml:space="preserve">na primer: </w:t>
            </w:r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EU marjetica,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Bio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Hotels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 Globe,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Key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>Travelife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sl-SI"/>
              </w:rPr>
              <w:t xml:space="preserve">, EMAS, </w:t>
            </w:r>
            <w:r w:rsidR="00890F5F" w:rsidRPr="001B6DA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890F5F" w:rsidRPr="001B6DAF">
              <w:rPr>
                <w:rFonts w:ascii="Arial" w:hAnsi="Arial"/>
                <w:sz w:val="16"/>
                <w:lang w:val="sl-SI"/>
              </w:rPr>
              <w:t>DINö</w:t>
            </w:r>
            <w:proofErr w:type="spellEnd"/>
            <w:r w:rsidR="00890F5F" w:rsidRPr="001B6DAF">
              <w:rPr>
                <w:rFonts w:ascii="Arial" w:hAnsi="Arial"/>
                <w:sz w:val="16"/>
                <w:lang w:val="sl-SI"/>
              </w:rPr>
              <w:t xml:space="preserve">, </w:t>
            </w:r>
            <w:proofErr w:type="spellStart"/>
            <w:r w:rsidR="00890F5F" w:rsidRPr="001B6DAF">
              <w:rPr>
                <w:rFonts w:ascii="Arial" w:hAnsi="Arial"/>
                <w:sz w:val="16"/>
                <w:lang w:val="sl-SI"/>
              </w:rPr>
              <w:t>EarthCheck</w:t>
            </w:r>
            <w:proofErr w:type="spellEnd"/>
            <w:r w:rsidR="00890F5F" w:rsidRPr="001B6DAF">
              <w:rPr>
                <w:rFonts w:ascii="Arial" w:hAnsi="Arial"/>
                <w:sz w:val="16"/>
                <w:lang w:val="sl-SI"/>
              </w:rPr>
              <w:t xml:space="preserve">, ISO 14001, </w:t>
            </w:r>
            <w:proofErr w:type="spellStart"/>
            <w:r w:rsidR="00890F5F" w:rsidRPr="001B6DAF">
              <w:rPr>
                <w:rFonts w:ascii="Arial" w:hAnsi="Arial"/>
                <w:sz w:val="16"/>
                <w:lang w:val="sl-SI"/>
              </w:rPr>
              <w:t>Viabono</w:t>
            </w:r>
            <w:proofErr w:type="spellEnd"/>
            <w:r w:rsidR="00890F5F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421DE8" w:rsidRPr="00E729ED" w:rsidTr="00421DE8">
        <w:trPr>
          <w:gridAfter w:val="1"/>
          <w:wAfter w:w="12" w:type="pct"/>
          <w:trHeight w:val="2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421DE8" w:rsidRPr="00E729ED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VI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I. Minimalno število točk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421DE8" w:rsidRPr="00A66521" w:rsidRDefault="00421DE8" w:rsidP="0052696F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A66521" w:rsidRDefault="00421DE8" w:rsidP="0052696F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421DE8" w:rsidRPr="00E729ED" w:rsidTr="00833732">
        <w:trPr>
          <w:trHeight w:val="454"/>
        </w:trPr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Zahtevano skupno število točk za kategorijo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421DE8" w:rsidRPr="005052B2" w:rsidRDefault="00421DE8" w:rsidP="0052696F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421DE8" w:rsidRPr="005052B2" w:rsidRDefault="00421DE8" w:rsidP="0052696F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D2657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8</w:t>
            </w: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D2657D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16</w:t>
            </w: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F34B6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2</w:t>
            </w:r>
            <w:r w:rsidR="00F34B64">
              <w:rPr>
                <w:rFonts w:ascii="Arial" w:hAnsi="Arial"/>
                <w:sz w:val="20"/>
                <w:lang w:val="sl-SI"/>
              </w:rPr>
              <w:t>28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DE8" w:rsidRPr="005052B2" w:rsidRDefault="00421DE8" w:rsidP="00B83EFB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052B2">
              <w:rPr>
                <w:rFonts w:ascii="Arial" w:hAnsi="Arial"/>
                <w:sz w:val="20"/>
                <w:lang w:val="sl-SI"/>
              </w:rPr>
              <w:t>3</w:t>
            </w:r>
            <w:r>
              <w:rPr>
                <w:rFonts w:ascii="Arial" w:hAnsi="Arial"/>
                <w:sz w:val="20"/>
                <w:lang w:val="sl-SI"/>
              </w:rPr>
              <w:t>23</w:t>
            </w:r>
          </w:p>
        </w:tc>
      </w:tr>
    </w:tbl>
    <w:p w:rsidR="00DA1E49" w:rsidRDefault="00DA1E49" w:rsidP="00DA1E49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DA1E49" w:rsidRDefault="00DA1E49" w:rsidP="00DA1E49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DA1E49" w:rsidRDefault="00DA1E49" w:rsidP="00DA1E49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DA1E49" w:rsidRPr="00A66521" w:rsidRDefault="00DA1E49" w:rsidP="00DA1E49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4148DC" w:rsidRDefault="004148DC"/>
    <w:sectPr w:rsidR="004148DC" w:rsidSect="00462070">
      <w:footerReference w:type="default" r:id="rId10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9" w:rsidRDefault="00C37EF9">
      <w:r>
        <w:separator/>
      </w:r>
    </w:p>
  </w:endnote>
  <w:endnote w:type="continuationSeparator" w:id="0">
    <w:p w:rsidR="00C37EF9" w:rsidRDefault="00C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70" w:rsidRDefault="00462070" w:rsidP="00462070">
    <w:pPr>
      <w:pStyle w:val="Noga"/>
      <w:rPr>
        <w:rFonts w:ascii="Arial" w:hAnsi="Arial"/>
        <w:sz w:val="16"/>
      </w:rPr>
    </w:pPr>
  </w:p>
  <w:p w:rsidR="00462070" w:rsidRPr="00495AE8" w:rsidRDefault="00462070" w:rsidP="00462070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9" w:rsidRDefault="00C37EF9">
      <w:r>
        <w:separator/>
      </w:r>
    </w:p>
  </w:footnote>
  <w:footnote w:type="continuationSeparator" w:id="0">
    <w:p w:rsidR="00C37EF9" w:rsidRDefault="00C3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70" w:rsidRDefault="00462070" w:rsidP="00462070">
    <w:pPr>
      <w:pStyle w:val="Glava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8C3"/>
    <w:multiLevelType w:val="hybridMultilevel"/>
    <w:tmpl w:val="7AB012E8"/>
    <w:lvl w:ilvl="0" w:tplc="9C68E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6"/>
    <w:rsid w:val="000C0786"/>
    <w:rsid w:val="000C7133"/>
    <w:rsid w:val="00121AA5"/>
    <w:rsid w:val="001606AA"/>
    <w:rsid w:val="001C5A62"/>
    <w:rsid w:val="001C7532"/>
    <w:rsid w:val="003D26D9"/>
    <w:rsid w:val="004148DC"/>
    <w:rsid w:val="00421DE8"/>
    <w:rsid w:val="004375E9"/>
    <w:rsid w:val="00462070"/>
    <w:rsid w:val="0052696F"/>
    <w:rsid w:val="00562FB5"/>
    <w:rsid w:val="0059625C"/>
    <w:rsid w:val="005A4848"/>
    <w:rsid w:val="005B6DCE"/>
    <w:rsid w:val="005D3234"/>
    <w:rsid w:val="005D7C45"/>
    <w:rsid w:val="006434E3"/>
    <w:rsid w:val="006C1EEA"/>
    <w:rsid w:val="00787FD2"/>
    <w:rsid w:val="00794F3F"/>
    <w:rsid w:val="007A2FA2"/>
    <w:rsid w:val="007E291A"/>
    <w:rsid w:val="00833732"/>
    <w:rsid w:val="00885883"/>
    <w:rsid w:val="008864DC"/>
    <w:rsid w:val="00890F5F"/>
    <w:rsid w:val="009505E3"/>
    <w:rsid w:val="00B101C6"/>
    <w:rsid w:val="00B27735"/>
    <w:rsid w:val="00B7347F"/>
    <w:rsid w:val="00B83EFB"/>
    <w:rsid w:val="00B910F3"/>
    <w:rsid w:val="00C37EF9"/>
    <w:rsid w:val="00C40E5C"/>
    <w:rsid w:val="00C6551A"/>
    <w:rsid w:val="00CB7C98"/>
    <w:rsid w:val="00D2657D"/>
    <w:rsid w:val="00DA1E49"/>
    <w:rsid w:val="00DC11FB"/>
    <w:rsid w:val="00E95D8F"/>
    <w:rsid w:val="00F22491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DA1E4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A1E49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DA1E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1E4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DA1E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A1E4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A1E4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1E4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DA1E49"/>
    <w:rPr>
      <w:vertAlign w:val="superscript"/>
    </w:rPr>
  </w:style>
  <w:style w:type="character" w:styleId="tevilkastrani">
    <w:name w:val="page number"/>
    <w:basedOn w:val="Privzetapisavaodstavka"/>
    <w:rsid w:val="00DA1E49"/>
  </w:style>
  <w:style w:type="paragraph" w:styleId="Besedilooblaka">
    <w:name w:val="Balloon Text"/>
    <w:basedOn w:val="Navaden"/>
    <w:link w:val="BesedilooblakaZnak"/>
    <w:uiPriority w:val="99"/>
    <w:semiHidden/>
    <w:rsid w:val="00DA1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E4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DA1E49"/>
    <w:rPr>
      <w:color w:val="0000FF"/>
      <w:u w:val="single"/>
    </w:rPr>
  </w:style>
  <w:style w:type="character" w:styleId="SledenaHiperpovezava">
    <w:name w:val="FollowedHyperlink"/>
    <w:rsid w:val="00DA1E49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DA1E49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DA1E49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DA1E49"/>
    <w:rPr>
      <w:b/>
      <w:bCs/>
    </w:rPr>
  </w:style>
  <w:style w:type="paragraph" w:styleId="Navadensplet">
    <w:name w:val="Normal (Web)"/>
    <w:basedOn w:val="Navaden"/>
    <w:uiPriority w:val="99"/>
    <w:rsid w:val="00DA1E49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DA1E49"/>
    <w:rPr>
      <w:rFonts w:cs="Times New Roman"/>
      <w:lang w:eastAsia="en-US"/>
    </w:rPr>
  </w:style>
  <w:style w:type="character" w:styleId="Pripombasklic">
    <w:name w:val="annotation reference"/>
    <w:rsid w:val="00DA1E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1E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1E4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DA1E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1E4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DA1E49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A1E49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DA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DA1E49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DA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DA1E4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A1E49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DA1E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1E4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DA1E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A1E4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A1E4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1E4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DA1E49"/>
    <w:rPr>
      <w:vertAlign w:val="superscript"/>
    </w:rPr>
  </w:style>
  <w:style w:type="character" w:styleId="tevilkastrani">
    <w:name w:val="page number"/>
    <w:basedOn w:val="Privzetapisavaodstavka"/>
    <w:rsid w:val="00DA1E49"/>
  </w:style>
  <w:style w:type="paragraph" w:styleId="Besedilooblaka">
    <w:name w:val="Balloon Text"/>
    <w:basedOn w:val="Navaden"/>
    <w:link w:val="BesedilooblakaZnak"/>
    <w:uiPriority w:val="99"/>
    <w:semiHidden/>
    <w:rsid w:val="00DA1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E4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DA1E49"/>
    <w:rPr>
      <w:color w:val="0000FF"/>
      <w:u w:val="single"/>
    </w:rPr>
  </w:style>
  <w:style w:type="character" w:styleId="SledenaHiperpovezava">
    <w:name w:val="FollowedHyperlink"/>
    <w:rsid w:val="00DA1E49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DA1E49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DA1E49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DA1E49"/>
    <w:rPr>
      <w:b/>
      <w:bCs/>
    </w:rPr>
  </w:style>
  <w:style w:type="paragraph" w:styleId="Navadensplet">
    <w:name w:val="Normal (Web)"/>
    <w:basedOn w:val="Navaden"/>
    <w:uiPriority w:val="99"/>
    <w:rsid w:val="00DA1E49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DA1E49"/>
    <w:rPr>
      <w:rFonts w:cs="Times New Roman"/>
      <w:lang w:eastAsia="en-US"/>
    </w:rPr>
  </w:style>
  <w:style w:type="character" w:styleId="Pripombasklic">
    <w:name w:val="annotation reference"/>
    <w:rsid w:val="00DA1E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1E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1E4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DA1E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1E4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DA1E49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A1E49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DA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DA1E49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DA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28</cp:revision>
  <dcterms:created xsi:type="dcterms:W3CDTF">2018-01-10T09:30:00Z</dcterms:created>
  <dcterms:modified xsi:type="dcterms:W3CDTF">2019-03-19T07:52:00Z</dcterms:modified>
</cp:coreProperties>
</file>