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F5F9" w14:textId="77777777" w:rsidR="00A044AC" w:rsidRDefault="00A044AC" w:rsidP="00A044AC">
      <w:pPr>
        <w:shd w:val="clear" w:color="auto" w:fill="FFFFFF"/>
        <w:spacing w:after="0" w:line="260" w:lineRule="atLeast"/>
        <w:jc w:val="both"/>
        <w:rPr>
          <w:rFonts w:ascii="Arial" w:eastAsia="Times New Roman" w:hAnsi="Arial" w:cs="Arial"/>
          <w:b/>
          <w:kern w:val="0"/>
          <w:sz w:val="20"/>
          <w:szCs w:val="20"/>
          <w14:ligatures w14:val="none"/>
        </w:rPr>
      </w:pPr>
    </w:p>
    <w:p w14:paraId="4E792B7F" w14:textId="7E50EA2A" w:rsidR="00A044AC" w:rsidRPr="00A044AC" w:rsidRDefault="00A044AC" w:rsidP="00A044AC">
      <w:pPr>
        <w:shd w:val="clear" w:color="auto" w:fill="FFFFFF"/>
        <w:spacing w:after="0" w:line="260" w:lineRule="atLeast"/>
        <w:jc w:val="center"/>
        <w:rPr>
          <w:rFonts w:ascii="Arial" w:eastAsia="Times New Roman" w:hAnsi="Arial" w:cs="Arial"/>
          <w:b/>
          <w:kern w:val="0"/>
          <w:sz w:val="20"/>
          <w:szCs w:val="20"/>
          <w14:ligatures w14:val="none"/>
        </w:rPr>
      </w:pPr>
      <w:r w:rsidRPr="00A044AC">
        <w:rPr>
          <w:rFonts w:ascii="Arial" w:eastAsia="Times New Roman" w:hAnsi="Arial" w:cs="Arial"/>
          <w:b/>
          <w:kern w:val="0"/>
          <w:sz w:val="20"/>
          <w:szCs w:val="20"/>
          <w14:ligatures w14:val="none"/>
        </w:rPr>
        <w:t>IZJAVA O PRIZNAVANJU DDV KOT UPRAVIČENEGA STROŠKA</w:t>
      </w:r>
      <w:r w:rsidRPr="00A044AC">
        <w:rPr>
          <w:rFonts w:ascii="Arial" w:eastAsia="Times New Roman" w:hAnsi="Arial" w:cs="Arial"/>
          <w:b/>
          <w:kern w:val="0"/>
          <w:sz w:val="20"/>
          <w:szCs w:val="20"/>
          <w:vertAlign w:val="superscript"/>
          <w14:ligatures w14:val="none"/>
        </w:rPr>
        <w:footnoteReference w:id="1"/>
      </w:r>
    </w:p>
    <w:p w14:paraId="19867823" w14:textId="77777777" w:rsidR="00A044AC" w:rsidRDefault="00A044AC" w:rsidP="00A044AC">
      <w:pPr>
        <w:spacing w:after="0" w:line="240" w:lineRule="auto"/>
        <w:jc w:val="both"/>
        <w:rPr>
          <w:rFonts w:ascii="Arial" w:eastAsia="Times New Roman" w:hAnsi="Arial" w:cs="Arial"/>
          <w:kern w:val="0"/>
          <w:sz w:val="18"/>
          <w:szCs w:val="18"/>
          <w14:ligatures w14:val="none"/>
        </w:rPr>
      </w:pPr>
    </w:p>
    <w:p w14:paraId="13CD747E" w14:textId="77777777" w:rsidR="00A044AC" w:rsidRPr="00A044AC" w:rsidRDefault="00A044AC" w:rsidP="00A044AC">
      <w:pPr>
        <w:spacing w:after="0" w:line="240" w:lineRule="auto"/>
        <w:jc w:val="both"/>
        <w:rPr>
          <w:rFonts w:ascii="Arial" w:eastAsia="Times New Roman" w:hAnsi="Arial" w:cs="Arial"/>
          <w:kern w:val="0"/>
          <w:sz w:val="18"/>
          <w:szCs w:val="18"/>
          <w14:ligatures w14:val="none"/>
        </w:rPr>
      </w:pPr>
    </w:p>
    <w:p w14:paraId="00E4465A" w14:textId="518C64D1" w:rsidR="00A51F3D" w:rsidRDefault="00A51F3D" w:rsidP="00A51F3D">
      <w:pPr>
        <w:spacing w:after="0" w:line="260" w:lineRule="atLeast"/>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w:t>
      </w:r>
      <w:r w:rsidR="00A044AC" w:rsidRPr="00A044AC">
        <w:rPr>
          <w:rFonts w:ascii="Arial" w:eastAsia="Times New Roman" w:hAnsi="Arial" w:cs="Arial"/>
          <w:kern w:val="0"/>
          <w:sz w:val="20"/>
          <w:szCs w:val="20"/>
          <w14:ligatures w14:val="none"/>
        </w:rPr>
        <w:t>avedite naziv in naslov prijavitelja</w:t>
      </w:r>
      <w:r>
        <w:rPr>
          <w:rFonts w:ascii="Arial" w:eastAsia="Times New Roman" w:hAnsi="Arial" w:cs="Arial"/>
          <w:kern w:val="0"/>
          <w:sz w:val="20"/>
          <w:szCs w:val="20"/>
          <w14:ligatures w14:val="none"/>
        </w:rPr>
        <w:t>:</w:t>
      </w:r>
      <w:r w:rsidR="00A044AC" w:rsidRPr="00A044AC">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1"/>
            <w:enabled/>
            <w:calcOnExit w:val="0"/>
            <w:textInput/>
          </w:ffData>
        </w:fldChar>
      </w:r>
      <w:bookmarkStart w:id="1" w:name="Besedilo1"/>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sidR="00A932C1">
        <w:rPr>
          <w:rFonts w:ascii="Arial" w:eastAsia="Times New Roman" w:hAnsi="Arial" w:cs="Arial"/>
          <w:kern w:val="0"/>
          <w:sz w:val="20"/>
          <w:szCs w:val="20"/>
          <w14:ligatures w14:val="none"/>
        </w:rPr>
        <w:t> </w:t>
      </w:r>
      <w:r w:rsidR="00A932C1">
        <w:rPr>
          <w:rFonts w:ascii="Arial" w:eastAsia="Times New Roman" w:hAnsi="Arial" w:cs="Arial"/>
          <w:kern w:val="0"/>
          <w:sz w:val="20"/>
          <w:szCs w:val="20"/>
          <w14:ligatures w14:val="none"/>
        </w:rPr>
        <w:t> </w:t>
      </w:r>
      <w:r w:rsidR="00A932C1">
        <w:rPr>
          <w:rFonts w:ascii="Arial" w:eastAsia="Times New Roman" w:hAnsi="Arial" w:cs="Arial"/>
          <w:kern w:val="0"/>
          <w:sz w:val="20"/>
          <w:szCs w:val="20"/>
          <w14:ligatures w14:val="none"/>
        </w:rPr>
        <w:t> </w:t>
      </w:r>
      <w:r w:rsidR="00A932C1">
        <w:rPr>
          <w:rFonts w:ascii="Arial" w:eastAsia="Times New Roman" w:hAnsi="Arial" w:cs="Arial"/>
          <w:kern w:val="0"/>
          <w:sz w:val="20"/>
          <w:szCs w:val="20"/>
          <w14:ligatures w14:val="none"/>
        </w:rPr>
        <w:t> </w:t>
      </w:r>
      <w:r w:rsidR="00A932C1">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fldChar w:fldCharType="end"/>
      </w:r>
      <w:bookmarkEnd w:id="1"/>
    </w:p>
    <w:p w14:paraId="75B99410" w14:textId="506B9315" w:rsidR="00A044AC" w:rsidRPr="00A044AC" w:rsidRDefault="00A044AC" w:rsidP="00A044AC">
      <w:pPr>
        <w:spacing w:after="0" w:line="260" w:lineRule="atLeast"/>
        <w:jc w:val="both"/>
        <w:rPr>
          <w:rFonts w:ascii="Arial" w:eastAsia="Times New Roman" w:hAnsi="Arial" w:cs="Arial"/>
          <w:kern w:val="0"/>
          <w:sz w:val="20"/>
          <w:szCs w:val="20"/>
          <w14:ligatures w14:val="none"/>
        </w:rPr>
      </w:pPr>
    </w:p>
    <w:p w14:paraId="6B72188E" w14:textId="77777777" w:rsidR="00A044AC" w:rsidRPr="00A044AC" w:rsidRDefault="00A044AC" w:rsidP="00A044AC">
      <w:pPr>
        <w:spacing w:after="0" w:line="260" w:lineRule="atLeast"/>
        <w:jc w:val="both"/>
        <w:rPr>
          <w:rFonts w:ascii="Arial" w:eastAsia="Times New Roman" w:hAnsi="Arial" w:cs="Arial"/>
          <w:kern w:val="0"/>
          <w:sz w:val="20"/>
          <w:szCs w:val="20"/>
          <w14:ligatures w14:val="none"/>
        </w:rPr>
      </w:pPr>
    </w:p>
    <w:p w14:paraId="1324EB69" w14:textId="178BB70D" w:rsidR="00A044AC" w:rsidRPr="00A044AC" w:rsidRDefault="00A044AC" w:rsidP="00A044AC">
      <w:pPr>
        <w:autoSpaceDE w:val="0"/>
        <w:autoSpaceDN w:val="0"/>
        <w:adjustRightInd w:val="0"/>
        <w:spacing w:after="0" w:line="260" w:lineRule="atLeast"/>
        <w:jc w:val="both"/>
        <w:rPr>
          <w:rFonts w:ascii="Arial" w:eastAsia="Times New Roman" w:hAnsi="Arial" w:cs="Arial"/>
          <w:kern w:val="0"/>
          <w:sz w:val="20"/>
          <w:szCs w:val="20"/>
          <w14:ligatures w14:val="none"/>
        </w:rPr>
      </w:pPr>
      <w:r w:rsidRPr="00A044AC">
        <w:rPr>
          <w:rFonts w:ascii="Arial" w:eastAsia="Times New Roman" w:hAnsi="Arial" w:cs="Arial"/>
          <w:kern w:val="0"/>
          <w:sz w:val="20"/>
          <w:szCs w:val="20"/>
          <w14:ligatures w14:val="none"/>
        </w:rPr>
        <w:t xml:space="preserve">Pod kazensko odgovornostjo izjavljam, da v skladu s predpisi, ki urejajo davek na dodano vrednost (v nadaljevanju: DDV), v okviru investicije </w:t>
      </w:r>
      <w:r>
        <w:rPr>
          <w:rFonts w:ascii="Arial" w:eastAsia="Times New Roman" w:hAnsi="Arial" w:cs="Arial"/>
          <w:kern w:val="0"/>
          <w:sz w:val="20"/>
          <w:szCs w:val="20"/>
          <w14:ligatures w14:val="none"/>
        </w:rPr>
        <w:fldChar w:fldCharType="begin">
          <w:ffData>
            <w:name w:val="Besedilo2"/>
            <w:enabled/>
            <w:calcOnExit w:val="0"/>
            <w:textInput/>
          </w:ffData>
        </w:fldChar>
      </w:r>
      <w:bookmarkStart w:id="2" w:name="Besedilo2"/>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2"/>
      <w:r>
        <w:rPr>
          <w:rFonts w:ascii="Arial" w:eastAsia="Times New Roman" w:hAnsi="Arial" w:cs="Arial"/>
          <w:kern w:val="0"/>
          <w:sz w:val="20"/>
          <w:szCs w:val="20"/>
          <w14:ligatures w14:val="none"/>
        </w:rPr>
        <w:t xml:space="preserve"> </w:t>
      </w:r>
      <w:r w:rsidRPr="00A044AC">
        <w:rPr>
          <w:rFonts w:ascii="Arial" w:eastAsia="Times New Roman" w:hAnsi="Arial" w:cs="Arial"/>
          <w:i/>
          <w:iCs/>
          <w:kern w:val="0"/>
          <w:sz w:val="20"/>
          <w:szCs w:val="20"/>
          <w14:ligatures w14:val="none"/>
        </w:rPr>
        <w:t>(naziv investicije)</w:t>
      </w:r>
      <w:r w:rsidRPr="00A044AC">
        <w:rPr>
          <w:rFonts w:ascii="Arial" w:eastAsia="Times New Roman" w:hAnsi="Arial" w:cs="Arial"/>
          <w:kern w:val="0"/>
          <w:sz w:val="20"/>
          <w:szCs w:val="20"/>
          <w14:ligatures w14:val="none"/>
        </w:rPr>
        <w:t xml:space="preserve"> ne morem odbijati vstopnega DDV (nepovračljiv DDV), plačanega za nabave blaga ali storitev v okviru izvajanja projekta, za katerega mi je dodeljeno sofinanciranje. Delež nepovračljivega DDV v okviru izvajanja investicije:</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3"/>
            <w:enabled/>
            <w:calcOnExit w:val="0"/>
            <w:textInput/>
          </w:ffData>
        </w:fldChar>
      </w:r>
      <w:bookmarkStart w:id="3" w:name="Besedilo3"/>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3"/>
      <w:r>
        <w:rPr>
          <w:rFonts w:ascii="Arial" w:eastAsia="Times New Roman" w:hAnsi="Arial" w:cs="Arial"/>
          <w:kern w:val="0"/>
          <w:sz w:val="20"/>
          <w:szCs w:val="20"/>
          <w14:ligatures w14:val="none"/>
        </w:rPr>
        <w:t xml:space="preserve"> </w:t>
      </w:r>
      <w:r w:rsidRPr="00A044AC">
        <w:rPr>
          <w:rFonts w:ascii="Arial" w:eastAsia="Times New Roman" w:hAnsi="Arial" w:cs="Arial"/>
          <w:kern w:val="0"/>
          <w:sz w:val="20"/>
          <w:szCs w:val="20"/>
          <w14:ligatures w14:val="none"/>
        </w:rPr>
        <w:t xml:space="preserve">% </w:t>
      </w:r>
      <w:r w:rsidRPr="00A044AC">
        <w:rPr>
          <w:rFonts w:ascii="Arial" w:eastAsia="Times New Roman" w:hAnsi="Arial" w:cs="Arial"/>
          <w:i/>
          <w:iCs/>
          <w:kern w:val="0"/>
          <w:sz w:val="20"/>
          <w:szCs w:val="20"/>
          <w14:ligatures w14:val="none"/>
        </w:rPr>
        <w:t>(</w:t>
      </w:r>
      <w:r w:rsidR="001F48FA" w:rsidRPr="001F48FA">
        <w:rPr>
          <w:rFonts w:ascii="Arial" w:eastAsia="Times New Roman" w:hAnsi="Arial" w:cs="Arial"/>
          <w:i/>
          <w:iCs/>
          <w:kern w:val="0"/>
          <w:sz w:val="18"/>
          <w:szCs w:val="18"/>
          <w:u w:val="single"/>
          <w14:ligatures w14:val="none"/>
        </w:rPr>
        <w:t>primer</w:t>
      </w:r>
      <w:r w:rsidR="001F48FA">
        <w:rPr>
          <w:rFonts w:ascii="Arial" w:eastAsia="Times New Roman" w:hAnsi="Arial" w:cs="Arial"/>
          <w:i/>
          <w:iCs/>
          <w:kern w:val="0"/>
          <w:sz w:val="20"/>
          <w:szCs w:val="20"/>
          <w14:ligatures w14:val="none"/>
        </w:rPr>
        <w:t xml:space="preserve">: </w:t>
      </w:r>
      <w:r w:rsidR="001F48FA" w:rsidRPr="001F48FA">
        <w:rPr>
          <w:rFonts w:ascii="Arial" w:eastAsia="Times New Roman" w:hAnsi="Arial" w:cs="Arial"/>
          <w:i/>
          <w:iCs/>
          <w:kern w:val="0"/>
          <w:sz w:val="18"/>
          <w:szCs w:val="18"/>
          <w14:ligatures w14:val="none"/>
        </w:rPr>
        <w:t xml:space="preserve">če </w:t>
      </w:r>
      <w:r w:rsidR="001F48FA">
        <w:rPr>
          <w:rFonts w:ascii="Arial" w:eastAsia="Times New Roman" w:hAnsi="Arial" w:cs="Arial"/>
          <w:i/>
          <w:iCs/>
          <w:kern w:val="0"/>
          <w:sz w:val="18"/>
          <w:szCs w:val="18"/>
          <w14:ligatures w14:val="none"/>
        </w:rPr>
        <w:t>imat</w:t>
      </w:r>
      <w:r w:rsidR="001F48FA" w:rsidRPr="001F48FA">
        <w:rPr>
          <w:rFonts w:ascii="Arial" w:eastAsia="Times New Roman" w:hAnsi="Arial" w:cs="Arial"/>
          <w:i/>
          <w:iCs/>
          <w:kern w:val="0"/>
          <w:sz w:val="18"/>
          <w:szCs w:val="18"/>
          <w14:ligatures w14:val="none"/>
        </w:rPr>
        <w:t>e 5% nepo</w:t>
      </w:r>
      <w:r w:rsidR="001F48FA">
        <w:rPr>
          <w:rFonts w:ascii="Arial" w:eastAsia="Times New Roman" w:hAnsi="Arial" w:cs="Arial"/>
          <w:i/>
          <w:iCs/>
          <w:kern w:val="0"/>
          <w:sz w:val="18"/>
          <w:szCs w:val="18"/>
          <w14:ligatures w14:val="none"/>
        </w:rPr>
        <w:t>vrač</w:t>
      </w:r>
      <w:r w:rsidR="001F48FA" w:rsidRPr="001F48FA">
        <w:rPr>
          <w:rFonts w:ascii="Arial" w:eastAsia="Times New Roman" w:hAnsi="Arial" w:cs="Arial"/>
          <w:i/>
          <w:iCs/>
          <w:kern w:val="0"/>
          <w:sz w:val="18"/>
          <w:szCs w:val="18"/>
          <w14:ligatures w14:val="none"/>
        </w:rPr>
        <w:t>ljiv</w:t>
      </w:r>
      <w:r w:rsidR="001F48FA">
        <w:rPr>
          <w:rFonts w:ascii="Arial" w:eastAsia="Times New Roman" w:hAnsi="Arial" w:cs="Arial"/>
          <w:i/>
          <w:iCs/>
          <w:kern w:val="0"/>
          <w:sz w:val="18"/>
          <w:szCs w:val="18"/>
          <w14:ligatures w14:val="none"/>
        </w:rPr>
        <w:t>i</w:t>
      </w:r>
      <w:r w:rsidR="001F48FA" w:rsidRPr="001F48FA">
        <w:rPr>
          <w:rFonts w:ascii="Arial" w:eastAsia="Times New Roman" w:hAnsi="Arial" w:cs="Arial"/>
          <w:i/>
          <w:iCs/>
          <w:kern w:val="0"/>
          <w:sz w:val="18"/>
          <w:szCs w:val="18"/>
          <w14:ligatures w14:val="none"/>
        </w:rPr>
        <w:t xml:space="preserve"> DDV, vpišete </w:t>
      </w:r>
      <w:r w:rsidR="001F48FA">
        <w:rPr>
          <w:rFonts w:ascii="Arial" w:eastAsia="Times New Roman" w:hAnsi="Arial" w:cs="Arial"/>
          <w:i/>
          <w:iCs/>
          <w:kern w:val="0"/>
          <w:sz w:val="18"/>
          <w:szCs w:val="18"/>
          <w14:ligatures w14:val="none"/>
        </w:rPr>
        <w:t>5</w:t>
      </w:r>
      <w:r w:rsidRPr="00A044AC">
        <w:rPr>
          <w:rFonts w:ascii="Arial" w:eastAsia="Times New Roman" w:hAnsi="Arial" w:cs="Arial"/>
          <w:i/>
          <w:iCs/>
          <w:kern w:val="0"/>
          <w:sz w:val="20"/>
          <w:szCs w:val="20"/>
          <w14:ligatures w14:val="none"/>
        </w:rPr>
        <w:t>).</w:t>
      </w:r>
    </w:p>
    <w:p w14:paraId="0A67DD4F" w14:textId="77777777" w:rsidR="00A044AC" w:rsidRDefault="00A044AC" w:rsidP="00A044AC">
      <w:pPr>
        <w:autoSpaceDE w:val="0"/>
        <w:autoSpaceDN w:val="0"/>
        <w:adjustRightInd w:val="0"/>
        <w:spacing w:after="0" w:line="240" w:lineRule="auto"/>
        <w:jc w:val="both"/>
        <w:rPr>
          <w:rFonts w:ascii="Arial" w:eastAsia="Times New Roman" w:hAnsi="Arial" w:cs="Arial"/>
          <w:b/>
          <w:kern w:val="0"/>
          <w:sz w:val="16"/>
          <w:szCs w:val="18"/>
          <w14:ligatures w14:val="none"/>
        </w:rPr>
      </w:pPr>
    </w:p>
    <w:p w14:paraId="422A0FD3" w14:textId="77777777" w:rsidR="001F48FA" w:rsidRPr="00A044AC" w:rsidRDefault="001F48FA" w:rsidP="00A044AC">
      <w:pPr>
        <w:autoSpaceDE w:val="0"/>
        <w:autoSpaceDN w:val="0"/>
        <w:adjustRightInd w:val="0"/>
        <w:spacing w:after="0" w:line="240" w:lineRule="auto"/>
        <w:jc w:val="both"/>
        <w:rPr>
          <w:rFonts w:ascii="Arial" w:eastAsia="Times New Roman" w:hAnsi="Arial" w:cs="Arial"/>
          <w:b/>
          <w:kern w:val="0"/>
          <w:sz w:val="16"/>
          <w:szCs w:val="18"/>
          <w14:ligatures w14:val="none"/>
        </w:rPr>
      </w:pPr>
    </w:p>
    <w:tbl>
      <w:tblPr>
        <w:tblStyle w:val="Tabelamrea"/>
        <w:tblW w:w="0" w:type="auto"/>
        <w:tblLook w:val="04A0" w:firstRow="1" w:lastRow="0" w:firstColumn="1" w:lastColumn="0" w:noHBand="0" w:noVBand="1"/>
      </w:tblPr>
      <w:tblGrid>
        <w:gridCol w:w="9062"/>
      </w:tblGrid>
      <w:tr w:rsidR="00A044AC" w:rsidRPr="00A044AC" w14:paraId="4C326B30" w14:textId="77777777" w:rsidTr="0070761E">
        <w:tc>
          <w:tcPr>
            <w:tcW w:w="9062" w:type="dxa"/>
          </w:tcPr>
          <w:p w14:paraId="1E8F0BC3" w14:textId="7A70DB25" w:rsidR="001F48FA" w:rsidRDefault="00A044AC" w:rsidP="00A044AC">
            <w:pPr>
              <w:autoSpaceDE w:val="0"/>
              <w:autoSpaceDN w:val="0"/>
              <w:adjustRightInd w:val="0"/>
              <w:spacing w:line="260" w:lineRule="atLeast"/>
              <w:jc w:val="both"/>
              <w:rPr>
                <w:rFonts w:eastAsia="Times New Roman" w:cs="Arial"/>
                <w:bCs/>
                <w:szCs w:val="24"/>
              </w:rPr>
            </w:pPr>
            <w:r w:rsidRPr="00A044AC">
              <w:rPr>
                <w:rFonts w:eastAsia="Times New Roman" w:cs="Arial"/>
                <w:bCs/>
                <w:szCs w:val="24"/>
              </w:rPr>
              <w:t>Razlog, zaradi katerega ne moremo odbijati vstopnega DDV</w:t>
            </w:r>
            <w:r w:rsidR="001F48FA">
              <w:rPr>
                <w:rFonts w:eastAsia="Times New Roman" w:cs="Arial"/>
                <w:bCs/>
                <w:szCs w:val="24"/>
              </w:rPr>
              <w:t xml:space="preserve"> (</w:t>
            </w:r>
            <w:r w:rsidR="001F48FA" w:rsidRPr="001F48FA">
              <w:rPr>
                <w:rFonts w:eastAsia="Times New Roman" w:cs="Arial"/>
                <w:bCs/>
                <w:sz w:val="18"/>
                <w:szCs w:val="22"/>
              </w:rPr>
              <w:t>ustrezno označite</w:t>
            </w:r>
            <w:r w:rsidR="001F48FA">
              <w:rPr>
                <w:rFonts w:eastAsia="Times New Roman" w:cs="Arial"/>
                <w:bCs/>
                <w:szCs w:val="24"/>
              </w:rPr>
              <w:t>):</w:t>
            </w:r>
          </w:p>
          <w:p w14:paraId="637856F7" w14:textId="77777777" w:rsidR="002F4AD0" w:rsidRDefault="002F4AD0" w:rsidP="002F4AD0">
            <w:pPr>
              <w:rPr>
                <w:rFonts w:cs="Arial"/>
                <w:b/>
                <w:bCs/>
              </w:rPr>
            </w:pPr>
          </w:p>
          <w:p w14:paraId="7A869A4B" w14:textId="1586E1B7" w:rsidR="002F4AD0" w:rsidRPr="001F48FA" w:rsidRDefault="00A932C1" w:rsidP="002F4AD0">
            <w:pPr>
              <w:pStyle w:val="Odstavekseznama"/>
              <w:autoSpaceDE w:val="0"/>
              <w:autoSpaceDN w:val="0"/>
              <w:adjustRightInd w:val="0"/>
              <w:spacing w:line="260" w:lineRule="atLeast"/>
              <w:ind w:left="708"/>
              <w:jc w:val="both"/>
              <w:rPr>
                <w:rFonts w:eastAsia="Times New Roman" w:cs="Arial"/>
                <w:bCs/>
                <w:szCs w:val="24"/>
              </w:rPr>
            </w:pPr>
            <w:sdt>
              <w:sdtPr>
                <w:rPr>
                  <w:rFonts w:cs="Arial"/>
                </w:rPr>
                <w:id w:val="-1929567309"/>
                <w14:checkbox>
                  <w14:checked w14:val="0"/>
                  <w14:checkedState w14:val="2612" w14:font="MS Gothic"/>
                  <w14:uncheckedState w14:val="2610" w14:font="MS Gothic"/>
                </w14:checkbox>
              </w:sdtPr>
              <w:sdtEndPr/>
              <w:sdtContent>
                <w:r w:rsidR="006D6608">
                  <w:rPr>
                    <w:rFonts w:ascii="MS Gothic" w:eastAsia="MS Gothic" w:hAnsi="MS Gothic" w:cs="Arial" w:hint="eastAsia"/>
                  </w:rPr>
                  <w:t>☐</w:t>
                </w:r>
              </w:sdtContent>
            </w:sdt>
            <w:r w:rsidR="002F4AD0">
              <w:rPr>
                <w:rFonts w:cs="Arial"/>
              </w:rPr>
              <w:t xml:space="preserve">  </w:t>
            </w:r>
            <w:r w:rsidR="002F4AD0" w:rsidRPr="001F48FA">
              <w:rPr>
                <w:rFonts w:eastAsia="Times New Roman" w:cs="Arial"/>
                <w:bCs/>
                <w:i/>
                <w:iCs/>
                <w:szCs w:val="24"/>
              </w:rPr>
              <w:t xml:space="preserve">gre za opravljanje oproščene dejavnosti brez pravice do odbitka DDV </w:t>
            </w:r>
          </w:p>
          <w:p w14:paraId="1AAD351F" w14:textId="18DA1E25" w:rsidR="002F4AD0" w:rsidRDefault="002F4AD0" w:rsidP="002F4AD0">
            <w:pPr>
              <w:rPr>
                <w:rFonts w:cs="Arial"/>
              </w:rPr>
            </w:pPr>
          </w:p>
          <w:p w14:paraId="284A115A" w14:textId="3CD584BE" w:rsidR="002F4AD0" w:rsidRDefault="002F4AD0" w:rsidP="002F4AD0">
            <w:pPr>
              <w:rPr>
                <w:rFonts w:cs="Arial"/>
              </w:rPr>
            </w:pPr>
            <w:r>
              <w:rPr>
                <w:rFonts w:cs="Arial"/>
              </w:rPr>
              <w:t xml:space="preserve">                   ALI</w:t>
            </w:r>
          </w:p>
          <w:p w14:paraId="01DBB59D" w14:textId="77777777" w:rsidR="002F4AD0" w:rsidRPr="00BA6FF0" w:rsidRDefault="002F4AD0" w:rsidP="002F4AD0">
            <w:pPr>
              <w:rPr>
                <w:rFonts w:cs="Arial"/>
                <w:sz w:val="16"/>
                <w:szCs w:val="16"/>
              </w:rPr>
            </w:pPr>
          </w:p>
          <w:p w14:paraId="566B3D48" w14:textId="3216EC59" w:rsidR="00A044AC" w:rsidRPr="001F48FA" w:rsidRDefault="00A932C1" w:rsidP="002F4AD0">
            <w:pPr>
              <w:ind w:left="708"/>
              <w:rPr>
                <w:rFonts w:eastAsia="Times New Roman" w:cs="Arial"/>
                <w:bCs/>
                <w:szCs w:val="24"/>
              </w:rPr>
            </w:pPr>
            <w:sdt>
              <w:sdtPr>
                <w:rPr>
                  <w:rFonts w:cs="Arial"/>
                </w:rPr>
                <w:id w:val="861017403"/>
                <w14:checkbox>
                  <w14:checked w14:val="0"/>
                  <w14:checkedState w14:val="2612" w14:font="MS Gothic"/>
                  <w14:uncheckedState w14:val="2610" w14:font="MS Gothic"/>
                </w14:checkbox>
              </w:sdtPr>
              <w:sdtEndPr/>
              <w:sdtContent>
                <w:r w:rsidR="006D6608">
                  <w:rPr>
                    <w:rFonts w:ascii="MS Gothic" w:eastAsia="MS Gothic" w:hAnsi="MS Gothic" w:cs="Arial" w:hint="eastAsia"/>
                  </w:rPr>
                  <w:t>☐</w:t>
                </w:r>
              </w:sdtContent>
            </w:sdt>
            <w:r w:rsidR="002F4AD0">
              <w:rPr>
                <w:rFonts w:cs="Arial"/>
              </w:rPr>
              <w:t xml:space="preserve">    </w:t>
            </w:r>
            <w:r w:rsidR="001F48FA">
              <w:rPr>
                <w:rFonts w:eastAsia="Times New Roman" w:cs="Arial"/>
                <w:bCs/>
                <w:i/>
                <w:iCs/>
                <w:szCs w:val="24"/>
              </w:rPr>
              <w:t xml:space="preserve">gre za </w:t>
            </w:r>
            <w:r w:rsidR="00A044AC" w:rsidRPr="001F48FA">
              <w:rPr>
                <w:rFonts w:eastAsia="Times New Roman" w:cs="Arial"/>
                <w:bCs/>
                <w:i/>
                <w:iCs/>
                <w:szCs w:val="24"/>
              </w:rPr>
              <w:t>opravljanje dejavnosti, v zvezi s katerimi se upravičenec ne šteje za davčnega zavezanca</w:t>
            </w:r>
          </w:p>
          <w:p w14:paraId="53D2772A" w14:textId="77777777" w:rsidR="001F48FA" w:rsidRPr="00A044AC" w:rsidRDefault="001F48FA" w:rsidP="00A044AC">
            <w:pPr>
              <w:autoSpaceDE w:val="0"/>
              <w:autoSpaceDN w:val="0"/>
              <w:adjustRightInd w:val="0"/>
              <w:spacing w:line="260" w:lineRule="atLeast"/>
              <w:jc w:val="both"/>
              <w:rPr>
                <w:rFonts w:eastAsia="Times New Roman" w:cs="Arial"/>
                <w:bCs/>
                <w:szCs w:val="24"/>
              </w:rPr>
            </w:pPr>
          </w:p>
        </w:tc>
      </w:tr>
    </w:tbl>
    <w:p w14:paraId="4546DD9D" w14:textId="77777777" w:rsidR="00A044AC" w:rsidRDefault="00A044AC" w:rsidP="00A044AC">
      <w:pPr>
        <w:autoSpaceDE w:val="0"/>
        <w:autoSpaceDN w:val="0"/>
        <w:adjustRightInd w:val="0"/>
        <w:spacing w:after="0" w:line="260" w:lineRule="atLeast"/>
        <w:jc w:val="both"/>
        <w:rPr>
          <w:rFonts w:ascii="Arial" w:eastAsia="Times New Roman" w:hAnsi="Arial" w:cs="Arial"/>
          <w:bCs/>
          <w:kern w:val="0"/>
          <w:sz w:val="20"/>
          <w:szCs w:val="24"/>
          <w14:ligatures w14:val="none"/>
        </w:rPr>
      </w:pPr>
    </w:p>
    <w:p w14:paraId="21FF2546" w14:textId="77777777" w:rsidR="00A044AC" w:rsidRPr="00A044AC" w:rsidRDefault="00A044AC" w:rsidP="00A044AC">
      <w:pPr>
        <w:autoSpaceDE w:val="0"/>
        <w:autoSpaceDN w:val="0"/>
        <w:adjustRightInd w:val="0"/>
        <w:spacing w:after="0" w:line="260" w:lineRule="atLeast"/>
        <w:jc w:val="both"/>
        <w:rPr>
          <w:rFonts w:ascii="Arial" w:eastAsia="Times New Roman" w:hAnsi="Arial" w:cs="Arial"/>
          <w:bCs/>
          <w:kern w:val="0"/>
          <w:sz w:val="20"/>
          <w:szCs w:val="24"/>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4242"/>
      </w:tblGrid>
      <w:tr w:rsidR="00A044AC" w:rsidRPr="00A044AC" w14:paraId="1619D01B" w14:textId="77777777" w:rsidTr="0070761E">
        <w:tc>
          <w:tcPr>
            <w:tcW w:w="2552" w:type="dxa"/>
          </w:tcPr>
          <w:p w14:paraId="0EB14356" w14:textId="119F3A20" w:rsidR="00A044AC" w:rsidRDefault="00A044AC" w:rsidP="00A044AC">
            <w:pPr>
              <w:jc w:val="both"/>
              <w:rPr>
                <w:rFonts w:eastAsia="Times New Roman" w:cs="Arial"/>
                <w:b/>
                <w:bCs/>
                <w:sz w:val="18"/>
                <w:szCs w:val="18"/>
              </w:rPr>
            </w:pPr>
            <w:r>
              <w:rPr>
                <w:rFonts w:eastAsia="Times New Roman" w:cs="Arial"/>
                <w:b/>
                <w:bCs/>
                <w:sz w:val="18"/>
                <w:szCs w:val="18"/>
              </w:rPr>
              <w:t>Kraj in datum:</w:t>
            </w:r>
          </w:p>
          <w:p w14:paraId="4AB0AD52" w14:textId="6B990341" w:rsidR="00A044AC" w:rsidRPr="00A044AC" w:rsidRDefault="00A044AC" w:rsidP="00A044AC">
            <w:pPr>
              <w:jc w:val="both"/>
              <w:rPr>
                <w:rFonts w:eastAsia="Times New Roman" w:cs="Arial"/>
                <w:b/>
                <w:bCs/>
                <w:sz w:val="18"/>
                <w:szCs w:val="18"/>
              </w:rPr>
            </w:pPr>
            <w:r>
              <w:rPr>
                <w:rFonts w:eastAsia="Times New Roman" w:cs="Arial"/>
                <w:b/>
                <w:bCs/>
                <w:sz w:val="18"/>
                <w:szCs w:val="18"/>
              </w:rPr>
              <w:fldChar w:fldCharType="begin">
                <w:ffData>
                  <w:name w:val="Besedilo4"/>
                  <w:enabled/>
                  <w:calcOnExit w:val="0"/>
                  <w:textInput/>
                </w:ffData>
              </w:fldChar>
            </w:r>
            <w:bookmarkStart w:id="4" w:name="Besedilo4"/>
            <w:r>
              <w:rPr>
                <w:rFonts w:eastAsia="Times New Roman" w:cs="Arial"/>
                <w:b/>
                <w:bCs/>
                <w:sz w:val="18"/>
                <w:szCs w:val="18"/>
              </w:rPr>
              <w:instrText xml:space="preserve"> FORMTEXT </w:instrText>
            </w:r>
            <w:r>
              <w:rPr>
                <w:rFonts w:eastAsia="Times New Roman" w:cs="Arial"/>
                <w:b/>
                <w:bCs/>
                <w:sz w:val="18"/>
                <w:szCs w:val="18"/>
              </w:rPr>
            </w:r>
            <w:r>
              <w:rPr>
                <w:rFonts w:eastAsia="Times New Roman" w:cs="Arial"/>
                <w:b/>
                <w:bCs/>
                <w:sz w:val="18"/>
                <w:szCs w:val="18"/>
              </w:rPr>
              <w:fldChar w:fldCharType="separate"/>
            </w:r>
            <w:r>
              <w:rPr>
                <w:rFonts w:eastAsia="Times New Roman" w:cs="Arial"/>
                <w:b/>
                <w:bCs/>
                <w:noProof/>
                <w:sz w:val="18"/>
                <w:szCs w:val="18"/>
              </w:rPr>
              <w:t> </w:t>
            </w:r>
            <w:r>
              <w:rPr>
                <w:rFonts w:eastAsia="Times New Roman" w:cs="Arial"/>
                <w:b/>
                <w:bCs/>
                <w:noProof/>
                <w:sz w:val="18"/>
                <w:szCs w:val="18"/>
              </w:rPr>
              <w:t> </w:t>
            </w:r>
            <w:r>
              <w:rPr>
                <w:rFonts w:eastAsia="Times New Roman" w:cs="Arial"/>
                <w:b/>
                <w:bCs/>
                <w:noProof/>
                <w:sz w:val="18"/>
                <w:szCs w:val="18"/>
              </w:rPr>
              <w:t> </w:t>
            </w:r>
            <w:r>
              <w:rPr>
                <w:rFonts w:eastAsia="Times New Roman" w:cs="Arial"/>
                <w:b/>
                <w:bCs/>
                <w:noProof/>
                <w:sz w:val="18"/>
                <w:szCs w:val="18"/>
              </w:rPr>
              <w:t> </w:t>
            </w:r>
            <w:r>
              <w:rPr>
                <w:rFonts w:eastAsia="Times New Roman" w:cs="Arial"/>
                <w:b/>
                <w:bCs/>
                <w:noProof/>
                <w:sz w:val="18"/>
                <w:szCs w:val="18"/>
              </w:rPr>
              <w:t> </w:t>
            </w:r>
            <w:r>
              <w:rPr>
                <w:rFonts w:eastAsia="Times New Roman" w:cs="Arial"/>
                <w:b/>
                <w:bCs/>
                <w:sz w:val="18"/>
                <w:szCs w:val="18"/>
              </w:rPr>
              <w:fldChar w:fldCharType="end"/>
            </w:r>
            <w:bookmarkEnd w:id="4"/>
          </w:p>
        </w:tc>
        <w:tc>
          <w:tcPr>
            <w:tcW w:w="2268" w:type="dxa"/>
          </w:tcPr>
          <w:p w14:paraId="76F60218" w14:textId="697D87F9" w:rsidR="00A044AC" w:rsidRPr="00A044AC" w:rsidRDefault="00A044AC" w:rsidP="00A044AC">
            <w:pPr>
              <w:jc w:val="both"/>
              <w:rPr>
                <w:rFonts w:eastAsia="Times New Roman" w:cs="Arial"/>
                <w:b/>
                <w:bCs/>
                <w:sz w:val="18"/>
                <w:szCs w:val="18"/>
              </w:rPr>
            </w:pPr>
            <w:r w:rsidRPr="00A044AC">
              <w:rPr>
                <w:rFonts w:eastAsia="Times New Roman" w:cs="Arial"/>
                <w:b/>
                <w:bCs/>
                <w:sz w:val="18"/>
                <w:szCs w:val="18"/>
              </w:rPr>
              <w:t>Žig:</w:t>
            </w:r>
          </w:p>
        </w:tc>
        <w:tc>
          <w:tcPr>
            <w:tcW w:w="4242" w:type="dxa"/>
          </w:tcPr>
          <w:p w14:paraId="56BB54B8" w14:textId="77777777" w:rsidR="00A044AC" w:rsidRPr="00A044AC" w:rsidRDefault="00A044AC" w:rsidP="00A044AC">
            <w:pPr>
              <w:jc w:val="both"/>
              <w:rPr>
                <w:rFonts w:eastAsia="Times New Roman" w:cs="Arial"/>
                <w:sz w:val="18"/>
                <w:szCs w:val="18"/>
              </w:rPr>
            </w:pPr>
            <w:r w:rsidRPr="00A044AC">
              <w:rPr>
                <w:rFonts w:eastAsia="Times New Roman" w:cs="Arial"/>
                <w:b/>
                <w:bCs/>
                <w:sz w:val="18"/>
                <w:szCs w:val="18"/>
              </w:rPr>
              <w:t>Zakoniti zastopnik oz. pooblaščenec</w:t>
            </w:r>
            <w:r w:rsidRPr="00A044AC">
              <w:rPr>
                <w:rFonts w:eastAsia="Times New Roman" w:cs="Arial"/>
                <w:sz w:val="18"/>
                <w:szCs w:val="18"/>
              </w:rPr>
              <w:t>:</w:t>
            </w:r>
          </w:p>
          <w:p w14:paraId="6BADF660" w14:textId="77777777" w:rsidR="00A044AC" w:rsidRPr="00A044AC" w:rsidRDefault="00A044AC" w:rsidP="00A044AC">
            <w:pPr>
              <w:jc w:val="both"/>
              <w:rPr>
                <w:rFonts w:eastAsia="Times New Roman" w:cs="Arial"/>
                <w:sz w:val="18"/>
                <w:szCs w:val="18"/>
              </w:rPr>
            </w:pPr>
          </w:p>
          <w:p w14:paraId="0BD1B16C" w14:textId="4C095DD5" w:rsidR="00A044AC" w:rsidRPr="00A044AC" w:rsidRDefault="00A044AC" w:rsidP="00A044AC">
            <w:pPr>
              <w:jc w:val="both"/>
              <w:rPr>
                <w:rFonts w:eastAsia="Times New Roman" w:cs="Arial"/>
                <w:sz w:val="18"/>
                <w:szCs w:val="18"/>
              </w:rPr>
            </w:pPr>
            <w:r w:rsidRPr="00A044AC">
              <w:rPr>
                <w:rFonts w:eastAsia="Times New Roman" w:cs="Arial"/>
                <w:sz w:val="18"/>
                <w:szCs w:val="18"/>
              </w:rPr>
              <w:t>Ime in priimek:</w:t>
            </w:r>
            <w:r>
              <w:rPr>
                <w:rFonts w:eastAsia="Times New Roman" w:cs="Arial"/>
                <w:sz w:val="18"/>
                <w:szCs w:val="18"/>
              </w:rPr>
              <w:t xml:space="preserve"> </w:t>
            </w:r>
            <w:r>
              <w:rPr>
                <w:rFonts w:eastAsia="Times New Roman" w:cs="Arial"/>
                <w:sz w:val="18"/>
                <w:szCs w:val="18"/>
              </w:rPr>
              <w:fldChar w:fldCharType="begin">
                <w:ffData>
                  <w:name w:val="Besedilo5"/>
                  <w:enabled/>
                  <w:calcOnExit w:val="0"/>
                  <w:textInput/>
                </w:ffData>
              </w:fldChar>
            </w:r>
            <w:bookmarkStart w:id="5" w:name="Besedilo5"/>
            <w:r>
              <w:rPr>
                <w:rFonts w:eastAsia="Times New Roman" w:cs="Arial"/>
                <w:sz w:val="18"/>
                <w:szCs w:val="18"/>
              </w:rPr>
              <w:instrText xml:space="preserve"> FORMTEXT </w:instrText>
            </w:r>
            <w:r>
              <w:rPr>
                <w:rFonts w:eastAsia="Times New Roman" w:cs="Arial"/>
                <w:sz w:val="18"/>
                <w:szCs w:val="18"/>
              </w:rPr>
            </w:r>
            <w:r>
              <w:rPr>
                <w:rFonts w:eastAsia="Times New Roman" w:cs="Arial"/>
                <w:sz w:val="18"/>
                <w:szCs w:val="18"/>
              </w:rPr>
              <w:fldChar w:fldCharType="separate"/>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sz w:val="18"/>
                <w:szCs w:val="18"/>
              </w:rPr>
              <w:fldChar w:fldCharType="end"/>
            </w:r>
            <w:bookmarkEnd w:id="5"/>
          </w:p>
          <w:p w14:paraId="0690291F" w14:textId="77777777" w:rsidR="00A044AC" w:rsidRPr="00A044AC" w:rsidRDefault="00A044AC" w:rsidP="00A044AC">
            <w:pPr>
              <w:jc w:val="both"/>
              <w:rPr>
                <w:rFonts w:eastAsia="Times New Roman" w:cs="Arial"/>
                <w:sz w:val="18"/>
                <w:szCs w:val="18"/>
              </w:rPr>
            </w:pPr>
          </w:p>
          <w:p w14:paraId="6386362B" w14:textId="2A4CA1DA" w:rsidR="00A044AC" w:rsidRPr="00A044AC" w:rsidRDefault="00A044AC" w:rsidP="00A044AC">
            <w:pPr>
              <w:jc w:val="both"/>
              <w:rPr>
                <w:rFonts w:eastAsia="Times New Roman" w:cs="Arial"/>
                <w:sz w:val="18"/>
                <w:szCs w:val="18"/>
              </w:rPr>
            </w:pPr>
            <w:r w:rsidRPr="00A044AC">
              <w:rPr>
                <w:rFonts w:eastAsia="Times New Roman" w:cs="Arial"/>
                <w:sz w:val="18"/>
                <w:szCs w:val="18"/>
              </w:rPr>
              <w:t>Funkcija:</w:t>
            </w:r>
            <w:r>
              <w:rPr>
                <w:rFonts w:eastAsia="Times New Roman" w:cs="Arial"/>
                <w:sz w:val="18"/>
                <w:szCs w:val="18"/>
              </w:rPr>
              <w:t xml:space="preserve"> </w:t>
            </w:r>
            <w:r>
              <w:rPr>
                <w:rFonts w:eastAsia="Times New Roman" w:cs="Arial"/>
                <w:sz w:val="18"/>
                <w:szCs w:val="18"/>
              </w:rPr>
              <w:fldChar w:fldCharType="begin">
                <w:ffData>
                  <w:name w:val="Besedilo6"/>
                  <w:enabled/>
                  <w:calcOnExit w:val="0"/>
                  <w:textInput/>
                </w:ffData>
              </w:fldChar>
            </w:r>
            <w:bookmarkStart w:id="6" w:name="Besedilo6"/>
            <w:r>
              <w:rPr>
                <w:rFonts w:eastAsia="Times New Roman" w:cs="Arial"/>
                <w:sz w:val="18"/>
                <w:szCs w:val="18"/>
              </w:rPr>
              <w:instrText xml:space="preserve"> FORMTEXT </w:instrText>
            </w:r>
            <w:r>
              <w:rPr>
                <w:rFonts w:eastAsia="Times New Roman" w:cs="Arial"/>
                <w:sz w:val="18"/>
                <w:szCs w:val="18"/>
              </w:rPr>
            </w:r>
            <w:r>
              <w:rPr>
                <w:rFonts w:eastAsia="Times New Roman" w:cs="Arial"/>
                <w:sz w:val="18"/>
                <w:szCs w:val="18"/>
              </w:rPr>
              <w:fldChar w:fldCharType="separate"/>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sz w:val="18"/>
                <w:szCs w:val="18"/>
              </w:rPr>
              <w:fldChar w:fldCharType="end"/>
            </w:r>
            <w:bookmarkEnd w:id="6"/>
          </w:p>
          <w:p w14:paraId="2ED8FA65" w14:textId="77777777" w:rsidR="00A044AC" w:rsidRPr="00A044AC" w:rsidRDefault="00A044AC" w:rsidP="00A044AC">
            <w:pPr>
              <w:jc w:val="both"/>
              <w:rPr>
                <w:rFonts w:eastAsia="Times New Roman" w:cs="Arial"/>
                <w:sz w:val="18"/>
                <w:szCs w:val="18"/>
              </w:rPr>
            </w:pPr>
          </w:p>
          <w:p w14:paraId="146EC8BC" w14:textId="58E9F512" w:rsidR="00A044AC" w:rsidRPr="00A044AC" w:rsidRDefault="00A044AC" w:rsidP="00A044AC">
            <w:pPr>
              <w:jc w:val="both"/>
              <w:rPr>
                <w:rFonts w:eastAsia="Times New Roman" w:cs="Arial"/>
                <w:sz w:val="18"/>
                <w:szCs w:val="18"/>
              </w:rPr>
            </w:pPr>
            <w:r w:rsidRPr="00A044AC">
              <w:rPr>
                <w:rFonts w:eastAsia="Times New Roman" w:cs="Arial"/>
                <w:sz w:val="18"/>
                <w:szCs w:val="18"/>
              </w:rPr>
              <w:t>Podpis:</w:t>
            </w:r>
          </w:p>
          <w:p w14:paraId="7917836C" w14:textId="77777777" w:rsidR="00A044AC" w:rsidRPr="00A044AC" w:rsidRDefault="00A044AC" w:rsidP="00A044AC">
            <w:pPr>
              <w:jc w:val="both"/>
              <w:rPr>
                <w:rFonts w:eastAsia="Times New Roman" w:cs="Arial"/>
                <w:sz w:val="18"/>
                <w:szCs w:val="18"/>
              </w:rPr>
            </w:pPr>
          </w:p>
        </w:tc>
      </w:tr>
    </w:tbl>
    <w:p w14:paraId="7CFC801F" w14:textId="77777777" w:rsidR="00A044AC" w:rsidRDefault="00A044AC" w:rsidP="00964696"/>
    <w:sectPr w:rsidR="00A044AC" w:rsidSect="00A044AC">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5415" w14:textId="77777777" w:rsidR="00A044AC" w:rsidRDefault="00A044AC" w:rsidP="00A044AC">
      <w:pPr>
        <w:spacing w:after="0" w:line="240" w:lineRule="auto"/>
      </w:pPr>
      <w:r>
        <w:separator/>
      </w:r>
    </w:p>
  </w:endnote>
  <w:endnote w:type="continuationSeparator" w:id="0">
    <w:p w14:paraId="154CA293" w14:textId="77777777" w:rsidR="00A044AC" w:rsidRDefault="00A044AC" w:rsidP="00A0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8495" w14:textId="77777777" w:rsidR="00A044AC" w:rsidRDefault="00A044AC" w:rsidP="00A044AC">
      <w:pPr>
        <w:spacing w:after="0" w:line="240" w:lineRule="auto"/>
      </w:pPr>
      <w:r>
        <w:separator/>
      </w:r>
    </w:p>
  </w:footnote>
  <w:footnote w:type="continuationSeparator" w:id="0">
    <w:p w14:paraId="1D23CC3B" w14:textId="77777777" w:rsidR="00A044AC" w:rsidRDefault="00A044AC" w:rsidP="00A044AC">
      <w:pPr>
        <w:spacing w:after="0" w:line="240" w:lineRule="auto"/>
      </w:pPr>
      <w:r>
        <w:continuationSeparator/>
      </w:r>
    </w:p>
  </w:footnote>
  <w:footnote w:id="1">
    <w:p w14:paraId="775157AC" w14:textId="77777777" w:rsidR="00A044AC" w:rsidRPr="007B0260" w:rsidRDefault="00A044AC" w:rsidP="00A044AC">
      <w:pPr>
        <w:pStyle w:val="Sprotnaopomba-besedilo"/>
        <w:jc w:val="both"/>
        <w:rPr>
          <w:sz w:val="14"/>
          <w:szCs w:val="14"/>
        </w:rPr>
      </w:pPr>
      <w:r w:rsidRPr="007B0260">
        <w:rPr>
          <w:rStyle w:val="Sprotnaopomba-sklic"/>
          <w:sz w:val="14"/>
          <w:szCs w:val="14"/>
        </w:rPr>
        <w:footnoteRef/>
      </w:r>
      <w:r w:rsidRPr="007B0260">
        <w:rPr>
          <w:sz w:val="14"/>
          <w:szCs w:val="14"/>
        </w:rPr>
        <w:t xml:space="preserve"> Občina prijaviteljica z izjavo določi delež vstopnega DDV, ki ni povračljiv in ki ga bo uveljavljala kot upravičen strošek. Za resničnost in pravilnost te izjave občina in odgovorna oseba občine materialno in kazensko odgovarjata. </w:t>
      </w:r>
    </w:p>
    <w:p w14:paraId="069D66B6" w14:textId="77777777" w:rsidR="00A044AC" w:rsidRPr="009347DC" w:rsidRDefault="00A044AC" w:rsidP="00A044AC">
      <w:pPr>
        <w:spacing w:after="0" w:line="240" w:lineRule="auto"/>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5F7A0618" w14:textId="77777777" w:rsidR="00A044AC" w:rsidRPr="009347DC" w:rsidRDefault="00A044AC" w:rsidP="00A044AC">
      <w:pPr>
        <w:numPr>
          <w:ilvl w:val="0"/>
          <w:numId w:val="1"/>
        </w:numPr>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6748A67A" w14:textId="77777777" w:rsidR="00A044AC" w:rsidRPr="009347DC" w:rsidRDefault="00A044AC" w:rsidP="00A044AC">
      <w:pPr>
        <w:numPr>
          <w:ilvl w:val="0"/>
          <w:numId w:val="1"/>
        </w:numPr>
        <w:autoSpaceDE w:val="0"/>
        <w:autoSpaceDN w:val="0"/>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69277567" w14:textId="77777777" w:rsidR="00A044AC" w:rsidRPr="009347DC" w:rsidRDefault="00A044AC" w:rsidP="00A044AC">
      <w:pPr>
        <w:numPr>
          <w:ilvl w:val="0"/>
          <w:numId w:val="1"/>
        </w:numPr>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29CFDD84" w14:textId="77777777" w:rsidR="00A044AC" w:rsidRPr="009347DC" w:rsidRDefault="00A044AC" w:rsidP="00A044AC">
      <w:pPr>
        <w:spacing w:after="0" w:line="240" w:lineRule="auto"/>
        <w:ind w:firstLine="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 opravljanje oproščene dejavnosti brez pravice do odbitka DDV; </w:t>
      </w:r>
    </w:p>
    <w:p w14:paraId="2671D66A" w14:textId="77777777" w:rsidR="00A044AC" w:rsidRPr="009347DC" w:rsidRDefault="00A044AC" w:rsidP="00A044AC">
      <w:pPr>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 </w:t>
      </w:r>
      <w:bookmarkStart w:id="0" w:name="_Hlk165015099"/>
      <w:r w:rsidRPr="009347DC">
        <w:rPr>
          <w:rFonts w:ascii="Arial" w:eastAsia="Calibri" w:hAnsi="Arial" w:cs="Times New Roman"/>
          <w:kern w:val="0"/>
          <w:sz w:val="14"/>
          <w:szCs w:val="14"/>
          <w:lang w:eastAsia="sl-SI"/>
          <w14:ligatures w14:val="none"/>
        </w:rPr>
        <w:t>opravljanje dejavnosti, v zvezi s katerimi se upravičenec ne šteje za davčnega zavezanc</w:t>
      </w:r>
      <w:bookmarkEnd w:id="0"/>
      <w:r w:rsidRPr="009347DC">
        <w:rPr>
          <w:rFonts w:ascii="Arial" w:eastAsia="Calibri" w:hAnsi="Arial" w:cs="Times New Roman"/>
          <w:kern w:val="0"/>
          <w:sz w:val="14"/>
          <w:szCs w:val="14"/>
          <w:lang w:eastAsia="sl-SI"/>
          <w14:ligatures w14:val="none"/>
        </w:rPr>
        <w:t>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783B6297" w14:textId="77777777" w:rsidR="00A044AC" w:rsidRPr="009347DC" w:rsidRDefault="00A044AC" w:rsidP="00A044AC">
      <w:pPr>
        <w:numPr>
          <w:ilvl w:val="0"/>
          <w:numId w:val="1"/>
        </w:numPr>
        <w:autoSpaceDE w:val="0"/>
        <w:autoSpaceDN w:val="0"/>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1E11327D" w14:textId="77777777" w:rsidR="00A044AC" w:rsidRDefault="00A044AC" w:rsidP="00A044A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7BEB" w14:textId="77777777" w:rsidR="00A044AC" w:rsidRDefault="00A044AC" w:rsidP="00A044AC">
    <w:pPr>
      <w:autoSpaceDE w:val="0"/>
      <w:autoSpaceDN w:val="0"/>
      <w:adjustRightInd w:val="0"/>
      <w:rPr>
        <w:rFonts w:ascii="Republika" w:hAnsi="Republika"/>
      </w:rPr>
    </w:pPr>
    <w:r>
      <w:rPr>
        <w:rFonts w:ascii="Calibri" w:hAnsi="Calibri"/>
        <w:noProof/>
      </w:rPr>
      <w:drawing>
        <wp:anchor distT="0" distB="0" distL="114300" distR="114300" simplePos="0" relativeHeight="251659264" behindDoc="1" locked="0" layoutInCell="1" allowOverlap="1" wp14:anchorId="22816D86" wp14:editId="5A538019">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4294967295" distB="4294967295" distL="114300" distR="114300" simplePos="0" relativeHeight="251660288" behindDoc="1" locked="0" layoutInCell="0" allowOverlap="1" wp14:anchorId="506637CA" wp14:editId="7C77321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BACB4B"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28899E1F" w14:textId="77777777" w:rsidR="00A044AC" w:rsidRDefault="00A044AC" w:rsidP="00A044A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4283C423" w14:textId="77777777" w:rsidR="00A044AC" w:rsidRDefault="00A044AC" w:rsidP="00A044AC">
    <w:pPr>
      <w:pStyle w:val="Glava"/>
      <w:tabs>
        <w:tab w:val="left" w:pos="5112"/>
      </w:tabs>
      <w:spacing w:after="120" w:line="240" w:lineRule="exact"/>
      <w:rPr>
        <w:rFonts w:ascii="Republika" w:hAnsi="Republika"/>
        <w:caps/>
      </w:rPr>
    </w:pPr>
  </w:p>
  <w:p w14:paraId="54083806" w14:textId="77777777" w:rsidR="00A044AC" w:rsidRDefault="00A044AC" w:rsidP="00A044A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5A5A18B1" w14:textId="77777777" w:rsidR="00A044AC" w:rsidRDefault="00A044AC" w:rsidP="00A044AC">
    <w:pPr>
      <w:pStyle w:val="Glava"/>
      <w:tabs>
        <w:tab w:val="left" w:pos="5112"/>
      </w:tabs>
      <w:spacing w:line="240" w:lineRule="exact"/>
      <w:rPr>
        <w:rFonts w:cs="Arial"/>
        <w:sz w:val="16"/>
      </w:rPr>
    </w:pPr>
    <w:r>
      <w:rPr>
        <w:rFonts w:cs="Arial"/>
        <w:sz w:val="16"/>
      </w:rPr>
      <w:tab/>
      <w:t>E: gp.mgts@gov.si</w:t>
    </w:r>
  </w:p>
  <w:p w14:paraId="4D722853" w14:textId="77777777" w:rsidR="00A044AC" w:rsidRDefault="00A044AC" w:rsidP="00A044AC">
    <w:pPr>
      <w:pStyle w:val="Glava"/>
      <w:tabs>
        <w:tab w:val="left" w:pos="5112"/>
      </w:tabs>
      <w:spacing w:line="240" w:lineRule="exact"/>
      <w:rPr>
        <w:rFonts w:cs="Arial"/>
        <w:sz w:val="16"/>
      </w:rPr>
    </w:pPr>
    <w:r>
      <w:rPr>
        <w:rFonts w:cs="Arial"/>
        <w:sz w:val="16"/>
      </w:rPr>
      <w:tab/>
      <w:t>www.mgts.gov.si</w:t>
    </w:r>
  </w:p>
  <w:p w14:paraId="4C8CDC56" w14:textId="77777777" w:rsidR="00A044AC" w:rsidRDefault="00A044A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0D7"/>
    <w:multiLevelType w:val="hybridMultilevel"/>
    <w:tmpl w:val="A1F23AB0"/>
    <w:lvl w:ilvl="0" w:tplc="B19C244A">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48798936">
    <w:abstractNumId w:val="1"/>
  </w:num>
  <w:num w:numId="2" w16cid:durableId="36078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Fv0+UX+nSYk6R1UopPBvkwO8TMOm7ftl/yOh2E0764lt34cbMUM3YuyhzSoV34ZB0dMrLE+dWMVo6FdQIP90A==" w:salt="i55un1Dnpv5VlMmitj2xr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AC"/>
    <w:rsid w:val="00037091"/>
    <w:rsid w:val="00195B20"/>
    <w:rsid w:val="001F48FA"/>
    <w:rsid w:val="002F4AD0"/>
    <w:rsid w:val="003B7ACE"/>
    <w:rsid w:val="00506818"/>
    <w:rsid w:val="00526130"/>
    <w:rsid w:val="006D6608"/>
    <w:rsid w:val="00802BB6"/>
    <w:rsid w:val="009347DC"/>
    <w:rsid w:val="00964696"/>
    <w:rsid w:val="00A044AC"/>
    <w:rsid w:val="00A51F3D"/>
    <w:rsid w:val="00A932C1"/>
    <w:rsid w:val="00C53C09"/>
    <w:rsid w:val="00CC5EF0"/>
    <w:rsid w:val="00D21676"/>
    <w:rsid w:val="00EA7D95"/>
    <w:rsid w:val="00EF52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BD2B"/>
  <w15:chartTrackingRefBased/>
  <w15:docId w15:val="{24A56103-CBC9-4A46-B747-6A09EA7D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44AC"/>
    <w:pPr>
      <w:tabs>
        <w:tab w:val="center" w:pos="4536"/>
        <w:tab w:val="right" w:pos="9072"/>
      </w:tabs>
      <w:spacing w:after="0" w:line="240" w:lineRule="auto"/>
    </w:pPr>
  </w:style>
  <w:style w:type="character" w:customStyle="1" w:styleId="GlavaZnak">
    <w:name w:val="Glava Znak"/>
    <w:basedOn w:val="Privzetapisavaodstavka"/>
    <w:link w:val="Glava"/>
    <w:uiPriority w:val="99"/>
    <w:rsid w:val="00A044AC"/>
  </w:style>
  <w:style w:type="paragraph" w:styleId="Noga">
    <w:name w:val="footer"/>
    <w:basedOn w:val="Navaden"/>
    <w:link w:val="NogaZnak"/>
    <w:uiPriority w:val="99"/>
    <w:unhideWhenUsed/>
    <w:rsid w:val="00A044AC"/>
    <w:pPr>
      <w:tabs>
        <w:tab w:val="center" w:pos="4536"/>
        <w:tab w:val="right" w:pos="9072"/>
      </w:tabs>
      <w:spacing w:after="0" w:line="240" w:lineRule="auto"/>
    </w:pPr>
  </w:style>
  <w:style w:type="character" w:customStyle="1" w:styleId="NogaZnak">
    <w:name w:val="Noga Znak"/>
    <w:basedOn w:val="Privzetapisavaodstavka"/>
    <w:link w:val="Noga"/>
    <w:uiPriority w:val="99"/>
    <w:rsid w:val="00A044AC"/>
  </w:style>
  <w:style w:type="paragraph" w:styleId="Sprotnaopomba-besedilo">
    <w:name w:val="footnote text"/>
    <w:basedOn w:val="Navaden"/>
    <w:link w:val="Sprotnaopomba-besediloZnak"/>
    <w:uiPriority w:val="99"/>
    <w:unhideWhenUsed/>
    <w:rsid w:val="00A044AC"/>
    <w:pPr>
      <w:spacing w:after="0" w:line="240" w:lineRule="auto"/>
    </w:pPr>
    <w:rPr>
      <w:rFonts w:ascii="Arial" w:eastAsia="Calibri" w:hAnsi="Arial"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uiPriority w:val="99"/>
    <w:rsid w:val="00A044AC"/>
    <w:rPr>
      <w:rFonts w:ascii="Arial" w:eastAsia="Calibri" w:hAnsi="Arial" w:cs="Times New Roman"/>
      <w:kern w:val="0"/>
      <w:sz w:val="20"/>
      <w:szCs w:val="20"/>
      <w:lang w:eastAsia="sl-SI"/>
      <w14:ligatures w14:val="none"/>
    </w:rPr>
  </w:style>
  <w:style w:type="character" w:styleId="Sprotnaopomba-sklic">
    <w:name w:val="footnote reference"/>
    <w:uiPriority w:val="99"/>
    <w:unhideWhenUsed/>
    <w:rsid w:val="00A044AC"/>
    <w:rPr>
      <w:vertAlign w:val="superscript"/>
    </w:rPr>
  </w:style>
  <w:style w:type="table" w:styleId="Tabelamrea">
    <w:name w:val="Table Grid"/>
    <w:basedOn w:val="Navadnatabela"/>
    <w:uiPriority w:val="59"/>
    <w:rsid w:val="00A044AC"/>
    <w:pPr>
      <w:spacing w:after="0" w:line="240" w:lineRule="auto"/>
    </w:pPr>
    <w:rPr>
      <w:rFonts w:ascii="Arial" w:eastAsia="Calibri" w:hAnsi="Arial"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F48FA"/>
    <w:pPr>
      <w:ind w:left="720"/>
      <w:contextualSpacing/>
    </w:pPr>
  </w:style>
  <w:style w:type="paragraph" w:styleId="Revizija">
    <w:name w:val="Revision"/>
    <w:hidden/>
    <w:uiPriority w:val="99"/>
    <w:semiHidden/>
    <w:rsid w:val="00D21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D24883-CC07-471C-A910-8F58C4E1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154</Words>
  <Characters>883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18</cp:revision>
  <cp:lastPrinted>2024-05-10T12:32:00Z</cp:lastPrinted>
  <dcterms:created xsi:type="dcterms:W3CDTF">2024-05-09T10:57:00Z</dcterms:created>
  <dcterms:modified xsi:type="dcterms:W3CDTF">2025-04-03T08:35:00Z</dcterms:modified>
</cp:coreProperties>
</file>