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A0373" w14:textId="77777777" w:rsidR="00EE5647" w:rsidRPr="005666D4" w:rsidRDefault="00EE5647" w:rsidP="001E3639">
      <w:pPr>
        <w:pStyle w:val="imported-Navaden"/>
        <w:jc w:val="center"/>
        <w:rPr>
          <w:rFonts w:ascii="Arial" w:hAnsi="Arial" w:cs="Arial"/>
          <w:b/>
          <w:sz w:val="20"/>
          <w:lang w:val="sl-SI"/>
        </w:rPr>
      </w:pPr>
      <w:r w:rsidRPr="005666D4">
        <w:rPr>
          <w:rFonts w:ascii="Arial" w:eastAsia="Times New Roman" w:hAnsi="Arial" w:cs="Arial"/>
          <w:b/>
          <w:sz w:val="20"/>
          <w:lang w:val="sl-SI"/>
        </w:rPr>
        <w:t>OCENJEVALNI OBRAZEC ZA OCENJEVANJE PRIJAV NA</w:t>
      </w:r>
    </w:p>
    <w:p w14:paraId="4C230EB8" w14:textId="77777777" w:rsidR="00EE5647" w:rsidRPr="005666D4" w:rsidRDefault="00EE5647" w:rsidP="00EE5647">
      <w:pPr>
        <w:pStyle w:val="imported-Telobesedila"/>
        <w:rPr>
          <w:rFonts w:ascii="Arial" w:hAnsi="Arial" w:cs="Arial"/>
          <w:sz w:val="20"/>
          <w:lang w:val="sl-SI"/>
        </w:rPr>
      </w:pPr>
    </w:p>
    <w:p w14:paraId="77F88EAB" w14:textId="77777777" w:rsidR="00EE5647" w:rsidRPr="005666D4" w:rsidRDefault="00EE5647" w:rsidP="00EE5647">
      <w:pPr>
        <w:pStyle w:val="Telobesedila"/>
        <w:jc w:val="center"/>
        <w:rPr>
          <w:rFonts w:cs="Arial"/>
          <w:b/>
          <w:sz w:val="20"/>
        </w:rPr>
      </w:pPr>
      <w:r w:rsidRPr="005666D4">
        <w:rPr>
          <w:rFonts w:cs="Arial"/>
          <w:b/>
          <w:sz w:val="20"/>
        </w:rPr>
        <w:t>Javni razpis »Prilagoditev javnih raziskovalnih organizacij in Centralne tehniške knjižnice Univerze v Ljubljani za delo po načelih odprte znanosti«</w:t>
      </w:r>
    </w:p>
    <w:p w14:paraId="1586308F" w14:textId="77777777" w:rsidR="00EE5647" w:rsidRPr="005666D4" w:rsidRDefault="00EE5647" w:rsidP="00EE5647">
      <w:pPr>
        <w:pStyle w:val="imported-Telobesedila"/>
        <w:rPr>
          <w:rFonts w:ascii="Arial" w:hAnsi="Arial" w:cs="Arial"/>
          <w:sz w:val="20"/>
          <w:lang w:val="sl-SI"/>
        </w:rPr>
      </w:pPr>
    </w:p>
    <w:p w14:paraId="580189EE" w14:textId="77F9B593" w:rsidR="00EE5647" w:rsidRPr="005666D4" w:rsidRDefault="00B66748" w:rsidP="00EE5647">
      <w:pPr>
        <w:pStyle w:val="Telobesedila"/>
        <w:jc w:val="center"/>
        <w:rPr>
          <w:rFonts w:cs="Arial"/>
          <w:i/>
          <w:sz w:val="20"/>
        </w:rPr>
      </w:pPr>
      <w:r>
        <w:rPr>
          <w:rFonts w:cs="Arial"/>
          <w:sz w:val="20"/>
        </w:rPr>
        <w:t>v okviru</w:t>
      </w:r>
      <w:r w:rsidRPr="00B66748">
        <w:rPr>
          <w:rFonts w:cs="Arial"/>
          <w:sz w:val="20"/>
        </w:rPr>
        <w:t xml:space="preserve"> razvojnega področja Digitalna preobrazba, komponente Digitalna preobrazba javnega sektorja in javne uprave (C2 K2), za ukrep Digitalizacija izobraževanja, znanosti in športa (C2.K7.IJ): projekt Prilagoditev JRO za delovanje po načelih odprte znanosti.</w:t>
      </w:r>
      <w:bookmarkStart w:id="0" w:name="_GoBack"/>
      <w:bookmarkEnd w:id="0"/>
    </w:p>
    <w:p w14:paraId="76D9E673" w14:textId="77777777" w:rsidR="00EE5647" w:rsidRPr="005666D4" w:rsidRDefault="00EE5647" w:rsidP="005666D4">
      <w:pPr>
        <w:pStyle w:val="imported-Navaden"/>
        <w:rPr>
          <w:rFonts w:ascii="Arial" w:hAnsi="Arial" w:cs="Arial"/>
          <w:sz w:val="20"/>
          <w:lang w:val="sl-SI"/>
        </w:rPr>
      </w:pPr>
    </w:p>
    <w:tbl>
      <w:tblPr>
        <w:tblW w:w="9609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3107"/>
        <w:gridCol w:w="6502"/>
      </w:tblGrid>
      <w:tr w:rsidR="00EE5647" w:rsidRPr="005666D4" w14:paraId="5FAB9C50" w14:textId="77777777" w:rsidTr="00D27978">
        <w:trPr>
          <w:cantSplit/>
          <w:trHeight w:val="250"/>
        </w:trPr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206AC2CA" w14:textId="77777777" w:rsidR="00EE5647" w:rsidRPr="005666D4" w:rsidRDefault="00EE5647" w:rsidP="00A619C4">
            <w:pPr>
              <w:tabs>
                <w:tab w:val="left" w:pos="934"/>
                <w:tab w:val="left" w:pos="934"/>
              </w:tabs>
              <w:rPr>
                <w:rFonts w:cs="Arial"/>
                <w:color w:val="000000"/>
                <w:szCs w:val="20"/>
              </w:rPr>
            </w:pPr>
            <w:r w:rsidRPr="005666D4">
              <w:rPr>
                <w:rFonts w:cs="Arial"/>
                <w:color w:val="000000"/>
                <w:szCs w:val="20"/>
              </w:rPr>
              <w:t>Šifra prijave</w:t>
            </w:r>
          </w:p>
        </w:tc>
        <w:tc>
          <w:tcPr>
            <w:tcW w:w="65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3ABF8059" w14:textId="77777777" w:rsidR="00EE5647" w:rsidRPr="005666D4" w:rsidRDefault="00EE5647" w:rsidP="00A619C4">
            <w:pPr>
              <w:rPr>
                <w:rFonts w:cs="Arial"/>
                <w:szCs w:val="20"/>
              </w:rPr>
            </w:pPr>
          </w:p>
        </w:tc>
      </w:tr>
      <w:tr w:rsidR="00EE5647" w:rsidRPr="005666D4" w14:paraId="306F06BA" w14:textId="77777777" w:rsidTr="00D27978">
        <w:trPr>
          <w:cantSplit/>
          <w:trHeight w:val="265"/>
        </w:trPr>
        <w:tc>
          <w:tcPr>
            <w:tcW w:w="31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5989BED" w14:textId="77777777" w:rsidR="00EE5647" w:rsidRPr="005666D4" w:rsidRDefault="00EE5647" w:rsidP="00A619C4">
            <w:pPr>
              <w:tabs>
                <w:tab w:val="left" w:pos="934"/>
                <w:tab w:val="left" w:pos="934"/>
              </w:tabs>
              <w:rPr>
                <w:rFonts w:cs="Arial"/>
                <w:color w:val="000000"/>
                <w:szCs w:val="20"/>
              </w:rPr>
            </w:pPr>
            <w:r w:rsidRPr="005666D4">
              <w:rPr>
                <w:rFonts w:cs="Arial"/>
                <w:color w:val="000000"/>
                <w:szCs w:val="20"/>
              </w:rPr>
              <w:t>Prijavitelj</w:t>
            </w:r>
          </w:p>
        </w:tc>
        <w:tc>
          <w:tcPr>
            <w:tcW w:w="65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</w:tcPr>
          <w:p w14:paraId="5AA2BE65" w14:textId="77777777" w:rsidR="00EE5647" w:rsidRPr="005666D4" w:rsidRDefault="00EE5647" w:rsidP="00A619C4">
            <w:pPr>
              <w:rPr>
                <w:rFonts w:cs="Arial"/>
                <w:szCs w:val="20"/>
              </w:rPr>
            </w:pPr>
          </w:p>
        </w:tc>
      </w:tr>
    </w:tbl>
    <w:p w14:paraId="2E61E5D6" w14:textId="77777777" w:rsidR="00EE5647" w:rsidRPr="005666D4" w:rsidRDefault="00EE5647" w:rsidP="00EE5647">
      <w:pPr>
        <w:pStyle w:val="imported-FreeForm"/>
        <w:rPr>
          <w:rFonts w:ascii="Arial" w:hAnsi="Arial" w:cs="Arial"/>
          <w:lang w:val="sl-SI"/>
        </w:rPr>
      </w:pPr>
    </w:p>
    <w:p w14:paraId="7CBB1B87" w14:textId="77777777" w:rsidR="00EE5647" w:rsidRPr="005666D4" w:rsidRDefault="00EE5647" w:rsidP="00EE5647">
      <w:pPr>
        <w:pStyle w:val="imported-FreeForm"/>
        <w:rPr>
          <w:rFonts w:ascii="Arial" w:hAnsi="Arial" w:cs="Arial"/>
          <w:lang w:val="sl-SI"/>
        </w:rPr>
      </w:pPr>
    </w:p>
    <w:p w14:paraId="311C139D" w14:textId="0460B37A" w:rsidR="00EE5647" w:rsidRPr="005666D4" w:rsidRDefault="00EE5647" w:rsidP="00EE5647">
      <w:pPr>
        <w:pStyle w:val="imported-FreeForm"/>
        <w:numPr>
          <w:ilvl w:val="0"/>
          <w:numId w:val="1"/>
        </w:numPr>
        <w:rPr>
          <w:rFonts w:ascii="Arial" w:hAnsi="Arial" w:cs="Arial"/>
          <w:lang w:val="sl-SI"/>
        </w:rPr>
      </w:pPr>
      <w:r w:rsidRPr="005666D4">
        <w:rPr>
          <w:rFonts w:ascii="Arial" w:hAnsi="Arial" w:cs="Arial"/>
          <w:lang w:val="sl-SI"/>
        </w:rPr>
        <w:t xml:space="preserve">Projekt je skladen </w:t>
      </w:r>
      <w:r w:rsidR="008849AF" w:rsidRPr="005666D4">
        <w:rPr>
          <w:rFonts w:ascii="Arial" w:hAnsi="Arial" w:cs="Arial"/>
          <w:lang w:val="sl-SI"/>
        </w:rPr>
        <w:t xml:space="preserve">z namenom, </w:t>
      </w:r>
      <w:r w:rsidRPr="005666D4">
        <w:rPr>
          <w:rFonts w:ascii="Arial" w:hAnsi="Arial" w:cs="Arial"/>
          <w:lang w:val="sl-SI"/>
        </w:rPr>
        <w:t>cilji in predmetom javnega razpisa</w:t>
      </w:r>
      <w:r w:rsidR="00CD08F0">
        <w:rPr>
          <w:rFonts w:ascii="Arial" w:hAnsi="Arial" w:cs="Arial"/>
          <w:lang w:val="sl-SI"/>
        </w:rPr>
        <w:t xml:space="preserve">   </w:t>
      </w:r>
      <w:r w:rsidRPr="005666D4">
        <w:rPr>
          <w:rFonts w:ascii="Arial" w:hAnsi="Arial" w:cs="Arial"/>
          <w:lang w:val="sl-SI"/>
        </w:rPr>
        <w:t>DA</w:t>
      </w:r>
      <w:r w:rsidR="00CD08F0">
        <w:rPr>
          <w:rFonts w:ascii="Arial" w:hAnsi="Arial" w:cs="Arial"/>
          <w:lang w:val="sl-SI"/>
        </w:rPr>
        <w:t xml:space="preserve">    </w:t>
      </w:r>
      <w:r w:rsidRPr="005666D4">
        <w:rPr>
          <w:rFonts w:ascii="Arial" w:hAnsi="Arial" w:cs="Arial"/>
          <w:lang w:val="sl-SI"/>
        </w:rPr>
        <w:t>NE</w:t>
      </w:r>
    </w:p>
    <w:p w14:paraId="1D293465" w14:textId="77777777" w:rsidR="00EE5647" w:rsidRPr="005666D4" w:rsidRDefault="00EE5647" w:rsidP="00164E7D">
      <w:pPr>
        <w:pStyle w:val="imported-FreeForm"/>
        <w:rPr>
          <w:rFonts w:ascii="Arial Narrow" w:hAnsi="Arial Narrow" w:cs="Arial"/>
          <w:lang w:val="sl-SI"/>
        </w:rPr>
      </w:pPr>
    </w:p>
    <w:p w14:paraId="50CBCFAC" w14:textId="0B959C4B" w:rsidR="00EE5647" w:rsidRPr="005666D4" w:rsidRDefault="00EE5647" w:rsidP="00EE5647">
      <w:pPr>
        <w:pStyle w:val="imported-FreeForm"/>
        <w:numPr>
          <w:ilvl w:val="0"/>
          <w:numId w:val="1"/>
        </w:numPr>
        <w:rPr>
          <w:rFonts w:ascii="Arial" w:hAnsi="Arial" w:cs="Arial"/>
          <w:lang w:val="sl-SI"/>
        </w:rPr>
      </w:pPr>
      <w:r w:rsidRPr="005666D4">
        <w:rPr>
          <w:rFonts w:ascii="Arial" w:hAnsi="Arial" w:cs="Arial"/>
          <w:lang w:val="sl-SI"/>
        </w:rPr>
        <w:t>Projekt izpolnjuje osnovne pogoje iz 5. točke javnega razpisa</w:t>
      </w:r>
      <w:r w:rsidR="00CD08F0">
        <w:rPr>
          <w:rFonts w:ascii="Arial" w:hAnsi="Arial" w:cs="Arial"/>
          <w:lang w:val="sl-SI"/>
        </w:rPr>
        <w:t xml:space="preserve">      </w:t>
      </w:r>
      <w:r w:rsidRPr="005666D4">
        <w:rPr>
          <w:rFonts w:ascii="Arial" w:hAnsi="Arial" w:cs="Arial"/>
          <w:lang w:val="sl-SI"/>
        </w:rPr>
        <w:t xml:space="preserve"> DA</w:t>
      </w:r>
      <w:r w:rsidR="00CD08F0">
        <w:rPr>
          <w:rFonts w:ascii="Arial" w:hAnsi="Arial" w:cs="Arial"/>
          <w:lang w:val="sl-SI"/>
        </w:rPr>
        <w:t xml:space="preserve">    </w:t>
      </w:r>
      <w:r w:rsidRPr="005666D4">
        <w:rPr>
          <w:rFonts w:ascii="Arial" w:hAnsi="Arial" w:cs="Arial"/>
          <w:lang w:val="sl-SI"/>
        </w:rPr>
        <w:t>NE</w:t>
      </w:r>
    </w:p>
    <w:p w14:paraId="35EAD02D" w14:textId="77777777" w:rsidR="00EE5647" w:rsidRPr="005666D4" w:rsidRDefault="00EE5647" w:rsidP="00EE5647">
      <w:pPr>
        <w:suppressAutoHyphens/>
        <w:rPr>
          <w:rFonts w:cs="Arial"/>
          <w:sz w:val="22"/>
          <w:szCs w:val="22"/>
        </w:rPr>
      </w:pPr>
    </w:p>
    <w:p w14:paraId="0C412E42" w14:textId="77777777" w:rsidR="00EE5647" w:rsidRPr="005666D4" w:rsidRDefault="00EE5647" w:rsidP="00EE5647">
      <w:pPr>
        <w:pStyle w:val="imported-FreeForm"/>
        <w:rPr>
          <w:rFonts w:ascii="Arial" w:hAnsi="Arial" w:cs="Arial"/>
          <w:lang w:val="sl-SI"/>
        </w:rPr>
      </w:pP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636"/>
        <w:gridCol w:w="2410"/>
        <w:gridCol w:w="1276"/>
        <w:gridCol w:w="1278"/>
      </w:tblGrid>
      <w:tr w:rsidR="00EE5647" w:rsidRPr="005666D4" w14:paraId="6157C171" w14:textId="77777777" w:rsidTr="00A619C4">
        <w:tc>
          <w:tcPr>
            <w:tcW w:w="2008" w:type="dxa"/>
            <w:shd w:val="clear" w:color="auto" w:fill="CCCCCC"/>
          </w:tcPr>
          <w:p w14:paraId="3B9860A2" w14:textId="77777777" w:rsidR="00EE5647" w:rsidRPr="005666D4" w:rsidRDefault="00EE5647" w:rsidP="00A619C4">
            <w:pPr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Merilo</w:t>
            </w:r>
          </w:p>
        </w:tc>
        <w:tc>
          <w:tcPr>
            <w:tcW w:w="2636" w:type="dxa"/>
            <w:shd w:val="clear" w:color="auto" w:fill="CCCCCC"/>
          </w:tcPr>
          <w:p w14:paraId="5FC00BB4" w14:textId="231457E2" w:rsidR="00EE5647" w:rsidRPr="005666D4" w:rsidRDefault="00EE5647" w:rsidP="00A619C4">
            <w:pPr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Opis</w:t>
            </w:r>
            <w:r w:rsidR="009114EB" w:rsidRPr="005666D4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="009114EB" w:rsidRPr="005666D4">
              <w:rPr>
                <w:rFonts w:cs="Arial"/>
                <w:b/>
                <w:szCs w:val="20"/>
              </w:rPr>
              <w:t>p</w:t>
            </w:r>
            <w:r w:rsidR="00D85A2D" w:rsidRPr="005666D4">
              <w:rPr>
                <w:rFonts w:cs="Arial"/>
                <w:b/>
                <w:szCs w:val="20"/>
              </w:rPr>
              <w:t>odmerila</w:t>
            </w:r>
            <w:proofErr w:type="spellEnd"/>
          </w:p>
        </w:tc>
        <w:tc>
          <w:tcPr>
            <w:tcW w:w="2410" w:type="dxa"/>
            <w:shd w:val="clear" w:color="auto" w:fill="CCCCCC"/>
          </w:tcPr>
          <w:p w14:paraId="658DE4F6" w14:textId="77777777" w:rsidR="00EE5647" w:rsidRPr="005666D4" w:rsidRDefault="00EE5647" w:rsidP="00A619C4">
            <w:pPr>
              <w:spacing w:line="360" w:lineRule="auto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Način točkovanja</w:t>
            </w:r>
          </w:p>
        </w:tc>
        <w:tc>
          <w:tcPr>
            <w:tcW w:w="1276" w:type="dxa"/>
            <w:shd w:val="clear" w:color="auto" w:fill="CCCCCC"/>
          </w:tcPr>
          <w:p w14:paraId="0F9592C7" w14:textId="77777777" w:rsidR="00EE5647" w:rsidRPr="005666D4" w:rsidRDefault="00EE5647" w:rsidP="00A619C4">
            <w:pPr>
              <w:spacing w:line="360" w:lineRule="auto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Najvišje možno število točk</w:t>
            </w:r>
          </w:p>
        </w:tc>
        <w:tc>
          <w:tcPr>
            <w:tcW w:w="1278" w:type="dxa"/>
            <w:shd w:val="clear" w:color="auto" w:fill="CCCCCC"/>
          </w:tcPr>
          <w:p w14:paraId="782C94DC" w14:textId="77777777" w:rsidR="00EE5647" w:rsidRPr="005666D4" w:rsidRDefault="00EE5647" w:rsidP="00A619C4">
            <w:pPr>
              <w:pStyle w:val="imported-FreeForm"/>
              <w:rPr>
                <w:rFonts w:ascii="Arial" w:hAnsi="Arial" w:cs="Arial"/>
                <w:b/>
                <w:lang w:val="sl-SI"/>
              </w:rPr>
            </w:pPr>
            <w:r w:rsidRPr="005666D4">
              <w:rPr>
                <w:rFonts w:ascii="Arial" w:hAnsi="Arial" w:cs="Arial"/>
                <w:b/>
                <w:lang w:val="sl-SI"/>
              </w:rPr>
              <w:t>Doseženo število točk</w:t>
            </w:r>
          </w:p>
        </w:tc>
      </w:tr>
      <w:tr w:rsidR="00EE5647" w:rsidRPr="005666D4" w14:paraId="6D04D88E" w14:textId="77777777" w:rsidTr="00164E7D">
        <w:tc>
          <w:tcPr>
            <w:tcW w:w="2008" w:type="dxa"/>
            <w:tcBorders>
              <w:bottom w:val="single" w:sz="4" w:space="0" w:color="000000"/>
            </w:tcBorders>
            <w:shd w:val="clear" w:color="auto" w:fill="auto"/>
          </w:tcPr>
          <w:p w14:paraId="7EA50043" w14:textId="6F078EEE" w:rsidR="00EE5647" w:rsidRPr="005666D4" w:rsidRDefault="00EE5647" w:rsidP="009114EB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b/>
                <w:szCs w:val="20"/>
              </w:rPr>
              <w:t>1.</w:t>
            </w:r>
            <w:r w:rsidRPr="005666D4">
              <w:rPr>
                <w:rFonts w:cs="Arial"/>
                <w:b/>
                <w:szCs w:val="22"/>
              </w:rPr>
              <w:t>Reference prijavitelja (poslovodečega</w:t>
            </w:r>
            <w:r w:rsidR="00CD08F0">
              <w:rPr>
                <w:rFonts w:cs="Arial"/>
                <w:b/>
                <w:szCs w:val="22"/>
              </w:rPr>
              <w:t xml:space="preserve"> </w:t>
            </w:r>
            <w:r w:rsidRPr="005666D4">
              <w:rPr>
                <w:rFonts w:cs="Arial"/>
                <w:b/>
                <w:szCs w:val="22"/>
              </w:rPr>
              <w:t xml:space="preserve">konzorcijskega partnerja) 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auto"/>
          </w:tcPr>
          <w:p w14:paraId="1B07FFFB" w14:textId="67A68D92" w:rsidR="00EE5647" w:rsidRPr="005666D4" w:rsidRDefault="009114EB" w:rsidP="00772CC8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Pretekle izkušnje prijavitelja na predmetnem</w:t>
            </w:r>
            <w:r w:rsidR="00CD08F0">
              <w:rPr>
                <w:rFonts w:cs="Arial"/>
                <w:szCs w:val="22"/>
              </w:rPr>
              <w:t xml:space="preserve"> </w:t>
            </w:r>
            <w:r w:rsidRPr="005666D4">
              <w:rPr>
                <w:rFonts w:cs="Arial"/>
                <w:szCs w:val="22"/>
              </w:rPr>
              <w:t xml:space="preserve">področju.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4CCC09B7" w14:textId="03D45AE1" w:rsidR="00772CC8" w:rsidRPr="005666D4" w:rsidRDefault="005666D4" w:rsidP="00164E7D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Prijavitelj ima</w:t>
            </w:r>
          </w:p>
          <w:p w14:paraId="7175BC95" w14:textId="6F37CEF5" w:rsidR="001E3B78" w:rsidRPr="005666D4" w:rsidRDefault="001472BA" w:rsidP="00164E7D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 xml:space="preserve">- </w:t>
            </w:r>
            <w:r w:rsidR="00772CC8" w:rsidRPr="005666D4">
              <w:rPr>
                <w:rFonts w:cs="Arial"/>
                <w:szCs w:val="22"/>
              </w:rPr>
              <w:t>v</w:t>
            </w:r>
            <w:r w:rsidR="001E3B78" w:rsidRPr="005666D4">
              <w:rPr>
                <w:rFonts w:cs="Arial"/>
                <w:szCs w:val="22"/>
              </w:rPr>
              <w:t>zpostavljen sistem aktivnega delovanja in povezovanja na področju odprte znanosti (</w:t>
            </w:r>
            <w:r w:rsidR="00EE5647" w:rsidRPr="005666D4">
              <w:rPr>
                <w:rFonts w:cs="Arial"/>
                <w:szCs w:val="22"/>
              </w:rPr>
              <w:t>odprti dostop do recenz</w:t>
            </w:r>
            <w:r w:rsidR="001E3B78" w:rsidRPr="005666D4">
              <w:rPr>
                <w:rFonts w:cs="Arial"/>
                <w:szCs w:val="22"/>
              </w:rPr>
              <w:t>iranih raziskovalnih publikacij in</w:t>
            </w:r>
            <w:r w:rsidR="00EE5647" w:rsidRPr="005666D4">
              <w:rPr>
                <w:rFonts w:cs="Arial"/>
                <w:szCs w:val="22"/>
              </w:rPr>
              <w:t xml:space="preserve"> odprti dostop do raziskovalnih podatkov</w:t>
            </w:r>
            <w:r w:rsidR="00604284" w:rsidRPr="005666D4">
              <w:rPr>
                <w:rFonts w:cs="Arial"/>
                <w:szCs w:val="22"/>
              </w:rPr>
              <w:t xml:space="preserve">, </w:t>
            </w:r>
            <w:r w:rsidR="00EE5647" w:rsidRPr="005666D4">
              <w:rPr>
                <w:rFonts w:cs="Arial"/>
                <w:szCs w:val="22"/>
              </w:rPr>
              <w:t>občanska znanost</w:t>
            </w:r>
            <w:r w:rsidR="00604284" w:rsidRPr="005666D4">
              <w:rPr>
                <w:rFonts w:cs="Arial"/>
                <w:szCs w:val="22"/>
              </w:rPr>
              <w:t xml:space="preserve">, </w:t>
            </w:r>
            <w:r w:rsidR="00EE5647" w:rsidRPr="005666D4">
              <w:rPr>
                <w:rFonts w:cs="Arial"/>
                <w:szCs w:val="22"/>
              </w:rPr>
              <w:t>vrednotenje znanstvenoraziskovalnega dela v skladu z načeli odprte znanosti</w:t>
            </w:r>
            <w:r w:rsidR="00604284" w:rsidRPr="005666D4">
              <w:rPr>
                <w:rFonts w:cs="Arial"/>
                <w:szCs w:val="22"/>
              </w:rPr>
              <w:t xml:space="preserve">, </w:t>
            </w:r>
            <w:r w:rsidRPr="005666D4">
              <w:rPr>
                <w:rFonts w:cs="Arial"/>
                <w:szCs w:val="22"/>
              </w:rPr>
              <w:t>infrastruktura odprte znanosti</w:t>
            </w:r>
            <w:r w:rsidR="001E3B78" w:rsidRPr="005666D4">
              <w:rPr>
                <w:rFonts w:cs="Arial"/>
                <w:szCs w:val="22"/>
              </w:rPr>
              <w:t xml:space="preserve">). </w:t>
            </w:r>
          </w:p>
          <w:p w14:paraId="5207F4F5" w14:textId="5D17B9DB" w:rsidR="00604284" w:rsidRPr="005666D4" w:rsidRDefault="001472BA" w:rsidP="00164E7D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 xml:space="preserve">- </w:t>
            </w:r>
            <w:r w:rsidR="00772CC8" w:rsidRPr="005666D4">
              <w:rPr>
                <w:rFonts w:cs="Arial"/>
                <w:szCs w:val="22"/>
              </w:rPr>
              <w:t>i</w:t>
            </w:r>
            <w:r w:rsidR="001E3B78" w:rsidRPr="005666D4">
              <w:rPr>
                <w:rFonts w:cs="Arial"/>
                <w:szCs w:val="22"/>
              </w:rPr>
              <w:t xml:space="preserve">zkušnje iz vodenja </w:t>
            </w:r>
            <w:r w:rsidRPr="005666D4">
              <w:rPr>
                <w:rFonts w:cs="Arial"/>
                <w:szCs w:val="22"/>
              </w:rPr>
              <w:t xml:space="preserve">projektov </w:t>
            </w:r>
          </w:p>
          <w:p w14:paraId="1CF3FA8E" w14:textId="0434F364" w:rsidR="00EE5647" w:rsidRPr="005666D4" w:rsidRDefault="001472BA" w:rsidP="00164E7D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(0-10 točk)</w:t>
            </w:r>
            <w:r w:rsidR="00093C8C" w:rsidRPr="005666D4">
              <w:rPr>
                <w:rFonts w:cs="Arial"/>
                <w:szCs w:val="2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DFE02B" w14:textId="77777777" w:rsidR="00EE5647" w:rsidRPr="005666D4" w:rsidRDefault="00EE5647" w:rsidP="00164E7D">
            <w:pPr>
              <w:pStyle w:val="Glava"/>
              <w:jc w:val="center"/>
              <w:rPr>
                <w:rFonts w:cs="Arial"/>
                <w:szCs w:val="20"/>
              </w:rPr>
            </w:pPr>
            <w:r w:rsidRPr="005666D4">
              <w:rPr>
                <w:rFonts w:cs="Arial"/>
                <w:szCs w:val="22"/>
              </w:rPr>
              <w:t>10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A7AF81" w14:textId="77777777" w:rsidR="00EE5647" w:rsidRPr="005666D4" w:rsidRDefault="00EE5647" w:rsidP="00164E7D">
            <w:pPr>
              <w:pStyle w:val="Zadevapripombe"/>
              <w:jc w:val="center"/>
              <w:rPr>
                <w:rFonts w:ascii="Arial" w:hAnsi="Arial" w:cs="Arial"/>
              </w:rPr>
            </w:pPr>
          </w:p>
        </w:tc>
      </w:tr>
      <w:tr w:rsidR="00EE5647" w:rsidRPr="005666D4" w14:paraId="6ED64981" w14:textId="77777777" w:rsidTr="00164E7D">
        <w:tc>
          <w:tcPr>
            <w:tcW w:w="2008" w:type="dxa"/>
            <w:tcBorders>
              <w:bottom w:val="single" w:sz="4" w:space="0" w:color="000000"/>
            </w:tcBorders>
            <w:shd w:val="clear" w:color="auto" w:fill="E0E0E0"/>
          </w:tcPr>
          <w:p w14:paraId="6DF4A09E" w14:textId="4A9D9583" w:rsidR="00EE5647" w:rsidRPr="005666D4" w:rsidRDefault="00EE5647" w:rsidP="00A619C4">
            <w:pPr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Skupno število točk za merilo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5CC2AFED" w14:textId="77777777" w:rsidR="00EE5647" w:rsidRPr="005666D4" w:rsidRDefault="00EE5647" w:rsidP="00164E7D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33E411E8" w14:textId="77777777" w:rsidR="00EE5647" w:rsidRPr="005666D4" w:rsidRDefault="00EE5647" w:rsidP="00164E7D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4F8FBFF5" w14:textId="77777777" w:rsidR="00EE5647" w:rsidRPr="005666D4" w:rsidRDefault="00EE5647" w:rsidP="00164E7D">
            <w:pPr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0-</w:t>
            </w:r>
            <w:r w:rsidR="00164E7D" w:rsidRPr="005666D4"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58C3E934" w14:textId="77777777" w:rsidR="00EE5647" w:rsidRPr="005666D4" w:rsidRDefault="00EE5647" w:rsidP="00164E7D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EE5647" w:rsidRPr="005666D4" w14:paraId="3C3C1EFE" w14:textId="77777777" w:rsidTr="00164E7D">
        <w:tc>
          <w:tcPr>
            <w:tcW w:w="2008" w:type="dxa"/>
            <w:tcBorders>
              <w:bottom w:val="single" w:sz="4" w:space="0" w:color="000000"/>
            </w:tcBorders>
            <w:shd w:val="clear" w:color="auto" w:fill="auto"/>
          </w:tcPr>
          <w:p w14:paraId="2DCEBCFF" w14:textId="2E61B591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b/>
                <w:szCs w:val="20"/>
              </w:rPr>
              <w:t xml:space="preserve">2. </w:t>
            </w:r>
            <w:r w:rsidRPr="005666D4">
              <w:rPr>
                <w:rFonts w:cs="Arial"/>
                <w:b/>
                <w:szCs w:val="22"/>
              </w:rPr>
              <w:t>Kakovo</w:t>
            </w:r>
            <w:r w:rsidR="00164E7D" w:rsidRPr="005666D4">
              <w:rPr>
                <w:rFonts w:cs="Arial"/>
                <w:b/>
                <w:szCs w:val="22"/>
              </w:rPr>
              <w:t>st in dodana vrednost</w:t>
            </w:r>
            <w:r w:rsidR="00CD08F0">
              <w:rPr>
                <w:rFonts w:cs="Arial"/>
                <w:b/>
                <w:szCs w:val="22"/>
              </w:rPr>
              <w:t xml:space="preserve"> </w:t>
            </w:r>
            <w:r w:rsidR="00164E7D" w:rsidRPr="005666D4">
              <w:rPr>
                <w:rFonts w:cs="Arial"/>
                <w:b/>
                <w:szCs w:val="22"/>
              </w:rPr>
              <w:t>projekta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auto"/>
          </w:tcPr>
          <w:p w14:paraId="6F354219" w14:textId="564AD46B" w:rsidR="00EE5647" w:rsidRPr="005666D4" w:rsidRDefault="00617B52" w:rsidP="00164E7D">
            <w:pPr>
              <w:pStyle w:val="Glava"/>
              <w:ind w:hanging="1"/>
              <w:rPr>
                <w:rFonts w:cs="Arial"/>
                <w:szCs w:val="22"/>
              </w:rPr>
            </w:pPr>
            <w:proofErr w:type="spellStart"/>
            <w:r w:rsidRPr="005666D4">
              <w:rPr>
                <w:rFonts w:cs="Arial"/>
                <w:szCs w:val="22"/>
              </w:rPr>
              <w:t>Podmerilo</w:t>
            </w:r>
            <w:proofErr w:type="spellEnd"/>
            <w:r w:rsidRPr="005666D4">
              <w:rPr>
                <w:rFonts w:cs="Arial"/>
                <w:szCs w:val="22"/>
              </w:rPr>
              <w:t xml:space="preserve"> 2 </w:t>
            </w:r>
            <w:r w:rsidR="00EE5647" w:rsidRPr="005666D4">
              <w:rPr>
                <w:rFonts w:cs="Arial"/>
                <w:szCs w:val="22"/>
              </w:rPr>
              <w:t xml:space="preserve">a) Konzorcij je organizacijsko in vsebinsko primerno urejen. Opis stanja, zaposlenih na projektu ter glavne naloge in aktivnosti konzorcijskih </w:t>
            </w:r>
            <w:r w:rsidR="00EE5647" w:rsidRPr="005666D4">
              <w:rPr>
                <w:rFonts w:cs="Arial"/>
                <w:szCs w:val="22"/>
              </w:rPr>
              <w:lastRenderedPageBreak/>
              <w:t xml:space="preserve">partnerjev v okviru projekta so ustrezne. </w:t>
            </w:r>
          </w:p>
          <w:p w14:paraId="6935B383" w14:textId="77777777" w:rsidR="00164E7D" w:rsidRPr="005666D4" w:rsidRDefault="00164E7D" w:rsidP="00164E7D">
            <w:pPr>
              <w:pStyle w:val="Glava"/>
              <w:ind w:hanging="1"/>
              <w:rPr>
                <w:rFonts w:cs="Arial"/>
                <w:szCs w:val="22"/>
              </w:rPr>
            </w:pPr>
          </w:p>
          <w:p w14:paraId="69FA959A" w14:textId="31A73320" w:rsidR="001472BA" w:rsidRPr="005666D4" w:rsidRDefault="00617B52" w:rsidP="001472BA">
            <w:pPr>
              <w:pStyle w:val="Glava"/>
              <w:rPr>
                <w:rFonts w:cs="Arial"/>
                <w:szCs w:val="22"/>
              </w:rPr>
            </w:pPr>
            <w:proofErr w:type="spellStart"/>
            <w:r w:rsidRPr="005666D4">
              <w:rPr>
                <w:rFonts w:cs="Arial"/>
                <w:szCs w:val="22"/>
              </w:rPr>
              <w:t>Podmerilo</w:t>
            </w:r>
            <w:proofErr w:type="spellEnd"/>
            <w:r w:rsidRPr="005666D4">
              <w:rPr>
                <w:rFonts w:cs="Arial"/>
                <w:szCs w:val="22"/>
              </w:rPr>
              <w:t xml:space="preserve"> 2 </w:t>
            </w:r>
            <w:r w:rsidR="001472BA" w:rsidRPr="005666D4">
              <w:rPr>
                <w:rFonts w:cs="Arial"/>
                <w:szCs w:val="22"/>
              </w:rPr>
              <w:t>b) Ambicioznost namena, ciljev in predmeta projekta</w:t>
            </w:r>
            <w:r w:rsidR="00CD08F0">
              <w:rPr>
                <w:rFonts w:cs="Arial"/>
                <w:szCs w:val="22"/>
              </w:rPr>
              <w:t xml:space="preserve"> </w:t>
            </w:r>
            <w:r w:rsidR="001472BA" w:rsidRPr="005666D4">
              <w:rPr>
                <w:rFonts w:cs="Arial"/>
                <w:szCs w:val="22"/>
              </w:rPr>
              <w:t>- tako na nivoju konzorcija, kot tudi na ravni organizacij, članic konzorcija.</w:t>
            </w:r>
          </w:p>
          <w:p w14:paraId="1A1CD25A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5EBE9631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5094CB4A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7747A887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13192A4C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70BEDE7D" w14:textId="3E3CB974" w:rsidR="00EE5647" w:rsidRPr="005666D4" w:rsidRDefault="00617B52" w:rsidP="00A619C4">
            <w:pPr>
              <w:pStyle w:val="Glava"/>
              <w:rPr>
                <w:rFonts w:cs="Arial"/>
                <w:szCs w:val="22"/>
              </w:rPr>
            </w:pPr>
            <w:proofErr w:type="spellStart"/>
            <w:r w:rsidRPr="005666D4">
              <w:rPr>
                <w:rFonts w:cs="Arial"/>
                <w:szCs w:val="22"/>
              </w:rPr>
              <w:t>Podmerilo</w:t>
            </w:r>
            <w:proofErr w:type="spellEnd"/>
            <w:r w:rsidRPr="005666D4">
              <w:rPr>
                <w:rFonts w:cs="Arial"/>
                <w:szCs w:val="22"/>
              </w:rPr>
              <w:t xml:space="preserve"> 2 </w:t>
            </w:r>
            <w:r w:rsidR="00EE5647" w:rsidRPr="005666D4">
              <w:rPr>
                <w:rFonts w:cs="Arial"/>
                <w:szCs w:val="22"/>
              </w:rPr>
              <w:t>c) Aktivnosti projekta so z ustrezno dodano vrednostjo dos</w:t>
            </w:r>
            <w:r w:rsidR="00164E7D" w:rsidRPr="005666D4">
              <w:rPr>
                <w:rFonts w:cs="Arial"/>
                <w:szCs w:val="22"/>
              </w:rPr>
              <w:t>eganja ciljev javnega razpisa.</w:t>
            </w:r>
          </w:p>
          <w:p w14:paraId="656A4417" w14:textId="77777777" w:rsidR="00EE5647" w:rsidRPr="005666D4" w:rsidRDefault="00EE5647" w:rsidP="00A619C4"/>
          <w:p w14:paraId="38C308BD" w14:textId="77777777" w:rsidR="00EE5647" w:rsidRPr="005666D4" w:rsidRDefault="00EE5647" w:rsidP="00A619C4"/>
          <w:p w14:paraId="2D330118" w14:textId="77777777" w:rsidR="00EE5647" w:rsidRPr="005666D4" w:rsidRDefault="00EE5647" w:rsidP="00A619C4"/>
          <w:p w14:paraId="2F7B7D96" w14:textId="6849ED0D" w:rsidR="00EE5647" w:rsidRPr="005666D4" w:rsidRDefault="00617B52" w:rsidP="00A619C4">
            <w:proofErr w:type="spellStart"/>
            <w:r w:rsidRPr="005666D4">
              <w:t>Podmerilo</w:t>
            </w:r>
            <w:proofErr w:type="spellEnd"/>
            <w:r w:rsidRPr="005666D4">
              <w:t xml:space="preserve"> 2 </w:t>
            </w:r>
            <w:r w:rsidR="00AE4CC1" w:rsidRPr="005666D4">
              <w:t>d) V</w:t>
            </w:r>
            <w:r w:rsidR="00CF1619" w:rsidRPr="005666D4">
              <w:t xml:space="preserve"> projek</w:t>
            </w:r>
            <w:r w:rsidR="00AE4CC1" w:rsidRPr="005666D4">
              <w:t xml:space="preserve">tu </w:t>
            </w:r>
            <w:r w:rsidR="00CF1619" w:rsidRPr="005666D4">
              <w:t xml:space="preserve">so </w:t>
            </w:r>
            <w:r w:rsidR="00EE5647" w:rsidRPr="005666D4">
              <w:t>upoštevane:</w:t>
            </w:r>
          </w:p>
          <w:p w14:paraId="2F8DA6A1" w14:textId="77777777" w:rsidR="00EE5647" w:rsidRPr="005666D4" w:rsidRDefault="00EE5647" w:rsidP="00A619C4">
            <w:r w:rsidRPr="005666D4">
              <w:t>- zahteve glede informiranja, komuniciranja in obveščanja javnosti ter označevanja (točka 1</w:t>
            </w:r>
            <w:r w:rsidR="00F979C6" w:rsidRPr="005666D4">
              <w:t>6</w:t>
            </w:r>
            <w:r w:rsidRPr="005666D4">
              <w:t xml:space="preserve"> javnega razpisa);</w:t>
            </w:r>
          </w:p>
          <w:p w14:paraId="683E3EBC" w14:textId="77777777" w:rsidR="00EE5647" w:rsidRPr="005666D4" w:rsidRDefault="00EE5647" w:rsidP="00A619C4">
            <w:r w:rsidRPr="005666D4">
              <w:t>- zahteve glede naslavljanja načel enakosti spolov in enakih možnosti za vse (točka 1</w:t>
            </w:r>
            <w:r w:rsidR="00F979C6" w:rsidRPr="005666D4">
              <w:t>8</w:t>
            </w:r>
            <w:r w:rsidRPr="005666D4">
              <w:t xml:space="preserve"> javnega razpisa);</w:t>
            </w:r>
          </w:p>
          <w:p w14:paraId="36F9A0BE" w14:textId="77777777" w:rsidR="00EE5647" w:rsidRPr="005666D4" w:rsidRDefault="00EE5647" w:rsidP="00A619C4">
            <w:r w:rsidRPr="005666D4">
              <w:t>- zahteve glede hranjenja dokumentacije o projektu in spremljanja ter evidentiranja projekta (točka 1</w:t>
            </w:r>
            <w:r w:rsidR="00F979C6" w:rsidRPr="005666D4">
              <w:t>9</w:t>
            </w:r>
            <w:r w:rsidRPr="005666D4">
              <w:t xml:space="preserve"> javnega razpisa);</w:t>
            </w:r>
          </w:p>
          <w:p w14:paraId="219868D3" w14:textId="77777777" w:rsidR="00EE5647" w:rsidRPr="005666D4" w:rsidRDefault="00EE5647" w:rsidP="00A619C4">
            <w:r w:rsidRPr="005666D4">
              <w:t xml:space="preserve">- zahteve glede dostopnosti dokumentacije o projektu nadzornim organom (točka </w:t>
            </w:r>
            <w:r w:rsidR="00F979C6" w:rsidRPr="005666D4">
              <w:t>20</w:t>
            </w:r>
            <w:r w:rsidRPr="005666D4">
              <w:t xml:space="preserve"> javnega razpisa); </w:t>
            </w:r>
          </w:p>
          <w:p w14:paraId="0E5B780C" w14:textId="5DA12E0A" w:rsidR="00EE5647" w:rsidRPr="005666D4" w:rsidRDefault="00EE5647" w:rsidP="00164E7D">
            <w:r w:rsidRPr="005666D4">
              <w:t>- zahteve varovanja osebnih podatkov in poslovnih skrivnosti (točka 2</w:t>
            </w:r>
            <w:r w:rsidR="00F979C6" w:rsidRPr="005666D4">
              <w:t>1</w:t>
            </w:r>
            <w:r w:rsidRPr="005666D4">
              <w:t xml:space="preserve"> javnega razpisa);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624A5183" w14:textId="16E99E1D" w:rsidR="00E016D0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lastRenderedPageBreak/>
              <w:t xml:space="preserve">Konzorcij ima ustrezno organizacijo in določen ustrezen način dela. Glavne naloge in aktivnosti posameznih </w:t>
            </w:r>
            <w:r w:rsidRPr="005666D4">
              <w:rPr>
                <w:rFonts w:cs="Arial"/>
                <w:szCs w:val="22"/>
              </w:rPr>
              <w:lastRenderedPageBreak/>
              <w:t>konzorcijskih partnerjev so jasne in ustrezne</w:t>
            </w:r>
            <w:r w:rsidR="0079113D" w:rsidRPr="005666D4">
              <w:rPr>
                <w:rFonts w:cs="Arial"/>
                <w:szCs w:val="22"/>
              </w:rPr>
              <w:t xml:space="preserve"> </w:t>
            </w:r>
          </w:p>
          <w:p w14:paraId="661926D2" w14:textId="7E69F587" w:rsidR="00EE5647" w:rsidRPr="005666D4" w:rsidRDefault="0079113D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(0-5 točk)</w:t>
            </w:r>
            <w:r w:rsidR="00093C8C" w:rsidRPr="005666D4">
              <w:rPr>
                <w:rFonts w:cs="Arial"/>
                <w:szCs w:val="22"/>
              </w:rPr>
              <w:t>**</w:t>
            </w:r>
          </w:p>
          <w:p w14:paraId="6DF3248C" w14:textId="77777777" w:rsidR="00164E7D" w:rsidRPr="005666D4" w:rsidRDefault="00164E7D" w:rsidP="00A619C4">
            <w:pPr>
              <w:pStyle w:val="Glava"/>
              <w:rPr>
                <w:rFonts w:cs="Arial"/>
                <w:szCs w:val="22"/>
              </w:rPr>
            </w:pPr>
          </w:p>
          <w:p w14:paraId="505BA9E7" w14:textId="1CF6F6E7" w:rsidR="0079113D" w:rsidRPr="005666D4" w:rsidRDefault="0079113D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Projekt ima ambiciozen</w:t>
            </w:r>
          </w:p>
          <w:p w14:paraId="7AB33113" w14:textId="6791DBC8" w:rsidR="00A12D4A" w:rsidRPr="005666D4" w:rsidRDefault="0079113D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 xml:space="preserve">- </w:t>
            </w:r>
            <w:r w:rsidR="00EE3ECE" w:rsidRPr="005666D4">
              <w:rPr>
                <w:rFonts w:cs="Arial"/>
                <w:szCs w:val="22"/>
              </w:rPr>
              <w:t>namen (točka 2.1 javnega razpisa)</w:t>
            </w:r>
            <w:r w:rsidR="004B54BF" w:rsidRPr="005666D4">
              <w:rPr>
                <w:rFonts w:cs="Arial"/>
                <w:szCs w:val="22"/>
              </w:rPr>
              <w:t>,</w:t>
            </w:r>
            <w:r w:rsidR="00EE5647" w:rsidRPr="005666D4">
              <w:rPr>
                <w:rFonts w:cs="Arial"/>
                <w:szCs w:val="22"/>
              </w:rPr>
              <w:t xml:space="preserve"> </w:t>
            </w:r>
          </w:p>
          <w:p w14:paraId="17EE21C8" w14:textId="318408C1" w:rsidR="00A12D4A" w:rsidRPr="005666D4" w:rsidRDefault="00A12D4A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 xml:space="preserve">- </w:t>
            </w:r>
            <w:r w:rsidR="00EE5647" w:rsidRPr="005666D4">
              <w:rPr>
                <w:rFonts w:cs="Arial"/>
                <w:szCs w:val="22"/>
              </w:rPr>
              <w:t>cilje (točka 2.2 javnega razpisa)</w:t>
            </w:r>
            <w:r w:rsidR="0079113D" w:rsidRPr="005666D4">
              <w:rPr>
                <w:rFonts w:cs="Arial"/>
                <w:szCs w:val="22"/>
              </w:rPr>
              <w:t xml:space="preserve"> </w:t>
            </w:r>
            <w:r w:rsidR="00EE5647" w:rsidRPr="005666D4">
              <w:rPr>
                <w:rFonts w:cs="Arial"/>
                <w:szCs w:val="22"/>
              </w:rPr>
              <w:t>in</w:t>
            </w:r>
          </w:p>
          <w:p w14:paraId="420D6D3A" w14:textId="77777777" w:rsidR="00E016D0" w:rsidRPr="005666D4" w:rsidRDefault="00A12D4A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-</w:t>
            </w:r>
            <w:r w:rsidR="00EE5647" w:rsidRPr="005666D4">
              <w:rPr>
                <w:rFonts w:cs="Arial"/>
                <w:szCs w:val="22"/>
              </w:rPr>
              <w:t xml:space="preserve"> predmet (relevantne aktivnosti, točka 2.3 javnega razpisa)</w:t>
            </w:r>
            <w:r w:rsidR="0079113D" w:rsidRPr="005666D4">
              <w:rPr>
                <w:rFonts w:cs="Arial"/>
                <w:szCs w:val="22"/>
              </w:rPr>
              <w:t xml:space="preserve">, tako na ravni konzorcija kot tudi članic konzorcija </w:t>
            </w:r>
          </w:p>
          <w:p w14:paraId="23CDFC08" w14:textId="41FD30B5" w:rsidR="00EE5647" w:rsidRPr="005666D4" w:rsidRDefault="0079113D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(0-5 točk)</w:t>
            </w:r>
            <w:r w:rsidR="00093C8C" w:rsidRPr="005666D4">
              <w:rPr>
                <w:rFonts w:cs="Arial"/>
                <w:szCs w:val="22"/>
              </w:rPr>
              <w:t>**</w:t>
            </w:r>
            <w:r w:rsidR="00EE5647" w:rsidRPr="005666D4">
              <w:rPr>
                <w:rFonts w:cs="Arial"/>
                <w:szCs w:val="22"/>
              </w:rPr>
              <w:t xml:space="preserve"> </w:t>
            </w:r>
          </w:p>
          <w:p w14:paraId="304A8B69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36D30014" w14:textId="078F32F1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Aktivno</w:t>
            </w:r>
            <w:r w:rsidR="00E016D0" w:rsidRPr="005666D4">
              <w:rPr>
                <w:rFonts w:cs="Arial"/>
                <w:szCs w:val="22"/>
              </w:rPr>
              <w:t xml:space="preserve">sti so zastavljene na način, da </w:t>
            </w:r>
            <w:r w:rsidRPr="005666D4">
              <w:rPr>
                <w:rFonts w:cs="Arial"/>
                <w:szCs w:val="22"/>
              </w:rPr>
              <w:t>maksimirajo učinke in rezultate projekta</w:t>
            </w:r>
            <w:r w:rsidR="0079113D" w:rsidRPr="005666D4">
              <w:rPr>
                <w:rFonts w:cs="Arial"/>
                <w:szCs w:val="22"/>
              </w:rPr>
              <w:t xml:space="preserve"> </w:t>
            </w:r>
            <w:r w:rsidR="00E016D0" w:rsidRPr="005666D4">
              <w:rPr>
                <w:rFonts w:cs="Arial"/>
                <w:szCs w:val="22"/>
              </w:rPr>
              <w:t xml:space="preserve">ter </w:t>
            </w:r>
            <w:r w:rsidRPr="005666D4">
              <w:rPr>
                <w:rFonts w:cs="Arial"/>
                <w:szCs w:val="22"/>
              </w:rPr>
              <w:t>vpeljujejo reši</w:t>
            </w:r>
            <w:r w:rsidR="00CD08F0">
              <w:rPr>
                <w:rFonts w:cs="Arial"/>
                <w:szCs w:val="22"/>
              </w:rPr>
              <w:t xml:space="preserve">tve dolgoročnega </w:t>
            </w:r>
            <w:r w:rsidR="0079113D" w:rsidRPr="005666D4">
              <w:rPr>
                <w:rFonts w:cs="Arial"/>
                <w:szCs w:val="22"/>
              </w:rPr>
              <w:t>delovanja (0-5 točk)</w:t>
            </w:r>
            <w:r w:rsidR="00093C8C" w:rsidRPr="005666D4">
              <w:rPr>
                <w:rFonts w:cs="Arial"/>
                <w:szCs w:val="22"/>
              </w:rPr>
              <w:t>**</w:t>
            </w:r>
          </w:p>
          <w:p w14:paraId="3DAF79E0" w14:textId="77777777" w:rsidR="004B54BF" w:rsidRPr="005666D4" w:rsidRDefault="004B54BF" w:rsidP="00A619C4">
            <w:pPr>
              <w:rPr>
                <w:rFonts w:cs="Arial"/>
                <w:szCs w:val="20"/>
              </w:rPr>
            </w:pPr>
          </w:p>
          <w:p w14:paraId="543A1BF3" w14:textId="1C81618C" w:rsidR="00EE5647" w:rsidRPr="005666D4" w:rsidRDefault="00EE5647" w:rsidP="00A619C4">
            <w:pPr>
              <w:rPr>
                <w:rFonts w:cs="Arial"/>
                <w:szCs w:val="20"/>
              </w:rPr>
            </w:pPr>
            <w:r w:rsidRPr="005666D4">
              <w:rPr>
                <w:rFonts w:cs="Arial"/>
                <w:szCs w:val="20"/>
              </w:rPr>
              <w:t xml:space="preserve">V </w:t>
            </w:r>
            <w:r w:rsidR="00AE4CC1" w:rsidRPr="005666D4">
              <w:rPr>
                <w:rFonts w:cs="Arial"/>
                <w:szCs w:val="20"/>
              </w:rPr>
              <w:t>projektu</w:t>
            </w:r>
            <w:r w:rsidR="005666D4" w:rsidRPr="005666D4">
              <w:rPr>
                <w:rFonts w:cs="Arial"/>
                <w:szCs w:val="20"/>
              </w:rPr>
              <w:t xml:space="preserve"> so upoštevane:</w:t>
            </w:r>
          </w:p>
          <w:p w14:paraId="544F1C7B" w14:textId="312CB420" w:rsidR="00EE5647" w:rsidRPr="005666D4" w:rsidRDefault="00EE5647" w:rsidP="00EE5647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5666D4">
              <w:t>zahteve glede informiranja, komuniciranja in obveščanja javnosti ter označev</w:t>
            </w:r>
            <w:r w:rsidR="0079113D" w:rsidRPr="005666D4">
              <w:t>anja</w:t>
            </w:r>
            <w:r w:rsidRPr="005666D4">
              <w:t>;</w:t>
            </w:r>
          </w:p>
          <w:p w14:paraId="7A048767" w14:textId="31F3F886" w:rsidR="00EE5647" w:rsidRPr="005666D4" w:rsidRDefault="00AE4CC1" w:rsidP="00EE5647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5666D4">
              <w:rPr>
                <w:rFonts w:cs="Arial"/>
                <w:szCs w:val="20"/>
              </w:rPr>
              <w:t>z</w:t>
            </w:r>
            <w:r w:rsidR="00EE5647" w:rsidRPr="005666D4">
              <w:rPr>
                <w:rFonts w:cs="Arial"/>
                <w:szCs w:val="20"/>
              </w:rPr>
              <w:t>ahteve glede naslavljanja</w:t>
            </w:r>
            <w:r w:rsidR="00CD08F0">
              <w:rPr>
                <w:rFonts w:cs="Arial"/>
                <w:szCs w:val="20"/>
              </w:rPr>
              <w:t xml:space="preserve"> </w:t>
            </w:r>
            <w:r w:rsidR="00EE5647" w:rsidRPr="005666D4">
              <w:rPr>
                <w:rFonts w:cs="Arial"/>
                <w:szCs w:val="20"/>
              </w:rPr>
              <w:t xml:space="preserve">načel </w:t>
            </w:r>
            <w:r w:rsidR="00EE5647" w:rsidRPr="005666D4">
              <w:t xml:space="preserve">enakosti spolov in </w:t>
            </w:r>
            <w:r w:rsidR="0079113D" w:rsidRPr="005666D4">
              <w:t>enakih možnosti za vse</w:t>
            </w:r>
            <w:r w:rsidR="00EE5647" w:rsidRPr="005666D4">
              <w:t>;</w:t>
            </w:r>
          </w:p>
          <w:p w14:paraId="1ACB69C4" w14:textId="5BB03EA2" w:rsidR="00EE5647" w:rsidRPr="005666D4" w:rsidRDefault="00EE5647" w:rsidP="00EE5647">
            <w:pPr>
              <w:numPr>
                <w:ilvl w:val="0"/>
                <w:numId w:val="2"/>
              </w:numPr>
            </w:pPr>
            <w:r w:rsidRPr="005666D4">
              <w:t>zahteve glede hranjen</w:t>
            </w:r>
            <w:r w:rsidR="00CD08F0">
              <w:t xml:space="preserve">ja dokumentacije o projektu in </w:t>
            </w:r>
            <w:r w:rsidRPr="005666D4">
              <w:t xml:space="preserve">spremljanja ter </w:t>
            </w:r>
            <w:r w:rsidR="0079113D" w:rsidRPr="005666D4">
              <w:t>evidentiranja projekta</w:t>
            </w:r>
            <w:r w:rsidRPr="005666D4">
              <w:t xml:space="preserve">; </w:t>
            </w:r>
          </w:p>
          <w:p w14:paraId="08A534AF" w14:textId="193A31D0" w:rsidR="00EE5647" w:rsidRPr="005666D4" w:rsidRDefault="00EE5647" w:rsidP="00EE5647">
            <w:pPr>
              <w:numPr>
                <w:ilvl w:val="0"/>
                <w:numId w:val="2"/>
              </w:numPr>
            </w:pPr>
            <w:r w:rsidRPr="005666D4">
              <w:t>zahteve glede dostopnosti dokumentacije o projekt</w:t>
            </w:r>
            <w:r w:rsidR="0079113D" w:rsidRPr="005666D4">
              <w:t>u nadzornim organom</w:t>
            </w:r>
            <w:r w:rsidRPr="005666D4">
              <w:t xml:space="preserve">; </w:t>
            </w:r>
          </w:p>
          <w:p w14:paraId="44E2E50E" w14:textId="72CB8A0B" w:rsidR="00EE5647" w:rsidRPr="005666D4" w:rsidRDefault="00EE5647" w:rsidP="00EE5647">
            <w:pPr>
              <w:numPr>
                <w:ilvl w:val="0"/>
                <w:numId w:val="2"/>
              </w:numPr>
              <w:rPr>
                <w:rFonts w:cs="Arial"/>
                <w:szCs w:val="20"/>
              </w:rPr>
            </w:pPr>
            <w:r w:rsidRPr="005666D4">
              <w:t xml:space="preserve">zahteve varovanja osebnih podatkov in </w:t>
            </w:r>
            <w:r w:rsidR="0079113D" w:rsidRPr="005666D4">
              <w:lastRenderedPageBreak/>
              <w:t>poslovnih skrivnosti</w:t>
            </w:r>
            <w:r w:rsidRPr="005666D4">
              <w:t>;</w:t>
            </w:r>
            <w:r w:rsidR="0079113D" w:rsidRPr="005666D4">
              <w:t xml:space="preserve"> (0-5 točk)</w:t>
            </w:r>
            <w:r w:rsidR="00093C8C" w:rsidRPr="005666D4">
              <w:t>**</w:t>
            </w:r>
            <w:r w:rsidRPr="005666D4"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A2EDD" w14:textId="77777777" w:rsidR="00EE5647" w:rsidRPr="005666D4" w:rsidRDefault="00EE5647" w:rsidP="00164E7D">
            <w:pPr>
              <w:pStyle w:val="Glava"/>
              <w:jc w:val="center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lastRenderedPageBreak/>
              <w:t>20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64B9E4" w14:textId="77777777" w:rsidR="00EE5647" w:rsidRPr="005666D4" w:rsidRDefault="00EE5647" w:rsidP="00164E7D">
            <w:pPr>
              <w:pStyle w:val="Zadevapripombe"/>
              <w:jc w:val="center"/>
              <w:rPr>
                <w:rFonts w:ascii="Arial" w:hAnsi="Arial" w:cs="Arial"/>
              </w:rPr>
            </w:pPr>
          </w:p>
        </w:tc>
      </w:tr>
      <w:tr w:rsidR="00EE5647" w:rsidRPr="005666D4" w14:paraId="0D8B62F6" w14:textId="77777777" w:rsidTr="00164E7D">
        <w:tc>
          <w:tcPr>
            <w:tcW w:w="2008" w:type="dxa"/>
            <w:tcBorders>
              <w:bottom w:val="single" w:sz="4" w:space="0" w:color="000000"/>
            </w:tcBorders>
            <w:shd w:val="clear" w:color="auto" w:fill="E0E0E0"/>
          </w:tcPr>
          <w:p w14:paraId="697DD4D5" w14:textId="77777777" w:rsidR="00EE5647" w:rsidRPr="005666D4" w:rsidRDefault="00EE5647" w:rsidP="00A619C4">
            <w:pPr>
              <w:pStyle w:val="Glava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lastRenderedPageBreak/>
              <w:t>Skupno število točk za merilo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1B5AD210" w14:textId="77777777" w:rsidR="00EE5647" w:rsidRPr="005666D4" w:rsidRDefault="00EE5647" w:rsidP="00164E7D">
            <w:pPr>
              <w:pStyle w:val="Glava"/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06396BC2" w14:textId="77777777" w:rsidR="00EE5647" w:rsidRPr="005666D4" w:rsidRDefault="00EE5647" w:rsidP="00164E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63E7B0F0" w14:textId="77777777" w:rsidR="00EE5647" w:rsidRPr="005666D4" w:rsidRDefault="00EE5647" w:rsidP="00164E7D">
            <w:pPr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0-20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4A7BE19F" w14:textId="77777777" w:rsidR="00EE5647" w:rsidRPr="005666D4" w:rsidRDefault="00EE5647" w:rsidP="00164E7D">
            <w:pPr>
              <w:pStyle w:val="Zadevapripombe"/>
              <w:jc w:val="center"/>
              <w:rPr>
                <w:rFonts w:ascii="Arial" w:hAnsi="Arial" w:cs="Arial"/>
              </w:rPr>
            </w:pPr>
          </w:p>
        </w:tc>
      </w:tr>
      <w:tr w:rsidR="00EE5647" w:rsidRPr="005666D4" w14:paraId="3354A7A0" w14:textId="77777777" w:rsidTr="00164E7D">
        <w:trPr>
          <w:trHeight w:val="3818"/>
        </w:trPr>
        <w:tc>
          <w:tcPr>
            <w:tcW w:w="2008" w:type="dxa"/>
            <w:tcBorders>
              <w:bottom w:val="single" w:sz="4" w:space="0" w:color="000000"/>
            </w:tcBorders>
            <w:shd w:val="clear" w:color="auto" w:fill="auto"/>
          </w:tcPr>
          <w:p w14:paraId="376034CF" w14:textId="77777777" w:rsidR="00EE5647" w:rsidRPr="005666D4" w:rsidRDefault="00EE5647" w:rsidP="00A619C4">
            <w:pPr>
              <w:pStyle w:val="Glava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2"/>
              </w:rPr>
              <w:t>3. Vsebinska zasnova projekta in realnost izvedbe</w:t>
            </w:r>
            <w:r w:rsidRPr="005666D4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auto"/>
          </w:tcPr>
          <w:p w14:paraId="00D6C0F2" w14:textId="17896968" w:rsidR="00EE5647" w:rsidRPr="005666D4" w:rsidRDefault="00617B52" w:rsidP="00A619C4">
            <w:pPr>
              <w:pStyle w:val="Glava"/>
              <w:rPr>
                <w:rFonts w:cs="Arial"/>
                <w:szCs w:val="22"/>
              </w:rPr>
            </w:pPr>
            <w:proofErr w:type="spellStart"/>
            <w:r w:rsidRPr="005666D4">
              <w:rPr>
                <w:rFonts w:cs="Arial"/>
                <w:szCs w:val="22"/>
              </w:rPr>
              <w:t>Podmerilo</w:t>
            </w:r>
            <w:proofErr w:type="spellEnd"/>
            <w:r w:rsidRPr="005666D4">
              <w:rPr>
                <w:rFonts w:cs="Arial"/>
                <w:szCs w:val="22"/>
              </w:rPr>
              <w:t xml:space="preserve"> 3 </w:t>
            </w:r>
            <w:r w:rsidR="00EE5647" w:rsidRPr="005666D4">
              <w:rPr>
                <w:rFonts w:cs="Arial"/>
                <w:szCs w:val="22"/>
              </w:rPr>
              <w:t>a) Projekt ima vsebinsko in</w:t>
            </w:r>
            <w:r w:rsidR="00CD08F0">
              <w:rPr>
                <w:rFonts w:cs="Arial"/>
                <w:szCs w:val="22"/>
              </w:rPr>
              <w:t xml:space="preserve"> </w:t>
            </w:r>
            <w:r w:rsidR="00EE5647" w:rsidRPr="005666D4">
              <w:rPr>
                <w:rFonts w:cs="Arial"/>
                <w:szCs w:val="22"/>
              </w:rPr>
              <w:t xml:space="preserve">terminsko ustrezno razdelan delovni načrt. </w:t>
            </w:r>
          </w:p>
          <w:p w14:paraId="49B4ABED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33347CCA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7FA42094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5682CDBE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731BD527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0DCD1EED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112810FD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492077CD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7DA0CEA8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1D250569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304D42B8" w14:textId="77777777" w:rsidR="00EE5647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</w:p>
          <w:p w14:paraId="1F0561D1" w14:textId="77777777" w:rsidR="00164E7D" w:rsidRPr="005666D4" w:rsidRDefault="00164E7D" w:rsidP="00A619C4">
            <w:pPr>
              <w:pStyle w:val="Glava"/>
              <w:rPr>
                <w:rFonts w:cs="Arial"/>
                <w:szCs w:val="22"/>
              </w:rPr>
            </w:pPr>
          </w:p>
          <w:p w14:paraId="2A41744F" w14:textId="77777777" w:rsidR="00A12D4A" w:rsidRPr="005666D4" w:rsidRDefault="00A12D4A" w:rsidP="00A619C4">
            <w:pPr>
              <w:pStyle w:val="Glava"/>
              <w:rPr>
                <w:rFonts w:cs="Arial"/>
                <w:szCs w:val="22"/>
              </w:rPr>
            </w:pPr>
          </w:p>
          <w:p w14:paraId="0EDB70DE" w14:textId="77777777" w:rsidR="0079113D" w:rsidRPr="005666D4" w:rsidRDefault="0079113D" w:rsidP="00A619C4">
            <w:pPr>
              <w:pStyle w:val="Glava"/>
              <w:rPr>
                <w:rFonts w:cs="Arial"/>
                <w:szCs w:val="22"/>
              </w:rPr>
            </w:pPr>
          </w:p>
          <w:p w14:paraId="2C8641A7" w14:textId="6C1A2765" w:rsidR="00EE5647" w:rsidRPr="005666D4" w:rsidRDefault="00617B52" w:rsidP="00A619C4">
            <w:pPr>
              <w:pStyle w:val="Glava"/>
              <w:rPr>
                <w:rFonts w:cs="Arial"/>
                <w:szCs w:val="22"/>
              </w:rPr>
            </w:pPr>
            <w:proofErr w:type="spellStart"/>
            <w:r w:rsidRPr="005666D4">
              <w:rPr>
                <w:rFonts w:cs="Arial"/>
                <w:szCs w:val="22"/>
              </w:rPr>
              <w:t>Podmerilo</w:t>
            </w:r>
            <w:proofErr w:type="spellEnd"/>
            <w:r w:rsidRPr="005666D4">
              <w:rPr>
                <w:rFonts w:cs="Arial"/>
                <w:szCs w:val="22"/>
              </w:rPr>
              <w:t xml:space="preserve"> 3 </w:t>
            </w:r>
            <w:r w:rsidR="00164E7D" w:rsidRPr="005666D4">
              <w:rPr>
                <w:rFonts w:cs="Arial"/>
                <w:szCs w:val="22"/>
              </w:rPr>
              <w:t>b) Izvedba projekta je realna.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336C9ADF" w14:textId="53A3589B" w:rsidR="00E016D0" w:rsidRPr="005666D4" w:rsidRDefault="00EE5647" w:rsidP="00A619C4">
            <w:pPr>
              <w:pStyle w:val="Glava"/>
            </w:pPr>
            <w:r w:rsidRPr="005666D4">
              <w:rPr>
                <w:rFonts w:cs="Arial"/>
                <w:szCs w:val="22"/>
              </w:rPr>
              <w:t>Delovni načrt je znotraj okvirjev javnega razpisa in podpir</w:t>
            </w:r>
            <w:r w:rsidR="005666D4" w:rsidRPr="005666D4">
              <w:rPr>
                <w:rFonts w:cs="Arial"/>
                <w:szCs w:val="22"/>
              </w:rPr>
              <w:t>a rezultate in učinke izvedenih</w:t>
            </w:r>
            <w:r w:rsidRPr="005666D4">
              <w:rPr>
                <w:rFonts w:cs="Arial"/>
                <w:szCs w:val="22"/>
              </w:rPr>
              <w:t xml:space="preserve"> aktivnosti projekta </w:t>
            </w:r>
            <w:r w:rsidRPr="005666D4">
              <w:t>(točka 4</w:t>
            </w:r>
            <w:r w:rsidR="0079113D" w:rsidRPr="005666D4">
              <w:t xml:space="preserve"> in točka 13.1. javnega razpisa) </w:t>
            </w:r>
          </w:p>
          <w:p w14:paraId="2F280F87" w14:textId="057BCB80" w:rsidR="00A12D4A" w:rsidRPr="005666D4" w:rsidRDefault="0079113D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t>(0-</w:t>
            </w:r>
            <w:r w:rsidR="004B54BF" w:rsidRPr="005666D4">
              <w:rPr>
                <w:rFonts w:cs="Arial"/>
                <w:szCs w:val="22"/>
              </w:rPr>
              <w:t>5</w:t>
            </w:r>
            <w:r w:rsidRPr="005666D4">
              <w:rPr>
                <w:rFonts w:cs="Arial"/>
                <w:szCs w:val="22"/>
              </w:rPr>
              <w:t xml:space="preserve"> </w:t>
            </w:r>
            <w:r w:rsidR="004B54BF" w:rsidRPr="005666D4">
              <w:rPr>
                <w:rFonts w:cs="Arial"/>
                <w:szCs w:val="22"/>
              </w:rPr>
              <w:t>točk</w:t>
            </w:r>
            <w:r w:rsidRPr="005666D4">
              <w:rPr>
                <w:rFonts w:cs="Arial"/>
                <w:szCs w:val="22"/>
              </w:rPr>
              <w:t>)</w:t>
            </w:r>
            <w:r w:rsidR="00093C8C" w:rsidRPr="005666D4">
              <w:rPr>
                <w:rFonts w:cs="Arial"/>
                <w:szCs w:val="22"/>
              </w:rPr>
              <w:t>**</w:t>
            </w:r>
            <w:r w:rsidRPr="005666D4">
              <w:rPr>
                <w:rFonts w:cs="Arial"/>
                <w:szCs w:val="22"/>
              </w:rPr>
              <w:t xml:space="preserve"> </w:t>
            </w:r>
          </w:p>
          <w:p w14:paraId="0FE35B92" w14:textId="51527A1C" w:rsidR="004B54BF" w:rsidRPr="005666D4" w:rsidRDefault="004B54BF" w:rsidP="00A619C4">
            <w:pPr>
              <w:pStyle w:val="Glava"/>
              <w:rPr>
                <w:rFonts w:cs="Arial"/>
                <w:szCs w:val="22"/>
              </w:rPr>
            </w:pPr>
          </w:p>
          <w:p w14:paraId="21BE5083" w14:textId="77777777" w:rsidR="0079113D" w:rsidRPr="005666D4" w:rsidRDefault="009651AD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Delovni načrt j</w:t>
            </w:r>
            <w:r w:rsidR="00EE5647" w:rsidRPr="005666D4">
              <w:rPr>
                <w:rFonts w:cs="Arial"/>
                <w:szCs w:val="22"/>
              </w:rPr>
              <w:t>e pregledno in jasno vsebinsko in terminsko razdelan po vseh vsebinskih in terminskih vid</w:t>
            </w:r>
            <w:r w:rsidR="00164E7D" w:rsidRPr="005666D4">
              <w:rPr>
                <w:rFonts w:cs="Arial"/>
                <w:szCs w:val="22"/>
              </w:rPr>
              <w:t>ikih javnega</w:t>
            </w:r>
            <w:r w:rsidRPr="005666D4">
              <w:rPr>
                <w:rFonts w:cs="Arial"/>
                <w:szCs w:val="22"/>
              </w:rPr>
              <w:t xml:space="preserve"> razpisa </w:t>
            </w:r>
          </w:p>
          <w:p w14:paraId="35917C62" w14:textId="793A9895" w:rsidR="00EE5647" w:rsidRPr="005666D4" w:rsidRDefault="0079113D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(0-</w:t>
            </w:r>
            <w:r w:rsidR="009651AD" w:rsidRPr="005666D4">
              <w:rPr>
                <w:rFonts w:cs="Arial"/>
                <w:szCs w:val="22"/>
              </w:rPr>
              <w:t>5</w:t>
            </w:r>
            <w:r w:rsidRPr="005666D4">
              <w:rPr>
                <w:rFonts w:cs="Arial"/>
                <w:szCs w:val="22"/>
              </w:rPr>
              <w:t xml:space="preserve"> </w:t>
            </w:r>
            <w:r w:rsidR="00164E7D" w:rsidRPr="005666D4">
              <w:rPr>
                <w:rFonts w:cs="Arial"/>
                <w:szCs w:val="22"/>
              </w:rPr>
              <w:t>točk</w:t>
            </w:r>
            <w:r w:rsidRPr="005666D4">
              <w:rPr>
                <w:rFonts w:cs="Arial"/>
                <w:szCs w:val="22"/>
              </w:rPr>
              <w:t>)</w:t>
            </w:r>
            <w:r w:rsidR="00093C8C" w:rsidRPr="005666D4">
              <w:rPr>
                <w:rFonts w:cs="Arial"/>
                <w:szCs w:val="22"/>
              </w:rPr>
              <w:t>**</w:t>
            </w:r>
            <w:r w:rsidRPr="005666D4">
              <w:rPr>
                <w:rFonts w:cs="Arial"/>
                <w:szCs w:val="22"/>
              </w:rPr>
              <w:t xml:space="preserve"> </w:t>
            </w:r>
          </w:p>
          <w:p w14:paraId="0696DD97" w14:textId="661421C7" w:rsidR="00164E7D" w:rsidRPr="005666D4" w:rsidRDefault="00164E7D" w:rsidP="00A619C4">
            <w:pPr>
              <w:pStyle w:val="Glava"/>
              <w:rPr>
                <w:rFonts w:cs="Arial"/>
                <w:szCs w:val="22"/>
              </w:rPr>
            </w:pPr>
          </w:p>
          <w:p w14:paraId="2D60B6D8" w14:textId="77777777" w:rsidR="005666D4" w:rsidRPr="005666D4" w:rsidRDefault="005666D4" w:rsidP="00A619C4">
            <w:pPr>
              <w:pStyle w:val="Glava"/>
              <w:rPr>
                <w:rFonts w:cs="Arial"/>
                <w:szCs w:val="22"/>
              </w:rPr>
            </w:pPr>
          </w:p>
          <w:p w14:paraId="04D9CB5F" w14:textId="5D86FBB3" w:rsidR="00E016D0" w:rsidRPr="005666D4" w:rsidRDefault="00EE5647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Projekt je zastavljen na način, da obvladuje morebitna tveganj</w:t>
            </w:r>
            <w:r w:rsidR="0079113D" w:rsidRPr="005666D4">
              <w:rPr>
                <w:rFonts w:cs="Arial"/>
                <w:szCs w:val="22"/>
              </w:rPr>
              <w:t>a i</w:t>
            </w:r>
            <w:r w:rsidR="005666D4" w:rsidRPr="005666D4">
              <w:rPr>
                <w:rFonts w:cs="Arial"/>
                <w:szCs w:val="22"/>
              </w:rPr>
              <w:t xml:space="preserve">n </w:t>
            </w:r>
            <w:r w:rsidR="0079113D" w:rsidRPr="005666D4">
              <w:rPr>
                <w:rFonts w:cs="Arial"/>
                <w:szCs w:val="22"/>
              </w:rPr>
              <w:t xml:space="preserve">omogoča uspešno izvedbo </w:t>
            </w:r>
          </w:p>
          <w:p w14:paraId="64BF8C19" w14:textId="57FC76FA" w:rsidR="00EE5647" w:rsidRPr="005666D4" w:rsidRDefault="0079113D" w:rsidP="00A619C4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(0-</w:t>
            </w:r>
            <w:r w:rsidR="00EE5647" w:rsidRPr="005666D4">
              <w:rPr>
                <w:rFonts w:cs="Arial"/>
                <w:szCs w:val="22"/>
              </w:rPr>
              <w:t>10 točk</w:t>
            </w:r>
            <w:r w:rsidRPr="005666D4">
              <w:rPr>
                <w:rFonts w:cs="Arial"/>
                <w:szCs w:val="22"/>
              </w:rPr>
              <w:t>)</w:t>
            </w:r>
            <w:r w:rsidR="00093C8C" w:rsidRPr="005666D4">
              <w:rPr>
                <w:rFonts w:cs="Arial"/>
                <w:szCs w:val="22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E754C" w14:textId="77777777" w:rsidR="00EE5647" w:rsidRPr="005666D4" w:rsidRDefault="00EE5647" w:rsidP="00164E7D">
            <w:pPr>
              <w:jc w:val="center"/>
              <w:rPr>
                <w:rFonts w:cs="Arial"/>
                <w:szCs w:val="20"/>
              </w:rPr>
            </w:pPr>
            <w:r w:rsidRPr="005666D4">
              <w:rPr>
                <w:rFonts w:cs="Arial"/>
                <w:szCs w:val="22"/>
              </w:rPr>
              <w:t>20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96B2C2" w14:textId="77777777" w:rsidR="00EE5647" w:rsidRPr="005666D4" w:rsidRDefault="00EE5647" w:rsidP="00164E7D">
            <w:pPr>
              <w:jc w:val="center"/>
              <w:rPr>
                <w:rFonts w:cs="Arial"/>
                <w:szCs w:val="20"/>
              </w:rPr>
            </w:pPr>
          </w:p>
        </w:tc>
      </w:tr>
      <w:tr w:rsidR="00EE5647" w:rsidRPr="005666D4" w14:paraId="1D05E9D6" w14:textId="77777777" w:rsidTr="00164E7D">
        <w:tc>
          <w:tcPr>
            <w:tcW w:w="2008" w:type="dxa"/>
            <w:shd w:val="clear" w:color="auto" w:fill="CCCCCC"/>
          </w:tcPr>
          <w:p w14:paraId="51AF7539" w14:textId="77777777" w:rsidR="00EE5647" w:rsidRPr="005666D4" w:rsidRDefault="00EE5647" w:rsidP="00A619C4">
            <w:pPr>
              <w:rPr>
                <w:rFonts w:cs="Arial"/>
                <w:b/>
                <w:color w:val="000000"/>
                <w:szCs w:val="20"/>
              </w:rPr>
            </w:pPr>
            <w:r w:rsidRPr="005666D4">
              <w:rPr>
                <w:rFonts w:cs="Arial"/>
                <w:b/>
                <w:color w:val="000000"/>
                <w:szCs w:val="20"/>
              </w:rPr>
              <w:t>Skupno število točk za merilo</w:t>
            </w:r>
          </w:p>
        </w:tc>
        <w:tc>
          <w:tcPr>
            <w:tcW w:w="2636" w:type="dxa"/>
            <w:shd w:val="clear" w:color="auto" w:fill="CCCCCC"/>
            <w:vAlign w:val="center"/>
          </w:tcPr>
          <w:p w14:paraId="5330EC37" w14:textId="77777777" w:rsidR="00EE5647" w:rsidRPr="005666D4" w:rsidRDefault="00EE5647" w:rsidP="00164E7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10" w:type="dxa"/>
            <w:shd w:val="clear" w:color="auto" w:fill="CCCCCC"/>
            <w:vAlign w:val="center"/>
          </w:tcPr>
          <w:p w14:paraId="16E2D206" w14:textId="77777777" w:rsidR="00EE5647" w:rsidRPr="005666D4" w:rsidRDefault="00EE5647" w:rsidP="00164E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169FF411" w14:textId="77777777" w:rsidR="00EE5647" w:rsidRPr="005666D4" w:rsidRDefault="00EE5647" w:rsidP="00164E7D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5666D4">
              <w:rPr>
                <w:rFonts w:cs="Arial"/>
                <w:b/>
                <w:color w:val="000000"/>
                <w:szCs w:val="20"/>
              </w:rPr>
              <w:t>0-20</w:t>
            </w:r>
          </w:p>
        </w:tc>
        <w:tc>
          <w:tcPr>
            <w:tcW w:w="1278" w:type="dxa"/>
            <w:shd w:val="clear" w:color="auto" w:fill="CCCCCC"/>
            <w:vAlign w:val="center"/>
          </w:tcPr>
          <w:p w14:paraId="1162F962" w14:textId="77777777" w:rsidR="00EE5647" w:rsidRPr="005666D4" w:rsidRDefault="00EE5647" w:rsidP="00164E7D">
            <w:pPr>
              <w:pStyle w:val="imported-FreeForm"/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E5647" w:rsidRPr="005666D4" w14:paraId="360306D5" w14:textId="77777777" w:rsidTr="00164E7D">
        <w:trPr>
          <w:trHeight w:val="254"/>
        </w:trPr>
        <w:tc>
          <w:tcPr>
            <w:tcW w:w="2008" w:type="dxa"/>
            <w:tcBorders>
              <w:bottom w:val="single" w:sz="4" w:space="0" w:color="000000"/>
            </w:tcBorders>
            <w:shd w:val="clear" w:color="auto" w:fill="auto"/>
          </w:tcPr>
          <w:p w14:paraId="06E88A4B" w14:textId="77777777" w:rsidR="00EE5647" w:rsidRPr="005666D4" w:rsidRDefault="00EE5647" w:rsidP="00A619C4">
            <w:pPr>
              <w:pStyle w:val="Glava"/>
              <w:ind w:left="567" w:hanging="568"/>
              <w:rPr>
                <w:rFonts w:cs="Arial"/>
                <w:b/>
                <w:szCs w:val="22"/>
              </w:rPr>
            </w:pPr>
            <w:r w:rsidRPr="005666D4">
              <w:rPr>
                <w:rFonts w:cs="Arial"/>
                <w:b/>
                <w:szCs w:val="20"/>
              </w:rPr>
              <w:t xml:space="preserve">4. </w:t>
            </w:r>
            <w:r w:rsidRPr="005666D4">
              <w:rPr>
                <w:rFonts w:cs="Arial"/>
                <w:b/>
                <w:szCs w:val="22"/>
              </w:rPr>
              <w:t>Finančni načrt in</w:t>
            </w:r>
          </w:p>
          <w:p w14:paraId="220E00AB" w14:textId="77777777" w:rsidR="00EE5647" w:rsidRPr="005666D4" w:rsidRDefault="00EE5647" w:rsidP="00A619C4">
            <w:pPr>
              <w:pStyle w:val="Glava"/>
              <w:ind w:left="567" w:hanging="568"/>
              <w:rPr>
                <w:rFonts w:cs="Arial"/>
                <w:b/>
                <w:szCs w:val="22"/>
              </w:rPr>
            </w:pPr>
            <w:r w:rsidRPr="005666D4">
              <w:rPr>
                <w:rFonts w:cs="Arial"/>
                <w:b/>
                <w:szCs w:val="22"/>
              </w:rPr>
              <w:t>stroškovna</w:t>
            </w:r>
          </w:p>
          <w:p w14:paraId="0E3C540D" w14:textId="77777777" w:rsidR="00EE5647" w:rsidRPr="005666D4" w:rsidRDefault="00EE5647" w:rsidP="00A619C4">
            <w:pPr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2"/>
              </w:rPr>
              <w:t>učinkovitost projekta</w:t>
            </w:r>
          </w:p>
        </w:tc>
        <w:tc>
          <w:tcPr>
            <w:tcW w:w="2636" w:type="dxa"/>
            <w:tcBorders>
              <w:bottom w:val="single" w:sz="4" w:space="0" w:color="000000"/>
            </w:tcBorders>
            <w:shd w:val="clear" w:color="auto" w:fill="auto"/>
          </w:tcPr>
          <w:p w14:paraId="18A5236E" w14:textId="42664414" w:rsidR="009651AD" w:rsidRPr="005666D4" w:rsidRDefault="00617B52" w:rsidP="00A619C4">
            <w:pPr>
              <w:pStyle w:val="Glava"/>
              <w:rPr>
                <w:rFonts w:cs="Arial"/>
                <w:szCs w:val="22"/>
              </w:rPr>
            </w:pPr>
            <w:proofErr w:type="spellStart"/>
            <w:r w:rsidRPr="005666D4">
              <w:rPr>
                <w:rFonts w:cs="Arial"/>
                <w:szCs w:val="22"/>
              </w:rPr>
              <w:t>Podmerilo</w:t>
            </w:r>
            <w:proofErr w:type="spellEnd"/>
            <w:r w:rsidRPr="005666D4">
              <w:rPr>
                <w:rFonts w:cs="Arial"/>
                <w:szCs w:val="22"/>
              </w:rPr>
              <w:t xml:space="preserve"> 4 a) </w:t>
            </w:r>
            <w:r w:rsidR="00EE5647" w:rsidRPr="005666D4">
              <w:rPr>
                <w:rFonts w:cs="Arial"/>
                <w:szCs w:val="22"/>
              </w:rPr>
              <w:t>Jasno je opredeljena</w:t>
            </w:r>
            <w:r w:rsidR="00164E7D" w:rsidRPr="005666D4">
              <w:rPr>
                <w:rFonts w:cs="Arial"/>
                <w:szCs w:val="22"/>
              </w:rPr>
              <w:t xml:space="preserve"> </w:t>
            </w:r>
            <w:r w:rsidR="00EE5647" w:rsidRPr="005666D4">
              <w:rPr>
                <w:rFonts w:cs="Arial"/>
                <w:szCs w:val="22"/>
              </w:rPr>
              <w:t xml:space="preserve">povezanost Finančnega obrazca </w:t>
            </w:r>
            <w:r w:rsidR="00F979C6" w:rsidRPr="005666D4">
              <w:rPr>
                <w:rFonts w:cs="Arial"/>
                <w:szCs w:val="22"/>
              </w:rPr>
              <w:t xml:space="preserve">NOO OZ </w:t>
            </w:r>
            <w:r w:rsidR="00EE5647" w:rsidRPr="005666D4">
              <w:rPr>
                <w:rFonts w:cs="Arial"/>
                <w:szCs w:val="22"/>
              </w:rPr>
              <w:t xml:space="preserve">(priloga 1 javnega razpisa) in Finančnega načrta </w:t>
            </w:r>
            <w:r w:rsidR="00F979C6" w:rsidRPr="005666D4">
              <w:rPr>
                <w:rFonts w:cs="Arial"/>
                <w:szCs w:val="22"/>
              </w:rPr>
              <w:t xml:space="preserve">NOO OZ </w:t>
            </w:r>
            <w:r w:rsidR="00EE5647" w:rsidRPr="005666D4">
              <w:rPr>
                <w:rFonts w:cs="Arial"/>
                <w:szCs w:val="22"/>
              </w:rPr>
              <w:t>(priloga 2 javnega razpisa) s predvidenimi aktivnostmi</w:t>
            </w:r>
            <w:r w:rsidR="00164E7D" w:rsidRPr="005666D4">
              <w:rPr>
                <w:rFonts w:cs="Arial"/>
                <w:szCs w:val="22"/>
              </w:rPr>
              <w:t xml:space="preserve">. </w:t>
            </w:r>
          </w:p>
          <w:p w14:paraId="77B9D75A" w14:textId="77777777" w:rsidR="009651AD" w:rsidRPr="005666D4" w:rsidRDefault="009651AD" w:rsidP="00A619C4">
            <w:pPr>
              <w:pStyle w:val="Glava"/>
              <w:rPr>
                <w:rFonts w:cs="Arial"/>
                <w:szCs w:val="22"/>
              </w:rPr>
            </w:pPr>
          </w:p>
          <w:p w14:paraId="2F8796C6" w14:textId="77777777" w:rsidR="009651AD" w:rsidRPr="005666D4" w:rsidRDefault="009651AD" w:rsidP="00A619C4">
            <w:pPr>
              <w:pStyle w:val="Glava"/>
              <w:rPr>
                <w:rFonts w:cs="Arial"/>
                <w:szCs w:val="22"/>
              </w:rPr>
            </w:pPr>
          </w:p>
          <w:p w14:paraId="3B71257B" w14:textId="6D229A0F" w:rsidR="00EE5647" w:rsidRPr="005666D4" w:rsidRDefault="00617B52" w:rsidP="00A619C4">
            <w:pPr>
              <w:pStyle w:val="Glava"/>
              <w:rPr>
                <w:rFonts w:cs="Arial"/>
                <w:szCs w:val="22"/>
              </w:rPr>
            </w:pPr>
            <w:proofErr w:type="spellStart"/>
            <w:r w:rsidRPr="005666D4">
              <w:rPr>
                <w:rFonts w:cs="Arial"/>
                <w:szCs w:val="22"/>
              </w:rPr>
              <w:t>Podmerilo</w:t>
            </w:r>
            <w:proofErr w:type="spellEnd"/>
            <w:r w:rsidRPr="005666D4">
              <w:rPr>
                <w:rFonts w:cs="Arial"/>
                <w:szCs w:val="22"/>
              </w:rPr>
              <w:t xml:space="preserve"> 4 b) </w:t>
            </w:r>
            <w:r w:rsidR="00EE5647" w:rsidRPr="005666D4">
              <w:rPr>
                <w:rFonts w:cs="Arial"/>
                <w:szCs w:val="22"/>
              </w:rPr>
              <w:t>Razvidna je stroškovna</w:t>
            </w:r>
            <w:r w:rsidR="00CD08F0">
              <w:rPr>
                <w:rFonts w:cs="Arial"/>
                <w:szCs w:val="22"/>
              </w:rPr>
              <w:t xml:space="preserve"> </w:t>
            </w:r>
            <w:r w:rsidR="00EE5647" w:rsidRPr="005666D4">
              <w:rPr>
                <w:rFonts w:cs="Arial"/>
                <w:szCs w:val="22"/>
              </w:rPr>
              <w:t>učinkovitost projekta (predlagani stroški so v celoti smiselni, realni in potrebn</w:t>
            </w:r>
            <w:r w:rsidR="00164E7D" w:rsidRPr="005666D4">
              <w:rPr>
                <w:rFonts w:cs="Arial"/>
                <w:szCs w:val="22"/>
              </w:rPr>
              <w:t xml:space="preserve">i za izvedbo projekta glede na </w:t>
            </w:r>
            <w:r w:rsidR="00EE5647" w:rsidRPr="005666D4">
              <w:rPr>
                <w:rFonts w:cs="Arial"/>
                <w:szCs w:val="22"/>
              </w:rPr>
              <w:t>predvidene rezultate in učinke izvedenih aktivnosti).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04041E30" w14:textId="77777777" w:rsidR="00E016D0" w:rsidRPr="005666D4" w:rsidRDefault="009651AD" w:rsidP="00164E7D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Povezanost Finančnega obrazca NOO OZ (priloga 1 javnega razpisa) in Finančnega načrta NOO OZ (priloga 2 javnega razpisa) s predvidenimi aktivnostmi</w:t>
            </w:r>
            <w:r w:rsidR="0041512F" w:rsidRPr="005666D4">
              <w:rPr>
                <w:rFonts w:cs="Arial"/>
                <w:szCs w:val="22"/>
              </w:rPr>
              <w:t xml:space="preserve"> je jasno opredeljena </w:t>
            </w:r>
          </w:p>
          <w:p w14:paraId="5C2DB7ED" w14:textId="0B6D2F90" w:rsidR="009651AD" w:rsidRPr="005666D4" w:rsidRDefault="0041512F" w:rsidP="00164E7D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(0-</w:t>
            </w:r>
            <w:r w:rsidR="009651AD" w:rsidRPr="005666D4">
              <w:rPr>
                <w:rFonts w:cs="Arial"/>
                <w:szCs w:val="22"/>
              </w:rPr>
              <w:t>5</w:t>
            </w:r>
            <w:r w:rsidRPr="005666D4">
              <w:rPr>
                <w:rFonts w:cs="Arial"/>
                <w:szCs w:val="22"/>
              </w:rPr>
              <w:t xml:space="preserve"> </w:t>
            </w:r>
            <w:r w:rsidR="009651AD" w:rsidRPr="005666D4">
              <w:rPr>
                <w:rFonts w:cs="Arial"/>
                <w:szCs w:val="22"/>
              </w:rPr>
              <w:t>točk</w:t>
            </w:r>
            <w:r w:rsidRPr="005666D4">
              <w:rPr>
                <w:rFonts w:cs="Arial"/>
                <w:szCs w:val="22"/>
              </w:rPr>
              <w:t>)</w:t>
            </w:r>
            <w:r w:rsidR="00093C8C" w:rsidRPr="005666D4">
              <w:rPr>
                <w:rFonts w:cs="Arial"/>
                <w:szCs w:val="22"/>
              </w:rPr>
              <w:t>**</w:t>
            </w:r>
          </w:p>
          <w:p w14:paraId="06C5B68D" w14:textId="77777777" w:rsidR="009651AD" w:rsidRPr="005666D4" w:rsidRDefault="009651AD" w:rsidP="00164E7D">
            <w:pPr>
              <w:pStyle w:val="Glava"/>
              <w:rPr>
                <w:rFonts w:cs="Arial"/>
                <w:szCs w:val="22"/>
              </w:rPr>
            </w:pPr>
          </w:p>
          <w:p w14:paraId="77EB4CF4" w14:textId="51548E8A" w:rsidR="00E016D0" w:rsidRPr="005666D4" w:rsidRDefault="009651AD" w:rsidP="00164E7D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Razvidna je stroškovna</w:t>
            </w:r>
            <w:r w:rsidR="00CD08F0">
              <w:rPr>
                <w:rFonts w:cs="Arial"/>
                <w:szCs w:val="22"/>
              </w:rPr>
              <w:t xml:space="preserve"> </w:t>
            </w:r>
            <w:r w:rsidRPr="005666D4">
              <w:rPr>
                <w:rFonts w:cs="Arial"/>
                <w:szCs w:val="22"/>
              </w:rPr>
              <w:t xml:space="preserve">učinkovitost projekta (predlagani stroški so v celoti smiselni, realni in potrebni za izvedbo projekta glede na predvidene rezultate </w:t>
            </w:r>
            <w:r w:rsidR="0041512F" w:rsidRPr="005666D4">
              <w:rPr>
                <w:rFonts w:cs="Arial"/>
                <w:szCs w:val="22"/>
              </w:rPr>
              <w:t xml:space="preserve">in učinke izvedenih aktivnosti) </w:t>
            </w:r>
          </w:p>
          <w:p w14:paraId="7EB7A058" w14:textId="76C65983" w:rsidR="009651AD" w:rsidRPr="005666D4" w:rsidRDefault="0041512F" w:rsidP="00164E7D">
            <w:pPr>
              <w:pStyle w:val="Glava"/>
              <w:rPr>
                <w:rFonts w:cs="Arial"/>
                <w:szCs w:val="22"/>
              </w:rPr>
            </w:pPr>
            <w:r w:rsidRPr="005666D4">
              <w:rPr>
                <w:rFonts w:cs="Arial"/>
                <w:szCs w:val="22"/>
              </w:rPr>
              <w:t>(0-</w:t>
            </w:r>
            <w:r w:rsidR="009651AD" w:rsidRPr="005666D4">
              <w:rPr>
                <w:rFonts w:cs="Arial"/>
                <w:szCs w:val="22"/>
              </w:rPr>
              <w:t>5</w:t>
            </w:r>
            <w:r w:rsidRPr="005666D4">
              <w:rPr>
                <w:rFonts w:cs="Arial"/>
                <w:szCs w:val="22"/>
              </w:rPr>
              <w:t xml:space="preserve"> </w:t>
            </w:r>
            <w:r w:rsidR="009651AD" w:rsidRPr="005666D4">
              <w:rPr>
                <w:rFonts w:cs="Arial"/>
                <w:szCs w:val="22"/>
              </w:rPr>
              <w:t>točk</w:t>
            </w:r>
            <w:r w:rsidRPr="005666D4">
              <w:rPr>
                <w:rFonts w:cs="Arial"/>
                <w:szCs w:val="22"/>
              </w:rPr>
              <w:t>)</w:t>
            </w:r>
            <w:r w:rsidR="00093C8C" w:rsidRPr="005666D4">
              <w:rPr>
                <w:rFonts w:cs="Arial"/>
                <w:szCs w:val="22"/>
              </w:rPr>
              <w:t>**</w:t>
            </w:r>
            <w:r w:rsidRPr="005666D4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F46CE" w14:textId="77777777" w:rsidR="00EE5647" w:rsidRPr="005666D4" w:rsidRDefault="00EE5647" w:rsidP="00164E7D">
            <w:pPr>
              <w:jc w:val="center"/>
              <w:rPr>
                <w:rFonts w:cs="Arial"/>
                <w:szCs w:val="20"/>
              </w:rPr>
            </w:pPr>
            <w:r w:rsidRPr="005666D4">
              <w:rPr>
                <w:rFonts w:cs="Arial"/>
                <w:szCs w:val="20"/>
              </w:rPr>
              <w:t>10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C29F9" w14:textId="77777777" w:rsidR="00EE5647" w:rsidRPr="005666D4" w:rsidRDefault="00EE5647" w:rsidP="00164E7D">
            <w:pPr>
              <w:pStyle w:val="imported-FreeForm"/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E5647" w:rsidRPr="005666D4" w14:paraId="1CE634F5" w14:textId="77777777" w:rsidTr="00164E7D">
        <w:tc>
          <w:tcPr>
            <w:tcW w:w="2008" w:type="dxa"/>
            <w:shd w:val="clear" w:color="auto" w:fill="CCCCCC"/>
          </w:tcPr>
          <w:p w14:paraId="2D29D6E6" w14:textId="60F5F76E" w:rsidR="00EE5647" w:rsidRPr="005666D4" w:rsidRDefault="00EE5647" w:rsidP="00A619C4">
            <w:pPr>
              <w:rPr>
                <w:rFonts w:cs="Arial"/>
                <w:b/>
                <w:color w:val="000000"/>
                <w:szCs w:val="20"/>
              </w:rPr>
            </w:pPr>
            <w:r w:rsidRPr="005666D4">
              <w:rPr>
                <w:rFonts w:cs="Arial"/>
                <w:b/>
                <w:color w:val="000000"/>
                <w:szCs w:val="20"/>
              </w:rPr>
              <w:t>Skupno število točk za merilo</w:t>
            </w:r>
          </w:p>
        </w:tc>
        <w:tc>
          <w:tcPr>
            <w:tcW w:w="2636" w:type="dxa"/>
            <w:shd w:val="clear" w:color="auto" w:fill="CCCCCC"/>
            <w:vAlign w:val="center"/>
          </w:tcPr>
          <w:p w14:paraId="3925EDE7" w14:textId="77777777" w:rsidR="00EE5647" w:rsidRPr="005666D4" w:rsidRDefault="00EE5647" w:rsidP="00164E7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410" w:type="dxa"/>
            <w:shd w:val="clear" w:color="auto" w:fill="CCCCCC"/>
            <w:vAlign w:val="center"/>
          </w:tcPr>
          <w:p w14:paraId="7F24812B" w14:textId="77777777" w:rsidR="00EE5647" w:rsidRPr="005666D4" w:rsidRDefault="00EE5647" w:rsidP="00164E7D">
            <w:pPr>
              <w:jc w:val="center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367C4F0D" w14:textId="77777777" w:rsidR="00EE5647" w:rsidRPr="005666D4" w:rsidRDefault="00EE5647" w:rsidP="00164E7D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5666D4">
              <w:rPr>
                <w:rFonts w:cs="Arial"/>
                <w:b/>
                <w:color w:val="000000"/>
                <w:szCs w:val="20"/>
              </w:rPr>
              <w:t>0-10</w:t>
            </w:r>
          </w:p>
        </w:tc>
        <w:tc>
          <w:tcPr>
            <w:tcW w:w="1278" w:type="dxa"/>
            <w:shd w:val="clear" w:color="auto" w:fill="CCCCCC"/>
            <w:vAlign w:val="center"/>
          </w:tcPr>
          <w:p w14:paraId="59F16616" w14:textId="77777777" w:rsidR="00EE5647" w:rsidRPr="005666D4" w:rsidRDefault="00EE5647" w:rsidP="00164E7D">
            <w:pPr>
              <w:pStyle w:val="imported-FreeForm"/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EE5647" w:rsidRPr="005666D4" w14:paraId="684B6A5C" w14:textId="77777777" w:rsidTr="00164E7D">
        <w:trPr>
          <w:trHeight w:val="1422"/>
        </w:trPr>
        <w:tc>
          <w:tcPr>
            <w:tcW w:w="2008" w:type="dxa"/>
            <w:shd w:val="clear" w:color="auto" w:fill="CCCCCC"/>
            <w:vAlign w:val="center"/>
          </w:tcPr>
          <w:p w14:paraId="468A621C" w14:textId="77777777" w:rsidR="00EE5647" w:rsidRPr="005666D4" w:rsidRDefault="00EE5647" w:rsidP="00164E7D">
            <w:pPr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lastRenderedPageBreak/>
              <w:t>SKUPAJ</w:t>
            </w:r>
          </w:p>
        </w:tc>
        <w:tc>
          <w:tcPr>
            <w:tcW w:w="2636" w:type="dxa"/>
            <w:shd w:val="clear" w:color="auto" w:fill="CCCCCC"/>
            <w:vAlign w:val="center"/>
          </w:tcPr>
          <w:p w14:paraId="45E2B479" w14:textId="77777777" w:rsidR="00EE5647" w:rsidRPr="005666D4" w:rsidRDefault="00EE5647" w:rsidP="00164E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CCCCCC"/>
            <w:vAlign w:val="center"/>
          </w:tcPr>
          <w:p w14:paraId="253259CE" w14:textId="77777777" w:rsidR="00EE5647" w:rsidRPr="005666D4" w:rsidRDefault="00EE5647" w:rsidP="00164E7D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CCCCCC"/>
            <w:vAlign w:val="center"/>
          </w:tcPr>
          <w:p w14:paraId="17ABF121" w14:textId="77777777" w:rsidR="00EE5647" w:rsidRPr="005666D4" w:rsidRDefault="00EE5647" w:rsidP="00164E7D">
            <w:pPr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60</w:t>
            </w:r>
          </w:p>
        </w:tc>
        <w:tc>
          <w:tcPr>
            <w:tcW w:w="1278" w:type="dxa"/>
            <w:shd w:val="clear" w:color="auto" w:fill="CCCCCC"/>
            <w:vAlign w:val="center"/>
          </w:tcPr>
          <w:p w14:paraId="3A4E48CB" w14:textId="77777777" w:rsidR="00EE5647" w:rsidRPr="005666D4" w:rsidRDefault="00EE5647" w:rsidP="00164E7D">
            <w:pPr>
              <w:pStyle w:val="imported-FreeForm"/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303C4ABA" w14:textId="77777777" w:rsidR="00EE5647" w:rsidRPr="005666D4" w:rsidRDefault="00EE5647" w:rsidP="005666D4">
      <w:pPr>
        <w:pStyle w:val="imported-Navaden"/>
        <w:rPr>
          <w:rFonts w:ascii="Arial" w:eastAsia="Times New Roman" w:hAnsi="Arial" w:cs="Arial"/>
          <w:sz w:val="20"/>
          <w:lang w:val="sl-SI"/>
        </w:rPr>
      </w:pPr>
    </w:p>
    <w:p w14:paraId="20AF82DB" w14:textId="77777777" w:rsidR="00E92BE5" w:rsidRPr="005666D4" w:rsidRDefault="00E92BE5" w:rsidP="005666D4">
      <w:pPr>
        <w:pStyle w:val="imported-Navaden"/>
        <w:rPr>
          <w:rFonts w:ascii="Arial" w:eastAsia="Times New Roman" w:hAnsi="Arial" w:cs="Arial"/>
          <w:sz w:val="20"/>
          <w:lang w:val="sl-SI"/>
        </w:rPr>
      </w:pPr>
    </w:p>
    <w:p w14:paraId="7F3BDB18" w14:textId="6F7B81D7" w:rsidR="006912A3" w:rsidRPr="005666D4" w:rsidRDefault="009114EB" w:rsidP="006912A3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5666D4">
        <w:rPr>
          <w:rFonts w:cs="Arial"/>
          <w:szCs w:val="20"/>
        </w:rPr>
        <w:t xml:space="preserve">Posamezno </w:t>
      </w:r>
      <w:proofErr w:type="spellStart"/>
      <w:r w:rsidR="006912A3" w:rsidRPr="005666D4">
        <w:rPr>
          <w:rFonts w:cs="Arial"/>
          <w:szCs w:val="20"/>
        </w:rPr>
        <w:t>podmerilo</w:t>
      </w:r>
      <w:proofErr w:type="spellEnd"/>
      <w:r w:rsidR="006912A3" w:rsidRPr="005666D4">
        <w:rPr>
          <w:rFonts w:cs="Arial"/>
          <w:szCs w:val="20"/>
        </w:rPr>
        <w:t xml:space="preserve"> se interpretira in vrednoti skladno s sledečo metodologijo:</w:t>
      </w:r>
    </w:p>
    <w:p w14:paraId="064BB14B" w14:textId="77777777" w:rsidR="006A58B6" w:rsidRPr="005666D4" w:rsidRDefault="006A58B6" w:rsidP="006912A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tbl>
      <w:tblPr>
        <w:tblStyle w:val="Tabelamrea"/>
        <w:tblW w:w="9612" w:type="dxa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5506"/>
      </w:tblGrid>
      <w:tr w:rsidR="006A58B6" w:rsidRPr="005666D4" w14:paraId="6C965F0A" w14:textId="77777777" w:rsidTr="00CD08F0">
        <w:tc>
          <w:tcPr>
            <w:tcW w:w="1271" w:type="dxa"/>
            <w:vAlign w:val="center"/>
          </w:tcPr>
          <w:p w14:paraId="75F179E9" w14:textId="023588BC" w:rsidR="006A58B6" w:rsidRPr="005666D4" w:rsidRDefault="00CD08F0" w:rsidP="00CD08F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0-10 točk</w:t>
            </w:r>
            <w:r w:rsidR="006A58B6" w:rsidRPr="005666D4">
              <w:rPr>
                <w:rFonts w:eastAsia="Calibri" w:cs="Arial"/>
                <w:b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14:paraId="4BDEC566" w14:textId="053BECEE" w:rsidR="006A58B6" w:rsidRPr="005666D4" w:rsidRDefault="00CD08F0" w:rsidP="00CD08F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0-5 točk</w:t>
            </w:r>
            <w:r w:rsidR="006A58B6" w:rsidRPr="005666D4">
              <w:rPr>
                <w:rFonts w:eastAsia="Calibri" w:cs="Arial"/>
                <w:b/>
                <w:szCs w:val="20"/>
              </w:rPr>
              <w:t>**</w:t>
            </w:r>
          </w:p>
        </w:tc>
        <w:tc>
          <w:tcPr>
            <w:tcW w:w="1559" w:type="dxa"/>
            <w:vAlign w:val="center"/>
          </w:tcPr>
          <w:p w14:paraId="3C47A74E" w14:textId="672FA351" w:rsidR="006A58B6" w:rsidRPr="005666D4" w:rsidRDefault="006A58B6" w:rsidP="00CD08F0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b/>
                <w:szCs w:val="20"/>
              </w:rPr>
              <w:t>Ocena</w:t>
            </w:r>
          </w:p>
        </w:tc>
        <w:tc>
          <w:tcPr>
            <w:tcW w:w="5506" w:type="dxa"/>
            <w:vAlign w:val="center"/>
          </w:tcPr>
          <w:p w14:paraId="23EA3F98" w14:textId="39851110" w:rsidR="006A58B6" w:rsidRPr="005666D4" w:rsidRDefault="006A58B6" w:rsidP="00CD08F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Interpretacija</w:t>
            </w:r>
          </w:p>
        </w:tc>
      </w:tr>
      <w:tr w:rsidR="006A58B6" w:rsidRPr="005666D4" w14:paraId="498C1F1C" w14:textId="77777777" w:rsidTr="005666D4">
        <w:tc>
          <w:tcPr>
            <w:tcW w:w="1271" w:type="dxa"/>
          </w:tcPr>
          <w:p w14:paraId="5FC90502" w14:textId="40EC5F9D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1276" w:type="dxa"/>
          </w:tcPr>
          <w:p w14:paraId="3DD1F9AA" w14:textId="79DC998C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0</w:t>
            </w:r>
          </w:p>
        </w:tc>
        <w:tc>
          <w:tcPr>
            <w:tcW w:w="1559" w:type="dxa"/>
          </w:tcPr>
          <w:p w14:paraId="3B63C3BA" w14:textId="211C49F2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Neustrezno</w:t>
            </w:r>
          </w:p>
        </w:tc>
        <w:tc>
          <w:tcPr>
            <w:tcW w:w="5506" w:type="dxa"/>
          </w:tcPr>
          <w:p w14:paraId="7D588FA8" w14:textId="0030DB0C" w:rsidR="006A58B6" w:rsidRPr="005666D4" w:rsidRDefault="006A58B6" w:rsidP="006912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Predlog ne upošteva merila ali ga ni mogoče oceniti zaradi manjkajočih ali nepopolnih informacij.</w:t>
            </w:r>
          </w:p>
        </w:tc>
      </w:tr>
      <w:tr w:rsidR="006A58B6" w:rsidRPr="005666D4" w14:paraId="428BF0F4" w14:textId="77777777" w:rsidTr="005666D4">
        <w:tc>
          <w:tcPr>
            <w:tcW w:w="1271" w:type="dxa"/>
          </w:tcPr>
          <w:p w14:paraId="1F925169" w14:textId="471CEAD8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276" w:type="dxa"/>
          </w:tcPr>
          <w:p w14:paraId="4B49F39F" w14:textId="1EFB8161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559" w:type="dxa"/>
          </w:tcPr>
          <w:p w14:paraId="6F1409BA" w14:textId="759C38AB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Slabo</w:t>
            </w:r>
          </w:p>
        </w:tc>
        <w:tc>
          <w:tcPr>
            <w:tcW w:w="5506" w:type="dxa"/>
          </w:tcPr>
          <w:p w14:paraId="6EC62525" w14:textId="07537E9A" w:rsidR="006A58B6" w:rsidRPr="005666D4" w:rsidRDefault="006A58B6" w:rsidP="006912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Predlog neustrezno obravnava merilo oziroma obstajajo resne slabosti iz vidika izpolnjevanja merila.</w:t>
            </w:r>
          </w:p>
        </w:tc>
      </w:tr>
      <w:tr w:rsidR="006A58B6" w:rsidRPr="005666D4" w14:paraId="4BF6F798" w14:textId="77777777" w:rsidTr="005666D4">
        <w:tc>
          <w:tcPr>
            <w:tcW w:w="1271" w:type="dxa"/>
          </w:tcPr>
          <w:p w14:paraId="0DA7ABDE" w14:textId="3B6A2E05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276" w:type="dxa"/>
          </w:tcPr>
          <w:p w14:paraId="74791459" w14:textId="319F20E9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559" w:type="dxa"/>
          </w:tcPr>
          <w:p w14:paraId="640E9D14" w14:textId="58CD5230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Zadovoljivo</w:t>
            </w:r>
          </w:p>
        </w:tc>
        <w:tc>
          <w:tcPr>
            <w:tcW w:w="5506" w:type="dxa"/>
          </w:tcPr>
          <w:p w14:paraId="1FAD071F" w14:textId="5AA2D61A" w:rsidR="006A58B6" w:rsidRPr="005666D4" w:rsidRDefault="006A58B6" w:rsidP="006912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Predlog na splošno zadovoljivo obravnava merilo, vendar ima precejšnje slabosti.</w:t>
            </w:r>
          </w:p>
        </w:tc>
      </w:tr>
      <w:tr w:rsidR="006A58B6" w:rsidRPr="005666D4" w14:paraId="397CF030" w14:textId="77777777" w:rsidTr="005666D4">
        <w:tc>
          <w:tcPr>
            <w:tcW w:w="1271" w:type="dxa"/>
          </w:tcPr>
          <w:p w14:paraId="5C85590F" w14:textId="73744F94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276" w:type="dxa"/>
          </w:tcPr>
          <w:p w14:paraId="02B6824C" w14:textId="40BE46BD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559" w:type="dxa"/>
          </w:tcPr>
          <w:p w14:paraId="2EB15C07" w14:textId="428A59FF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Dobro</w:t>
            </w:r>
          </w:p>
        </w:tc>
        <w:tc>
          <w:tcPr>
            <w:tcW w:w="5506" w:type="dxa"/>
          </w:tcPr>
          <w:p w14:paraId="652437C8" w14:textId="77EFB440" w:rsidR="006A58B6" w:rsidRPr="005666D4" w:rsidRDefault="006A58B6" w:rsidP="006912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Predlog dobro obravnavana merilo, vendar so prisotne številne pomanjkljivosti.</w:t>
            </w:r>
          </w:p>
        </w:tc>
      </w:tr>
      <w:tr w:rsidR="006A58B6" w:rsidRPr="005666D4" w14:paraId="19147943" w14:textId="77777777" w:rsidTr="005666D4">
        <w:tc>
          <w:tcPr>
            <w:tcW w:w="1271" w:type="dxa"/>
          </w:tcPr>
          <w:p w14:paraId="091736EF" w14:textId="501DD1D5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1276" w:type="dxa"/>
          </w:tcPr>
          <w:p w14:paraId="5AA32BF7" w14:textId="5EAC8E0F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559" w:type="dxa"/>
          </w:tcPr>
          <w:p w14:paraId="40DA84F6" w14:textId="3AB7D17E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Zelo dobro</w:t>
            </w:r>
          </w:p>
        </w:tc>
        <w:tc>
          <w:tcPr>
            <w:tcW w:w="5506" w:type="dxa"/>
          </w:tcPr>
          <w:p w14:paraId="1A2BB03B" w14:textId="37663FFB" w:rsidR="006A58B6" w:rsidRPr="005666D4" w:rsidRDefault="006A58B6" w:rsidP="006912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Predlog zelo dobro obravnava merilo, vendar ima nekaj pomanjkljivosti.</w:t>
            </w:r>
          </w:p>
        </w:tc>
      </w:tr>
      <w:tr w:rsidR="006A58B6" w:rsidRPr="005666D4" w14:paraId="1A2EDA84" w14:textId="77777777" w:rsidTr="005666D4">
        <w:tc>
          <w:tcPr>
            <w:tcW w:w="1271" w:type="dxa"/>
          </w:tcPr>
          <w:p w14:paraId="417CD129" w14:textId="2307B5F7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1276" w:type="dxa"/>
          </w:tcPr>
          <w:p w14:paraId="6C70F938" w14:textId="1CD2C7A4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1559" w:type="dxa"/>
          </w:tcPr>
          <w:p w14:paraId="4515C5B1" w14:textId="777F5939" w:rsidR="006A58B6" w:rsidRPr="005666D4" w:rsidRDefault="006A58B6" w:rsidP="002D18B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Odlično</w:t>
            </w:r>
          </w:p>
        </w:tc>
        <w:tc>
          <w:tcPr>
            <w:tcW w:w="5506" w:type="dxa"/>
          </w:tcPr>
          <w:p w14:paraId="6F4DE3F3" w14:textId="4B039255" w:rsidR="006A58B6" w:rsidRPr="005666D4" w:rsidRDefault="006A58B6" w:rsidP="006912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5666D4">
              <w:rPr>
                <w:rFonts w:eastAsia="Calibri" w:cs="Arial"/>
                <w:szCs w:val="20"/>
              </w:rPr>
              <w:t>Predlog uspešno obravnava vse relevantne vidike merila. Morebitne pomanjkljivosti so manjše.</w:t>
            </w:r>
          </w:p>
        </w:tc>
      </w:tr>
    </w:tbl>
    <w:p w14:paraId="617920AE" w14:textId="77777777" w:rsidR="006A58B6" w:rsidRPr="005666D4" w:rsidRDefault="006A58B6" w:rsidP="006912A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EAC5540" w14:textId="766A555B" w:rsidR="00164E7D" w:rsidRPr="005666D4" w:rsidRDefault="00164E7D" w:rsidP="005666D4">
      <w:pPr>
        <w:pStyle w:val="imported-Navaden"/>
        <w:rPr>
          <w:rFonts w:ascii="Arial" w:eastAsia="Times New Roman" w:hAnsi="Arial" w:cs="Arial"/>
          <w:sz w:val="20"/>
          <w:lang w:val="sl-SI"/>
        </w:rPr>
      </w:pPr>
    </w:p>
    <w:p w14:paraId="68597C8B" w14:textId="5570CEB2" w:rsidR="005666D4" w:rsidRPr="005666D4" w:rsidRDefault="005666D4" w:rsidP="005666D4">
      <w:pPr>
        <w:pStyle w:val="imported-Navaden"/>
        <w:rPr>
          <w:rFonts w:ascii="Arial" w:eastAsia="Times New Roman" w:hAnsi="Arial" w:cs="Arial"/>
          <w:sz w:val="20"/>
          <w:lang w:val="sl-SI"/>
        </w:rPr>
      </w:pPr>
    </w:p>
    <w:p w14:paraId="63B665A4" w14:textId="77777777" w:rsidR="005666D4" w:rsidRPr="005666D4" w:rsidRDefault="005666D4" w:rsidP="005666D4">
      <w:pPr>
        <w:pStyle w:val="imported-Navaden"/>
        <w:rPr>
          <w:rFonts w:ascii="Arial" w:eastAsia="Times New Roman" w:hAnsi="Arial" w:cs="Arial"/>
          <w:sz w:val="20"/>
          <w:lang w:val="sl-SI"/>
        </w:rPr>
      </w:pPr>
    </w:p>
    <w:p w14:paraId="644F6904" w14:textId="77777777" w:rsidR="00EE5647" w:rsidRPr="005666D4" w:rsidRDefault="00EE5647" w:rsidP="00EE5647">
      <w:pPr>
        <w:pStyle w:val="imported-Navaden"/>
        <w:jc w:val="center"/>
        <w:rPr>
          <w:rFonts w:ascii="Arial" w:hAnsi="Arial" w:cs="Arial"/>
          <w:b/>
          <w:sz w:val="20"/>
          <w:lang w:val="sl-SI"/>
        </w:rPr>
      </w:pPr>
      <w:r w:rsidRPr="005666D4">
        <w:rPr>
          <w:rFonts w:ascii="Arial" w:eastAsia="Times New Roman" w:hAnsi="Arial" w:cs="Arial"/>
          <w:b/>
          <w:sz w:val="20"/>
          <w:lang w:val="sl-SI"/>
        </w:rPr>
        <w:t>KONČNA OCENA</w:t>
      </w:r>
    </w:p>
    <w:p w14:paraId="557CA687" w14:textId="77777777" w:rsidR="00EE5647" w:rsidRPr="005666D4" w:rsidRDefault="00EE5647" w:rsidP="00EE5647">
      <w:pPr>
        <w:pStyle w:val="imported-Navaden"/>
        <w:jc w:val="both"/>
        <w:rPr>
          <w:rFonts w:ascii="Arial" w:hAnsi="Arial" w:cs="Arial"/>
          <w:sz w:val="20"/>
          <w:lang w:val="sl-SI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410"/>
        <w:gridCol w:w="1912"/>
      </w:tblGrid>
      <w:tr w:rsidR="00EE5647" w:rsidRPr="005666D4" w14:paraId="2E92A90A" w14:textId="77777777" w:rsidTr="00CD08F0">
        <w:trPr>
          <w:trHeight w:val="500"/>
        </w:trPr>
        <w:tc>
          <w:tcPr>
            <w:tcW w:w="4786" w:type="dxa"/>
            <w:shd w:val="clear" w:color="auto" w:fill="CCCCCC"/>
            <w:vAlign w:val="center"/>
          </w:tcPr>
          <w:p w14:paraId="2A0D6E59" w14:textId="77777777" w:rsidR="00EE5647" w:rsidRPr="005666D4" w:rsidRDefault="00EE5647" w:rsidP="00CD08F0">
            <w:pPr>
              <w:rPr>
                <w:rFonts w:cs="Arial"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Merilo</w:t>
            </w:r>
          </w:p>
        </w:tc>
        <w:tc>
          <w:tcPr>
            <w:tcW w:w="2410" w:type="dxa"/>
            <w:shd w:val="clear" w:color="auto" w:fill="CCCCCC"/>
            <w:vAlign w:val="center"/>
          </w:tcPr>
          <w:p w14:paraId="604F15FC" w14:textId="1C9081A8" w:rsidR="00EE5647" w:rsidRPr="005666D4" w:rsidRDefault="00EE5647" w:rsidP="00CD08F0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5666D4">
              <w:rPr>
                <w:rFonts w:cs="Arial"/>
                <w:b/>
                <w:szCs w:val="20"/>
              </w:rPr>
              <w:t>Najvišje možno število točk</w:t>
            </w:r>
          </w:p>
        </w:tc>
        <w:tc>
          <w:tcPr>
            <w:tcW w:w="1912" w:type="dxa"/>
            <w:shd w:val="clear" w:color="auto" w:fill="CCCCCC"/>
            <w:vAlign w:val="center"/>
          </w:tcPr>
          <w:p w14:paraId="550B5397" w14:textId="186DF5B5" w:rsidR="00EE5647" w:rsidRPr="005666D4" w:rsidRDefault="00CD08F0" w:rsidP="00CD08F0">
            <w:pPr>
              <w:pStyle w:val="imported-Navaden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>
              <w:rPr>
                <w:rFonts w:ascii="Arial" w:eastAsia="Times New Roman" w:hAnsi="Arial" w:cs="Arial"/>
                <w:b/>
                <w:sz w:val="20"/>
                <w:lang w:val="sl-SI"/>
              </w:rPr>
              <w:t>Doseženo število točk</w:t>
            </w:r>
          </w:p>
        </w:tc>
      </w:tr>
      <w:tr w:rsidR="00EE5647" w:rsidRPr="005666D4" w14:paraId="6DEB6154" w14:textId="77777777" w:rsidTr="00164E7D">
        <w:trPr>
          <w:trHeight w:val="599"/>
        </w:trPr>
        <w:tc>
          <w:tcPr>
            <w:tcW w:w="4786" w:type="dxa"/>
            <w:shd w:val="clear" w:color="auto" w:fill="auto"/>
            <w:vAlign w:val="center"/>
          </w:tcPr>
          <w:p w14:paraId="4B6BAEA9" w14:textId="77777777" w:rsidR="00EE5647" w:rsidRPr="005666D4" w:rsidRDefault="00EE5647" w:rsidP="00F979C6">
            <w:pPr>
              <w:pStyle w:val="Glava"/>
              <w:ind w:hanging="1"/>
              <w:rPr>
                <w:rFonts w:cs="Arial"/>
                <w:b/>
                <w:szCs w:val="22"/>
              </w:rPr>
            </w:pPr>
            <w:r w:rsidRPr="005666D4">
              <w:rPr>
                <w:rFonts w:cs="Arial"/>
                <w:b/>
                <w:szCs w:val="22"/>
              </w:rPr>
              <w:t>1. Reference prijavitelja (</w:t>
            </w:r>
            <w:r w:rsidR="00F979C6" w:rsidRPr="005666D4">
              <w:rPr>
                <w:rFonts w:cs="Arial"/>
                <w:b/>
                <w:szCs w:val="22"/>
              </w:rPr>
              <w:t xml:space="preserve">poslovodeči partner konzorcija)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1874EA" w14:textId="77777777" w:rsidR="00EE5647" w:rsidRPr="005666D4" w:rsidRDefault="00EE5647" w:rsidP="00164E7D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5666D4">
              <w:rPr>
                <w:rFonts w:cs="Arial"/>
                <w:b/>
                <w:color w:val="000000"/>
                <w:szCs w:val="20"/>
              </w:rPr>
              <w:t>10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E4A27F3" w14:textId="77777777" w:rsidR="00EE5647" w:rsidRPr="005666D4" w:rsidRDefault="00EE5647" w:rsidP="00164E7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5647" w:rsidRPr="005666D4" w14:paraId="72F3FFF2" w14:textId="77777777" w:rsidTr="00164E7D">
        <w:trPr>
          <w:trHeight w:val="500"/>
        </w:trPr>
        <w:tc>
          <w:tcPr>
            <w:tcW w:w="4786" w:type="dxa"/>
            <w:shd w:val="clear" w:color="auto" w:fill="auto"/>
            <w:vAlign w:val="center"/>
          </w:tcPr>
          <w:p w14:paraId="7A01BB5D" w14:textId="77777777" w:rsidR="00EE5647" w:rsidRPr="005666D4" w:rsidRDefault="00EE5647" w:rsidP="00164E7D">
            <w:pPr>
              <w:pStyle w:val="Glava"/>
              <w:ind w:left="567" w:hanging="568"/>
              <w:rPr>
                <w:rFonts w:cs="Arial"/>
                <w:b/>
                <w:szCs w:val="22"/>
              </w:rPr>
            </w:pPr>
            <w:r w:rsidRPr="005666D4">
              <w:rPr>
                <w:rFonts w:cs="Arial"/>
                <w:b/>
                <w:szCs w:val="22"/>
              </w:rPr>
              <w:t>2. Kakovost in dodana</w:t>
            </w:r>
            <w:r w:rsidR="00164E7D" w:rsidRPr="005666D4">
              <w:rPr>
                <w:rFonts w:cs="Arial"/>
                <w:b/>
                <w:szCs w:val="22"/>
              </w:rPr>
              <w:t xml:space="preserve"> </w:t>
            </w:r>
            <w:r w:rsidRPr="005666D4">
              <w:rPr>
                <w:rFonts w:cs="Arial"/>
                <w:b/>
                <w:szCs w:val="22"/>
              </w:rPr>
              <w:t>vrednost projekta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7DD5B3" w14:textId="77777777" w:rsidR="00EE5647" w:rsidRPr="005666D4" w:rsidRDefault="00EE5647" w:rsidP="00164E7D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5666D4">
              <w:rPr>
                <w:rFonts w:cs="Arial"/>
                <w:b/>
                <w:color w:val="000000"/>
                <w:szCs w:val="20"/>
              </w:rPr>
              <w:t>20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97BF1B2" w14:textId="77777777" w:rsidR="00EE5647" w:rsidRPr="005666D4" w:rsidRDefault="00EE5647" w:rsidP="00164E7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5647" w:rsidRPr="005666D4" w14:paraId="225BF899" w14:textId="77777777" w:rsidTr="00164E7D">
        <w:trPr>
          <w:trHeight w:val="615"/>
        </w:trPr>
        <w:tc>
          <w:tcPr>
            <w:tcW w:w="4786" w:type="dxa"/>
            <w:shd w:val="clear" w:color="auto" w:fill="auto"/>
            <w:vAlign w:val="center"/>
          </w:tcPr>
          <w:p w14:paraId="15AECF4B" w14:textId="77777777" w:rsidR="00EE5647" w:rsidRPr="005666D4" w:rsidRDefault="00EE5647" w:rsidP="00164E7D">
            <w:pPr>
              <w:pStyle w:val="Glava"/>
              <w:ind w:hanging="1"/>
              <w:rPr>
                <w:rFonts w:cs="Arial"/>
                <w:b/>
                <w:szCs w:val="22"/>
              </w:rPr>
            </w:pPr>
            <w:r w:rsidRPr="005666D4">
              <w:rPr>
                <w:rFonts w:cs="Arial"/>
                <w:b/>
                <w:szCs w:val="22"/>
              </w:rPr>
              <w:t>3. Vsebinska zasnova projekta in realnost izvedbe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5324C5" w14:textId="77777777" w:rsidR="00EE5647" w:rsidRPr="005666D4" w:rsidRDefault="00EE5647" w:rsidP="00164E7D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5666D4">
              <w:rPr>
                <w:rFonts w:cs="Arial"/>
                <w:b/>
                <w:color w:val="000000"/>
                <w:szCs w:val="20"/>
              </w:rPr>
              <w:t>20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6B68012" w14:textId="77777777" w:rsidR="00EE5647" w:rsidRPr="005666D4" w:rsidRDefault="00EE5647" w:rsidP="00164E7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5647" w:rsidRPr="005666D4" w14:paraId="3537577A" w14:textId="77777777" w:rsidTr="00164E7D">
        <w:trPr>
          <w:trHeight w:val="500"/>
        </w:trPr>
        <w:tc>
          <w:tcPr>
            <w:tcW w:w="4786" w:type="dxa"/>
            <w:shd w:val="clear" w:color="auto" w:fill="auto"/>
            <w:vAlign w:val="center"/>
          </w:tcPr>
          <w:p w14:paraId="3D5CD90D" w14:textId="77777777" w:rsidR="00EE5647" w:rsidRPr="005666D4" w:rsidRDefault="00EE5647" w:rsidP="00164E7D">
            <w:pPr>
              <w:pStyle w:val="Glava"/>
              <w:ind w:hanging="1"/>
              <w:rPr>
                <w:rFonts w:cs="Arial"/>
                <w:b/>
                <w:szCs w:val="22"/>
              </w:rPr>
            </w:pPr>
            <w:r w:rsidRPr="005666D4">
              <w:rPr>
                <w:rFonts w:cs="Arial"/>
                <w:b/>
                <w:szCs w:val="22"/>
              </w:rPr>
              <w:t>4. Finančni načrt in stroškovna učinkovitost projekta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FFAEE6" w14:textId="77777777" w:rsidR="00EE5647" w:rsidRPr="005666D4" w:rsidRDefault="00EE5647" w:rsidP="00164E7D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5666D4">
              <w:rPr>
                <w:rFonts w:cs="Arial"/>
                <w:b/>
                <w:color w:val="000000"/>
                <w:szCs w:val="20"/>
              </w:rPr>
              <w:t>10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4E58BF7" w14:textId="77777777" w:rsidR="00EE5647" w:rsidRPr="005666D4" w:rsidRDefault="00EE5647" w:rsidP="00164E7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EE5647" w:rsidRPr="005666D4" w14:paraId="214C6ACE" w14:textId="77777777" w:rsidTr="00A619C4">
        <w:trPr>
          <w:trHeight w:val="250"/>
        </w:trPr>
        <w:tc>
          <w:tcPr>
            <w:tcW w:w="4786" w:type="dxa"/>
            <w:shd w:val="clear" w:color="auto" w:fill="CCCCCC"/>
          </w:tcPr>
          <w:p w14:paraId="2723A782" w14:textId="77777777" w:rsidR="00EE5647" w:rsidRPr="005666D4" w:rsidRDefault="00EE5647" w:rsidP="00A619C4">
            <w:pPr>
              <w:rPr>
                <w:rFonts w:cs="Arial"/>
                <w:b/>
                <w:color w:val="000000"/>
                <w:szCs w:val="20"/>
              </w:rPr>
            </w:pPr>
            <w:r w:rsidRPr="005666D4">
              <w:rPr>
                <w:rFonts w:cs="Arial"/>
                <w:b/>
                <w:color w:val="000000"/>
                <w:szCs w:val="20"/>
              </w:rPr>
              <w:t>Skupno število točk</w:t>
            </w:r>
          </w:p>
        </w:tc>
        <w:tc>
          <w:tcPr>
            <w:tcW w:w="2410" w:type="dxa"/>
            <w:shd w:val="clear" w:color="auto" w:fill="CCCCCC"/>
          </w:tcPr>
          <w:p w14:paraId="1DDDE4F2" w14:textId="77777777" w:rsidR="00EE5647" w:rsidRPr="005666D4" w:rsidRDefault="00EE5647" w:rsidP="00A619C4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5666D4">
              <w:rPr>
                <w:rFonts w:cs="Arial"/>
                <w:b/>
                <w:color w:val="000000"/>
                <w:szCs w:val="20"/>
              </w:rPr>
              <w:t>60</w:t>
            </w:r>
          </w:p>
        </w:tc>
        <w:tc>
          <w:tcPr>
            <w:tcW w:w="1912" w:type="dxa"/>
            <w:shd w:val="clear" w:color="auto" w:fill="CCCCCC"/>
          </w:tcPr>
          <w:p w14:paraId="64A4CCA9" w14:textId="77777777" w:rsidR="00EE5647" w:rsidRPr="005666D4" w:rsidRDefault="00EE5647" w:rsidP="00A619C4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0BAA1A89" w14:textId="77777777" w:rsidR="00EE5647" w:rsidRPr="005666D4" w:rsidRDefault="00EE5647" w:rsidP="00EE5647">
      <w:pPr>
        <w:pStyle w:val="imported-Navaden"/>
        <w:rPr>
          <w:rFonts w:ascii="Arial" w:hAnsi="Arial" w:cs="Arial"/>
          <w:sz w:val="20"/>
          <w:lang w:val="sl-SI"/>
        </w:rPr>
      </w:pPr>
    </w:p>
    <w:p w14:paraId="17C8A801" w14:textId="77777777" w:rsidR="00EE5647" w:rsidRPr="005666D4" w:rsidRDefault="00EE5647" w:rsidP="00EE5647">
      <w:pPr>
        <w:rPr>
          <w:rFonts w:cs="Arial"/>
          <w:szCs w:val="20"/>
        </w:rPr>
      </w:pPr>
    </w:p>
    <w:p w14:paraId="07E1E49D" w14:textId="77777777" w:rsidR="00EE5647" w:rsidRPr="005666D4" w:rsidRDefault="00EE5647" w:rsidP="00EE5647">
      <w:pPr>
        <w:pStyle w:val="imported-Navaden"/>
        <w:rPr>
          <w:rFonts w:ascii="Arial" w:hAnsi="Arial" w:cs="Arial"/>
          <w:b/>
          <w:sz w:val="20"/>
          <w:lang w:val="sl-SI"/>
        </w:rPr>
      </w:pPr>
      <w:r w:rsidRPr="005666D4">
        <w:rPr>
          <w:rFonts w:ascii="Arial" w:hAnsi="Arial" w:cs="Arial"/>
          <w:b/>
          <w:sz w:val="20"/>
          <w:lang w:val="sl-SI"/>
        </w:rPr>
        <w:t>OBRAZLOŽITEV OCEN:</w:t>
      </w:r>
    </w:p>
    <w:p w14:paraId="000C21FF" w14:textId="77777777" w:rsidR="00EE5647" w:rsidRPr="005666D4" w:rsidRDefault="00EE5647" w:rsidP="00EE5647">
      <w:pPr>
        <w:pStyle w:val="imported-Navaden"/>
        <w:rPr>
          <w:rFonts w:ascii="Arial" w:hAnsi="Arial" w:cs="Arial"/>
          <w:sz w:val="20"/>
          <w:lang w:val="sl-SI"/>
        </w:rPr>
      </w:pPr>
    </w:p>
    <w:p w14:paraId="6C80E7A2" w14:textId="77777777" w:rsidR="00EE5647" w:rsidRPr="005666D4" w:rsidRDefault="00EE5647" w:rsidP="00EE5647">
      <w:pPr>
        <w:pStyle w:val="imported-Navaden"/>
        <w:rPr>
          <w:rFonts w:ascii="Arial" w:hAnsi="Arial" w:cs="Arial"/>
          <w:b/>
          <w:sz w:val="20"/>
          <w:lang w:val="sl-SI"/>
        </w:rPr>
      </w:pPr>
      <w:r w:rsidRPr="005666D4">
        <w:rPr>
          <w:rFonts w:ascii="Arial" w:hAnsi="Arial" w:cs="Arial"/>
          <w:b/>
          <w:sz w:val="20"/>
          <w:lang w:val="sl-SI"/>
        </w:rPr>
        <w:t>1. Komentar k ocenam za Merilo 1:</w:t>
      </w:r>
    </w:p>
    <w:p w14:paraId="2843344E" w14:textId="77777777" w:rsidR="00EE5647" w:rsidRPr="005666D4" w:rsidRDefault="00EE5647" w:rsidP="00EE5647">
      <w:pPr>
        <w:pStyle w:val="imported-Navaden"/>
        <w:rPr>
          <w:rFonts w:ascii="Arial" w:hAnsi="Arial" w:cs="Arial"/>
          <w:sz w:val="20"/>
          <w:lang w:val="sl-SI"/>
        </w:rPr>
      </w:pPr>
      <w:r w:rsidRPr="005666D4">
        <w:rPr>
          <w:rFonts w:ascii="Arial" w:hAnsi="Arial" w:cs="Arial"/>
          <w:sz w:val="20"/>
          <w:lang w:val="sl-SI"/>
        </w:rPr>
        <w:t>……</w:t>
      </w:r>
    </w:p>
    <w:p w14:paraId="353A5E97" w14:textId="77777777" w:rsidR="00EE5647" w:rsidRPr="005666D4" w:rsidRDefault="00EE5647" w:rsidP="00EE5647">
      <w:pPr>
        <w:pStyle w:val="imported-Navaden"/>
        <w:rPr>
          <w:rFonts w:ascii="Arial" w:hAnsi="Arial" w:cs="Arial"/>
          <w:sz w:val="20"/>
          <w:lang w:val="sl-SI"/>
        </w:rPr>
      </w:pPr>
    </w:p>
    <w:p w14:paraId="1B4BA0EC" w14:textId="77777777" w:rsidR="00EE5647" w:rsidRPr="005666D4" w:rsidRDefault="00EE5647" w:rsidP="00EE5647">
      <w:pPr>
        <w:pStyle w:val="imported-Navaden"/>
        <w:rPr>
          <w:rFonts w:ascii="Arial" w:hAnsi="Arial" w:cs="Arial"/>
          <w:b/>
          <w:sz w:val="20"/>
          <w:lang w:val="sl-SI"/>
        </w:rPr>
      </w:pPr>
      <w:r w:rsidRPr="005666D4">
        <w:rPr>
          <w:rFonts w:ascii="Arial" w:hAnsi="Arial" w:cs="Arial"/>
          <w:b/>
          <w:sz w:val="20"/>
          <w:lang w:val="sl-SI"/>
        </w:rPr>
        <w:t xml:space="preserve">2. Komentar k ocenam za Merilo 2: </w:t>
      </w:r>
    </w:p>
    <w:p w14:paraId="3F693DF3" w14:textId="77777777" w:rsidR="00EE5647" w:rsidRPr="005666D4" w:rsidRDefault="00EE5647" w:rsidP="00EE5647">
      <w:pPr>
        <w:pStyle w:val="imported-Navaden"/>
        <w:rPr>
          <w:rFonts w:ascii="Arial" w:hAnsi="Arial" w:cs="Arial"/>
          <w:sz w:val="20"/>
          <w:lang w:val="sl-SI"/>
        </w:rPr>
      </w:pPr>
      <w:r w:rsidRPr="005666D4">
        <w:rPr>
          <w:rFonts w:ascii="Arial" w:hAnsi="Arial" w:cs="Arial"/>
          <w:sz w:val="20"/>
          <w:lang w:val="sl-SI"/>
        </w:rPr>
        <w:t>……</w:t>
      </w:r>
    </w:p>
    <w:p w14:paraId="437A604E" w14:textId="77777777" w:rsidR="00EE5647" w:rsidRPr="005666D4" w:rsidRDefault="00EE5647" w:rsidP="00EE5647">
      <w:pPr>
        <w:pStyle w:val="imported-Navaden"/>
        <w:rPr>
          <w:rFonts w:ascii="Arial" w:hAnsi="Arial" w:cs="Arial"/>
          <w:sz w:val="20"/>
          <w:lang w:val="sl-SI"/>
        </w:rPr>
      </w:pPr>
    </w:p>
    <w:p w14:paraId="48CD5FAF" w14:textId="77777777" w:rsidR="00EE5647" w:rsidRPr="005666D4" w:rsidRDefault="00EE5647" w:rsidP="00EE5647">
      <w:pPr>
        <w:pStyle w:val="imported-Navaden"/>
        <w:rPr>
          <w:rFonts w:ascii="Arial" w:hAnsi="Arial" w:cs="Arial"/>
          <w:b/>
          <w:sz w:val="20"/>
          <w:lang w:val="sl-SI"/>
        </w:rPr>
      </w:pPr>
      <w:r w:rsidRPr="005666D4">
        <w:rPr>
          <w:rFonts w:ascii="Arial" w:hAnsi="Arial" w:cs="Arial"/>
          <w:b/>
          <w:sz w:val="20"/>
          <w:lang w:val="sl-SI"/>
        </w:rPr>
        <w:lastRenderedPageBreak/>
        <w:t>3. Komentar k ocenam za Merilo 3:</w:t>
      </w:r>
    </w:p>
    <w:p w14:paraId="09DCA421" w14:textId="77777777" w:rsidR="00EE5647" w:rsidRPr="005666D4" w:rsidRDefault="00EE5647" w:rsidP="00EE5647">
      <w:pPr>
        <w:pStyle w:val="imported-Navaden"/>
        <w:rPr>
          <w:rFonts w:ascii="Arial" w:hAnsi="Arial" w:cs="Arial"/>
          <w:sz w:val="20"/>
          <w:lang w:val="sl-SI"/>
        </w:rPr>
      </w:pPr>
      <w:r w:rsidRPr="005666D4">
        <w:rPr>
          <w:rFonts w:ascii="Arial" w:hAnsi="Arial" w:cs="Arial"/>
          <w:sz w:val="20"/>
          <w:lang w:val="sl-SI"/>
        </w:rPr>
        <w:t>……</w:t>
      </w:r>
    </w:p>
    <w:p w14:paraId="70913A83" w14:textId="77777777" w:rsidR="00EE5647" w:rsidRPr="005666D4" w:rsidRDefault="00EE5647" w:rsidP="00EE5647">
      <w:pPr>
        <w:pStyle w:val="imported-Navaden"/>
        <w:rPr>
          <w:rFonts w:ascii="Arial" w:hAnsi="Arial" w:cs="Arial"/>
          <w:sz w:val="20"/>
          <w:lang w:val="sl-SI"/>
        </w:rPr>
      </w:pPr>
    </w:p>
    <w:p w14:paraId="0E7E9A18" w14:textId="77777777" w:rsidR="00EE5647" w:rsidRPr="005666D4" w:rsidRDefault="00EE5647" w:rsidP="00EE5647">
      <w:pPr>
        <w:pStyle w:val="imported-Navaden"/>
        <w:rPr>
          <w:rFonts w:ascii="Arial" w:hAnsi="Arial" w:cs="Arial"/>
          <w:b/>
          <w:sz w:val="20"/>
          <w:lang w:val="sl-SI"/>
        </w:rPr>
      </w:pPr>
      <w:r w:rsidRPr="005666D4">
        <w:rPr>
          <w:rFonts w:ascii="Arial" w:hAnsi="Arial" w:cs="Arial"/>
          <w:b/>
          <w:sz w:val="20"/>
          <w:lang w:val="sl-SI"/>
        </w:rPr>
        <w:t xml:space="preserve">4. Komentar k ocenam za Merilo 4: </w:t>
      </w:r>
    </w:p>
    <w:p w14:paraId="29EA50C7" w14:textId="77777777" w:rsidR="00EE5647" w:rsidRPr="005666D4" w:rsidRDefault="00EE5647" w:rsidP="00EE5647">
      <w:pPr>
        <w:pStyle w:val="imported-Navaden"/>
        <w:rPr>
          <w:rFonts w:ascii="Arial" w:hAnsi="Arial" w:cs="Arial"/>
          <w:sz w:val="20"/>
          <w:lang w:val="sl-SI"/>
        </w:rPr>
      </w:pPr>
      <w:r w:rsidRPr="005666D4">
        <w:rPr>
          <w:rFonts w:ascii="Arial" w:hAnsi="Arial" w:cs="Arial"/>
          <w:sz w:val="20"/>
          <w:lang w:val="sl-SI"/>
        </w:rPr>
        <w:t>……</w:t>
      </w:r>
    </w:p>
    <w:p w14:paraId="1D29B5C4" w14:textId="77777777" w:rsidR="00EE5647" w:rsidRPr="005666D4" w:rsidRDefault="00EE5647" w:rsidP="00EE5647">
      <w:pPr>
        <w:pStyle w:val="imported-Navaden"/>
        <w:rPr>
          <w:rFonts w:ascii="Arial" w:hAnsi="Arial" w:cs="Arial"/>
          <w:sz w:val="20"/>
          <w:lang w:val="sl-SI"/>
        </w:rPr>
      </w:pPr>
    </w:p>
    <w:p w14:paraId="09ED6C37" w14:textId="5B09E084" w:rsidR="0011139C" w:rsidRPr="005666D4" w:rsidRDefault="0011139C"/>
    <w:p w14:paraId="45CA0AFB" w14:textId="627D88A8" w:rsidR="00586AAB" w:rsidRPr="005666D4" w:rsidRDefault="005666D4" w:rsidP="00586AAB">
      <w:pPr>
        <w:pStyle w:val="imported-Navaden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Datum:</w:t>
      </w:r>
    </w:p>
    <w:p w14:paraId="0DD9557F" w14:textId="2EFA72DF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65B1A920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6BB20F1B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  <w:r w:rsidRPr="005666D4">
        <w:rPr>
          <w:rFonts w:ascii="Arial" w:hAnsi="Arial" w:cs="Arial"/>
          <w:sz w:val="20"/>
          <w:lang w:val="sl-SI"/>
        </w:rPr>
        <w:t>Ime in priimek</w:t>
      </w:r>
    </w:p>
    <w:p w14:paraId="28FA80E3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2D2F4488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  <w:r w:rsidRPr="005666D4">
        <w:rPr>
          <w:rFonts w:ascii="Arial" w:hAnsi="Arial" w:cs="Arial"/>
          <w:sz w:val="20"/>
          <w:lang w:val="sl-SI"/>
        </w:rPr>
        <w:t>Podpis predsednika komisije</w:t>
      </w:r>
    </w:p>
    <w:p w14:paraId="0964D480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7C38E3B9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2D853D60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6B904771" w14:textId="1F4F7359" w:rsidR="00586AAB" w:rsidRPr="005666D4" w:rsidRDefault="005666D4" w:rsidP="00586AAB">
      <w:pPr>
        <w:pStyle w:val="imported-Navaden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Ime in priimek</w:t>
      </w:r>
    </w:p>
    <w:p w14:paraId="1911A367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54B668E1" w14:textId="57C3FB42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  <w:r w:rsidRPr="005666D4">
        <w:rPr>
          <w:rFonts w:ascii="Arial" w:hAnsi="Arial" w:cs="Arial"/>
          <w:sz w:val="20"/>
          <w:lang w:val="sl-SI"/>
        </w:rPr>
        <w:t>Podpis name</w:t>
      </w:r>
      <w:r w:rsidR="005666D4">
        <w:rPr>
          <w:rFonts w:ascii="Arial" w:hAnsi="Arial" w:cs="Arial"/>
          <w:sz w:val="20"/>
          <w:lang w:val="sl-SI"/>
        </w:rPr>
        <w:t>stnice predsednika komisije</w:t>
      </w:r>
    </w:p>
    <w:p w14:paraId="74E25DFF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2B3CECCF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7C29F752" w14:textId="131479AF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7102092F" w14:textId="58B91E05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  <w:r w:rsidRPr="005666D4">
        <w:rPr>
          <w:rFonts w:ascii="Arial" w:hAnsi="Arial" w:cs="Arial"/>
          <w:sz w:val="20"/>
          <w:lang w:val="sl-SI"/>
        </w:rPr>
        <w:t>Ime in priimek</w:t>
      </w:r>
    </w:p>
    <w:p w14:paraId="76274EC6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5D060820" w14:textId="640859E6" w:rsidR="00586AAB" w:rsidRPr="005666D4" w:rsidRDefault="005666D4" w:rsidP="00586AAB">
      <w:pPr>
        <w:pStyle w:val="imported-Navaden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Podpis člana komisije</w:t>
      </w:r>
    </w:p>
    <w:p w14:paraId="74F34232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291B5061" w14:textId="2DB7C614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1280880C" w14:textId="19E81C60" w:rsidR="00435ED2" w:rsidRPr="005666D4" w:rsidRDefault="00435ED2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17E7582E" w14:textId="53D65552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  <w:r w:rsidRPr="005666D4">
        <w:rPr>
          <w:rFonts w:ascii="Arial" w:hAnsi="Arial" w:cs="Arial"/>
          <w:sz w:val="20"/>
          <w:lang w:val="sl-SI"/>
        </w:rPr>
        <w:t xml:space="preserve">Ime in priimek </w:t>
      </w:r>
    </w:p>
    <w:p w14:paraId="609410C4" w14:textId="77777777" w:rsidR="00586AAB" w:rsidRPr="005666D4" w:rsidRDefault="00586AAB" w:rsidP="00586AAB">
      <w:pPr>
        <w:pStyle w:val="imported-Navaden"/>
        <w:rPr>
          <w:rFonts w:ascii="Arial" w:hAnsi="Arial" w:cs="Arial"/>
          <w:sz w:val="20"/>
          <w:lang w:val="sl-SI"/>
        </w:rPr>
      </w:pPr>
    </w:p>
    <w:p w14:paraId="24F70025" w14:textId="1C7B18A6" w:rsidR="00586AAB" w:rsidRPr="005666D4" w:rsidRDefault="00586AAB">
      <w:r w:rsidRPr="005666D4">
        <w:t>Podpis članice komisije</w:t>
      </w:r>
    </w:p>
    <w:p w14:paraId="396D56CC" w14:textId="25A8DCD8" w:rsidR="00586AAB" w:rsidRPr="005666D4" w:rsidRDefault="00586AAB"/>
    <w:p w14:paraId="5A2D1300" w14:textId="2DC086BF" w:rsidR="00586AAB" w:rsidRPr="005666D4" w:rsidRDefault="00586AAB"/>
    <w:p w14:paraId="4DFE2BF2" w14:textId="77777777" w:rsidR="00586AAB" w:rsidRPr="005666D4" w:rsidRDefault="00586AAB"/>
    <w:p w14:paraId="3FDEEAA9" w14:textId="2770E706" w:rsidR="00586AAB" w:rsidRPr="005666D4" w:rsidRDefault="00586AAB">
      <w:r w:rsidRPr="005666D4">
        <w:t>Ime in priimek</w:t>
      </w:r>
    </w:p>
    <w:p w14:paraId="315B88ED" w14:textId="06201A15" w:rsidR="00586AAB" w:rsidRPr="005666D4" w:rsidRDefault="00586AAB"/>
    <w:p w14:paraId="18955932" w14:textId="18CDC50F" w:rsidR="00586AAB" w:rsidRPr="005666D4" w:rsidRDefault="005666D4">
      <w:r>
        <w:t>Podpis člana komisije</w:t>
      </w:r>
    </w:p>
    <w:sectPr w:rsidR="00586AAB" w:rsidRPr="005666D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4FD09" w14:textId="77777777" w:rsidR="00664101" w:rsidRDefault="00664101" w:rsidP="00EE5647">
      <w:pPr>
        <w:spacing w:line="240" w:lineRule="auto"/>
      </w:pPr>
      <w:r>
        <w:separator/>
      </w:r>
    </w:p>
  </w:endnote>
  <w:endnote w:type="continuationSeparator" w:id="0">
    <w:p w14:paraId="7EF18F15" w14:textId="77777777" w:rsidR="00664101" w:rsidRDefault="00664101" w:rsidP="00EE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911038"/>
      <w:docPartObj>
        <w:docPartGallery w:val="Page Numbers (Bottom of Page)"/>
        <w:docPartUnique/>
      </w:docPartObj>
    </w:sdtPr>
    <w:sdtEndPr/>
    <w:sdtContent>
      <w:p w14:paraId="0351866D" w14:textId="3BB11F0F" w:rsidR="00970076" w:rsidRDefault="0097007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748">
          <w:rPr>
            <w:noProof/>
          </w:rPr>
          <w:t>1</w:t>
        </w:r>
        <w:r>
          <w:fldChar w:fldCharType="end"/>
        </w:r>
      </w:p>
    </w:sdtContent>
  </w:sdt>
  <w:p w14:paraId="699EB92B" w14:textId="77777777" w:rsidR="001E3639" w:rsidRDefault="001E36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8AB51" w14:textId="77777777" w:rsidR="00664101" w:rsidRDefault="00664101" w:rsidP="00EE5647">
      <w:pPr>
        <w:spacing w:line="240" w:lineRule="auto"/>
      </w:pPr>
      <w:r>
        <w:separator/>
      </w:r>
    </w:p>
  </w:footnote>
  <w:footnote w:type="continuationSeparator" w:id="0">
    <w:p w14:paraId="3A823F1E" w14:textId="77777777" w:rsidR="00664101" w:rsidRDefault="00664101" w:rsidP="00EE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014B0" w14:textId="77777777" w:rsidR="001E3639" w:rsidRDefault="00B66748">
    <w:pPr>
      <w:pStyle w:val="Glava"/>
    </w:pPr>
    <w:r>
      <w:rPr>
        <w:noProof/>
      </w:rPr>
      <w:pict w14:anchorId="555DC5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063438" o:spid="_x0000_s2050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122B1" w14:textId="77777777" w:rsidR="00EE5647" w:rsidRDefault="00B66748">
    <w:pPr>
      <w:pStyle w:val="Glava"/>
    </w:pPr>
    <w:r>
      <w:rPr>
        <w:noProof/>
      </w:rPr>
      <w:pict w14:anchorId="095F0D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063439" o:spid="_x0000_s2051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  <w:r w:rsidR="00EE5647">
      <w:rPr>
        <w:noProof/>
        <w:lang w:eastAsia="sl-SI"/>
      </w:rPr>
      <w:drawing>
        <wp:inline distT="0" distB="0" distL="0" distR="0" wp14:anchorId="1E99854B" wp14:editId="029B5881">
          <wp:extent cx="5394960" cy="121935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upni logpt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621" cy="126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BFDBB" w14:textId="77777777" w:rsidR="001E3639" w:rsidRDefault="00B66748">
    <w:pPr>
      <w:pStyle w:val="Glava"/>
    </w:pPr>
    <w:r>
      <w:rPr>
        <w:noProof/>
      </w:rPr>
      <w:pict w14:anchorId="1C9F00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2063437" o:spid="_x0000_s2049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ZOR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8338C"/>
    <w:multiLevelType w:val="hybridMultilevel"/>
    <w:tmpl w:val="66ECFC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832C44"/>
    <w:multiLevelType w:val="hybridMultilevel"/>
    <w:tmpl w:val="A178FAD4"/>
    <w:lvl w:ilvl="0" w:tplc="5E16FD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47"/>
    <w:rsid w:val="00093C8C"/>
    <w:rsid w:val="000B645B"/>
    <w:rsid w:val="0011139C"/>
    <w:rsid w:val="001472BA"/>
    <w:rsid w:val="00164E7D"/>
    <w:rsid w:val="001E3639"/>
    <w:rsid w:val="001E3B78"/>
    <w:rsid w:val="0024205F"/>
    <w:rsid w:val="00282639"/>
    <w:rsid w:val="002D18BB"/>
    <w:rsid w:val="0041512F"/>
    <w:rsid w:val="00435ED2"/>
    <w:rsid w:val="004606CB"/>
    <w:rsid w:val="00467725"/>
    <w:rsid w:val="004B54BF"/>
    <w:rsid w:val="004F6109"/>
    <w:rsid w:val="00527E5F"/>
    <w:rsid w:val="005666D4"/>
    <w:rsid w:val="00586AAB"/>
    <w:rsid w:val="005C234C"/>
    <w:rsid w:val="005E184A"/>
    <w:rsid w:val="00604284"/>
    <w:rsid w:val="00614B8D"/>
    <w:rsid w:val="00617B52"/>
    <w:rsid w:val="00664101"/>
    <w:rsid w:val="00666BB9"/>
    <w:rsid w:val="006912A3"/>
    <w:rsid w:val="00696F21"/>
    <w:rsid w:val="006A3808"/>
    <w:rsid w:val="006A58B6"/>
    <w:rsid w:val="00772CC8"/>
    <w:rsid w:val="0079113D"/>
    <w:rsid w:val="0084627C"/>
    <w:rsid w:val="008849AF"/>
    <w:rsid w:val="008D7743"/>
    <w:rsid w:val="009114EB"/>
    <w:rsid w:val="00941F05"/>
    <w:rsid w:val="009651AD"/>
    <w:rsid w:val="00967EA9"/>
    <w:rsid w:val="00970076"/>
    <w:rsid w:val="00973F74"/>
    <w:rsid w:val="009D679E"/>
    <w:rsid w:val="00A12D4A"/>
    <w:rsid w:val="00A344AA"/>
    <w:rsid w:val="00AC13F2"/>
    <w:rsid w:val="00AE4CC1"/>
    <w:rsid w:val="00B309D6"/>
    <w:rsid w:val="00B66748"/>
    <w:rsid w:val="00BC1F0B"/>
    <w:rsid w:val="00BE0526"/>
    <w:rsid w:val="00C2522C"/>
    <w:rsid w:val="00C37C18"/>
    <w:rsid w:val="00CD08F0"/>
    <w:rsid w:val="00CF1619"/>
    <w:rsid w:val="00D27978"/>
    <w:rsid w:val="00D85A2D"/>
    <w:rsid w:val="00D9582C"/>
    <w:rsid w:val="00E016D0"/>
    <w:rsid w:val="00E92BE5"/>
    <w:rsid w:val="00EA0786"/>
    <w:rsid w:val="00EE3ECE"/>
    <w:rsid w:val="00EE5647"/>
    <w:rsid w:val="00F3492F"/>
    <w:rsid w:val="00F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A860DB"/>
  <w15:chartTrackingRefBased/>
  <w15:docId w15:val="{4F888AE0-7589-4396-8357-A57C7F32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5647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EE564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EE5647"/>
  </w:style>
  <w:style w:type="paragraph" w:styleId="Noga">
    <w:name w:val="footer"/>
    <w:basedOn w:val="Navaden"/>
    <w:link w:val="NogaZnak"/>
    <w:uiPriority w:val="99"/>
    <w:unhideWhenUsed/>
    <w:rsid w:val="00EE564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5647"/>
  </w:style>
  <w:style w:type="paragraph" w:styleId="Telobesedila">
    <w:name w:val="Body Text"/>
    <w:basedOn w:val="Navaden"/>
    <w:link w:val="TelobesedilaZnak"/>
    <w:rsid w:val="00EE5647"/>
    <w:pPr>
      <w:spacing w:after="120" w:line="240" w:lineRule="auto"/>
    </w:pPr>
    <w:rPr>
      <w:sz w:val="22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E5647"/>
    <w:rPr>
      <w:rFonts w:ascii="Arial" w:eastAsia="Times New Roman" w:hAnsi="Arial" w:cs="Times New Roman"/>
      <w:szCs w:val="20"/>
    </w:rPr>
  </w:style>
  <w:style w:type="paragraph" w:customStyle="1" w:styleId="imported-Navaden">
    <w:name w:val="imported-Navaden"/>
    <w:rsid w:val="00EE564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sl-SI"/>
    </w:rPr>
  </w:style>
  <w:style w:type="paragraph" w:customStyle="1" w:styleId="imported-Telobesedila">
    <w:name w:val="imported-Telo besedila"/>
    <w:aliases w:val="SHEME,sheme,Telo besedila_SHEMA,Telo besedila_SHEME,Telo besedila_shema,Body"/>
    <w:rsid w:val="00EE5647"/>
    <w:pPr>
      <w:spacing w:after="0" w:line="240" w:lineRule="auto"/>
      <w:jc w:val="both"/>
    </w:pPr>
    <w:rPr>
      <w:rFonts w:ascii="Times New Roman" w:eastAsia="ヒラギノ角ゴ Pro W3" w:hAnsi="Times New Roman" w:cs="Times New Roman"/>
      <w:b/>
      <w:color w:val="000000"/>
      <w:sz w:val="24"/>
      <w:szCs w:val="20"/>
      <w:lang w:val="en-US" w:eastAsia="sl-SI"/>
    </w:rPr>
  </w:style>
  <w:style w:type="paragraph" w:customStyle="1" w:styleId="imported-FreeForm">
    <w:name w:val="imported-Free Form"/>
    <w:rsid w:val="00EE564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n-US" w:eastAsia="sl-SI"/>
    </w:rPr>
  </w:style>
  <w:style w:type="paragraph" w:styleId="Pripombabesedilo">
    <w:name w:val="annotation text"/>
    <w:basedOn w:val="Navaden"/>
    <w:link w:val="PripombabesediloZnak"/>
    <w:semiHidden/>
    <w:rsid w:val="00EE5647"/>
    <w:pPr>
      <w:spacing w:line="240" w:lineRule="auto"/>
      <w:jc w:val="both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E564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EE56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E564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79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79C6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E0526"/>
    <w:rPr>
      <w:sz w:val="16"/>
      <w:szCs w:val="16"/>
    </w:rPr>
  </w:style>
  <w:style w:type="table" w:styleId="Tabelamrea">
    <w:name w:val="Table Grid"/>
    <w:basedOn w:val="Navadnatabela"/>
    <w:uiPriority w:val="39"/>
    <w:rsid w:val="006A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66205-6A4F-4702-B4AE-F4C02085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 Flegar</dc:creator>
  <cp:keywords/>
  <dc:description/>
  <cp:lastModifiedBy>Nastia Flegar</cp:lastModifiedBy>
  <cp:revision>7</cp:revision>
  <cp:lastPrinted>2022-11-24T15:05:00Z</cp:lastPrinted>
  <dcterms:created xsi:type="dcterms:W3CDTF">2022-11-28T08:03:00Z</dcterms:created>
  <dcterms:modified xsi:type="dcterms:W3CDTF">2022-12-02T09:18:00Z</dcterms:modified>
</cp:coreProperties>
</file>