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40A7C52A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B4EAE">
        <w:rPr>
          <w:rFonts w:cs="Arial"/>
          <w:sz w:val="20"/>
        </w:rPr>
        <w:t>477-324/2013-MPJU/</w:t>
      </w:r>
      <w:r w:rsidR="00FA0C83">
        <w:rPr>
          <w:rFonts w:cs="Arial"/>
          <w:sz w:val="20"/>
        </w:rPr>
        <w:t>22</w:t>
      </w:r>
    </w:p>
    <w:p w14:paraId="022DD924" w14:textId="5FE10E4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B4EAE">
        <w:rPr>
          <w:rFonts w:cs="Arial"/>
          <w:sz w:val="20"/>
        </w:rPr>
        <w:t>31</w:t>
      </w:r>
      <w:r w:rsidR="00F8241F">
        <w:rPr>
          <w:rFonts w:cs="Arial"/>
          <w:sz w:val="20"/>
        </w:rPr>
        <w:t xml:space="preserve">. </w:t>
      </w:r>
      <w:r w:rsidR="00F15BFF">
        <w:rPr>
          <w:rFonts w:cs="Arial"/>
          <w:sz w:val="20"/>
        </w:rPr>
        <w:t>1</w:t>
      </w:r>
      <w:r w:rsidR="00F8241F">
        <w:rPr>
          <w:rFonts w:cs="Arial"/>
          <w:sz w:val="20"/>
        </w:rPr>
        <w:t>. 202</w:t>
      </w:r>
      <w:r w:rsidR="00F15BFF">
        <w:rPr>
          <w:rFonts w:cs="Arial"/>
          <w:sz w:val="20"/>
        </w:rPr>
        <w:t>5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0C9BA730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F15BFF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F15BFF">
        <w:rPr>
          <w:rFonts w:cs="Arial"/>
          <w:sz w:val="20"/>
        </w:rPr>
        <w:t xml:space="preserve"> in</w:t>
      </w:r>
      <w:r w:rsidR="00512549">
        <w:rPr>
          <w:rFonts w:cs="Arial"/>
          <w:sz w:val="20"/>
        </w:rPr>
        <w:t xml:space="preserve"> </w:t>
      </w:r>
      <w:r w:rsidR="00F15BFF">
        <w:rPr>
          <w:rFonts w:cs="Arial"/>
          <w:sz w:val="20"/>
        </w:rPr>
        <w:t>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AFD45B1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AC5E29">
        <w:rPr>
          <w:rFonts w:cs="Arial"/>
          <w:b/>
          <w:sz w:val="20"/>
        </w:rPr>
        <w:t xml:space="preserve">, PARC. ŠT. </w:t>
      </w:r>
      <w:r w:rsidR="000B4EAE">
        <w:rPr>
          <w:rFonts w:cs="Arial"/>
          <w:b/>
          <w:sz w:val="20"/>
        </w:rPr>
        <w:t xml:space="preserve">484 </w:t>
      </w:r>
      <w:r w:rsidR="00AC5E29">
        <w:rPr>
          <w:rFonts w:cs="Arial"/>
          <w:b/>
          <w:sz w:val="20"/>
        </w:rPr>
        <w:t xml:space="preserve">K.O. </w:t>
      </w:r>
      <w:r w:rsidR="000B4EAE">
        <w:rPr>
          <w:rFonts w:cs="Arial"/>
          <w:b/>
          <w:sz w:val="20"/>
        </w:rPr>
        <w:t xml:space="preserve">349-LOČKI VRH </w:t>
      </w:r>
      <w:r w:rsidR="002D5118">
        <w:rPr>
          <w:rFonts w:cs="Arial"/>
          <w:b/>
          <w:sz w:val="20"/>
        </w:rPr>
        <w:t xml:space="preserve">V DELEŽU DO </w:t>
      </w:r>
      <w:r w:rsidR="000B4EAE">
        <w:rPr>
          <w:rFonts w:cs="Arial"/>
          <w:b/>
          <w:sz w:val="20"/>
        </w:rPr>
        <w:t xml:space="preserve">4/8 </w:t>
      </w:r>
      <w:r w:rsidR="001262E2"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4DDA6427" w14:textId="77777777" w:rsidR="00B81609" w:rsidRDefault="00B8160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778"/>
        <w:gridCol w:w="1300"/>
        <w:gridCol w:w="1827"/>
        <w:gridCol w:w="1145"/>
      </w:tblGrid>
      <w:tr w:rsidR="00AC5E29" w:rsidRPr="002A1A8C" w14:paraId="680C8EF3" w14:textId="77777777" w:rsidTr="002D5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300" w:type="dxa"/>
            <w:vAlign w:val="center"/>
            <w:hideMark/>
          </w:tcPr>
          <w:p w14:paraId="124273F1" w14:textId="291EE48B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 w:rsidR="002D5118"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2D5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D4EFFF" w14:textId="6D20611A" w:rsidR="00AC5E29" w:rsidRPr="00F66E22" w:rsidRDefault="000B4EAE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349-Ločki Vrh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14:paraId="3807DCCF" w14:textId="77E5161F" w:rsidR="00AC5E29" w:rsidRPr="00F66E22" w:rsidRDefault="000B4EAE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484</w:t>
            </w:r>
          </w:p>
        </w:tc>
        <w:tc>
          <w:tcPr>
            <w:tcW w:w="1300" w:type="dxa"/>
            <w:vAlign w:val="center"/>
          </w:tcPr>
          <w:p w14:paraId="6A826964" w14:textId="58026418" w:rsidR="00AC5E29" w:rsidRPr="00F66E22" w:rsidRDefault="000B4EAE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</w:t>
            </w:r>
            <w:r w:rsidR="00AC5E29">
              <w:rPr>
                <w:rFonts w:cs="Arial"/>
                <w:sz w:val="16"/>
                <w:szCs w:val="16"/>
              </w:rPr>
              <w:t>,00</w:t>
            </w:r>
            <w:r w:rsidR="00AC5E29" w:rsidRPr="00F66E22">
              <w:rPr>
                <w:rFonts w:cs="Arial"/>
                <w:sz w:val="16"/>
                <w:szCs w:val="16"/>
              </w:rPr>
              <w:t xml:space="preserve"> m</w:t>
            </w:r>
            <w:r w:rsidR="00AC5E29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59A03B75" w14:textId="6EC6D039" w:rsidR="00AC5E29" w:rsidRPr="00F66E22" w:rsidRDefault="002D5118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</w:t>
            </w:r>
            <w:r w:rsidR="00AC5E29">
              <w:rPr>
                <w:rFonts w:cs="Arial"/>
                <w:sz w:val="16"/>
                <w:szCs w:val="16"/>
              </w:rPr>
              <w:t>ozidano zemljišče</w:t>
            </w:r>
          </w:p>
        </w:tc>
        <w:tc>
          <w:tcPr>
            <w:tcW w:w="1145" w:type="dxa"/>
            <w:vAlign w:val="center"/>
          </w:tcPr>
          <w:p w14:paraId="7315E246" w14:textId="5132E2EF" w:rsidR="00AC5E29" w:rsidRPr="00F66E22" w:rsidRDefault="000B4EAE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4/8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4B7484" w14:textId="3B7BD4E4" w:rsidR="00CE5F1A" w:rsidRDefault="00F8241F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 z ID znakom: </w:t>
      </w:r>
      <w:r w:rsidR="007516CE">
        <w:rPr>
          <w:rFonts w:cs="Arial"/>
          <w:sz w:val="20"/>
        </w:rPr>
        <w:t xml:space="preserve">parcela </w:t>
      </w:r>
      <w:r w:rsidR="00CE5F1A">
        <w:rPr>
          <w:rFonts w:cs="Arial"/>
          <w:sz w:val="20"/>
        </w:rPr>
        <w:t xml:space="preserve">349 484 </w:t>
      </w:r>
      <w:r w:rsidR="007516CE">
        <w:rPr>
          <w:rFonts w:cs="Arial"/>
          <w:sz w:val="20"/>
        </w:rPr>
        <w:t xml:space="preserve">se nahaja v naselju </w:t>
      </w:r>
      <w:r w:rsidR="00CE5F1A">
        <w:rPr>
          <w:rFonts w:cs="Arial"/>
          <w:sz w:val="20"/>
        </w:rPr>
        <w:t>Ločki Vrh v Občini Destrnik</w:t>
      </w:r>
      <w:r w:rsidR="007516CE">
        <w:rPr>
          <w:rFonts w:cs="Arial"/>
          <w:sz w:val="20"/>
        </w:rPr>
        <w:t xml:space="preserve">. Po </w:t>
      </w:r>
      <w:r w:rsidR="00CE5F1A">
        <w:rPr>
          <w:rFonts w:cs="Arial"/>
          <w:sz w:val="20"/>
        </w:rPr>
        <w:t xml:space="preserve">pretežni </w:t>
      </w:r>
      <w:r w:rsidR="007516CE">
        <w:rPr>
          <w:rFonts w:cs="Arial"/>
          <w:sz w:val="20"/>
        </w:rPr>
        <w:t xml:space="preserve">namenski rabi sodi v </w:t>
      </w:r>
      <w:r w:rsidR="00CE5F1A">
        <w:rPr>
          <w:rFonts w:cs="Arial"/>
          <w:sz w:val="20"/>
        </w:rPr>
        <w:t>območje stavbnih zemljišč, deloma pa tudi v območje najboljših kmetijskih zemljišč</w:t>
      </w:r>
      <w:r w:rsidR="007516CE">
        <w:rPr>
          <w:rFonts w:cs="Arial"/>
          <w:sz w:val="20"/>
        </w:rPr>
        <w:t>.</w:t>
      </w:r>
      <w:r w:rsidR="00CE5F1A">
        <w:rPr>
          <w:rFonts w:cs="Arial"/>
          <w:sz w:val="20"/>
        </w:rPr>
        <w:t xml:space="preserve"> Iz navedenega razloga bo potrebno po izvedbi postopka prodaje v skladu z določbami ZSPDSLS-1 postopati še v skladu z določbami Zakona o kmetijskih zemljiščih (Uradni list RS, št. 71/11-UPB, 58/12, 27/16, 27/17-ZKme-1D, 79/17, 44/22 in 78/23-ZUNPEOVE).</w:t>
      </w:r>
    </w:p>
    <w:p w14:paraId="3156814A" w14:textId="77777777" w:rsidR="00CE5F1A" w:rsidRDefault="00CE5F1A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07664E42" w:rsidR="00F8241F" w:rsidRDefault="007516CE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CE5F1A">
        <w:rPr>
          <w:rFonts w:cs="Arial"/>
          <w:sz w:val="20"/>
        </w:rPr>
        <w:t xml:space="preserve"> zemljišče, parc. št. 484 k.o. 349-Ločki Vrh </w:t>
      </w:r>
      <w:r>
        <w:rPr>
          <w:rFonts w:cs="Arial"/>
          <w:sz w:val="20"/>
        </w:rPr>
        <w:t xml:space="preserve">predstavlja </w:t>
      </w:r>
      <w:r w:rsidR="00CE5F1A">
        <w:rPr>
          <w:rFonts w:cs="Arial"/>
          <w:sz w:val="20"/>
        </w:rPr>
        <w:t>ozek pas zemljišča med objektoma, ki stojita na sosednjih zemljiščih ter cesto. Zemljišče se nahaja v varovalnem pasu javne poti.</w:t>
      </w:r>
    </w:p>
    <w:p w14:paraId="2358ECE5" w14:textId="77777777" w:rsidR="006846DF" w:rsidRDefault="006846DF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12AEE6E" w14:textId="5C669A77" w:rsidR="006846DF" w:rsidRDefault="006846DF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obremenjena s stvarno pravico poti v korist večjega števila gospodujočih zemljišč.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4BAAB40A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 w:rsidR="006846DF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</w:t>
      </w:r>
      <w:r w:rsidR="006846DF">
        <w:rPr>
          <w:rFonts w:cs="Arial"/>
          <w:b/>
          <w:bCs/>
          <w:sz w:val="20"/>
          <w:u w:val="single"/>
        </w:rPr>
        <w:t xml:space="preserve">ostalih </w:t>
      </w:r>
      <w:r w:rsidRPr="001262E2">
        <w:rPr>
          <w:rFonts w:cs="Arial"/>
          <w:b/>
          <w:bCs/>
          <w:sz w:val="20"/>
          <w:u w:val="single"/>
        </w:rPr>
        <w:t>solastnik</w:t>
      </w:r>
      <w:r w:rsidR="006846DF"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 w:rsidR="006846DF">
        <w:rPr>
          <w:rFonts w:cs="Arial"/>
          <w:b/>
          <w:bCs/>
          <w:sz w:val="20"/>
          <w:u w:val="single"/>
        </w:rPr>
        <w:t>SO</w:t>
      </w:r>
      <w:r w:rsidR="007516CE">
        <w:rPr>
          <w:rFonts w:cs="Arial"/>
          <w:b/>
          <w:bCs/>
          <w:sz w:val="20"/>
          <w:u w:val="single"/>
        </w:rPr>
        <w:t xml:space="preserve"> </w:t>
      </w:r>
      <w:r w:rsidRPr="001262E2">
        <w:rPr>
          <w:rFonts w:cs="Arial"/>
          <w:b/>
          <w:bCs/>
          <w:sz w:val="20"/>
          <w:u w:val="single"/>
        </w:rPr>
        <w:t>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62D2F2DC" w:rsidR="00F8241F" w:rsidRDefault="008353B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Solastnik</w:t>
      </w:r>
      <w:r w:rsidR="006846DF">
        <w:rPr>
          <w:rFonts w:eastAsia="Arial" w:cs="Arial"/>
          <w:color w:val="000000"/>
          <w:sz w:val="20"/>
        </w:rPr>
        <w:t>i</w:t>
      </w:r>
      <w:r>
        <w:rPr>
          <w:rFonts w:eastAsia="Arial" w:cs="Arial"/>
          <w:color w:val="000000"/>
          <w:sz w:val="20"/>
        </w:rPr>
        <w:t xml:space="preserve"> </w:t>
      </w:r>
      <w:r w:rsidR="00F8241F" w:rsidRPr="008C1885">
        <w:rPr>
          <w:rFonts w:eastAsia="Arial" w:cs="Arial"/>
          <w:color w:val="000000"/>
          <w:sz w:val="20"/>
        </w:rPr>
        <w:t>ima na podlagi tretjega odstavka 66. člena Stvarnopravnega zakonika (Uradni list RS, št. 87/02, 91/13 in 23/20) predkupno pravico.</w:t>
      </w:r>
      <w:r w:rsidR="006846DF" w:rsidRPr="006846DF">
        <w:t xml:space="preserve"> </w:t>
      </w:r>
      <w:r w:rsidR="006846DF" w:rsidRPr="006846DF">
        <w:rPr>
          <w:rFonts w:eastAsia="Arial" w:cs="Arial"/>
          <w:color w:val="000000"/>
          <w:sz w:val="20"/>
        </w:rPr>
        <w:t>Če predkupno pravico uveljavlja hkrati več solastnikov, lahko vsak od njih uveljavlja predkupno pravico v sorazmerju s svojim idealnim deležem.</w:t>
      </w:r>
    </w:p>
    <w:p w14:paraId="23EC072E" w14:textId="77777777" w:rsidR="006846DF" w:rsidRDefault="006846D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B7241B" w14:textId="3C87AA28" w:rsidR="008C1885" w:rsidRPr="008C1885" w:rsidRDefault="006846DF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846DF">
        <w:rPr>
          <w:rFonts w:cs="Arial"/>
          <w:sz w:val="20"/>
        </w:rPr>
        <w:t xml:space="preserve">Na podlagi določb Odloka o območjih obveznega soglasja za spreminjanje meje parcele na območju </w:t>
      </w:r>
      <w:r>
        <w:rPr>
          <w:rFonts w:cs="Arial"/>
          <w:sz w:val="20"/>
        </w:rPr>
        <w:t>Občine Destrnik</w:t>
      </w:r>
      <w:r w:rsidRPr="006846DF">
        <w:rPr>
          <w:rFonts w:cs="Arial"/>
          <w:sz w:val="20"/>
        </w:rPr>
        <w:t xml:space="preserve"> (Uradni glasilo slovenskih občin, št. 1</w:t>
      </w:r>
      <w:r>
        <w:rPr>
          <w:rFonts w:cs="Arial"/>
          <w:sz w:val="20"/>
        </w:rPr>
        <w:t>8</w:t>
      </w:r>
      <w:r w:rsidRPr="006846DF">
        <w:rPr>
          <w:rFonts w:cs="Arial"/>
          <w:sz w:val="20"/>
        </w:rPr>
        <w:t xml:space="preserve">/19) se nepremičnina, parc. št. </w:t>
      </w:r>
      <w:r>
        <w:rPr>
          <w:rFonts w:cs="Arial"/>
          <w:sz w:val="20"/>
        </w:rPr>
        <w:t>484-del</w:t>
      </w:r>
      <w:r w:rsidRPr="006846DF">
        <w:rPr>
          <w:rFonts w:cs="Arial"/>
          <w:sz w:val="20"/>
        </w:rPr>
        <w:t xml:space="preserve"> k.o. </w:t>
      </w:r>
      <w:r>
        <w:rPr>
          <w:rFonts w:cs="Arial"/>
          <w:sz w:val="20"/>
        </w:rPr>
        <w:t xml:space="preserve">349-Ločki Vrh </w:t>
      </w:r>
      <w:r w:rsidRPr="006846DF">
        <w:rPr>
          <w:rFonts w:cs="Arial"/>
          <w:sz w:val="20"/>
        </w:rPr>
        <w:t>nahaja v območju, na katerem je treba pridobiti soglasje za spreminjanje meje parcele.</w:t>
      </w: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576C4D" w14:textId="77777777" w:rsidR="00295F9D" w:rsidRDefault="00295F9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A75BC18" w14:textId="77777777" w:rsidR="00295F9D" w:rsidRDefault="00295F9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A6EE127" w14:textId="41AF0593" w:rsidR="00295F9D" w:rsidRDefault="00295F9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D3D6C0" w14:textId="77777777" w:rsidR="00295F9D" w:rsidRDefault="00295F9D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3E3246B" w14:textId="77777777" w:rsidR="007516CE" w:rsidRDefault="007516CE" w:rsidP="00F8241F">
      <w:pPr>
        <w:ind w:right="-54"/>
        <w:jc w:val="both"/>
        <w:rPr>
          <w:rFonts w:cs="Arial"/>
          <w:sz w:val="20"/>
        </w:rPr>
      </w:pPr>
    </w:p>
    <w:p w14:paraId="4CE06A9D" w14:textId="77777777" w:rsidR="007516CE" w:rsidRDefault="007516CE" w:rsidP="00F8241F">
      <w:pPr>
        <w:ind w:right="-54"/>
        <w:jc w:val="both"/>
        <w:rPr>
          <w:rFonts w:cs="Arial"/>
          <w:sz w:val="20"/>
        </w:rPr>
      </w:pPr>
    </w:p>
    <w:p w14:paraId="02355100" w14:textId="5866F0F6" w:rsidR="00CA29DD" w:rsidRDefault="00670515" w:rsidP="007516CE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210493DF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7516CE">
        <w:rPr>
          <w:rFonts w:cs="Arial"/>
          <w:sz w:val="20"/>
        </w:rPr>
        <w:t xml:space="preserve">parcela </w:t>
      </w:r>
      <w:r w:rsidR="003F399D">
        <w:rPr>
          <w:rFonts w:cs="Arial"/>
          <w:sz w:val="20"/>
        </w:rPr>
        <w:t xml:space="preserve">349 484 </w:t>
      </w:r>
      <w:r w:rsidR="00F8241F">
        <w:rPr>
          <w:rFonts w:cs="Arial"/>
          <w:sz w:val="20"/>
        </w:rPr>
        <w:t xml:space="preserve">v deležu do </w:t>
      </w:r>
      <w:r w:rsidR="003F399D">
        <w:rPr>
          <w:rFonts w:cs="Arial"/>
          <w:sz w:val="20"/>
        </w:rPr>
        <w:t>4/8</w:t>
      </w:r>
      <w:r w:rsidR="007516CE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3F399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34E10854" w14:textId="77777777" w:rsidR="00755BD1" w:rsidRDefault="00755BD1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440FBB8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3F48DB">
        <w:rPr>
          <w:rFonts w:cs="Arial"/>
          <w:sz w:val="20"/>
          <w:u w:val="single"/>
        </w:rPr>
        <w:t>noben od predkupnih upravičencev ne bo uveljavljal predkupne pravice</w:t>
      </w:r>
      <w:r w:rsidR="00F515D1">
        <w:rPr>
          <w:rFonts w:cs="Arial"/>
          <w:sz w:val="20"/>
          <w:u w:val="single"/>
        </w:rPr>
        <w:t xml:space="preserve"> oz. </w:t>
      </w:r>
      <w:r w:rsidR="00F8241F" w:rsidRPr="00922FB2">
        <w:rPr>
          <w:rFonts w:cs="Arial"/>
          <w:sz w:val="20"/>
        </w:rPr>
        <w:t xml:space="preserve"> </w:t>
      </w:r>
      <w:r w:rsidR="00F515D1" w:rsidRPr="00F515D1">
        <w:rPr>
          <w:rFonts w:cs="Arial"/>
          <w:sz w:val="20"/>
          <w:u w:val="single"/>
        </w:rPr>
        <w:t>da v postopku prodaje po določbah Zakona o kmetijskih zemljiščih noben od predkupnih upravičencev z boljšim vrstnim redom ne bo podal izjave o sprejemu ponudbe</w:t>
      </w:r>
      <w:r w:rsidR="00F515D1">
        <w:rPr>
          <w:rFonts w:cs="Arial"/>
          <w:sz w:val="20"/>
          <w:u w:val="single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0E77BD6D" w:rsidR="00BC2118" w:rsidRPr="003F48DB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30CA05DE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F515D1">
        <w:rPr>
          <w:rFonts w:cs="Arial"/>
          <w:sz w:val="20"/>
        </w:rPr>
        <w:t>477-324/2013-MPJU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31C628F2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izpolnjen, lastnoročno podpisan obrazec, ki je priloga 1 te objave</w:t>
      </w:r>
      <w:r w:rsidR="003F48DB">
        <w:rPr>
          <w:rFonts w:cs="Arial"/>
          <w:sz w:val="20"/>
        </w:rPr>
        <w:t>,</w:t>
      </w:r>
      <w:r w:rsidRPr="00BC2118">
        <w:rPr>
          <w:rFonts w:cs="Arial"/>
          <w:sz w:val="20"/>
        </w:rPr>
        <w:t xml:space="preserve">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5BC2200E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223CD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23CD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F48D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2D69927A" w14:textId="77777777" w:rsidR="003F48DB" w:rsidRPr="00367FAC" w:rsidRDefault="003F48DB" w:rsidP="00871E0C">
      <w:pPr>
        <w:outlineLvl w:val="1"/>
        <w:rPr>
          <w:rFonts w:cs="Arial"/>
          <w:bCs/>
          <w:sz w:val="20"/>
          <w:lang w:eastAsia="sl-SI"/>
        </w:rPr>
      </w:pP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14001A8D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F48DB">
        <w:rPr>
          <w:rStyle w:val="Hiperpovezava"/>
          <w:rFonts w:cs="Arial"/>
          <w:color w:val="auto"/>
          <w:sz w:val="20"/>
          <w:u w:val="none"/>
        </w:rPr>
        <w:t xml:space="preserve">Lucijo Srebernjak,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F48DB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3F48DB" w:rsidRPr="00047B2C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3F48DB" w14:paraId="4B436DB1" w14:textId="77777777" w:rsidTr="003F48DB">
        <w:tc>
          <w:tcPr>
            <w:tcW w:w="4244" w:type="dxa"/>
          </w:tcPr>
          <w:p w14:paraId="5D538BD5" w14:textId="77777777" w:rsidR="003F48DB" w:rsidRDefault="003F48DB" w:rsidP="003F48DB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44" w:type="dxa"/>
            <w:vAlign w:val="center"/>
          </w:tcPr>
          <w:p w14:paraId="78BD2EC2" w14:textId="1B27BD39" w:rsidR="003F48DB" w:rsidRPr="003F48DB" w:rsidRDefault="003F48DB" w:rsidP="003F48DB">
            <w:pPr>
              <w:spacing w:line="260" w:lineRule="exact"/>
              <w:jc w:val="center"/>
            </w:pPr>
            <w:r w:rsidRPr="003F48DB">
              <w:rPr>
                <w:rFonts w:cs="Arial"/>
                <w:sz w:val="20"/>
              </w:rPr>
              <w:t>m</w:t>
            </w:r>
            <w:r w:rsidRPr="003F48DB">
              <w:t>ag. Franc Props</w:t>
            </w:r>
          </w:p>
          <w:p w14:paraId="692854A0" w14:textId="1DC3C68C" w:rsidR="003F48DB" w:rsidRDefault="003F48DB" w:rsidP="003F48DB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3F48DB">
              <w:t>minister</w:t>
            </w:r>
          </w:p>
        </w:tc>
      </w:tr>
    </w:tbl>
    <w:p w14:paraId="18CE8FCC" w14:textId="4908DF48" w:rsidR="00E81BE8" w:rsidRDefault="00E81BE8" w:rsidP="003F48DB">
      <w:pPr>
        <w:spacing w:line="260" w:lineRule="exact"/>
        <w:jc w:val="both"/>
        <w:rPr>
          <w:rFonts w:cs="Arial"/>
          <w:b/>
          <w:bCs/>
          <w:sz w:val="20"/>
        </w:rPr>
      </w:pP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73752542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07740C64" w:rsidR="002D0311" w:rsidRDefault="002D0311" w:rsidP="003F48DB">
      <w:pPr>
        <w:jc w:val="both"/>
        <w:rPr>
          <w:rFonts w:cs="Arial"/>
          <w:sz w:val="20"/>
        </w:rPr>
      </w:pPr>
    </w:p>
    <w:p w14:paraId="6A7F165B" w14:textId="261C1567" w:rsidR="002D0311" w:rsidRDefault="00042249" w:rsidP="00042249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1E6DCB50" wp14:editId="0B1F333D">
            <wp:extent cx="2278072" cy="1767970"/>
            <wp:effectExtent l="0" t="0" r="8255" b="3810"/>
            <wp:docPr id="967396283" name="Slika 1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96283" name="Slika 1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0801" cy="177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C8224" w14:textId="77777777" w:rsidR="00C2206E" w:rsidRDefault="00C2206E" w:rsidP="00042249">
      <w:pPr>
        <w:jc w:val="both"/>
        <w:rPr>
          <w:rFonts w:cs="Arial"/>
          <w:sz w:val="20"/>
        </w:rPr>
      </w:pPr>
    </w:p>
    <w:p w14:paraId="4E2CB39C" w14:textId="77777777" w:rsidR="00C2206E" w:rsidRDefault="00C2206E" w:rsidP="00042249">
      <w:pPr>
        <w:jc w:val="both"/>
        <w:rPr>
          <w:rFonts w:cs="Arial"/>
          <w:sz w:val="20"/>
        </w:rPr>
      </w:pPr>
    </w:p>
    <w:p w14:paraId="002D0FCC" w14:textId="79FEBD87" w:rsidR="002D0311" w:rsidRDefault="00C2206E" w:rsidP="00C2206E">
      <w:pPr>
        <w:jc w:val="both"/>
        <w:rPr>
          <w:rFonts w:cs="Arial"/>
          <w:sz w:val="20"/>
        </w:rPr>
      </w:pPr>
      <w:r w:rsidRPr="00C2206E">
        <w:drawing>
          <wp:inline distT="0" distB="0" distL="0" distR="0" wp14:anchorId="3CB9E046" wp14:editId="06F6BEFF">
            <wp:extent cx="1848553" cy="2262215"/>
            <wp:effectExtent l="0" t="0" r="0" b="5080"/>
            <wp:docPr id="673253805" name="Slika 1" descr="Fotografija zemljišča v narav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53805" name="Slika 1" descr="Fotografija zemljišča v naravi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2656" cy="226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35E5" w14:textId="77777777" w:rsidR="00B379C0" w:rsidRDefault="00B379C0">
      <w:r>
        <w:separator/>
      </w:r>
    </w:p>
  </w:endnote>
  <w:endnote w:type="continuationSeparator" w:id="0">
    <w:p w14:paraId="009FD4C2" w14:textId="77777777" w:rsidR="00B379C0" w:rsidRDefault="00B3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C2AC" w14:textId="77777777" w:rsidR="00B379C0" w:rsidRDefault="00B379C0">
      <w:r>
        <w:separator/>
      </w:r>
    </w:p>
  </w:footnote>
  <w:footnote w:type="continuationSeparator" w:id="0">
    <w:p w14:paraId="43A4F1E7" w14:textId="77777777" w:rsidR="00B379C0" w:rsidRDefault="00B379C0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Pr="003F48DB" w:rsidRDefault="00000000" w:rsidP="00BC2118">
      <w:pPr>
        <w:pStyle w:val="Sprotnaopomba-besedilo"/>
        <w:rPr>
          <w:color w:val="0000FF"/>
          <w:u w:val="single"/>
        </w:rPr>
      </w:pPr>
      <w:hyperlink r:id="rId1" w:history="1">
        <w:r w:rsidR="00BC2118" w:rsidRPr="003F48DB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86993">
    <w:abstractNumId w:val="18"/>
  </w:num>
  <w:num w:numId="2" w16cid:durableId="1808039458">
    <w:abstractNumId w:val="7"/>
  </w:num>
  <w:num w:numId="3" w16cid:durableId="1442604061">
    <w:abstractNumId w:val="9"/>
  </w:num>
  <w:num w:numId="4" w16cid:durableId="1767068805">
    <w:abstractNumId w:val="3"/>
  </w:num>
  <w:num w:numId="5" w16cid:durableId="2118598408">
    <w:abstractNumId w:val="4"/>
  </w:num>
  <w:num w:numId="6" w16cid:durableId="537814319">
    <w:abstractNumId w:val="16"/>
  </w:num>
  <w:num w:numId="7" w16cid:durableId="417212885">
    <w:abstractNumId w:val="11"/>
  </w:num>
  <w:num w:numId="8" w16cid:durableId="1200317527">
    <w:abstractNumId w:val="17"/>
  </w:num>
  <w:num w:numId="9" w16cid:durableId="85225829">
    <w:abstractNumId w:val="6"/>
  </w:num>
  <w:num w:numId="10" w16cid:durableId="1428043115">
    <w:abstractNumId w:val="0"/>
  </w:num>
  <w:num w:numId="11" w16cid:durableId="1548377446">
    <w:abstractNumId w:val="8"/>
  </w:num>
  <w:num w:numId="12" w16cid:durableId="336350939">
    <w:abstractNumId w:val="1"/>
  </w:num>
  <w:num w:numId="13" w16cid:durableId="252008278">
    <w:abstractNumId w:val="15"/>
  </w:num>
  <w:num w:numId="14" w16cid:durableId="893851810">
    <w:abstractNumId w:val="13"/>
  </w:num>
  <w:num w:numId="15" w16cid:durableId="2107380549">
    <w:abstractNumId w:val="5"/>
  </w:num>
  <w:num w:numId="16" w16cid:durableId="674461665">
    <w:abstractNumId w:val="14"/>
  </w:num>
  <w:num w:numId="17" w16cid:durableId="1831098047">
    <w:abstractNumId w:val="19"/>
  </w:num>
  <w:num w:numId="18" w16cid:durableId="1172841068">
    <w:abstractNumId w:val="21"/>
  </w:num>
  <w:num w:numId="19" w16cid:durableId="1677881804">
    <w:abstractNumId w:val="12"/>
  </w:num>
  <w:num w:numId="20" w16cid:durableId="922373850">
    <w:abstractNumId w:val="20"/>
  </w:num>
  <w:num w:numId="21" w16cid:durableId="528101507">
    <w:abstractNumId w:val="2"/>
  </w:num>
  <w:num w:numId="22" w16cid:durableId="1772580265">
    <w:abstractNumId w:val="10"/>
  </w:num>
  <w:num w:numId="23" w16cid:durableId="1772117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6901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249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4EAE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965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5D85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3CD3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5F9D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118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12A9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082"/>
    <w:rsid w:val="003E4854"/>
    <w:rsid w:val="003E69B7"/>
    <w:rsid w:val="003E7DCE"/>
    <w:rsid w:val="003F399D"/>
    <w:rsid w:val="003F48DB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2549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46DF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16CE"/>
    <w:rsid w:val="007535A5"/>
    <w:rsid w:val="00754A54"/>
    <w:rsid w:val="00755BD1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53B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379C0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1609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06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5F1A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0412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5B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5D1"/>
    <w:rsid w:val="00F54FF9"/>
    <w:rsid w:val="00F5522F"/>
    <w:rsid w:val="00F56BD5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0C83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97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>NP-parc. št. 621/3 k.o. 2602-Rožar-namera</vt:lpstr>
      <vt:lpstr>    </vt:lpstr>
      <vt:lpstr>    Šteje se, da je ponudba pravočasna, če na naslov organizatorja prispe najkasneje</vt:lpstr>
      <vt:lpstr>    </vt:lpstr>
      <vt:lpstr>    Nepopolne, nepravočasne oziroma ponudbe, ki ne bodo izpolnjevale drugih pogojev </vt:lpstr>
      <vt:lpstr>    </vt:lpstr>
      <vt:lpstr>    Ponudniki bodo o rezultatih zbiranja ponudb obveščeni na njihov elektronski nasl</vt:lpstr>
      <vt:lpstr>    </vt:lpstr>
    </vt:vector>
  </TitlesOfParts>
  <Company>Indea d.o.o.</Company>
  <LinksUpToDate>false</LinksUpToDate>
  <CharactersWithSpaces>6309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484 k.o. 349-Ločki Vrh-namera</dc:title>
  <dc:subject/>
  <dc:creator>Lucija Srebernjak</dc:creator>
  <cp:keywords/>
  <dc:description/>
  <cp:lastModifiedBy>Lucija Srebernjak</cp:lastModifiedBy>
  <cp:revision>17</cp:revision>
  <cp:lastPrinted>2019-07-25T11:29:00Z</cp:lastPrinted>
  <dcterms:created xsi:type="dcterms:W3CDTF">2025-01-31T11:47:00Z</dcterms:created>
  <dcterms:modified xsi:type="dcterms:W3CDTF">2025-01-31T13:27:00Z</dcterms:modified>
</cp:coreProperties>
</file>