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39A4DDBF">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4DEDA56F" w:rsidR="00EE0B92" w:rsidRPr="00D109A1" w:rsidRDefault="00EE0B92" w:rsidP="00EE0B92">
      <w:pPr>
        <w:spacing w:after="0"/>
        <w:rPr>
          <w:rFonts w:cs="Arial"/>
          <w:highlight w:val="yellow"/>
        </w:rPr>
      </w:pPr>
      <w:r w:rsidRPr="00C44D5F">
        <w:rPr>
          <w:rFonts w:cs="Arial"/>
        </w:rPr>
        <w:t>Številka:</w:t>
      </w:r>
      <w:r w:rsidR="00370491" w:rsidRPr="00370491">
        <w:t xml:space="preserve"> </w:t>
      </w:r>
      <w:r w:rsidR="00370491" w:rsidRPr="00370491">
        <w:rPr>
          <w:rFonts w:cs="Arial"/>
        </w:rPr>
        <w:t>110-67/2024-3130-3</w:t>
      </w:r>
      <w:r w:rsidRPr="00C44D5F">
        <w:rPr>
          <w:rFonts w:cs="Arial"/>
        </w:rPr>
        <w:tab/>
      </w:r>
    </w:p>
    <w:p w14:paraId="7F0C6037" w14:textId="096DD092" w:rsidR="00EE0B92" w:rsidRPr="00C44D5F" w:rsidRDefault="007D0468" w:rsidP="00EE0B92">
      <w:pPr>
        <w:spacing w:after="0"/>
        <w:rPr>
          <w:rFonts w:cs="Arial"/>
        </w:rPr>
      </w:pPr>
      <w:r w:rsidRPr="00057C90">
        <w:rPr>
          <w:rFonts w:cs="Arial"/>
        </w:rPr>
        <w:t>Datum:</w:t>
      </w:r>
      <w:r w:rsidRPr="00057C90">
        <w:rPr>
          <w:rFonts w:cs="Arial"/>
        </w:rPr>
        <w:tab/>
      </w:r>
      <w:r w:rsidR="00370491">
        <w:rPr>
          <w:rFonts w:cs="Arial"/>
        </w:rPr>
        <w:t xml:space="preserve">  29. 5. 2024</w:t>
      </w:r>
      <w:r w:rsidRPr="00057C90">
        <w:rPr>
          <w:rFonts w:cs="Arial"/>
        </w:rPr>
        <w:tab/>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F49D7C7"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196D55" w:rsidRPr="005B05F3">
        <w:rPr>
          <w:rFonts w:cs="Arial"/>
        </w:rPr>
        <w:t xml:space="preserve">s </w:t>
      </w:r>
      <w:r w:rsidR="00D7677E" w:rsidRPr="005B05F3">
        <w:rPr>
          <w:rFonts w:cs="Arial"/>
        </w:rPr>
        <w:t>3</w:t>
      </w:r>
      <w:r w:rsidR="00196D55" w:rsidRPr="005B05F3">
        <w:rPr>
          <w:rFonts w:cs="Arial"/>
        </w:rPr>
        <w:t>-</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3ADB445F" w:rsidR="00227236" w:rsidRDefault="00196D55" w:rsidP="00227236">
      <w:pPr>
        <w:spacing w:after="0"/>
        <w:rPr>
          <w:rFonts w:cs="Arial"/>
          <w:b/>
        </w:rPr>
      </w:pPr>
      <w:bookmarkStart w:id="0" w:name="_Hlk515607524"/>
      <w:bookmarkStart w:id="1" w:name="_Hlk167873756"/>
      <w:r>
        <w:rPr>
          <w:rFonts w:cs="Arial"/>
          <w:b/>
        </w:rPr>
        <w:t>POD</w:t>
      </w:r>
      <w:r w:rsidR="00227236">
        <w:rPr>
          <w:rFonts w:cs="Arial"/>
          <w:b/>
        </w:rPr>
        <w:t>SEKRETAR</w:t>
      </w:r>
      <w:r w:rsidR="00227236" w:rsidRPr="00BB3E47">
        <w:rPr>
          <w:rFonts w:cs="Arial"/>
          <w:b/>
        </w:rPr>
        <w:t xml:space="preserve"> (šifra DM </w:t>
      </w:r>
      <w:r w:rsidR="006F35F6">
        <w:rPr>
          <w:rFonts w:cs="Arial"/>
          <w:b/>
        </w:rPr>
        <w:t>59029</w:t>
      </w:r>
      <w:r w:rsidR="00227236" w:rsidRPr="00BB3E47">
        <w:rPr>
          <w:rFonts w:cs="Arial"/>
          <w:b/>
        </w:rPr>
        <w:t xml:space="preserve">) v </w:t>
      </w:r>
      <w:r>
        <w:rPr>
          <w:rFonts w:cs="Arial"/>
          <w:b/>
        </w:rPr>
        <w:t xml:space="preserve">Direktoratu za javni sektor, Sektorju za </w:t>
      </w:r>
      <w:r w:rsidR="00AB5768">
        <w:rPr>
          <w:rFonts w:cs="Arial"/>
          <w:b/>
        </w:rPr>
        <w:t>plače</w:t>
      </w:r>
      <w:r>
        <w:rPr>
          <w:rFonts w:cs="Arial"/>
          <w:b/>
        </w:rPr>
        <w:t xml:space="preserve"> v javnem sektorju</w:t>
      </w:r>
      <w:r w:rsidR="006F35F6">
        <w:rPr>
          <w:rFonts w:cs="Arial"/>
          <w:b/>
        </w:rPr>
        <w:t>, Oddelku za analitiko in javnost plač</w:t>
      </w:r>
      <w:bookmarkEnd w:id="1"/>
      <w:r w:rsidR="006F35F6">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2C680D5" w14:textId="5E586C49" w:rsidR="004B76A6" w:rsidRDefault="009B2951" w:rsidP="00A80F21">
      <w:pPr>
        <w:numPr>
          <w:ilvl w:val="0"/>
          <w:numId w:val="29"/>
        </w:numPr>
        <w:tabs>
          <w:tab w:val="clear" w:pos="360"/>
        </w:tabs>
        <w:spacing w:after="0" w:line="260" w:lineRule="exact"/>
        <w:rPr>
          <w:rFonts w:cs="Arial"/>
        </w:rPr>
      </w:pPr>
      <w:r w:rsidRPr="004B76A6">
        <w:rPr>
          <w:rFonts w:cs="Arial"/>
        </w:rPr>
        <w:t xml:space="preserve">končano visokošolsko univerzitetno izobraževanje (prejšnje)/visokošolsko univerzitetno izobrazbo (prejšnja) </w:t>
      </w:r>
      <w:r w:rsidR="004B76A6">
        <w:rPr>
          <w:rFonts w:cs="Arial"/>
        </w:rPr>
        <w:t>-</w:t>
      </w:r>
      <w:r w:rsidRPr="004B76A6">
        <w:rPr>
          <w:rFonts w:cs="Arial"/>
        </w:rPr>
        <w:t xml:space="preserve"> smer </w:t>
      </w:r>
      <w:r w:rsidR="004B76A6" w:rsidRPr="004B76A6">
        <w:rPr>
          <w:rFonts w:cs="Arial"/>
        </w:rPr>
        <w:t>p</w:t>
      </w:r>
      <w:r w:rsidRPr="004B76A6">
        <w:rPr>
          <w:rFonts w:cs="Arial"/>
        </w:rPr>
        <w:t xml:space="preserve">ravo (042) ali </w:t>
      </w:r>
      <w:r w:rsidR="004B76A6" w:rsidRPr="004B76A6">
        <w:rPr>
          <w:rFonts w:cs="Arial"/>
        </w:rPr>
        <w:t xml:space="preserve">družbene vede, novinarstvo in informacijska znanost (030) ali poslovanje in upravljanje, menedžment (0413) </w:t>
      </w:r>
      <w:r w:rsidRPr="004B76A6">
        <w:rPr>
          <w:rFonts w:cs="Arial"/>
        </w:rPr>
        <w:t>ali specialistično izobraževanje po visokošolski strokovni izobrazbi (prejšnje)/specializacijo po visokošolski strokovni izobrazbi (prejšnja) -</w:t>
      </w:r>
      <w:r w:rsidR="004B76A6" w:rsidRPr="004B76A6">
        <w:rPr>
          <w:rFonts w:cs="Arial"/>
        </w:rPr>
        <w:t xml:space="preserve"> smer pravo (042) ali družbene vede, novinarstvo in informacijska znanost (030) ali poslovanje in upravljanje, menedžment (0413) ali </w:t>
      </w:r>
      <w:r w:rsidRPr="004B76A6">
        <w:rPr>
          <w:rFonts w:cs="Arial"/>
        </w:rPr>
        <w:t xml:space="preserve">magistrsko izobraževanje po visokošolski strokovni izobrazbi (prejšnje)/magisterij po visokošolski strokovni izobrazbi (prejšnja) - smer </w:t>
      </w:r>
      <w:r w:rsidR="004B76A6" w:rsidRPr="004B76A6">
        <w:rPr>
          <w:rFonts w:cs="Arial"/>
        </w:rPr>
        <w:t xml:space="preserve">pravo (042) ali družbene vede, novinarstvo in informacijska znanost (030) ali poslovanje in upravljanje, menedžment (0413) </w:t>
      </w:r>
      <w:r w:rsidRPr="004B76A6">
        <w:rPr>
          <w:rFonts w:cs="Arial"/>
        </w:rPr>
        <w:t>ali magistrsko izobraževanje (druga bolonjska stopnja)/magistrska izobrazba (druga bolonjska stopnja) - smer</w:t>
      </w:r>
      <w:r w:rsidR="004B76A6">
        <w:rPr>
          <w:rFonts w:cs="Arial"/>
        </w:rPr>
        <w:t xml:space="preserve"> pravo (042) ali družbene vede, novinarstvo in informacijska znanost (030) ali poslovanje in upravljanje, menedžment (0413);</w:t>
      </w:r>
    </w:p>
    <w:p w14:paraId="35E852FA" w14:textId="62A944EF" w:rsidR="00BE15F5" w:rsidRPr="004B76A6" w:rsidRDefault="00BE15F5" w:rsidP="00A80F21">
      <w:pPr>
        <w:numPr>
          <w:ilvl w:val="0"/>
          <w:numId w:val="29"/>
        </w:numPr>
        <w:tabs>
          <w:tab w:val="clear" w:pos="360"/>
        </w:tabs>
        <w:spacing w:after="0" w:line="260" w:lineRule="exact"/>
        <w:rPr>
          <w:rFonts w:cs="Arial"/>
        </w:rPr>
      </w:pPr>
      <w:r w:rsidRPr="004B76A6">
        <w:rPr>
          <w:rFonts w:cs="Arial"/>
        </w:rPr>
        <w:t xml:space="preserve">najmanj </w:t>
      </w:r>
      <w:r w:rsidR="00196D55" w:rsidRPr="004B76A6">
        <w:rPr>
          <w:rFonts w:cs="Arial"/>
        </w:rPr>
        <w:t>6</w:t>
      </w:r>
      <w:r w:rsidR="003E6F57" w:rsidRPr="004B76A6">
        <w:rPr>
          <w:rFonts w:cs="Arial"/>
        </w:rPr>
        <w:t xml:space="preserve"> let </w:t>
      </w:r>
      <w:r w:rsidRPr="004B76A6">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lastRenderedPageBreak/>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42C6F186" w14:textId="08DAB0E1" w:rsidR="006F35F6" w:rsidRPr="006F35F6" w:rsidRDefault="006F35F6" w:rsidP="006F35F6">
      <w:pPr>
        <w:pStyle w:val="Odstavekseznama"/>
        <w:numPr>
          <w:ilvl w:val="0"/>
          <w:numId w:val="34"/>
        </w:numPr>
        <w:autoSpaceDE w:val="0"/>
        <w:autoSpaceDN w:val="0"/>
        <w:adjustRightInd w:val="0"/>
        <w:spacing w:after="0" w:line="260" w:lineRule="exact"/>
        <w:rPr>
          <w:rFonts w:cs="Arial"/>
        </w:rPr>
      </w:pPr>
      <w:r w:rsidRPr="006F35F6">
        <w:rPr>
          <w:rFonts w:cs="Arial"/>
        </w:rPr>
        <w:t>neposredna pomoč pri vodenju strokovnih nalog na delu delovnega področja</w:t>
      </w:r>
      <w:r>
        <w:rPr>
          <w:rFonts w:cs="Arial"/>
        </w:rPr>
        <w:t>,</w:t>
      </w:r>
    </w:p>
    <w:p w14:paraId="652C7E5D" w14:textId="48C05C56" w:rsidR="006F35F6" w:rsidRPr="006F35F6" w:rsidRDefault="006F35F6" w:rsidP="006F35F6">
      <w:pPr>
        <w:pStyle w:val="Odstavekseznama"/>
        <w:numPr>
          <w:ilvl w:val="0"/>
          <w:numId w:val="34"/>
        </w:numPr>
        <w:autoSpaceDE w:val="0"/>
        <w:autoSpaceDN w:val="0"/>
        <w:adjustRightInd w:val="0"/>
        <w:spacing w:after="0" w:line="260" w:lineRule="exact"/>
        <w:rPr>
          <w:rFonts w:cs="Arial"/>
        </w:rPr>
      </w:pPr>
      <w:r w:rsidRPr="006F35F6">
        <w:rPr>
          <w:rFonts w:cs="Arial"/>
        </w:rPr>
        <w:t>vodenje projektnih skupin</w:t>
      </w:r>
      <w:r>
        <w:rPr>
          <w:rFonts w:cs="Arial"/>
        </w:rPr>
        <w:t>,</w:t>
      </w:r>
    </w:p>
    <w:p w14:paraId="76F8AA12" w14:textId="16A33CB7" w:rsidR="006F35F6" w:rsidRPr="006F35F6" w:rsidRDefault="006F35F6" w:rsidP="006F35F6">
      <w:pPr>
        <w:pStyle w:val="Odstavekseznama"/>
        <w:numPr>
          <w:ilvl w:val="0"/>
          <w:numId w:val="34"/>
        </w:numPr>
        <w:autoSpaceDE w:val="0"/>
        <w:autoSpaceDN w:val="0"/>
        <w:adjustRightInd w:val="0"/>
        <w:spacing w:after="0" w:line="260" w:lineRule="exact"/>
        <w:rPr>
          <w:rFonts w:cs="Arial"/>
        </w:rPr>
      </w:pPr>
      <w:r w:rsidRPr="006F35F6">
        <w:rPr>
          <w:rFonts w:cs="Arial"/>
        </w:rPr>
        <w:t>samostojno oblikovanje sistemskih rešitev in drugih najzahtevnejših gradiv</w:t>
      </w:r>
      <w:r>
        <w:rPr>
          <w:rFonts w:cs="Arial"/>
        </w:rPr>
        <w:t>,</w:t>
      </w:r>
    </w:p>
    <w:p w14:paraId="3CA17125" w14:textId="0F5CFA6C" w:rsidR="006F35F6" w:rsidRPr="006F35F6" w:rsidRDefault="006F35F6" w:rsidP="006F35F6">
      <w:pPr>
        <w:pStyle w:val="Odstavekseznama"/>
        <w:numPr>
          <w:ilvl w:val="0"/>
          <w:numId w:val="34"/>
        </w:numPr>
        <w:autoSpaceDE w:val="0"/>
        <w:autoSpaceDN w:val="0"/>
        <w:adjustRightInd w:val="0"/>
        <w:spacing w:after="0" w:line="260" w:lineRule="exact"/>
        <w:rPr>
          <w:rFonts w:cs="Arial"/>
        </w:rPr>
      </w:pPr>
      <w:r w:rsidRPr="006F35F6">
        <w:rPr>
          <w:rFonts w:cs="Arial"/>
        </w:rPr>
        <w:t>opravljanje drugih najzahtevnejših nalog</w:t>
      </w:r>
      <w:r>
        <w:rPr>
          <w:rFonts w:cs="Arial"/>
        </w:rPr>
        <w:t>,</w:t>
      </w:r>
    </w:p>
    <w:p w14:paraId="6365545E" w14:textId="6615B46D" w:rsidR="007F3DE1" w:rsidRPr="00196D55" w:rsidRDefault="006F35F6" w:rsidP="006F35F6">
      <w:pPr>
        <w:pStyle w:val="Odstavekseznama"/>
        <w:numPr>
          <w:ilvl w:val="0"/>
          <w:numId w:val="34"/>
        </w:numPr>
        <w:autoSpaceDE w:val="0"/>
        <w:autoSpaceDN w:val="0"/>
        <w:adjustRightInd w:val="0"/>
        <w:spacing w:after="0" w:line="260" w:lineRule="exact"/>
        <w:rPr>
          <w:rFonts w:cs="Arial"/>
        </w:rPr>
      </w:pPr>
      <w:r w:rsidRPr="006F35F6">
        <w:rPr>
          <w:rFonts w:cs="Arial"/>
        </w:rPr>
        <w:t>vodenje in sodelovanje v najzahtevnejših projektnih skupinah</w:t>
      </w:r>
      <w:r w:rsidR="00196D55" w:rsidRPr="00196D55">
        <w:rPr>
          <w:rFonts w:cs="Arial"/>
        </w:rPr>
        <w:t>.</w:t>
      </w:r>
    </w:p>
    <w:p w14:paraId="5285E34A" w14:textId="77777777" w:rsidR="00196D55" w:rsidRDefault="00196D55" w:rsidP="00196D55">
      <w:pPr>
        <w:spacing w:after="0"/>
        <w:rPr>
          <w:rFonts w:cs="Arial"/>
        </w:rPr>
      </w:pPr>
    </w:p>
    <w:p w14:paraId="1CBE6008" w14:textId="0A2AAAA6" w:rsidR="00B435A9" w:rsidRPr="005B05F3" w:rsidRDefault="00D7677E" w:rsidP="00D7677E">
      <w:pPr>
        <w:pStyle w:val="Odstavekseznama"/>
        <w:autoSpaceDE w:val="0"/>
        <w:autoSpaceDN w:val="0"/>
        <w:adjustRightInd w:val="0"/>
        <w:spacing w:after="0" w:line="260" w:lineRule="exact"/>
        <w:ind w:left="0"/>
        <w:rPr>
          <w:rFonts w:cs="Arial"/>
        </w:rPr>
      </w:pPr>
      <w:r w:rsidRPr="005B05F3">
        <w:rPr>
          <w:rFonts w:cs="Arial"/>
        </w:rPr>
        <w:t>Na navedenem delovnem mestu bo izbrani kandidat opravljal zlasti naslednje naloge</w:t>
      </w:r>
      <w:r w:rsidR="00B435A9" w:rsidRPr="005B05F3">
        <w:rPr>
          <w:rFonts w:cs="Arial"/>
        </w:rPr>
        <w:t>:</w:t>
      </w:r>
      <w:r w:rsidR="006F35F6" w:rsidRPr="005B05F3">
        <w:rPr>
          <w:rFonts w:cs="Arial"/>
        </w:rPr>
        <w:t xml:space="preserve"> </w:t>
      </w:r>
      <w:r w:rsidR="00B435A9" w:rsidRPr="005B05F3">
        <w:rPr>
          <w:rFonts w:cs="Arial"/>
        </w:rPr>
        <w:t>zagotavljanje strokovno analitične podpore pogajalskemu procesu med vlado in reprezentativnimi sindikati javnega sektorja</w:t>
      </w:r>
      <w:r w:rsidR="00B404D0" w:rsidRPr="005B05F3">
        <w:rPr>
          <w:rFonts w:cs="Arial"/>
        </w:rPr>
        <w:t xml:space="preserve"> glede plač v javnem sektorju</w:t>
      </w:r>
      <w:r w:rsidR="00B435A9" w:rsidRPr="005B05F3">
        <w:rPr>
          <w:rFonts w:cs="Arial"/>
        </w:rPr>
        <w:t xml:space="preserve">; priprava najzahtevnejših gradiv in informacij za sprejemanje strateških odločitev v zvezi z izvajanjem plačnega sistema javnega sektorja; sodelovanje z AJPES glede zbiranja podatkov o plačah, priprave relevantne dokumentacije in normativnih aktov; obdelava podatkov informacijski sistem za posredovanje in analizo podatkov o plačah, drugih izplačilih in številu zaposlenih v javnem sektorju – ISPAP.   </w:t>
      </w:r>
    </w:p>
    <w:p w14:paraId="13E25518" w14:textId="77777777" w:rsidR="00D7677E" w:rsidRPr="00D64718" w:rsidRDefault="00D7677E" w:rsidP="00D7677E">
      <w:pPr>
        <w:autoSpaceDE w:val="0"/>
        <w:autoSpaceDN w:val="0"/>
        <w:adjustRightInd w:val="0"/>
        <w:spacing w:after="0" w:line="260" w:lineRule="exact"/>
        <w:ind w:left="360"/>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7A22748A" w14:textId="36A80F84" w:rsidR="002A74A4" w:rsidRDefault="002A74A4" w:rsidP="00AC58AE">
      <w:pPr>
        <w:spacing w:after="0"/>
        <w:rPr>
          <w:rFonts w:cs="Arial"/>
        </w:rPr>
      </w:pPr>
      <w:r w:rsidRPr="005B05F3">
        <w:rPr>
          <w:rFonts w:cs="Arial"/>
        </w:rPr>
        <w:t>Prednost pri izbiri</w:t>
      </w:r>
      <w:r w:rsidR="006F35F6">
        <w:rPr>
          <w:rFonts w:cs="Arial"/>
        </w:rPr>
        <w:t xml:space="preserve"> </w:t>
      </w:r>
      <w:r w:rsidR="00B435A9">
        <w:rPr>
          <w:rFonts w:cs="Arial"/>
        </w:rPr>
        <w:t xml:space="preserve">bodo imeli kandidati, ki poznajo plačni sistem javnega sektorja, podatke informacijskega sistema ISPAP ter vsaj eno orodje za obdelovanje in analiziranje podatkov.  </w:t>
      </w:r>
    </w:p>
    <w:p w14:paraId="1D82247F" w14:textId="77777777" w:rsidR="002A74A4" w:rsidRDefault="002A74A4" w:rsidP="00AC58AE">
      <w:pPr>
        <w:spacing w:after="0"/>
        <w:rPr>
          <w:rFonts w:cs="Arial"/>
        </w:rPr>
      </w:pPr>
    </w:p>
    <w:p w14:paraId="1DE835A7" w14:textId="6897AAD9" w:rsidR="00AC58AE" w:rsidRPr="00C44D5F" w:rsidRDefault="00AC58AE" w:rsidP="00AC58AE">
      <w:pPr>
        <w:spacing w:after="0"/>
        <w:rPr>
          <w:rFonts w:cs="Arial"/>
        </w:rPr>
      </w:pPr>
      <w:r w:rsidRPr="00C44D5F">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03E1B000" w:rsidR="00A55B83" w:rsidRDefault="00196D55" w:rsidP="008F189F">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w:t>
      </w:r>
      <w:r w:rsidRPr="00070A2B">
        <w:rPr>
          <w:rFonts w:cs="Arial"/>
          <w:u w:val="single"/>
        </w:rPr>
        <w:t>z možnostjo napredovanja v naziv sekretar</w:t>
      </w:r>
      <w:r w:rsidR="00F53FED">
        <w:rPr>
          <w:rFonts w:cs="Arial"/>
        </w:rPr>
        <w:t>.</w:t>
      </w:r>
    </w:p>
    <w:p w14:paraId="670C70EB" w14:textId="77777777" w:rsidR="00A55B83" w:rsidRDefault="00A55B83" w:rsidP="008F189F">
      <w:pPr>
        <w:spacing w:after="0"/>
        <w:rPr>
          <w:rFonts w:cs="Arial"/>
        </w:rPr>
      </w:pPr>
    </w:p>
    <w:p w14:paraId="4B718800" w14:textId="7A1DAB1C"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trajanju </w:t>
      </w:r>
      <w:r w:rsidR="00D7677E" w:rsidRPr="00B435A9">
        <w:rPr>
          <w:rFonts w:cs="Arial"/>
        </w:rPr>
        <w:t>3</w:t>
      </w:r>
      <w:r w:rsidR="00045A7E">
        <w:rPr>
          <w:rFonts w:cs="Arial"/>
        </w:rPr>
        <w:t xml:space="preserve"> </w:t>
      </w:r>
      <w:r w:rsidRPr="00A56E78">
        <w:rPr>
          <w:rFonts w:cs="Arial"/>
        </w:rPr>
        <w:t>mesecev.</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00B726D5"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w:t>
      </w:r>
      <w:r w:rsidRPr="004F41ED">
        <w:rPr>
          <w:rFonts w:cs="Arial"/>
          <w:b/>
          <w:bCs/>
        </w:rPr>
        <w:t>Za javni natečaj za delovno mesto</w:t>
      </w:r>
      <w:r w:rsidR="00C02BF9" w:rsidRPr="004F41ED">
        <w:rPr>
          <w:rFonts w:cs="Arial"/>
          <w:b/>
          <w:bCs/>
        </w:rPr>
        <w:t xml:space="preserve"> </w:t>
      </w:r>
      <w:r w:rsidR="00875AD7" w:rsidRPr="004F41ED">
        <w:rPr>
          <w:rFonts w:cs="Arial"/>
          <w:b/>
          <w:bCs/>
        </w:rPr>
        <w:t>podsekretar (šifra DM 59029) v Direktoratu za javni sektor, Sektorju za plače v javnem sektorju, Oddelku za analitiko in javnost plač</w:t>
      </w:r>
      <w:r w:rsidR="0024793C" w:rsidRPr="004F41ED">
        <w:rPr>
          <w:rFonts w:cs="Arial"/>
          <w:b/>
          <w:bCs/>
        </w:rPr>
        <w:t>,</w:t>
      </w:r>
      <w:r w:rsidRPr="004F41ED">
        <w:rPr>
          <w:rFonts w:cs="Arial"/>
          <w:b/>
          <w:bCs/>
        </w:rPr>
        <w:t xml:space="preserve"> št.</w:t>
      </w:r>
      <w:r w:rsidR="007624B5" w:rsidRPr="004F41ED">
        <w:rPr>
          <w:rFonts w:cs="Arial"/>
          <w:b/>
          <w:bCs/>
        </w:rPr>
        <w:t xml:space="preserve"> 110-67/2024-3130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D7677E" w:rsidRPr="00D64718">
        <w:rPr>
          <w:rFonts w:cs="Arial"/>
          <w:b/>
          <w:bCs/>
        </w:rPr>
        <w:t>8</w:t>
      </w:r>
      <w:r w:rsidR="002E1894" w:rsidRPr="00D64718">
        <w:rPr>
          <w:rFonts w:cs="Arial"/>
          <w:b/>
          <w:bCs/>
        </w:rPr>
        <w:t xml:space="preserve"> </w:t>
      </w:r>
      <w:r w:rsidRPr="00A37ED7">
        <w:rPr>
          <w:rFonts w:cs="Arial"/>
          <w:b/>
          <w:bCs/>
        </w:rPr>
        <w:t>d</w:t>
      </w:r>
      <w:r w:rsidRPr="00A56E78">
        <w:rPr>
          <w:rFonts w:cs="Arial"/>
          <w:b/>
          <w:bCs/>
        </w:rPr>
        <w:t>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8"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2A8A39CD"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C36DF">
        <w:rPr>
          <w:rFonts w:cs="Arial"/>
        </w:rPr>
        <w:t>ina Slapar</w:t>
      </w:r>
      <w:r w:rsidR="00710926" w:rsidRPr="00A66227">
        <w:rPr>
          <w:rFonts w:cs="Arial"/>
        </w:rPr>
        <w:t xml:space="preserve">, tel. št. </w:t>
      </w:r>
      <w:r w:rsidR="00443517" w:rsidRPr="00A66227">
        <w:rPr>
          <w:rFonts w:cs="Arial"/>
        </w:rPr>
        <w:t xml:space="preserve">01/478 </w:t>
      </w:r>
      <w:r w:rsidR="00F340BC" w:rsidRPr="00A66227">
        <w:rPr>
          <w:rFonts w:cs="Arial"/>
        </w:rPr>
        <w:t>8</w:t>
      </w:r>
      <w:r w:rsidR="00713952">
        <w:rPr>
          <w:rFonts w:cs="Arial"/>
        </w:rPr>
        <w:t>9</w:t>
      </w:r>
      <w:r w:rsidR="00F340BC" w:rsidRPr="00A66227">
        <w:rPr>
          <w:rFonts w:cs="Arial"/>
        </w:rPr>
        <w:t xml:space="preserve"> </w:t>
      </w:r>
      <w:r w:rsidR="00713952">
        <w:rPr>
          <w:rFonts w:cs="Arial"/>
        </w:rPr>
        <w:t>29</w:t>
      </w:r>
      <w:r w:rsidR="00710926" w:rsidRPr="00A66227">
        <w:rPr>
          <w:rFonts w:cs="Arial"/>
        </w:rPr>
        <w:t xml:space="preserve">, o </w:t>
      </w:r>
      <w:r w:rsidR="002F7976" w:rsidRPr="00A66227">
        <w:rPr>
          <w:rFonts w:cs="Arial"/>
        </w:rPr>
        <w:t xml:space="preserve">delovnem področju </w:t>
      </w:r>
      <w:r w:rsidR="00710926" w:rsidRPr="00A66227">
        <w:rPr>
          <w:rFonts w:cs="Arial"/>
        </w:rPr>
        <w:t>pa</w:t>
      </w:r>
      <w:r w:rsidR="007C36DF">
        <w:rPr>
          <w:rFonts w:cs="Arial"/>
        </w:rPr>
        <w:t xml:space="preserve"> </w:t>
      </w:r>
      <w:r w:rsidR="00B435A9">
        <w:rPr>
          <w:rFonts w:cs="Arial"/>
        </w:rPr>
        <w:t>Boro Nikić</w:t>
      </w:r>
      <w:r w:rsidR="002E1894" w:rsidRPr="004F41ED">
        <w:rPr>
          <w:rFonts w:cs="Arial"/>
        </w:rPr>
        <w:t>,</w:t>
      </w:r>
      <w:r w:rsidR="006E7434" w:rsidRPr="004F41ED">
        <w:rPr>
          <w:rFonts w:cs="Arial"/>
        </w:rPr>
        <w:t xml:space="preserve"> tel. št. </w:t>
      </w:r>
      <w:r w:rsidR="00B435A9" w:rsidRPr="004F41ED">
        <w:rPr>
          <w:rFonts w:cs="Arial"/>
        </w:rPr>
        <w:t>01 478 78 82 ali 041 628 704</w:t>
      </w:r>
      <w:r w:rsidR="00E922A9" w:rsidRPr="004F41ED">
        <w:rPr>
          <w:bCs/>
        </w:rPr>
        <w:t>.</w:t>
      </w:r>
    </w:p>
    <w:p w14:paraId="5260A959" w14:textId="69808F3B" w:rsidR="00567023" w:rsidRDefault="00567023" w:rsidP="008F189F">
      <w:pPr>
        <w:spacing w:after="0"/>
        <w:rPr>
          <w:rFonts w:cs="Arial"/>
        </w:rPr>
      </w:pPr>
    </w:p>
    <w:p w14:paraId="614D8C67" w14:textId="77777777" w:rsidR="008F189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324DED51" w14:textId="77777777" w:rsidR="00554262" w:rsidRPr="00C44D5F" w:rsidRDefault="00554262" w:rsidP="008F189F">
      <w:pPr>
        <w:spacing w:after="0"/>
        <w:rPr>
          <w:rFonts w:cs="Arial"/>
        </w:rPr>
      </w:pP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4B0D9BE6" w14:textId="73EC8EBC" w:rsidR="00554262" w:rsidRPr="00A345AE" w:rsidRDefault="00EE0B92" w:rsidP="00554262">
      <w:pPr>
        <w:spacing w:after="0" w:line="260" w:lineRule="exact"/>
        <w:ind w:left="3540"/>
        <w:rPr>
          <w:rFonts w:cs="Arial"/>
        </w:rPr>
      </w:pPr>
      <w:r w:rsidRPr="00C44D5F">
        <w:rPr>
          <w:rFonts w:cs="Arial"/>
        </w:rPr>
        <w:tab/>
      </w:r>
      <w:r w:rsidR="00554262">
        <w:rPr>
          <w:rFonts w:cs="Arial"/>
        </w:rPr>
        <w:t xml:space="preserve">Po pooblastilu, št. </w:t>
      </w:r>
      <w:r w:rsidR="00554262">
        <w:t>1004-42/2022/110 z dne 7. 12. 2023</w:t>
      </w:r>
    </w:p>
    <w:p w14:paraId="6422A3C3" w14:textId="77777777" w:rsidR="00554262" w:rsidRPr="00A345AE" w:rsidRDefault="00554262" w:rsidP="00554262">
      <w:pPr>
        <w:spacing w:after="0" w:line="260" w:lineRule="exact"/>
        <w:ind w:left="2832" w:firstLine="708"/>
        <w:rPr>
          <w:rFonts w:cs="Arial"/>
        </w:rPr>
      </w:pPr>
      <w:r>
        <w:rPr>
          <w:rFonts w:cs="Arial"/>
        </w:rPr>
        <w:t>Ksenija Vencelj</w:t>
      </w:r>
    </w:p>
    <w:p w14:paraId="1FF16E8C" w14:textId="77777777" w:rsidR="00554262" w:rsidRPr="00A345AE" w:rsidRDefault="00554262" w:rsidP="00554262">
      <w:pPr>
        <w:spacing w:after="0" w:line="260" w:lineRule="exact"/>
        <w:ind w:left="2832" w:firstLine="708"/>
        <w:rPr>
          <w:rFonts w:cs="Arial"/>
        </w:rPr>
      </w:pPr>
      <w:r>
        <w:rPr>
          <w:rFonts w:cs="Arial"/>
        </w:rPr>
        <w:t>v. d. generalnega sekretarja</w:t>
      </w:r>
    </w:p>
    <w:p w14:paraId="64E6CAAF" w14:textId="0C2AAA42" w:rsidR="00486E0C" w:rsidRPr="00C44D5F" w:rsidRDefault="00486E0C" w:rsidP="00554262">
      <w:pPr>
        <w:spacing w:after="0"/>
        <w:ind w:left="2694" w:hanging="142"/>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A5D6" w14:textId="77777777" w:rsidR="00EF79B3" w:rsidRDefault="00EF79B3">
      <w:r>
        <w:separator/>
      </w:r>
    </w:p>
  </w:endnote>
  <w:endnote w:type="continuationSeparator" w:id="0">
    <w:p w14:paraId="384C5201" w14:textId="77777777" w:rsidR="00EF79B3" w:rsidRDefault="00EF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35AB" w14:textId="77777777" w:rsidR="00EF79B3" w:rsidRDefault="00EF79B3">
      <w:r>
        <w:separator/>
      </w:r>
    </w:p>
  </w:footnote>
  <w:footnote w:type="continuationSeparator" w:id="0">
    <w:p w14:paraId="755DB1EC" w14:textId="77777777" w:rsidR="00EF79B3" w:rsidRDefault="00EF7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28"/>
  </w:num>
  <w:num w:numId="2" w16cid:durableId="44766273">
    <w:abstractNumId w:val="30"/>
  </w:num>
  <w:num w:numId="3" w16cid:durableId="1590386549">
    <w:abstractNumId w:val="21"/>
  </w:num>
  <w:num w:numId="4" w16cid:durableId="1938323697">
    <w:abstractNumId w:val="17"/>
  </w:num>
  <w:num w:numId="5" w16cid:durableId="1205750567">
    <w:abstractNumId w:val="22"/>
  </w:num>
  <w:num w:numId="6" w16cid:durableId="1517422636">
    <w:abstractNumId w:val="20"/>
  </w:num>
  <w:num w:numId="7" w16cid:durableId="1574581460">
    <w:abstractNumId w:val="13"/>
  </w:num>
  <w:num w:numId="8" w16cid:durableId="1411273882">
    <w:abstractNumId w:val="14"/>
  </w:num>
  <w:num w:numId="9" w16cid:durableId="1796869814">
    <w:abstractNumId w:val="24"/>
  </w:num>
  <w:num w:numId="10" w16cid:durableId="718287075">
    <w:abstractNumId w:val="23"/>
  </w:num>
  <w:num w:numId="11" w16cid:durableId="1779982570">
    <w:abstractNumId w:val="32"/>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3"/>
  </w:num>
  <w:num w:numId="27" w16cid:durableId="958145423">
    <w:abstractNumId w:val="29"/>
  </w:num>
  <w:num w:numId="28" w16cid:durableId="343672169">
    <w:abstractNumId w:val="31"/>
  </w:num>
  <w:num w:numId="29" w16cid:durableId="142700883">
    <w:abstractNumId w:val="26"/>
  </w:num>
  <w:num w:numId="30" w16cid:durableId="558634309">
    <w:abstractNumId w:val="27"/>
  </w:num>
  <w:num w:numId="31" w16cid:durableId="1028287925">
    <w:abstractNumId w:val="10"/>
  </w:num>
  <w:num w:numId="32" w16cid:durableId="321394728">
    <w:abstractNumId w:val="12"/>
  </w:num>
  <w:num w:numId="33" w16cid:durableId="1518614706">
    <w:abstractNumId w:val="19"/>
  </w:num>
  <w:num w:numId="34" w16cid:durableId="150875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E3B31"/>
    <w:rsid w:val="000E3FF5"/>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8373C"/>
    <w:rsid w:val="00196D55"/>
    <w:rsid w:val="001B0459"/>
    <w:rsid w:val="001B3815"/>
    <w:rsid w:val="001C1A19"/>
    <w:rsid w:val="001F307C"/>
    <w:rsid w:val="001F4513"/>
    <w:rsid w:val="00207981"/>
    <w:rsid w:val="00213E03"/>
    <w:rsid w:val="00223A4F"/>
    <w:rsid w:val="00227195"/>
    <w:rsid w:val="00227236"/>
    <w:rsid w:val="00231F80"/>
    <w:rsid w:val="00241AB2"/>
    <w:rsid w:val="00242265"/>
    <w:rsid w:val="00242420"/>
    <w:rsid w:val="00242AD7"/>
    <w:rsid w:val="00245BFD"/>
    <w:rsid w:val="0024793C"/>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0491"/>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71CA"/>
    <w:rsid w:val="00486E0C"/>
    <w:rsid w:val="004B16A7"/>
    <w:rsid w:val="004B76A6"/>
    <w:rsid w:val="004C2B2B"/>
    <w:rsid w:val="004C4B56"/>
    <w:rsid w:val="004E67A3"/>
    <w:rsid w:val="004E6B34"/>
    <w:rsid w:val="004F41ED"/>
    <w:rsid w:val="004F5234"/>
    <w:rsid w:val="004F5407"/>
    <w:rsid w:val="00504E34"/>
    <w:rsid w:val="00514BC3"/>
    <w:rsid w:val="00554262"/>
    <w:rsid w:val="0056235B"/>
    <w:rsid w:val="00567023"/>
    <w:rsid w:val="005676A4"/>
    <w:rsid w:val="005748C8"/>
    <w:rsid w:val="00583105"/>
    <w:rsid w:val="0058725D"/>
    <w:rsid w:val="00590EA2"/>
    <w:rsid w:val="00591F99"/>
    <w:rsid w:val="005A410E"/>
    <w:rsid w:val="005B05F3"/>
    <w:rsid w:val="005B386A"/>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625F"/>
    <w:rsid w:val="006D4878"/>
    <w:rsid w:val="006D603E"/>
    <w:rsid w:val="006D7712"/>
    <w:rsid w:val="006E3B82"/>
    <w:rsid w:val="006E7434"/>
    <w:rsid w:val="006F246C"/>
    <w:rsid w:val="006F35F6"/>
    <w:rsid w:val="006F68FA"/>
    <w:rsid w:val="007028C1"/>
    <w:rsid w:val="00710926"/>
    <w:rsid w:val="00713952"/>
    <w:rsid w:val="00714DD9"/>
    <w:rsid w:val="0071518A"/>
    <w:rsid w:val="007205E2"/>
    <w:rsid w:val="007230F5"/>
    <w:rsid w:val="0073485A"/>
    <w:rsid w:val="00742ACC"/>
    <w:rsid w:val="0075085A"/>
    <w:rsid w:val="007624B5"/>
    <w:rsid w:val="007704BE"/>
    <w:rsid w:val="007828A8"/>
    <w:rsid w:val="007905E7"/>
    <w:rsid w:val="00794D81"/>
    <w:rsid w:val="007A4D25"/>
    <w:rsid w:val="007B1DB3"/>
    <w:rsid w:val="007B6F42"/>
    <w:rsid w:val="007C30D8"/>
    <w:rsid w:val="007C36DF"/>
    <w:rsid w:val="007D0245"/>
    <w:rsid w:val="007D0468"/>
    <w:rsid w:val="007E1E9C"/>
    <w:rsid w:val="007F07B7"/>
    <w:rsid w:val="007F3DE1"/>
    <w:rsid w:val="007F7FC8"/>
    <w:rsid w:val="00801ED7"/>
    <w:rsid w:val="008028C4"/>
    <w:rsid w:val="00812AF3"/>
    <w:rsid w:val="00815DB3"/>
    <w:rsid w:val="00823BC0"/>
    <w:rsid w:val="00824419"/>
    <w:rsid w:val="00827FB8"/>
    <w:rsid w:val="008311E0"/>
    <w:rsid w:val="008328D6"/>
    <w:rsid w:val="00833AD8"/>
    <w:rsid w:val="0084610C"/>
    <w:rsid w:val="00847DD2"/>
    <w:rsid w:val="00851750"/>
    <w:rsid w:val="00855974"/>
    <w:rsid w:val="00867C24"/>
    <w:rsid w:val="00875AD7"/>
    <w:rsid w:val="00891605"/>
    <w:rsid w:val="00893AFC"/>
    <w:rsid w:val="008946CD"/>
    <w:rsid w:val="00894A68"/>
    <w:rsid w:val="008B20F4"/>
    <w:rsid w:val="008C53A3"/>
    <w:rsid w:val="008C79F0"/>
    <w:rsid w:val="008E5800"/>
    <w:rsid w:val="008F189F"/>
    <w:rsid w:val="008F3C46"/>
    <w:rsid w:val="00910300"/>
    <w:rsid w:val="00910658"/>
    <w:rsid w:val="00910F43"/>
    <w:rsid w:val="00946798"/>
    <w:rsid w:val="00950B85"/>
    <w:rsid w:val="009547C5"/>
    <w:rsid w:val="009561DE"/>
    <w:rsid w:val="00962D7C"/>
    <w:rsid w:val="00966C83"/>
    <w:rsid w:val="0099250A"/>
    <w:rsid w:val="009A6C6D"/>
    <w:rsid w:val="009B2951"/>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4D5A"/>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04D0"/>
    <w:rsid w:val="00B435A9"/>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40EA9"/>
    <w:rsid w:val="00C4262E"/>
    <w:rsid w:val="00C44D5F"/>
    <w:rsid w:val="00C57F22"/>
    <w:rsid w:val="00C7211F"/>
    <w:rsid w:val="00C74F22"/>
    <w:rsid w:val="00C90961"/>
    <w:rsid w:val="00C952DF"/>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EF79B3"/>
    <w:rsid w:val="00F039A0"/>
    <w:rsid w:val="00F055C6"/>
    <w:rsid w:val="00F20213"/>
    <w:rsid w:val="00F2419D"/>
    <w:rsid w:val="00F24DE0"/>
    <w:rsid w:val="00F26230"/>
    <w:rsid w:val="00F27200"/>
    <w:rsid w:val="00F340BC"/>
    <w:rsid w:val="00F53FED"/>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21</TotalTime>
  <Pages>3</Pages>
  <Words>1207</Words>
  <Characters>8800</Characters>
  <Application>Microsoft Office Word</Application>
  <DocSecurity>0</DocSecurity>
  <Lines>73</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9988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9</cp:revision>
  <cp:lastPrinted>2023-11-03T11:24:00Z</cp:lastPrinted>
  <dcterms:created xsi:type="dcterms:W3CDTF">2024-05-28T13:55:00Z</dcterms:created>
  <dcterms:modified xsi:type="dcterms:W3CDTF">2024-05-29T09:23:00Z</dcterms:modified>
</cp:coreProperties>
</file>