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0B2D" w14:textId="77777777" w:rsidR="008D291D" w:rsidRPr="00CA645D" w:rsidRDefault="00CA645D" w:rsidP="005B0324">
      <w:pPr>
        <w:tabs>
          <w:tab w:val="left" w:pos="0"/>
          <w:tab w:val="left" w:pos="3544"/>
        </w:tabs>
        <w:ind w:right="84"/>
        <w:jc w:val="both"/>
        <w:rPr>
          <w:rFonts w:ascii="Arial" w:hAnsi="Arial" w:cs="Arial"/>
          <w:b/>
          <w:sz w:val="22"/>
          <w:szCs w:val="22"/>
        </w:rPr>
      </w:pPr>
      <w:r>
        <w:rPr>
          <w:rFonts w:ascii="Arial" w:hAnsi="Arial" w:cs="Arial"/>
          <w:b/>
          <w:sz w:val="20"/>
          <w:szCs w:val="20"/>
        </w:rPr>
        <w:tab/>
      </w:r>
      <w:r w:rsidR="008D291D">
        <w:rPr>
          <w:rFonts w:ascii="Arial" w:hAnsi="Arial" w:cs="Arial"/>
          <w:b/>
          <w:sz w:val="20"/>
          <w:szCs w:val="20"/>
        </w:rPr>
        <w:tab/>
      </w:r>
      <w:r w:rsidR="008D291D">
        <w:rPr>
          <w:rFonts w:ascii="Arial" w:hAnsi="Arial" w:cs="Arial"/>
          <w:b/>
          <w:sz w:val="20"/>
          <w:szCs w:val="20"/>
        </w:rPr>
        <w:tab/>
      </w:r>
      <w:r>
        <w:rPr>
          <w:rFonts w:ascii="Arial" w:hAnsi="Arial" w:cs="Arial"/>
          <w:b/>
          <w:sz w:val="20"/>
          <w:szCs w:val="20"/>
        </w:rPr>
        <w:t xml:space="preserve"> </w:t>
      </w:r>
      <w:r w:rsidR="008D291D">
        <w:rPr>
          <w:rFonts w:ascii="Arial" w:hAnsi="Arial" w:cs="Arial"/>
          <w:b/>
          <w:sz w:val="20"/>
          <w:szCs w:val="20"/>
        </w:rPr>
        <w:tab/>
        <w:t xml:space="preserve">        </w:t>
      </w:r>
      <w:r>
        <w:rPr>
          <w:rFonts w:ascii="Arial" w:hAnsi="Arial" w:cs="Arial"/>
          <w:b/>
          <w:sz w:val="20"/>
          <w:szCs w:val="20"/>
        </w:rPr>
        <w:t xml:space="preserve">             </w:t>
      </w:r>
      <w:r w:rsidR="008D291D">
        <w:rPr>
          <w:rFonts w:ascii="Arial" w:hAnsi="Arial" w:cs="Arial"/>
          <w:b/>
          <w:sz w:val="20"/>
          <w:szCs w:val="20"/>
        </w:rPr>
        <w:t xml:space="preserve"> </w:t>
      </w:r>
      <w:r w:rsidR="008D291D" w:rsidRPr="00CA645D">
        <w:rPr>
          <w:rFonts w:ascii="Arial" w:hAnsi="Arial" w:cs="Arial"/>
          <w:b/>
          <w:sz w:val="22"/>
          <w:szCs w:val="22"/>
        </w:rPr>
        <w:t>Datum: 15.7.2014</w:t>
      </w:r>
    </w:p>
    <w:p w14:paraId="50CA7BC3" w14:textId="77777777" w:rsidR="008D291D" w:rsidRDefault="008D291D" w:rsidP="005B0324">
      <w:pPr>
        <w:tabs>
          <w:tab w:val="left" w:pos="0"/>
          <w:tab w:val="left" w:pos="3544"/>
        </w:tabs>
        <w:ind w:right="84"/>
        <w:jc w:val="both"/>
        <w:rPr>
          <w:rFonts w:ascii="Arial" w:hAnsi="Arial" w:cs="Arial"/>
          <w:b/>
          <w:sz w:val="20"/>
          <w:szCs w:val="20"/>
        </w:rPr>
      </w:pPr>
    </w:p>
    <w:p w14:paraId="02FACD73" w14:textId="77777777" w:rsidR="00635AC6" w:rsidRPr="005B0324" w:rsidRDefault="00635AC6" w:rsidP="005B0324">
      <w:pPr>
        <w:tabs>
          <w:tab w:val="left" w:pos="0"/>
          <w:tab w:val="left" w:pos="3544"/>
        </w:tabs>
        <w:ind w:right="84"/>
        <w:jc w:val="both"/>
        <w:rPr>
          <w:rFonts w:ascii="Arial" w:hAnsi="Arial" w:cs="Arial"/>
          <w:b/>
          <w:sz w:val="20"/>
          <w:szCs w:val="20"/>
        </w:rPr>
      </w:pPr>
      <w:r w:rsidRPr="005B0324">
        <w:rPr>
          <w:rFonts w:ascii="Arial" w:hAnsi="Arial" w:cs="Arial"/>
          <w:b/>
          <w:sz w:val="20"/>
          <w:szCs w:val="20"/>
        </w:rPr>
        <w:t>O</w:t>
      </w:r>
      <w:r w:rsidR="008B3DD5" w:rsidRPr="005B0324">
        <w:rPr>
          <w:rFonts w:ascii="Arial" w:hAnsi="Arial" w:cs="Arial"/>
          <w:b/>
          <w:sz w:val="20"/>
          <w:szCs w:val="20"/>
        </w:rPr>
        <w:t>dgovori na vprašanja</w:t>
      </w:r>
      <w:r w:rsidRPr="005B0324">
        <w:rPr>
          <w:rFonts w:ascii="Arial" w:hAnsi="Arial" w:cs="Arial"/>
          <w:b/>
          <w:sz w:val="20"/>
          <w:szCs w:val="20"/>
        </w:rPr>
        <w:t xml:space="preserve"> na temo p</w:t>
      </w:r>
      <w:r w:rsidRPr="005B0324">
        <w:rPr>
          <w:rFonts w:ascii="Arial" w:hAnsi="Arial" w:cs="Arial"/>
          <w:b/>
          <w:bCs/>
          <w:sz w:val="20"/>
          <w:szCs w:val="20"/>
        </w:rPr>
        <w:t>oročanja podatkov o plačah in drugih prejemkih zaposlenih v javnem sektorju, metodologiji štetja zaposlenih in spremljanja izvajanja kadrovskih načrtov</w:t>
      </w:r>
    </w:p>
    <w:p w14:paraId="6AA8590A" w14:textId="77777777" w:rsidR="004E55B1" w:rsidRPr="005B0324" w:rsidRDefault="004E55B1" w:rsidP="005B0324">
      <w:pPr>
        <w:rPr>
          <w:rFonts w:ascii="Arial" w:hAnsi="Arial" w:cs="Arial"/>
          <w:sz w:val="20"/>
          <w:szCs w:val="20"/>
        </w:rPr>
      </w:pPr>
    </w:p>
    <w:p w14:paraId="576CD18A" w14:textId="1033DDB5" w:rsidR="004E55B1" w:rsidRPr="005B0324" w:rsidRDefault="004E55B1" w:rsidP="008473DE">
      <w:pPr>
        <w:pStyle w:val="Naslov1"/>
        <w:ind w:left="0"/>
      </w:pPr>
      <w:r w:rsidRPr="005B0324">
        <w:t xml:space="preserve">Ali smo na osnovi Uredbe o načinu priprave kadrovskih načrtov posrednih uporabnikov proračuna in metodologiji spremljanja njihovega izvajanja za leti </w:t>
      </w:r>
      <w:smartTag w:uri="urn:schemas-microsoft-com:office:smarttags" w:element="metricconverter">
        <w:smartTagPr>
          <w:attr w:name="ProductID" w:val="2014 in"/>
        </w:smartTagPr>
        <w:r w:rsidRPr="005B0324">
          <w:t>2014 in</w:t>
        </w:r>
      </w:smartTag>
      <w:r w:rsidRPr="005B0324">
        <w:t xml:space="preserve"> 2015 v skladu s </w:t>
      </w:r>
      <w:r w:rsidR="00FF14C6" w:rsidRPr="005B0324">
        <w:t xml:space="preserve">petim odstavkom </w:t>
      </w:r>
      <w:r w:rsidRPr="005B0324">
        <w:t>5. člen</w:t>
      </w:r>
      <w:r w:rsidR="00FF14C6" w:rsidRPr="005B0324">
        <w:t>a</w:t>
      </w:r>
      <w:r w:rsidRPr="005B0324">
        <w:t xml:space="preserve"> </w:t>
      </w:r>
      <w:r w:rsidR="00FF14C6" w:rsidRPr="005B0324">
        <w:t>dolžni</w:t>
      </w:r>
      <w:r w:rsidRPr="005B0324">
        <w:t xml:space="preserve"> poslati ustanovitelju stanje števila zaposlenih na dan 1.4.2014 (posredovati do 18.4.2014) in potem nadalje julija in oktobra, kljub temu da od ustanovitelja nismo dobili izhodišč?</w:t>
      </w:r>
    </w:p>
    <w:p w14:paraId="04AF841C" w14:textId="77777777" w:rsidR="004E55B1" w:rsidRPr="005B0324" w:rsidRDefault="004E55B1" w:rsidP="005B0324">
      <w:pPr>
        <w:autoSpaceDE w:val="0"/>
        <w:autoSpaceDN w:val="0"/>
        <w:adjustRightInd w:val="0"/>
        <w:jc w:val="both"/>
        <w:rPr>
          <w:rFonts w:ascii="Arial" w:hAnsi="Arial" w:cs="Arial"/>
          <w:color w:val="000000"/>
          <w:sz w:val="20"/>
          <w:szCs w:val="20"/>
        </w:rPr>
      </w:pPr>
    </w:p>
    <w:p w14:paraId="5C6BEC01" w14:textId="77777777" w:rsidR="00FF14C6" w:rsidRPr="00FB283C" w:rsidRDefault="00FF14C6" w:rsidP="005B0324">
      <w:pPr>
        <w:autoSpaceDE w:val="0"/>
        <w:autoSpaceDN w:val="0"/>
        <w:adjustRightInd w:val="0"/>
        <w:jc w:val="both"/>
        <w:rPr>
          <w:rFonts w:ascii="Arial" w:hAnsi="Arial" w:cs="Arial"/>
          <w:sz w:val="20"/>
          <w:szCs w:val="20"/>
          <w:lang w:val="x-none"/>
        </w:rPr>
      </w:pPr>
      <w:r w:rsidRPr="005B0324">
        <w:rPr>
          <w:rFonts w:ascii="Arial" w:hAnsi="Arial" w:cs="Arial"/>
          <w:sz w:val="20"/>
          <w:szCs w:val="20"/>
        </w:rPr>
        <w:t xml:space="preserve">Da, skladno z določbo petega odstavka 5. člena Uredbe o načinu priprave kadrovskih načrtov posrednih uporabnikov proračuna in metodologiji spremljanja njihovega izvajanja za leti </w:t>
      </w:r>
      <w:smartTag w:uri="urn:schemas-microsoft-com:office:smarttags" w:element="metricconverter">
        <w:smartTagPr>
          <w:attr w:name="ProductID" w:val="2014 in"/>
        </w:smartTagPr>
        <w:r w:rsidRPr="005B0324">
          <w:rPr>
            <w:rFonts w:ascii="Arial" w:hAnsi="Arial" w:cs="Arial"/>
            <w:sz w:val="20"/>
            <w:szCs w:val="20"/>
          </w:rPr>
          <w:t>2014 in</w:t>
        </w:r>
      </w:smartTag>
      <w:r w:rsidRPr="005B0324">
        <w:rPr>
          <w:rFonts w:ascii="Arial" w:hAnsi="Arial" w:cs="Arial"/>
          <w:sz w:val="20"/>
          <w:szCs w:val="20"/>
        </w:rPr>
        <w:t xml:space="preserve"> 2015 </w:t>
      </w:r>
      <w:r w:rsidR="00BC666D">
        <w:t xml:space="preserve"> </w:t>
      </w:r>
      <w:r w:rsidR="00BC666D" w:rsidRPr="00FB283C">
        <w:rPr>
          <w:rFonts w:ascii="Arial" w:hAnsi="Arial" w:cs="Arial"/>
          <w:sz w:val="20"/>
          <w:szCs w:val="20"/>
        </w:rPr>
        <w:t xml:space="preserve">(Uradni list RS, št. </w:t>
      </w:r>
      <w:hyperlink r:id="rId5" w:tgtFrame="_blank" w:tooltip="Uredba o načinu priprave kadrovskih načrtov posrednih uporabnikov proračuna in metodologiji spremljanja njihovega izvajanja za leti 2014 in 2015" w:history="1">
        <w:r w:rsidR="00BC666D" w:rsidRPr="00FB283C">
          <w:rPr>
            <w:rStyle w:val="Hiperpovezava"/>
            <w:rFonts w:ascii="Arial" w:hAnsi="Arial" w:cs="Arial"/>
            <w:color w:val="auto"/>
            <w:sz w:val="20"/>
            <w:szCs w:val="20"/>
            <w:u w:val="none"/>
          </w:rPr>
          <w:t>12/14</w:t>
        </w:r>
      </w:hyperlink>
      <w:r w:rsidR="00BC666D" w:rsidRPr="00FB283C">
        <w:rPr>
          <w:rFonts w:ascii="Arial" w:hAnsi="Arial" w:cs="Arial"/>
          <w:sz w:val="20"/>
          <w:szCs w:val="20"/>
        </w:rPr>
        <w:t xml:space="preserve"> in </w:t>
      </w:r>
      <w:hyperlink r:id="rId6" w:tgtFrame="_blank" w:tooltip="Uredba o spremembah in dopolnitvah Uredbe o načinu priprave kadrovskih načrtov posrednih uporabnikov proračuna in metodologiji spremljanja njihovega izvajanja za leti 2014 in 2015" w:history="1">
        <w:r w:rsidR="00BC666D" w:rsidRPr="00FB283C">
          <w:rPr>
            <w:rStyle w:val="Hiperpovezava"/>
            <w:rFonts w:ascii="Arial" w:hAnsi="Arial" w:cs="Arial"/>
            <w:color w:val="auto"/>
            <w:sz w:val="20"/>
            <w:szCs w:val="20"/>
            <w:u w:val="none"/>
          </w:rPr>
          <w:t>52/14</w:t>
        </w:r>
      </w:hyperlink>
      <w:r w:rsidRPr="00FB283C">
        <w:rPr>
          <w:rFonts w:ascii="Arial" w:hAnsi="Arial" w:cs="Arial"/>
          <w:sz w:val="20"/>
          <w:szCs w:val="20"/>
        </w:rPr>
        <w:t>) morajo posredni uporabniki proračuna (</w:t>
      </w:r>
      <w:r w:rsidRPr="00FB283C">
        <w:rPr>
          <w:rFonts w:ascii="Arial" w:hAnsi="Arial" w:cs="Arial"/>
          <w:sz w:val="20"/>
          <w:szCs w:val="20"/>
          <w:lang w:val="x-none"/>
        </w:rPr>
        <w:t xml:space="preserve">javni skladi, javni zavodi in agencije, katerih ustanovitelj je država oziroma občina) neposrednemu uporabniku proračuna poročati o stanju števila zaposlenih na dan 1. aprila, 1. julija, 1. oktobra in 1. januarja. </w:t>
      </w:r>
      <w:r w:rsidR="001A5D8D" w:rsidRPr="00FB283C">
        <w:rPr>
          <w:rFonts w:ascii="Arial" w:hAnsi="Arial" w:cs="Arial"/>
          <w:sz w:val="20"/>
          <w:szCs w:val="20"/>
          <w:lang w:val="x-none"/>
        </w:rPr>
        <w:t xml:space="preserve">Poročilo se pripravi na obrazcu iz priloge 2 </w:t>
      </w:r>
      <w:r w:rsidR="00BA27D2" w:rsidRPr="00FB283C">
        <w:rPr>
          <w:rFonts w:ascii="Arial" w:hAnsi="Arial" w:cs="Arial"/>
          <w:sz w:val="20"/>
          <w:szCs w:val="20"/>
          <w:lang w:val="x-none"/>
        </w:rPr>
        <w:t>U</w:t>
      </w:r>
      <w:r w:rsidR="001A5D8D" w:rsidRPr="00FB283C">
        <w:rPr>
          <w:rFonts w:ascii="Arial" w:hAnsi="Arial" w:cs="Arial"/>
          <w:sz w:val="20"/>
          <w:szCs w:val="20"/>
          <w:lang w:val="x-none"/>
        </w:rPr>
        <w:t>redbe</w:t>
      </w:r>
      <w:r w:rsidR="00BA27D2" w:rsidRPr="00FB283C">
        <w:rPr>
          <w:rFonts w:ascii="Arial" w:hAnsi="Arial" w:cs="Arial"/>
          <w:sz w:val="20"/>
          <w:szCs w:val="20"/>
          <w:lang w:val="x-none"/>
        </w:rPr>
        <w:t xml:space="preserve"> </w:t>
      </w:r>
      <w:r w:rsidR="00BA27D2" w:rsidRPr="00FB283C">
        <w:rPr>
          <w:rFonts w:ascii="Arial" w:hAnsi="Arial" w:cs="Arial"/>
          <w:sz w:val="20"/>
          <w:szCs w:val="20"/>
        </w:rPr>
        <w:t xml:space="preserve">o načinu priprave kadrovskih načrtov posrednih uporabnikov proračuna in metodologiji spremljanja njihovega izvajanja za leti </w:t>
      </w:r>
      <w:smartTag w:uri="urn:schemas-microsoft-com:office:smarttags" w:element="metricconverter">
        <w:smartTagPr>
          <w:attr w:name="ProductID" w:val="2014 in"/>
        </w:smartTagPr>
        <w:r w:rsidR="00BA27D2" w:rsidRPr="00FB283C">
          <w:rPr>
            <w:rFonts w:ascii="Arial" w:hAnsi="Arial" w:cs="Arial"/>
            <w:sz w:val="20"/>
            <w:szCs w:val="20"/>
          </w:rPr>
          <w:t>2014 in</w:t>
        </w:r>
      </w:smartTag>
      <w:r w:rsidR="00BA27D2" w:rsidRPr="00FB283C">
        <w:rPr>
          <w:rFonts w:ascii="Arial" w:hAnsi="Arial" w:cs="Arial"/>
          <w:sz w:val="20"/>
          <w:szCs w:val="20"/>
        </w:rPr>
        <w:t xml:space="preserve"> 2015</w:t>
      </w:r>
      <w:r w:rsidR="001A5D8D" w:rsidRPr="00FB283C">
        <w:rPr>
          <w:rFonts w:ascii="Arial" w:hAnsi="Arial" w:cs="Arial"/>
          <w:sz w:val="20"/>
          <w:szCs w:val="20"/>
          <w:lang w:val="x-none"/>
        </w:rPr>
        <w:t xml:space="preserve">. </w:t>
      </w:r>
    </w:p>
    <w:p w14:paraId="3349C74B" w14:textId="77777777" w:rsidR="00FF14C6" w:rsidRPr="00FB283C" w:rsidRDefault="00FF14C6" w:rsidP="005B0324">
      <w:pPr>
        <w:autoSpaceDE w:val="0"/>
        <w:autoSpaceDN w:val="0"/>
        <w:adjustRightInd w:val="0"/>
        <w:jc w:val="both"/>
        <w:rPr>
          <w:rFonts w:ascii="Arial" w:hAnsi="Arial" w:cs="Arial"/>
          <w:sz w:val="20"/>
          <w:szCs w:val="20"/>
        </w:rPr>
      </w:pPr>
    </w:p>
    <w:p w14:paraId="306F556C" w14:textId="77777777" w:rsidR="004E55B1" w:rsidRPr="005B0324" w:rsidRDefault="00947CC5" w:rsidP="005B0324">
      <w:pPr>
        <w:autoSpaceDE w:val="0"/>
        <w:autoSpaceDN w:val="0"/>
        <w:adjustRightInd w:val="0"/>
        <w:jc w:val="both"/>
        <w:rPr>
          <w:rFonts w:ascii="Arial" w:hAnsi="Arial" w:cs="Arial"/>
          <w:sz w:val="20"/>
          <w:szCs w:val="20"/>
        </w:rPr>
      </w:pPr>
      <w:r w:rsidRPr="00FB283C">
        <w:rPr>
          <w:rFonts w:ascii="Arial" w:hAnsi="Arial" w:cs="Arial"/>
          <w:sz w:val="20"/>
          <w:szCs w:val="20"/>
        </w:rPr>
        <w:t>Pri tem opozarjamo tudi</w:t>
      </w:r>
      <w:r w:rsidR="00BC666D" w:rsidRPr="00FB283C">
        <w:rPr>
          <w:rFonts w:ascii="Arial" w:hAnsi="Arial" w:cs="Arial"/>
          <w:sz w:val="20"/>
          <w:szCs w:val="20"/>
        </w:rPr>
        <w:t xml:space="preserve"> na</w:t>
      </w:r>
      <w:r w:rsidRPr="00FB283C">
        <w:rPr>
          <w:rFonts w:ascii="Arial" w:hAnsi="Arial" w:cs="Arial"/>
          <w:sz w:val="20"/>
          <w:szCs w:val="20"/>
        </w:rPr>
        <w:t xml:space="preserve"> </w:t>
      </w:r>
      <w:r w:rsidR="00BC666D" w:rsidRPr="00FB283C">
        <w:rPr>
          <w:rFonts w:ascii="Arial" w:hAnsi="Arial" w:cs="Arial"/>
          <w:sz w:val="20"/>
          <w:szCs w:val="20"/>
        </w:rPr>
        <w:t>določbe</w:t>
      </w:r>
      <w:r w:rsidR="004E55B1" w:rsidRPr="00FB283C">
        <w:rPr>
          <w:rFonts w:ascii="Arial" w:hAnsi="Arial" w:cs="Arial"/>
          <w:sz w:val="20"/>
          <w:szCs w:val="20"/>
        </w:rPr>
        <w:t xml:space="preserve"> Uredb</w:t>
      </w:r>
      <w:r w:rsidR="00BC666D" w:rsidRPr="00FB283C">
        <w:rPr>
          <w:rFonts w:ascii="Arial" w:hAnsi="Arial" w:cs="Arial"/>
          <w:sz w:val="20"/>
          <w:szCs w:val="20"/>
        </w:rPr>
        <w:t>e</w:t>
      </w:r>
      <w:r w:rsidR="004E55B1" w:rsidRPr="00FB283C">
        <w:rPr>
          <w:rFonts w:ascii="Arial" w:hAnsi="Arial" w:cs="Arial"/>
          <w:sz w:val="20"/>
          <w:szCs w:val="20"/>
        </w:rPr>
        <w:t xml:space="preserve"> o enotni metodologiji in obrazcih za obračun in izplačilo plač v javnem sektorju</w:t>
      </w:r>
      <w:r w:rsidR="00BC666D" w:rsidRPr="00FB283C">
        <w:rPr>
          <w:rFonts w:ascii="Arial" w:hAnsi="Arial" w:cs="Arial"/>
          <w:sz w:val="20"/>
          <w:szCs w:val="20"/>
        </w:rPr>
        <w:t xml:space="preserve"> </w:t>
      </w:r>
      <w:r w:rsidR="004E55B1" w:rsidRPr="00FB283C">
        <w:rPr>
          <w:rFonts w:ascii="Arial" w:hAnsi="Arial" w:cs="Arial"/>
          <w:sz w:val="20"/>
          <w:szCs w:val="20"/>
        </w:rPr>
        <w:t xml:space="preserve"> </w:t>
      </w:r>
      <w:r w:rsidR="00BC666D" w:rsidRPr="00FB283C">
        <w:rPr>
          <w:rFonts w:ascii="Arial" w:hAnsi="Arial" w:cs="Arial"/>
          <w:sz w:val="20"/>
          <w:szCs w:val="20"/>
        </w:rPr>
        <w:t xml:space="preserve">(Uradni list RS, št. </w:t>
      </w:r>
      <w:hyperlink r:id="rId7" w:tgtFrame="_blank" w:tooltip="Uredba o enotni metodologiji in obrazcih za obračun in izplačilo plač v javnem sektorju" w:history="1">
        <w:r w:rsidR="00BC666D" w:rsidRPr="00FB283C">
          <w:rPr>
            <w:rStyle w:val="Hiperpovezava"/>
            <w:rFonts w:ascii="Arial" w:hAnsi="Arial" w:cs="Arial"/>
            <w:color w:val="auto"/>
            <w:sz w:val="20"/>
            <w:szCs w:val="20"/>
            <w:u w:val="none"/>
          </w:rPr>
          <w:t>14/09</w:t>
        </w:r>
      </w:hyperlink>
      <w:r w:rsidR="00BC666D" w:rsidRPr="00FB283C">
        <w:rPr>
          <w:rFonts w:ascii="Arial" w:hAnsi="Arial" w:cs="Arial"/>
          <w:sz w:val="20"/>
          <w:szCs w:val="20"/>
        </w:rPr>
        <w:t xml:space="preserve">, </w:t>
      </w:r>
      <w:hyperlink r:id="rId8"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23/09</w:t>
        </w:r>
      </w:hyperlink>
      <w:r w:rsidR="00BC666D" w:rsidRPr="00FB283C">
        <w:rPr>
          <w:rFonts w:ascii="Arial" w:hAnsi="Arial" w:cs="Arial"/>
          <w:sz w:val="20"/>
          <w:szCs w:val="20"/>
        </w:rPr>
        <w:t xml:space="preserve">, </w:t>
      </w:r>
      <w:hyperlink r:id="rId9"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48/09</w:t>
        </w:r>
      </w:hyperlink>
      <w:r w:rsidR="00BC666D" w:rsidRPr="00FB283C">
        <w:rPr>
          <w:rFonts w:ascii="Arial" w:hAnsi="Arial" w:cs="Arial"/>
          <w:sz w:val="20"/>
          <w:szCs w:val="20"/>
        </w:rPr>
        <w:t xml:space="preserve">, </w:t>
      </w:r>
      <w:hyperlink r:id="rId10"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113/09</w:t>
        </w:r>
      </w:hyperlink>
      <w:r w:rsidR="00BC666D" w:rsidRPr="00FB283C">
        <w:rPr>
          <w:rFonts w:ascii="Arial" w:hAnsi="Arial" w:cs="Arial"/>
          <w:sz w:val="20"/>
          <w:szCs w:val="20"/>
        </w:rPr>
        <w:t xml:space="preserve">, </w:t>
      </w:r>
      <w:hyperlink r:id="rId11" w:tgtFrame="_blank" w:tooltip="Uredba o spremembah Uredbe o enotni metodologiji in obrazcih za obračun in izplačilo plač v javnem sektorju" w:history="1">
        <w:r w:rsidR="00BC666D" w:rsidRPr="00FB283C">
          <w:rPr>
            <w:rStyle w:val="Hiperpovezava"/>
            <w:rFonts w:ascii="Arial" w:hAnsi="Arial" w:cs="Arial"/>
            <w:color w:val="auto"/>
            <w:sz w:val="20"/>
            <w:szCs w:val="20"/>
            <w:u w:val="none"/>
          </w:rPr>
          <w:t>25/10</w:t>
        </w:r>
      </w:hyperlink>
      <w:r w:rsidR="00BC666D" w:rsidRPr="00FB283C">
        <w:rPr>
          <w:rFonts w:ascii="Arial" w:hAnsi="Arial" w:cs="Arial"/>
          <w:sz w:val="20"/>
          <w:szCs w:val="20"/>
        </w:rPr>
        <w:t xml:space="preserve">, </w:t>
      </w:r>
      <w:hyperlink r:id="rId12"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67/10</w:t>
        </w:r>
      </w:hyperlink>
      <w:r w:rsidR="00BC666D" w:rsidRPr="00FB283C">
        <w:rPr>
          <w:rFonts w:ascii="Arial" w:hAnsi="Arial" w:cs="Arial"/>
          <w:sz w:val="20"/>
          <w:szCs w:val="20"/>
        </w:rPr>
        <w:t xml:space="preserve">, </w:t>
      </w:r>
      <w:hyperlink r:id="rId13"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105/10</w:t>
        </w:r>
      </w:hyperlink>
      <w:r w:rsidR="00BC666D" w:rsidRPr="00FB283C">
        <w:rPr>
          <w:rFonts w:ascii="Arial" w:hAnsi="Arial" w:cs="Arial"/>
          <w:sz w:val="20"/>
          <w:szCs w:val="20"/>
        </w:rPr>
        <w:t xml:space="preserve">, </w:t>
      </w:r>
      <w:hyperlink r:id="rId14"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45/12</w:t>
        </w:r>
      </w:hyperlink>
      <w:r w:rsidR="00BC666D" w:rsidRPr="00FB283C">
        <w:rPr>
          <w:rFonts w:ascii="Arial" w:hAnsi="Arial" w:cs="Arial"/>
          <w:sz w:val="20"/>
          <w:szCs w:val="20"/>
        </w:rPr>
        <w:t xml:space="preserve">, </w:t>
      </w:r>
      <w:hyperlink r:id="rId15"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24/13</w:t>
        </w:r>
      </w:hyperlink>
      <w:r w:rsidR="00BC666D" w:rsidRPr="00FB283C">
        <w:rPr>
          <w:rFonts w:ascii="Arial" w:hAnsi="Arial" w:cs="Arial"/>
          <w:sz w:val="20"/>
          <w:szCs w:val="20"/>
        </w:rPr>
        <w:t xml:space="preserve">, </w:t>
      </w:r>
      <w:hyperlink r:id="rId16"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51/13</w:t>
        </w:r>
      </w:hyperlink>
      <w:r w:rsidR="00BC666D" w:rsidRPr="00FB283C">
        <w:rPr>
          <w:rFonts w:ascii="Arial" w:hAnsi="Arial" w:cs="Arial"/>
          <w:sz w:val="20"/>
          <w:szCs w:val="20"/>
        </w:rPr>
        <w:t xml:space="preserve">, </w:t>
      </w:r>
      <w:hyperlink r:id="rId17"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12/14</w:t>
        </w:r>
      </w:hyperlink>
      <w:r w:rsidR="00BC666D" w:rsidRPr="00FB283C">
        <w:rPr>
          <w:rFonts w:ascii="Arial" w:hAnsi="Arial" w:cs="Arial"/>
          <w:sz w:val="20"/>
          <w:szCs w:val="20"/>
        </w:rPr>
        <w:t xml:space="preserve">, </w:t>
      </w:r>
      <w:hyperlink r:id="rId18"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24/14</w:t>
        </w:r>
      </w:hyperlink>
      <w:r w:rsidR="00BC666D" w:rsidRPr="00FB283C">
        <w:rPr>
          <w:rFonts w:ascii="Arial" w:hAnsi="Arial" w:cs="Arial"/>
          <w:sz w:val="20"/>
          <w:szCs w:val="20"/>
        </w:rPr>
        <w:t xml:space="preserve"> in </w:t>
      </w:r>
      <w:hyperlink r:id="rId19" w:tgtFrame="_blank" w:tooltip="Uredba o spremembah in dopolnitvah Uredbe o enotni metodologiji in obrazcih za obračun in izplačilo plač v javnem sektorju" w:history="1">
        <w:r w:rsidR="00BC666D" w:rsidRPr="00FB283C">
          <w:rPr>
            <w:rStyle w:val="Hiperpovezava"/>
            <w:rFonts w:ascii="Arial" w:hAnsi="Arial" w:cs="Arial"/>
            <w:color w:val="auto"/>
            <w:sz w:val="20"/>
            <w:szCs w:val="20"/>
            <w:u w:val="none"/>
          </w:rPr>
          <w:t>52/14</w:t>
        </w:r>
      </w:hyperlink>
      <w:r w:rsidR="00BC666D" w:rsidRPr="00FB283C">
        <w:rPr>
          <w:rFonts w:ascii="Arial" w:hAnsi="Arial" w:cs="Arial"/>
          <w:sz w:val="20"/>
          <w:szCs w:val="20"/>
        </w:rPr>
        <w:t>)</w:t>
      </w:r>
      <w:r w:rsidR="00BC666D" w:rsidRPr="00FB283C">
        <w:t xml:space="preserve"> </w:t>
      </w:r>
      <w:r w:rsidR="00BC666D" w:rsidRPr="00FB283C">
        <w:rPr>
          <w:rFonts w:ascii="Arial" w:hAnsi="Arial" w:cs="Arial"/>
          <w:sz w:val="20"/>
          <w:szCs w:val="20"/>
        </w:rPr>
        <w:t xml:space="preserve">in določbe </w:t>
      </w:r>
      <w:r w:rsidR="004E55B1" w:rsidRPr="00FB283C">
        <w:rPr>
          <w:rFonts w:ascii="Arial" w:hAnsi="Arial" w:cs="Arial"/>
          <w:sz w:val="20"/>
          <w:szCs w:val="20"/>
        </w:rPr>
        <w:t>Pravilnik</w:t>
      </w:r>
      <w:r w:rsidR="00BC666D" w:rsidRPr="00FB283C">
        <w:rPr>
          <w:rFonts w:ascii="Arial" w:hAnsi="Arial" w:cs="Arial"/>
          <w:sz w:val="20"/>
          <w:szCs w:val="20"/>
        </w:rPr>
        <w:t>a</w:t>
      </w:r>
      <w:r w:rsidR="004E55B1" w:rsidRPr="00FB283C">
        <w:rPr>
          <w:rFonts w:ascii="Arial" w:hAnsi="Arial" w:cs="Arial"/>
          <w:sz w:val="20"/>
          <w:szCs w:val="20"/>
        </w:rPr>
        <w:t xml:space="preserve"> o metodologiji za posredovanje in analizo podatkov o plačah, drugih izplačilih in številu zaposlenih v javnem sektorju</w:t>
      </w:r>
      <w:r w:rsidR="00BC666D" w:rsidRPr="00FB283C">
        <w:rPr>
          <w:rFonts w:ascii="Arial" w:hAnsi="Arial" w:cs="Arial"/>
          <w:sz w:val="20"/>
          <w:szCs w:val="20"/>
        </w:rPr>
        <w:t xml:space="preserve"> (Uradni list RS, št. </w:t>
      </w:r>
      <w:hyperlink r:id="rId20" w:tgtFrame="_blank" w:tooltip="Pravilnik o metodologiji za posredovanje in analizo podatkov o plačah, drugih izplačilih in številu zaposlenih v javnem sektorju" w:history="1">
        <w:r w:rsidR="00BC666D" w:rsidRPr="00FB283C">
          <w:rPr>
            <w:rStyle w:val="Hiperpovezava"/>
            <w:rFonts w:ascii="Arial" w:hAnsi="Arial" w:cs="Arial"/>
            <w:color w:val="auto"/>
            <w:sz w:val="20"/>
            <w:szCs w:val="20"/>
            <w:u w:val="none"/>
          </w:rPr>
          <w:t>28/14</w:t>
        </w:r>
      </w:hyperlink>
      <w:r w:rsidR="00BC666D" w:rsidRPr="00FB283C">
        <w:rPr>
          <w:rFonts w:ascii="Arial" w:hAnsi="Arial" w:cs="Arial"/>
          <w:sz w:val="20"/>
          <w:szCs w:val="20"/>
        </w:rPr>
        <w:t xml:space="preserve"> in </w:t>
      </w:r>
      <w:hyperlink r:id="rId21" w:tgtFrame="_blank" w:tooltip="Pravilnik o dopolnitvah Pravilnika o metodologiji za posredovanje in analizo podatkov o plačah, drugih izplačilih in številu zaposlenih v javnem sektorju" w:history="1">
        <w:r w:rsidR="00BC666D" w:rsidRPr="00FB283C">
          <w:rPr>
            <w:rStyle w:val="Hiperpovezava"/>
            <w:rFonts w:ascii="Arial" w:hAnsi="Arial" w:cs="Arial"/>
            <w:color w:val="auto"/>
            <w:sz w:val="20"/>
            <w:szCs w:val="20"/>
            <w:u w:val="none"/>
          </w:rPr>
          <w:t>52/14</w:t>
        </w:r>
      </w:hyperlink>
      <w:r w:rsidR="00BC666D" w:rsidRPr="00FB283C">
        <w:rPr>
          <w:rFonts w:ascii="Arial" w:hAnsi="Arial" w:cs="Arial"/>
          <w:sz w:val="20"/>
          <w:szCs w:val="20"/>
        </w:rPr>
        <w:t>)</w:t>
      </w:r>
      <w:r w:rsidRPr="00FB283C">
        <w:rPr>
          <w:rFonts w:ascii="Arial" w:hAnsi="Arial" w:cs="Arial"/>
          <w:sz w:val="20"/>
          <w:szCs w:val="20"/>
        </w:rPr>
        <w:t>.</w:t>
      </w:r>
      <w:r w:rsidR="004E55B1" w:rsidRPr="00FB283C">
        <w:rPr>
          <w:rFonts w:ascii="Arial" w:hAnsi="Arial" w:cs="Arial"/>
          <w:sz w:val="20"/>
          <w:szCs w:val="20"/>
        </w:rPr>
        <w:t xml:space="preserve"> </w:t>
      </w:r>
      <w:r w:rsidRPr="00FB283C">
        <w:rPr>
          <w:rFonts w:ascii="Arial" w:hAnsi="Arial" w:cs="Arial"/>
          <w:sz w:val="20"/>
          <w:szCs w:val="20"/>
        </w:rPr>
        <w:t>Pravilnik</w:t>
      </w:r>
      <w:r w:rsidR="004E55B1" w:rsidRPr="00FB283C">
        <w:rPr>
          <w:rFonts w:ascii="Arial" w:hAnsi="Arial" w:cs="Arial"/>
          <w:sz w:val="20"/>
          <w:szCs w:val="20"/>
        </w:rPr>
        <w:t xml:space="preserve"> določa obveznost posredovanja novih podatkov </w:t>
      </w:r>
      <w:r w:rsidRPr="00FB283C">
        <w:rPr>
          <w:rFonts w:ascii="Arial" w:hAnsi="Arial" w:cs="Arial"/>
          <w:sz w:val="20"/>
          <w:szCs w:val="20"/>
        </w:rPr>
        <w:t>o bruto zneskih plače in nadomestilih po virih financiranja</w:t>
      </w:r>
      <w:r w:rsidR="00BC666D" w:rsidRPr="00FB283C">
        <w:rPr>
          <w:rFonts w:ascii="Arial" w:hAnsi="Arial" w:cs="Arial"/>
          <w:sz w:val="20"/>
          <w:szCs w:val="20"/>
        </w:rPr>
        <w:t xml:space="preserve"> (Z621 do Z629 in Z631)</w:t>
      </w:r>
      <w:r w:rsidR="00FA7CBB" w:rsidRPr="00FB283C">
        <w:rPr>
          <w:rFonts w:ascii="Arial" w:hAnsi="Arial" w:cs="Arial"/>
          <w:sz w:val="20"/>
          <w:szCs w:val="20"/>
        </w:rPr>
        <w:t>,</w:t>
      </w:r>
      <w:r w:rsidRPr="00FB283C">
        <w:rPr>
          <w:rFonts w:ascii="Arial" w:hAnsi="Arial" w:cs="Arial"/>
          <w:sz w:val="20"/>
          <w:szCs w:val="20"/>
        </w:rPr>
        <w:t xml:space="preserve"> </w:t>
      </w:r>
      <w:r w:rsidR="004E55B1" w:rsidRPr="00FB283C">
        <w:rPr>
          <w:rFonts w:ascii="Arial" w:hAnsi="Arial" w:cs="Arial"/>
          <w:sz w:val="20"/>
          <w:szCs w:val="20"/>
        </w:rPr>
        <w:t>določenih z Uredbo</w:t>
      </w:r>
      <w:r w:rsidR="00D12C86" w:rsidRPr="00FB283C">
        <w:rPr>
          <w:rFonts w:ascii="Arial" w:hAnsi="Arial" w:cs="Arial"/>
          <w:sz w:val="20"/>
          <w:szCs w:val="20"/>
        </w:rPr>
        <w:t xml:space="preserve"> o enotni metodologiji in obrazcih za obračun in izplačilo plač v javnem sektorju</w:t>
      </w:r>
      <w:r w:rsidRPr="00FB283C">
        <w:rPr>
          <w:rFonts w:ascii="Arial" w:hAnsi="Arial" w:cs="Arial"/>
          <w:sz w:val="20"/>
          <w:szCs w:val="20"/>
        </w:rPr>
        <w:t xml:space="preserve"> v informacijski sistem za posredovanje in analizo podatkov </w:t>
      </w:r>
      <w:r w:rsidRPr="005B0324">
        <w:rPr>
          <w:rFonts w:ascii="Arial" w:hAnsi="Arial" w:cs="Arial"/>
          <w:sz w:val="20"/>
          <w:szCs w:val="20"/>
        </w:rPr>
        <w:t>o plačah, drugih izplačilih in številu zaposlenih v javnem sektorju (ISPAP)</w:t>
      </w:r>
      <w:r w:rsidR="00AB06D1" w:rsidRPr="005B0324">
        <w:rPr>
          <w:rFonts w:ascii="Arial" w:hAnsi="Arial" w:cs="Arial"/>
          <w:sz w:val="20"/>
          <w:szCs w:val="20"/>
        </w:rPr>
        <w:t>.</w:t>
      </w:r>
    </w:p>
    <w:p w14:paraId="3A2CED85" w14:textId="77777777" w:rsidR="00B95380" w:rsidRPr="005B0324" w:rsidRDefault="00B95380" w:rsidP="005B0324">
      <w:pPr>
        <w:jc w:val="both"/>
        <w:rPr>
          <w:rFonts w:ascii="Arial" w:hAnsi="Arial" w:cs="Arial"/>
          <w:sz w:val="20"/>
          <w:szCs w:val="20"/>
        </w:rPr>
      </w:pPr>
    </w:p>
    <w:p w14:paraId="68A0E69F" w14:textId="77777777" w:rsidR="004E55B1" w:rsidRPr="005B0324" w:rsidRDefault="004E55B1" w:rsidP="005B0324">
      <w:pPr>
        <w:jc w:val="both"/>
        <w:rPr>
          <w:rFonts w:ascii="Arial" w:hAnsi="Arial" w:cs="Arial"/>
          <w:sz w:val="20"/>
          <w:szCs w:val="20"/>
        </w:rPr>
      </w:pPr>
      <w:r w:rsidRPr="005B0324">
        <w:rPr>
          <w:rFonts w:ascii="Arial" w:hAnsi="Arial" w:cs="Arial"/>
          <w:sz w:val="20"/>
          <w:szCs w:val="20"/>
        </w:rPr>
        <w:t xml:space="preserve">Pravilnik določa tudi obveznost posredovanja podatkov o številu zaposlenih po posameznih virih financiranja v sistem ISPAP in metodologijo štetja zaposlenih. Ker </w:t>
      </w:r>
      <w:r w:rsidR="00BA27D2" w:rsidRPr="005B0324">
        <w:rPr>
          <w:rFonts w:ascii="Arial" w:hAnsi="Arial" w:cs="Arial"/>
          <w:sz w:val="20"/>
          <w:szCs w:val="20"/>
        </w:rPr>
        <w:t>Uredba o enotni metodologiji in obrazcih za obračun in izplačilo plač v javnem sektorju</w:t>
      </w:r>
      <w:r w:rsidRPr="005B0324">
        <w:rPr>
          <w:rFonts w:ascii="Arial" w:hAnsi="Arial" w:cs="Arial"/>
          <w:sz w:val="20"/>
          <w:szCs w:val="20"/>
        </w:rPr>
        <w:t xml:space="preserve"> in Pravilnik veljata za vse uporabnike proračuna, kot jih določa Sklep o subjektih, za katere velja Zakon o sistemu plač v javnem sektorju (Uradni list RS, št. 115/02) ste, v skladu z navedenim, dolžni poročati </w:t>
      </w:r>
      <w:r w:rsidR="001A5D8D" w:rsidRPr="005B0324">
        <w:rPr>
          <w:rFonts w:ascii="Arial" w:hAnsi="Arial" w:cs="Arial"/>
          <w:sz w:val="20"/>
          <w:szCs w:val="20"/>
        </w:rPr>
        <w:t xml:space="preserve">tudi podatke o bruto zneskih plače in nadomestilih po virih financiranja ter </w:t>
      </w:r>
      <w:r w:rsidR="00AB06D1" w:rsidRPr="005B0324">
        <w:rPr>
          <w:rFonts w:ascii="Arial" w:hAnsi="Arial" w:cs="Arial"/>
          <w:sz w:val="20"/>
          <w:szCs w:val="20"/>
        </w:rPr>
        <w:t xml:space="preserve">podatke o </w:t>
      </w:r>
      <w:r w:rsidRPr="005B0324">
        <w:rPr>
          <w:rFonts w:ascii="Arial" w:hAnsi="Arial" w:cs="Arial"/>
          <w:sz w:val="20"/>
          <w:szCs w:val="20"/>
        </w:rPr>
        <w:t>stanju števila zaposlenih</w:t>
      </w:r>
      <w:r w:rsidR="00D12C86">
        <w:rPr>
          <w:rFonts w:ascii="Arial" w:hAnsi="Arial" w:cs="Arial"/>
          <w:sz w:val="20"/>
          <w:szCs w:val="20"/>
        </w:rPr>
        <w:t xml:space="preserve"> </w:t>
      </w:r>
      <w:r w:rsidR="00AB06D1" w:rsidRPr="005B0324">
        <w:rPr>
          <w:rFonts w:ascii="Arial" w:hAnsi="Arial" w:cs="Arial"/>
          <w:sz w:val="20"/>
          <w:szCs w:val="20"/>
        </w:rPr>
        <w:t xml:space="preserve">po posameznih virih financiranja </w:t>
      </w:r>
      <w:r w:rsidR="001A5D8D" w:rsidRPr="005B0324">
        <w:rPr>
          <w:rFonts w:ascii="Arial" w:hAnsi="Arial" w:cs="Arial"/>
          <w:sz w:val="20"/>
          <w:szCs w:val="20"/>
        </w:rPr>
        <w:t>v ISPAP.</w:t>
      </w:r>
    </w:p>
    <w:p w14:paraId="7FBC63C2" w14:textId="77777777" w:rsidR="00F22642" w:rsidRPr="005B0324" w:rsidRDefault="00F22642" w:rsidP="005B0324">
      <w:pPr>
        <w:jc w:val="both"/>
        <w:rPr>
          <w:rFonts w:ascii="Arial" w:hAnsi="Arial" w:cs="Arial"/>
          <w:sz w:val="20"/>
          <w:szCs w:val="20"/>
        </w:rPr>
      </w:pPr>
    </w:p>
    <w:p w14:paraId="794C0F4C" w14:textId="77777777" w:rsidR="002C5850" w:rsidRPr="005B0324" w:rsidRDefault="002C5850" w:rsidP="005B0324">
      <w:pPr>
        <w:jc w:val="both"/>
        <w:rPr>
          <w:rFonts w:ascii="Arial" w:hAnsi="Arial" w:cs="Arial"/>
          <w:sz w:val="20"/>
          <w:szCs w:val="20"/>
        </w:rPr>
      </w:pPr>
    </w:p>
    <w:p w14:paraId="75F3C055" w14:textId="6EEBB261" w:rsidR="002C5850" w:rsidRPr="005B0324" w:rsidRDefault="002C5850" w:rsidP="008473DE">
      <w:pPr>
        <w:pStyle w:val="Naslov1"/>
        <w:ind w:left="0"/>
      </w:pPr>
      <w:r w:rsidRPr="005B0324">
        <w:t>Kateri roki za pripravo finančnega načrta trenutno veljajo (ZJF ali ZIPRS1415)?</w:t>
      </w:r>
    </w:p>
    <w:p w14:paraId="2326621C" w14:textId="77777777" w:rsidR="002C5850" w:rsidRPr="005B0324" w:rsidRDefault="002C5850" w:rsidP="005B0324">
      <w:pPr>
        <w:jc w:val="both"/>
        <w:rPr>
          <w:rFonts w:ascii="Arial" w:hAnsi="Arial" w:cs="Arial"/>
          <w:sz w:val="20"/>
          <w:szCs w:val="20"/>
        </w:rPr>
      </w:pPr>
    </w:p>
    <w:p w14:paraId="128E8EF0" w14:textId="77777777" w:rsidR="002C5850" w:rsidRPr="005B0324" w:rsidRDefault="002C5850" w:rsidP="005B0324">
      <w:pPr>
        <w:jc w:val="both"/>
        <w:rPr>
          <w:rFonts w:ascii="Arial" w:hAnsi="Arial" w:cs="Arial"/>
          <w:sz w:val="20"/>
          <w:szCs w:val="20"/>
        </w:rPr>
      </w:pPr>
      <w:r w:rsidRPr="005B0324">
        <w:rPr>
          <w:rFonts w:ascii="Arial" w:hAnsi="Arial" w:cs="Arial"/>
          <w:sz w:val="20"/>
          <w:szCs w:val="20"/>
        </w:rPr>
        <w:t xml:space="preserve">Za leti </w:t>
      </w:r>
      <w:smartTag w:uri="urn:schemas-microsoft-com:office:smarttags" w:element="metricconverter">
        <w:smartTagPr>
          <w:attr w:name="ProductID" w:val="2014 in"/>
        </w:smartTagPr>
        <w:r w:rsidRPr="005B0324">
          <w:rPr>
            <w:rFonts w:ascii="Arial" w:hAnsi="Arial" w:cs="Arial"/>
            <w:sz w:val="20"/>
            <w:szCs w:val="20"/>
          </w:rPr>
          <w:t>2014 in</w:t>
        </w:r>
      </w:smartTag>
      <w:r w:rsidRPr="005B0324">
        <w:rPr>
          <w:rFonts w:ascii="Arial" w:hAnsi="Arial" w:cs="Arial"/>
          <w:sz w:val="20"/>
          <w:szCs w:val="20"/>
        </w:rPr>
        <w:t xml:space="preserve"> 2015 je pri pripravi finančnega načrta potrebno upoštevati ZIPRS</w:t>
      </w:r>
      <w:r w:rsidR="00BA27D2" w:rsidRPr="005B0324">
        <w:rPr>
          <w:rFonts w:ascii="Arial" w:hAnsi="Arial" w:cs="Arial"/>
          <w:sz w:val="20"/>
          <w:szCs w:val="20"/>
        </w:rPr>
        <w:t>1415</w:t>
      </w:r>
      <w:r w:rsidRPr="005B0324">
        <w:rPr>
          <w:rFonts w:ascii="Arial" w:hAnsi="Arial" w:cs="Arial"/>
          <w:sz w:val="20"/>
          <w:szCs w:val="20"/>
        </w:rPr>
        <w:t xml:space="preserve"> in roke, ki jih določa za pripravo izhodišč in pripravo finančnega načrta. Pripravo finančnih načrtov določa 49. člen ZIPRS1415.</w:t>
      </w:r>
    </w:p>
    <w:p w14:paraId="020E3A99" w14:textId="77777777" w:rsidR="002C5850" w:rsidRPr="005B0324" w:rsidRDefault="002C5850" w:rsidP="005B0324">
      <w:pPr>
        <w:jc w:val="both"/>
        <w:rPr>
          <w:rFonts w:ascii="Arial" w:hAnsi="Arial" w:cs="Arial"/>
          <w:sz w:val="20"/>
          <w:szCs w:val="20"/>
        </w:rPr>
      </w:pPr>
    </w:p>
    <w:p w14:paraId="76EAB5E7" w14:textId="77777777" w:rsidR="006B511A" w:rsidRPr="005B0324" w:rsidRDefault="006B511A" w:rsidP="005B0324">
      <w:pPr>
        <w:jc w:val="both"/>
        <w:rPr>
          <w:rFonts w:ascii="Arial" w:hAnsi="Arial" w:cs="Arial"/>
          <w:sz w:val="20"/>
          <w:szCs w:val="20"/>
        </w:rPr>
      </w:pPr>
    </w:p>
    <w:p w14:paraId="25515336" w14:textId="023B9375" w:rsidR="002C5850" w:rsidRPr="005B0324" w:rsidRDefault="002C5850" w:rsidP="008473DE">
      <w:pPr>
        <w:pStyle w:val="Naslov1"/>
        <w:ind w:left="0"/>
      </w:pPr>
      <w:r w:rsidRPr="005B0324">
        <w:t>Novela ZIPRS1415 (</w:t>
      </w:r>
      <w:proofErr w:type="spellStart"/>
      <w:r w:rsidRPr="005B0324">
        <w:t>Ur.l</w:t>
      </w:r>
      <w:proofErr w:type="spellEnd"/>
      <w:r w:rsidRPr="005B0324">
        <w:t xml:space="preserve">. RS, št. 38/14) spreminja 51. člen. Ali 51/2 (znižanje za 1 %) ni potrebno zapisati v izhodišča NPU občine, ampak samo države, torej posledično tudi vrtcev ne? </w:t>
      </w:r>
    </w:p>
    <w:p w14:paraId="3BF20593" w14:textId="77777777" w:rsidR="00134715" w:rsidRPr="005B0324" w:rsidRDefault="00134715" w:rsidP="005B0324">
      <w:pPr>
        <w:jc w:val="both"/>
        <w:rPr>
          <w:rFonts w:ascii="Arial" w:hAnsi="Arial" w:cs="Arial"/>
          <w:sz w:val="20"/>
          <w:szCs w:val="20"/>
        </w:rPr>
      </w:pPr>
    </w:p>
    <w:p w14:paraId="4ECCB2C4" w14:textId="77777777" w:rsidR="002C5850" w:rsidRPr="005B0324" w:rsidRDefault="002C5850" w:rsidP="005B0324">
      <w:pPr>
        <w:jc w:val="both"/>
        <w:rPr>
          <w:rFonts w:ascii="Arial" w:hAnsi="Arial" w:cs="Arial"/>
          <w:sz w:val="22"/>
          <w:szCs w:val="22"/>
        </w:rPr>
      </w:pPr>
      <w:r w:rsidRPr="005B0324">
        <w:rPr>
          <w:rFonts w:ascii="Arial" w:hAnsi="Arial" w:cs="Arial"/>
          <w:sz w:val="20"/>
          <w:szCs w:val="20"/>
        </w:rPr>
        <w:t>V zvezi z zmanjševanje</w:t>
      </w:r>
      <w:r w:rsidR="00221DDE">
        <w:rPr>
          <w:rFonts w:ascii="Arial" w:hAnsi="Arial" w:cs="Arial"/>
          <w:sz w:val="20"/>
          <w:szCs w:val="20"/>
        </w:rPr>
        <w:t>m</w:t>
      </w:r>
      <w:r w:rsidRPr="005B0324">
        <w:rPr>
          <w:rFonts w:ascii="Arial" w:hAnsi="Arial" w:cs="Arial"/>
          <w:sz w:val="20"/>
          <w:szCs w:val="20"/>
        </w:rPr>
        <w:t xml:space="preserve"> števila zaposlenih pojasnjujemo, da je z ZIPRS1415 določen namen zakonodajalca, da se zmanjšanje števila zaposlenih za 1 % izvaja na vseh nivojih, tudi na nivoju lokalne skupnosti,  in sicer tako, da občina določi izhodišča za pripravo kadrovskih načrtov in delež znižanja števila zaposlenih oz. dovoljeno število zaposlenih v posameznemu proračunskem uporabniku ali skupini proračunskih uporabnikov iz svoje pristojnosti, pri čemer mora upoštevati okoliščine iz drugega odstavka 2. člena Uredbe o načinu priprave kadrovskih načrtov posrednih uporabnikov proračuna in metodologiji spremljanja njihovega izvajanja za leti </w:t>
      </w:r>
      <w:smartTag w:uri="urn:schemas-microsoft-com:office:smarttags" w:element="metricconverter">
        <w:smartTagPr>
          <w:attr w:name="ProductID" w:val="2014 in"/>
        </w:smartTagPr>
        <w:r w:rsidRPr="005B0324">
          <w:rPr>
            <w:rFonts w:ascii="Arial" w:hAnsi="Arial" w:cs="Arial"/>
            <w:sz w:val="20"/>
            <w:szCs w:val="20"/>
          </w:rPr>
          <w:t>2014 in</w:t>
        </w:r>
      </w:smartTag>
      <w:r w:rsidRPr="005B0324">
        <w:rPr>
          <w:rFonts w:ascii="Arial" w:hAnsi="Arial" w:cs="Arial"/>
          <w:sz w:val="20"/>
          <w:szCs w:val="20"/>
        </w:rPr>
        <w:t xml:space="preserve"> 2015, ki vplivajo na določitev dovoljenega števila zaposlenih, torej predvidene organizacijske spremembe, zmanjšanje ali povečanje obsega javnih nalog. Skratka, okoliščine, za katere meni, da bodo nastopile in vplivale tako na pripravo izhodišč za finančni, kot tudi kadrovski načrt.</w:t>
      </w:r>
    </w:p>
    <w:p w14:paraId="1DF2E54B" w14:textId="77777777" w:rsidR="002C5850" w:rsidRPr="005B0324" w:rsidRDefault="002C5850" w:rsidP="005B0324">
      <w:pPr>
        <w:jc w:val="both"/>
        <w:rPr>
          <w:rFonts w:ascii="Arial" w:hAnsi="Arial" w:cs="Arial"/>
          <w:b/>
          <w:sz w:val="20"/>
          <w:szCs w:val="20"/>
        </w:rPr>
      </w:pPr>
    </w:p>
    <w:p w14:paraId="0A532ACB" w14:textId="77777777" w:rsidR="00EB3ADE" w:rsidRDefault="00EB3ADE" w:rsidP="005B0324">
      <w:pPr>
        <w:autoSpaceDE w:val="0"/>
        <w:autoSpaceDN w:val="0"/>
        <w:adjustRightInd w:val="0"/>
        <w:jc w:val="both"/>
        <w:rPr>
          <w:rFonts w:ascii="Arial" w:hAnsi="Arial" w:cs="Arial"/>
          <w:b/>
          <w:sz w:val="20"/>
          <w:szCs w:val="20"/>
        </w:rPr>
      </w:pPr>
    </w:p>
    <w:p w14:paraId="339D583B" w14:textId="77777777" w:rsidR="00204E99" w:rsidRPr="005B0324" w:rsidRDefault="00204E99" w:rsidP="005B0324">
      <w:pPr>
        <w:autoSpaceDE w:val="0"/>
        <w:autoSpaceDN w:val="0"/>
        <w:adjustRightInd w:val="0"/>
        <w:jc w:val="both"/>
        <w:rPr>
          <w:rFonts w:ascii="Arial" w:hAnsi="Arial" w:cs="Arial"/>
          <w:b/>
          <w:sz w:val="20"/>
          <w:szCs w:val="20"/>
        </w:rPr>
      </w:pPr>
    </w:p>
    <w:p w14:paraId="364EA8E6" w14:textId="368E22DE" w:rsidR="00CA11FD" w:rsidRPr="005B0324" w:rsidRDefault="00CA11FD" w:rsidP="008473DE">
      <w:pPr>
        <w:pStyle w:val="Naslov1"/>
        <w:ind w:left="0"/>
      </w:pPr>
      <w:r w:rsidRPr="005B0324">
        <w:t>Smo javni zavod, katerega ustanovitelj je Občina. Delujemo na področjih kulture in izobraževanja. Kadrovski načrt smo na podlagi uredbe pravočasno posredovali ustanovitelju in dobili soglasje ustanovitelja. S strani kulturnega ministrstva smo bili pozvani, da tudi njim posredujemo kadrovski načrt. Zanima nas na podlagi katerega predpisa (naziv predpisa, člen, odstavek) smo dolžni kadrovski načrt posredovati kulturnemu ministrstvu in ali smo dolžni kadrovski načrt posredovati še kateri drugi instituciji?</w:t>
      </w:r>
    </w:p>
    <w:p w14:paraId="02B254C1" w14:textId="77777777" w:rsidR="00D12C86" w:rsidRPr="00134715" w:rsidRDefault="00CA11FD" w:rsidP="00D12C86">
      <w:pPr>
        <w:autoSpaceDE w:val="0"/>
        <w:autoSpaceDN w:val="0"/>
        <w:adjustRightInd w:val="0"/>
        <w:spacing w:after="240"/>
        <w:jc w:val="both"/>
        <w:rPr>
          <w:rFonts w:ascii="Arial" w:hAnsi="Arial" w:cs="Arial"/>
          <w:sz w:val="20"/>
          <w:szCs w:val="20"/>
          <w:lang w:val="x-none"/>
        </w:rPr>
      </w:pPr>
      <w:r w:rsidRPr="005B0324">
        <w:rPr>
          <w:u w:val="single"/>
        </w:rPr>
        <w:br/>
      </w:r>
      <w:r w:rsidR="00D12C86" w:rsidRPr="00134715">
        <w:rPr>
          <w:rFonts w:ascii="Arial" w:hAnsi="Arial" w:cs="Arial"/>
          <w:sz w:val="20"/>
          <w:szCs w:val="20"/>
          <w:u w:val="single"/>
        </w:rPr>
        <w:t xml:space="preserve">Način spremljanja realizacije kadrovskih načrtov določa </w:t>
      </w:r>
      <w:r w:rsidR="00D12C86" w:rsidRPr="00134715">
        <w:rPr>
          <w:rFonts w:ascii="Arial" w:hAnsi="Arial" w:cs="Arial"/>
          <w:sz w:val="20"/>
          <w:szCs w:val="20"/>
        </w:rPr>
        <w:t xml:space="preserve">Uredba o načinu priprave kadrovskih načrtov posrednih uporabnikov proračuna in metodologiji spremljanja njihovega izvajanja za leti </w:t>
      </w:r>
      <w:smartTag w:uri="urn:schemas-microsoft-com:office:smarttags" w:element="metricconverter">
        <w:smartTagPr>
          <w:attr w:name="ProductID" w:val="2014 in"/>
        </w:smartTagPr>
        <w:r w:rsidR="00D12C86" w:rsidRPr="00134715">
          <w:rPr>
            <w:rFonts w:ascii="Arial" w:hAnsi="Arial" w:cs="Arial"/>
            <w:sz w:val="20"/>
            <w:szCs w:val="20"/>
          </w:rPr>
          <w:t>2014 in</w:t>
        </w:r>
      </w:smartTag>
      <w:r w:rsidR="00D12C86" w:rsidRPr="00134715">
        <w:rPr>
          <w:rFonts w:ascii="Arial" w:hAnsi="Arial" w:cs="Arial"/>
          <w:sz w:val="20"/>
          <w:szCs w:val="20"/>
        </w:rPr>
        <w:t xml:space="preserve"> 2015. Uredba v petem odstavku 5. člena določa, da p</w:t>
      </w:r>
      <w:r w:rsidR="00D12C86" w:rsidRPr="00134715">
        <w:rPr>
          <w:rFonts w:ascii="Arial" w:hAnsi="Arial" w:cs="Arial"/>
          <w:sz w:val="20"/>
          <w:szCs w:val="20"/>
          <w:lang w:val="x-none"/>
        </w:rPr>
        <w:t>osredni uporabniki proračuna spremljajo realizacijo kadrovskega načrta ter neposrednemu uporabniku proračuna, ki jim je predložil izhodišča, najkasneje do 18. dne v mesecu poročajo o stanju števila zaposlenih na dan prvega aprila, prvega julija, prvega oktobra in prvega januarja. Poročilo posredni uporabniki proračuna pripravijo na obrazcu iz priloge 2 te uredbe. Predstojniki uprave lokalne skupnosti najkasneje do konca meseca, v katerem so prejeli posamezno poročilo iz prejšnjega odstavka, prejeto poročilo posredujejo resorno pristojnemu ministrstvu.</w:t>
      </w:r>
    </w:p>
    <w:p w14:paraId="0E6A1163" w14:textId="77777777" w:rsidR="00D12C86" w:rsidRPr="00134715" w:rsidRDefault="00D12C86" w:rsidP="00D12C86">
      <w:pPr>
        <w:autoSpaceDE w:val="0"/>
        <w:autoSpaceDN w:val="0"/>
        <w:adjustRightInd w:val="0"/>
        <w:spacing w:after="240"/>
        <w:jc w:val="both"/>
        <w:rPr>
          <w:rFonts w:ascii="Arial" w:hAnsi="Arial" w:cs="Arial"/>
          <w:sz w:val="20"/>
          <w:szCs w:val="20"/>
          <w:u w:val="single"/>
        </w:rPr>
      </w:pPr>
      <w:r w:rsidRPr="00134715">
        <w:rPr>
          <w:rFonts w:ascii="Arial" w:hAnsi="Arial" w:cs="Arial"/>
          <w:sz w:val="20"/>
          <w:szCs w:val="20"/>
          <w:lang w:val="x-none"/>
        </w:rPr>
        <w:t xml:space="preserve">Navedeno v vašem primeru pomeni, da prejeto poročilo posredujete občini, občina pa bo poročilo posredovala Ministrstvu za kulturo. </w:t>
      </w:r>
    </w:p>
    <w:p w14:paraId="1629A8F5" w14:textId="77777777" w:rsidR="00D12C86" w:rsidRPr="00134715" w:rsidRDefault="00D12C86" w:rsidP="003C74C8">
      <w:pPr>
        <w:autoSpaceDE w:val="0"/>
        <w:autoSpaceDN w:val="0"/>
        <w:adjustRightInd w:val="0"/>
        <w:spacing w:after="240"/>
        <w:jc w:val="both"/>
        <w:rPr>
          <w:rFonts w:ascii="Arial" w:hAnsi="Arial" w:cs="Arial"/>
          <w:sz w:val="20"/>
          <w:szCs w:val="20"/>
        </w:rPr>
      </w:pPr>
      <w:r w:rsidRPr="00134715">
        <w:rPr>
          <w:rFonts w:ascii="Arial" w:hAnsi="Arial" w:cs="Arial"/>
          <w:sz w:val="20"/>
          <w:szCs w:val="20"/>
        </w:rPr>
        <w:t xml:space="preserve">(Primer: Resorno  pristojno ministrstvo, v  primeru ko gre  za (vrtce, kulturne domove, socialne, zdravstvene ustanove) ni ministrstvo, ki je pristojno za občine, lokalne skupnosti, temveč ministrstvo s področja proračunskih uporabnikov. Torej je Ministrstvo za izobraževanje, znanost in šport  pristojno  resorno ministrstvo za vrtce, Ministrstvo za zdravje pa za zdravstvene ustanove, zato je potrebno poročilo posredovati navedenemu ministrstvu).  </w:t>
      </w:r>
    </w:p>
    <w:p w14:paraId="57438D01" w14:textId="46F1D226" w:rsidR="00CA11FD" w:rsidRDefault="00134715" w:rsidP="008473DE">
      <w:pPr>
        <w:pStyle w:val="Naslov1"/>
        <w:ind w:left="0"/>
      </w:pPr>
      <w:r w:rsidRPr="005B0324" w:rsidDel="00134715">
        <w:t xml:space="preserve"> </w:t>
      </w:r>
      <w:r w:rsidR="00CA11FD" w:rsidRPr="005B0324">
        <w:t>Na podlagi prvega odstavka 3. člena sprememb in dopolnitev ZIPRS1415-A (Ur. l. 38/14) smo dolžni sprejeti tudi program dela. Ali je potrebno sprejeti nov dokument z natančnim nazivom "Program dela" ali zadošča, da za program dela štejemo "Letni delovni načrt"?</w:t>
      </w:r>
    </w:p>
    <w:p w14:paraId="1D79F4F3" w14:textId="77777777" w:rsidR="008473DE" w:rsidRPr="008473DE" w:rsidRDefault="008473DE" w:rsidP="008473DE"/>
    <w:p w14:paraId="55853C93" w14:textId="77777777" w:rsidR="0040370C" w:rsidRPr="005B0324" w:rsidRDefault="0040370C" w:rsidP="005B0324">
      <w:pPr>
        <w:autoSpaceDE w:val="0"/>
        <w:autoSpaceDN w:val="0"/>
        <w:adjustRightInd w:val="0"/>
        <w:spacing w:after="240"/>
        <w:jc w:val="both"/>
        <w:rPr>
          <w:rFonts w:ascii="Arial" w:hAnsi="Arial" w:cs="Arial"/>
          <w:sz w:val="20"/>
          <w:szCs w:val="20"/>
        </w:rPr>
      </w:pPr>
      <w:r w:rsidRPr="005B0324">
        <w:rPr>
          <w:rFonts w:ascii="Arial" w:hAnsi="Arial" w:cs="Arial"/>
          <w:sz w:val="20"/>
          <w:szCs w:val="20"/>
        </w:rPr>
        <w:t>Letni delovni načrt je dokument, s katerim zavod načrtuje organizacijo in izvajanje vzgojnega ter drugega dela za posamezno šolsko leto. Program dela pa je poslovni načrt zavoda kot pravnega subjekta in se pripravlja za  obdobje od 1. januarja do 31. decembra. Iz letnega delovnega načrta lahko zavodi v program dela prenese</w:t>
      </w:r>
      <w:r w:rsidR="00DC0AD5" w:rsidRPr="005B0324">
        <w:rPr>
          <w:rFonts w:ascii="Arial" w:hAnsi="Arial" w:cs="Arial"/>
          <w:sz w:val="20"/>
          <w:szCs w:val="20"/>
        </w:rPr>
        <w:t>jo</w:t>
      </w:r>
      <w:r w:rsidRPr="005B0324">
        <w:rPr>
          <w:rFonts w:ascii="Arial" w:hAnsi="Arial" w:cs="Arial"/>
          <w:sz w:val="20"/>
          <w:szCs w:val="20"/>
        </w:rPr>
        <w:t xml:space="preserve"> posamezne vsebine (vizija, osnovna predstavitev zavoda, cilji), bolj specifično pa se osredotoči</w:t>
      </w:r>
      <w:r w:rsidR="00DC0AD5" w:rsidRPr="005B0324">
        <w:rPr>
          <w:rFonts w:ascii="Arial" w:hAnsi="Arial" w:cs="Arial"/>
          <w:sz w:val="20"/>
          <w:szCs w:val="20"/>
        </w:rPr>
        <w:t>jo</w:t>
      </w:r>
      <w:r w:rsidRPr="005B0324">
        <w:rPr>
          <w:rFonts w:ascii="Arial" w:hAnsi="Arial" w:cs="Arial"/>
          <w:sz w:val="20"/>
          <w:szCs w:val="20"/>
        </w:rPr>
        <w:t xml:space="preserve"> na kadrovsko in finančno načrtovanje.</w:t>
      </w:r>
    </w:p>
    <w:p w14:paraId="7371ABBD" w14:textId="77777777" w:rsidR="00FB283C" w:rsidRDefault="00FB283C" w:rsidP="005B0324">
      <w:pPr>
        <w:jc w:val="both"/>
        <w:rPr>
          <w:rFonts w:ascii="Arial" w:hAnsi="Arial" w:cs="Arial"/>
          <w:b/>
          <w:sz w:val="20"/>
          <w:szCs w:val="20"/>
        </w:rPr>
      </w:pPr>
    </w:p>
    <w:p w14:paraId="6AD677C8" w14:textId="2CD911EF" w:rsidR="002C5850" w:rsidRPr="005B0324" w:rsidRDefault="002C5850" w:rsidP="008473DE">
      <w:pPr>
        <w:pStyle w:val="Naslov1"/>
        <w:ind w:left="0"/>
      </w:pPr>
      <w:r w:rsidRPr="005B0324">
        <w:t>Vrtec ima sprejet finančni in kadrovski načrt, ter prejeto soglasje ustanoviteljice iz 49. člena. Zaradi racionalizacije poslovanja v preteklem obdobju ima zaposlenih manj delavcev, kot bi jih lahko imel po normativih, vendar  pri štetju realizacije po uredbi racionalizacija ne bo vidna, ker ni posledica leta 2014, ampak izvira iz preteklih let. Ker KN ni narejen tako, da bi izkazoval znižanje za 1 %, ali je potrebno pripraviti spremembo KN? Vrtci, ki so v preteklosti že zmanjšali zaposlitve glede na normative iz razloga racionalizacije ali pritiskov ustanoviteljice na področjih, kjer je to sploh mogoče, njihov KN ne bo prikazoval – 1 %. Ali bodo zaradi tega še dodatno kaznovani z zahtevo po dodatnem znižanju?</w:t>
      </w:r>
    </w:p>
    <w:p w14:paraId="40BE12E4" w14:textId="77777777" w:rsidR="002C5850" w:rsidRPr="005B0324" w:rsidRDefault="002C5850" w:rsidP="005B0324">
      <w:pPr>
        <w:autoSpaceDE w:val="0"/>
        <w:autoSpaceDN w:val="0"/>
        <w:adjustRightInd w:val="0"/>
        <w:jc w:val="both"/>
        <w:rPr>
          <w:rFonts w:ascii="Arial" w:hAnsi="Arial" w:cs="Arial"/>
          <w:sz w:val="20"/>
          <w:szCs w:val="20"/>
        </w:rPr>
      </w:pPr>
    </w:p>
    <w:p w14:paraId="56E78992" w14:textId="77777777" w:rsidR="002C5850" w:rsidRPr="005B0324" w:rsidRDefault="002C5850" w:rsidP="005B0324">
      <w:pPr>
        <w:autoSpaceDE w:val="0"/>
        <w:autoSpaceDN w:val="0"/>
        <w:adjustRightInd w:val="0"/>
        <w:jc w:val="both"/>
        <w:rPr>
          <w:rFonts w:ascii="Arial" w:hAnsi="Arial" w:cs="Arial"/>
          <w:sz w:val="20"/>
          <w:szCs w:val="20"/>
        </w:rPr>
      </w:pPr>
      <w:r w:rsidRPr="005B0324">
        <w:rPr>
          <w:rFonts w:ascii="Arial" w:hAnsi="Arial" w:cs="Arial"/>
          <w:sz w:val="20"/>
          <w:szCs w:val="20"/>
        </w:rPr>
        <w:t xml:space="preserve">Pri pripravi kadrovskega  načrta mora vrtec, skladno z 51. členom ZIPRS1415 in 4. členom Uredbe o načinu priprave kadrovskih načrtov posrednih uporabnikov proračuna in metodologiji spremljanja njihovega izvajanja za leti </w:t>
      </w:r>
      <w:smartTag w:uri="urn:schemas-microsoft-com:office:smarttags" w:element="metricconverter">
        <w:smartTagPr>
          <w:attr w:name="ProductID" w:val="2014 in"/>
        </w:smartTagPr>
        <w:r w:rsidRPr="005B0324">
          <w:rPr>
            <w:rFonts w:ascii="Arial" w:hAnsi="Arial" w:cs="Arial"/>
            <w:sz w:val="20"/>
            <w:szCs w:val="20"/>
          </w:rPr>
          <w:t>2014 in</w:t>
        </w:r>
      </w:smartTag>
      <w:r w:rsidRPr="005B0324">
        <w:rPr>
          <w:rFonts w:ascii="Arial" w:hAnsi="Arial" w:cs="Arial"/>
          <w:sz w:val="20"/>
          <w:szCs w:val="20"/>
        </w:rPr>
        <w:t xml:space="preserve"> 2015, upoštevati, da se skupno število zaposlenih, v obdobju januar 2014 januar 2015 zniža za </w:t>
      </w:r>
      <w:r w:rsidR="00BA27D2" w:rsidRPr="005B0324">
        <w:rPr>
          <w:rFonts w:ascii="Arial" w:hAnsi="Arial" w:cs="Arial"/>
          <w:sz w:val="20"/>
          <w:szCs w:val="20"/>
        </w:rPr>
        <w:t>1 %</w:t>
      </w:r>
      <w:r w:rsidRPr="005B0324">
        <w:rPr>
          <w:rFonts w:ascii="Arial" w:hAnsi="Arial" w:cs="Arial"/>
          <w:sz w:val="20"/>
          <w:szCs w:val="20"/>
        </w:rPr>
        <w:t>, oziroma v skladu z danimi izhodišči predstojnika neposrednega uporabnika proračuna občine.</w:t>
      </w:r>
    </w:p>
    <w:p w14:paraId="0B959097" w14:textId="77777777" w:rsidR="002C5850" w:rsidRDefault="002C5850" w:rsidP="005B0324">
      <w:pPr>
        <w:jc w:val="both"/>
        <w:rPr>
          <w:rFonts w:ascii="Arial" w:hAnsi="Arial" w:cs="Arial"/>
          <w:sz w:val="22"/>
          <w:szCs w:val="22"/>
        </w:rPr>
      </w:pPr>
    </w:p>
    <w:p w14:paraId="03D8AF93" w14:textId="77777777" w:rsidR="00681C83" w:rsidRDefault="00681C83" w:rsidP="005B0324">
      <w:pPr>
        <w:jc w:val="both"/>
        <w:rPr>
          <w:rFonts w:ascii="Arial" w:hAnsi="Arial" w:cs="Arial"/>
          <w:color w:val="4181C0"/>
          <w:sz w:val="20"/>
          <w:szCs w:val="20"/>
        </w:rPr>
      </w:pPr>
      <w:r w:rsidRPr="00681C83">
        <w:rPr>
          <w:rFonts w:ascii="Arial" w:hAnsi="Arial" w:cs="Arial"/>
          <w:color w:val="000000"/>
          <w:sz w:val="20"/>
          <w:szCs w:val="20"/>
        </w:rPr>
        <w:t xml:space="preserve">Pri pripravi programov dela, finančnih in kadrovskih načrtov </w:t>
      </w:r>
      <w:r w:rsidR="00134715">
        <w:rPr>
          <w:rFonts w:ascii="Arial" w:hAnsi="Arial" w:cs="Arial"/>
          <w:color w:val="000000"/>
          <w:sz w:val="20"/>
          <w:szCs w:val="20"/>
        </w:rPr>
        <w:t xml:space="preserve">je potrebno poiskati vse možne </w:t>
      </w:r>
      <w:r w:rsidRPr="00681C83">
        <w:rPr>
          <w:rFonts w:ascii="Arial" w:hAnsi="Arial" w:cs="Arial"/>
          <w:color w:val="000000"/>
          <w:sz w:val="20"/>
          <w:szCs w:val="20"/>
        </w:rPr>
        <w:t xml:space="preserve">oblike varčevalnih ukrepov, ki vplivajo na zniževanje stroškov dela kot tudi na racionalizacijo izdatkov za blago in storitve. Občine bodo lahko izdale soglasje k programu dela in finančnemu načrtu zavoda le v primeru, če bodo dokumenti pripravljeni v skladu z izhodišči za načrtovanje. To pomeni, da mora biti finančni </w:t>
      </w:r>
      <w:r w:rsidRPr="00681C83">
        <w:rPr>
          <w:rFonts w:ascii="Arial" w:hAnsi="Arial" w:cs="Arial"/>
          <w:color w:val="000000"/>
          <w:sz w:val="20"/>
          <w:szCs w:val="20"/>
        </w:rPr>
        <w:lastRenderedPageBreak/>
        <w:t>načrt uravnotežen in ne sme izkazovati negativnega denarnega toka, razen v primeru, če ta denarni tok zavod financira iz drugih virov, ki pa jih mora v preglednici finančnega načrta tudi navesti.</w:t>
      </w:r>
      <w:r w:rsidRPr="00681C83">
        <w:rPr>
          <w:rFonts w:ascii="Arial" w:hAnsi="Arial" w:cs="Arial"/>
          <w:color w:val="4181C0"/>
          <w:sz w:val="20"/>
          <w:szCs w:val="20"/>
        </w:rPr>
        <w:t xml:space="preserve"> </w:t>
      </w:r>
      <w:r w:rsidRPr="00681C83">
        <w:rPr>
          <w:rFonts w:ascii="Arial" w:hAnsi="Arial" w:cs="Arial"/>
          <w:color w:val="4181C0"/>
          <w:sz w:val="20"/>
          <w:szCs w:val="20"/>
        </w:rPr>
        <w:br/>
      </w:r>
    </w:p>
    <w:p w14:paraId="2AD44F27" w14:textId="77777777" w:rsidR="00681C83" w:rsidRPr="005B0324" w:rsidRDefault="00681C83" w:rsidP="005B0324">
      <w:pPr>
        <w:jc w:val="both"/>
        <w:rPr>
          <w:rFonts w:ascii="Arial" w:hAnsi="Arial" w:cs="Arial"/>
          <w:sz w:val="22"/>
          <w:szCs w:val="22"/>
        </w:rPr>
      </w:pPr>
    </w:p>
    <w:p w14:paraId="2DED6037" w14:textId="3F1C7091" w:rsidR="002C5850" w:rsidRPr="008473DE" w:rsidRDefault="002C5850" w:rsidP="008473DE">
      <w:pPr>
        <w:pStyle w:val="Naslov1"/>
        <w:ind w:left="0"/>
      </w:pPr>
      <w:r w:rsidRPr="005B0324">
        <w:t>Uredba, ki je bila sprejeta na podlagi ZIPRS1415, ne more razširiti jasne zakonske dikcije tudi na  posredne proračunske uporabnike občin, zato je moje vprašanje, ali se drugi odstavek 51. člena ZIPRS1415 (priprava izhodišč, na kar se sklicuje MIZŠ v svojem dopisu) res v celoti upošteva tudi za posredne proračunske uporabnike občin? Morda je odgovor tak, da obveznost priprave izhodišč zavezuje tako občine kot državo, le da občine pri njihovi pripravi od svojih posrednih proračunskih uporabnikov niso dolžne zahtevati zmanjšanja števila zaposlenih za 1 %?</w:t>
      </w:r>
    </w:p>
    <w:p w14:paraId="0690D7AE" w14:textId="77777777" w:rsidR="002C5850" w:rsidRPr="005B0324" w:rsidRDefault="002C5850" w:rsidP="005B0324">
      <w:pPr>
        <w:autoSpaceDE w:val="0"/>
        <w:autoSpaceDN w:val="0"/>
        <w:adjustRightInd w:val="0"/>
        <w:jc w:val="both"/>
        <w:rPr>
          <w:rFonts w:ascii="Arial" w:hAnsi="Arial" w:cs="Arial"/>
          <w:sz w:val="22"/>
          <w:szCs w:val="22"/>
        </w:rPr>
      </w:pPr>
    </w:p>
    <w:p w14:paraId="7DAEDC70" w14:textId="77777777" w:rsidR="002C5850" w:rsidRPr="005B0324" w:rsidRDefault="008B3DD5" w:rsidP="005B0324">
      <w:pPr>
        <w:autoSpaceDE w:val="0"/>
        <w:autoSpaceDN w:val="0"/>
        <w:adjustRightInd w:val="0"/>
        <w:jc w:val="both"/>
        <w:rPr>
          <w:rFonts w:ascii="Arial" w:hAnsi="Arial" w:cs="Arial"/>
          <w:bCs/>
          <w:sz w:val="20"/>
          <w:szCs w:val="20"/>
        </w:rPr>
      </w:pPr>
      <w:r w:rsidRPr="005B0324">
        <w:rPr>
          <w:rFonts w:ascii="Arial" w:hAnsi="Arial" w:cs="Arial"/>
          <w:sz w:val="20"/>
          <w:szCs w:val="20"/>
        </w:rPr>
        <w:t>N</w:t>
      </w:r>
      <w:r w:rsidR="002C5850" w:rsidRPr="005B0324">
        <w:rPr>
          <w:rFonts w:ascii="Arial" w:hAnsi="Arial" w:cs="Arial"/>
          <w:sz w:val="20"/>
          <w:szCs w:val="20"/>
        </w:rPr>
        <w:t xml:space="preserve">a podlagi tretjega in šestega odstavka 51. člena ZIPRS1415 sprejeta Uredba o načinu priprave kadrovskih načrtov posrednih uporabnikov proračuna in metodologiji spremljanja njihovega izvajanja </w:t>
      </w:r>
      <w:r w:rsidR="002C5850" w:rsidRPr="00FB283C">
        <w:rPr>
          <w:rFonts w:ascii="Arial" w:hAnsi="Arial" w:cs="Arial"/>
          <w:sz w:val="20"/>
          <w:szCs w:val="20"/>
        </w:rPr>
        <w:t xml:space="preserve">za leti </w:t>
      </w:r>
      <w:smartTag w:uri="urn:schemas-microsoft-com:office:smarttags" w:element="metricconverter">
        <w:smartTagPr>
          <w:attr w:name="ProductID" w:val="2014 in"/>
        </w:smartTagPr>
        <w:r w:rsidR="002C5850" w:rsidRPr="00FB283C">
          <w:rPr>
            <w:rFonts w:ascii="Arial" w:hAnsi="Arial" w:cs="Arial"/>
            <w:sz w:val="20"/>
            <w:szCs w:val="20"/>
          </w:rPr>
          <w:t>2014 in</w:t>
        </w:r>
      </w:smartTag>
      <w:r w:rsidR="002C5850" w:rsidRPr="00FB283C">
        <w:rPr>
          <w:rFonts w:ascii="Arial" w:hAnsi="Arial" w:cs="Arial"/>
          <w:sz w:val="20"/>
          <w:szCs w:val="20"/>
        </w:rPr>
        <w:t xml:space="preserve"> 2015 </w:t>
      </w:r>
      <w:r w:rsidR="007A47F7" w:rsidRPr="00FB283C">
        <w:rPr>
          <w:rFonts w:ascii="Arial" w:hAnsi="Arial" w:cs="Arial"/>
          <w:sz w:val="20"/>
          <w:szCs w:val="20"/>
        </w:rPr>
        <w:t>določa, da so p</w:t>
      </w:r>
      <w:r w:rsidR="002C5850" w:rsidRPr="00FB283C">
        <w:rPr>
          <w:rFonts w:ascii="Arial" w:hAnsi="Arial" w:cs="Arial"/>
          <w:sz w:val="20"/>
          <w:szCs w:val="20"/>
        </w:rPr>
        <w:t xml:space="preserve">osredni uporabniki proračuna, za katere veljajo določbe uredbe, posredni uporabniki proračuna, kot jih določa Zakon o javnih financah </w:t>
      </w:r>
      <w:r w:rsidR="007A47F7" w:rsidRPr="00FB283C">
        <w:rPr>
          <w:rFonts w:ascii="Arial" w:hAnsi="Arial" w:cs="Arial"/>
          <w:sz w:val="20"/>
          <w:szCs w:val="20"/>
        </w:rPr>
        <w:t xml:space="preserve">(Uradni list RS, št. </w:t>
      </w:r>
      <w:hyperlink r:id="rId22" w:tgtFrame="_blank" w:tooltip="Zakon o javnih financah (uradno prečiščeno besedilo)" w:history="1">
        <w:r w:rsidR="007A47F7" w:rsidRPr="00FB283C">
          <w:rPr>
            <w:rStyle w:val="Hiperpovezava"/>
            <w:rFonts w:ascii="Arial" w:hAnsi="Arial" w:cs="Arial"/>
            <w:color w:val="auto"/>
            <w:sz w:val="20"/>
            <w:szCs w:val="20"/>
            <w:u w:val="none"/>
          </w:rPr>
          <w:t>11/11</w:t>
        </w:r>
      </w:hyperlink>
      <w:r w:rsidR="007A47F7" w:rsidRPr="00FB283C">
        <w:rPr>
          <w:rFonts w:ascii="Arial" w:hAnsi="Arial" w:cs="Arial"/>
          <w:sz w:val="20"/>
          <w:szCs w:val="20"/>
        </w:rPr>
        <w:t xml:space="preserve"> - uradno prečiščeno besedilo, </w:t>
      </w:r>
      <w:hyperlink r:id="rId23" w:tgtFrame="_blank" w:tooltip="Popravek Uradnega prečiščenega besedila Zakona  o javnih financah (ZJF-UPB4p)" w:history="1">
        <w:r w:rsidR="007A47F7" w:rsidRPr="00FB283C">
          <w:rPr>
            <w:rStyle w:val="Hiperpovezava"/>
            <w:rFonts w:ascii="Arial" w:hAnsi="Arial" w:cs="Arial"/>
            <w:color w:val="auto"/>
            <w:sz w:val="20"/>
            <w:szCs w:val="20"/>
            <w:u w:val="none"/>
          </w:rPr>
          <w:t xml:space="preserve">14/13 - </w:t>
        </w:r>
        <w:proofErr w:type="spellStart"/>
        <w:r w:rsidR="007A47F7" w:rsidRPr="00FB283C">
          <w:rPr>
            <w:rStyle w:val="Hiperpovezava"/>
            <w:rFonts w:ascii="Arial" w:hAnsi="Arial" w:cs="Arial"/>
            <w:color w:val="auto"/>
            <w:sz w:val="20"/>
            <w:szCs w:val="20"/>
            <w:u w:val="none"/>
          </w:rPr>
          <w:t>popr</w:t>
        </w:r>
        <w:proofErr w:type="spellEnd"/>
        <w:r w:rsidR="007A47F7" w:rsidRPr="00FB283C">
          <w:rPr>
            <w:rStyle w:val="Hiperpovezava"/>
            <w:rFonts w:ascii="Arial" w:hAnsi="Arial" w:cs="Arial"/>
            <w:color w:val="auto"/>
            <w:sz w:val="20"/>
            <w:szCs w:val="20"/>
            <w:u w:val="none"/>
          </w:rPr>
          <w:t>.</w:t>
        </w:r>
      </w:hyperlink>
      <w:r w:rsidR="007A47F7" w:rsidRPr="00FB283C">
        <w:rPr>
          <w:rFonts w:ascii="Arial" w:hAnsi="Arial" w:cs="Arial"/>
          <w:sz w:val="20"/>
          <w:szCs w:val="20"/>
        </w:rPr>
        <w:t xml:space="preserve"> in </w:t>
      </w:r>
      <w:hyperlink r:id="rId24" w:tgtFrame="_blank" w:tooltip="Zakon o dopolnitvi Zakona o javnih financah" w:history="1">
        <w:r w:rsidR="007A47F7" w:rsidRPr="00FB283C">
          <w:rPr>
            <w:rStyle w:val="Hiperpovezava"/>
            <w:rFonts w:ascii="Arial" w:hAnsi="Arial" w:cs="Arial"/>
            <w:color w:val="auto"/>
            <w:sz w:val="20"/>
            <w:szCs w:val="20"/>
            <w:u w:val="none"/>
          </w:rPr>
          <w:t>101/13</w:t>
        </w:r>
      </w:hyperlink>
      <w:r w:rsidR="007A47F7" w:rsidRPr="00FB283C">
        <w:rPr>
          <w:rFonts w:ascii="Arial" w:hAnsi="Arial" w:cs="Arial"/>
          <w:sz w:val="20"/>
          <w:szCs w:val="20"/>
        </w:rPr>
        <w:t>- ZJF</w:t>
      </w:r>
      <w:r w:rsidR="002C5850" w:rsidRPr="00FB283C">
        <w:rPr>
          <w:rFonts w:ascii="Arial" w:hAnsi="Arial" w:cs="Arial"/>
          <w:sz w:val="20"/>
          <w:szCs w:val="20"/>
        </w:rPr>
        <w:t>). Skladno s 6. točko 3. člena ZJF so</w:t>
      </w:r>
      <w:r w:rsidR="002C5850" w:rsidRPr="005B0324">
        <w:rPr>
          <w:rFonts w:ascii="Arial" w:hAnsi="Arial" w:cs="Arial"/>
          <w:sz w:val="20"/>
          <w:szCs w:val="20"/>
        </w:rPr>
        <w:t xml:space="preserve"> posredni uporabniki proračuna javni skladi, javni zavodi in agencije, katerih ustanovitelj je država oziroma občina. </w:t>
      </w:r>
      <w:r w:rsidR="002C5850" w:rsidRPr="005B0324">
        <w:rPr>
          <w:rFonts w:ascii="Arial" w:hAnsi="Arial" w:cs="Arial"/>
          <w:bCs/>
          <w:sz w:val="20"/>
          <w:szCs w:val="20"/>
        </w:rPr>
        <w:t xml:space="preserve">Pri izvajanju Uredbe je potrebno upoštevati tudi </w:t>
      </w:r>
      <w:smartTag w:uri="urn:schemas-microsoft-com:office:smarttags" w:element="metricconverter">
        <w:smartTagPr>
          <w:attr w:name="ProductID" w:val="49. in"/>
        </w:smartTagPr>
        <w:r w:rsidR="002C5850" w:rsidRPr="005B0324">
          <w:rPr>
            <w:rFonts w:ascii="Arial" w:hAnsi="Arial" w:cs="Arial"/>
            <w:bCs/>
            <w:sz w:val="20"/>
            <w:szCs w:val="20"/>
          </w:rPr>
          <w:t>49. in</w:t>
        </w:r>
      </w:smartTag>
      <w:r w:rsidR="002C5850" w:rsidRPr="005B0324">
        <w:rPr>
          <w:rFonts w:ascii="Arial" w:hAnsi="Arial" w:cs="Arial"/>
          <w:bCs/>
          <w:sz w:val="20"/>
          <w:szCs w:val="20"/>
        </w:rPr>
        <w:t xml:space="preserve"> 51. člen ZIPRS1415, ki določata pripravo finančnih načrtov uporabnikov proračuna in politiko zaposlovanja, na podlagi katerih  predstojnik uprave lokalne skupnosti - župan posrednim uporabnikom proračuna iz svoje pristojnosti posreduje izhodišča za pripravo finančnih in kadrovskih načrtov. </w:t>
      </w:r>
    </w:p>
    <w:p w14:paraId="384BB7AA" w14:textId="77777777" w:rsidR="00CC17BB" w:rsidRDefault="00CC17BB" w:rsidP="00CC17BB">
      <w:pPr>
        <w:autoSpaceDE w:val="0"/>
        <w:autoSpaceDN w:val="0"/>
        <w:adjustRightInd w:val="0"/>
        <w:jc w:val="both"/>
        <w:rPr>
          <w:rFonts w:ascii="Arial" w:hAnsi="Arial" w:cs="Arial"/>
          <w:sz w:val="20"/>
          <w:szCs w:val="20"/>
        </w:rPr>
      </w:pPr>
    </w:p>
    <w:p w14:paraId="4BD1BBB7" w14:textId="77777777" w:rsidR="00CC17BB" w:rsidRPr="005B0324" w:rsidRDefault="00CC17BB" w:rsidP="00CC17BB">
      <w:pPr>
        <w:autoSpaceDE w:val="0"/>
        <w:autoSpaceDN w:val="0"/>
        <w:adjustRightInd w:val="0"/>
        <w:jc w:val="both"/>
        <w:rPr>
          <w:rFonts w:ascii="Arial" w:hAnsi="Arial" w:cs="Arial"/>
          <w:sz w:val="20"/>
          <w:szCs w:val="20"/>
        </w:rPr>
      </w:pPr>
      <w:r w:rsidRPr="005B0324">
        <w:rPr>
          <w:rFonts w:ascii="Arial" w:hAnsi="Arial" w:cs="Arial"/>
          <w:sz w:val="20"/>
          <w:szCs w:val="20"/>
        </w:rPr>
        <w:t xml:space="preserve">Pri pripravi kadrovskega  načrta </w:t>
      </w:r>
      <w:r w:rsidR="006157C5">
        <w:rPr>
          <w:rFonts w:ascii="Arial" w:hAnsi="Arial" w:cs="Arial"/>
          <w:sz w:val="20"/>
          <w:szCs w:val="20"/>
        </w:rPr>
        <w:t xml:space="preserve">mora </w:t>
      </w:r>
      <w:r>
        <w:rPr>
          <w:rFonts w:ascii="Arial" w:hAnsi="Arial" w:cs="Arial"/>
          <w:sz w:val="20"/>
          <w:szCs w:val="20"/>
        </w:rPr>
        <w:t>PUP</w:t>
      </w:r>
      <w:r w:rsidRPr="005B0324">
        <w:rPr>
          <w:rFonts w:ascii="Arial" w:hAnsi="Arial" w:cs="Arial"/>
          <w:sz w:val="20"/>
          <w:szCs w:val="20"/>
        </w:rPr>
        <w:t>, skladno z 51. členom ZIPRS1415 in 4. členom Uredbe o načinu priprave kadrovskih načrtov posrednih uporabnikov proračuna in metodologiji spremljanja nj</w:t>
      </w:r>
      <w:r w:rsidR="00330B3E">
        <w:rPr>
          <w:rFonts w:ascii="Arial" w:hAnsi="Arial" w:cs="Arial"/>
          <w:sz w:val="20"/>
          <w:szCs w:val="20"/>
        </w:rPr>
        <w:t xml:space="preserve">ihovega izvajanja za leti </w:t>
      </w:r>
      <w:smartTag w:uri="urn:schemas-microsoft-com:office:smarttags" w:element="metricconverter">
        <w:smartTagPr>
          <w:attr w:name="ProductID" w:val="2014 in"/>
        </w:smartTagPr>
        <w:r w:rsidR="00330B3E">
          <w:rPr>
            <w:rFonts w:ascii="Arial" w:hAnsi="Arial" w:cs="Arial"/>
            <w:sz w:val="20"/>
            <w:szCs w:val="20"/>
          </w:rPr>
          <w:t xml:space="preserve">2014 </w:t>
        </w:r>
        <w:r w:rsidRPr="005B0324">
          <w:rPr>
            <w:rFonts w:ascii="Arial" w:hAnsi="Arial" w:cs="Arial"/>
            <w:sz w:val="20"/>
            <w:szCs w:val="20"/>
          </w:rPr>
          <w:t>in</w:t>
        </w:r>
      </w:smartTag>
      <w:r w:rsidRPr="005B0324">
        <w:rPr>
          <w:rFonts w:ascii="Arial" w:hAnsi="Arial" w:cs="Arial"/>
          <w:sz w:val="20"/>
          <w:szCs w:val="20"/>
        </w:rPr>
        <w:t xml:space="preserve"> 2015, upoštevati, da se skupno število zaposlenih, v obdobju januar 2014 januar 2015 zniža za 1 %, oziroma v skladu z danimi izhodišči predstojnika neposrednega uporabnika proračuna občine.</w:t>
      </w:r>
    </w:p>
    <w:p w14:paraId="481B35D8" w14:textId="77777777" w:rsidR="00CC17BB" w:rsidRDefault="00CC17BB" w:rsidP="00CC17BB">
      <w:pPr>
        <w:jc w:val="both"/>
        <w:rPr>
          <w:rFonts w:ascii="Arial" w:hAnsi="Arial" w:cs="Arial"/>
          <w:sz w:val="22"/>
          <w:szCs w:val="22"/>
        </w:rPr>
      </w:pPr>
    </w:p>
    <w:p w14:paraId="56ED7B8E" w14:textId="77777777" w:rsidR="00204E99" w:rsidRPr="005B0324" w:rsidRDefault="00204E99" w:rsidP="00CC17BB">
      <w:pPr>
        <w:jc w:val="both"/>
        <w:rPr>
          <w:rFonts w:ascii="Arial" w:hAnsi="Arial" w:cs="Arial"/>
          <w:sz w:val="22"/>
          <w:szCs w:val="22"/>
        </w:rPr>
      </w:pPr>
    </w:p>
    <w:p w14:paraId="6FA9D97D" w14:textId="471FEDE3" w:rsidR="00C87BDA" w:rsidRPr="005B0324" w:rsidRDefault="00C87BDA" w:rsidP="008473DE">
      <w:pPr>
        <w:pStyle w:val="Naslov1"/>
        <w:ind w:left="0"/>
      </w:pPr>
      <w:r w:rsidRPr="005B0324">
        <w:t>Kako ravnati, če se odpirajo novi oddelki? Gradi se nova šola in zraven tudi vrtec, vendar točen datum začetka obratovanja še ni znan. Ali je potrebno  pred novo zaposlitvijo pripraviti nov FN in KN?</w:t>
      </w:r>
    </w:p>
    <w:p w14:paraId="6209879F" w14:textId="77777777" w:rsidR="00C87BDA" w:rsidRPr="005B0324" w:rsidRDefault="00C87BDA" w:rsidP="005B0324">
      <w:pPr>
        <w:jc w:val="both"/>
        <w:rPr>
          <w:rFonts w:ascii="Arial" w:hAnsi="Arial" w:cs="Arial"/>
          <w:sz w:val="20"/>
          <w:szCs w:val="20"/>
        </w:rPr>
      </w:pPr>
      <w:r w:rsidRPr="005B0324">
        <w:rPr>
          <w:rFonts w:ascii="Arial" w:hAnsi="Arial" w:cs="Arial"/>
          <w:b/>
          <w:sz w:val="20"/>
          <w:szCs w:val="20"/>
        </w:rPr>
        <w:br/>
      </w:r>
      <w:r w:rsidRPr="005B0324">
        <w:rPr>
          <w:rFonts w:ascii="Arial" w:hAnsi="Arial" w:cs="Arial"/>
          <w:sz w:val="20"/>
          <w:szCs w:val="20"/>
        </w:rPr>
        <w:t xml:space="preserve">Občina določi izhodišča za pripravo kadrovskih načrtov, pri čemer mora upoštevati okoliščine iz drugega odstavka 2. člena </w:t>
      </w:r>
      <w:r w:rsidR="00BA27D2" w:rsidRPr="005B0324">
        <w:rPr>
          <w:rFonts w:ascii="Arial" w:hAnsi="Arial" w:cs="Arial"/>
          <w:sz w:val="20"/>
          <w:szCs w:val="20"/>
        </w:rPr>
        <w:t xml:space="preserve">Uredbe načinu priprave kadrovskih načrtov posrednih uporabnikov proračuna in metodologiji spremljanja njihovega izvajanja za leti </w:t>
      </w:r>
      <w:smartTag w:uri="urn:schemas-microsoft-com:office:smarttags" w:element="metricconverter">
        <w:smartTagPr>
          <w:attr w:name="ProductID" w:val="2014 in"/>
        </w:smartTagPr>
        <w:r w:rsidR="00BA27D2" w:rsidRPr="005B0324">
          <w:rPr>
            <w:rFonts w:ascii="Arial" w:hAnsi="Arial" w:cs="Arial"/>
            <w:sz w:val="20"/>
            <w:szCs w:val="20"/>
          </w:rPr>
          <w:t>2014 in</w:t>
        </w:r>
      </w:smartTag>
      <w:r w:rsidR="00BA27D2" w:rsidRPr="005B0324">
        <w:rPr>
          <w:rFonts w:ascii="Arial" w:hAnsi="Arial" w:cs="Arial"/>
          <w:sz w:val="20"/>
          <w:szCs w:val="20"/>
        </w:rPr>
        <w:t xml:space="preserve"> 2015 </w:t>
      </w:r>
      <w:r w:rsidRPr="005B0324">
        <w:rPr>
          <w:rFonts w:ascii="Arial" w:hAnsi="Arial" w:cs="Arial"/>
          <w:sz w:val="20"/>
          <w:szCs w:val="20"/>
        </w:rPr>
        <w:t>, ki vplivajo na določitev dovoljenega števila zaposlenih, torej predvidene organizacijske spremembe, zmanjšanje al</w:t>
      </w:r>
      <w:r w:rsidR="00681C83">
        <w:rPr>
          <w:rFonts w:ascii="Arial" w:hAnsi="Arial" w:cs="Arial"/>
          <w:sz w:val="20"/>
          <w:szCs w:val="20"/>
        </w:rPr>
        <w:t>i povečanje obsega javnih nalog - s</w:t>
      </w:r>
      <w:r w:rsidRPr="005B0324">
        <w:rPr>
          <w:rFonts w:ascii="Arial" w:hAnsi="Arial" w:cs="Arial"/>
          <w:sz w:val="20"/>
          <w:szCs w:val="20"/>
        </w:rPr>
        <w:t xml:space="preserve">kratka, okoliščine, za katere meni, da bodo nastopile in vplivale tako na pripravo izhodišč za finančni kot tudi kadrovski načrt. </w:t>
      </w:r>
    </w:p>
    <w:p w14:paraId="22A4B84E" w14:textId="77777777" w:rsidR="00CC17BB" w:rsidRDefault="00CC17BB" w:rsidP="005B0324">
      <w:pPr>
        <w:jc w:val="both"/>
        <w:rPr>
          <w:rFonts w:ascii="Arial" w:hAnsi="Arial" w:cs="Arial"/>
          <w:sz w:val="20"/>
          <w:szCs w:val="20"/>
        </w:rPr>
      </w:pPr>
    </w:p>
    <w:p w14:paraId="243F3E23" w14:textId="77777777" w:rsidR="00C87BDA" w:rsidRPr="005B0324" w:rsidRDefault="00C87BDA" w:rsidP="005B0324">
      <w:pPr>
        <w:jc w:val="both"/>
        <w:rPr>
          <w:rFonts w:ascii="Arial" w:hAnsi="Arial" w:cs="Arial"/>
          <w:sz w:val="20"/>
          <w:szCs w:val="20"/>
        </w:rPr>
      </w:pPr>
      <w:r w:rsidRPr="005B0324">
        <w:rPr>
          <w:rFonts w:ascii="Arial" w:hAnsi="Arial" w:cs="Arial"/>
          <w:sz w:val="20"/>
          <w:szCs w:val="20"/>
        </w:rPr>
        <w:t xml:space="preserve">V praksi pa bo prišlo tudi do primerov večjih sprememb v poslovanju, ki bodo nastopile po sprejetju obeh dokumentov (npr. odprtje novih oddelkov v novozgrajenem vrtcu). V tem primeru bo občina dala izhodišča za spremembo FN in KN, saj gre za izjemne in utemeljene primere (pripomba: sredstva so v proračunih občin na ustrezni postavki že predvidena in tudi zagotovljena, upoštevaje dejstvo, da se bo obseg dejavnosti zaradi širitve števila oddelka povečal).  </w:t>
      </w:r>
    </w:p>
    <w:p w14:paraId="293F883A" w14:textId="77777777" w:rsidR="00CC17BB" w:rsidRDefault="00CC17BB" w:rsidP="005B0324">
      <w:pPr>
        <w:jc w:val="both"/>
        <w:rPr>
          <w:rFonts w:ascii="Arial" w:hAnsi="Arial" w:cs="Arial"/>
          <w:sz w:val="20"/>
          <w:szCs w:val="20"/>
        </w:rPr>
      </w:pPr>
    </w:p>
    <w:p w14:paraId="0559E5CD" w14:textId="77777777" w:rsidR="00C87BDA" w:rsidRPr="005B0324" w:rsidRDefault="00C87BDA" w:rsidP="005B0324">
      <w:pPr>
        <w:jc w:val="both"/>
        <w:rPr>
          <w:rFonts w:ascii="Arial" w:hAnsi="Arial" w:cs="Arial"/>
          <w:sz w:val="20"/>
          <w:szCs w:val="20"/>
        </w:rPr>
      </w:pPr>
      <w:r w:rsidRPr="005B0324">
        <w:rPr>
          <w:rFonts w:ascii="Arial" w:hAnsi="Arial" w:cs="Arial"/>
          <w:sz w:val="20"/>
          <w:szCs w:val="20"/>
        </w:rPr>
        <w:t>V tem primeru bo potrebno v obrazložitvi stanja zaposlenih na dan 1. januar 2015 opredeliti, da zaradi spremembe obsega javne službe, npr.: na področju predšolske vzgoje in s tem spremembe obsega opravljanja javnih nalog, ni prišlo do zmanjšanja števila zaposlenih za 1 % oz. v skladu z izhodišči.</w:t>
      </w:r>
    </w:p>
    <w:p w14:paraId="64D19CF2" w14:textId="77777777" w:rsidR="00517B64" w:rsidRPr="00681C83" w:rsidRDefault="00517B64" w:rsidP="00681C83">
      <w:pPr>
        <w:autoSpaceDE w:val="0"/>
        <w:autoSpaceDN w:val="0"/>
        <w:adjustRightInd w:val="0"/>
        <w:spacing w:after="240"/>
        <w:jc w:val="both"/>
        <w:rPr>
          <w:rFonts w:ascii="Arial" w:hAnsi="Arial" w:cs="Arial"/>
          <w:color w:val="000000"/>
          <w:sz w:val="20"/>
          <w:szCs w:val="20"/>
        </w:rPr>
      </w:pPr>
    </w:p>
    <w:p w14:paraId="587EE7F3" w14:textId="025685A7" w:rsidR="00635C1B" w:rsidRDefault="00AE354F" w:rsidP="008473DE">
      <w:pPr>
        <w:pStyle w:val="Naslov1"/>
        <w:ind w:left="0"/>
      </w:pPr>
      <w:r w:rsidRPr="005B0324">
        <w:t>Omejitve v ZIPRS1415 v zvezi s plačnimi konti – kako jih razumeti in ali se nanašajo na konte 464 ali na EV konte (</w:t>
      </w:r>
      <w:smartTag w:uri="urn:schemas-microsoft-com:office:smarttags" w:element="metricconverter">
        <w:smartTagPr>
          <w:attr w:name="ProductID" w:val="400 in"/>
        </w:smartTagPr>
        <w:r w:rsidRPr="005B0324">
          <w:t>400 in</w:t>
        </w:r>
      </w:smartTag>
      <w:r w:rsidRPr="005B0324">
        <w:t xml:space="preserve"> 401)? </w:t>
      </w:r>
    </w:p>
    <w:p w14:paraId="0A564A9A" w14:textId="77777777" w:rsidR="008473DE" w:rsidRPr="008473DE" w:rsidRDefault="008473DE" w:rsidP="008473DE"/>
    <w:p w14:paraId="17952EAB" w14:textId="77777777" w:rsidR="00AE354F" w:rsidRPr="005B0324" w:rsidRDefault="00AE354F" w:rsidP="005B0324">
      <w:pPr>
        <w:spacing w:after="200"/>
        <w:jc w:val="both"/>
        <w:rPr>
          <w:rFonts w:ascii="Arial" w:hAnsi="Arial" w:cs="Arial"/>
          <w:sz w:val="20"/>
          <w:szCs w:val="20"/>
        </w:rPr>
      </w:pPr>
      <w:r w:rsidRPr="005B0324">
        <w:rPr>
          <w:rFonts w:ascii="Arial" w:hAnsi="Arial" w:cs="Arial"/>
          <w:sz w:val="20"/>
          <w:szCs w:val="20"/>
        </w:rPr>
        <w:t xml:space="preserve">ZIPRS1415 opredeljuje plačne konte oz. stroške dela vse odhodke, ki se evidentirajo na skupinah kontov </w:t>
      </w:r>
      <w:smartTag w:uri="urn:schemas-microsoft-com:office:smarttags" w:element="metricconverter">
        <w:smartTagPr>
          <w:attr w:name="ProductID" w:val="400 in"/>
        </w:smartTagPr>
        <w:r w:rsidRPr="005B0324">
          <w:rPr>
            <w:rFonts w:ascii="Arial" w:hAnsi="Arial" w:cs="Arial"/>
            <w:sz w:val="20"/>
            <w:szCs w:val="20"/>
          </w:rPr>
          <w:t>400 in</w:t>
        </w:r>
      </w:smartTag>
      <w:r w:rsidRPr="005B0324">
        <w:rPr>
          <w:rFonts w:ascii="Arial" w:hAnsi="Arial" w:cs="Arial"/>
          <w:sz w:val="20"/>
          <w:szCs w:val="20"/>
        </w:rPr>
        <w:t xml:space="preserve"> 401. Torej so na plačnih kontih poleg bruto plač zajeta tudi povračila in drugi izdatki zaposlenim, ki jih mora delodajalec izplačevati zaposlenemu poleg plače. </w:t>
      </w:r>
    </w:p>
    <w:p w14:paraId="512C2458" w14:textId="77777777" w:rsidR="00A91152" w:rsidRPr="005B0324" w:rsidRDefault="00AE354F" w:rsidP="005B0324">
      <w:pPr>
        <w:autoSpaceDE w:val="0"/>
        <w:autoSpaceDN w:val="0"/>
        <w:adjustRightInd w:val="0"/>
        <w:jc w:val="both"/>
        <w:rPr>
          <w:rFonts w:ascii="Arial" w:hAnsi="Arial" w:cs="Arial"/>
          <w:sz w:val="20"/>
          <w:szCs w:val="20"/>
        </w:rPr>
      </w:pPr>
      <w:r w:rsidRPr="005B0324">
        <w:rPr>
          <w:rFonts w:ascii="Arial" w:hAnsi="Arial" w:cs="Arial"/>
          <w:sz w:val="20"/>
          <w:szCs w:val="20"/>
        </w:rPr>
        <w:lastRenderedPageBreak/>
        <w:t xml:space="preserve">Konte 464 uporabljajo določeni uporabniki proračuna (opredeljeni so v Pravilniku o razčlenjevanju in merjenju prihodkov in odhodkov pravnih oseb javnega prava), ki pa morajo skladno z določili Pravilnika o enotnem kontnem načrtu za proračun, proračunske uporabnike in druge osebe javnega prava, zaradi zagotovitve podatkov o javnofinančnih prihodkih in odhodkih, med letom evidenčno izkazovati odhodke tudi na ustreznih kontih skupine 40, 41, 42, </w:t>
      </w:r>
      <w:smartTag w:uri="urn:schemas-microsoft-com:office:smarttags" w:element="metricconverter">
        <w:smartTagPr>
          <w:attr w:name="ProductID" w:val="43 in"/>
        </w:smartTagPr>
        <w:r w:rsidRPr="005B0324">
          <w:rPr>
            <w:rFonts w:ascii="Arial" w:hAnsi="Arial" w:cs="Arial"/>
            <w:sz w:val="20"/>
            <w:szCs w:val="20"/>
          </w:rPr>
          <w:t>43 in</w:t>
        </w:r>
      </w:smartTag>
      <w:r w:rsidRPr="005B0324">
        <w:rPr>
          <w:rFonts w:ascii="Arial" w:hAnsi="Arial" w:cs="Arial"/>
          <w:sz w:val="20"/>
          <w:szCs w:val="20"/>
        </w:rPr>
        <w:t xml:space="preserve"> 44, če so uvrščeni med neposredne ali posredne uporabnike proračuna.  Ob upoštevanju gornjih navedb lahko zaključimo, da se omejitve iz ZIPRS1415 nanašajo tudi na konto 464, (seveda v delu odhodkov, ki bi jih evidentirali na skupini </w:t>
      </w:r>
      <w:proofErr w:type="spellStart"/>
      <w:r w:rsidRPr="005B0324">
        <w:rPr>
          <w:rFonts w:ascii="Arial" w:hAnsi="Arial" w:cs="Arial"/>
          <w:sz w:val="20"/>
          <w:szCs w:val="20"/>
        </w:rPr>
        <w:t>kto</w:t>
      </w:r>
      <w:proofErr w:type="spellEnd"/>
      <w:r w:rsidRPr="005B0324">
        <w:rPr>
          <w:rFonts w:ascii="Arial" w:hAnsi="Arial" w:cs="Arial"/>
          <w:sz w:val="20"/>
          <w:szCs w:val="20"/>
        </w:rPr>
        <w:t xml:space="preserve"> 400 + 401), če za uporabnika veljajo določila navedenih predpisov.</w:t>
      </w:r>
    </w:p>
    <w:p w14:paraId="257B3616" w14:textId="77777777" w:rsidR="0044309E" w:rsidRPr="005B0324" w:rsidRDefault="0044309E" w:rsidP="005B0324">
      <w:pPr>
        <w:jc w:val="both"/>
        <w:rPr>
          <w:rFonts w:ascii="Arial" w:hAnsi="Arial" w:cs="Arial"/>
          <w:b/>
          <w:sz w:val="20"/>
          <w:szCs w:val="20"/>
        </w:rPr>
      </w:pPr>
    </w:p>
    <w:p w14:paraId="02D6B5F9" w14:textId="77777777" w:rsidR="0044309E" w:rsidRPr="005B0324" w:rsidRDefault="0044309E" w:rsidP="005B0324">
      <w:pPr>
        <w:jc w:val="both"/>
        <w:rPr>
          <w:rFonts w:ascii="Arial" w:hAnsi="Arial" w:cs="Arial"/>
          <w:b/>
          <w:sz w:val="20"/>
          <w:szCs w:val="20"/>
        </w:rPr>
      </w:pPr>
    </w:p>
    <w:p w14:paraId="020FCBFB" w14:textId="72F8AECD" w:rsidR="00F61E85" w:rsidRPr="005B0324" w:rsidRDefault="00F61E85" w:rsidP="008473DE">
      <w:pPr>
        <w:pStyle w:val="Naslov1"/>
        <w:ind w:left="0"/>
      </w:pPr>
      <w:r w:rsidRPr="005B0324">
        <w:t>ZIPRS1415 v 51/11 členu navaja Zakon o preglednosti finančnih odnosov in ločenem evidentiranju različnih dejavnosti. Ali smo vrtci zavezani po navedenem zakonu ločeno računovodsko spremljanje dejavnosti ali ne? Revizorji različno komentirajo zavezanost vrtcev temu zakonu.</w:t>
      </w:r>
    </w:p>
    <w:p w14:paraId="33110A58" w14:textId="77777777" w:rsidR="00635C1B" w:rsidRPr="005B0324" w:rsidRDefault="00635C1B" w:rsidP="005B0324">
      <w:pPr>
        <w:autoSpaceDE w:val="0"/>
        <w:autoSpaceDN w:val="0"/>
        <w:adjustRightInd w:val="0"/>
        <w:jc w:val="both"/>
        <w:rPr>
          <w:rFonts w:ascii="Arial" w:hAnsi="Arial" w:cs="Arial"/>
          <w:sz w:val="20"/>
          <w:szCs w:val="20"/>
          <w:u w:val="single"/>
        </w:rPr>
      </w:pPr>
    </w:p>
    <w:p w14:paraId="2FC69840" w14:textId="77777777" w:rsidR="00F61E85" w:rsidRPr="005B0324" w:rsidRDefault="00F61E85" w:rsidP="005B0324">
      <w:pPr>
        <w:autoSpaceDE w:val="0"/>
        <w:autoSpaceDN w:val="0"/>
        <w:adjustRightInd w:val="0"/>
        <w:jc w:val="both"/>
        <w:rPr>
          <w:rFonts w:ascii="Arial" w:hAnsi="Arial" w:cs="Arial"/>
          <w:sz w:val="20"/>
          <w:szCs w:val="20"/>
        </w:rPr>
      </w:pPr>
      <w:r w:rsidRPr="005B0324">
        <w:rPr>
          <w:rFonts w:ascii="Arial" w:hAnsi="Arial" w:cs="Arial"/>
          <w:sz w:val="20"/>
          <w:szCs w:val="20"/>
        </w:rPr>
        <w:t>Tudi vrtci so zavezani, saj že Zakon o računovodstvu predpisuje ločeno spremljanje poslovanja za opravljanje javne službe od poslovanja tržne dejavnosti.</w:t>
      </w:r>
    </w:p>
    <w:p w14:paraId="70CB899E" w14:textId="77777777" w:rsidR="00F61E85" w:rsidRPr="005B0324" w:rsidRDefault="00F61E85" w:rsidP="005B0324">
      <w:pPr>
        <w:jc w:val="both"/>
        <w:rPr>
          <w:rFonts w:ascii="Arial" w:hAnsi="Arial" w:cs="Arial"/>
          <w:sz w:val="20"/>
          <w:szCs w:val="20"/>
        </w:rPr>
      </w:pPr>
      <w:r w:rsidRPr="005B0324">
        <w:rPr>
          <w:rFonts w:ascii="Arial" w:hAnsi="Arial" w:cs="Arial"/>
          <w:sz w:val="20"/>
          <w:szCs w:val="20"/>
        </w:rPr>
        <w:br/>
        <w:t xml:space="preserve">Poleg tega pa tudi ZIPRS1415 določa, z namenom evidentiranja financiranja zaposlenih po virih, da mora posredni uporabnik </w:t>
      </w:r>
      <w:r w:rsidRPr="005B0324">
        <w:rPr>
          <w:rFonts w:ascii="Arial" w:hAnsi="Arial" w:cs="Arial"/>
          <w:sz w:val="20"/>
          <w:szCs w:val="20"/>
          <w:u w:val="single"/>
        </w:rPr>
        <w:t>v primeru</w:t>
      </w:r>
      <w:r w:rsidRPr="005B0324">
        <w:rPr>
          <w:rFonts w:ascii="Arial" w:hAnsi="Arial" w:cs="Arial"/>
          <w:sz w:val="20"/>
          <w:szCs w:val="20"/>
        </w:rPr>
        <w:t>, da plače financira tudi iz tržne dejavnosti, zagotoviti ločeno računovodsko spremljanje dejavnosti na podlagi objektivno določenih sodil, tudi, če tega niso zavezani po Zakonu o preglednosti finančnih odnosov in ločenem evidentiranju različnih dejavnosti.</w:t>
      </w:r>
    </w:p>
    <w:p w14:paraId="4B6B5F58" w14:textId="77777777" w:rsidR="00F61E85" w:rsidRPr="005B0324" w:rsidRDefault="00F61E85" w:rsidP="005B0324">
      <w:pPr>
        <w:jc w:val="both"/>
        <w:rPr>
          <w:rFonts w:ascii="Arial" w:hAnsi="Arial" w:cs="Arial"/>
          <w:sz w:val="20"/>
          <w:szCs w:val="20"/>
        </w:rPr>
      </w:pPr>
    </w:p>
    <w:p w14:paraId="71359100" w14:textId="77777777" w:rsidR="00204E99" w:rsidRDefault="00204E99" w:rsidP="005B0324">
      <w:pPr>
        <w:jc w:val="both"/>
        <w:rPr>
          <w:rFonts w:ascii="Arial" w:hAnsi="Arial" w:cs="Arial"/>
          <w:b/>
          <w:sz w:val="20"/>
          <w:szCs w:val="20"/>
        </w:rPr>
      </w:pPr>
    </w:p>
    <w:p w14:paraId="2F08ABA1" w14:textId="4C1E58DB" w:rsidR="00725443" w:rsidRPr="005B0324" w:rsidRDefault="00725443" w:rsidP="008473DE">
      <w:pPr>
        <w:pStyle w:val="Naslov1"/>
        <w:ind w:left="0"/>
      </w:pPr>
      <w:r w:rsidRPr="005B0324">
        <w:t xml:space="preserve">Za vsakega zaposlenega bo potrebno poročati o Z621, Z622, …, Z629. Poročali bomo o skupnem številu zaposlenih (seštevek), ki se financirajo iz državnega proračuna, iz občinskih proračunov. Predstavljamo si, da bomo vsakemu zaposlenemu vpisali deleže po virih financiranja, ki se bodo medsebojno seštevali po virih financiranja. Ali je naša predstava pravilna? Ali se seštevki zaposlenih na koncu zaokrožujejo na celo število, ali na 0,5 ali na decimalno število?   </w:t>
      </w:r>
    </w:p>
    <w:p w14:paraId="7AAD186D" w14:textId="77777777" w:rsidR="00725443" w:rsidRPr="005B0324" w:rsidRDefault="00725443" w:rsidP="005B0324">
      <w:pPr>
        <w:jc w:val="both"/>
        <w:rPr>
          <w:rFonts w:ascii="Arial" w:hAnsi="Arial" w:cs="Arial"/>
          <w:sz w:val="20"/>
          <w:szCs w:val="20"/>
        </w:rPr>
      </w:pPr>
    </w:p>
    <w:p w14:paraId="5D8EFEBD" w14:textId="77777777" w:rsidR="00725443" w:rsidRPr="005B0324" w:rsidRDefault="00725443" w:rsidP="005B0324">
      <w:pPr>
        <w:jc w:val="both"/>
        <w:rPr>
          <w:rFonts w:ascii="Arial" w:hAnsi="Arial" w:cs="Arial"/>
          <w:sz w:val="20"/>
          <w:szCs w:val="20"/>
        </w:rPr>
      </w:pPr>
      <w:r w:rsidRPr="005B0324">
        <w:rPr>
          <w:rFonts w:ascii="Arial" w:hAnsi="Arial" w:cs="Arial"/>
          <w:sz w:val="20"/>
          <w:szCs w:val="20"/>
        </w:rPr>
        <w:t xml:space="preserve">Za vsakega javnega uslužbenca se v ISPAP poročajo  podatki o plačah na nivoju delovnega mesta, tj. bruto plača in nadomestila po virih financiranja, razen nadomestil tipa H (od Z621 do Z629 in Z631-žled).  </w:t>
      </w:r>
      <w:r w:rsidRPr="005B0324">
        <w:rPr>
          <w:rFonts w:ascii="Arial" w:hAnsi="Arial" w:cs="Arial"/>
          <w:sz w:val="20"/>
          <w:szCs w:val="20"/>
        </w:rPr>
        <w:br/>
      </w:r>
      <w:r w:rsidRPr="005B0324">
        <w:rPr>
          <w:rFonts w:ascii="Arial" w:hAnsi="Arial" w:cs="Arial"/>
          <w:sz w:val="20"/>
          <w:szCs w:val="20"/>
        </w:rPr>
        <w:br/>
        <w:t xml:space="preserve">Podatki o številu zaposlenih pa se poročajo na nivoju proračunskega uporabnika. V skladu z določilom  5. člena Uredbe o načinu priprave kadrovskih načrtov posrednih uporabnikov proračuna in metodologiji spremljanja njihovega izvajanja za leti </w:t>
      </w:r>
      <w:smartTag w:uri="urn:schemas-microsoft-com:office:smarttags" w:element="metricconverter">
        <w:smartTagPr>
          <w:attr w:name="ProductID" w:val="2014 in"/>
        </w:smartTagPr>
        <w:r w:rsidRPr="005B0324">
          <w:rPr>
            <w:rFonts w:ascii="Arial" w:hAnsi="Arial" w:cs="Arial"/>
            <w:sz w:val="20"/>
            <w:szCs w:val="20"/>
          </w:rPr>
          <w:t>2014 in</w:t>
        </w:r>
      </w:smartTag>
      <w:r w:rsidRPr="005B0324">
        <w:rPr>
          <w:rFonts w:ascii="Arial" w:hAnsi="Arial" w:cs="Arial"/>
          <w:sz w:val="20"/>
          <w:szCs w:val="20"/>
        </w:rPr>
        <w:t xml:space="preserve"> </w:t>
      </w:r>
      <w:smartTag w:uri="urn:schemas-microsoft-com:office:smarttags" w:element="metricconverter">
        <w:smartTagPr>
          <w:attr w:name="ProductID" w:val="2015 in"/>
        </w:smartTagPr>
        <w:r w:rsidRPr="005B0324">
          <w:rPr>
            <w:rFonts w:ascii="Arial" w:hAnsi="Arial" w:cs="Arial"/>
            <w:sz w:val="20"/>
            <w:szCs w:val="20"/>
          </w:rPr>
          <w:t>2015</w:t>
        </w:r>
        <w:r w:rsidR="00410A91">
          <w:rPr>
            <w:rFonts w:ascii="Arial" w:hAnsi="Arial" w:cs="Arial"/>
            <w:sz w:val="20"/>
            <w:szCs w:val="20"/>
          </w:rPr>
          <w:t xml:space="preserve"> in</w:t>
        </w:r>
      </w:smartTag>
      <w:r w:rsidR="00410A91">
        <w:rPr>
          <w:rFonts w:ascii="Arial" w:hAnsi="Arial" w:cs="Arial"/>
          <w:sz w:val="20"/>
          <w:szCs w:val="20"/>
        </w:rPr>
        <w:t xml:space="preserve"> 8. členom </w:t>
      </w:r>
      <w:r w:rsidR="00410A91" w:rsidRPr="005B0324">
        <w:rPr>
          <w:rFonts w:ascii="Arial" w:hAnsi="Arial" w:cs="Arial"/>
          <w:sz w:val="20"/>
          <w:szCs w:val="20"/>
        </w:rPr>
        <w:t>Pravilnik</w:t>
      </w:r>
      <w:r w:rsidR="00410A91">
        <w:rPr>
          <w:rFonts w:ascii="Arial" w:hAnsi="Arial" w:cs="Arial"/>
          <w:sz w:val="20"/>
          <w:szCs w:val="20"/>
        </w:rPr>
        <w:t>a</w:t>
      </w:r>
      <w:r w:rsidR="00410A91" w:rsidRPr="005B0324">
        <w:rPr>
          <w:rFonts w:ascii="Arial" w:hAnsi="Arial" w:cs="Arial"/>
          <w:sz w:val="20"/>
          <w:szCs w:val="20"/>
        </w:rPr>
        <w:t xml:space="preserve"> o metodologiji za posredovanje in analizo podatkov o plačah, drugih izplačilih in številu zaposlenih v javnem sektorju</w:t>
      </w:r>
      <w:r w:rsidRPr="005B0324">
        <w:rPr>
          <w:rFonts w:ascii="Arial" w:hAnsi="Arial" w:cs="Arial"/>
          <w:sz w:val="20"/>
          <w:szCs w:val="20"/>
        </w:rPr>
        <w:t xml:space="preserve"> morajo posredni uporabniki proračuna, kadar se posamezni zaposleni financirajo iz različnih virov financiranja, v realizaciji kadrovskih načrtov njihovo zaposlitev prikazati v deležih (npr.: ko se stroški dela javnega uslužbenca v 60 % krijejo iz državnega proračuna, v 40 % pa iz sredstev od prodaje blaga in storitev na trgu, se v stolpec državni proračun vpiše delež 0,6, v stolpec sredstva od prodaje blaga in storitev na trgu pa delež 0,4). Iz navedenega izhaja, da se seštevki prikazujejo v dejanskem stanju.</w:t>
      </w:r>
    </w:p>
    <w:p w14:paraId="51CF7D4A" w14:textId="77777777" w:rsidR="00725443" w:rsidRDefault="00725443" w:rsidP="005B0324">
      <w:pPr>
        <w:ind w:left="1605"/>
        <w:jc w:val="both"/>
        <w:rPr>
          <w:rFonts w:ascii="Arial" w:hAnsi="Arial" w:cs="Arial"/>
          <w:sz w:val="20"/>
          <w:szCs w:val="20"/>
        </w:rPr>
      </w:pPr>
    </w:p>
    <w:p w14:paraId="2006578D" w14:textId="77777777" w:rsidR="00204E99" w:rsidRPr="005B0324" w:rsidRDefault="00204E99" w:rsidP="005B0324">
      <w:pPr>
        <w:ind w:left="1605"/>
        <w:jc w:val="both"/>
        <w:rPr>
          <w:rFonts w:ascii="Arial" w:hAnsi="Arial" w:cs="Arial"/>
          <w:sz w:val="20"/>
          <w:szCs w:val="20"/>
        </w:rPr>
      </w:pPr>
    </w:p>
    <w:p w14:paraId="2E5983A1" w14:textId="652FA523" w:rsidR="00FB283C" w:rsidRDefault="00725443" w:rsidP="008473DE">
      <w:pPr>
        <w:pStyle w:val="Naslov1"/>
        <w:ind w:left="0"/>
      </w:pPr>
      <w:r w:rsidRPr="005B0324">
        <w:t xml:space="preserve">JU, ki je na porodniškem ali daljšem bolniškem dopustu bomo vpisali deleže, bruto plače ne bomo poročali po Z-jih, ker prejema nadomestilo tipa H in jo </w:t>
      </w:r>
      <w:r w:rsidR="00FB283C">
        <w:t>šteli pri poročanju pri skupnem številu zaposlenih. Ali drži?</w:t>
      </w:r>
    </w:p>
    <w:p w14:paraId="3B1B954D" w14:textId="77777777" w:rsidR="00725443" w:rsidRPr="00FB283C" w:rsidRDefault="00725443" w:rsidP="005B0324">
      <w:pPr>
        <w:jc w:val="both"/>
        <w:rPr>
          <w:rFonts w:ascii="Arial" w:hAnsi="Arial" w:cs="Arial"/>
          <w:b/>
          <w:sz w:val="20"/>
          <w:szCs w:val="20"/>
        </w:rPr>
      </w:pPr>
      <w:r w:rsidRPr="005B0324">
        <w:rPr>
          <w:rFonts w:ascii="Arial" w:hAnsi="Arial" w:cs="Arial"/>
          <w:b/>
          <w:sz w:val="20"/>
          <w:szCs w:val="20"/>
        </w:rPr>
        <w:br/>
      </w:r>
      <w:r w:rsidRPr="005B0324">
        <w:rPr>
          <w:rFonts w:ascii="Arial" w:hAnsi="Arial" w:cs="Arial"/>
          <w:sz w:val="20"/>
          <w:szCs w:val="20"/>
        </w:rPr>
        <w:t>Predmet delitve plače po virih financiranja so bruto plača in nadomestila, ki so v Uredbi o enotni metodologiji in obrazcih za obračun in izplačilo plač v javnem sektorju opredeljena pod šifro izraza Z080, ki je zmanjšana za vsa refundirana izplačila (tipi izplačil H). Po virih financiranja se poroča bruto znesek plače in nadomestil v breme delodajalca (Z080 brez nadomestil tipa H). Torej predmet poročanja po virih financiranja niso starševska nadomestila niti nadomestila v breme ZZZS.</w:t>
      </w:r>
    </w:p>
    <w:p w14:paraId="2C3B6E56" w14:textId="77777777" w:rsidR="00725443" w:rsidRDefault="00725443" w:rsidP="005B0324">
      <w:pPr>
        <w:jc w:val="both"/>
        <w:rPr>
          <w:rFonts w:ascii="Arial" w:hAnsi="Arial" w:cs="Arial"/>
          <w:sz w:val="20"/>
          <w:szCs w:val="20"/>
        </w:rPr>
      </w:pPr>
    </w:p>
    <w:p w14:paraId="7F049807" w14:textId="77777777" w:rsidR="00204E99" w:rsidRPr="005B0324" w:rsidRDefault="00204E99" w:rsidP="005B0324">
      <w:pPr>
        <w:jc w:val="both"/>
        <w:rPr>
          <w:rFonts w:ascii="Arial" w:hAnsi="Arial" w:cs="Arial"/>
          <w:sz w:val="20"/>
          <w:szCs w:val="20"/>
        </w:rPr>
      </w:pPr>
    </w:p>
    <w:p w14:paraId="6E494CFC" w14:textId="17DDE840" w:rsidR="00FB283C" w:rsidRDefault="00725443" w:rsidP="008473DE">
      <w:pPr>
        <w:pStyle w:val="Naslov1"/>
        <w:ind w:left="0"/>
      </w:pPr>
      <w:r w:rsidRPr="005B0324">
        <w:lastRenderedPageBreak/>
        <w:t xml:space="preserve">JU (B), ki nadomešča delavko na porodniškem dopustu (A), se ne šteje pri skupnem številu zaposlenih, čeprav prejema plačo za redno delo. </w:t>
      </w:r>
      <w:r w:rsidR="00FB283C">
        <w:t>Ali pa njeno bruto plačo vseeno poročamo v deležih po Z-jih?</w:t>
      </w:r>
    </w:p>
    <w:p w14:paraId="0D1B56E9" w14:textId="77777777" w:rsidR="00725443" w:rsidRPr="005B0324" w:rsidRDefault="00725443" w:rsidP="005B0324">
      <w:pPr>
        <w:jc w:val="both"/>
        <w:rPr>
          <w:rFonts w:ascii="Arial" w:hAnsi="Arial" w:cs="Arial"/>
          <w:b/>
          <w:bCs/>
          <w:sz w:val="20"/>
          <w:szCs w:val="20"/>
        </w:rPr>
      </w:pPr>
      <w:r w:rsidRPr="005B0324">
        <w:rPr>
          <w:rFonts w:ascii="Arial" w:hAnsi="Arial" w:cs="Arial"/>
          <w:sz w:val="20"/>
          <w:szCs w:val="20"/>
        </w:rPr>
        <w:br/>
        <w:t>Oseba A (na porodniškem dopustu) se v kadrovski načrt šteje kot ena oseba, in sicer pod vir financiranja, iz katerega bi se financirala njegova plača, če ne bi bila odsotna. Oseba B, ki  nadomešča osebo A, se ne šteje realizacijo k</w:t>
      </w:r>
      <w:r w:rsidR="00410A91">
        <w:rPr>
          <w:rFonts w:ascii="Arial" w:hAnsi="Arial" w:cs="Arial"/>
          <w:sz w:val="20"/>
          <w:szCs w:val="20"/>
        </w:rPr>
        <w:t>adrovskega načrta (nadomeščanje</w:t>
      </w:r>
      <w:r w:rsidRPr="005B0324">
        <w:rPr>
          <w:rFonts w:ascii="Arial" w:hAnsi="Arial" w:cs="Arial"/>
          <w:sz w:val="20"/>
          <w:szCs w:val="20"/>
        </w:rPr>
        <w:t>). Oseba A prejema starše</w:t>
      </w:r>
      <w:r w:rsidR="00410A91">
        <w:rPr>
          <w:rFonts w:ascii="Arial" w:hAnsi="Arial" w:cs="Arial"/>
          <w:sz w:val="20"/>
          <w:szCs w:val="20"/>
        </w:rPr>
        <w:t xml:space="preserve">vsko nadomestilo ki se v ISPAP </w:t>
      </w:r>
      <w:r w:rsidRPr="005B0324">
        <w:rPr>
          <w:rFonts w:ascii="Arial" w:hAnsi="Arial" w:cs="Arial"/>
          <w:sz w:val="20"/>
          <w:szCs w:val="20"/>
        </w:rPr>
        <w:t xml:space="preserve">ne poroča po virih financiranja (Z621 do Z629 in Z631), </w:t>
      </w:r>
      <w:r w:rsidR="00410A91">
        <w:rPr>
          <w:rFonts w:ascii="Arial" w:hAnsi="Arial" w:cs="Arial"/>
          <w:sz w:val="20"/>
          <w:szCs w:val="20"/>
        </w:rPr>
        <w:t>saj</w:t>
      </w:r>
      <w:r w:rsidRPr="005B0324">
        <w:rPr>
          <w:rFonts w:ascii="Arial" w:hAnsi="Arial" w:cs="Arial"/>
          <w:sz w:val="20"/>
          <w:szCs w:val="20"/>
        </w:rPr>
        <w:t xml:space="preserve"> se v ISPAP poroča po virih financiranja samo plača in nadomestilo plače v breme delodajalca. Plača osebe B se v ISPAP poroča po virih, in sicer pod tisti vir, iz katerega se financira. </w:t>
      </w:r>
    </w:p>
    <w:p w14:paraId="6CE1E9C1" w14:textId="77777777" w:rsidR="00725443" w:rsidRPr="005B0324" w:rsidRDefault="00725443" w:rsidP="005B0324">
      <w:pPr>
        <w:jc w:val="both"/>
        <w:rPr>
          <w:rFonts w:ascii="Arial" w:hAnsi="Arial" w:cs="Arial"/>
          <w:sz w:val="20"/>
          <w:szCs w:val="20"/>
        </w:rPr>
      </w:pPr>
    </w:p>
    <w:p w14:paraId="31D18B66" w14:textId="77777777" w:rsidR="00CB54BB" w:rsidRPr="005B0324" w:rsidRDefault="00CB54BB" w:rsidP="005B0324">
      <w:pPr>
        <w:jc w:val="both"/>
        <w:rPr>
          <w:rFonts w:ascii="Arial" w:hAnsi="Arial" w:cs="Arial"/>
          <w:sz w:val="20"/>
          <w:szCs w:val="20"/>
        </w:rPr>
      </w:pPr>
    </w:p>
    <w:p w14:paraId="4EDD8C50" w14:textId="7ED49A52" w:rsidR="002C5850" w:rsidRPr="005B0324" w:rsidRDefault="002C5850" w:rsidP="008473DE">
      <w:pPr>
        <w:pStyle w:val="Naslov1"/>
        <w:ind w:left="0"/>
      </w:pPr>
      <w:r w:rsidRPr="005B0324">
        <w:t xml:space="preserve">Projekt EU se delno financira iz sredstev EU, delno pa je sofinanciran iz proračuna občine, pri čemer predstavljajo sredstva proračuna občine 10% in sredstva proračuna EU 90%. Pod kateri vir financiranja se vpiše plačo zaposlenega, ki opravlja delo na tem projektu? </w:t>
      </w:r>
    </w:p>
    <w:p w14:paraId="245CC51C" w14:textId="77777777" w:rsidR="002C5850" w:rsidRPr="005B0324" w:rsidRDefault="002C5850" w:rsidP="005B0324">
      <w:pPr>
        <w:autoSpaceDE w:val="0"/>
        <w:autoSpaceDN w:val="0"/>
        <w:adjustRightInd w:val="0"/>
        <w:ind w:left="360"/>
        <w:jc w:val="both"/>
        <w:rPr>
          <w:rFonts w:ascii="Arial" w:hAnsi="Arial" w:cs="Arial"/>
          <w:b/>
          <w:sz w:val="20"/>
          <w:szCs w:val="20"/>
        </w:rPr>
      </w:pPr>
    </w:p>
    <w:p w14:paraId="16029A2B" w14:textId="77777777" w:rsidR="002C5850" w:rsidRPr="005B0324" w:rsidRDefault="002C5850" w:rsidP="005B0324">
      <w:pPr>
        <w:autoSpaceDE w:val="0"/>
        <w:autoSpaceDN w:val="0"/>
        <w:adjustRightInd w:val="0"/>
        <w:jc w:val="both"/>
        <w:rPr>
          <w:rFonts w:ascii="Arial" w:hAnsi="Arial" w:cs="Arial"/>
          <w:sz w:val="20"/>
          <w:szCs w:val="20"/>
        </w:rPr>
      </w:pPr>
      <w:r w:rsidRPr="005B0324">
        <w:rPr>
          <w:rFonts w:ascii="Arial" w:hAnsi="Arial" w:cs="Arial"/>
          <w:sz w:val="20"/>
          <w:szCs w:val="20"/>
        </w:rPr>
        <w:t xml:space="preserve">Celotna plača zaposlenega (tako del, ki ga zagotavlja EU, kot tudi del, ki se sofinancira iz proračuna občine) se vpiše pod vir financiranja Z624 - sredstva EU, vključno s sredstvi sofinanciranja iz državnega proračuna.  Pod navedeni vir se vpisuje celotna plača zaposlenega, ne glede na to, kakšen delež predstavljajo sredstva EU. </w:t>
      </w:r>
    </w:p>
    <w:p w14:paraId="7CE112AC" w14:textId="7C198DDC" w:rsidR="008B3DD5" w:rsidRPr="005B0324" w:rsidRDefault="008B3DD5" w:rsidP="008473DE">
      <w:pPr>
        <w:pStyle w:val="Naslov1"/>
        <w:ind w:left="0"/>
      </w:pPr>
      <w:r w:rsidRPr="005B0324">
        <w:t>Plača organizatorja izobraževanja se v višini 50 % financira iz sredstev, prejetih s plačili članarine in udeležbe na delavnicah, ki jih organiziramo za udeležence Univerze za tretje življenjsko obdobje. Pod kateri vir financiranja se prikaže plača organizatorja izobraževanja, ki se financira iz tega vira?</w:t>
      </w:r>
    </w:p>
    <w:p w14:paraId="61965362" w14:textId="77777777" w:rsidR="003C74C8" w:rsidRDefault="003C74C8" w:rsidP="005B0324">
      <w:pPr>
        <w:pStyle w:val="Pripombabesedilo"/>
        <w:jc w:val="both"/>
        <w:rPr>
          <w:rFonts w:ascii="Arial" w:hAnsi="Arial" w:cs="Arial"/>
        </w:rPr>
      </w:pPr>
    </w:p>
    <w:p w14:paraId="5F09BD07" w14:textId="77777777" w:rsidR="008B3DD5" w:rsidRPr="005B0324" w:rsidRDefault="008B3DD5" w:rsidP="005B0324">
      <w:pPr>
        <w:pStyle w:val="Pripombabesedilo"/>
        <w:jc w:val="both"/>
        <w:rPr>
          <w:rFonts w:ascii="Arial" w:hAnsi="Arial" w:cs="Arial"/>
        </w:rPr>
      </w:pPr>
      <w:r w:rsidRPr="005B0324">
        <w:rPr>
          <w:rFonts w:ascii="Arial" w:hAnsi="Arial" w:cs="Arial"/>
        </w:rPr>
        <w:t>Plačo organizatorja izobraževanja, ki se financira iz prejetih plačili članarine in udeležbe na delavnicah, ki jih organizirate za udeležence Univerze za tretje življenjsko obdobje  prikažete med nejavna sredstva za opravljanje javne službe (Z627), in sicer v znesku, ki se financira iz navedenih sredstev.</w:t>
      </w:r>
      <w:r w:rsidR="00BA27D2" w:rsidRPr="005B0324">
        <w:rPr>
          <w:rFonts w:ascii="Arial" w:hAnsi="Arial" w:cs="Arial"/>
        </w:rPr>
        <w:t xml:space="preserve"> </w:t>
      </w:r>
      <w:r w:rsidR="005B0324" w:rsidRPr="005B0324">
        <w:rPr>
          <w:rFonts w:ascii="Arial" w:hAnsi="Arial" w:cs="Arial"/>
        </w:rPr>
        <w:t>P</w:t>
      </w:r>
      <w:r w:rsidR="00BA27D2" w:rsidRPr="005B0324">
        <w:rPr>
          <w:rFonts w:ascii="Arial" w:hAnsi="Arial" w:cs="Arial"/>
        </w:rPr>
        <w:t xml:space="preserve">ri številu zaposlenih </w:t>
      </w:r>
      <w:r w:rsidR="005B0324" w:rsidRPr="005B0324">
        <w:rPr>
          <w:rFonts w:ascii="Arial" w:hAnsi="Arial" w:cs="Arial"/>
        </w:rPr>
        <w:t xml:space="preserve">se </w:t>
      </w:r>
      <w:r w:rsidR="00BA27D2" w:rsidRPr="005B0324">
        <w:rPr>
          <w:rFonts w:ascii="Arial" w:hAnsi="Arial" w:cs="Arial"/>
        </w:rPr>
        <w:t>njegova zaposlitev prikaže v deležu 0,5 pod vir financiranja nejavna sredstva za opravljanje javne službe</w:t>
      </w:r>
      <w:r w:rsidR="00410A91">
        <w:rPr>
          <w:rFonts w:ascii="Arial" w:hAnsi="Arial" w:cs="Arial"/>
        </w:rPr>
        <w:t xml:space="preserve"> (pod predpostavko, da je </w:t>
      </w:r>
      <w:r w:rsidR="00330B3E">
        <w:rPr>
          <w:rFonts w:ascii="Arial" w:hAnsi="Arial" w:cs="Arial"/>
        </w:rPr>
        <w:t xml:space="preserve">javni uslužbenec </w:t>
      </w:r>
      <w:r w:rsidR="00410A91">
        <w:rPr>
          <w:rFonts w:ascii="Arial" w:hAnsi="Arial" w:cs="Arial"/>
        </w:rPr>
        <w:t>zaposlen za polni delovni čas)</w:t>
      </w:r>
      <w:r w:rsidR="00BA27D2" w:rsidRPr="005B0324">
        <w:rPr>
          <w:rFonts w:ascii="Arial" w:hAnsi="Arial" w:cs="Arial"/>
        </w:rPr>
        <w:t>.</w:t>
      </w:r>
    </w:p>
    <w:p w14:paraId="13A59B00" w14:textId="77777777" w:rsidR="008B3DD5" w:rsidRPr="005B0324" w:rsidRDefault="00204E99" w:rsidP="005B0324">
      <w:pPr>
        <w:autoSpaceDE w:val="0"/>
        <w:autoSpaceDN w:val="0"/>
        <w:adjustRightInd w:val="0"/>
        <w:jc w:val="both"/>
        <w:rPr>
          <w:rFonts w:ascii="Arial" w:hAnsi="Arial" w:cs="Arial"/>
          <w:sz w:val="20"/>
          <w:szCs w:val="20"/>
        </w:rPr>
      </w:pPr>
      <w:r>
        <w:rPr>
          <w:rFonts w:ascii="Arial" w:hAnsi="Arial" w:cs="Arial"/>
          <w:sz w:val="20"/>
          <w:szCs w:val="20"/>
        </w:rPr>
        <w:br/>
      </w:r>
    </w:p>
    <w:p w14:paraId="5338003A" w14:textId="366D1BDC" w:rsidR="00C87BDA" w:rsidRPr="005B0324" w:rsidRDefault="00C87BDA" w:rsidP="008473DE">
      <w:pPr>
        <w:pStyle w:val="Naslov1"/>
        <w:ind w:left="0"/>
      </w:pPr>
      <w:r w:rsidRPr="005B0324">
        <w:t>Realizirani prihodki in odhodki praviloma vedno odstopajo (navzgor ali navzdol) od načrtovanih finančnih načrtov. Kdaj (pri spremembi tekočih/investicijskih sredstev in kako veliki spremembi npr. 1000 €) in kako je potrebno pripraviti popravke/spremembe FN in KN? KN pripravljamo v začetku leta, septembra pa starši vpišejo otroka s posebnimi potrebami, ki potrebuje spremljevalca. Ali le-to pomeni spremembo sistemizacije, KN in pridobitev soglasja po ZUJF-u? Kakšna dejanska odstopanja zaposlenih (navzgor ali navzdol) od KN so dovoljena, da ni potrebno pripraviti sprememb KN in je število zaposlenih skladen k KN (51/10 člen ZIPRS1415)?</w:t>
      </w:r>
    </w:p>
    <w:p w14:paraId="266D97E0" w14:textId="77777777" w:rsidR="00C87BDA" w:rsidRPr="005B0324" w:rsidRDefault="00C87BDA" w:rsidP="005B0324">
      <w:pPr>
        <w:jc w:val="both"/>
        <w:rPr>
          <w:rFonts w:ascii="Arial" w:hAnsi="Arial" w:cs="Arial"/>
          <w:sz w:val="20"/>
          <w:szCs w:val="20"/>
        </w:rPr>
      </w:pPr>
      <w:r w:rsidRPr="005B0324">
        <w:rPr>
          <w:rFonts w:ascii="Arial" w:hAnsi="Arial" w:cs="Arial"/>
          <w:sz w:val="20"/>
          <w:szCs w:val="20"/>
        </w:rPr>
        <w:br/>
        <w:t>Pri izvajanju postopkov s področja sistemizacije, kadrovskih načrtov in pridobivanja soglasja po ZUJF, je potrebno upoštevati veljavno zakonodajo, ki ureja posamezna  področja.</w:t>
      </w:r>
    </w:p>
    <w:p w14:paraId="556827F1" w14:textId="77777777" w:rsidR="00C87BDA" w:rsidRPr="005B0324" w:rsidRDefault="00C87BDA" w:rsidP="005B0324">
      <w:pPr>
        <w:jc w:val="both"/>
        <w:rPr>
          <w:rFonts w:ascii="Arial" w:hAnsi="Arial" w:cs="Arial"/>
          <w:sz w:val="20"/>
          <w:szCs w:val="20"/>
        </w:rPr>
      </w:pPr>
      <w:r w:rsidRPr="005B0324">
        <w:rPr>
          <w:rFonts w:ascii="Arial" w:hAnsi="Arial" w:cs="Arial"/>
          <w:sz w:val="20"/>
          <w:szCs w:val="20"/>
        </w:rPr>
        <w:br/>
        <w:t>Za vsako zaposlitev mora biti v sistemizaciji zagotovljeno delovno mesto, torej tudi  delovno mesto</w:t>
      </w:r>
    </w:p>
    <w:p w14:paraId="17D131E7" w14:textId="77777777" w:rsidR="00C87BDA" w:rsidRPr="005B0324" w:rsidRDefault="00C87BDA" w:rsidP="005B0324">
      <w:pPr>
        <w:jc w:val="both"/>
        <w:rPr>
          <w:rFonts w:ascii="Arial" w:hAnsi="Arial" w:cs="Arial"/>
          <w:sz w:val="20"/>
          <w:szCs w:val="20"/>
        </w:rPr>
      </w:pPr>
      <w:r w:rsidRPr="005B0324">
        <w:rPr>
          <w:rFonts w:ascii="Arial" w:hAnsi="Arial" w:cs="Arial"/>
          <w:sz w:val="20"/>
          <w:szCs w:val="20"/>
        </w:rPr>
        <w:t xml:space="preserve">»spremljevalca» preden se prične s postopkom zaposlitve. Število delovnih mest, ki so določena v sistemizaciji in dejansko število zaposlenih pa praviloma ni izenačeno, saj niso vsa sistemizirana delovna mesta tudi zasedena. Zaposleni na zasedenih delovnih mestih, pa so predmet načrtovanja in spremljanja kadrovskih načrtov. </w:t>
      </w:r>
    </w:p>
    <w:p w14:paraId="4F742D3B" w14:textId="77777777" w:rsidR="00C87BDA" w:rsidRPr="005B0324" w:rsidRDefault="00C87BDA" w:rsidP="005B0324">
      <w:pPr>
        <w:jc w:val="both"/>
        <w:rPr>
          <w:rFonts w:ascii="Arial" w:hAnsi="Arial" w:cs="Arial"/>
          <w:sz w:val="20"/>
          <w:szCs w:val="20"/>
        </w:rPr>
      </w:pPr>
      <w:r w:rsidRPr="005B0324">
        <w:rPr>
          <w:rFonts w:ascii="Arial" w:hAnsi="Arial" w:cs="Arial"/>
          <w:sz w:val="20"/>
          <w:szCs w:val="20"/>
        </w:rPr>
        <w:br/>
        <w:t xml:space="preserve">Kateri zaposleni se štejejo v realizacijo kadrovskih načrtov in kateri se ne štejejo določa Uredba o načinu priprave kadrovskih načrtov posrednih uporabnikov proračuna in metodologiji spremljanja njihovega izvajanja za leti </w:t>
      </w:r>
      <w:smartTag w:uri="urn:schemas-microsoft-com:office:smarttags" w:element="metricconverter">
        <w:smartTagPr>
          <w:attr w:name="ProductID" w:val="2014 in"/>
        </w:smartTagPr>
        <w:r w:rsidRPr="005B0324">
          <w:rPr>
            <w:rFonts w:ascii="Arial" w:hAnsi="Arial" w:cs="Arial"/>
            <w:sz w:val="20"/>
            <w:szCs w:val="20"/>
          </w:rPr>
          <w:t>2014 in</w:t>
        </w:r>
      </w:smartTag>
      <w:r w:rsidRPr="005B0324">
        <w:rPr>
          <w:rFonts w:ascii="Arial" w:hAnsi="Arial" w:cs="Arial"/>
          <w:sz w:val="20"/>
          <w:szCs w:val="20"/>
        </w:rPr>
        <w:t xml:space="preserve"> 2015 , zato je pri ugotavljanju kateri zaposleni se štejejo v kadrovski načrt potrebno slediti navedeni določbi. </w:t>
      </w:r>
    </w:p>
    <w:p w14:paraId="36F800C2" w14:textId="77777777" w:rsidR="00410A91" w:rsidRDefault="00410A91" w:rsidP="005B0324">
      <w:pPr>
        <w:jc w:val="both"/>
        <w:rPr>
          <w:rFonts w:ascii="Arial" w:hAnsi="Arial" w:cs="Arial"/>
          <w:sz w:val="20"/>
          <w:szCs w:val="20"/>
        </w:rPr>
      </w:pPr>
    </w:p>
    <w:p w14:paraId="6341E186" w14:textId="77777777" w:rsidR="00C87BDA" w:rsidRPr="005B0324" w:rsidRDefault="00C87BDA" w:rsidP="005B0324">
      <w:pPr>
        <w:jc w:val="both"/>
        <w:rPr>
          <w:rFonts w:ascii="Arial" w:hAnsi="Arial" w:cs="Arial"/>
          <w:sz w:val="20"/>
          <w:szCs w:val="20"/>
        </w:rPr>
      </w:pPr>
      <w:r w:rsidRPr="005B0324">
        <w:rPr>
          <w:rFonts w:ascii="Arial" w:hAnsi="Arial" w:cs="Arial"/>
          <w:sz w:val="20"/>
          <w:szCs w:val="20"/>
        </w:rPr>
        <w:t>V kolikor gre za zaposlitev, za katero je na podlagi 183. člena ZUJF potrebno pridobiti soglasje pristojnega organa, je pridobitev soglasja obvezna še pred začetkom izvedbe postopka zaposlitve.</w:t>
      </w:r>
    </w:p>
    <w:p w14:paraId="7175C3B8" w14:textId="77777777" w:rsidR="00C87BDA" w:rsidRPr="005B0324" w:rsidRDefault="00C87BDA" w:rsidP="005B0324">
      <w:pPr>
        <w:jc w:val="both"/>
        <w:rPr>
          <w:rFonts w:ascii="Arial" w:hAnsi="Arial" w:cs="Arial"/>
          <w:sz w:val="20"/>
          <w:szCs w:val="20"/>
        </w:rPr>
      </w:pPr>
      <w:r w:rsidRPr="005B0324">
        <w:rPr>
          <w:rFonts w:ascii="Arial" w:hAnsi="Arial" w:cs="Arial"/>
          <w:sz w:val="20"/>
          <w:szCs w:val="20"/>
        </w:rPr>
        <w:lastRenderedPageBreak/>
        <w:br/>
        <w:t>V primerih, ko se sprejet kadrovski načrt, zaradi utemeljenih razlogov (npr.: odprtje novih oddelkov, povečanje št. otrok s posebnimi potrebami) spremeni v tolikšni meri, da ne bo mogoče doseči cilja določenega z izhodišči ustanovitelja oz. financerja, je potrebno pri poročanju stanja zaposlenih na dan 1.1.2015 pojasniti razloge, zakaj ni bilo doseženo zmanjšanje zaposlenih v skladu z izhodišči.</w:t>
      </w:r>
    </w:p>
    <w:p w14:paraId="4DE25537" w14:textId="77777777" w:rsidR="002C5850" w:rsidRPr="005B0324" w:rsidRDefault="002C5850" w:rsidP="005B0324">
      <w:pPr>
        <w:jc w:val="both"/>
        <w:rPr>
          <w:rFonts w:ascii="Arial" w:hAnsi="Arial" w:cs="Arial"/>
          <w:sz w:val="20"/>
          <w:szCs w:val="20"/>
        </w:rPr>
      </w:pPr>
    </w:p>
    <w:p w14:paraId="7EEC040E" w14:textId="638F7739" w:rsidR="002C5850" w:rsidRPr="005B0324" w:rsidRDefault="002C5850" w:rsidP="008473DE">
      <w:pPr>
        <w:pStyle w:val="Naslov1"/>
        <w:ind w:left="0"/>
      </w:pPr>
      <w:r w:rsidRPr="005B0324">
        <w:t xml:space="preserve">ZIPRS1415, 51. člen, 4. odstavek določa, da lahko posredni uporabnik proračuna zaposluje na podlagi soglasja pristojnega organa iz 186. člena ZUJF, če ima sprejet program dela in finančni načrt, vključno s kadrovskim načrtom. </w:t>
      </w:r>
    </w:p>
    <w:p w14:paraId="3F648E90" w14:textId="77777777" w:rsidR="002C5850" w:rsidRPr="005B0324" w:rsidRDefault="002C5850" w:rsidP="008473DE">
      <w:pPr>
        <w:jc w:val="both"/>
        <w:rPr>
          <w:rFonts w:ascii="Arial" w:hAnsi="Arial" w:cs="Arial"/>
          <w:b/>
          <w:sz w:val="20"/>
          <w:szCs w:val="20"/>
        </w:rPr>
      </w:pPr>
      <w:r w:rsidRPr="005B0324">
        <w:rPr>
          <w:rFonts w:ascii="Arial" w:hAnsi="Arial" w:cs="Arial"/>
          <w:b/>
          <w:sz w:val="20"/>
          <w:szCs w:val="20"/>
        </w:rPr>
        <w:t xml:space="preserve">Program dela, finančni načrt, vključno s kadrovskim načrtom za leto 2014 za posamezne javne vrtce v MOL je že sprejet in potrjen s strani MOL. S strani javnih vrtcev MOL so, med drugimi Vlogami za soglasje za zaposlitev za nedoločen čas, posredovane tudi Vloge za soglasje za zaposlitev za določen čas: od 1.9.2014 do 31.8.2015 (za šolsko leto 2014/15). </w:t>
      </w:r>
      <w:r w:rsidRPr="005B0324">
        <w:rPr>
          <w:rFonts w:ascii="Arial" w:hAnsi="Arial" w:cs="Arial"/>
          <w:b/>
          <w:sz w:val="20"/>
          <w:szCs w:val="20"/>
        </w:rPr>
        <w:br/>
        <w:t>Glede na dejstvo, da je PD, FN in KN sprejet in potrjen za leto 2014, ali to pomeni, da se predhodno soglasje za zaposlitev lahko izda samo do 31.12.2014?</w:t>
      </w:r>
    </w:p>
    <w:p w14:paraId="0FBDFF5C" w14:textId="77777777" w:rsidR="002C5850" w:rsidRPr="005B0324" w:rsidRDefault="002C5850" w:rsidP="005B0324">
      <w:pPr>
        <w:jc w:val="both"/>
        <w:rPr>
          <w:rFonts w:ascii="Arial" w:hAnsi="Arial" w:cs="Arial"/>
          <w:sz w:val="20"/>
          <w:szCs w:val="20"/>
        </w:rPr>
      </w:pPr>
    </w:p>
    <w:p w14:paraId="06FA261F" w14:textId="77777777" w:rsidR="002C5850" w:rsidRPr="005B0324" w:rsidRDefault="002C5850" w:rsidP="005B0324">
      <w:pPr>
        <w:jc w:val="both"/>
        <w:rPr>
          <w:rFonts w:ascii="Arial" w:hAnsi="Arial" w:cs="Arial"/>
          <w:sz w:val="20"/>
          <w:szCs w:val="20"/>
        </w:rPr>
      </w:pPr>
      <w:r w:rsidRPr="005B0324">
        <w:rPr>
          <w:rFonts w:ascii="Arial" w:hAnsi="Arial" w:cs="Arial"/>
          <w:sz w:val="20"/>
          <w:szCs w:val="20"/>
        </w:rPr>
        <w:t xml:space="preserve">Sprememba  51. člena ZIPRS1415 (Uradni list RS št. 38/2014) je v </w:t>
      </w:r>
      <w:r w:rsidR="005B0324" w:rsidRPr="005B0324">
        <w:rPr>
          <w:rFonts w:ascii="Arial" w:hAnsi="Arial" w:cs="Arial"/>
          <w:sz w:val="20"/>
          <w:szCs w:val="20"/>
        </w:rPr>
        <w:t>četrtem, petem in šestem</w:t>
      </w:r>
      <w:r w:rsidRPr="005B0324">
        <w:rPr>
          <w:rFonts w:ascii="Arial" w:hAnsi="Arial" w:cs="Arial"/>
          <w:sz w:val="20"/>
          <w:szCs w:val="20"/>
        </w:rPr>
        <w:t xml:space="preserve"> odstavku določila, kdaj in pod kakšnimi pogoji posredni uporabnik proračuna lahko zaposluje. </w:t>
      </w:r>
    </w:p>
    <w:p w14:paraId="4595217E" w14:textId="77777777" w:rsidR="004D7C2C" w:rsidRPr="005B0324" w:rsidRDefault="002C5850" w:rsidP="005B0324">
      <w:pPr>
        <w:jc w:val="both"/>
        <w:rPr>
          <w:rFonts w:ascii="Arial" w:hAnsi="Arial" w:cs="Arial"/>
          <w:sz w:val="20"/>
          <w:szCs w:val="20"/>
        </w:rPr>
      </w:pPr>
      <w:r w:rsidRPr="005B0324">
        <w:rPr>
          <w:rFonts w:ascii="Arial" w:hAnsi="Arial" w:cs="Arial"/>
          <w:sz w:val="20"/>
          <w:szCs w:val="20"/>
        </w:rPr>
        <w:br/>
      </w:r>
      <w:r w:rsidR="004D7C2C">
        <w:rPr>
          <w:rFonts w:ascii="Arial" w:hAnsi="Arial" w:cs="Arial"/>
          <w:sz w:val="20"/>
          <w:szCs w:val="20"/>
        </w:rPr>
        <w:t xml:space="preserve"> V kolikor je za zaposlitev potrebno pridobiti soglasje pristojnega organa iz 186. </w:t>
      </w:r>
      <w:r w:rsidR="00330B3E">
        <w:rPr>
          <w:rFonts w:ascii="Arial" w:hAnsi="Arial" w:cs="Arial"/>
          <w:sz w:val="20"/>
          <w:szCs w:val="20"/>
        </w:rPr>
        <w:t>člena ZUJF, je zaposlitev mogoča</w:t>
      </w:r>
      <w:r w:rsidR="004D7C2C">
        <w:rPr>
          <w:rFonts w:ascii="Arial" w:hAnsi="Arial" w:cs="Arial"/>
          <w:sz w:val="20"/>
          <w:szCs w:val="20"/>
        </w:rPr>
        <w:t xml:space="preserve">, če ima posredni uporabnik sprejet program dela, finančni in kadrovski načrt, razen če se bo zaposleni financiral iz sredstev od prodaje blaga in storitev na trgu, nejavnih sredstev za opravljanje javne službe, sredstev prejetih donacij, sredstev Evropske unije ali drugih mednarodnih virov, vključno s sredstvi sofinanciranja iz državnega proračuna, sredstev ZZZS za zdravnike pripravnike in specializante, zdravstvene delavce pripravnike in zdravstvene sodelavce pripravnike, sredstev iz sistema javnih del in sredstev raziskovalnih projektov (mladi raziskovalci). V teh primerih je dovoljeno zaposlovanje pred sprejemom programa dela, finančnega in kadrovskega načrta, ob </w:t>
      </w:r>
      <w:r w:rsidR="00330B3E">
        <w:rPr>
          <w:rFonts w:ascii="Arial" w:hAnsi="Arial" w:cs="Arial"/>
          <w:sz w:val="20"/>
          <w:szCs w:val="20"/>
        </w:rPr>
        <w:t>predhodno pridobljenem soglasju</w:t>
      </w:r>
      <w:r w:rsidR="004D7C2C">
        <w:rPr>
          <w:rFonts w:ascii="Arial" w:hAnsi="Arial" w:cs="Arial"/>
          <w:sz w:val="20"/>
          <w:szCs w:val="20"/>
        </w:rPr>
        <w:t xml:space="preserve"> organa iz 186. člena ZUJF. </w:t>
      </w:r>
    </w:p>
    <w:p w14:paraId="0532BB64" w14:textId="77777777" w:rsidR="002C5850" w:rsidRPr="005B0324" w:rsidRDefault="002C5850" w:rsidP="005B0324">
      <w:pPr>
        <w:jc w:val="both"/>
        <w:rPr>
          <w:rFonts w:ascii="Arial" w:hAnsi="Arial" w:cs="Arial"/>
          <w:sz w:val="20"/>
          <w:szCs w:val="20"/>
        </w:rPr>
      </w:pPr>
      <w:r w:rsidRPr="005B0324">
        <w:rPr>
          <w:rFonts w:ascii="Arial" w:hAnsi="Arial" w:cs="Arial"/>
          <w:sz w:val="20"/>
          <w:szCs w:val="20"/>
        </w:rPr>
        <w:br/>
      </w:r>
      <w:r w:rsidR="005B0324">
        <w:rPr>
          <w:rFonts w:ascii="Arial" w:hAnsi="Arial" w:cs="Arial"/>
          <w:sz w:val="20"/>
          <w:szCs w:val="20"/>
        </w:rPr>
        <w:t>P</w:t>
      </w:r>
      <w:r w:rsidRPr="005B0324">
        <w:rPr>
          <w:rFonts w:ascii="Arial" w:hAnsi="Arial" w:cs="Arial"/>
          <w:sz w:val="20"/>
          <w:szCs w:val="20"/>
        </w:rPr>
        <w:t xml:space="preserve">redlagana  zaposlitev za določen čas </w:t>
      </w:r>
      <w:r w:rsidR="005B0324">
        <w:rPr>
          <w:rFonts w:ascii="Arial" w:hAnsi="Arial" w:cs="Arial"/>
          <w:sz w:val="20"/>
          <w:szCs w:val="20"/>
        </w:rPr>
        <w:t xml:space="preserve">je </w:t>
      </w:r>
      <w:r w:rsidRPr="005B0324">
        <w:rPr>
          <w:rFonts w:ascii="Arial" w:hAnsi="Arial" w:cs="Arial"/>
          <w:sz w:val="20"/>
          <w:szCs w:val="20"/>
        </w:rPr>
        <w:t>vezana na trajanje šolskega leta, kar pomeni, da se soglasje izda za določen čas - za navedeno obdobje, ne glede na to, da se bo zaposlitev nadaljevala v naslednje leto. Posredni uporabniki proračuna, v konkretnem primeru vrtci pa bodo morali spremljati  realizacijo kadrovskih načrtov in slediti izhodiščem za pripravo kadrovskega načrta, prejetih s strani neposrednega uporabnika proračuna</w:t>
      </w:r>
      <w:r w:rsidR="005B0324">
        <w:rPr>
          <w:rFonts w:ascii="Arial" w:hAnsi="Arial" w:cs="Arial"/>
          <w:sz w:val="20"/>
          <w:szCs w:val="20"/>
        </w:rPr>
        <w:t>, tj.</w:t>
      </w:r>
      <w:r w:rsidRPr="005B0324">
        <w:rPr>
          <w:rFonts w:ascii="Arial" w:hAnsi="Arial" w:cs="Arial"/>
          <w:sz w:val="20"/>
          <w:szCs w:val="20"/>
        </w:rPr>
        <w:t xml:space="preserve"> občine. </w:t>
      </w:r>
    </w:p>
    <w:p w14:paraId="064B8BED" w14:textId="77777777" w:rsidR="002C5850" w:rsidRPr="005B0324" w:rsidRDefault="002C5850" w:rsidP="005B0324">
      <w:pPr>
        <w:jc w:val="both"/>
        <w:rPr>
          <w:rFonts w:ascii="Arial" w:hAnsi="Arial" w:cs="Arial"/>
          <w:sz w:val="20"/>
          <w:szCs w:val="20"/>
        </w:rPr>
      </w:pPr>
    </w:p>
    <w:p w14:paraId="1B43B71A" w14:textId="77777777" w:rsidR="002C5850" w:rsidRPr="005B0324" w:rsidRDefault="002C5850" w:rsidP="005B0324">
      <w:pPr>
        <w:jc w:val="both"/>
        <w:rPr>
          <w:rFonts w:ascii="Arial" w:hAnsi="Arial" w:cs="Arial"/>
          <w:sz w:val="20"/>
          <w:szCs w:val="20"/>
        </w:rPr>
      </w:pPr>
    </w:p>
    <w:p w14:paraId="0FD4162C" w14:textId="5D887DA7" w:rsidR="00CB54BB" w:rsidRPr="005B0324" w:rsidRDefault="00CB54BB" w:rsidP="008473DE">
      <w:pPr>
        <w:pStyle w:val="Naslov1"/>
        <w:ind w:left="0"/>
        <w:rPr>
          <w:rFonts w:cs="Arial"/>
          <w:b w:val="0"/>
          <w:szCs w:val="20"/>
        </w:rPr>
      </w:pPr>
      <w:r w:rsidRPr="008473DE">
        <w:t>Osnovna šola je postavljena v položaj, ko se mora odločiti, ali se bo dogovorila z učiteljem za suspenz pogodbe o zaposlitvi za štiri leta, ker je učiteljeva partnerka za ta čas dobila delo v Bruslju. Učitelj ima s šolo sklenjeno pogodbo o zaposlitvi za nedoločen čas in za polni delovni čas. Za to obdobje bi lahko na ministrstvu šoli odobrili nadomestno zaposlitev. Kako bo šola v kadrovskem načrtu prikazala ta dva delavca, kot dva ali kot enega?</w:t>
      </w:r>
      <w:r w:rsidRPr="005B0324">
        <w:rPr>
          <w:rFonts w:cs="Arial"/>
          <w:b w:val="0"/>
        </w:rPr>
        <w:br/>
      </w:r>
    </w:p>
    <w:p w14:paraId="56635287" w14:textId="77777777" w:rsidR="00CB54BB" w:rsidRPr="005B0324" w:rsidRDefault="00CB54BB" w:rsidP="005B0324">
      <w:pPr>
        <w:autoSpaceDE w:val="0"/>
        <w:autoSpaceDN w:val="0"/>
        <w:adjustRightInd w:val="0"/>
        <w:jc w:val="both"/>
        <w:rPr>
          <w:rFonts w:ascii="Arial" w:hAnsi="Arial" w:cs="Arial"/>
          <w:sz w:val="20"/>
          <w:szCs w:val="20"/>
        </w:rPr>
      </w:pPr>
      <w:r w:rsidRPr="005B0324">
        <w:rPr>
          <w:rFonts w:ascii="Arial" w:hAnsi="Arial" w:cs="Arial"/>
          <w:sz w:val="20"/>
          <w:szCs w:val="20"/>
        </w:rPr>
        <w:t>Med suspenzom  pogodbe o zaposlitvi   javnemu uslužbencu  začasno oz. za čas, kot  ga pogodbeni  stranki dogovorita, mirujejo pogodbene in druge pravice ter obveznosti iz delovnega razmerja, ki so neposredno vezane na opravljanje dela (53</w:t>
      </w:r>
      <w:r w:rsidR="005B0324" w:rsidRPr="005B0324">
        <w:rPr>
          <w:rFonts w:ascii="Arial" w:hAnsi="Arial" w:cs="Arial"/>
          <w:sz w:val="20"/>
          <w:szCs w:val="20"/>
        </w:rPr>
        <w:t>.</w:t>
      </w:r>
      <w:r w:rsidRPr="005B0324">
        <w:rPr>
          <w:rFonts w:ascii="Arial" w:hAnsi="Arial" w:cs="Arial"/>
          <w:sz w:val="20"/>
          <w:szCs w:val="20"/>
        </w:rPr>
        <w:t xml:space="preserve"> člen ZDR</w:t>
      </w:r>
      <w:r w:rsidR="00D93386">
        <w:rPr>
          <w:rFonts w:ascii="Arial" w:hAnsi="Arial" w:cs="Arial"/>
          <w:sz w:val="20"/>
          <w:szCs w:val="20"/>
        </w:rPr>
        <w:t>-1</w:t>
      </w:r>
      <w:r w:rsidRPr="005B0324">
        <w:rPr>
          <w:rFonts w:ascii="Arial" w:hAnsi="Arial" w:cs="Arial"/>
          <w:sz w:val="20"/>
          <w:szCs w:val="20"/>
        </w:rPr>
        <w:t>). Za čas  trajanja suspenza pa lahko izvedete nadomestno zaposlitev za določen čas, v kolikor ocenite, da je to potrebno. Oseba, ki bo "nadomeščala" javnega uslužbenca v času trajanja suspenza, se bo štela v kadrovski načrt,  medtem ko</w:t>
      </w:r>
      <w:r w:rsidR="00D93386">
        <w:rPr>
          <w:rFonts w:ascii="Arial" w:hAnsi="Arial" w:cs="Arial"/>
          <w:sz w:val="20"/>
          <w:szCs w:val="20"/>
        </w:rPr>
        <w:t xml:space="preserve"> se</w:t>
      </w:r>
      <w:r w:rsidRPr="005B0324">
        <w:rPr>
          <w:rFonts w:ascii="Arial" w:hAnsi="Arial" w:cs="Arial"/>
          <w:sz w:val="20"/>
          <w:szCs w:val="20"/>
        </w:rPr>
        <w:t xml:space="preserve"> javni uslužbenec s katerim ste sklenili suspenz pogodbe o zaposlitvi, v kadrovski načrt ne bo štel.</w:t>
      </w:r>
    </w:p>
    <w:p w14:paraId="3B61D5E4" w14:textId="77777777" w:rsidR="00CB54BB" w:rsidRPr="005B0324" w:rsidRDefault="00CB54BB" w:rsidP="005B0324">
      <w:pPr>
        <w:autoSpaceDE w:val="0"/>
        <w:autoSpaceDN w:val="0"/>
        <w:adjustRightInd w:val="0"/>
        <w:jc w:val="both"/>
        <w:rPr>
          <w:rFonts w:ascii="Arial" w:hAnsi="Arial" w:cs="Arial"/>
          <w:sz w:val="20"/>
          <w:szCs w:val="20"/>
        </w:rPr>
      </w:pPr>
    </w:p>
    <w:p w14:paraId="3357654B" w14:textId="77777777" w:rsidR="00413F7D" w:rsidRPr="005B0324" w:rsidRDefault="00CB54BB" w:rsidP="005B0324">
      <w:pPr>
        <w:jc w:val="both"/>
        <w:rPr>
          <w:rFonts w:ascii="Arial" w:hAnsi="Arial" w:cs="Arial"/>
          <w:sz w:val="20"/>
          <w:szCs w:val="20"/>
        </w:rPr>
      </w:pPr>
      <w:r w:rsidRPr="005B0324">
        <w:rPr>
          <w:rFonts w:ascii="Arial" w:hAnsi="Arial" w:cs="Arial"/>
          <w:sz w:val="20"/>
          <w:szCs w:val="20"/>
        </w:rPr>
        <w:t xml:space="preserve">V obravnavanem primeru ne gre za nadomeščanje odsotnih javnih uslužbencev, kot to določa 2. točka </w:t>
      </w:r>
      <w:r w:rsidR="00DC0AD5" w:rsidRPr="005B0324">
        <w:rPr>
          <w:rFonts w:ascii="Arial" w:hAnsi="Arial" w:cs="Arial"/>
          <w:sz w:val="20"/>
          <w:szCs w:val="20"/>
        </w:rPr>
        <w:t xml:space="preserve">četrtega </w:t>
      </w:r>
      <w:r w:rsidRPr="005B0324">
        <w:rPr>
          <w:rFonts w:ascii="Arial" w:hAnsi="Arial" w:cs="Arial"/>
          <w:sz w:val="20"/>
          <w:szCs w:val="20"/>
        </w:rPr>
        <w:t>odstavka 5. člena Uredbe o načinu priprave kadrovskih načrtov posrednih uporabnikov proračuna in metodol</w:t>
      </w:r>
      <w:r w:rsidR="00D93386">
        <w:rPr>
          <w:rFonts w:ascii="Arial" w:hAnsi="Arial" w:cs="Arial"/>
          <w:sz w:val="20"/>
          <w:szCs w:val="20"/>
        </w:rPr>
        <w:t>o</w:t>
      </w:r>
      <w:r w:rsidRPr="005B0324">
        <w:rPr>
          <w:rFonts w:ascii="Arial" w:hAnsi="Arial" w:cs="Arial"/>
          <w:sz w:val="20"/>
          <w:szCs w:val="20"/>
        </w:rPr>
        <w:t xml:space="preserve">giji spremljanja njihovega izvajanja za leti </w:t>
      </w:r>
      <w:smartTag w:uri="urn:schemas-microsoft-com:office:smarttags" w:element="metricconverter">
        <w:smartTagPr>
          <w:attr w:name="ProductID" w:val="2014 in"/>
        </w:smartTagPr>
        <w:r w:rsidRPr="005B0324">
          <w:rPr>
            <w:rFonts w:ascii="Arial" w:hAnsi="Arial" w:cs="Arial"/>
            <w:sz w:val="20"/>
            <w:szCs w:val="20"/>
          </w:rPr>
          <w:t>2014 in</w:t>
        </w:r>
      </w:smartTag>
      <w:r w:rsidRPr="005B0324">
        <w:rPr>
          <w:rFonts w:ascii="Arial" w:hAnsi="Arial" w:cs="Arial"/>
          <w:sz w:val="20"/>
          <w:szCs w:val="20"/>
        </w:rPr>
        <w:t xml:space="preserve"> 2015</w:t>
      </w:r>
      <w:r w:rsidR="005B0324" w:rsidRPr="005B0324">
        <w:rPr>
          <w:rFonts w:ascii="Arial" w:hAnsi="Arial" w:cs="Arial"/>
          <w:sz w:val="20"/>
          <w:szCs w:val="20"/>
        </w:rPr>
        <w:t xml:space="preserve">, </w:t>
      </w:r>
      <w:r w:rsidRPr="005B0324">
        <w:rPr>
          <w:rFonts w:ascii="Arial" w:hAnsi="Arial" w:cs="Arial"/>
          <w:sz w:val="20"/>
          <w:szCs w:val="20"/>
        </w:rPr>
        <w:t>temveč gre za zaposlitev za določen čas iz razloga povečanega obsega dela, ki je posledica začasne odsotnosti javnega uslužbenca</w:t>
      </w:r>
      <w:r w:rsidR="00DC0AD5" w:rsidRPr="005B0324">
        <w:rPr>
          <w:rFonts w:ascii="Arial" w:hAnsi="Arial" w:cs="Arial"/>
          <w:sz w:val="20"/>
          <w:szCs w:val="20"/>
        </w:rPr>
        <w:t>,</w:t>
      </w:r>
      <w:r w:rsidRPr="005B0324">
        <w:rPr>
          <w:rFonts w:ascii="Arial" w:hAnsi="Arial" w:cs="Arial"/>
          <w:sz w:val="20"/>
          <w:szCs w:val="20"/>
        </w:rPr>
        <w:t xml:space="preserve"> s katerim ste sklenili suspenz pogodbe o zaposlitvi.  Posledično je za takšno zaposlitev za določen čas </w:t>
      </w:r>
      <w:r w:rsidR="00DC0AD5" w:rsidRPr="005B0324">
        <w:rPr>
          <w:rFonts w:ascii="Arial" w:hAnsi="Arial" w:cs="Arial"/>
          <w:sz w:val="20"/>
          <w:szCs w:val="20"/>
        </w:rPr>
        <w:t xml:space="preserve">potrebno </w:t>
      </w:r>
      <w:r w:rsidRPr="005B0324">
        <w:rPr>
          <w:rFonts w:ascii="Arial" w:hAnsi="Arial" w:cs="Arial"/>
          <w:sz w:val="20"/>
          <w:szCs w:val="20"/>
        </w:rPr>
        <w:t>pridobiti soglasje po ZUJF.</w:t>
      </w:r>
    </w:p>
    <w:p w14:paraId="3AD5C371" w14:textId="77777777" w:rsidR="0044309E" w:rsidRPr="005B0324" w:rsidRDefault="0044309E" w:rsidP="005B0324">
      <w:pPr>
        <w:jc w:val="both"/>
        <w:rPr>
          <w:rFonts w:ascii="Arial" w:hAnsi="Arial" w:cs="Arial"/>
          <w:b/>
          <w:sz w:val="20"/>
          <w:szCs w:val="20"/>
        </w:rPr>
      </w:pPr>
    </w:p>
    <w:p w14:paraId="35B78DAF" w14:textId="77777777" w:rsidR="002A6229" w:rsidRPr="005B0324" w:rsidRDefault="002A6229" w:rsidP="005B0324">
      <w:pPr>
        <w:jc w:val="both"/>
        <w:rPr>
          <w:rFonts w:ascii="Arial" w:hAnsi="Arial" w:cs="Arial"/>
          <w:sz w:val="22"/>
          <w:szCs w:val="22"/>
        </w:rPr>
      </w:pPr>
    </w:p>
    <w:p w14:paraId="5DC33EED" w14:textId="77777777" w:rsidR="00112E03" w:rsidRPr="005B0324" w:rsidRDefault="00112E03" w:rsidP="005B0324">
      <w:pPr>
        <w:jc w:val="both"/>
        <w:rPr>
          <w:rFonts w:ascii="Arial" w:hAnsi="Arial" w:cs="Arial"/>
        </w:rPr>
      </w:pPr>
    </w:p>
    <w:sectPr w:rsidR="00112E03" w:rsidRPr="005B0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B6B46"/>
    <w:multiLevelType w:val="hybridMultilevel"/>
    <w:tmpl w:val="361C239C"/>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7D56EE4"/>
    <w:multiLevelType w:val="hybridMultilevel"/>
    <w:tmpl w:val="C9BA6312"/>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B250910"/>
    <w:multiLevelType w:val="hybridMultilevel"/>
    <w:tmpl w:val="CC486612"/>
    <w:lvl w:ilvl="0" w:tplc="404AB51E">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2344BBB"/>
    <w:multiLevelType w:val="hybridMultilevel"/>
    <w:tmpl w:val="D8E43CA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19836B5"/>
    <w:multiLevelType w:val="hybridMultilevel"/>
    <w:tmpl w:val="05C6E1D6"/>
    <w:lvl w:ilvl="0" w:tplc="D26879C6">
      <w:numFmt w:val="bullet"/>
      <w:lvlText w:val="-"/>
      <w:lvlJc w:val="left"/>
      <w:pPr>
        <w:ind w:left="1605" w:hanging="360"/>
      </w:pPr>
      <w:rPr>
        <w:rFonts w:ascii="Calibri" w:eastAsia="Calibri" w:hAnsi="Calibri" w:cs="Times New Roman" w:hint="default"/>
      </w:rPr>
    </w:lvl>
    <w:lvl w:ilvl="1" w:tplc="04240003" w:tentative="1">
      <w:start w:val="1"/>
      <w:numFmt w:val="bullet"/>
      <w:lvlText w:val="o"/>
      <w:lvlJc w:val="left"/>
      <w:pPr>
        <w:ind w:left="2325" w:hanging="360"/>
      </w:pPr>
      <w:rPr>
        <w:rFonts w:ascii="Courier New" w:hAnsi="Courier New" w:cs="Courier New" w:hint="default"/>
      </w:rPr>
    </w:lvl>
    <w:lvl w:ilvl="2" w:tplc="04240005" w:tentative="1">
      <w:start w:val="1"/>
      <w:numFmt w:val="bullet"/>
      <w:lvlText w:val=""/>
      <w:lvlJc w:val="left"/>
      <w:pPr>
        <w:ind w:left="3045" w:hanging="360"/>
      </w:pPr>
      <w:rPr>
        <w:rFonts w:ascii="Wingdings" w:hAnsi="Wingdings" w:hint="default"/>
      </w:rPr>
    </w:lvl>
    <w:lvl w:ilvl="3" w:tplc="04240001" w:tentative="1">
      <w:start w:val="1"/>
      <w:numFmt w:val="bullet"/>
      <w:lvlText w:val=""/>
      <w:lvlJc w:val="left"/>
      <w:pPr>
        <w:ind w:left="3765" w:hanging="360"/>
      </w:pPr>
      <w:rPr>
        <w:rFonts w:ascii="Symbol" w:hAnsi="Symbol" w:hint="default"/>
      </w:rPr>
    </w:lvl>
    <w:lvl w:ilvl="4" w:tplc="04240003" w:tentative="1">
      <w:start w:val="1"/>
      <w:numFmt w:val="bullet"/>
      <w:lvlText w:val="o"/>
      <w:lvlJc w:val="left"/>
      <w:pPr>
        <w:ind w:left="4485" w:hanging="360"/>
      </w:pPr>
      <w:rPr>
        <w:rFonts w:ascii="Courier New" w:hAnsi="Courier New" w:cs="Courier New" w:hint="default"/>
      </w:rPr>
    </w:lvl>
    <w:lvl w:ilvl="5" w:tplc="04240005" w:tentative="1">
      <w:start w:val="1"/>
      <w:numFmt w:val="bullet"/>
      <w:lvlText w:val=""/>
      <w:lvlJc w:val="left"/>
      <w:pPr>
        <w:ind w:left="5205" w:hanging="360"/>
      </w:pPr>
      <w:rPr>
        <w:rFonts w:ascii="Wingdings" w:hAnsi="Wingdings" w:hint="default"/>
      </w:rPr>
    </w:lvl>
    <w:lvl w:ilvl="6" w:tplc="04240001" w:tentative="1">
      <w:start w:val="1"/>
      <w:numFmt w:val="bullet"/>
      <w:lvlText w:val=""/>
      <w:lvlJc w:val="left"/>
      <w:pPr>
        <w:ind w:left="5925" w:hanging="360"/>
      </w:pPr>
      <w:rPr>
        <w:rFonts w:ascii="Symbol" w:hAnsi="Symbol" w:hint="default"/>
      </w:rPr>
    </w:lvl>
    <w:lvl w:ilvl="7" w:tplc="04240003" w:tentative="1">
      <w:start w:val="1"/>
      <w:numFmt w:val="bullet"/>
      <w:lvlText w:val="o"/>
      <w:lvlJc w:val="left"/>
      <w:pPr>
        <w:ind w:left="6645" w:hanging="360"/>
      </w:pPr>
      <w:rPr>
        <w:rFonts w:ascii="Courier New" w:hAnsi="Courier New" w:cs="Courier New" w:hint="default"/>
      </w:rPr>
    </w:lvl>
    <w:lvl w:ilvl="8" w:tplc="04240005" w:tentative="1">
      <w:start w:val="1"/>
      <w:numFmt w:val="bullet"/>
      <w:lvlText w:val=""/>
      <w:lvlJc w:val="left"/>
      <w:pPr>
        <w:ind w:left="7365" w:hanging="360"/>
      </w:pPr>
      <w:rPr>
        <w:rFonts w:ascii="Wingdings" w:hAnsi="Wingdings" w:hint="default"/>
      </w:rPr>
    </w:lvl>
  </w:abstractNum>
  <w:num w:numId="1" w16cid:durableId="772700460">
    <w:abstractNumId w:val="3"/>
  </w:num>
  <w:num w:numId="2" w16cid:durableId="1584140122">
    <w:abstractNumId w:val="4"/>
  </w:num>
  <w:num w:numId="3" w16cid:durableId="700206597">
    <w:abstractNumId w:val="0"/>
  </w:num>
  <w:num w:numId="4" w16cid:durableId="1400325716">
    <w:abstractNumId w:val="1"/>
  </w:num>
  <w:num w:numId="5" w16cid:durableId="1926693305">
    <w:abstractNumId w:val="2"/>
  </w:num>
  <w:num w:numId="6" w16cid:durableId="323507793">
    <w:abstractNumId w:val="2"/>
  </w:num>
  <w:num w:numId="7" w16cid:durableId="404303499">
    <w:abstractNumId w:val="2"/>
  </w:num>
  <w:num w:numId="8" w16cid:durableId="307441323">
    <w:abstractNumId w:val="2"/>
  </w:num>
  <w:num w:numId="9" w16cid:durableId="984047370">
    <w:abstractNumId w:val="2"/>
  </w:num>
  <w:num w:numId="10" w16cid:durableId="1293056560">
    <w:abstractNumId w:val="2"/>
  </w:num>
  <w:num w:numId="11" w16cid:durableId="2075227746">
    <w:abstractNumId w:val="2"/>
  </w:num>
  <w:num w:numId="12" w16cid:durableId="1407189667">
    <w:abstractNumId w:val="2"/>
  </w:num>
  <w:num w:numId="13" w16cid:durableId="510604432">
    <w:abstractNumId w:val="2"/>
  </w:num>
  <w:num w:numId="14" w16cid:durableId="553732201">
    <w:abstractNumId w:val="2"/>
  </w:num>
  <w:num w:numId="15" w16cid:durableId="1959604375">
    <w:abstractNumId w:val="2"/>
  </w:num>
  <w:num w:numId="16" w16cid:durableId="2135900352">
    <w:abstractNumId w:val="2"/>
  </w:num>
  <w:num w:numId="17" w16cid:durableId="2006011746">
    <w:abstractNumId w:val="2"/>
  </w:num>
  <w:num w:numId="18" w16cid:durableId="1949001515">
    <w:abstractNumId w:val="2"/>
  </w:num>
  <w:num w:numId="19" w16cid:durableId="1657682017">
    <w:abstractNumId w:val="2"/>
  </w:num>
  <w:num w:numId="20" w16cid:durableId="1119762953">
    <w:abstractNumId w:val="2"/>
  </w:num>
  <w:num w:numId="21" w16cid:durableId="1995913112">
    <w:abstractNumId w:val="2"/>
  </w:num>
  <w:num w:numId="22" w16cid:durableId="1701664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B1"/>
    <w:rsid w:val="00021050"/>
    <w:rsid w:val="00052007"/>
    <w:rsid w:val="000522EF"/>
    <w:rsid w:val="000A1082"/>
    <w:rsid w:val="000E7CC6"/>
    <w:rsid w:val="00112E03"/>
    <w:rsid w:val="00127CC6"/>
    <w:rsid w:val="00134715"/>
    <w:rsid w:val="0018590C"/>
    <w:rsid w:val="001A5D8D"/>
    <w:rsid w:val="00204E99"/>
    <w:rsid w:val="00213D61"/>
    <w:rsid w:val="00221DDE"/>
    <w:rsid w:val="002A6229"/>
    <w:rsid w:val="002C5850"/>
    <w:rsid w:val="0032167C"/>
    <w:rsid w:val="00330B3E"/>
    <w:rsid w:val="00383036"/>
    <w:rsid w:val="003C382F"/>
    <w:rsid w:val="003C74C8"/>
    <w:rsid w:val="003D7A2E"/>
    <w:rsid w:val="003E273B"/>
    <w:rsid w:val="0040370C"/>
    <w:rsid w:val="00410A91"/>
    <w:rsid w:val="00413F7D"/>
    <w:rsid w:val="0044309E"/>
    <w:rsid w:val="004B2585"/>
    <w:rsid w:val="004C0DEF"/>
    <w:rsid w:val="004D7C2C"/>
    <w:rsid w:val="004E55B1"/>
    <w:rsid w:val="00517B64"/>
    <w:rsid w:val="005B0324"/>
    <w:rsid w:val="006157C5"/>
    <w:rsid w:val="00635AC6"/>
    <w:rsid w:val="00635C1B"/>
    <w:rsid w:val="00681C83"/>
    <w:rsid w:val="00694A1D"/>
    <w:rsid w:val="006B0D21"/>
    <w:rsid w:val="006B511A"/>
    <w:rsid w:val="00725443"/>
    <w:rsid w:val="00755C3E"/>
    <w:rsid w:val="00785E78"/>
    <w:rsid w:val="0078610A"/>
    <w:rsid w:val="007A47F7"/>
    <w:rsid w:val="008009C0"/>
    <w:rsid w:val="00810876"/>
    <w:rsid w:val="00832F6B"/>
    <w:rsid w:val="008473DE"/>
    <w:rsid w:val="008B3DD5"/>
    <w:rsid w:val="008D291D"/>
    <w:rsid w:val="008F2448"/>
    <w:rsid w:val="0092398D"/>
    <w:rsid w:val="00935EAB"/>
    <w:rsid w:val="009378EE"/>
    <w:rsid w:val="00947CC5"/>
    <w:rsid w:val="00A039BD"/>
    <w:rsid w:val="00A80202"/>
    <w:rsid w:val="00A85882"/>
    <w:rsid w:val="00A91152"/>
    <w:rsid w:val="00AB06D1"/>
    <w:rsid w:val="00AE354F"/>
    <w:rsid w:val="00B26817"/>
    <w:rsid w:val="00B95380"/>
    <w:rsid w:val="00BA27D2"/>
    <w:rsid w:val="00BC666D"/>
    <w:rsid w:val="00C17E4F"/>
    <w:rsid w:val="00C87BDA"/>
    <w:rsid w:val="00CA11FD"/>
    <w:rsid w:val="00CA645D"/>
    <w:rsid w:val="00CB54BB"/>
    <w:rsid w:val="00CC17BB"/>
    <w:rsid w:val="00D00B86"/>
    <w:rsid w:val="00D12C86"/>
    <w:rsid w:val="00D703E8"/>
    <w:rsid w:val="00D93386"/>
    <w:rsid w:val="00DC0AD5"/>
    <w:rsid w:val="00DF5FFB"/>
    <w:rsid w:val="00E65283"/>
    <w:rsid w:val="00EB3ADE"/>
    <w:rsid w:val="00F22642"/>
    <w:rsid w:val="00F61E85"/>
    <w:rsid w:val="00FA2CB1"/>
    <w:rsid w:val="00FA7CBB"/>
    <w:rsid w:val="00FB283C"/>
    <w:rsid w:val="00FC6991"/>
    <w:rsid w:val="00FF14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066252C"/>
  <w15:chartTrackingRefBased/>
  <w15:docId w15:val="{7B53F013-2BF9-46C3-8AB6-8B8D0FFB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8473DE"/>
    <w:pPr>
      <w:keepNext/>
      <w:keepLines/>
      <w:numPr>
        <w:numId w:val="5"/>
      </w:numPr>
      <w:spacing w:before="240"/>
      <w:outlineLvl w:val="0"/>
    </w:pPr>
    <w:rPr>
      <w:rFonts w:ascii="Arial" w:eastAsiaTheme="majorEastAsia" w:hAnsi="Arial" w:cstheme="majorBidi"/>
      <w:b/>
      <w:sz w:val="20"/>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Hiperpovezava">
    <w:name w:val="Hyperlink"/>
    <w:rsid w:val="004E55B1"/>
    <w:rPr>
      <w:color w:val="0000FF"/>
      <w:u w:val="single"/>
    </w:rPr>
  </w:style>
  <w:style w:type="paragraph" w:styleId="Besedilooblaka">
    <w:name w:val="Balloon Text"/>
    <w:basedOn w:val="Navaden"/>
    <w:semiHidden/>
    <w:rsid w:val="00FF14C6"/>
    <w:rPr>
      <w:rFonts w:ascii="Tahoma" w:hAnsi="Tahoma" w:cs="Tahoma"/>
      <w:sz w:val="16"/>
      <w:szCs w:val="16"/>
    </w:rPr>
  </w:style>
  <w:style w:type="character" w:styleId="Pripombasklic">
    <w:name w:val="annotation reference"/>
    <w:semiHidden/>
    <w:rsid w:val="00FF14C6"/>
    <w:rPr>
      <w:sz w:val="16"/>
      <w:szCs w:val="16"/>
    </w:rPr>
  </w:style>
  <w:style w:type="paragraph" w:styleId="Pripombabesedilo">
    <w:name w:val="annotation text"/>
    <w:basedOn w:val="Navaden"/>
    <w:semiHidden/>
    <w:rsid w:val="00FF14C6"/>
    <w:rPr>
      <w:sz w:val="20"/>
      <w:szCs w:val="20"/>
    </w:rPr>
  </w:style>
  <w:style w:type="paragraph" w:styleId="Zadevapripombe">
    <w:name w:val="annotation subject"/>
    <w:basedOn w:val="Pripombabesedilo"/>
    <w:next w:val="Pripombabesedilo"/>
    <w:semiHidden/>
    <w:rsid w:val="00FF14C6"/>
    <w:rPr>
      <w:b/>
      <w:bCs/>
    </w:rPr>
  </w:style>
  <w:style w:type="paragraph" w:styleId="Odstavekseznama">
    <w:name w:val="List Paragraph"/>
    <w:basedOn w:val="Navaden"/>
    <w:qFormat/>
    <w:rsid w:val="00C87BDA"/>
    <w:pPr>
      <w:ind w:left="720"/>
      <w:contextualSpacing/>
    </w:pPr>
    <w:rPr>
      <w:rFonts w:ascii="Calibri" w:eastAsia="Calibri" w:hAnsi="Calibri"/>
      <w:sz w:val="22"/>
      <w:szCs w:val="22"/>
    </w:rPr>
  </w:style>
  <w:style w:type="paragraph" w:customStyle="1" w:styleId="odstavek">
    <w:name w:val="odstavek"/>
    <w:basedOn w:val="Navaden"/>
    <w:rsid w:val="00D12C86"/>
    <w:pPr>
      <w:spacing w:before="100" w:beforeAutospacing="1" w:after="100" w:afterAutospacing="1"/>
    </w:pPr>
  </w:style>
  <w:style w:type="character" w:customStyle="1" w:styleId="Naslov1Znak">
    <w:name w:val="Naslov 1 Znak"/>
    <w:basedOn w:val="Privzetapisavaodstavka"/>
    <w:link w:val="Naslov1"/>
    <w:rsid w:val="008473DE"/>
    <w:rPr>
      <w:rFonts w:ascii="Arial" w:eastAsiaTheme="majorEastAsia" w:hAnsi="Arial"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09979" TargetMode="External"/><Relationship Id="rId13" Type="http://schemas.openxmlformats.org/officeDocument/2006/relationships/hyperlink" Target="http://www.uradni-list.si/1/objava.jsp?urlurid=20105472" TargetMode="External"/><Relationship Id="rId18" Type="http://schemas.openxmlformats.org/officeDocument/2006/relationships/hyperlink" Target="http://www.uradni-list.si/1/objava.jsp?urlurid=201495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radni-list.si/1/objava.jsp?urlurid=20142341" TargetMode="External"/><Relationship Id="rId7" Type="http://schemas.openxmlformats.org/officeDocument/2006/relationships/hyperlink" Target="http://www.uradni-list.si/1/objava.jsp?urlurid=2009487" TargetMode="External"/><Relationship Id="rId12" Type="http://schemas.openxmlformats.org/officeDocument/2006/relationships/hyperlink" Target="http://www.uradni-list.si/1/objava.jsp?urlurid=20103703" TargetMode="External"/><Relationship Id="rId17" Type="http://schemas.openxmlformats.org/officeDocument/2006/relationships/hyperlink" Target="http://www.uradni-list.si/1/objava.jsp?urlurid=201435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urlurid=20131975" TargetMode="External"/><Relationship Id="rId20" Type="http://schemas.openxmlformats.org/officeDocument/2006/relationships/hyperlink" Target="http://www.uradni-list.si/1/objava.jsp?urlurid=20141170" TargetMode="External"/><Relationship Id="rId1" Type="http://schemas.openxmlformats.org/officeDocument/2006/relationships/numbering" Target="numbering.xml"/><Relationship Id="rId6" Type="http://schemas.openxmlformats.org/officeDocument/2006/relationships/hyperlink" Target="http://www.uradni-list.si/1/objava.jsp?urlurid=20142340" TargetMode="External"/><Relationship Id="rId11" Type="http://schemas.openxmlformats.org/officeDocument/2006/relationships/hyperlink" Target="http://www.uradni-list.si/1/objava.jsp?urlurid=20101096" TargetMode="External"/><Relationship Id="rId24" Type="http://schemas.openxmlformats.org/officeDocument/2006/relationships/hyperlink" Target="http://www.uradni-list.si/1/objava.jsp?urlurid=20133677" TargetMode="External"/><Relationship Id="rId5" Type="http://schemas.openxmlformats.org/officeDocument/2006/relationships/hyperlink" Target="http://www.uradni-list.si/1/objava.jsp?urlurid=2014353" TargetMode="External"/><Relationship Id="rId15" Type="http://schemas.openxmlformats.org/officeDocument/2006/relationships/hyperlink" Target="http://www.uradni-list.si/1/objava.jsp?urlurid=2013868" TargetMode="External"/><Relationship Id="rId23" Type="http://schemas.openxmlformats.org/officeDocument/2006/relationships/hyperlink" Target="http://www.uradni-list.si/1/objava.jsp?urlurid=20130433" TargetMode="External"/><Relationship Id="rId10" Type="http://schemas.openxmlformats.org/officeDocument/2006/relationships/hyperlink" Target="http://www.uradni-list.si/1/objava.jsp?urlurid=20095149" TargetMode="External"/><Relationship Id="rId19" Type="http://schemas.openxmlformats.org/officeDocument/2006/relationships/hyperlink" Target="http://www.uradni-list.si/1/objava.jsp?urlurid=20142339" TargetMode="External"/><Relationship Id="rId4" Type="http://schemas.openxmlformats.org/officeDocument/2006/relationships/webSettings" Target="webSettings.xml"/><Relationship Id="rId9" Type="http://schemas.openxmlformats.org/officeDocument/2006/relationships/hyperlink" Target="http://www.uradni-list.si/1/objava.jsp?urlurid=20092423" TargetMode="External"/><Relationship Id="rId14" Type="http://schemas.openxmlformats.org/officeDocument/2006/relationships/hyperlink" Target="http://www.uradni-list.si/1/objava.jsp?urlurid=20121922" TargetMode="External"/><Relationship Id="rId22" Type="http://schemas.openxmlformats.org/officeDocument/2006/relationships/hyperlink" Target="http://www.uradni-list.si/1/objava.jsp?urlurid=201144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3581</Words>
  <Characters>24941</Characters>
  <Application>Microsoft Office Word</Application>
  <DocSecurity>0</DocSecurity>
  <Lines>207</Lines>
  <Paragraphs>56</Paragraphs>
  <ScaleCrop>false</ScaleCrop>
  <HeadingPairs>
    <vt:vector size="2" baseType="variant">
      <vt:variant>
        <vt:lpstr>Naslov</vt:lpstr>
      </vt:variant>
      <vt:variant>
        <vt:i4>1</vt:i4>
      </vt:variant>
    </vt:vector>
  </HeadingPairs>
  <TitlesOfParts>
    <vt:vector size="1" baseType="lpstr">
      <vt:lpstr>Nova vprašanja za na SPLET:</vt:lpstr>
    </vt:vector>
  </TitlesOfParts>
  <Company>MJU</Company>
  <LinksUpToDate>false</LinksUpToDate>
  <CharactersWithSpaces>28466</CharactersWithSpaces>
  <SharedDoc>false</SharedDoc>
  <HLinks>
    <vt:vector size="120" baseType="variant">
      <vt:variant>
        <vt:i4>6422577</vt:i4>
      </vt:variant>
      <vt:variant>
        <vt:i4>57</vt:i4>
      </vt:variant>
      <vt:variant>
        <vt:i4>0</vt:i4>
      </vt:variant>
      <vt:variant>
        <vt:i4>5</vt:i4>
      </vt:variant>
      <vt:variant>
        <vt:lpwstr>http://www.uradni-list.si/1/objava.jsp?urlurid=20133677</vt:lpwstr>
      </vt:variant>
      <vt:variant>
        <vt:lpwstr/>
      </vt:variant>
      <vt:variant>
        <vt:i4>6619187</vt:i4>
      </vt:variant>
      <vt:variant>
        <vt:i4>54</vt:i4>
      </vt:variant>
      <vt:variant>
        <vt:i4>0</vt:i4>
      </vt:variant>
      <vt:variant>
        <vt:i4>5</vt:i4>
      </vt:variant>
      <vt:variant>
        <vt:lpwstr>http://www.uradni-list.si/1/objava.jsp?urlurid=20130433</vt:lpwstr>
      </vt:variant>
      <vt:variant>
        <vt:lpwstr/>
      </vt:variant>
      <vt:variant>
        <vt:i4>7012401</vt:i4>
      </vt:variant>
      <vt:variant>
        <vt:i4>51</vt:i4>
      </vt:variant>
      <vt:variant>
        <vt:i4>0</vt:i4>
      </vt:variant>
      <vt:variant>
        <vt:i4>5</vt:i4>
      </vt:variant>
      <vt:variant>
        <vt:lpwstr>http://www.uradni-list.si/1/objava.jsp?urlurid=2011449</vt:lpwstr>
      </vt:variant>
      <vt:variant>
        <vt:lpwstr/>
      </vt:variant>
      <vt:variant>
        <vt:i4>6291507</vt:i4>
      </vt:variant>
      <vt:variant>
        <vt:i4>48</vt:i4>
      </vt:variant>
      <vt:variant>
        <vt:i4>0</vt:i4>
      </vt:variant>
      <vt:variant>
        <vt:i4>5</vt:i4>
      </vt:variant>
      <vt:variant>
        <vt:lpwstr>http://www.uradni-list.si/1/objava.jsp?urlurid=20142341</vt:lpwstr>
      </vt:variant>
      <vt:variant>
        <vt:lpwstr/>
      </vt:variant>
      <vt:variant>
        <vt:i4>6291505</vt:i4>
      </vt:variant>
      <vt:variant>
        <vt:i4>45</vt:i4>
      </vt:variant>
      <vt:variant>
        <vt:i4>0</vt:i4>
      </vt:variant>
      <vt:variant>
        <vt:i4>5</vt:i4>
      </vt:variant>
      <vt:variant>
        <vt:lpwstr>http://www.uradni-list.si/1/objava.jsp?urlurid=20141170</vt:lpwstr>
      </vt:variant>
      <vt:variant>
        <vt:lpwstr/>
      </vt:variant>
      <vt:variant>
        <vt:i4>6750259</vt:i4>
      </vt:variant>
      <vt:variant>
        <vt:i4>42</vt:i4>
      </vt:variant>
      <vt:variant>
        <vt:i4>0</vt:i4>
      </vt:variant>
      <vt:variant>
        <vt:i4>5</vt:i4>
      </vt:variant>
      <vt:variant>
        <vt:lpwstr>http://www.uradni-list.si/1/objava.jsp?urlurid=20142339</vt:lpwstr>
      </vt:variant>
      <vt:variant>
        <vt:lpwstr/>
      </vt:variant>
      <vt:variant>
        <vt:i4>6815797</vt:i4>
      </vt:variant>
      <vt:variant>
        <vt:i4>39</vt:i4>
      </vt:variant>
      <vt:variant>
        <vt:i4>0</vt:i4>
      </vt:variant>
      <vt:variant>
        <vt:i4>5</vt:i4>
      </vt:variant>
      <vt:variant>
        <vt:lpwstr>http://www.uradni-list.si/1/objava.jsp?urlurid=2014957</vt:lpwstr>
      </vt:variant>
      <vt:variant>
        <vt:lpwstr/>
      </vt:variant>
      <vt:variant>
        <vt:i4>6357045</vt:i4>
      </vt:variant>
      <vt:variant>
        <vt:i4>36</vt:i4>
      </vt:variant>
      <vt:variant>
        <vt:i4>0</vt:i4>
      </vt:variant>
      <vt:variant>
        <vt:i4>5</vt:i4>
      </vt:variant>
      <vt:variant>
        <vt:lpwstr>http://www.uradni-list.si/1/objava.jsp?urlurid=2014354</vt:lpwstr>
      </vt:variant>
      <vt:variant>
        <vt:lpwstr/>
      </vt:variant>
      <vt:variant>
        <vt:i4>6291518</vt:i4>
      </vt:variant>
      <vt:variant>
        <vt:i4>33</vt:i4>
      </vt:variant>
      <vt:variant>
        <vt:i4>0</vt:i4>
      </vt:variant>
      <vt:variant>
        <vt:i4>5</vt:i4>
      </vt:variant>
      <vt:variant>
        <vt:lpwstr>http://www.uradni-list.si/1/objava.jsp?urlurid=20131975</vt:lpwstr>
      </vt:variant>
      <vt:variant>
        <vt:lpwstr/>
      </vt:variant>
      <vt:variant>
        <vt:i4>6684721</vt:i4>
      </vt:variant>
      <vt:variant>
        <vt:i4>30</vt:i4>
      </vt:variant>
      <vt:variant>
        <vt:i4>0</vt:i4>
      </vt:variant>
      <vt:variant>
        <vt:i4>5</vt:i4>
      </vt:variant>
      <vt:variant>
        <vt:lpwstr>http://www.uradni-list.si/1/objava.jsp?urlurid=2013868</vt:lpwstr>
      </vt:variant>
      <vt:variant>
        <vt:lpwstr/>
      </vt:variant>
      <vt:variant>
        <vt:i4>6619199</vt:i4>
      </vt:variant>
      <vt:variant>
        <vt:i4>27</vt:i4>
      </vt:variant>
      <vt:variant>
        <vt:i4>0</vt:i4>
      </vt:variant>
      <vt:variant>
        <vt:i4>5</vt:i4>
      </vt:variant>
      <vt:variant>
        <vt:lpwstr>http://www.uradni-list.si/1/objava.jsp?urlurid=20121922</vt:lpwstr>
      </vt:variant>
      <vt:variant>
        <vt:lpwstr/>
      </vt:variant>
      <vt:variant>
        <vt:i4>6553648</vt:i4>
      </vt:variant>
      <vt:variant>
        <vt:i4>24</vt:i4>
      </vt:variant>
      <vt:variant>
        <vt:i4>0</vt:i4>
      </vt:variant>
      <vt:variant>
        <vt:i4>5</vt:i4>
      </vt:variant>
      <vt:variant>
        <vt:lpwstr>http://www.uradni-list.si/1/objava.jsp?urlurid=20105472</vt:lpwstr>
      </vt:variant>
      <vt:variant>
        <vt:lpwstr/>
      </vt:variant>
      <vt:variant>
        <vt:i4>6619187</vt:i4>
      </vt:variant>
      <vt:variant>
        <vt:i4>21</vt:i4>
      </vt:variant>
      <vt:variant>
        <vt:i4>0</vt:i4>
      </vt:variant>
      <vt:variant>
        <vt:i4>5</vt:i4>
      </vt:variant>
      <vt:variant>
        <vt:lpwstr>http://www.uradni-list.si/1/objava.jsp?urlurid=20103703</vt:lpwstr>
      </vt:variant>
      <vt:variant>
        <vt:lpwstr/>
      </vt:variant>
      <vt:variant>
        <vt:i4>7209012</vt:i4>
      </vt:variant>
      <vt:variant>
        <vt:i4>18</vt:i4>
      </vt:variant>
      <vt:variant>
        <vt:i4>0</vt:i4>
      </vt:variant>
      <vt:variant>
        <vt:i4>5</vt:i4>
      </vt:variant>
      <vt:variant>
        <vt:lpwstr>http://www.uradni-list.si/1/objava.jsp?urlurid=20101096</vt:lpwstr>
      </vt:variant>
      <vt:variant>
        <vt:lpwstr/>
      </vt:variant>
      <vt:variant>
        <vt:i4>6684732</vt:i4>
      </vt:variant>
      <vt:variant>
        <vt:i4>15</vt:i4>
      </vt:variant>
      <vt:variant>
        <vt:i4>0</vt:i4>
      </vt:variant>
      <vt:variant>
        <vt:i4>5</vt:i4>
      </vt:variant>
      <vt:variant>
        <vt:lpwstr>http://www.uradni-list.si/1/objava.jsp?urlurid=20095149</vt:lpwstr>
      </vt:variant>
      <vt:variant>
        <vt:lpwstr/>
      </vt:variant>
      <vt:variant>
        <vt:i4>6750265</vt:i4>
      </vt:variant>
      <vt:variant>
        <vt:i4>12</vt:i4>
      </vt:variant>
      <vt:variant>
        <vt:i4>0</vt:i4>
      </vt:variant>
      <vt:variant>
        <vt:i4>5</vt:i4>
      </vt:variant>
      <vt:variant>
        <vt:lpwstr>http://www.uradni-list.si/1/objava.jsp?urlurid=20092423</vt:lpwstr>
      </vt:variant>
      <vt:variant>
        <vt:lpwstr/>
      </vt:variant>
      <vt:variant>
        <vt:i4>6750266</vt:i4>
      </vt:variant>
      <vt:variant>
        <vt:i4>9</vt:i4>
      </vt:variant>
      <vt:variant>
        <vt:i4>0</vt:i4>
      </vt:variant>
      <vt:variant>
        <vt:i4>5</vt:i4>
      </vt:variant>
      <vt:variant>
        <vt:lpwstr>http://www.uradni-list.si/1/objava.jsp?urlurid=2009979</vt:lpwstr>
      </vt:variant>
      <vt:variant>
        <vt:lpwstr/>
      </vt:variant>
      <vt:variant>
        <vt:i4>6553653</vt:i4>
      </vt:variant>
      <vt:variant>
        <vt:i4>6</vt:i4>
      </vt:variant>
      <vt:variant>
        <vt:i4>0</vt:i4>
      </vt:variant>
      <vt:variant>
        <vt:i4>5</vt:i4>
      </vt:variant>
      <vt:variant>
        <vt:lpwstr>http://www.uradni-list.si/1/objava.jsp?urlurid=2009487</vt:lpwstr>
      </vt:variant>
      <vt:variant>
        <vt:lpwstr/>
      </vt:variant>
      <vt:variant>
        <vt:i4>6291507</vt:i4>
      </vt:variant>
      <vt:variant>
        <vt:i4>3</vt:i4>
      </vt:variant>
      <vt:variant>
        <vt:i4>0</vt:i4>
      </vt:variant>
      <vt:variant>
        <vt:i4>5</vt:i4>
      </vt:variant>
      <vt:variant>
        <vt:lpwstr>http://www.uradni-list.si/1/objava.jsp?urlurid=20142340</vt:lpwstr>
      </vt:variant>
      <vt:variant>
        <vt:lpwstr/>
      </vt:variant>
      <vt:variant>
        <vt:i4>6684725</vt:i4>
      </vt:variant>
      <vt:variant>
        <vt:i4>0</vt:i4>
      </vt:variant>
      <vt:variant>
        <vt:i4>0</vt:i4>
      </vt:variant>
      <vt:variant>
        <vt:i4>5</vt:i4>
      </vt:variant>
      <vt:variant>
        <vt:lpwstr>http://www.uradni-list.si/1/objava.jsp?urlurid=2014353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vprašanja za na SPLET:</dc:title>
  <dc:subject/>
  <dc:creator>Joža Kraljič</dc:creator>
  <cp:keywords/>
  <dc:description/>
  <cp:lastModifiedBy>Eva Calligaro</cp:lastModifiedBy>
  <cp:revision>3</cp:revision>
  <cp:lastPrinted>2020-01-17T13:38:00Z</cp:lastPrinted>
  <dcterms:created xsi:type="dcterms:W3CDTF">2025-03-18T14:21:00Z</dcterms:created>
  <dcterms:modified xsi:type="dcterms:W3CDTF">2025-03-18T14:25:00Z</dcterms:modified>
</cp:coreProperties>
</file>