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6713" w14:textId="77777777" w:rsidR="007D75CF" w:rsidRPr="00202A77" w:rsidRDefault="0023764F" w:rsidP="00DC6A71">
      <w:pPr>
        <w:pStyle w:val="datumtevilka"/>
      </w:pPr>
      <w:r w:rsidRPr="00202A77">
        <w:rPr>
          <w:noProof/>
        </w:rPr>
        <mc:AlternateContent>
          <mc:Choice Requires="wps">
            <w:drawing>
              <wp:anchor distT="360045" distB="540385" distL="0" distR="0" simplePos="0" relativeHeight="251658240" behindDoc="0" locked="0" layoutInCell="1" allowOverlap="0" wp14:anchorId="14983BD6" wp14:editId="2F3C4168">
                <wp:simplePos x="0" y="0"/>
                <wp:positionH relativeFrom="page">
                  <wp:posOffset>1080135</wp:posOffset>
                </wp:positionH>
                <wp:positionV relativeFrom="page">
                  <wp:posOffset>2160270</wp:posOffset>
                </wp:positionV>
                <wp:extent cx="2520315" cy="1080135"/>
                <wp:effectExtent l="3810" t="0" r="0" b="0"/>
                <wp:wrapTopAndBottom/>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88A03" w14:textId="77777777" w:rsidR="002A2B69" w:rsidRPr="00F649A8" w:rsidRDefault="002A2B69" w:rsidP="007D75CF"/>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4983BD6" id="_x0000_t202" coordsize="21600,21600" o:spt="202" path="m,l,21600r21600,l21600,xe">
                <v:stroke joinstyle="miter"/>
                <v:path gradientshapeok="t" o:connecttype="rect"/>
              </v:shapetype>
              <v:shape id="Text Box 3" o:spid="_x0000_s1026" type="#_x0000_t202" alt="&quot;&quot;" style="position:absolute;margin-left:85.05pt;margin-top:170.1pt;width:198.45pt;height:85.0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dkzAEAAHgDAAAOAAAAZHJzL2Uyb0RvYy54bWysU9tu2zAMfR+wfxD0vthOkaEw4hRbiw4D&#10;ugvQ7QMYWY6N2aJGKrGzrx8lJ+m2vhV7EShKOjznkFrfTEOvDpa4Q1fpYpFrZZ3BunO7Sn//dv/m&#10;WisO4Gro0dlKHy3rm83rV+vRl3aJLfa1JSUgjsvRV7oNwZdZxqa1A/ACvXVy2CANEGRLu6wmGAV9&#10;6LNlnr/NRqTaExrLLNm7+VBvEn7TWBO+NA3boPpKC7eQVkrrNq7ZZg3ljsC3nTnRgBewGKBzUvQC&#10;dQcB1J66Z1BDZwgZm7AwOGTYNJ2xSYOoKfJ/1Dy24G3SIuawv9jE/w/WfD48+q+kwvQeJ2lgEsH+&#10;Ac0PVg5vW3A7+44Ix9ZCLYWLaFk2ei5PT6PVXHIE2Y6fsJYmwz5gApoaGqIrolMJujTgeDHdTkEZ&#10;SS5Xy/yqWGll5KzIr/PiapVqQHl+7onDB4uDikGlSbqa4OHwwCHSgfJ8JVZzeN/1feps7/5KyMWY&#10;SfQj45l7mLaT3I4ytlgfRQjhPCgy2BK0SL+0GmVIKs0/90BWq/6jEzPiRJ0DOgfbcwDOyNNKB63m&#10;8DbMk7f31O1aQX4yU9qbdJxGMc7Pn/vE+enDbH4DAAD//wMAUEsDBBQABgAIAAAAIQAFiGW33wAA&#10;AAsBAAAPAAAAZHJzL2Rvd25yZXYueG1sTI89T8MwEIZ3JP6DdUhs1E4LKYQ4VYVgQkKkYWB04msS&#10;NT6H2G3Dv+eYYLtX9+j9yDezG8QJp9B70pAsFAikxtueWg0f1cvNPYgQDVkzeEIN3xhgU1xe5Caz&#10;/kwlnnaxFWxCITMauhjHTMrQdOhMWPgRiX97PzkTWU6ttJM5s7kb5FKpVDrTEyd0ZsSnDpvD7ug0&#10;bD+pfO6/3ur3cl/2VfWg6DU9aH19NW8fQUSc4x8Mv/W5OhTcqfZHskEMrNcqYVTD6lYtQTBxl655&#10;Xc1HolYgi1z+31D8AAAA//8DAFBLAQItABQABgAIAAAAIQC2gziS/gAAAOEBAAATAAAAAAAAAAAA&#10;AAAAAAAAAABbQ29udGVudF9UeXBlc10ueG1sUEsBAi0AFAAGAAgAAAAhADj9If/WAAAAlAEAAAsA&#10;AAAAAAAAAAAAAAAALwEAAF9yZWxzLy5yZWxzUEsBAi0AFAAGAAgAAAAhAK1Q92TMAQAAeAMAAA4A&#10;AAAAAAAAAAAAAAAALgIAAGRycy9lMm9Eb2MueG1sUEsBAi0AFAAGAAgAAAAhAAWIZbffAAAACwEA&#10;AA8AAAAAAAAAAAAAAAAAJgQAAGRycy9kb3ducmV2LnhtbFBLBQYAAAAABAAEAPMAAAAyBQAAAAA=&#10;" o:allowoverlap="f" filled="f" stroked="f">
                <v:textbox inset="0,0,0,0">
                  <w:txbxContent>
                    <w:p w14:paraId="57988A03" w14:textId="77777777" w:rsidR="002A2B69" w:rsidRPr="00F649A8" w:rsidRDefault="002A2B69" w:rsidP="007D75CF"/>
                  </w:txbxContent>
                </v:textbox>
                <w10:wrap type="topAndBottom" anchorx="page" anchory="page"/>
              </v:shape>
            </w:pict>
          </mc:Fallback>
        </mc:AlternateContent>
      </w:r>
      <w:r w:rsidR="007D75CF" w:rsidRPr="00202A77">
        <w:t xml:space="preserve">Številka: </w:t>
      </w:r>
      <w:r w:rsidR="007D75CF" w:rsidRPr="00202A77">
        <w:tab/>
      </w:r>
      <w:bookmarkStart w:id="0" w:name="KlasSt"/>
      <w:r w:rsidR="007D75CF" w:rsidRPr="00202A77">
        <w:t>1002-1499/2024-3130-3</w:t>
      </w:r>
      <w:bookmarkEnd w:id="0"/>
    </w:p>
    <w:p w14:paraId="7870FCB2" w14:textId="77777777" w:rsidR="007D75CF" w:rsidRPr="00202A77" w:rsidRDefault="0023764F" w:rsidP="00DC6A71">
      <w:pPr>
        <w:pStyle w:val="datumtevilka"/>
      </w:pPr>
      <w:r w:rsidRPr="00202A77">
        <w:t xml:space="preserve">Datum: </w:t>
      </w:r>
      <w:r w:rsidRPr="00202A77">
        <w:tab/>
      </w:r>
      <w:bookmarkStart w:id="1" w:name="DatumDokumenta"/>
      <w:r w:rsidRPr="00202A77">
        <w:t>22. 01. 2025</w:t>
      </w:r>
      <w:bookmarkEnd w:id="1"/>
      <w:r w:rsidRPr="00202A77">
        <w:t xml:space="preserve"> </w:t>
      </w:r>
    </w:p>
    <w:p w14:paraId="219B2CBC" w14:textId="77777777" w:rsidR="007D75CF" w:rsidRDefault="007D75CF" w:rsidP="007D75CF"/>
    <w:p w14:paraId="590FDA46" w14:textId="77777777" w:rsidR="00F649A8" w:rsidRPr="00202A77" w:rsidRDefault="00F649A8" w:rsidP="007D75CF"/>
    <w:p w14:paraId="50358F30" w14:textId="77777777" w:rsidR="007D75CF" w:rsidRPr="00F649A8" w:rsidRDefault="0023764F" w:rsidP="00DC6A71">
      <w:pPr>
        <w:pStyle w:val="ZADEVA"/>
        <w:rPr>
          <w:lang w:val="sl-SI"/>
        </w:rPr>
      </w:pPr>
      <w:r w:rsidRPr="00F649A8">
        <w:rPr>
          <w:lang w:val="sl-SI"/>
        </w:rPr>
        <w:t xml:space="preserve">Zadeva: </w:t>
      </w:r>
      <w:r w:rsidRPr="00F649A8">
        <w:rPr>
          <w:lang w:val="sl-SI"/>
        </w:rPr>
        <w:tab/>
      </w:r>
      <w:bookmarkStart w:id="2" w:name="OpisDokumenta"/>
      <w:r w:rsidRPr="00F649A8">
        <w:t>Odmera letnega dopusta na podlagi kriterija zahtevnosti dela</w:t>
      </w:r>
      <w:bookmarkEnd w:id="2"/>
    </w:p>
    <w:p w14:paraId="31C30386" w14:textId="77777777" w:rsidR="007D75CF" w:rsidRPr="00202A77" w:rsidRDefault="007D75CF" w:rsidP="007D75CF"/>
    <w:p w14:paraId="216AF26A" w14:textId="77777777" w:rsidR="00F649A8" w:rsidRDefault="00F649A8" w:rsidP="00BD7628">
      <w:pPr>
        <w:jc w:val="both"/>
        <w:rPr>
          <w:rFonts w:cs="Arial"/>
          <w:szCs w:val="20"/>
        </w:rPr>
      </w:pPr>
    </w:p>
    <w:p w14:paraId="1EE291F8" w14:textId="77777777" w:rsidR="00F649A8" w:rsidRPr="00F649A8" w:rsidRDefault="0023764F" w:rsidP="00F649A8">
      <w:pPr>
        <w:jc w:val="both"/>
        <w:rPr>
          <w:rFonts w:cs="Arial"/>
          <w:szCs w:val="20"/>
        </w:rPr>
      </w:pPr>
      <w:r w:rsidRPr="00F649A8">
        <w:rPr>
          <w:rFonts w:cs="Arial"/>
          <w:szCs w:val="20"/>
        </w:rPr>
        <w:t xml:space="preserve">Na </w:t>
      </w:r>
      <w:r w:rsidRPr="00F649A8">
        <w:rPr>
          <w:rFonts w:cs="Arial"/>
          <w:bCs/>
          <w:color w:val="000000"/>
          <w:szCs w:val="20"/>
        </w:rPr>
        <w:t>Ministrstvo za javno upravo</w:t>
      </w:r>
      <w:r w:rsidRPr="00F649A8">
        <w:rPr>
          <w:rFonts w:cs="Arial"/>
          <w:szCs w:val="20"/>
        </w:rPr>
        <w:t xml:space="preserve"> ste naslovili dopis z vprašanjem glede </w:t>
      </w:r>
      <w:r>
        <w:rPr>
          <w:rFonts w:cs="Arial"/>
          <w:szCs w:val="20"/>
        </w:rPr>
        <w:t xml:space="preserve">odmere letnega dopusta strokovno-tehničnim delavcem na podlagi kriterija zahtevnosti dela, kot ga opredeljuje 36. člen ZDDO. </w:t>
      </w:r>
    </w:p>
    <w:p w14:paraId="7506992D" w14:textId="77777777" w:rsidR="00F649A8" w:rsidRPr="00F649A8" w:rsidRDefault="00F649A8" w:rsidP="00F649A8">
      <w:pPr>
        <w:jc w:val="both"/>
        <w:rPr>
          <w:rFonts w:cs="Arial"/>
          <w:szCs w:val="20"/>
        </w:rPr>
      </w:pPr>
    </w:p>
    <w:p w14:paraId="192F5B7F" w14:textId="77777777" w:rsidR="00F649A8" w:rsidRPr="00F649A8" w:rsidRDefault="0023764F" w:rsidP="00F649A8">
      <w:pPr>
        <w:jc w:val="both"/>
        <w:rPr>
          <w:rFonts w:cs="Arial"/>
          <w:szCs w:val="20"/>
        </w:rPr>
      </w:pPr>
      <w:r w:rsidRPr="00F649A8">
        <w:rPr>
          <w:rFonts w:cs="Arial"/>
          <w:szCs w:val="20"/>
        </w:rPr>
        <w:t>Uvodoma pojasnjujemo, da Ministrstvo za javno upravo ne more reševati oziroma odločati v konkretnih primerih, ampak lahko le posreduje mnenja in odgovore sistemske narave, predstojnik pa je tisti, ki odloča o pravicah in obveznostih javnih uslužbencev v konkretnem primeru, upoštevaje vse okoliščine primera.</w:t>
      </w:r>
    </w:p>
    <w:p w14:paraId="48D5CC43" w14:textId="77777777" w:rsidR="007D75CF" w:rsidRPr="00F649A8" w:rsidRDefault="007D75CF" w:rsidP="00F649A8">
      <w:pPr>
        <w:jc w:val="both"/>
      </w:pPr>
    </w:p>
    <w:p w14:paraId="4D09F7DD" w14:textId="77777777" w:rsidR="00F57FED" w:rsidRPr="00F649A8" w:rsidRDefault="0023764F" w:rsidP="00F649A8">
      <w:pPr>
        <w:jc w:val="both"/>
      </w:pPr>
      <w:r>
        <w:t xml:space="preserve">Ministrstvo za javno upravo je sistemsko pojasnilo glede odmere letnega dopusta </w:t>
      </w:r>
      <w:r w:rsidRPr="00F649A8">
        <w:t>strokovno-tehničnim delavcem na podlagi kriterija zahtevnosti dela, kot ga opredeljuje 36. člen ZDDO</w:t>
      </w:r>
      <w:r>
        <w:t xml:space="preserve">, podalo z dopisom opr. št. 100-60/2016/3 z dne 12. 2. 2016, ki je dostopen na spletnem naslovu: </w:t>
      </w:r>
    </w:p>
    <w:p w14:paraId="1276A4BE" w14:textId="77777777" w:rsidR="007E6DC5" w:rsidRDefault="0023764F" w:rsidP="007D75CF">
      <w:hyperlink r:id="rId7" w:history="1">
        <w:r w:rsidR="00F649A8" w:rsidRPr="00CE167C">
          <w:rPr>
            <w:rStyle w:val="Hiperpovezava"/>
          </w:rPr>
          <w:t>https://www.gov.si/assets/ministrstva/MJU/Usluzbenski-sistem/LETNI-DOPUST/Odmera-LD-STD-36.-clen-ZDDO-12.2.2016.pdf</w:t>
        </w:r>
      </w:hyperlink>
      <w:r w:rsidR="00F649A8">
        <w:t xml:space="preserve">. </w:t>
      </w:r>
    </w:p>
    <w:p w14:paraId="6C9ABD20" w14:textId="77777777" w:rsidR="00F649A8" w:rsidRDefault="00F649A8" w:rsidP="007D75CF"/>
    <w:p w14:paraId="075665FF" w14:textId="77777777" w:rsidR="00D910FE" w:rsidRDefault="0023764F" w:rsidP="00595AE6">
      <w:pPr>
        <w:jc w:val="both"/>
      </w:pPr>
      <w:r>
        <w:t>Ministrstvo pojasnjuje, da se stališče, izraženo v citiranem dopisu:</w:t>
      </w:r>
    </w:p>
    <w:p w14:paraId="1893945F" w14:textId="77777777" w:rsidR="00D910FE" w:rsidRDefault="00D910FE" w:rsidP="00595AE6">
      <w:pPr>
        <w:jc w:val="both"/>
      </w:pPr>
    </w:p>
    <w:p w14:paraId="70AFC4D8" w14:textId="77777777" w:rsidR="00D910FE" w:rsidRPr="00D910FE" w:rsidRDefault="0023764F" w:rsidP="00D910FE">
      <w:pPr>
        <w:jc w:val="both"/>
        <w:rPr>
          <w:i/>
          <w:iCs/>
        </w:rPr>
      </w:pPr>
      <w:r w:rsidRPr="00D910FE">
        <w:rPr>
          <w:i/>
          <w:iCs/>
        </w:rPr>
        <w:t xml:space="preserve">"Ministrstvo za javno upravo je glede posameznih pravic strokovno-tehničnih delavcev, ki so vezane na zahtevnost dela, kot je ovrednotena z uvrstitvijo delovnega </w:t>
      </w:r>
      <w:r w:rsidRPr="00D910FE">
        <w:rPr>
          <w:i/>
          <w:iCs/>
        </w:rPr>
        <w:t>mesta v plačnem sistemu, že zavzelo stališče, da se v primeru, ko je kriterij za neko pravico le zahtevnost delovnega mesta (in ni razlogov za utemeljeno razlikovanje med uradniškim in strokovno-tehničnim delovnim mestom), odloča o tej pravici enako za uradnike in strokovno-tehnične delavce.</w:t>
      </w:r>
    </w:p>
    <w:p w14:paraId="221F857C" w14:textId="77777777" w:rsidR="00D910FE" w:rsidRPr="00D910FE" w:rsidRDefault="00D910FE" w:rsidP="00D910FE">
      <w:pPr>
        <w:jc w:val="both"/>
        <w:rPr>
          <w:i/>
          <w:iCs/>
        </w:rPr>
      </w:pPr>
    </w:p>
    <w:p w14:paraId="2E50B8FE" w14:textId="77777777" w:rsidR="00D910FE" w:rsidRDefault="0023764F" w:rsidP="00D910FE">
      <w:pPr>
        <w:jc w:val="both"/>
        <w:rPr>
          <w:i/>
          <w:iCs/>
        </w:rPr>
      </w:pPr>
      <w:r w:rsidRPr="00D910FE">
        <w:rPr>
          <w:i/>
          <w:iCs/>
        </w:rPr>
        <w:t xml:space="preserve">Zaradi navedenega je stališče Ministrstva za javno upravo, da se kriterij zahtevnosti delovnega mesta iz 36. člena ZDDO uporablja za vsa delovna mesta, kjer je izhodiščni plačni razred najmanj 33 in so uvrščeni </w:t>
      </w:r>
      <w:r w:rsidRPr="00D910FE">
        <w:rPr>
          <w:i/>
          <w:iCs/>
        </w:rPr>
        <w:t>najmanj v tarifni razred VII/I."</w:t>
      </w:r>
    </w:p>
    <w:p w14:paraId="69D5C508" w14:textId="77777777" w:rsidR="00D910FE" w:rsidRDefault="00D910FE" w:rsidP="00D910FE">
      <w:pPr>
        <w:jc w:val="both"/>
        <w:rPr>
          <w:i/>
          <w:iCs/>
        </w:rPr>
      </w:pPr>
    </w:p>
    <w:p w14:paraId="48F4BF2A" w14:textId="77777777" w:rsidR="00634194" w:rsidRDefault="0023764F" w:rsidP="00D910FE">
      <w:pPr>
        <w:jc w:val="both"/>
      </w:pPr>
      <w:r>
        <w:t xml:space="preserve">ni spremenilo. </w:t>
      </w:r>
    </w:p>
    <w:p w14:paraId="70568060" w14:textId="77777777" w:rsidR="00634194" w:rsidRDefault="00634194" w:rsidP="00D910FE">
      <w:pPr>
        <w:jc w:val="both"/>
      </w:pPr>
    </w:p>
    <w:p w14:paraId="4187E613" w14:textId="77777777" w:rsidR="00F649A8" w:rsidRPr="00634194" w:rsidRDefault="0023764F" w:rsidP="00D910FE">
      <w:pPr>
        <w:jc w:val="both"/>
        <w:rPr>
          <w:u w:val="single"/>
        </w:rPr>
      </w:pPr>
      <w:r w:rsidRPr="00634194">
        <w:rPr>
          <w:u w:val="single"/>
        </w:rPr>
        <w:lastRenderedPageBreak/>
        <w:t xml:space="preserve">Upoštevaje navedeno in </w:t>
      </w:r>
      <w:r w:rsidR="002B6506">
        <w:rPr>
          <w:u w:val="single"/>
        </w:rPr>
        <w:t xml:space="preserve">veljavno </w:t>
      </w:r>
      <w:r w:rsidRPr="00634194">
        <w:rPr>
          <w:u w:val="single"/>
        </w:rPr>
        <w:t>uvrstitev delovnih mest v plačne razrede</w:t>
      </w:r>
      <w:r w:rsidR="00634194">
        <w:t xml:space="preserve"> (</w:t>
      </w:r>
      <w:r>
        <w:t xml:space="preserve">npr. analitik VII-II, kadrovik </w:t>
      </w:r>
      <w:r w:rsidRPr="008203CA">
        <w:t>VII-II,</w:t>
      </w:r>
      <w:r>
        <w:t xml:space="preserve"> strokovni sodelavec </w:t>
      </w:r>
      <w:r w:rsidRPr="008203CA">
        <w:t>VII-II,</w:t>
      </w:r>
      <w:r>
        <w:t xml:space="preserve"> koordinator </w:t>
      </w:r>
      <w:r w:rsidRPr="008203CA">
        <w:t>VII-II,</w:t>
      </w:r>
      <w:r>
        <w:t xml:space="preserve"> računovodja </w:t>
      </w:r>
      <w:r w:rsidRPr="008203CA">
        <w:t>VII-II,</w:t>
      </w:r>
      <w:r>
        <w:t xml:space="preserve"> finančnik </w:t>
      </w:r>
      <w:r w:rsidRPr="008203CA">
        <w:t>VII-II</w:t>
      </w:r>
      <w:r>
        <w:t xml:space="preserve"> – vsi so uvrščeni v 21 plačni razred, kar je (še vedno) primerljivo z delovnim mestom višji svetovalec, ki je uvrščeno v 22 plačni razred</w:t>
      </w:r>
      <w:r w:rsidR="00634194" w:rsidRPr="00634194">
        <w:t>)</w:t>
      </w:r>
      <w:r w:rsidRPr="00634194">
        <w:t xml:space="preserve">, </w:t>
      </w:r>
      <w:r w:rsidRPr="00634194">
        <w:rPr>
          <w:u w:val="single"/>
        </w:rPr>
        <w:t>se kriterij zahtevnosti delovnega mesta</w:t>
      </w:r>
      <w:r w:rsidR="00634194">
        <w:rPr>
          <w:u w:val="single"/>
        </w:rPr>
        <w:t xml:space="preserve"> »višji upravni delavec«</w:t>
      </w:r>
      <w:r w:rsidRPr="00634194">
        <w:rPr>
          <w:u w:val="single"/>
        </w:rPr>
        <w:t xml:space="preserve"> iz 36. člena ZDDO uporablja za vsa delovna mesta, kjer je izhodiščni plačni razred najmanj </w:t>
      </w:r>
      <w:r w:rsidR="00634194" w:rsidRPr="00634194">
        <w:rPr>
          <w:u w:val="single"/>
        </w:rPr>
        <w:t>21</w:t>
      </w:r>
      <w:r w:rsidRPr="00634194">
        <w:rPr>
          <w:u w:val="single"/>
        </w:rPr>
        <w:t xml:space="preserve"> in so uvrščeni najmanj v tarifni razred</w:t>
      </w:r>
      <w:r w:rsidRPr="00634194">
        <w:rPr>
          <w:u w:val="single"/>
        </w:rPr>
        <w:t xml:space="preserve"> VII/</w:t>
      </w:r>
      <w:r w:rsidR="00634194" w:rsidRPr="00634194">
        <w:rPr>
          <w:u w:val="single"/>
        </w:rPr>
        <w:t>I.</w:t>
      </w:r>
    </w:p>
    <w:p w14:paraId="159242D8" w14:textId="77777777" w:rsidR="00D910FE" w:rsidRDefault="00D910FE" w:rsidP="00595AE6">
      <w:pPr>
        <w:jc w:val="both"/>
      </w:pPr>
    </w:p>
    <w:p w14:paraId="271B0713" w14:textId="77777777" w:rsidR="00D910FE" w:rsidRDefault="00D910FE" w:rsidP="00595AE6">
      <w:pPr>
        <w:jc w:val="both"/>
      </w:pPr>
    </w:p>
    <w:p w14:paraId="52EB3CFE" w14:textId="77777777" w:rsidR="007D75CF" w:rsidRPr="00F649A8" w:rsidRDefault="0023764F" w:rsidP="007D75CF">
      <w:r w:rsidRPr="00F649A8">
        <w:t>S spoštovanjem,</w:t>
      </w:r>
    </w:p>
    <w:p w14:paraId="258FB4FE" w14:textId="77777777" w:rsidR="007D75CF" w:rsidRPr="00F649A8" w:rsidRDefault="007D75CF" w:rsidP="007D75CF"/>
    <w:p w14:paraId="151F2A26" w14:textId="77777777" w:rsidR="007D75CF" w:rsidRPr="00F649A8" w:rsidRDefault="007D75CF" w:rsidP="007D75CF"/>
    <w:p w14:paraId="67A0BE48" w14:textId="77777777" w:rsidR="007D75CF" w:rsidRPr="00F649A8" w:rsidRDefault="0023764F" w:rsidP="003E1C74">
      <w:pPr>
        <w:pStyle w:val="podpisi"/>
        <w:rPr>
          <w:lang w:val="sl-SI"/>
        </w:rPr>
      </w:pPr>
      <w:r w:rsidRPr="00F649A8">
        <w:rPr>
          <w:lang w:val="sl-SI"/>
        </w:rPr>
        <w:t>Pripr</w:t>
      </w:r>
      <w:r w:rsidR="00C92898" w:rsidRPr="00F649A8">
        <w:rPr>
          <w:lang w:val="sl-SI"/>
        </w:rPr>
        <w:t>avila</w:t>
      </w:r>
      <w:r w:rsidRPr="00F649A8">
        <w:rPr>
          <w:lang w:val="sl-SI"/>
        </w:rPr>
        <w:t>:</w:t>
      </w:r>
    </w:p>
    <w:tbl>
      <w:tblPr>
        <w:tblStyle w:val="Tabelamre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3"/>
      </w:tblGrid>
      <w:tr w:rsidR="00210F33" w14:paraId="13DCEE42" w14:textId="77777777" w:rsidTr="00770E4E">
        <w:tc>
          <w:tcPr>
            <w:tcW w:w="4536" w:type="dxa"/>
          </w:tcPr>
          <w:p w14:paraId="1CB0BF21" w14:textId="77777777" w:rsidR="004D51AF" w:rsidRPr="00F649A8" w:rsidRDefault="0023764F" w:rsidP="00770E4E">
            <w:pPr>
              <w:pStyle w:val="podpisi"/>
              <w:ind w:left="-105"/>
              <w:rPr>
                <w:lang w:val="sl-SI"/>
              </w:rPr>
            </w:pPr>
            <w:bookmarkStart w:id="3" w:name="NosilecImePriimek"/>
            <w:r w:rsidRPr="00F649A8">
              <w:rPr>
                <w:lang w:val="sl-SI"/>
              </w:rPr>
              <w:t>mag. Violeta Mašić</w:t>
            </w:r>
            <w:bookmarkEnd w:id="3"/>
            <w:r w:rsidRPr="00F649A8">
              <w:rPr>
                <w:lang w:val="sl-SI"/>
              </w:rPr>
              <w:t xml:space="preserve">           </w:t>
            </w:r>
          </w:p>
        </w:tc>
        <w:tc>
          <w:tcPr>
            <w:tcW w:w="4253" w:type="dxa"/>
          </w:tcPr>
          <w:p w14:paraId="43A108D7" w14:textId="77777777" w:rsidR="004D51AF" w:rsidRPr="00F649A8" w:rsidRDefault="0023764F" w:rsidP="00770E4E">
            <w:pPr>
              <w:pStyle w:val="podpisi"/>
              <w:ind w:left="-105"/>
              <w:rPr>
                <w:lang w:val="sl-SI"/>
              </w:rPr>
            </w:pPr>
            <w:bookmarkStart w:id="4" w:name="PodpisnikImePriimek"/>
            <w:r w:rsidRPr="00F649A8">
              <w:rPr>
                <w:lang w:val="sl-SI"/>
              </w:rPr>
              <w:t>Peter Pogačar</w:t>
            </w:r>
            <w:bookmarkEnd w:id="4"/>
          </w:p>
        </w:tc>
      </w:tr>
      <w:tr w:rsidR="00210F33" w14:paraId="34B84DB2" w14:textId="77777777" w:rsidTr="00770E4E">
        <w:tc>
          <w:tcPr>
            <w:tcW w:w="4536" w:type="dxa"/>
          </w:tcPr>
          <w:p w14:paraId="1DAD1EC3" w14:textId="77777777" w:rsidR="004D51AF" w:rsidRPr="00F649A8" w:rsidRDefault="0023764F" w:rsidP="00770E4E">
            <w:pPr>
              <w:pStyle w:val="podpisi"/>
              <w:ind w:left="-105"/>
              <w:rPr>
                <w:lang w:val="sl-SI"/>
              </w:rPr>
            </w:pPr>
            <w:bookmarkStart w:id="5" w:name="NosilecNazivDM"/>
            <w:r w:rsidRPr="00F649A8">
              <w:rPr>
                <w:lang w:val="sl-SI"/>
              </w:rPr>
              <w:t xml:space="preserve">sekretar </w:t>
            </w:r>
            <w:bookmarkEnd w:id="5"/>
          </w:p>
        </w:tc>
        <w:tc>
          <w:tcPr>
            <w:tcW w:w="4253" w:type="dxa"/>
          </w:tcPr>
          <w:p w14:paraId="1581EEF1" w14:textId="77777777" w:rsidR="004D51AF" w:rsidRPr="00F649A8" w:rsidRDefault="0023764F" w:rsidP="00770E4E">
            <w:pPr>
              <w:pStyle w:val="podpisi"/>
              <w:ind w:left="-105"/>
              <w:rPr>
                <w:lang w:val="sl-SI"/>
              </w:rPr>
            </w:pPr>
            <w:bookmarkStart w:id="6" w:name="PodpisnikNazivDM"/>
            <w:r w:rsidRPr="00F649A8">
              <w:rPr>
                <w:lang w:val="sl-SI"/>
              </w:rPr>
              <w:t xml:space="preserve">generalni direktor </w:t>
            </w:r>
            <w:bookmarkEnd w:id="6"/>
          </w:p>
        </w:tc>
      </w:tr>
    </w:tbl>
    <w:p w14:paraId="1D897DB5" w14:textId="77777777" w:rsidR="007D75CF" w:rsidRPr="00F649A8" w:rsidRDefault="007D75CF" w:rsidP="004D51AF">
      <w:pPr>
        <w:pStyle w:val="podpisi"/>
        <w:rPr>
          <w:lang w:val="sl-SI"/>
        </w:rPr>
      </w:pPr>
    </w:p>
    <w:p w14:paraId="3EA84CA4" w14:textId="77777777" w:rsidR="004D51AF" w:rsidRPr="00F649A8" w:rsidRDefault="004D51AF" w:rsidP="004D51AF">
      <w:pPr>
        <w:pStyle w:val="podpisi"/>
        <w:rPr>
          <w:lang w:val="sl-SI"/>
        </w:rPr>
      </w:pPr>
    </w:p>
    <w:p w14:paraId="5990F8C8" w14:textId="77777777" w:rsidR="004D51AF" w:rsidRPr="00F649A8" w:rsidRDefault="004D51AF" w:rsidP="004D51AF">
      <w:pPr>
        <w:pStyle w:val="podpisi"/>
        <w:rPr>
          <w:lang w:val="sl-SI"/>
        </w:rPr>
      </w:pPr>
    </w:p>
    <w:p w14:paraId="29A4FC41" w14:textId="77777777" w:rsidR="004D51AF" w:rsidRPr="00F649A8" w:rsidRDefault="004D51AF" w:rsidP="004D51AF">
      <w:pPr>
        <w:pStyle w:val="podpisi"/>
        <w:rPr>
          <w:lang w:val="sl-SI"/>
        </w:rPr>
      </w:pPr>
    </w:p>
    <w:p w14:paraId="396E1D29" w14:textId="77777777" w:rsidR="004D51AF" w:rsidRPr="00F649A8" w:rsidRDefault="004D51AF" w:rsidP="004D51AF">
      <w:pPr>
        <w:pStyle w:val="podpisi"/>
        <w:rPr>
          <w:lang w:val="sl-SI"/>
        </w:rPr>
      </w:pPr>
    </w:p>
    <w:p w14:paraId="45EC4823" w14:textId="77777777" w:rsidR="004D51AF" w:rsidRPr="00202A77" w:rsidRDefault="004D51AF" w:rsidP="004D51AF">
      <w:pPr>
        <w:pStyle w:val="podpisi"/>
        <w:rPr>
          <w:lang w:val="sl-SI"/>
        </w:rPr>
      </w:pPr>
    </w:p>
    <w:sectPr w:rsidR="004D51AF" w:rsidRPr="00202A77"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6C62" w14:textId="77777777" w:rsidR="0023764F" w:rsidRDefault="0023764F">
      <w:pPr>
        <w:spacing w:line="240" w:lineRule="auto"/>
      </w:pPr>
      <w:r>
        <w:separator/>
      </w:r>
    </w:p>
  </w:endnote>
  <w:endnote w:type="continuationSeparator" w:id="0">
    <w:p w14:paraId="7CC4A076" w14:textId="77777777" w:rsidR="0023764F" w:rsidRDefault="00237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14D0" w14:textId="77777777" w:rsidR="00C75F77" w:rsidRDefault="00C75F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66AF" w14:textId="77777777" w:rsidR="00C75F77" w:rsidRDefault="00C75F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0154"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0341" w14:textId="77777777" w:rsidR="0023764F" w:rsidRDefault="0023764F">
      <w:pPr>
        <w:spacing w:line="240" w:lineRule="auto"/>
      </w:pPr>
      <w:r>
        <w:separator/>
      </w:r>
    </w:p>
  </w:footnote>
  <w:footnote w:type="continuationSeparator" w:id="0">
    <w:p w14:paraId="39C52462" w14:textId="77777777" w:rsidR="0023764F" w:rsidRDefault="00237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A7C5" w14:textId="77777777" w:rsidR="00C75F77" w:rsidRDefault="00C75F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592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EF42" w14:textId="77777777" w:rsidR="00A770A6" w:rsidRPr="008F3500" w:rsidRDefault="0023764F" w:rsidP="00254C9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4DF9089B" wp14:editId="65CBFD45">
          <wp:simplePos x="0" y="0"/>
          <wp:positionH relativeFrom="page">
            <wp:posOffset>612140</wp:posOffset>
          </wp:positionH>
          <wp:positionV relativeFrom="page">
            <wp:posOffset>648335</wp:posOffset>
          </wp:positionV>
          <wp:extent cx="2348865" cy="529590"/>
          <wp:effectExtent l="0" t="0" r="0" b="0"/>
          <wp:wrapNone/>
          <wp:docPr id="30" name="Slika 30" descr="MJU D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8240" behindDoc="0" locked="0" layoutInCell="0" allowOverlap="1" wp14:anchorId="5DC02D89" wp14:editId="309FC912">
              <wp:simplePos x="0" y="0"/>
              <wp:positionH relativeFrom="column">
                <wp:posOffset>-463550</wp:posOffset>
              </wp:positionH>
              <wp:positionV relativeFrom="page">
                <wp:posOffset>3600450</wp:posOffset>
              </wp:positionV>
              <wp:extent cx="215900" cy="0"/>
              <wp:effectExtent l="6985" t="9525" r="571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2049" type="#_x0000_t32" alt="&quot;&quot;" style="width:17pt;height:0;margin-top:283.5pt;margin-left:-36.5pt;mso-height-percent:0;mso-height-relative:page;mso-position-vertical-relative:page;mso-width-percent:0;mso-width-relative:page;mso-wrap-distance-bottom:0;mso-wrap-distance-left:9pt;mso-wrap-distance-right:9pt;mso-wrap-distance-top:0;mso-wrap-style:square;position:absolute;visibility:visible;z-index:251659264" o:allowincell="f" strokecolor="#529dba" strokeweight="0.5pt"/>
          </w:pict>
        </mc:Fallback>
      </mc:AlternateContent>
    </w:r>
    <w:r w:rsidR="006E25B1">
      <w:rPr>
        <w:rFonts w:cs="Arial"/>
        <w:sz w:val="16"/>
      </w:rPr>
      <w:t>Tržaška cesta 21, 1000</w:t>
    </w:r>
    <w:r w:rsidR="00623E84">
      <w:rPr>
        <w:rFonts w:cs="Arial"/>
        <w:sz w:val="16"/>
      </w:rPr>
      <w:t xml:space="preserve"> Ljubljana</w:t>
    </w:r>
    <w:r w:rsidRPr="008F3500">
      <w:rPr>
        <w:rFonts w:cs="Arial"/>
        <w:sz w:val="16"/>
      </w:rPr>
      <w:tab/>
      <w:t xml:space="preserve">T: </w:t>
    </w:r>
    <w:r w:rsidR="00623E84">
      <w:rPr>
        <w:rFonts w:cs="Arial"/>
        <w:sz w:val="16"/>
      </w:rPr>
      <w:t xml:space="preserve">01 </w:t>
    </w:r>
    <w:r w:rsidR="00C75F77">
      <w:rPr>
        <w:rFonts w:cs="Arial"/>
        <w:sz w:val="16"/>
      </w:rPr>
      <w:t>478 16 50</w:t>
    </w:r>
  </w:p>
  <w:p w14:paraId="6A7D7F94" w14:textId="77777777" w:rsidR="00A770A6" w:rsidRPr="008F3500" w:rsidRDefault="0023764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BE0B5E">
      <w:rPr>
        <w:rFonts w:cs="Arial"/>
        <w:sz w:val="16"/>
      </w:rPr>
      <w:t>gp</w:t>
    </w:r>
    <w:r w:rsidR="00CB716C">
      <w:rPr>
        <w:rFonts w:cs="Arial"/>
        <w:sz w:val="16"/>
      </w:rPr>
      <w:t>.mju</w:t>
    </w:r>
    <w:r w:rsidR="00623E84">
      <w:rPr>
        <w:rFonts w:cs="Arial"/>
        <w:sz w:val="16"/>
      </w:rPr>
      <w:t>@gov.si</w:t>
    </w:r>
  </w:p>
  <w:p w14:paraId="6B945157" w14:textId="77777777" w:rsidR="00A770A6" w:rsidRPr="008F3500" w:rsidRDefault="0023764F" w:rsidP="00A770A6">
    <w:pPr>
      <w:pStyle w:val="Glava"/>
      <w:tabs>
        <w:tab w:val="clear" w:pos="4320"/>
        <w:tab w:val="clear" w:pos="8640"/>
        <w:tab w:val="left" w:pos="5112"/>
      </w:tabs>
      <w:spacing w:line="240" w:lineRule="exact"/>
      <w:rPr>
        <w:rFonts w:cs="Arial"/>
        <w:sz w:val="16"/>
      </w:rPr>
    </w:pPr>
    <w:r w:rsidRPr="008F3500">
      <w:rPr>
        <w:rFonts w:cs="Arial"/>
        <w:sz w:val="16"/>
      </w:rPr>
      <w:tab/>
    </w:r>
    <w:r w:rsidR="00E467C4">
      <w:rPr>
        <w:rFonts w:cs="Arial"/>
        <w:sz w:val="16"/>
      </w:rPr>
      <w:t>www.mju</w:t>
    </w:r>
    <w:r w:rsidR="00623E84">
      <w:rPr>
        <w:rFonts w:cs="Arial"/>
        <w:sz w:val="16"/>
      </w:rPr>
      <w:t>.gov.si</w:t>
    </w:r>
  </w:p>
  <w:p w14:paraId="34016B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D6B0B3EE">
      <w:start w:val="1"/>
      <w:numFmt w:val="decimal"/>
      <w:lvlText w:val="%1."/>
      <w:lvlJc w:val="left"/>
      <w:pPr>
        <w:tabs>
          <w:tab w:val="num" w:pos="1080"/>
        </w:tabs>
        <w:ind w:left="1080" w:hanging="360"/>
      </w:pPr>
      <w:rPr>
        <w:rFonts w:hint="default"/>
      </w:rPr>
    </w:lvl>
    <w:lvl w:ilvl="1" w:tplc="1DD02636" w:tentative="1">
      <w:start w:val="1"/>
      <w:numFmt w:val="lowerLetter"/>
      <w:lvlText w:val="%2."/>
      <w:lvlJc w:val="left"/>
      <w:pPr>
        <w:ind w:left="1800" w:hanging="360"/>
      </w:pPr>
    </w:lvl>
    <w:lvl w:ilvl="2" w:tplc="5252A7BA" w:tentative="1">
      <w:start w:val="1"/>
      <w:numFmt w:val="lowerRoman"/>
      <w:lvlText w:val="%3."/>
      <w:lvlJc w:val="right"/>
      <w:pPr>
        <w:ind w:left="2520" w:hanging="180"/>
      </w:pPr>
    </w:lvl>
    <w:lvl w:ilvl="3" w:tplc="0EF8C67E" w:tentative="1">
      <w:start w:val="1"/>
      <w:numFmt w:val="decimal"/>
      <w:lvlText w:val="%4."/>
      <w:lvlJc w:val="left"/>
      <w:pPr>
        <w:ind w:left="3240" w:hanging="360"/>
      </w:pPr>
    </w:lvl>
    <w:lvl w:ilvl="4" w:tplc="5CACA288" w:tentative="1">
      <w:start w:val="1"/>
      <w:numFmt w:val="lowerLetter"/>
      <w:lvlText w:val="%5."/>
      <w:lvlJc w:val="left"/>
      <w:pPr>
        <w:ind w:left="3960" w:hanging="360"/>
      </w:pPr>
    </w:lvl>
    <w:lvl w:ilvl="5" w:tplc="E4AE6566" w:tentative="1">
      <w:start w:val="1"/>
      <w:numFmt w:val="lowerRoman"/>
      <w:lvlText w:val="%6."/>
      <w:lvlJc w:val="right"/>
      <w:pPr>
        <w:ind w:left="4680" w:hanging="180"/>
      </w:pPr>
    </w:lvl>
    <w:lvl w:ilvl="6" w:tplc="85F0E1F6" w:tentative="1">
      <w:start w:val="1"/>
      <w:numFmt w:val="decimal"/>
      <w:lvlText w:val="%7."/>
      <w:lvlJc w:val="left"/>
      <w:pPr>
        <w:ind w:left="5400" w:hanging="360"/>
      </w:pPr>
    </w:lvl>
    <w:lvl w:ilvl="7" w:tplc="3F18FE9C" w:tentative="1">
      <w:start w:val="1"/>
      <w:numFmt w:val="lowerLetter"/>
      <w:lvlText w:val="%8."/>
      <w:lvlJc w:val="left"/>
      <w:pPr>
        <w:ind w:left="6120" w:hanging="360"/>
      </w:pPr>
    </w:lvl>
    <w:lvl w:ilvl="8" w:tplc="2CB6B24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86A4176">
      <w:start w:val="1"/>
      <w:numFmt w:val="decimal"/>
      <w:lvlText w:val="%1."/>
      <w:lvlJc w:val="left"/>
      <w:pPr>
        <w:tabs>
          <w:tab w:val="num" w:pos="360"/>
        </w:tabs>
        <w:ind w:left="360" w:hanging="360"/>
      </w:pPr>
      <w:rPr>
        <w:rFonts w:hint="default"/>
      </w:rPr>
    </w:lvl>
    <w:lvl w:ilvl="1" w:tplc="CD7CB19C" w:tentative="1">
      <w:start w:val="1"/>
      <w:numFmt w:val="lowerLetter"/>
      <w:lvlText w:val="%2."/>
      <w:lvlJc w:val="left"/>
      <w:pPr>
        <w:ind w:left="1080" w:hanging="360"/>
      </w:pPr>
    </w:lvl>
    <w:lvl w:ilvl="2" w:tplc="47DC5462" w:tentative="1">
      <w:start w:val="1"/>
      <w:numFmt w:val="lowerRoman"/>
      <w:lvlText w:val="%3."/>
      <w:lvlJc w:val="right"/>
      <w:pPr>
        <w:ind w:left="1800" w:hanging="180"/>
      </w:pPr>
    </w:lvl>
    <w:lvl w:ilvl="3" w:tplc="C644B408" w:tentative="1">
      <w:start w:val="1"/>
      <w:numFmt w:val="decimal"/>
      <w:lvlText w:val="%4."/>
      <w:lvlJc w:val="left"/>
      <w:pPr>
        <w:ind w:left="2520" w:hanging="360"/>
      </w:pPr>
    </w:lvl>
    <w:lvl w:ilvl="4" w:tplc="19F67340" w:tentative="1">
      <w:start w:val="1"/>
      <w:numFmt w:val="lowerLetter"/>
      <w:lvlText w:val="%5."/>
      <w:lvlJc w:val="left"/>
      <w:pPr>
        <w:ind w:left="3240" w:hanging="360"/>
      </w:pPr>
    </w:lvl>
    <w:lvl w:ilvl="5" w:tplc="CE04F90C" w:tentative="1">
      <w:start w:val="1"/>
      <w:numFmt w:val="lowerRoman"/>
      <w:lvlText w:val="%6."/>
      <w:lvlJc w:val="right"/>
      <w:pPr>
        <w:ind w:left="3960" w:hanging="180"/>
      </w:pPr>
    </w:lvl>
    <w:lvl w:ilvl="6" w:tplc="00A4F504" w:tentative="1">
      <w:start w:val="1"/>
      <w:numFmt w:val="decimal"/>
      <w:lvlText w:val="%7."/>
      <w:lvlJc w:val="left"/>
      <w:pPr>
        <w:ind w:left="4680" w:hanging="360"/>
      </w:pPr>
    </w:lvl>
    <w:lvl w:ilvl="7" w:tplc="314EF3E6" w:tentative="1">
      <w:start w:val="1"/>
      <w:numFmt w:val="lowerLetter"/>
      <w:lvlText w:val="%8."/>
      <w:lvlJc w:val="left"/>
      <w:pPr>
        <w:ind w:left="5400" w:hanging="360"/>
      </w:pPr>
    </w:lvl>
    <w:lvl w:ilvl="8" w:tplc="70C6D5CC"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D2EAD992">
      <w:start w:val="1"/>
      <w:numFmt w:val="decimal"/>
      <w:lvlText w:val="%1."/>
      <w:lvlJc w:val="left"/>
      <w:pPr>
        <w:tabs>
          <w:tab w:val="num" w:pos="720"/>
        </w:tabs>
        <w:ind w:left="720" w:hanging="360"/>
      </w:pPr>
      <w:rPr>
        <w:rFonts w:hint="default"/>
      </w:rPr>
    </w:lvl>
    <w:lvl w:ilvl="1" w:tplc="2E921AC4" w:tentative="1">
      <w:start w:val="1"/>
      <w:numFmt w:val="lowerLetter"/>
      <w:lvlText w:val="%2."/>
      <w:lvlJc w:val="left"/>
      <w:pPr>
        <w:tabs>
          <w:tab w:val="num" w:pos="1440"/>
        </w:tabs>
        <w:ind w:left="1440" w:hanging="360"/>
      </w:pPr>
    </w:lvl>
    <w:lvl w:ilvl="2" w:tplc="48D20838" w:tentative="1">
      <w:start w:val="1"/>
      <w:numFmt w:val="lowerRoman"/>
      <w:lvlText w:val="%3."/>
      <w:lvlJc w:val="right"/>
      <w:pPr>
        <w:tabs>
          <w:tab w:val="num" w:pos="2160"/>
        </w:tabs>
        <w:ind w:left="2160" w:hanging="180"/>
      </w:pPr>
    </w:lvl>
    <w:lvl w:ilvl="3" w:tplc="C908D7A0" w:tentative="1">
      <w:start w:val="1"/>
      <w:numFmt w:val="decimal"/>
      <w:lvlText w:val="%4."/>
      <w:lvlJc w:val="left"/>
      <w:pPr>
        <w:tabs>
          <w:tab w:val="num" w:pos="2880"/>
        </w:tabs>
        <w:ind w:left="2880" w:hanging="360"/>
      </w:pPr>
    </w:lvl>
    <w:lvl w:ilvl="4" w:tplc="AAAC1D56" w:tentative="1">
      <w:start w:val="1"/>
      <w:numFmt w:val="lowerLetter"/>
      <w:lvlText w:val="%5."/>
      <w:lvlJc w:val="left"/>
      <w:pPr>
        <w:tabs>
          <w:tab w:val="num" w:pos="3600"/>
        </w:tabs>
        <w:ind w:left="3600" w:hanging="360"/>
      </w:pPr>
    </w:lvl>
    <w:lvl w:ilvl="5" w:tplc="ABB610AA" w:tentative="1">
      <w:start w:val="1"/>
      <w:numFmt w:val="lowerRoman"/>
      <w:lvlText w:val="%6."/>
      <w:lvlJc w:val="right"/>
      <w:pPr>
        <w:tabs>
          <w:tab w:val="num" w:pos="4320"/>
        </w:tabs>
        <w:ind w:left="4320" w:hanging="180"/>
      </w:pPr>
    </w:lvl>
    <w:lvl w:ilvl="6" w:tplc="89A2A240" w:tentative="1">
      <w:start w:val="1"/>
      <w:numFmt w:val="decimal"/>
      <w:lvlText w:val="%7."/>
      <w:lvlJc w:val="left"/>
      <w:pPr>
        <w:tabs>
          <w:tab w:val="num" w:pos="5040"/>
        </w:tabs>
        <w:ind w:left="5040" w:hanging="360"/>
      </w:pPr>
    </w:lvl>
    <w:lvl w:ilvl="7" w:tplc="22349310" w:tentative="1">
      <w:start w:val="1"/>
      <w:numFmt w:val="lowerLetter"/>
      <w:lvlText w:val="%8."/>
      <w:lvlJc w:val="left"/>
      <w:pPr>
        <w:tabs>
          <w:tab w:val="num" w:pos="5760"/>
        </w:tabs>
        <w:ind w:left="5760" w:hanging="360"/>
      </w:pPr>
    </w:lvl>
    <w:lvl w:ilvl="8" w:tplc="5EFA3872"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BC1C23AA">
      <w:start w:val="1"/>
      <w:numFmt w:val="decimal"/>
      <w:lvlText w:val="%1."/>
      <w:lvlJc w:val="left"/>
      <w:pPr>
        <w:tabs>
          <w:tab w:val="num" w:pos="720"/>
        </w:tabs>
        <w:ind w:left="720" w:hanging="360"/>
      </w:pPr>
    </w:lvl>
    <w:lvl w:ilvl="1" w:tplc="843A0820" w:tentative="1">
      <w:start w:val="1"/>
      <w:numFmt w:val="lowerLetter"/>
      <w:lvlText w:val="%2."/>
      <w:lvlJc w:val="left"/>
      <w:pPr>
        <w:tabs>
          <w:tab w:val="num" w:pos="1440"/>
        </w:tabs>
        <w:ind w:left="1440" w:hanging="360"/>
      </w:pPr>
    </w:lvl>
    <w:lvl w:ilvl="2" w:tplc="169E22C8" w:tentative="1">
      <w:start w:val="1"/>
      <w:numFmt w:val="lowerRoman"/>
      <w:lvlText w:val="%3."/>
      <w:lvlJc w:val="right"/>
      <w:pPr>
        <w:tabs>
          <w:tab w:val="num" w:pos="2160"/>
        </w:tabs>
        <w:ind w:left="2160" w:hanging="180"/>
      </w:pPr>
    </w:lvl>
    <w:lvl w:ilvl="3" w:tplc="A1B4F9F4" w:tentative="1">
      <w:start w:val="1"/>
      <w:numFmt w:val="decimal"/>
      <w:lvlText w:val="%4."/>
      <w:lvlJc w:val="left"/>
      <w:pPr>
        <w:tabs>
          <w:tab w:val="num" w:pos="2880"/>
        </w:tabs>
        <w:ind w:left="2880" w:hanging="360"/>
      </w:pPr>
    </w:lvl>
    <w:lvl w:ilvl="4" w:tplc="9CF4D70A" w:tentative="1">
      <w:start w:val="1"/>
      <w:numFmt w:val="lowerLetter"/>
      <w:lvlText w:val="%5."/>
      <w:lvlJc w:val="left"/>
      <w:pPr>
        <w:tabs>
          <w:tab w:val="num" w:pos="3600"/>
        </w:tabs>
        <w:ind w:left="3600" w:hanging="360"/>
      </w:pPr>
    </w:lvl>
    <w:lvl w:ilvl="5" w:tplc="2112F71C" w:tentative="1">
      <w:start w:val="1"/>
      <w:numFmt w:val="lowerRoman"/>
      <w:lvlText w:val="%6."/>
      <w:lvlJc w:val="right"/>
      <w:pPr>
        <w:tabs>
          <w:tab w:val="num" w:pos="4320"/>
        </w:tabs>
        <w:ind w:left="4320" w:hanging="180"/>
      </w:pPr>
    </w:lvl>
    <w:lvl w:ilvl="6" w:tplc="7E2E19C2" w:tentative="1">
      <w:start w:val="1"/>
      <w:numFmt w:val="decimal"/>
      <w:lvlText w:val="%7."/>
      <w:lvlJc w:val="left"/>
      <w:pPr>
        <w:tabs>
          <w:tab w:val="num" w:pos="5040"/>
        </w:tabs>
        <w:ind w:left="5040" w:hanging="360"/>
      </w:pPr>
    </w:lvl>
    <w:lvl w:ilvl="7" w:tplc="9918D670" w:tentative="1">
      <w:start w:val="1"/>
      <w:numFmt w:val="lowerLetter"/>
      <w:lvlText w:val="%8."/>
      <w:lvlJc w:val="left"/>
      <w:pPr>
        <w:tabs>
          <w:tab w:val="num" w:pos="5760"/>
        </w:tabs>
        <w:ind w:left="5760" w:hanging="360"/>
      </w:pPr>
    </w:lvl>
    <w:lvl w:ilvl="8" w:tplc="0B96D6F0" w:tentative="1">
      <w:start w:val="1"/>
      <w:numFmt w:val="lowerRoman"/>
      <w:lvlText w:val="%9."/>
      <w:lvlJc w:val="right"/>
      <w:pPr>
        <w:tabs>
          <w:tab w:val="num" w:pos="6480"/>
        </w:tabs>
        <w:ind w:left="6480" w:hanging="180"/>
      </w:pPr>
    </w:lvl>
  </w:abstractNum>
  <w:num w:numId="1" w16cid:durableId="1053116778">
    <w:abstractNumId w:val="4"/>
  </w:num>
  <w:num w:numId="2" w16cid:durableId="2070301842">
    <w:abstractNumId w:val="2"/>
  </w:num>
  <w:num w:numId="3" w16cid:durableId="303244051">
    <w:abstractNumId w:val="3"/>
  </w:num>
  <w:num w:numId="4" w16cid:durableId="1449549652">
    <w:abstractNumId w:val="0"/>
  </w:num>
  <w:num w:numId="5" w16cid:durableId="1315915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B2"/>
    <w:rsid w:val="00003AFC"/>
    <w:rsid w:val="00023A88"/>
    <w:rsid w:val="000A7238"/>
    <w:rsid w:val="00110CBD"/>
    <w:rsid w:val="00124E67"/>
    <w:rsid w:val="001357B2"/>
    <w:rsid w:val="001363E8"/>
    <w:rsid w:val="00157FE9"/>
    <w:rsid w:val="0017478F"/>
    <w:rsid w:val="00177E7D"/>
    <w:rsid w:val="00202A77"/>
    <w:rsid w:val="00210F33"/>
    <w:rsid w:val="0023764F"/>
    <w:rsid w:val="00254C90"/>
    <w:rsid w:val="00271CE5"/>
    <w:rsid w:val="00282020"/>
    <w:rsid w:val="002835DD"/>
    <w:rsid w:val="002A2B69"/>
    <w:rsid w:val="002B6506"/>
    <w:rsid w:val="002F464D"/>
    <w:rsid w:val="002F5BA4"/>
    <w:rsid w:val="00361612"/>
    <w:rsid w:val="003636BF"/>
    <w:rsid w:val="00371442"/>
    <w:rsid w:val="003822C8"/>
    <w:rsid w:val="003845B4"/>
    <w:rsid w:val="00387B1A"/>
    <w:rsid w:val="0039356A"/>
    <w:rsid w:val="003C3895"/>
    <w:rsid w:val="003C5EE5"/>
    <w:rsid w:val="003C65AC"/>
    <w:rsid w:val="003E1C74"/>
    <w:rsid w:val="00404D75"/>
    <w:rsid w:val="00417D18"/>
    <w:rsid w:val="00454CA1"/>
    <w:rsid w:val="004657EE"/>
    <w:rsid w:val="004B58BF"/>
    <w:rsid w:val="004D51AF"/>
    <w:rsid w:val="00526246"/>
    <w:rsid w:val="00535D20"/>
    <w:rsid w:val="00567106"/>
    <w:rsid w:val="00593B8D"/>
    <w:rsid w:val="00595AE6"/>
    <w:rsid w:val="005A56E0"/>
    <w:rsid w:val="005C1995"/>
    <w:rsid w:val="005E1D3C"/>
    <w:rsid w:val="006177A6"/>
    <w:rsid w:val="00623E84"/>
    <w:rsid w:val="006242EF"/>
    <w:rsid w:val="00625AE6"/>
    <w:rsid w:val="00632253"/>
    <w:rsid w:val="00633DA3"/>
    <w:rsid w:val="00634194"/>
    <w:rsid w:val="00642714"/>
    <w:rsid w:val="006455CE"/>
    <w:rsid w:val="00647A86"/>
    <w:rsid w:val="00655841"/>
    <w:rsid w:val="006A18CD"/>
    <w:rsid w:val="006E25B1"/>
    <w:rsid w:val="006F7D97"/>
    <w:rsid w:val="00710310"/>
    <w:rsid w:val="007151C3"/>
    <w:rsid w:val="00733017"/>
    <w:rsid w:val="00747BD5"/>
    <w:rsid w:val="00770E4E"/>
    <w:rsid w:val="00783310"/>
    <w:rsid w:val="00791FA9"/>
    <w:rsid w:val="007A49AA"/>
    <w:rsid w:val="007A4A6D"/>
    <w:rsid w:val="007D1BCF"/>
    <w:rsid w:val="007D75CF"/>
    <w:rsid w:val="007E0440"/>
    <w:rsid w:val="007E6DC5"/>
    <w:rsid w:val="008203CA"/>
    <w:rsid w:val="008657BC"/>
    <w:rsid w:val="0088043C"/>
    <w:rsid w:val="00884889"/>
    <w:rsid w:val="008906C9"/>
    <w:rsid w:val="00890A17"/>
    <w:rsid w:val="008C5738"/>
    <w:rsid w:val="008D04F0"/>
    <w:rsid w:val="008D588E"/>
    <w:rsid w:val="008D5F69"/>
    <w:rsid w:val="008F3500"/>
    <w:rsid w:val="00911D6A"/>
    <w:rsid w:val="00924E3C"/>
    <w:rsid w:val="00927D54"/>
    <w:rsid w:val="009612BB"/>
    <w:rsid w:val="009649C9"/>
    <w:rsid w:val="00964BF5"/>
    <w:rsid w:val="009C740A"/>
    <w:rsid w:val="009E0445"/>
    <w:rsid w:val="00A125C5"/>
    <w:rsid w:val="00A2451C"/>
    <w:rsid w:val="00A26766"/>
    <w:rsid w:val="00A43EF7"/>
    <w:rsid w:val="00A528E3"/>
    <w:rsid w:val="00A65EE7"/>
    <w:rsid w:val="00A70133"/>
    <w:rsid w:val="00A770A6"/>
    <w:rsid w:val="00A813B1"/>
    <w:rsid w:val="00AB36C4"/>
    <w:rsid w:val="00AC32B2"/>
    <w:rsid w:val="00B17141"/>
    <w:rsid w:val="00B31575"/>
    <w:rsid w:val="00B8547D"/>
    <w:rsid w:val="00BA55C3"/>
    <w:rsid w:val="00BB1718"/>
    <w:rsid w:val="00BD06AD"/>
    <w:rsid w:val="00BD7628"/>
    <w:rsid w:val="00BE0B5E"/>
    <w:rsid w:val="00C1655C"/>
    <w:rsid w:val="00C250D5"/>
    <w:rsid w:val="00C35666"/>
    <w:rsid w:val="00C42998"/>
    <w:rsid w:val="00C75F77"/>
    <w:rsid w:val="00C92898"/>
    <w:rsid w:val="00CA4340"/>
    <w:rsid w:val="00CB716C"/>
    <w:rsid w:val="00CC46DA"/>
    <w:rsid w:val="00CE167C"/>
    <w:rsid w:val="00CE5238"/>
    <w:rsid w:val="00CE69B6"/>
    <w:rsid w:val="00CE7514"/>
    <w:rsid w:val="00D248DE"/>
    <w:rsid w:val="00D8542D"/>
    <w:rsid w:val="00D910FE"/>
    <w:rsid w:val="00DC6A71"/>
    <w:rsid w:val="00DF71B2"/>
    <w:rsid w:val="00E0357D"/>
    <w:rsid w:val="00E467C4"/>
    <w:rsid w:val="00E70005"/>
    <w:rsid w:val="00ED1C3E"/>
    <w:rsid w:val="00F240BB"/>
    <w:rsid w:val="00F57FED"/>
    <w:rsid w:val="00F649A8"/>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048553"/>
  <w15:chartTrackingRefBased/>
  <w15:docId w15:val="{1A8AEB5F-5B2A-4DC2-93BC-A136D39E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F649A8"/>
    <w:rPr>
      <w:color w:val="605E5C"/>
      <w:shd w:val="clear" w:color="auto" w:fill="E1DFDD"/>
    </w:rPr>
  </w:style>
  <w:style w:type="character" w:styleId="SledenaHiperpovezava">
    <w:name w:val="FollowedHyperlink"/>
    <w:basedOn w:val="Privzetapisavaodstavka"/>
    <w:rsid w:val="00D910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assets/ministrstva/MJU/Usluzbenski-sistem/LETNI-DOPUST/Odmera-LD-STD-36.-clen-ZDDO-12.2.201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2278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Odmera letnega dopusta na podlagi kriterija zahtevnosti dela (22. 1. 2025)</dc:title>
  <dc:creator>Navodila za pripravo</dc:creator>
  <cp:lastModifiedBy>Darja Centa</cp:lastModifiedBy>
  <cp:revision>4</cp:revision>
  <cp:lastPrinted>2013-06-21T06:42:00Z</cp:lastPrinted>
  <dcterms:created xsi:type="dcterms:W3CDTF">2025-01-30T14:35:00Z</dcterms:created>
  <dcterms:modified xsi:type="dcterms:W3CDTF">2025-01-30T14:35:00Z</dcterms:modified>
</cp:coreProperties>
</file>