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DB1EB" w14:textId="77777777" w:rsidR="00C94CBF" w:rsidRPr="002760DC" w:rsidRDefault="00C94CBF" w:rsidP="00C94CBF">
      <w:pPr>
        <w:pStyle w:val="datumtevilka"/>
      </w:pPr>
      <w:r w:rsidRPr="002760DC">
        <w:t xml:space="preserve">Številka: </w:t>
      </w:r>
      <w:r w:rsidRPr="002760DC">
        <w:tab/>
      </w:r>
      <w:r>
        <w:rPr>
          <w:rFonts w:cs="Arial"/>
          <w:color w:val="000000"/>
        </w:rPr>
        <w:t>61000-3/2024/6</w:t>
      </w:r>
    </w:p>
    <w:p w14:paraId="52DF52E5" w14:textId="77777777" w:rsidR="00C94CBF" w:rsidRPr="002760DC" w:rsidRDefault="00C94CBF" w:rsidP="00C94CBF">
      <w:pPr>
        <w:pStyle w:val="datumtevilka"/>
      </w:pPr>
      <w:r>
        <w:t>Datum:</w:t>
      </w:r>
      <w:r w:rsidRPr="002760DC">
        <w:t xml:space="preserve"> </w:t>
      </w:r>
      <w:r w:rsidRPr="002760DC">
        <w:tab/>
      </w:r>
      <w:r>
        <w:rPr>
          <w:rFonts w:cs="Arial"/>
          <w:color w:val="000000"/>
        </w:rPr>
        <w:t>17. 4. 2025</w:t>
      </w:r>
      <w:r w:rsidRPr="002760DC">
        <w:t xml:space="preserve"> </w:t>
      </w:r>
    </w:p>
    <w:p w14:paraId="78D0051A" w14:textId="77777777" w:rsidR="007623F5" w:rsidRPr="00180B12" w:rsidRDefault="007623F5">
      <w:pPr>
        <w:tabs>
          <w:tab w:val="left" w:pos="5112"/>
        </w:tabs>
        <w:spacing w:before="120" w:after="0" w:line="240" w:lineRule="auto"/>
        <w:rPr>
          <w:rFonts w:ascii="Arial" w:eastAsia="Arial" w:hAnsi="Arial" w:cs="Arial"/>
          <w:sz w:val="20"/>
          <w:szCs w:val="20"/>
        </w:rPr>
      </w:pPr>
    </w:p>
    <w:p w14:paraId="5F60C016" w14:textId="147D3454" w:rsidR="007623F5" w:rsidRPr="00180B12" w:rsidRDefault="007623F5">
      <w:pPr>
        <w:tabs>
          <w:tab w:val="left" w:pos="5112"/>
        </w:tabs>
        <w:spacing w:before="120" w:after="0" w:line="240" w:lineRule="auto"/>
        <w:ind w:firstLine="284"/>
        <w:rPr>
          <w:rFonts w:ascii="Arial" w:eastAsia="Arial" w:hAnsi="Arial" w:cs="Arial"/>
          <w:sz w:val="20"/>
          <w:szCs w:val="20"/>
        </w:rPr>
      </w:pPr>
    </w:p>
    <w:p w14:paraId="0761490B" w14:textId="5857A458"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 xml:space="preserve">Na podlagi prvega odstavka 2. člena Zakona o Vladi Republike Slovenije (Uradni list RS, </w:t>
      </w:r>
      <w:r w:rsidR="00FD333F">
        <w:rPr>
          <w:rFonts w:ascii="Arial" w:eastAsia="Arial" w:hAnsi="Arial" w:cs="Arial"/>
          <w:sz w:val="20"/>
          <w:szCs w:val="20"/>
        </w:rPr>
        <w:br/>
      </w:r>
      <w:r w:rsidRPr="00C94CBF">
        <w:rPr>
          <w:rFonts w:ascii="Arial" w:eastAsia="Arial" w:hAnsi="Arial" w:cs="Arial"/>
          <w:sz w:val="20"/>
          <w:szCs w:val="20"/>
        </w:rPr>
        <w:t>št. 24/05 – uradno prečiščeno besedilo, 109/08, 38/10 – ZUKN, 8/12, 21/13, 47/13 – ZDU-1G, 65/14, 55/17 in 163/22) in drugega odstavka 10. člena Zakona o uresničevanju javnega interesa za kulturo (Uradni list RS, št. 77/07 – uradno prečiščeno besedilo, 56/08, 4/10, 20/11, 111/13, 68/16, 61/17, 21/18 – ZNOrg, 3/22 – ZDeb</w:t>
      </w:r>
      <w:r w:rsidR="00C45700" w:rsidRPr="00C94CBF">
        <w:rPr>
          <w:rFonts w:ascii="Arial" w:eastAsia="Arial" w:hAnsi="Arial" w:cs="Arial"/>
          <w:sz w:val="20"/>
          <w:szCs w:val="20"/>
        </w:rPr>
        <w:t>,</w:t>
      </w:r>
      <w:r w:rsidRPr="00C94CBF">
        <w:rPr>
          <w:rFonts w:ascii="Arial" w:eastAsia="Arial" w:hAnsi="Arial" w:cs="Arial"/>
          <w:sz w:val="20"/>
          <w:szCs w:val="20"/>
        </w:rPr>
        <w:t xml:space="preserve"> 105/22 – ZZNŠPP</w:t>
      </w:r>
      <w:r w:rsidR="00C45700" w:rsidRPr="00C94CBF">
        <w:rPr>
          <w:rFonts w:ascii="Arial" w:eastAsia="Arial" w:hAnsi="Arial" w:cs="Arial"/>
          <w:sz w:val="20"/>
          <w:szCs w:val="20"/>
        </w:rPr>
        <w:t xml:space="preserve"> in 8/25</w:t>
      </w:r>
      <w:r w:rsidRPr="00C94CBF">
        <w:rPr>
          <w:rFonts w:ascii="Arial" w:eastAsia="Arial" w:hAnsi="Arial" w:cs="Arial"/>
          <w:sz w:val="20"/>
          <w:szCs w:val="20"/>
        </w:rPr>
        <w:t>) je Vl</w:t>
      </w:r>
      <w:r w:rsidR="00FD333F">
        <w:rPr>
          <w:rFonts w:ascii="Arial" w:eastAsia="Arial" w:hAnsi="Arial" w:cs="Arial"/>
          <w:sz w:val="20"/>
          <w:szCs w:val="20"/>
        </w:rPr>
        <w:t xml:space="preserve">ada Republike Slovenije na 150. redni seji dne 17. 4. 2025 pod točko 5C </w:t>
      </w:r>
      <w:r w:rsidRPr="00C94CBF">
        <w:rPr>
          <w:rFonts w:ascii="Arial" w:eastAsia="Arial" w:hAnsi="Arial" w:cs="Arial"/>
          <w:sz w:val="20"/>
          <w:szCs w:val="20"/>
        </w:rPr>
        <w:t>sprejela</w:t>
      </w:r>
    </w:p>
    <w:p w14:paraId="3A3BEC42" w14:textId="77777777" w:rsidR="007623F5" w:rsidRPr="00C94CBF" w:rsidRDefault="00577B1F" w:rsidP="00C94CBF">
      <w:pPr>
        <w:spacing w:after="0" w:line="260" w:lineRule="exact"/>
        <w:ind w:firstLine="720"/>
        <w:jc w:val="both"/>
        <w:rPr>
          <w:rFonts w:ascii="Arial" w:eastAsia="Arial" w:hAnsi="Arial" w:cs="Arial"/>
          <w:b/>
          <w:sz w:val="20"/>
          <w:szCs w:val="20"/>
        </w:rPr>
      </w:pPr>
      <w:r w:rsidRPr="00C94CBF">
        <w:rPr>
          <w:rFonts w:ascii="Arial" w:eastAsia="Arial" w:hAnsi="Arial" w:cs="Arial"/>
          <w:b/>
          <w:sz w:val="20"/>
          <w:szCs w:val="20"/>
        </w:rPr>
        <w:t xml:space="preserve"> </w:t>
      </w:r>
    </w:p>
    <w:p w14:paraId="27E381D6" w14:textId="77777777" w:rsidR="007623F5" w:rsidRPr="00C94CBF" w:rsidRDefault="007623F5" w:rsidP="00C94CBF">
      <w:pPr>
        <w:spacing w:after="0" w:line="260" w:lineRule="exact"/>
        <w:jc w:val="center"/>
        <w:rPr>
          <w:rFonts w:ascii="Arial" w:eastAsia="Arial" w:hAnsi="Arial" w:cs="Arial"/>
          <w:b/>
          <w:sz w:val="20"/>
          <w:szCs w:val="20"/>
        </w:rPr>
      </w:pPr>
    </w:p>
    <w:p w14:paraId="204EE86F" w14:textId="77777777" w:rsidR="00827C86" w:rsidRPr="00C94CBF" w:rsidRDefault="00827C86" w:rsidP="00C94CBF">
      <w:pPr>
        <w:spacing w:after="0" w:line="260" w:lineRule="exact"/>
        <w:jc w:val="center"/>
        <w:rPr>
          <w:rFonts w:ascii="Arial" w:eastAsia="Arial" w:hAnsi="Arial" w:cs="Arial"/>
          <w:b/>
          <w:sz w:val="20"/>
          <w:szCs w:val="20"/>
        </w:rPr>
      </w:pPr>
      <w:r w:rsidRPr="00C94CBF">
        <w:rPr>
          <w:rFonts w:ascii="Arial" w:eastAsia="Arial" w:hAnsi="Arial" w:cs="Arial"/>
          <w:b/>
          <w:sz w:val="20"/>
          <w:szCs w:val="20"/>
        </w:rPr>
        <w:t xml:space="preserve">Akcijski načrt do leta 2027 </w:t>
      </w:r>
    </w:p>
    <w:p w14:paraId="27BBC146" w14:textId="04B7F56C" w:rsidR="007623F5" w:rsidRPr="00C94CBF" w:rsidRDefault="00827C86" w:rsidP="00C94CBF">
      <w:pPr>
        <w:spacing w:after="0" w:line="260" w:lineRule="exact"/>
        <w:jc w:val="center"/>
        <w:rPr>
          <w:rFonts w:ascii="Arial" w:eastAsia="Arial" w:hAnsi="Arial" w:cs="Arial"/>
          <w:b/>
          <w:sz w:val="20"/>
          <w:szCs w:val="20"/>
        </w:rPr>
      </w:pPr>
      <w:r w:rsidRPr="00C94CBF">
        <w:rPr>
          <w:rFonts w:ascii="Arial" w:eastAsia="Arial" w:hAnsi="Arial" w:cs="Arial"/>
          <w:b/>
          <w:sz w:val="20"/>
          <w:szCs w:val="20"/>
        </w:rPr>
        <w:t xml:space="preserve">za izvajanje </w:t>
      </w:r>
      <w:r w:rsidR="00577B1F" w:rsidRPr="00C94CBF">
        <w:rPr>
          <w:rFonts w:ascii="Arial" w:eastAsia="Arial" w:hAnsi="Arial" w:cs="Arial"/>
          <w:b/>
          <w:sz w:val="20"/>
          <w:szCs w:val="20"/>
        </w:rPr>
        <w:t>Resolucij</w:t>
      </w:r>
      <w:r w:rsidRPr="00C94CBF">
        <w:rPr>
          <w:rFonts w:ascii="Arial" w:eastAsia="Arial" w:hAnsi="Arial" w:cs="Arial"/>
          <w:b/>
          <w:sz w:val="20"/>
          <w:szCs w:val="20"/>
        </w:rPr>
        <w:t>e</w:t>
      </w:r>
      <w:r w:rsidR="00577B1F" w:rsidRPr="00C94CBF">
        <w:rPr>
          <w:rFonts w:ascii="Arial" w:eastAsia="Arial" w:hAnsi="Arial" w:cs="Arial"/>
          <w:b/>
          <w:sz w:val="20"/>
          <w:szCs w:val="20"/>
        </w:rPr>
        <w:t xml:space="preserve"> o nacionalnem programu za kulturo 2024–2031</w:t>
      </w:r>
    </w:p>
    <w:p w14:paraId="68F26A60" w14:textId="77777777" w:rsidR="007623F5" w:rsidRPr="00C94CBF" w:rsidRDefault="007623F5" w:rsidP="00C94CBF">
      <w:pPr>
        <w:spacing w:after="0" w:line="260" w:lineRule="exact"/>
        <w:jc w:val="center"/>
        <w:rPr>
          <w:rFonts w:ascii="Arial" w:eastAsia="Arial" w:hAnsi="Arial" w:cs="Arial"/>
          <w:b/>
          <w:sz w:val="20"/>
          <w:szCs w:val="20"/>
        </w:rPr>
      </w:pPr>
    </w:p>
    <w:p w14:paraId="36E7DDCF" w14:textId="77777777" w:rsidR="007623F5" w:rsidRPr="00C94CBF" w:rsidRDefault="00577B1F" w:rsidP="00C94CBF">
      <w:pPr>
        <w:numPr>
          <w:ilvl w:val="0"/>
          <w:numId w:val="25"/>
        </w:numPr>
        <w:spacing w:after="0" w:line="260" w:lineRule="exact"/>
        <w:jc w:val="center"/>
        <w:rPr>
          <w:rFonts w:ascii="Arial" w:eastAsia="Arial" w:hAnsi="Arial" w:cs="Arial"/>
          <w:b/>
          <w:sz w:val="20"/>
          <w:szCs w:val="20"/>
        </w:rPr>
      </w:pPr>
      <w:r w:rsidRPr="00C94CBF">
        <w:rPr>
          <w:rFonts w:ascii="Arial" w:eastAsia="Arial" w:hAnsi="Arial" w:cs="Arial"/>
          <w:b/>
          <w:sz w:val="20"/>
          <w:szCs w:val="20"/>
        </w:rPr>
        <w:t>Uvod</w:t>
      </w:r>
    </w:p>
    <w:p w14:paraId="78352E7B" w14:textId="77777777" w:rsidR="007623F5" w:rsidRPr="00C94CBF" w:rsidRDefault="007623F5" w:rsidP="00C94CBF">
      <w:pPr>
        <w:spacing w:after="0" w:line="260" w:lineRule="exact"/>
        <w:ind w:right="-406"/>
        <w:jc w:val="both"/>
        <w:rPr>
          <w:rFonts w:ascii="Arial" w:eastAsia="Arial" w:hAnsi="Arial" w:cs="Arial"/>
          <w:sz w:val="20"/>
          <w:szCs w:val="20"/>
        </w:rPr>
      </w:pPr>
    </w:p>
    <w:p w14:paraId="2B450E2F" w14:textId="7C5B186E" w:rsidR="007623F5" w:rsidRPr="00C94CBF" w:rsidRDefault="00577B1F" w:rsidP="00C94CBF">
      <w:pPr>
        <w:spacing w:after="0" w:line="260" w:lineRule="exact"/>
        <w:ind w:right="-400"/>
        <w:jc w:val="both"/>
        <w:rPr>
          <w:rFonts w:ascii="Arial" w:eastAsia="Arial" w:hAnsi="Arial" w:cs="Arial"/>
          <w:sz w:val="20"/>
          <w:szCs w:val="20"/>
        </w:rPr>
      </w:pPr>
      <w:r w:rsidRPr="00C94CBF">
        <w:rPr>
          <w:rFonts w:ascii="Arial" w:eastAsia="Arial" w:hAnsi="Arial" w:cs="Arial"/>
          <w:sz w:val="20"/>
          <w:szCs w:val="20"/>
        </w:rPr>
        <w:t>Resolucija o nacionalnem programu za kulturo 2024–2031 (Uradni list RS, št. 61/24) (v nadaljnjem besedilu: ReNPK 24–31) v ospredje postavlja povezovanje kulture z drugimi resornimi politikami ter razumevanje sektorja kot enotnega, medsebojno prepletenega kulturnega ekosistema. V trajnostno in solidarnostno naravnani družbi ima namreč kultura pomemben povezovalni, razvojni in družbeni potencial.</w:t>
      </w:r>
    </w:p>
    <w:p w14:paraId="133DF153" w14:textId="77777777" w:rsidR="007623F5" w:rsidRPr="00C94CBF" w:rsidRDefault="00577B1F" w:rsidP="00C94CBF">
      <w:pPr>
        <w:spacing w:after="0" w:line="260" w:lineRule="exact"/>
        <w:ind w:right="-400"/>
        <w:jc w:val="both"/>
        <w:rPr>
          <w:rFonts w:ascii="Arial" w:eastAsia="Arial" w:hAnsi="Arial" w:cs="Arial"/>
          <w:sz w:val="20"/>
          <w:szCs w:val="20"/>
        </w:rPr>
      </w:pPr>
      <w:r w:rsidRPr="00C94CBF">
        <w:rPr>
          <w:rFonts w:ascii="Arial" w:eastAsia="Arial" w:hAnsi="Arial" w:cs="Arial"/>
          <w:sz w:val="20"/>
          <w:szCs w:val="20"/>
        </w:rPr>
        <w:t xml:space="preserve"> </w:t>
      </w:r>
    </w:p>
    <w:p w14:paraId="4A5FC53C" w14:textId="3548AF31" w:rsidR="007623F5" w:rsidRPr="00C94CBF" w:rsidRDefault="00827C86" w:rsidP="00C94CBF">
      <w:pPr>
        <w:spacing w:after="0" w:line="260" w:lineRule="exact"/>
        <w:ind w:right="-400"/>
        <w:jc w:val="both"/>
        <w:rPr>
          <w:rFonts w:ascii="Arial" w:eastAsia="Arial" w:hAnsi="Arial" w:cs="Arial"/>
          <w:sz w:val="20"/>
          <w:szCs w:val="20"/>
        </w:rPr>
      </w:pPr>
      <w:r w:rsidRPr="00C94CBF">
        <w:rPr>
          <w:rFonts w:ascii="Arial" w:eastAsia="Arial" w:hAnsi="Arial" w:cs="Arial"/>
          <w:sz w:val="20"/>
          <w:szCs w:val="20"/>
        </w:rPr>
        <w:t xml:space="preserve">Akcijski načrt do leta 2027 za izvajanje </w:t>
      </w:r>
      <w:r w:rsidR="00577B1F" w:rsidRPr="00C94CBF">
        <w:rPr>
          <w:rFonts w:ascii="Arial" w:eastAsia="Arial" w:hAnsi="Arial" w:cs="Arial"/>
          <w:sz w:val="20"/>
          <w:szCs w:val="20"/>
        </w:rPr>
        <w:t>Resolucij</w:t>
      </w:r>
      <w:r w:rsidRPr="00C94CBF">
        <w:rPr>
          <w:rFonts w:ascii="Arial" w:eastAsia="Arial" w:hAnsi="Arial" w:cs="Arial"/>
          <w:sz w:val="20"/>
          <w:szCs w:val="20"/>
        </w:rPr>
        <w:t>e</w:t>
      </w:r>
      <w:r w:rsidR="00577B1F" w:rsidRPr="00C94CBF">
        <w:rPr>
          <w:rFonts w:ascii="Arial" w:eastAsia="Arial" w:hAnsi="Arial" w:cs="Arial"/>
          <w:sz w:val="20"/>
          <w:szCs w:val="20"/>
        </w:rPr>
        <w:t xml:space="preserve"> o nacionalnem programu za kulturo 2024–2031 </w:t>
      </w:r>
      <w:r w:rsidR="00FD333F">
        <w:rPr>
          <w:rFonts w:ascii="Arial" w:eastAsia="Arial" w:hAnsi="Arial" w:cs="Arial"/>
          <w:sz w:val="20"/>
          <w:szCs w:val="20"/>
        </w:rPr>
        <w:br/>
      </w:r>
      <w:r w:rsidR="00577B1F" w:rsidRPr="00C94CBF">
        <w:rPr>
          <w:rFonts w:ascii="Arial" w:eastAsia="Arial" w:hAnsi="Arial" w:cs="Arial"/>
          <w:sz w:val="20"/>
          <w:szCs w:val="20"/>
        </w:rPr>
        <w:t>(v nadaljnjem besedilu: akcijski načrt) je nastajal vzporedno z ReNPK 24–31. Strateški dokument je vsebinsko nastajal s pobudami in predlogi širokega kroga deležnikov v kulturi in na podlagi analiz, ki so navedene v ReNPK 24–31.</w:t>
      </w:r>
    </w:p>
    <w:p w14:paraId="571E5E98" w14:textId="77777777" w:rsidR="007623F5" w:rsidRPr="00C94CBF" w:rsidRDefault="00577B1F" w:rsidP="00C94CBF">
      <w:pPr>
        <w:spacing w:after="0" w:line="260" w:lineRule="exact"/>
        <w:ind w:right="-400"/>
        <w:jc w:val="both"/>
        <w:rPr>
          <w:rFonts w:ascii="Arial" w:eastAsia="Arial" w:hAnsi="Arial" w:cs="Arial"/>
          <w:sz w:val="20"/>
          <w:szCs w:val="20"/>
        </w:rPr>
      </w:pPr>
      <w:r w:rsidRPr="00C94CBF">
        <w:rPr>
          <w:rFonts w:ascii="Arial" w:eastAsia="Arial" w:hAnsi="Arial" w:cs="Arial"/>
          <w:sz w:val="20"/>
          <w:szCs w:val="20"/>
        </w:rPr>
        <w:t xml:space="preserve"> </w:t>
      </w:r>
    </w:p>
    <w:p w14:paraId="431FD837" w14:textId="77777777" w:rsidR="007623F5" w:rsidRPr="00C94CBF" w:rsidRDefault="00577B1F" w:rsidP="00C94CBF">
      <w:pPr>
        <w:spacing w:after="0" w:line="260" w:lineRule="exact"/>
        <w:ind w:right="-400"/>
        <w:jc w:val="both"/>
        <w:rPr>
          <w:rFonts w:ascii="Arial" w:eastAsia="Arial" w:hAnsi="Arial" w:cs="Arial"/>
          <w:sz w:val="20"/>
          <w:szCs w:val="20"/>
        </w:rPr>
      </w:pPr>
      <w:r w:rsidRPr="00C94CBF">
        <w:rPr>
          <w:rFonts w:ascii="Arial" w:eastAsia="Arial" w:hAnsi="Arial" w:cs="Arial"/>
          <w:sz w:val="20"/>
          <w:szCs w:val="20"/>
        </w:rPr>
        <w:t>Vodilo akcijskega načrta je trdna zaveza k ohranitvi kulture kot javnega dobra. Kultura je eden ključnih družbenih podsistemov, saj z uresničevanjem svojega poslanstva prispeva k socialno pravični, solidarni in ustvarjalni družbi, izboljšuje kakovost življenja, spodbuja raznolikost, vzpostavlja kritični odnos posameznikov</w:t>
      </w:r>
      <w:r w:rsidRPr="00C94CBF">
        <w:rPr>
          <w:rFonts w:ascii="Arial" w:eastAsia="Arial" w:hAnsi="Arial" w:cs="Arial"/>
          <w:sz w:val="20"/>
          <w:szCs w:val="20"/>
          <w:vertAlign w:val="superscript"/>
        </w:rPr>
        <w:footnoteReference w:id="1"/>
      </w:r>
      <w:r w:rsidRPr="00C94CBF">
        <w:rPr>
          <w:rFonts w:ascii="Arial" w:eastAsia="Arial" w:hAnsi="Arial" w:cs="Arial"/>
          <w:sz w:val="20"/>
          <w:szCs w:val="20"/>
        </w:rPr>
        <w:t xml:space="preserve"> do družbe in krepi njihovo ustvarjalnost, omogoča vsebinsko polno preživljanje prostega časa, zagotavlja svobodo izražanja ter dostop do kakovostnih in preverjenih informacij, omogoča živost jezika in z ohranjanjem kulturne dediščine osmišlja preteklost ter kaže vizijo prihodnosti. Svoje poslanstvo lahko udejanja le, če so v sektorju zagotovljeni ustrezni pogoji za strokovno delo za delavce v kulturi in za široko dostopno udejstvovanje prebivalstva v ljubiteljski kulturi.</w:t>
      </w:r>
    </w:p>
    <w:p w14:paraId="37B69E82" w14:textId="77777777" w:rsidR="007623F5" w:rsidRDefault="007623F5" w:rsidP="00C94CBF">
      <w:pPr>
        <w:spacing w:after="0" w:line="260" w:lineRule="exact"/>
        <w:jc w:val="both"/>
        <w:rPr>
          <w:rFonts w:ascii="Arial" w:eastAsia="Arial" w:hAnsi="Arial" w:cs="Arial"/>
          <w:b/>
          <w:sz w:val="20"/>
          <w:szCs w:val="20"/>
        </w:rPr>
      </w:pPr>
    </w:p>
    <w:p w14:paraId="7A3DAAA8" w14:textId="77777777" w:rsidR="00F12722" w:rsidRPr="00C94CBF" w:rsidRDefault="00F12722" w:rsidP="00C94CBF">
      <w:pPr>
        <w:spacing w:after="0" w:line="260" w:lineRule="exact"/>
        <w:jc w:val="both"/>
        <w:rPr>
          <w:rFonts w:ascii="Arial" w:eastAsia="Arial" w:hAnsi="Arial" w:cs="Arial"/>
          <w:b/>
          <w:sz w:val="20"/>
          <w:szCs w:val="20"/>
        </w:rPr>
      </w:pPr>
    </w:p>
    <w:p w14:paraId="73EBA39C" w14:textId="77777777" w:rsidR="007623F5" w:rsidRDefault="00577B1F" w:rsidP="00C94CBF">
      <w:pPr>
        <w:spacing w:after="0" w:line="260" w:lineRule="exact"/>
        <w:jc w:val="both"/>
        <w:rPr>
          <w:rFonts w:ascii="Arial" w:eastAsia="Arial" w:hAnsi="Arial" w:cs="Arial"/>
          <w:b/>
          <w:sz w:val="20"/>
          <w:szCs w:val="20"/>
        </w:rPr>
      </w:pPr>
      <w:r w:rsidRPr="00C94CBF">
        <w:rPr>
          <w:rFonts w:ascii="Arial" w:eastAsia="Arial" w:hAnsi="Arial" w:cs="Arial"/>
          <w:b/>
          <w:sz w:val="20"/>
          <w:szCs w:val="20"/>
        </w:rPr>
        <w:t>Razvrščanje in oblikovanje rešitev v akcijskem načrtu</w:t>
      </w:r>
    </w:p>
    <w:p w14:paraId="4075C1DE" w14:textId="77777777" w:rsidR="00FD333F" w:rsidRPr="00C94CBF" w:rsidRDefault="00FD333F" w:rsidP="00C94CBF">
      <w:pPr>
        <w:spacing w:after="0" w:line="260" w:lineRule="exact"/>
        <w:jc w:val="both"/>
        <w:rPr>
          <w:rFonts w:ascii="Arial" w:eastAsia="Arial" w:hAnsi="Arial" w:cs="Arial"/>
          <w:b/>
          <w:sz w:val="20"/>
          <w:szCs w:val="20"/>
        </w:rPr>
      </w:pPr>
    </w:p>
    <w:p w14:paraId="31F09554" w14:textId="77777777"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Akcijski načrt je razdeljen na 13 razvojnih strateških ciljev, ki so podrobneje opredeljeni v ReNPK 24–31. Pri vsakem cilju so navedene načrtovane rešitve. Kot ločeno poglavje so navedena še načrtovana investicijska vlaganja v javno kulturno infrastrukturo.</w:t>
      </w:r>
    </w:p>
    <w:p w14:paraId="759D8284" w14:textId="77777777" w:rsidR="007623F5" w:rsidRPr="00C94CBF" w:rsidRDefault="00577B1F" w:rsidP="00C94CBF">
      <w:pPr>
        <w:spacing w:after="0" w:line="260" w:lineRule="exact"/>
        <w:jc w:val="both"/>
        <w:rPr>
          <w:rFonts w:ascii="Arial" w:eastAsia="Arial" w:hAnsi="Arial" w:cs="Arial"/>
          <w:i/>
          <w:sz w:val="20"/>
          <w:szCs w:val="20"/>
        </w:rPr>
      </w:pPr>
      <w:r w:rsidRPr="00C94CBF">
        <w:rPr>
          <w:rFonts w:ascii="Arial" w:eastAsia="Arial" w:hAnsi="Arial" w:cs="Arial"/>
          <w:i/>
          <w:sz w:val="20"/>
          <w:szCs w:val="20"/>
        </w:rPr>
        <w:t>Razvojni strateški cilji:</w:t>
      </w:r>
    </w:p>
    <w:p w14:paraId="36A4FB56"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odpravljanje prekarnosti, zagotavljanje enakosti spolov in krepitev zmožnosti ter kadrovskih in prostorskih kapacitet;</w:t>
      </w:r>
    </w:p>
    <w:p w14:paraId="724AF5F8"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lastRenderedPageBreak/>
        <w:t>finančna in regionalna dostopnost;</w:t>
      </w:r>
    </w:p>
    <w:p w14:paraId="40CB223B"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sistemska podpora mednarodnemu povezovanju;</w:t>
      </w:r>
    </w:p>
    <w:p w14:paraId="4BED0414"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trajni dialog z deležniki in hitra odzivnost na izzive;</w:t>
      </w:r>
    </w:p>
    <w:p w14:paraId="5EC25A84"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prepoznavnost pomena kulture in njenih učinkov v javnosti;</w:t>
      </w:r>
    </w:p>
    <w:p w14:paraId="61175F54"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medsektorsko razvojno sodelovanje;</w:t>
      </w:r>
    </w:p>
    <w:p w14:paraId="58B11080"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vključenost v gradnjo okoljsko pravične družbe;</w:t>
      </w:r>
    </w:p>
    <w:p w14:paraId="1BD2E96D"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 xml:space="preserve">podpora iskanju dodatnih virov financiranja; </w:t>
      </w:r>
    </w:p>
    <w:p w14:paraId="0551B5CB"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vzdržna produkcija;</w:t>
      </w:r>
    </w:p>
    <w:p w14:paraId="2AB7F341"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avtonomnost kulture in medijev;</w:t>
      </w:r>
    </w:p>
    <w:p w14:paraId="6DFBDB87"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odločno soočanje s sovražnim govorom in širjenjem lažnih novic;</w:t>
      </w:r>
    </w:p>
    <w:p w14:paraId="7221BEDA"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kulturni sektor kot povezani ekosistem;</w:t>
      </w:r>
    </w:p>
    <w:p w14:paraId="13A3B84B" w14:textId="77777777" w:rsidR="007623F5" w:rsidRPr="00C94CBF" w:rsidRDefault="00577B1F" w:rsidP="00FD333F">
      <w:pPr>
        <w:numPr>
          <w:ilvl w:val="0"/>
          <w:numId w:val="48"/>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krepitev analitične in raziskovalne dejavnosti o kulturi.</w:t>
      </w:r>
    </w:p>
    <w:p w14:paraId="0AE1DBE8" w14:textId="77777777" w:rsidR="007623F5" w:rsidRPr="00C94CBF" w:rsidRDefault="00577B1F" w:rsidP="00C94CBF">
      <w:pPr>
        <w:spacing w:after="0" w:line="260" w:lineRule="exact"/>
        <w:ind w:left="720"/>
        <w:jc w:val="both"/>
        <w:rPr>
          <w:rFonts w:ascii="Arial" w:eastAsia="Arial" w:hAnsi="Arial" w:cs="Arial"/>
          <w:sz w:val="20"/>
          <w:szCs w:val="20"/>
        </w:rPr>
      </w:pPr>
      <w:r w:rsidRPr="00C94CBF">
        <w:rPr>
          <w:rFonts w:ascii="Arial" w:eastAsia="Arial" w:hAnsi="Arial" w:cs="Arial"/>
          <w:sz w:val="20"/>
          <w:szCs w:val="20"/>
        </w:rPr>
        <w:t xml:space="preserve"> </w:t>
      </w:r>
    </w:p>
    <w:p w14:paraId="15BE11C6" w14:textId="77777777"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Rešitve v akcijskem načrtu zajemajo različne aktivnosti in mehanizme (razpise in pozive, raziskave, spremembe pravnih aktov, neposredne potrditve operacij in podobno). Ta terminologija se uporablja tudi za mehanizme, financirane iz kohezijske politike, kjer so sicer uveljavljena drugačna poimenovanja.</w:t>
      </w:r>
    </w:p>
    <w:p w14:paraId="37BC9F23" w14:textId="77777777"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Zaradi vrste in značilnosti dokumenta so posamezne rešitve navedene kot zaokrožene enote, posamezni mehanizmi za njihovo izvajanje pa so predvideni le v okviru ene rešitve in se ne podvajajo. Rešitve so dopolnjujoče in imajo pogosto vzajemni učinek, zato so ločene zaradi večje preglednosti dokumenta. V nekaterih rešitvah so združeni različni mehanizmi in področja. Druge rešitve so bolj specifične, kar še posebej velja v primerih, ko se načrtujejo novi mehanizmi. Rešitve so razvrščene glede na cilje, zato iz njihovega številčenja ne izhaja njihov prednostni vrstni red.</w:t>
      </w:r>
    </w:p>
    <w:p w14:paraId="5A31E31F" w14:textId="77777777" w:rsidR="007623F5" w:rsidRDefault="007623F5" w:rsidP="00C94CBF">
      <w:pPr>
        <w:spacing w:after="0" w:line="260" w:lineRule="exact"/>
        <w:jc w:val="both"/>
        <w:rPr>
          <w:rFonts w:ascii="Arial" w:eastAsia="Arial" w:hAnsi="Arial" w:cs="Arial"/>
          <w:b/>
          <w:sz w:val="20"/>
          <w:szCs w:val="20"/>
        </w:rPr>
      </w:pPr>
    </w:p>
    <w:p w14:paraId="7807B421" w14:textId="77777777" w:rsidR="00F12722" w:rsidRPr="00C94CBF" w:rsidRDefault="00F12722" w:rsidP="00C94CBF">
      <w:pPr>
        <w:spacing w:after="0" w:line="260" w:lineRule="exact"/>
        <w:jc w:val="both"/>
        <w:rPr>
          <w:rFonts w:ascii="Arial" w:eastAsia="Arial" w:hAnsi="Arial" w:cs="Arial"/>
          <w:b/>
          <w:sz w:val="20"/>
          <w:szCs w:val="20"/>
        </w:rPr>
      </w:pPr>
    </w:p>
    <w:p w14:paraId="46E2FB32" w14:textId="77777777" w:rsidR="007623F5" w:rsidRDefault="00577B1F" w:rsidP="00C94CBF">
      <w:pPr>
        <w:spacing w:after="0" w:line="260" w:lineRule="exact"/>
        <w:jc w:val="both"/>
        <w:rPr>
          <w:rFonts w:ascii="Arial" w:eastAsia="Arial" w:hAnsi="Arial" w:cs="Arial"/>
          <w:b/>
          <w:sz w:val="20"/>
          <w:szCs w:val="20"/>
        </w:rPr>
      </w:pPr>
      <w:r w:rsidRPr="00C94CBF">
        <w:rPr>
          <w:rFonts w:ascii="Arial" w:eastAsia="Arial" w:hAnsi="Arial" w:cs="Arial"/>
          <w:b/>
          <w:sz w:val="20"/>
          <w:szCs w:val="20"/>
        </w:rPr>
        <w:t>Ključne značilnosti rešitev v akcijskem načrtu</w:t>
      </w:r>
    </w:p>
    <w:p w14:paraId="2AC8E50C" w14:textId="77777777" w:rsidR="00F12722" w:rsidRPr="00C94CBF" w:rsidRDefault="00F12722" w:rsidP="00C94CBF">
      <w:pPr>
        <w:spacing w:after="0" w:line="260" w:lineRule="exact"/>
        <w:jc w:val="both"/>
        <w:rPr>
          <w:rFonts w:ascii="Arial" w:eastAsia="Arial" w:hAnsi="Arial" w:cs="Arial"/>
          <w:b/>
          <w:sz w:val="20"/>
          <w:szCs w:val="20"/>
        </w:rPr>
      </w:pPr>
    </w:p>
    <w:p w14:paraId="0CCB8C54" w14:textId="77777777"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 xml:space="preserve">Vsaka rešitev je opredeljena s temeljnimi strateškimi cilji in prečnimi politikami, ki jih upošteva, področji kulture, na katera bo imela učinke, ter z deležniki v kulturi, na katere bo vplivala. Prečne politike segajo na vsa področja kulture ter jih je mogoče povezati z več strateškimi cilji in rešitvami. Praviloma je za vsako rešitev navedena le tista prečna politika, ki je glede na njene učinke prevladujoča. Pri posamezni rešitvi so med deležniki navedene tiste skupine, na katere ima rešitev neposredni in načrtovani učinek. </w:t>
      </w:r>
    </w:p>
    <w:p w14:paraId="77D319DA" w14:textId="77777777"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 xml:space="preserve">Te dimenzije so skupaj z razvojnimi cilji ključne značilnosti akcijskega načrta in vsebovanih rešitev. Spodaj je njihov seznam, podrobneje pa so vsebinsko opredeljene v ReNPK 24–31. </w:t>
      </w:r>
    </w:p>
    <w:p w14:paraId="06354740" w14:textId="77777777" w:rsidR="00FD333F" w:rsidRDefault="00FD333F" w:rsidP="00C94CBF">
      <w:pPr>
        <w:spacing w:after="0" w:line="260" w:lineRule="exact"/>
        <w:jc w:val="both"/>
        <w:rPr>
          <w:rFonts w:ascii="Arial" w:eastAsia="Arial" w:hAnsi="Arial" w:cs="Arial"/>
          <w:i/>
          <w:sz w:val="20"/>
          <w:szCs w:val="20"/>
        </w:rPr>
      </w:pPr>
    </w:p>
    <w:p w14:paraId="7893A7E5" w14:textId="77777777" w:rsidR="007623F5" w:rsidRPr="00C94CBF" w:rsidRDefault="00577B1F" w:rsidP="00C94CBF">
      <w:pPr>
        <w:spacing w:after="0" w:line="260" w:lineRule="exact"/>
        <w:jc w:val="both"/>
        <w:rPr>
          <w:rFonts w:ascii="Arial" w:eastAsia="Arial" w:hAnsi="Arial" w:cs="Arial"/>
          <w:i/>
          <w:sz w:val="20"/>
          <w:szCs w:val="20"/>
        </w:rPr>
      </w:pPr>
      <w:r w:rsidRPr="00C94CBF">
        <w:rPr>
          <w:rFonts w:ascii="Arial" w:eastAsia="Arial" w:hAnsi="Arial" w:cs="Arial"/>
          <w:i/>
          <w:sz w:val="20"/>
          <w:szCs w:val="20"/>
        </w:rPr>
        <w:t>Temeljni strateški cilji:</w:t>
      </w:r>
    </w:p>
    <w:p w14:paraId="539CE504" w14:textId="77777777" w:rsidR="007623F5" w:rsidRPr="00C94CBF" w:rsidRDefault="00577B1F" w:rsidP="00FD333F">
      <w:pPr>
        <w:numPr>
          <w:ilvl w:val="0"/>
          <w:numId w:val="47"/>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skrb za kulturno dediščino;</w:t>
      </w:r>
    </w:p>
    <w:p w14:paraId="450AA8CA" w14:textId="77777777" w:rsidR="007623F5" w:rsidRPr="00C94CBF" w:rsidRDefault="00577B1F" w:rsidP="00FD333F">
      <w:pPr>
        <w:numPr>
          <w:ilvl w:val="0"/>
          <w:numId w:val="47"/>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razvoj in javna raba slovenskega jezika;</w:t>
      </w:r>
    </w:p>
    <w:p w14:paraId="44FA1B29" w14:textId="77777777" w:rsidR="007623F5" w:rsidRPr="00C94CBF" w:rsidRDefault="00577B1F" w:rsidP="00FD333F">
      <w:pPr>
        <w:numPr>
          <w:ilvl w:val="0"/>
          <w:numId w:val="47"/>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zagotavljanje kulturne raznolikosti;</w:t>
      </w:r>
    </w:p>
    <w:p w14:paraId="49F0BC33" w14:textId="77777777" w:rsidR="007623F5" w:rsidRPr="00C94CBF" w:rsidRDefault="00577B1F" w:rsidP="00FD333F">
      <w:pPr>
        <w:numPr>
          <w:ilvl w:val="0"/>
          <w:numId w:val="47"/>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kakovostna raznovrstna umetnost in avtonomno vrednotenje;</w:t>
      </w:r>
    </w:p>
    <w:p w14:paraId="3370D53B" w14:textId="77777777" w:rsidR="007623F5" w:rsidRPr="00C94CBF" w:rsidRDefault="00577B1F" w:rsidP="00FD333F">
      <w:pPr>
        <w:numPr>
          <w:ilvl w:val="0"/>
          <w:numId w:val="47"/>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razviti sistem posredovanja kulturnih vsebin in zagotavljanja njihove dostopnosti;</w:t>
      </w:r>
    </w:p>
    <w:p w14:paraId="0AB11712" w14:textId="77777777" w:rsidR="007623F5" w:rsidRPr="00C94CBF" w:rsidRDefault="00577B1F" w:rsidP="00FD333F">
      <w:pPr>
        <w:numPr>
          <w:ilvl w:val="0"/>
          <w:numId w:val="47"/>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neodvisni in kakovostni mediji ter preiskovalno novinarstvo;</w:t>
      </w:r>
    </w:p>
    <w:p w14:paraId="46CED0D3" w14:textId="77777777" w:rsidR="007623F5" w:rsidRPr="00C94CBF" w:rsidRDefault="00577B1F" w:rsidP="00FD333F">
      <w:pPr>
        <w:numPr>
          <w:ilvl w:val="0"/>
          <w:numId w:val="47"/>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vloga kulture pri zdravju in dobrem počutju;</w:t>
      </w:r>
    </w:p>
    <w:p w14:paraId="072E0CD7" w14:textId="77777777" w:rsidR="007623F5" w:rsidRPr="00C94CBF" w:rsidRDefault="00577B1F" w:rsidP="00FD333F">
      <w:pPr>
        <w:numPr>
          <w:ilvl w:val="0"/>
          <w:numId w:val="47"/>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vloga kulture v trajnostnih mestih, naseljih in skupnostih;</w:t>
      </w:r>
    </w:p>
    <w:p w14:paraId="0CAF53F3" w14:textId="77777777" w:rsidR="007623F5" w:rsidRPr="00C94CBF" w:rsidRDefault="00577B1F" w:rsidP="00FD333F">
      <w:pPr>
        <w:numPr>
          <w:ilvl w:val="0"/>
          <w:numId w:val="47"/>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 xml:space="preserve">vloga kulture pri zmanjševanju neenakosti. </w:t>
      </w:r>
    </w:p>
    <w:p w14:paraId="44FB095D" w14:textId="77777777" w:rsidR="00FD333F" w:rsidRDefault="00FD333F" w:rsidP="00C94CBF">
      <w:pPr>
        <w:spacing w:after="0" w:line="260" w:lineRule="exact"/>
        <w:jc w:val="both"/>
        <w:rPr>
          <w:rFonts w:ascii="Arial" w:eastAsia="Arial" w:hAnsi="Arial" w:cs="Arial"/>
          <w:i/>
          <w:sz w:val="20"/>
          <w:szCs w:val="20"/>
        </w:rPr>
      </w:pPr>
    </w:p>
    <w:p w14:paraId="3D343B76" w14:textId="77777777" w:rsidR="007623F5" w:rsidRPr="00C94CBF" w:rsidRDefault="00577B1F" w:rsidP="00C94CBF">
      <w:pPr>
        <w:spacing w:after="0" w:line="260" w:lineRule="exact"/>
        <w:jc w:val="both"/>
        <w:rPr>
          <w:rFonts w:ascii="Arial" w:eastAsia="Arial" w:hAnsi="Arial" w:cs="Arial"/>
          <w:i/>
          <w:sz w:val="20"/>
          <w:szCs w:val="20"/>
        </w:rPr>
      </w:pPr>
      <w:r w:rsidRPr="00C94CBF">
        <w:rPr>
          <w:rFonts w:ascii="Arial" w:eastAsia="Arial" w:hAnsi="Arial" w:cs="Arial"/>
          <w:i/>
          <w:sz w:val="20"/>
          <w:szCs w:val="20"/>
        </w:rPr>
        <w:t>Prečne politike:</w:t>
      </w:r>
    </w:p>
    <w:p w14:paraId="17DA01D3"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krepitev zmogljivosti in podpornega okolja;</w:t>
      </w:r>
    </w:p>
    <w:p w14:paraId="2184BAF8"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kulturno-umetnostna vzgoja (v nadaljnjem besedilu: KUV) in razvoj občinstev;</w:t>
      </w:r>
    </w:p>
    <w:p w14:paraId="7C058239"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dostopnost in regionalno skladni razvoj kulture;</w:t>
      </w:r>
    </w:p>
    <w:p w14:paraId="7A61C581"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internacionalizacija;</w:t>
      </w:r>
    </w:p>
    <w:p w14:paraId="13E2EF5C"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novi modeli upravljanja v kulturi;</w:t>
      </w:r>
    </w:p>
    <w:p w14:paraId="04055BE4"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pogoji dela in zagotavljanje enakih možnosti;</w:t>
      </w:r>
    </w:p>
    <w:p w14:paraId="5CA2E788"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digitalizacija;</w:t>
      </w:r>
    </w:p>
    <w:p w14:paraId="709944F7"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lastRenderedPageBreak/>
        <w:t>zeleni prehod znotraj kulture;</w:t>
      </w:r>
    </w:p>
    <w:p w14:paraId="42F79B89"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infrastruktura;</w:t>
      </w:r>
    </w:p>
    <w:p w14:paraId="3016AE83" w14:textId="77777777" w:rsidR="007623F5" w:rsidRPr="00C94CBF" w:rsidRDefault="00577B1F" w:rsidP="00FD333F">
      <w:pPr>
        <w:numPr>
          <w:ilvl w:val="0"/>
          <w:numId w:val="49"/>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kulturni in kreativni sektor.</w:t>
      </w:r>
    </w:p>
    <w:p w14:paraId="5A964DB9" w14:textId="77777777" w:rsidR="00F12722" w:rsidRDefault="00F12722" w:rsidP="00C94CBF">
      <w:pPr>
        <w:spacing w:after="0" w:line="260" w:lineRule="exact"/>
        <w:jc w:val="both"/>
        <w:rPr>
          <w:rFonts w:ascii="Arial" w:eastAsia="Arial" w:hAnsi="Arial" w:cs="Arial"/>
          <w:i/>
          <w:sz w:val="20"/>
          <w:szCs w:val="20"/>
        </w:rPr>
      </w:pPr>
    </w:p>
    <w:p w14:paraId="7131A5F6" w14:textId="77777777" w:rsidR="007623F5" w:rsidRPr="00C94CBF" w:rsidRDefault="00577B1F" w:rsidP="00C94CBF">
      <w:pPr>
        <w:spacing w:after="0" w:line="260" w:lineRule="exact"/>
        <w:jc w:val="both"/>
        <w:rPr>
          <w:rFonts w:ascii="Arial" w:eastAsia="Arial" w:hAnsi="Arial" w:cs="Arial"/>
          <w:i/>
          <w:sz w:val="20"/>
          <w:szCs w:val="20"/>
        </w:rPr>
      </w:pPr>
      <w:r w:rsidRPr="00C94CBF">
        <w:rPr>
          <w:rFonts w:ascii="Arial" w:eastAsia="Arial" w:hAnsi="Arial" w:cs="Arial"/>
          <w:i/>
          <w:sz w:val="20"/>
          <w:szCs w:val="20"/>
        </w:rPr>
        <w:t>Področja kulture:</w:t>
      </w:r>
    </w:p>
    <w:p w14:paraId="18B8CE6C"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arhitektura;</w:t>
      </w:r>
    </w:p>
    <w:p w14:paraId="04D3C90C"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arhivska dejavnost;</w:t>
      </w:r>
    </w:p>
    <w:p w14:paraId="4BD49398"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film in avdiovizualne dejavnosti;</w:t>
      </w:r>
    </w:p>
    <w:p w14:paraId="352F1DF0"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glasbene umetnosti;</w:t>
      </w:r>
    </w:p>
    <w:p w14:paraId="6B9C535B"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intermedijske umetnosti;</w:t>
      </w:r>
    </w:p>
    <w:p w14:paraId="6736BBB9"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knjiga in založništvo;</w:t>
      </w:r>
    </w:p>
    <w:p w14:paraId="39CC972D"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knjižnična dejavnost;</w:t>
      </w:r>
    </w:p>
    <w:p w14:paraId="78D0738F"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kulturna dediščina (premična, nesnovna in nepremična dediščina);</w:t>
      </w:r>
    </w:p>
    <w:p w14:paraId="6FEE2976"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kulturne raznolikosti in človekove pravice;</w:t>
      </w:r>
    </w:p>
    <w:p w14:paraId="1EB97F18"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mediji;</w:t>
      </w:r>
    </w:p>
    <w:p w14:paraId="4D4D6C7F"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oblikovanje;</w:t>
      </w:r>
    </w:p>
    <w:p w14:paraId="2E48277E"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slovenski jezik in jezikovna politika;</w:t>
      </w:r>
    </w:p>
    <w:p w14:paraId="211FE112"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transdisciplinarno področje;</w:t>
      </w:r>
    </w:p>
    <w:p w14:paraId="5F0A3047"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uprizoritvene umetnosti;</w:t>
      </w:r>
    </w:p>
    <w:p w14:paraId="24EAEB3C" w14:textId="77777777" w:rsidR="007623F5" w:rsidRPr="00C94CBF" w:rsidRDefault="00577B1F" w:rsidP="00FD333F">
      <w:pPr>
        <w:numPr>
          <w:ilvl w:val="0"/>
          <w:numId w:val="2"/>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vizualne umetnosti.</w:t>
      </w:r>
    </w:p>
    <w:p w14:paraId="6DA30794" w14:textId="77777777" w:rsidR="00FD333F" w:rsidRDefault="00FD333F" w:rsidP="00C94CBF">
      <w:pPr>
        <w:spacing w:after="0" w:line="260" w:lineRule="exact"/>
        <w:jc w:val="both"/>
        <w:rPr>
          <w:rFonts w:ascii="Arial" w:eastAsia="Arial" w:hAnsi="Arial" w:cs="Arial"/>
          <w:i/>
          <w:sz w:val="20"/>
          <w:szCs w:val="20"/>
        </w:rPr>
      </w:pPr>
    </w:p>
    <w:p w14:paraId="634F35A9" w14:textId="77777777" w:rsidR="007623F5" w:rsidRPr="00C94CBF" w:rsidRDefault="00577B1F" w:rsidP="00C94CBF">
      <w:pPr>
        <w:spacing w:after="0" w:line="260" w:lineRule="exact"/>
        <w:jc w:val="both"/>
        <w:rPr>
          <w:rFonts w:ascii="Arial" w:eastAsia="Arial" w:hAnsi="Arial" w:cs="Arial"/>
          <w:i/>
          <w:sz w:val="20"/>
          <w:szCs w:val="20"/>
        </w:rPr>
      </w:pPr>
      <w:r w:rsidRPr="00C94CBF">
        <w:rPr>
          <w:rFonts w:ascii="Arial" w:eastAsia="Arial" w:hAnsi="Arial" w:cs="Arial"/>
          <w:i/>
          <w:sz w:val="20"/>
          <w:szCs w:val="20"/>
        </w:rPr>
        <w:t>Deležniki:</w:t>
      </w:r>
    </w:p>
    <w:p w14:paraId="70CA7E91" w14:textId="77777777" w:rsidR="007623F5" w:rsidRPr="00C94CBF" w:rsidRDefault="00577B1F" w:rsidP="00FD333F">
      <w:pPr>
        <w:numPr>
          <w:ilvl w:val="0"/>
          <w:numId w:val="1"/>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javni zavodi;</w:t>
      </w:r>
    </w:p>
    <w:p w14:paraId="23666947" w14:textId="77777777" w:rsidR="007623F5" w:rsidRPr="00C94CBF" w:rsidRDefault="00577B1F" w:rsidP="00FD333F">
      <w:pPr>
        <w:numPr>
          <w:ilvl w:val="0"/>
          <w:numId w:val="1"/>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nevladne organizacije;</w:t>
      </w:r>
    </w:p>
    <w:p w14:paraId="2AE19226" w14:textId="77777777" w:rsidR="007623F5" w:rsidRPr="00C94CBF" w:rsidRDefault="00577B1F" w:rsidP="00FD333F">
      <w:pPr>
        <w:numPr>
          <w:ilvl w:val="0"/>
          <w:numId w:val="1"/>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samozaposleni v kulturi in samostojni novinarji;</w:t>
      </w:r>
    </w:p>
    <w:p w14:paraId="2AB08EFA" w14:textId="77777777" w:rsidR="007623F5" w:rsidRPr="00C94CBF" w:rsidRDefault="00577B1F" w:rsidP="00FD333F">
      <w:pPr>
        <w:numPr>
          <w:ilvl w:val="0"/>
          <w:numId w:val="1"/>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gospodarske družbe;</w:t>
      </w:r>
    </w:p>
    <w:p w14:paraId="5269D81F" w14:textId="77777777" w:rsidR="007623F5" w:rsidRPr="00C94CBF" w:rsidRDefault="00577B1F" w:rsidP="00FD333F">
      <w:pPr>
        <w:numPr>
          <w:ilvl w:val="0"/>
          <w:numId w:val="1"/>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občine;</w:t>
      </w:r>
    </w:p>
    <w:p w14:paraId="41950C28" w14:textId="77777777" w:rsidR="007623F5" w:rsidRPr="00C94CBF" w:rsidRDefault="00577B1F" w:rsidP="00FD333F">
      <w:pPr>
        <w:numPr>
          <w:ilvl w:val="0"/>
          <w:numId w:val="1"/>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posamezniki;</w:t>
      </w:r>
    </w:p>
    <w:p w14:paraId="0E002DC8" w14:textId="77777777" w:rsidR="007623F5" w:rsidRPr="00C94CBF" w:rsidRDefault="00577B1F" w:rsidP="00FD333F">
      <w:pPr>
        <w:numPr>
          <w:ilvl w:val="0"/>
          <w:numId w:val="1"/>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ljubiteljska kultura;</w:t>
      </w:r>
    </w:p>
    <w:p w14:paraId="37E8FD91" w14:textId="77777777" w:rsidR="007623F5" w:rsidRPr="00C94CBF" w:rsidRDefault="00577B1F" w:rsidP="00FD333F">
      <w:pPr>
        <w:numPr>
          <w:ilvl w:val="0"/>
          <w:numId w:val="1"/>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poklicni delavci v kulturi;</w:t>
      </w:r>
    </w:p>
    <w:p w14:paraId="00546817" w14:textId="77777777" w:rsidR="007623F5" w:rsidRPr="00C94CBF" w:rsidRDefault="00577B1F" w:rsidP="00FD333F">
      <w:pPr>
        <w:numPr>
          <w:ilvl w:val="0"/>
          <w:numId w:val="1"/>
        </w:numPr>
        <w:spacing w:after="0" w:line="260" w:lineRule="exact"/>
        <w:ind w:hanging="720"/>
        <w:jc w:val="both"/>
        <w:rPr>
          <w:rFonts w:ascii="Arial" w:eastAsia="Arial" w:hAnsi="Arial" w:cs="Arial"/>
          <w:sz w:val="20"/>
          <w:szCs w:val="20"/>
        </w:rPr>
      </w:pPr>
      <w:r w:rsidRPr="00C94CBF">
        <w:rPr>
          <w:rFonts w:ascii="Arial" w:eastAsia="Arial" w:hAnsi="Arial" w:cs="Arial"/>
          <w:sz w:val="20"/>
          <w:szCs w:val="20"/>
        </w:rPr>
        <w:t>občinstvo.</w:t>
      </w:r>
    </w:p>
    <w:p w14:paraId="4129E79D" w14:textId="77777777" w:rsidR="007623F5" w:rsidRDefault="007623F5" w:rsidP="00FD333F">
      <w:pPr>
        <w:spacing w:after="0" w:line="260" w:lineRule="exact"/>
        <w:ind w:hanging="720"/>
        <w:jc w:val="both"/>
        <w:rPr>
          <w:rFonts w:ascii="Arial" w:eastAsia="Arial" w:hAnsi="Arial" w:cs="Arial"/>
          <w:b/>
          <w:sz w:val="20"/>
          <w:szCs w:val="20"/>
        </w:rPr>
      </w:pPr>
    </w:p>
    <w:p w14:paraId="5330963C" w14:textId="77777777" w:rsidR="00F12722" w:rsidRPr="00C94CBF" w:rsidRDefault="00F12722" w:rsidP="00FD333F">
      <w:pPr>
        <w:spacing w:after="0" w:line="260" w:lineRule="exact"/>
        <w:ind w:hanging="720"/>
        <w:jc w:val="both"/>
        <w:rPr>
          <w:rFonts w:ascii="Arial" w:eastAsia="Arial" w:hAnsi="Arial" w:cs="Arial"/>
          <w:b/>
          <w:sz w:val="20"/>
          <w:szCs w:val="20"/>
        </w:rPr>
      </w:pPr>
    </w:p>
    <w:p w14:paraId="7FA740C8" w14:textId="77777777" w:rsidR="007623F5" w:rsidRPr="00C94CBF" w:rsidRDefault="00577B1F" w:rsidP="00C94CBF">
      <w:pPr>
        <w:spacing w:after="0" w:line="260" w:lineRule="exact"/>
        <w:jc w:val="both"/>
        <w:rPr>
          <w:rFonts w:ascii="Arial" w:eastAsia="Arial" w:hAnsi="Arial" w:cs="Arial"/>
          <w:b/>
          <w:sz w:val="20"/>
          <w:szCs w:val="20"/>
        </w:rPr>
      </w:pPr>
      <w:r w:rsidRPr="00C94CBF">
        <w:rPr>
          <w:rFonts w:ascii="Arial" w:eastAsia="Arial" w:hAnsi="Arial" w:cs="Arial"/>
          <w:b/>
          <w:sz w:val="20"/>
          <w:szCs w:val="20"/>
        </w:rPr>
        <w:t>Druga metodološka pojasnila</w:t>
      </w:r>
    </w:p>
    <w:p w14:paraId="0A006872" w14:textId="77777777" w:rsidR="00F12722" w:rsidRDefault="00F12722" w:rsidP="00C94CBF">
      <w:pPr>
        <w:spacing w:after="0" w:line="260" w:lineRule="exact"/>
        <w:jc w:val="both"/>
        <w:rPr>
          <w:rFonts w:ascii="Arial" w:eastAsia="Arial" w:hAnsi="Arial" w:cs="Arial"/>
          <w:sz w:val="20"/>
          <w:szCs w:val="20"/>
        </w:rPr>
      </w:pPr>
    </w:p>
    <w:p w14:paraId="4E6D4393" w14:textId="77777777"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Poleg navedenih vidikov rešitve opredeljujejo še predvidena sredstva za njihovo uresničevanje, časovni načrt izvedbe, kazalnike neposrednega učinka, nosilce in sodelujoče.</w:t>
      </w:r>
    </w:p>
    <w:p w14:paraId="1EE64877" w14:textId="77777777" w:rsidR="00426641" w:rsidRDefault="00426641" w:rsidP="00C94CBF">
      <w:pPr>
        <w:spacing w:after="0" w:line="260" w:lineRule="exact"/>
        <w:jc w:val="both"/>
        <w:rPr>
          <w:rFonts w:ascii="Arial" w:eastAsia="Arial" w:hAnsi="Arial" w:cs="Arial"/>
          <w:sz w:val="20"/>
          <w:szCs w:val="20"/>
        </w:rPr>
      </w:pPr>
    </w:p>
    <w:p w14:paraId="50C62F40" w14:textId="77777777"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Redna proračunska sredstva so odvisna od javnofinančnih zmožnosti. Če se v času izvajanja akcijskega načrta zmanjša ali poveča obseg sredstev, ki so v državnem proračunu namenjena za kulturo, lahko pride do spremembe višine sredstev za posamezno rešitev. Podatki za leto 2024 izhajajo iz ciljev, financ in ostalih določil proračuna Republike Slovenije za leto 2024. Razpoložljiva kohezijska sredstva in letne dinamike njihove porabe upoštevajo aktualni Izvedbeni načrt Programa evropske kohezijske politike v obdobju 2021–2027 v Sloveniji. Poraba teh sredstev je mogoča tudi v letih 2028 in 2029.</w:t>
      </w:r>
    </w:p>
    <w:p w14:paraId="0376D221" w14:textId="77777777" w:rsidR="00426641" w:rsidRDefault="00426641" w:rsidP="00C94CBF">
      <w:pPr>
        <w:spacing w:after="0" w:line="260" w:lineRule="exact"/>
        <w:jc w:val="both"/>
        <w:rPr>
          <w:rFonts w:ascii="Arial" w:eastAsia="Arial" w:hAnsi="Arial" w:cs="Arial"/>
          <w:sz w:val="20"/>
          <w:szCs w:val="20"/>
        </w:rPr>
      </w:pPr>
    </w:p>
    <w:p w14:paraId="5E0F83B6" w14:textId="77777777"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Kazalnike neposrednega učinka za rešitve, financirane iz kohezijskih sredstev, je treba doseči do konca projekta, trajanje teh projektov pa lahko sega tudi po veljavnosti tega dokumenta. V tem primeru se bo njihovo uresničevanje merilo s pridržkom, da navedeni cilji konec leta 2027 morda še ne bodo doseženi, a se predvideva vsaj njihov sorazmerni doseg.</w:t>
      </w:r>
    </w:p>
    <w:p w14:paraId="0067E7C0" w14:textId="77777777" w:rsidR="00426641" w:rsidRDefault="00426641" w:rsidP="00C94CBF">
      <w:pPr>
        <w:spacing w:after="0" w:line="260" w:lineRule="exact"/>
        <w:jc w:val="both"/>
        <w:rPr>
          <w:rFonts w:ascii="Arial" w:eastAsia="Arial" w:hAnsi="Arial" w:cs="Arial"/>
          <w:sz w:val="20"/>
          <w:szCs w:val="20"/>
        </w:rPr>
      </w:pPr>
    </w:p>
    <w:p w14:paraId="143CD8AD" w14:textId="77777777" w:rsidR="007623F5" w:rsidRPr="00C94CBF" w:rsidRDefault="00577B1F" w:rsidP="00C94CBF">
      <w:pPr>
        <w:spacing w:after="0" w:line="260" w:lineRule="exact"/>
        <w:jc w:val="both"/>
        <w:rPr>
          <w:rFonts w:ascii="Arial" w:eastAsia="Arial" w:hAnsi="Arial" w:cs="Arial"/>
          <w:sz w:val="20"/>
          <w:szCs w:val="20"/>
        </w:rPr>
      </w:pPr>
      <w:r w:rsidRPr="00C94CBF">
        <w:rPr>
          <w:rFonts w:ascii="Arial" w:eastAsia="Arial" w:hAnsi="Arial" w:cs="Arial"/>
          <w:sz w:val="20"/>
          <w:szCs w:val="20"/>
        </w:rPr>
        <w:t>Kot nosilci ali sodelujoči so navedeni le tisti organi oziroma institucije, ki bodo rešitev financirali ali neposredno izvajali.</w:t>
      </w:r>
    </w:p>
    <w:p w14:paraId="7D512C7A" w14:textId="77777777" w:rsidR="007623F5" w:rsidRDefault="007623F5" w:rsidP="00C94CBF">
      <w:pPr>
        <w:spacing w:after="0" w:line="260" w:lineRule="exact"/>
        <w:rPr>
          <w:rFonts w:ascii="Arial" w:eastAsia="Arial" w:hAnsi="Arial" w:cs="Arial"/>
          <w:b/>
          <w:sz w:val="20"/>
          <w:szCs w:val="20"/>
        </w:rPr>
      </w:pPr>
    </w:p>
    <w:p w14:paraId="4CB39F6D" w14:textId="77777777" w:rsidR="00F12722" w:rsidRDefault="00F12722" w:rsidP="00C94CBF">
      <w:pPr>
        <w:spacing w:after="0" w:line="260" w:lineRule="exact"/>
        <w:rPr>
          <w:rFonts w:ascii="Arial" w:eastAsia="Arial" w:hAnsi="Arial" w:cs="Arial"/>
          <w:b/>
          <w:sz w:val="20"/>
          <w:szCs w:val="20"/>
        </w:rPr>
      </w:pPr>
    </w:p>
    <w:p w14:paraId="21F7F36A" w14:textId="77777777" w:rsidR="00F12722" w:rsidRDefault="00F12722" w:rsidP="00C94CBF">
      <w:pPr>
        <w:spacing w:after="0" w:line="260" w:lineRule="exact"/>
        <w:rPr>
          <w:rFonts w:ascii="Arial" w:eastAsia="Arial" w:hAnsi="Arial" w:cs="Arial"/>
          <w:b/>
          <w:sz w:val="20"/>
          <w:szCs w:val="20"/>
        </w:rPr>
      </w:pPr>
    </w:p>
    <w:p w14:paraId="4041E2AE" w14:textId="77777777" w:rsidR="00F12722" w:rsidRPr="00C94CBF" w:rsidRDefault="00F12722" w:rsidP="00C94CBF">
      <w:pPr>
        <w:spacing w:after="0" w:line="260" w:lineRule="exact"/>
        <w:rPr>
          <w:rFonts w:ascii="Arial" w:eastAsia="Arial" w:hAnsi="Arial" w:cs="Arial"/>
          <w:b/>
          <w:sz w:val="20"/>
          <w:szCs w:val="20"/>
        </w:rPr>
      </w:pPr>
    </w:p>
    <w:p w14:paraId="2E243709" w14:textId="77777777" w:rsidR="007623F5" w:rsidRPr="00C94CBF" w:rsidRDefault="00577B1F" w:rsidP="00C94CBF">
      <w:pPr>
        <w:spacing w:after="0" w:line="260" w:lineRule="exact"/>
        <w:ind w:left="2880" w:firstLine="720"/>
        <w:rPr>
          <w:rFonts w:ascii="Arial" w:eastAsia="Arial" w:hAnsi="Arial" w:cs="Arial"/>
          <w:b/>
          <w:sz w:val="20"/>
          <w:szCs w:val="20"/>
        </w:rPr>
      </w:pPr>
      <w:r w:rsidRPr="00C94CBF">
        <w:rPr>
          <w:rFonts w:ascii="Arial" w:eastAsia="Arial" w:hAnsi="Arial" w:cs="Arial"/>
          <w:b/>
          <w:sz w:val="20"/>
          <w:szCs w:val="20"/>
        </w:rPr>
        <w:t>II. Cilji in rešitve</w:t>
      </w:r>
    </w:p>
    <w:p w14:paraId="3E6031B5" w14:textId="77777777" w:rsidR="007623F5" w:rsidRPr="00C94CBF" w:rsidRDefault="007623F5" w:rsidP="00C94CBF">
      <w:pPr>
        <w:spacing w:after="0" w:line="260" w:lineRule="exact"/>
        <w:jc w:val="both"/>
        <w:rPr>
          <w:rFonts w:ascii="Arial" w:eastAsia="Arial" w:hAnsi="Arial" w:cs="Arial"/>
          <w:b/>
          <w:sz w:val="20"/>
          <w:szCs w:val="20"/>
        </w:rPr>
      </w:pPr>
    </w:p>
    <w:p w14:paraId="0B5FB3A4" w14:textId="77777777" w:rsidR="007623F5" w:rsidRPr="00C94CBF" w:rsidRDefault="00577B1F" w:rsidP="00C94CBF">
      <w:pPr>
        <w:spacing w:after="0" w:line="260" w:lineRule="exact"/>
        <w:jc w:val="both"/>
        <w:rPr>
          <w:rFonts w:ascii="Arial" w:eastAsia="Arial" w:hAnsi="Arial" w:cs="Arial"/>
          <w:b/>
          <w:sz w:val="20"/>
          <w:szCs w:val="20"/>
        </w:rPr>
      </w:pPr>
      <w:r w:rsidRPr="00C94CBF">
        <w:rPr>
          <w:rFonts w:ascii="Arial" w:eastAsia="Arial" w:hAnsi="Arial" w:cs="Arial"/>
          <w:b/>
          <w:sz w:val="20"/>
          <w:szCs w:val="20"/>
        </w:rPr>
        <w:t>Razvojni cilj 1: Odpravljanje prekarnosti, zagotavljanje enakosti spolov in krepitev zmožnosti ter kadrovskih in prostorskih kapacitet</w:t>
      </w:r>
    </w:p>
    <w:p w14:paraId="3AA1F764" w14:textId="77777777" w:rsidR="00F12722" w:rsidRDefault="00F12722" w:rsidP="00C94CBF">
      <w:pPr>
        <w:spacing w:after="0" w:line="260" w:lineRule="exact"/>
        <w:jc w:val="both"/>
        <w:rPr>
          <w:rFonts w:ascii="Arial" w:eastAsia="Arial" w:hAnsi="Arial" w:cs="Arial"/>
          <w:sz w:val="20"/>
          <w:szCs w:val="20"/>
        </w:rPr>
      </w:pPr>
    </w:p>
    <w:p w14:paraId="717B479B" w14:textId="77777777" w:rsidR="007623F5" w:rsidRPr="00C94CBF" w:rsidRDefault="00577B1F" w:rsidP="00C94CBF">
      <w:pPr>
        <w:spacing w:after="0" w:line="260" w:lineRule="exact"/>
        <w:jc w:val="both"/>
        <w:rPr>
          <w:rFonts w:ascii="Arial" w:eastAsia="Arial" w:hAnsi="Arial" w:cs="Arial"/>
          <w:b/>
          <w:sz w:val="20"/>
          <w:szCs w:val="20"/>
        </w:rPr>
      </w:pPr>
      <w:r w:rsidRPr="00C94CBF">
        <w:rPr>
          <w:rFonts w:ascii="Arial" w:eastAsia="Arial" w:hAnsi="Arial" w:cs="Arial"/>
          <w:sz w:val="20"/>
          <w:szCs w:val="20"/>
        </w:rPr>
        <w:t xml:space="preserve">Razvojni cilj je usmerjen v reševanje negotovega socialnega položaja delavcev v kulturi s kolektivno ureditvijo minimalnih plačil in omogočanjem kariernega razvoja samozaposlenih v kulturi, z uvedbo načela </w:t>
      </w:r>
      <w:r w:rsidRPr="00C94CBF">
        <w:rPr>
          <w:rFonts w:ascii="Arial" w:eastAsia="Arial" w:hAnsi="Arial" w:cs="Arial"/>
          <w:i/>
          <w:sz w:val="20"/>
          <w:szCs w:val="20"/>
        </w:rPr>
        <w:t>vsako delo šteje</w:t>
      </w:r>
      <w:r w:rsidRPr="00C94CBF">
        <w:rPr>
          <w:rFonts w:ascii="Arial" w:eastAsia="Arial" w:hAnsi="Arial" w:cs="Arial"/>
          <w:sz w:val="20"/>
          <w:szCs w:val="20"/>
        </w:rPr>
        <w:t>, krepitvijo možnosti za zaposlovanje, z ureditvijo pogojev dela v javnem sektorju, s sistematičnim štipendiranjem, prizadevanjem za varnejša delovna mesta, dostojanstvene pogoje dela in pošteno plačilo, s skrbjo za starejše ustvarjalce z ureditvijo prekvalifikacij, republiških priznavalnin in izjemnih dodatkov k pokojninam ter z zagotavljanjem pogojev za krepitev prostorskih kapacitet in enakosti spolov v kulturi.</w:t>
      </w:r>
    </w:p>
    <w:tbl>
      <w:tblPr>
        <w:tblStyle w:val="afffffffffffff1"/>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7540"/>
      </w:tblGrid>
      <w:tr w:rsidR="007623F5" w:rsidRPr="00180B12" w14:paraId="6F0F9944" w14:textId="77777777" w:rsidTr="003002B5">
        <w:tc>
          <w:tcPr>
            <w:tcW w:w="9542" w:type="dxa"/>
            <w:gridSpan w:val="2"/>
            <w:shd w:val="clear" w:color="auto" w:fill="D9E2F3"/>
          </w:tcPr>
          <w:p w14:paraId="21770BE2"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1: Izboljševanje delovnih pogojev v javnih zavodih v kulturi</w:t>
            </w:r>
          </w:p>
        </w:tc>
      </w:tr>
      <w:tr w:rsidR="007623F5" w:rsidRPr="00180B12" w14:paraId="095D275B" w14:textId="77777777" w:rsidTr="003002B5">
        <w:tc>
          <w:tcPr>
            <w:tcW w:w="2002" w:type="dxa"/>
          </w:tcPr>
          <w:p w14:paraId="4477C0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2DCFE76" w14:textId="77777777" w:rsidR="008E3CDF" w:rsidRPr="00180B12" w:rsidRDefault="00577B1F" w:rsidP="008E3CDF">
            <w:pPr>
              <w:jc w:val="both"/>
              <w:rPr>
                <w:rFonts w:ascii="Arial" w:eastAsia="Arial" w:hAnsi="Arial" w:cs="Arial"/>
                <w:b/>
                <w:sz w:val="20"/>
                <w:szCs w:val="20"/>
              </w:rPr>
            </w:pPr>
            <w:r w:rsidRPr="00180B12">
              <w:rPr>
                <w:rFonts w:ascii="Arial" w:eastAsia="Arial" w:hAnsi="Arial" w:cs="Arial"/>
                <w:b/>
                <w:sz w:val="20"/>
                <w:szCs w:val="20"/>
              </w:rPr>
              <w:t>Opis rešitve:</w:t>
            </w:r>
          </w:p>
          <w:p w14:paraId="411E508B" w14:textId="731A9562" w:rsidR="007623F5" w:rsidRPr="00180B12" w:rsidRDefault="00577B1F" w:rsidP="008E3CDF">
            <w:pPr>
              <w:jc w:val="both"/>
              <w:rPr>
                <w:rFonts w:ascii="Arial" w:eastAsia="Arial" w:hAnsi="Arial" w:cs="Arial"/>
                <w:sz w:val="20"/>
                <w:szCs w:val="20"/>
              </w:rPr>
            </w:pPr>
            <w:r w:rsidRPr="00180B12">
              <w:rPr>
                <w:rFonts w:ascii="Arial" w:eastAsia="Arial" w:hAnsi="Arial" w:cs="Arial"/>
                <w:sz w:val="20"/>
                <w:szCs w:val="20"/>
              </w:rPr>
              <w:t>Vlada bo v sklopu celostne reforme plač javnega sektorja poskrbela za odpravo plačnih nesorazmerij ter izboljšanje pogojev za delo najslabše plačanih delavcev v javnih zavodih. Ministrstvo bo spodbujalo tudi uvajanje v delo ter mentorski prenos znanj med starejšimi in mlajšimi delavci ter plačano pripravništvo za določene poklice, ki zahtevajo strokovne izpite.</w:t>
            </w:r>
          </w:p>
          <w:p w14:paraId="4304C5C1" w14:textId="77777777" w:rsidR="007623F5" w:rsidRPr="00180B12" w:rsidRDefault="007623F5">
            <w:pPr>
              <w:jc w:val="both"/>
              <w:rPr>
                <w:rFonts w:ascii="Arial" w:eastAsia="Arial" w:hAnsi="Arial" w:cs="Arial"/>
                <w:sz w:val="20"/>
                <w:szCs w:val="20"/>
              </w:rPr>
            </w:pPr>
          </w:p>
          <w:p w14:paraId="29234E1D"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A786F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zavodi bodo z ureditvijo kadrovske in plačne politike, urejenim prenosom znanja in pomladitvijo kadrov ponujali spodbudno delovno okolje, v katerem bodo lahko uspešno potekali varovanje, ustvarjanje in posredovanje kulturnih dobrin.  </w:t>
            </w:r>
          </w:p>
        </w:tc>
      </w:tr>
      <w:tr w:rsidR="007623F5" w:rsidRPr="00180B12" w14:paraId="15A3CDF0" w14:textId="77777777" w:rsidTr="003002B5">
        <w:trPr>
          <w:trHeight w:val="761"/>
        </w:trPr>
        <w:tc>
          <w:tcPr>
            <w:tcW w:w="2002" w:type="dxa"/>
          </w:tcPr>
          <w:p w14:paraId="55BB96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887325D"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2AA467BC" w14:textId="77777777" w:rsidTr="003002B5">
        <w:trPr>
          <w:trHeight w:val="641"/>
        </w:trPr>
        <w:tc>
          <w:tcPr>
            <w:tcW w:w="2002" w:type="dxa"/>
          </w:tcPr>
          <w:p w14:paraId="482033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671E680"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3B22452E" w14:textId="77777777" w:rsidTr="003002B5">
        <w:tc>
          <w:tcPr>
            <w:tcW w:w="2002" w:type="dxa"/>
          </w:tcPr>
          <w:p w14:paraId="002C69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2E08A3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vzdržna produkcija, finančna in regionalna dostopnost.</w:t>
            </w:r>
          </w:p>
        </w:tc>
      </w:tr>
      <w:tr w:rsidR="007623F5" w:rsidRPr="00180B12" w14:paraId="27A3F1AE" w14:textId="77777777" w:rsidTr="003002B5">
        <w:tc>
          <w:tcPr>
            <w:tcW w:w="2002" w:type="dxa"/>
          </w:tcPr>
          <w:p w14:paraId="2CC4D39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5F65E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C63C37C" w14:textId="77777777" w:rsidTr="003002B5">
        <w:tc>
          <w:tcPr>
            <w:tcW w:w="2002" w:type="dxa"/>
          </w:tcPr>
          <w:p w14:paraId="577B5C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290E9B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Poklicni delavci v kulturi, javni zavodi. </w:t>
            </w:r>
          </w:p>
        </w:tc>
      </w:tr>
      <w:tr w:rsidR="007623F5" w:rsidRPr="00180B12" w14:paraId="03909D0F" w14:textId="77777777" w:rsidTr="003002B5">
        <w:tc>
          <w:tcPr>
            <w:tcW w:w="2002" w:type="dxa"/>
          </w:tcPr>
          <w:p w14:paraId="1A4F655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2F030E4" w14:textId="77777777" w:rsidR="007623F5" w:rsidRPr="00180B12" w:rsidRDefault="00577B1F">
            <w:pPr>
              <w:spacing w:line="259" w:lineRule="auto"/>
              <w:jc w:val="both"/>
              <w:rPr>
                <w:rFonts w:ascii="Arial" w:eastAsia="Arial" w:hAnsi="Arial" w:cs="Arial"/>
                <w:sz w:val="20"/>
                <w:szCs w:val="20"/>
              </w:rPr>
            </w:pPr>
            <w:r w:rsidRPr="00180B12">
              <w:rPr>
                <w:rFonts w:ascii="Arial" w:eastAsia="Arial" w:hAnsi="Arial" w:cs="Arial"/>
                <w:sz w:val="20"/>
                <w:szCs w:val="20"/>
              </w:rPr>
              <w:t>Pogoji dela in zagotavljanje enakih možnosti, krepitev zmogljivosti in podpornega okolja.</w:t>
            </w:r>
          </w:p>
        </w:tc>
      </w:tr>
      <w:tr w:rsidR="007623F5" w:rsidRPr="00180B12" w14:paraId="3E4FCC03" w14:textId="77777777" w:rsidTr="003002B5">
        <w:tc>
          <w:tcPr>
            <w:tcW w:w="2002" w:type="dxa"/>
          </w:tcPr>
          <w:p w14:paraId="5DE5F03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93E18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 so prikazana pri rešitvi 21.</w:t>
            </w:r>
          </w:p>
        </w:tc>
      </w:tr>
      <w:tr w:rsidR="007623F5" w:rsidRPr="00180B12" w14:paraId="7A0D7602" w14:textId="77777777" w:rsidTr="003002B5">
        <w:tc>
          <w:tcPr>
            <w:tcW w:w="2002" w:type="dxa"/>
          </w:tcPr>
          <w:p w14:paraId="16526F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390189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5496D7BD" w14:textId="77777777" w:rsidTr="003002B5">
        <w:tc>
          <w:tcPr>
            <w:tcW w:w="2002" w:type="dxa"/>
          </w:tcPr>
          <w:p w14:paraId="71751A7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4845A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ustreznimi pravnimi podlagami: da/ne</w:t>
            </w:r>
          </w:p>
        </w:tc>
      </w:tr>
      <w:tr w:rsidR="007623F5" w:rsidRPr="00180B12" w14:paraId="602B237E" w14:textId="77777777" w:rsidTr="003002B5">
        <w:tc>
          <w:tcPr>
            <w:tcW w:w="2002" w:type="dxa"/>
          </w:tcPr>
          <w:p w14:paraId="39DF5F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95BC1EB"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Ministrstvo za kulturo Republike Slovenije (v nadaljnjem besedilu: ministrstvo).</w:t>
            </w:r>
          </w:p>
        </w:tc>
      </w:tr>
      <w:tr w:rsidR="007623F5" w:rsidRPr="00180B12" w14:paraId="3A0085CF" w14:textId="77777777" w:rsidTr="003002B5">
        <w:tc>
          <w:tcPr>
            <w:tcW w:w="2002" w:type="dxa"/>
          </w:tcPr>
          <w:p w14:paraId="71FD91C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Sodelujoči</w:t>
            </w:r>
          </w:p>
        </w:tc>
        <w:tc>
          <w:tcPr>
            <w:tcW w:w="7540" w:type="dxa"/>
          </w:tcPr>
          <w:p w14:paraId="27CE8C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411A34C2" w14:textId="77777777" w:rsidR="007623F5" w:rsidRPr="00180B12" w:rsidRDefault="007623F5">
      <w:pPr>
        <w:spacing w:after="0"/>
        <w:rPr>
          <w:rFonts w:ascii="Arial" w:eastAsia="Arial" w:hAnsi="Arial" w:cs="Arial"/>
          <w:sz w:val="20"/>
          <w:szCs w:val="20"/>
        </w:rPr>
      </w:pPr>
    </w:p>
    <w:p w14:paraId="2566D929"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 xml:space="preserve"> </w:t>
      </w:r>
    </w:p>
    <w:tbl>
      <w:tblPr>
        <w:tblStyle w:val="afffffffffffff2"/>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7540"/>
      </w:tblGrid>
      <w:tr w:rsidR="007623F5" w:rsidRPr="00180B12" w14:paraId="713DB891" w14:textId="77777777" w:rsidTr="003002B5">
        <w:trPr>
          <w:trHeight w:val="480"/>
        </w:trPr>
        <w:tc>
          <w:tcPr>
            <w:tcW w:w="9542" w:type="dxa"/>
            <w:gridSpan w:val="2"/>
            <w:shd w:val="clear" w:color="auto" w:fill="D9E2F3"/>
          </w:tcPr>
          <w:p w14:paraId="75A5B5D6"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Rešitev 2: Kolektivna ureditev minimalnih plačil za samozaposlene v kulturi</w:t>
            </w:r>
          </w:p>
        </w:tc>
      </w:tr>
      <w:tr w:rsidR="007623F5" w:rsidRPr="00180B12" w14:paraId="4F3F7A00" w14:textId="77777777" w:rsidTr="003002B5">
        <w:tc>
          <w:tcPr>
            <w:tcW w:w="2002" w:type="dxa"/>
          </w:tcPr>
          <w:p w14:paraId="67DE8D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A1D22A2" w14:textId="0AC67A52" w:rsidR="008E3CDF" w:rsidRPr="00180B12" w:rsidRDefault="00577B1F" w:rsidP="008E3CDF">
            <w:pPr>
              <w:rPr>
                <w:rFonts w:ascii="Arial" w:eastAsia="Arial" w:hAnsi="Arial" w:cs="Arial"/>
                <w:sz w:val="20"/>
                <w:szCs w:val="20"/>
              </w:rPr>
            </w:pPr>
            <w:r w:rsidRPr="00180B12">
              <w:rPr>
                <w:rFonts w:ascii="Arial" w:eastAsia="Arial" w:hAnsi="Arial" w:cs="Arial"/>
                <w:b/>
                <w:sz w:val="20"/>
                <w:szCs w:val="20"/>
              </w:rPr>
              <w:t xml:space="preserve">Opis rešitve: </w:t>
            </w:r>
          </w:p>
          <w:p w14:paraId="5FDB1D50" w14:textId="5DE1CA5C"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zakonsko omogočila kolektivno urejanje minimalnega plačila za  samozaposlene v kulturi pri delu v javnih zavodih in agencijah v kulturi. Potekala bo v dveh sklopih:</w:t>
            </w:r>
          </w:p>
          <w:p w14:paraId="74006CB6" w14:textId="77777777" w:rsidR="007623F5" w:rsidRPr="00180B12" w:rsidRDefault="00577B1F">
            <w:pPr>
              <w:numPr>
                <w:ilvl w:val="0"/>
                <w:numId w:val="43"/>
              </w:numPr>
              <w:jc w:val="both"/>
              <w:rPr>
                <w:rFonts w:ascii="Arial" w:eastAsia="Arial" w:hAnsi="Arial" w:cs="Arial"/>
                <w:sz w:val="20"/>
                <w:szCs w:val="20"/>
              </w:rPr>
            </w:pPr>
            <w:r w:rsidRPr="00180B12">
              <w:rPr>
                <w:rFonts w:ascii="Arial" w:eastAsia="Arial" w:hAnsi="Arial" w:cs="Arial"/>
                <w:sz w:val="20"/>
                <w:szCs w:val="20"/>
              </w:rPr>
              <w:t>sprejetje zakonske podlage za uredbo, ki bo podrobneje določala minimalno plačilo samozaposlenih v kulturi (sprememba ZUJIK);</w:t>
            </w:r>
          </w:p>
          <w:p w14:paraId="4F577C79" w14:textId="77777777" w:rsidR="007623F5" w:rsidRPr="00180B12" w:rsidRDefault="00577B1F">
            <w:pPr>
              <w:numPr>
                <w:ilvl w:val="0"/>
                <w:numId w:val="43"/>
              </w:numPr>
              <w:jc w:val="both"/>
              <w:rPr>
                <w:rFonts w:ascii="Arial" w:eastAsia="Arial" w:hAnsi="Arial" w:cs="Arial"/>
                <w:sz w:val="20"/>
                <w:szCs w:val="20"/>
              </w:rPr>
            </w:pPr>
            <w:r w:rsidRPr="00180B12">
              <w:rPr>
                <w:rFonts w:ascii="Arial" w:eastAsia="Arial" w:hAnsi="Arial" w:cs="Arial"/>
                <w:sz w:val="20"/>
                <w:szCs w:val="20"/>
              </w:rPr>
              <w:t>sprejetje uredbe, zagotavljanje sredstev za njeno uresničevanje in spremljanje njenega izvajanja.</w:t>
            </w:r>
          </w:p>
          <w:p w14:paraId="6A4F1F9F" w14:textId="77777777" w:rsidR="007623F5" w:rsidRPr="00180B12" w:rsidRDefault="007623F5">
            <w:pPr>
              <w:jc w:val="both"/>
              <w:rPr>
                <w:rFonts w:ascii="Arial" w:eastAsia="Arial" w:hAnsi="Arial" w:cs="Arial"/>
                <w:sz w:val="20"/>
                <w:szCs w:val="20"/>
              </w:rPr>
            </w:pPr>
          </w:p>
          <w:p w14:paraId="787D05A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izvedlo obširnejšo primerjalno raziskavo ureditve kolektivnih pogojev dela v evropskih državah za samozaposlene v kulturi, ki bo podlaga za nadaljnje prizadevanje za uvedbo kolektivne pogodbe za samozaposlene v kulturi. </w:t>
            </w:r>
          </w:p>
          <w:p w14:paraId="6F4ED146" w14:textId="77777777" w:rsidR="007623F5" w:rsidRPr="00180B12" w:rsidRDefault="007623F5">
            <w:pPr>
              <w:jc w:val="both"/>
              <w:rPr>
                <w:rFonts w:ascii="Arial" w:eastAsia="Arial" w:hAnsi="Arial" w:cs="Arial"/>
                <w:sz w:val="20"/>
                <w:szCs w:val="20"/>
              </w:rPr>
            </w:pPr>
          </w:p>
          <w:p w14:paraId="3DBF632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Javna agencija za knjigo Republike Slovenije (v nadaljnjem besedilu: JAK) bo objavila priporočene vzorčne avtorske pogodbe JAK.</w:t>
            </w:r>
          </w:p>
          <w:p w14:paraId="724B2787" w14:textId="77777777" w:rsidR="007623F5" w:rsidRPr="00180B12" w:rsidRDefault="007623F5">
            <w:pPr>
              <w:jc w:val="both"/>
              <w:rPr>
                <w:rFonts w:ascii="Arial" w:eastAsia="Arial" w:hAnsi="Arial" w:cs="Arial"/>
                <w:sz w:val="20"/>
                <w:szCs w:val="20"/>
              </w:rPr>
            </w:pPr>
          </w:p>
          <w:p w14:paraId="483862E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635F68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omogočila pravično plačilo samozaposlenih v kulturi in izboljšala njihov socialni položaj. Prispevala bo k zmanjšanju tveganja za revščino ter z zmanjšanjem razlike v plačilu med spoloma zagotovila večjo enakost spolov. Objava priporočene avtorske pogodbe bo omogočila poenotenost pogojev dela samozaposlenih v kulturi in preprečevala nelojalno konkurenco ter poenotila prakse prenosa avtorskih pravic s ščitenjem avtorskega dela.</w:t>
            </w:r>
          </w:p>
        </w:tc>
      </w:tr>
      <w:tr w:rsidR="007623F5" w:rsidRPr="00180B12" w14:paraId="75C2CD46" w14:textId="77777777" w:rsidTr="003002B5">
        <w:tc>
          <w:tcPr>
            <w:tcW w:w="2002" w:type="dxa"/>
          </w:tcPr>
          <w:p w14:paraId="51382D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335E5E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58C378C0" w14:textId="77777777" w:rsidTr="003002B5">
        <w:trPr>
          <w:trHeight w:val="668"/>
        </w:trPr>
        <w:tc>
          <w:tcPr>
            <w:tcW w:w="2002" w:type="dxa"/>
          </w:tcPr>
          <w:p w14:paraId="4D49F3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908FC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151D9878" w14:textId="77777777" w:rsidTr="003002B5">
        <w:tc>
          <w:tcPr>
            <w:tcW w:w="2002" w:type="dxa"/>
          </w:tcPr>
          <w:p w14:paraId="5DFC3D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0D922E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Vzdržna produkcija, vloga kulture pri zmanjševanju neenakosti.</w:t>
            </w:r>
          </w:p>
        </w:tc>
      </w:tr>
      <w:tr w:rsidR="007623F5" w:rsidRPr="00180B12" w14:paraId="6911BE20" w14:textId="77777777" w:rsidTr="003002B5">
        <w:trPr>
          <w:trHeight w:val="305"/>
        </w:trPr>
        <w:tc>
          <w:tcPr>
            <w:tcW w:w="2002" w:type="dxa"/>
          </w:tcPr>
          <w:p w14:paraId="2B6EFA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B806E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2D1BDD0" w14:textId="77777777" w:rsidTr="003002B5">
        <w:tc>
          <w:tcPr>
            <w:tcW w:w="2002" w:type="dxa"/>
          </w:tcPr>
          <w:p w14:paraId="68B7B2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A4DB97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samozaposleni v kulturi, občine.</w:t>
            </w:r>
          </w:p>
        </w:tc>
      </w:tr>
      <w:tr w:rsidR="007623F5" w:rsidRPr="00180B12" w14:paraId="198C2D32" w14:textId="77777777" w:rsidTr="003002B5">
        <w:tc>
          <w:tcPr>
            <w:tcW w:w="2002" w:type="dxa"/>
          </w:tcPr>
          <w:p w14:paraId="036BA0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Prečne politike </w:t>
            </w:r>
          </w:p>
        </w:tc>
        <w:tc>
          <w:tcPr>
            <w:tcW w:w="7540" w:type="dxa"/>
          </w:tcPr>
          <w:p w14:paraId="52F4EF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3EDD7F02" w14:textId="77777777" w:rsidTr="003002B5">
        <w:tc>
          <w:tcPr>
            <w:tcW w:w="2002" w:type="dxa"/>
          </w:tcPr>
          <w:p w14:paraId="31AE85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F4BCFC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w:t>
            </w:r>
          </w:p>
          <w:p w14:paraId="6A6F2ED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310.000,00 evra;</w:t>
            </w:r>
          </w:p>
          <w:p w14:paraId="466563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337.000,00 evra;</w:t>
            </w:r>
          </w:p>
          <w:p w14:paraId="3AA3F43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337.000,00 evra.</w:t>
            </w:r>
          </w:p>
        </w:tc>
      </w:tr>
      <w:tr w:rsidR="007623F5" w:rsidRPr="00180B12" w14:paraId="38DB16E9" w14:textId="77777777" w:rsidTr="003002B5">
        <w:tc>
          <w:tcPr>
            <w:tcW w:w="2002" w:type="dxa"/>
          </w:tcPr>
          <w:p w14:paraId="525E481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Pr>
          <w:p w14:paraId="05FF93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33A55EF8" w14:textId="77777777" w:rsidTr="003002B5">
        <w:tc>
          <w:tcPr>
            <w:tcW w:w="2002" w:type="dxa"/>
          </w:tcPr>
          <w:p w14:paraId="480AAF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CF6E1B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ki omogoča kolektivno določitev minimalnega plačila za samozaposlene v kulturi: da/ne</w:t>
            </w:r>
          </w:p>
          <w:p w14:paraId="063D521E" w14:textId="77777777" w:rsidR="007623F5" w:rsidRPr="00180B12" w:rsidRDefault="007623F5">
            <w:pPr>
              <w:rPr>
                <w:rFonts w:ascii="Arial" w:eastAsia="Arial" w:hAnsi="Arial" w:cs="Arial"/>
                <w:sz w:val="20"/>
                <w:szCs w:val="20"/>
              </w:rPr>
            </w:pPr>
          </w:p>
          <w:p w14:paraId="7984045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Izvedba primerjalne raziskave o kolektivnih pogodbah za samozaposlene po Evropi: da/ne</w:t>
            </w:r>
          </w:p>
          <w:p w14:paraId="58A672D6" w14:textId="77777777" w:rsidR="007623F5" w:rsidRPr="00180B12" w:rsidRDefault="007623F5">
            <w:pPr>
              <w:rPr>
                <w:rFonts w:ascii="Arial" w:eastAsia="Arial" w:hAnsi="Arial" w:cs="Arial"/>
                <w:sz w:val="20"/>
                <w:szCs w:val="20"/>
              </w:rPr>
            </w:pPr>
          </w:p>
          <w:p w14:paraId="04906C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lastRenderedPageBreak/>
              <w:t>Objava vzorčne avtorske pogodbe za samozaposlene v kulturi na področju knjige: da/ne</w:t>
            </w:r>
          </w:p>
        </w:tc>
      </w:tr>
      <w:tr w:rsidR="007623F5" w:rsidRPr="00180B12" w14:paraId="5B3C3DFE" w14:textId="77777777" w:rsidTr="00037761">
        <w:trPr>
          <w:trHeight w:val="278"/>
        </w:trPr>
        <w:tc>
          <w:tcPr>
            <w:tcW w:w="2002" w:type="dxa"/>
          </w:tcPr>
          <w:p w14:paraId="6A3926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Nosilec </w:t>
            </w:r>
          </w:p>
        </w:tc>
        <w:tc>
          <w:tcPr>
            <w:tcW w:w="7540" w:type="dxa"/>
          </w:tcPr>
          <w:p w14:paraId="2D7ACDF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A8C39F2" w14:textId="77777777" w:rsidTr="003002B5">
        <w:tc>
          <w:tcPr>
            <w:tcW w:w="2002" w:type="dxa"/>
          </w:tcPr>
          <w:p w14:paraId="31231B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Sodelujoči </w:t>
            </w:r>
          </w:p>
        </w:tc>
        <w:tc>
          <w:tcPr>
            <w:tcW w:w="7540" w:type="dxa"/>
          </w:tcPr>
          <w:p w14:paraId="2AD4A35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097C8DD" w14:textId="77777777" w:rsidR="007623F5" w:rsidRPr="00180B12" w:rsidRDefault="007623F5">
      <w:pPr>
        <w:spacing w:after="0"/>
        <w:rPr>
          <w:rFonts w:ascii="Arial" w:eastAsia="Arial" w:hAnsi="Arial" w:cs="Arial"/>
          <w:b/>
          <w:sz w:val="20"/>
          <w:szCs w:val="20"/>
        </w:rPr>
      </w:pPr>
    </w:p>
    <w:tbl>
      <w:tblPr>
        <w:tblStyle w:val="afffffffffffff3"/>
        <w:tblpPr w:leftFromText="180" w:rightFromText="180" w:topFromText="180" w:bottomFromText="180" w:vertAnchor="text" w:tblpX="-2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7390"/>
      </w:tblGrid>
      <w:tr w:rsidR="007623F5" w:rsidRPr="00180B12" w14:paraId="3A51E9D8" w14:textId="77777777" w:rsidTr="003002B5">
        <w:tc>
          <w:tcPr>
            <w:tcW w:w="9493"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A0198DB" w14:textId="375D0A51"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lastRenderedPageBreak/>
              <w:t xml:space="preserve">Rešitev 3: Zagotavljanje delavskih pravic in spodbujanje kariernega razvoja samozaposlenih v kulturi </w:t>
            </w:r>
          </w:p>
        </w:tc>
      </w:tr>
      <w:tr w:rsidR="007623F5" w:rsidRPr="00180B12" w14:paraId="05AC4564"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4C6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3F88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44234E1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več podsklopov:</w:t>
            </w:r>
          </w:p>
          <w:p w14:paraId="19783894" w14:textId="7DD5BE82" w:rsidR="007623F5" w:rsidRPr="00180B12" w:rsidRDefault="00577B1F" w:rsidP="00F01C8E">
            <w:pPr>
              <w:numPr>
                <w:ilvl w:val="0"/>
                <w:numId w:val="44"/>
              </w:numPr>
              <w:jc w:val="both"/>
              <w:rPr>
                <w:rFonts w:ascii="Arial" w:eastAsia="Arial" w:hAnsi="Arial" w:cs="Arial"/>
                <w:sz w:val="20"/>
                <w:szCs w:val="20"/>
              </w:rPr>
            </w:pPr>
            <w:r w:rsidRPr="00180B12">
              <w:rPr>
                <w:rFonts w:ascii="Arial" w:eastAsia="Arial" w:hAnsi="Arial" w:cs="Arial"/>
                <w:sz w:val="20"/>
                <w:szCs w:val="20"/>
              </w:rPr>
              <w:t xml:space="preserve">spremembo ZUJIK in Uredbe o samozaposlenih v kulturi z uvedbo večstopenjskega kariernega razvoja ter prenovljenih meril za pridobitev pravice plačila prispevkov za socialno varnost, ki upoštevajo načelo “vsako delo šteje”; </w:t>
            </w:r>
          </w:p>
          <w:p w14:paraId="341F4648" w14:textId="21B4C832" w:rsidR="007623F5" w:rsidRPr="00180B12" w:rsidRDefault="00577B1F" w:rsidP="00F01C8E">
            <w:pPr>
              <w:numPr>
                <w:ilvl w:val="0"/>
                <w:numId w:val="44"/>
              </w:numPr>
              <w:jc w:val="both"/>
              <w:rPr>
                <w:rFonts w:ascii="Arial" w:eastAsia="Arial" w:hAnsi="Arial" w:cs="Arial"/>
                <w:sz w:val="20"/>
                <w:szCs w:val="20"/>
              </w:rPr>
            </w:pPr>
            <w:r w:rsidRPr="00180B12">
              <w:rPr>
                <w:rFonts w:ascii="Arial" w:eastAsia="Arial" w:hAnsi="Arial" w:cs="Arial"/>
                <w:sz w:val="20"/>
                <w:szCs w:val="20"/>
              </w:rPr>
              <w:t xml:space="preserve">sprememba ZUJIK in Uredbe o samozaposlenih v kulturi, ki bosta omogočila uvedbo drsnega cenzusa in plačila prispevkov glede na karierne razrede. Spremembe bodo vplivale tudi na posodobitev delovnih štipendij (ločena rešitev); </w:t>
            </w:r>
          </w:p>
          <w:p w14:paraId="2ED7FAB2"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upoštevanje poškodb in možnost večkratnega koriščenja nadomestila zaradi bolniške odsotnosti;</w:t>
            </w:r>
          </w:p>
          <w:p w14:paraId="2EB93D88"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ministrstvo bo s plačevanjem prispevkov za socialno varnost podpiralo razvoj samozaposlenih, ki izkazujejo izjemne dosežke v kulturi;</w:t>
            </w:r>
          </w:p>
          <w:p w14:paraId="137A4D18"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vzpostavitev pravne podlage za lajšanje prehoda med različnimi zaposlitvenimi oblikami;</w:t>
            </w:r>
          </w:p>
          <w:p w14:paraId="55EC5E85"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plačevanje prispevkov za socialno varnost verskih uslužbencev.</w:t>
            </w:r>
          </w:p>
          <w:p w14:paraId="67F2F51F" w14:textId="77777777" w:rsidR="007623F5" w:rsidRPr="00180B12" w:rsidRDefault="007623F5">
            <w:pPr>
              <w:jc w:val="both"/>
              <w:rPr>
                <w:rFonts w:ascii="Arial" w:eastAsia="Arial" w:hAnsi="Arial" w:cs="Arial"/>
                <w:b/>
                <w:sz w:val="20"/>
                <w:szCs w:val="20"/>
              </w:rPr>
            </w:pPr>
          </w:p>
          <w:p w14:paraId="6EB29A2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54D18A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Spremembe bodo status samozaposlenega v kulturi približale kariernemu razvoju delavcev v javnih zavodih v kulturi in olajšale prehajanje med zaposlitvenimi statusi. Rešitev bo pripomogla k večji socialni pravičnosti in obravnavala generacijske težave na začetku kariernega razvoja in pred upokojitvijo. S plačevanjem prispevkov za socialno varnost bo ministrstvo zagotavljalo boljše pogoje za produkcijo kakovostne umetnosti.   </w:t>
            </w:r>
          </w:p>
        </w:tc>
      </w:tr>
      <w:tr w:rsidR="007623F5" w:rsidRPr="00180B12" w14:paraId="0BF738ED"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ED2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AF21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BDF26BA"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F8F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84C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09C4C88C"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DA0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94D3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Vzdržna produkcija, vloga kulture pri zmanjševanju neenakosti.</w:t>
            </w:r>
          </w:p>
        </w:tc>
      </w:tr>
      <w:tr w:rsidR="007623F5" w:rsidRPr="00180B12" w14:paraId="002BD0E4"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E5C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390" w:type="dxa"/>
          </w:tcPr>
          <w:p w14:paraId="224D07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57DD5DE"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95CE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E960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Samozaposleni v kulturi.</w:t>
            </w:r>
          </w:p>
        </w:tc>
      </w:tr>
      <w:tr w:rsidR="007623F5" w:rsidRPr="00180B12" w14:paraId="63DBDFDA"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28B4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4FBC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491C584C"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790E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DC3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13.098.240,00 evra;</w:t>
            </w:r>
          </w:p>
          <w:p w14:paraId="1178D00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16.048.240,00 evra; </w:t>
            </w:r>
          </w:p>
          <w:p w14:paraId="62D1E3B3" w14:textId="77777777" w:rsidR="007623F5" w:rsidRPr="00180B12" w:rsidRDefault="00577B1F">
            <w:pPr>
              <w:rPr>
                <w:rFonts w:ascii="Arial" w:eastAsia="Arial" w:hAnsi="Arial" w:cs="Arial"/>
                <w:b/>
                <w:sz w:val="20"/>
                <w:szCs w:val="20"/>
              </w:rPr>
            </w:pPr>
            <w:r w:rsidRPr="00180B12">
              <w:rPr>
                <w:rFonts w:ascii="Arial" w:eastAsia="Arial" w:hAnsi="Arial" w:cs="Arial"/>
                <w:sz w:val="20"/>
                <w:szCs w:val="20"/>
              </w:rPr>
              <w:t xml:space="preserve">2026: 17.068.592,00 evra; </w:t>
            </w:r>
          </w:p>
          <w:p w14:paraId="291942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17.068.592,00 evra.</w:t>
            </w:r>
          </w:p>
        </w:tc>
      </w:tr>
      <w:tr w:rsidR="007623F5" w:rsidRPr="00180B12" w14:paraId="23A1D63B"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433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2D21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DBC86FB"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4592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DA8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ki uvaja večstopenjsko plačevanje prispevkov za socialno varnost: da/ne.</w:t>
            </w:r>
          </w:p>
          <w:p w14:paraId="2F2C9317" w14:textId="77777777" w:rsidR="007623F5" w:rsidRPr="00180B12" w:rsidRDefault="007623F5">
            <w:pPr>
              <w:jc w:val="both"/>
              <w:rPr>
                <w:rFonts w:ascii="Arial" w:eastAsia="Arial" w:hAnsi="Arial" w:cs="Arial"/>
                <w:sz w:val="20"/>
                <w:szCs w:val="20"/>
              </w:rPr>
            </w:pPr>
          </w:p>
          <w:p w14:paraId="5C13AC2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uvedbo večstopenjskega cenzusa: da/ne.</w:t>
            </w:r>
          </w:p>
          <w:p w14:paraId="79C022FD" w14:textId="77777777" w:rsidR="007623F5" w:rsidRPr="00180B12" w:rsidRDefault="007623F5">
            <w:pPr>
              <w:jc w:val="both"/>
              <w:rPr>
                <w:rFonts w:ascii="Arial" w:eastAsia="Arial" w:hAnsi="Arial" w:cs="Arial"/>
                <w:sz w:val="20"/>
                <w:szCs w:val="20"/>
              </w:rPr>
            </w:pPr>
          </w:p>
          <w:p w14:paraId="5B0B476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Upoštevanje večstopenjskega kariernega razvoja pri štipendijah v kulturi: da/ne.</w:t>
            </w:r>
          </w:p>
          <w:p w14:paraId="5ABF5897" w14:textId="77777777" w:rsidR="007623F5" w:rsidRPr="00180B12" w:rsidRDefault="007623F5">
            <w:pPr>
              <w:jc w:val="both"/>
              <w:rPr>
                <w:rFonts w:ascii="Arial" w:eastAsia="Arial" w:hAnsi="Arial" w:cs="Arial"/>
                <w:sz w:val="20"/>
                <w:szCs w:val="20"/>
              </w:rPr>
            </w:pPr>
          </w:p>
          <w:p w14:paraId="79B683B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samozaposlenih, ki jim ministrstvo plačuje prispevke za socialno varnost:</w:t>
            </w:r>
          </w:p>
          <w:p w14:paraId="69E76A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2.129</w:t>
            </w:r>
          </w:p>
          <w:p w14:paraId="6DFFE9E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2.150</w:t>
            </w:r>
          </w:p>
        </w:tc>
      </w:tr>
      <w:tr w:rsidR="007623F5" w:rsidRPr="00180B12" w14:paraId="6456160F"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2F2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47F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C6A026F"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91C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59AA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9EC1E30" w14:textId="77777777" w:rsidR="007623F5" w:rsidRDefault="007623F5">
      <w:pPr>
        <w:spacing w:after="0"/>
        <w:rPr>
          <w:rFonts w:ascii="Arial" w:eastAsia="Arial" w:hAnsi="Arial" w:cs="Arial"/>
          <w:b/>
          <w:sz w:val="20"/>
          <w:szCs w:val="20"/>
        </w:rPr>
      </w:pPr>
    </w:p>
    <w:p w14:paraId="1DBDA667" w14:textId="77777777" w:rsidR="0083198C" w:rsidRDefault="0083198C">
      <w:pPr>
        <w:spacing w:after="0"/>
        <w:rPr>
          <w:rFonts w:ascii="Arial" w:eastAsia="Arial" w:hAnsi="Arial" w:cs="Arial"/>
          <w:b/>
          <w:sz w:val="20"/>
          <w:szCs w:val="20"/>
        </w:rPr>
      </w:pPr>
    </w:p>
    <w:p w14:paraId="0FA58294" w14:textId="77777777" w:rsidR="0083198C" w:rsidRDefault="0083198C">
      <w:pPr>
        <w:spacing w:after="0"/>
        <w:rPr>
          <w:rFonts w:ascii="Arial" w:eastAsia="Arial" w:hAnsi="Arial" w:cs="Arial"/>
          <w:b/>
          <w:sz w:val="20"/>
          <w:szCs w:val="20"/>
        </w:rPr>
      </w:pPr>
    </w:p>
    <w:p w14:paraId="5B8F3457" w14:textId="77777777" w:rsidR="0083198C" w:rsidRPr="00180B12" w:rsidRDefault="0083198C">
      <w:pPr>
        <w:spacing w:after="0"/>
        <w:rPr>
          <w:rFonts w:ascii="Arial" w:eastAsia="Arial" w:hAnsi="Arial" w:cs="Arial"/>
          <w:b/>
          <w:sz w:val="20"/>
          <w:szCs w:val="20"/>
        </w:rPr>
      </w:pPr>
    </w:p>
    <w:tbl>
      <w:tblPr>
        <w:tblStyle w:val="afffffffffffff4"/>
        <w:tblW w:w="95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5"/>
        <w:gridCol w:w="7551"/>
      </w:tblGrid>
      <w:tr w:rsidR="007623F5" w:rsidRPr="00180B12" w14:paraId="0799B8D8" w14:textId="77777777" w:rsidTr="003002B5">
        <w:trPr>
          <w:trHeight w:val="291"/>
        </w:trPr>
        <w:tc>
          <w:tcPr>
            <w:tcW w:w="9556" w:type="dxa"/>
            <w:gridSpan w:val="2"/>
            <w:shd w:val="clear" w:color="auto" w:fill="D9E2F3"/>
          </w:tcPr>
          <w:p w14:paraId="624EE450" w14:textId="77777777" w:rsidR="007623F5" w:rsidRPr="00180B12" w:rsidRDefault="00577B1F" w:rsidP="0083198C">
            <w:pPr>
              <w:rPr>
                <w:rFonts w:ascii="Arial" w:eastAsia="Arial" w:hAnsi="Arial" w:cs="Arial"/>
                <w:sz w:val="20"/>
                <w:szCs w:val="20"/>
              </w:rPr>
            </w:pPr>
            <w:r w:rsidRPr="00180B12">
              <w:rPr>
                <w:rFonts w:ascii="Arial" w:eastAsia="Arial" w:hAnsi="Arial" w:cs="Arial"/>
                <w:b/>
                <w:sz w:val="20"/>
                <w:szCs w:val="20"/>
              </w:rPr>
              <w:lastRenderedPageBreak/>
              <w:t>Rešitev 4: Spodbujanje poklicnega razvoja novinarjev</w:t>
            </w:r>
          </w:p>
        </w:tc>
      </w:tr>
      <w:tr w:rsidR="007623F5" w:rsidRPr="00180B12" w14:paraId="0FC70589" w14:textId="77777777" w:rsidTr="003002B5">
        <w:trPr>
          <w:trHeight w:val="2304"/>
        </w:trPr>
        <w:tc>
          <w:tcPr>
            <w:tcW w:w="2005" w:type="dxa"/>
          </w:tcPr>
          <w:p w14:paraId="2F54D9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51" w:type="dxa"/>
          </w:tcPr>
          <w:p w14:paraId="652A36E8" w14:textId="6616DFC3" w:rsidR="007623F5" w:rsidRPr="00180B12" w:rsidRDefault="00577B1F" w:rsidP="00037761">
            <w:pPr>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b/>
                <w:sz w:val="20"/>
                <w:szCs w:val="20"/>
              </w:rPr>
              <w:br/>
            </w:r>
            <w:r w:rsidRPr="00180B12">
              <w:rPr>
                <w:rFonts w:ascii="Arial" w:eastAsia="Arial" w:hAnsi="Arial" w:cs="Arial"/>
                <w:sz w:val="20"/>
                <w:szCs w:val="20"/>
              </w:rPr>
              <w:t>Ministrstvo bo uvedlo delovne štipendije za spodbujanje poklicnega razvoja novinarjev. Mehanizem bo namenjen poglabljanju njihovega strokovnega znanja in poklicnemu razvoju, podpori izvajanju njihovih novinarskih aktivnosti ter zagotavljanju pogojev za njihovo medijsko ustvarjanje.</w:t>
            </w:r>
          </w:p>
          <w:p w14:paraId="1F894FD4" w14:textId="77777777" w:rsidR="007623F5" w:rsidRPr="00180B12" w:rsidRDefault="007623F5">
            <w:pPr>
              <w:jc w:val="both"/>
              <w:rPr>
                <w:rFonts w:ascii="Arial" w:eastAsia="Arial" w:hAnsi="Arial" w:cs="Arial"/>
                <w:b/>
                <w:sz w:val="20"/>
                <w:szCs w:val="20"/>
              </w:rPr>
            </w:pPr>
          </w:p>
          <w:p w14:paraId="71C840E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A6F6D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pogoje dela in avtonomijo novinarjev ter krepila preiskovalno novinarstvo. </w:t>
            </w:r>
          </w:p>
        </w:tc>
      </w:tr>
      <w:tr w:rsidR="007623F5" w:rsidRPr="00180B12" w14:paraId="237F7FE6" w14:textId="77777777" w:rsidTr="003002B5">
        <w:trPr>
          <w:trHeight w:val="274"/>
        </w:trPr>
        <w:tc>
          <w:tcPr>
            <w:tcW w:w="2005" w:type="dxa"/>
          </w:tcPr>
          <w:p w14:paraId="612C1F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51" w:type="dxa"/>
          </w:tcPr>
          <w:p w14:paraId="74B01E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7A3728FE" w14:textId="77777777" w:rsidTr="003002B5">
        <w:trPr>
          <w:trHeight w:val="582"/>
        </w:trPr>
        <w:tc>
          <w:tcPr>
            <w:tcW w:w="2005" w:type="dxa"/>
          </w:tcPr>
          <w:p w14:paraId="6D5A53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51" w:type="dxa"/>
          </w:tcPr>
          <w:p w14:paraId="3D4AD0C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01AE4F74" w14:textId="77777777" w:rsidTr="003002B5">
        <w:trPr>
          <w:trHeight w:val="565"/>
        </w:trPr>
        <w:tc>
          <w:tcPr>
            <w:tcW w:w="2005" w:type="dxa"/>
          </w:tcPr>
          <w:p w14:paraId="312C90E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51" w:type="dxa"/>
          </w:tcPr>
          <w:p w14:paraId="15BFFF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Avtonomnost kulture in medijev, odločno soočanje s sovražnim govorom in širjenjem lažnih novic.</w:t>
            </w:r>
          </w:p>
        </w:tc>
      </w:tr>
      <w:tr w:rsidR="007623F5" w:rsidRPr="00180B12" w14:paraId="3D741624" w14:textId="77777777" w:rsidTr="003002B5">
        <w:trPr>
          <w:trHeight w:val="291"/>
        </w:trPr>
        <w:tc>
          <w:tcPr>
            <w:tcW w:w="2005" w:type="dxa"/>
          </w:tcPr>
          <w:p w14:paraId="172AB54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551" w:type="dxa"/>
          </w:tcPr>
          <w:p w14:paraId="5C7988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Mediji.</w:t>
            </w:r>
          </w:p>
        </w:tc>
      </w:tr>
      <w:tr w:rsidR="007623F5" w:rsidRPr="00180B12" w14:paraId="322477AB" w14:textId="77777777" w:rsidTr="003002B5">
        <w:trPr>
          <w:trHeight w:val="274"/>
        </w:trPr>
        <w:tc>
          <w:tcPr>
            <w:tcW w:w="2005" w:type="dxa"/>
          </w:tcPr>
          <w:p w14:paraId="29823A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51" w:type="dxa"/>
          </w:tcPr>
          <w:p w14:paraId="041198E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highlight w:val="white"/>
              </w:rPr>
              <w:t>Samozaposleni v kulturi in samostojni novinarji, poklicni delavci v kulturi.</w:t>
            </w:r>
          </w:p>
        </w:tc>
      </w:tr>
      <w:tr w:rsidR="007623F5" w:rsidRPr="00180B12" w14:paraId="06691760" w14:textId="77777777" w:rsidTr="003002B5">
        <w:trPr>
          <w:trHeight w:val="291"/>
        </w:trPr>
        <w:tc>
          <w:tcPr>
            <w:tcW w:w="2005" w:type="dxa"/>
          </w:tcPr>
          <w:p w14:paraId="3C0F9E1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51" w:type="dxa"/>
          </w:tcPr>
          <w:p w14:paraId="3E315A7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1364EA0B" w14:textId="77777777" w:rsidTr="003002B5">
        <w:trPr>
          <w:trHeight w:val="857"/>
        </w:trPr>
        <w:tc>
          <w:tcPr>
            <w:tcW w:w="2005" w:type="dxa"/>
          </w:tcPr>
          <w:p w14:paraId="08B266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51" w:type="dxa"/>
          </w:tcPr>
          <w:p w14:paraId="3F156DF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150.000,00 evra;</w:t>
            </w:r>
          </w:p>
          <w:p w14:paraId="34296E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150.000,00 evra;</w:t>
            </w:r>
          </w:p>
          <w:p w14:paraId="3478A52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2027: 150.000,00 evra. </w:t>
            </w:r>
          </w:p>
        </w:tc>
      </w:tr>
      <w:tr w:rsidR="007623F5" w:rsidRPr="00180B12" w14:paraId="7FBCFADC" w14:textId="77777777" w:rsidTr="003002B5">
        <w:trPr>
          <w:trHeight w:val="291"/>
        </w:trPr>
        <w:tc>
          <w:tcPr>
            <w:tcW w:w="2005" w:type="dxa"/>
          </w:tcPr>
          <w:p w14:paraId="21735AC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51" w:type="dxa"/>
          </w:tcPr>
          <w:p w14:paraId="616F23CB"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2025–2027</w:t>
            </w:r>
          </w:p>
        </w:tc>
      </w:tr>
      <w:tr w:rsidR="007623F5" w:rsidRPr="00180B12" w14:paraId="2EE0413A" w14:textId="77777777" w:rsidTr="003002B5">
        <w:trPr>
          <w:trHeight w:val="938"/>
        </w:trPr>
        <w:tc>
          <w:tcPr>
            <w:tcW w:w="2005" w:type="dxa"/>
          </w:tcPr>
          <w:p w14:paraId="0FF0BB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51" w:type="dxa"/>
          </w:tcPr>
          <w:p w14:paraId="214819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delovnih štipendij novinarjev:</w:t>
            </w:r>
          </w:p>
          <w:p w14:paraId="65FD05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6D1EF90" w14:textId="206144E2" w:rsidR="007623F5" w:rsidRPr="00180B12" w:rsidRDefault="00926651">
            <w:pPr>
              <w:jc w:val="both"/>
              <w:rPr>
                <w:rFonts w:ascii="Arial" w:eastAsia="Arial" w:hAnsi="Arial" w:cs="Arial"/>
                <w:sz w:val="20"/>
                <w:szCs w:val="20"/>
              </w:rPr>
            </w:pPr>
            <w:r w:rsidRPr="00926651">
              <w:rPr>
                <w:rFonts w:ascii="Arial" w:eastAsia="Arial" w:hAnsi="Arial" w:cs="Arial"/>
                <w:sz w:val="20"/>
                <w:szCs w:val="20"/>
              </w:rPr>
              <w:t>Ciljna vrednost (2027): ≥ 25</w:t>
            </w:r>
          </w:p>
        </w:tc>
      </w:tr>
      <w:tr w:rsidR="007623F5" w:rsidRPr="00180B12" w14:paraId="7DE649B6" w14:textId="77777777" w:rsidTr="003002B5">
        <w:trPr>
          <w:trHeight w:val="274"/>
        </w:trPr>
        <w:tc>
          <w:tcPr>
            <w:tcW w:w="2005" w:type="dxa"/>
          </w:tcPr>
          <w:p w14:paraId="6C3326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51" w:type="dxa"/>
          </w:tcPr>
          <w:p w14:paraId="0160E9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55421B2" w14:textId="77777777" w:rsidTr="003002B5">
        <w:trPr>
          <w:trHeight w:val="274"/>
        </w:trPr>
        <w:tc>
          <w:tcPr>
            <w:tcW w:w="2005" w:type="dxa"/>
          </w:tcPr>
          <w:p w14:paraId="06A6C7A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51" w:type="dxa"/>
          </w:tcPr>
          <w:p w14:paraId="47460C5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79D9D6D" w14:textId="77777777" w:rsidR="007623F5" w:rsidRPr="00180B12" w:rsidRDefault="007623F5">
      <w:pPr>
        <w:spacing w:after="0"/>
        <w:rPr>
          <w:rFonts w:ascii="Arial" w:eastAsia="Arial" w:hAnsi="Arial" w:cs="Arial"/>
          <w:b/>
          <w:sz w:val="20"/>
          <w:szCs w:val="20"/>
        </w:rPr>
      </w:pPr>
    </w:p>
    <w:tbl>
      <w:tblPr>
        <w:tblStyle w:val="afffffffffffff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8012855" w14:textId="77777777" w:rsidTr="003002B5">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4AD50CA" w14:textId="77777777" w:rsidR="007623F5" w:rsidRPr="00180B12" w:rsidRDefault="00577B1F" w:rsidP="003002B5">
            <w:pPr>
              <w:rPr>
                <w:rFonts w:ascii="Arial" w:eastAsia="Arial" w:hAnsi="Arial" w:cs="Arial"/>
                <w:b/>
                <w:sz w:val="20"/>
                <w:szCs w:val="20"/>
              </w:rPr>
            </w:pPr>
            <w:r w:rsidRPr="00180B12">
              <w:rPr>
                <w:rFonts w:ascii="Arial" w:eastAsia="Arial" w:hAnsi="Arial" w:cs="Arial"/>
                <w:b/>
                <w:sz w:val="20"/>
                <w:szCs w:val="20"/>
              </w:rPr>
              <w:t xml:space="preserve">Rešitev 5: Krepitev prostorskih zmogljivosti za nevladni sektor in druge kulturne dejavnosti  </w:t>
            </w:r>
          </w:p>
        </w:tc>
      </w:tr>
      <w:tr w:rsidR="007623F5" w:rsidRPr="00180B12" w14:paraId="31929724"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4FB47"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8A7B0"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Opis rešitve:</w:t>
            </w:r>
          </w:p>
          <w:p w14:paraId="73A5DD0E"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Ministrstvo bo delovanje nevladnih organizacij v javnem interesu na področju kulture podpiralo z namensko javno kulturno infrastrukturo, ki je v lasti države, med drugim z objektom Metelkova 6, Ljubljana (predvsem namenjena podpornemu delovanju nevladnih organizacij (v nadaljnjem besedilu: NVO)), in Slomškova ulica 18, Ljubljana (uprizoritveni in vadbeni prostor Stara mestna elektrarna, Elektro Ljubljana). Ministrstvo si bo v primeru slednje prizadevalo za trajnostno rešitev dolgoročne namembnosti prostora za sodobno uprizoritveno umetnost. </w:t>
            </w:r>
          </w:p>
          <w:p w14:paraId="3D1E6549" w14:textId="77777777" w:rsidR="007623F5" w:rsidRPr="00180B12" w:rsidRDefault="007623F5" w:rsidP="003002B5">
            <w:pPr>
              <w:jc w:val="both"/>
              <w:rPr>
                <w:rFonts w:ascii="Arial" w:eastAsia="Arial" w:hAnsi="Arial" w:cs="Arial"/>
                <w:sz w:val="20"/>
                <w:szCs w:val="20"/>
              </w:rPr>
            </w:pPr>
          </w:p>
          <w:p w14:paraId="52207D75"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Spodbujalo bo tudi uporabo druge javne kulturne infrastrukture (na primer tiste, ki je v lasti občin po vsej državi) za delovanje nevladnih organizacij, samozaposlenih v kulturi in posameznikov, ki izvajajo kulturne dejavnosti, ter zagotavljalo njeno prostorsko opremljanje za poklicne in ljubiteljske dejavnosti. Ustvarilo bo zakonsko </w:t>
            </w:r>
            <w:r w:rsidRPr="00180B12">
              <w:rPr>
                <w:rFonts w:ascii="Arial" w:eastAsia="Arial" w:hAnsi="Arial" w:cs="Arial"/>
                <w:sz w:val="20"/>
                <w:szCs w:val="20"/>
              </w:rPr>
              <w:lastRenderedPageBreak/>
              <w:t xml:space="preserve">podlago za omogočanje državnega ali občinskega sofinanciranja stroškov za prostore za NVO, če te nimajo svojih prostorov. </w:t>
            </w:r>
          </w:p>
          <w:p w14:paraId="4379C679" w14:textId="77777777" w:rsidR="007623F5" w:rsidRPr="00180B12" w:rsidRDefault="007623F5" w:rsidP="003002B5">
            <w:pPr>
              <w:jc w:val="both"/>
              <w:rPr>
                <w:rFonts w:ascii="Arial" w:eastAsia="Arial" w:hAnsi="Arial" w:cs="Arial"/>
                <w:sz w:val="20"/>
                <w:szCs w:val="20"/>
              </w:rPr>
            </w:pPr>
          </w:p>
          <w:p w14:paraId="31BFE90C"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Predvideni učinki:</w:t>
            </w:r>
          </w:p>
          <w:p w14:paraId="2A5C4A13"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Z zagotavljanjem prostorske infrastrukture za nevladni sektor se krepijo njegova stabilnost in pogoji za produkcijo kakovostne umetnosti. V obeh prostorih deluje več deset NVO in več kot dvesto samozaposlenih v kulturi. </w:t>
            </w:r>
          </w:p>
        </w:tc>
      </w:tr>
      <w:tr w:rsidR="007623F5" w:rsidRPr="00180B12" w14:paraId="3C6299CD"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D0A8E"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AD88D"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2D4BF3BF"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31BA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78DE9"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272554AA"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2A088"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55973"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Kulturni sektor kot povezani ekosistem, razviti sistem posredovanja kulturnih vsebin in zagotavljanja njihovih dostopnosti. </w:t>
            </w:r>
          </w:p>
        </w:tc>
      </w:tr>
      <w:tr w:rsidR="007623F5" w:rsidRPr="00180B12" w14:paraId="5715F546"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DC6F6"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6B6F7"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Film in avdiovizualne dejavnosti, glasbene umetnosti, intermedijske umetnosti, knjiga in založništvo, kulturne raznolikosti in človekove pravice, mediji, uprizoritvene umetnosti, transdisciplinarno področje, vizualne umetnosti.</w:t>
            </w:r>
          </w:p>
        </w:tc>
      </w:tr>
      <w:tr w:rsidR="007623F5" w:rsidRPr="00180B12" w14:paraId="5270E46B"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F6C9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51DB1"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Nevladne organizacije, samozaposleni v kulturi in samostojni novinarji, poklicni delavci v kulturi, ljubiteljska kultura.</w:t>
            </w:r>
          </w:p>
        </w:tc>
      </w:tr>
      <w:tr w:rsidR="007623F5" w:rsidRPr="00180B12" w14:paraId="197F75CE"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7CF5C"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AEB3D"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Infrastruktura, krepitev zmogljivosti in podpornega okolja.</w:t>
            </w:r>
          </w:p>
        </w:tc>
      </w:tr>
      <w:tr w:rsidR="007623F5" w:rsidRPr="00180B12" w14:paraId="4283E443"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7100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E3B6C"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 xml:space="preserve">2024: 100.000,00 evra; </w:t>
            </w:r>
          </w:p>
          <w:p w14:paraId="1D8A9380"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2025: 100.000,00 evra;</w:t>
            </w:r>
          </w:p>
          <w:p w14:paraId="6849533D"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 xml:space="preserve">2026: 160.000,00 evra; </w:t>
            </w:r>
          </w:p>
          <w:p w14:paraId="600B3EC6"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2027: 160.000,00 evra.*</w:t>
            </w:r>
          </w:p>
          <w:p w14:paraId="2A74162F" w14:textId="77777777" w:rsidR="007623F5" w:rsidRPr="00180B12" w:rsidRDefault="00577B1F" w:rsidP="003002B5">
            <w:pPr>
              <w:jc w:val="both"/>
              <w:rPr>
                <w:rFonts w:ascii="Arial" w:eastAsia="Arial" w:hAnsi="Arial" w:cs="Arial"/>
                <w:i/>
                <w:sz w:val="20"/>
                <w:szCs w:val="20"/>
              </w:rPr>
            </w:pPr>
            <w:r w:rsidRPr="00180B12">
              <w:rPr>
                <w:rFonts w:ascii="Arial" w:eastAsia="Arial" w:hAnsi="Arial" w:cs="Arial"/>
                <w:i/>
                <w:sz w:val="20"/>
                <w:szCs w:val="20"/>
              </w:rPr>
              <w:t xml:space="preserve">*Prikazana so zgolj načrtovana sredstva za programsko upravljanje Stare mestne elektrarne Elektro Ljubljana. Sredstva za investicije in opremo so prikazana pri drugih ukrepih. </w:t>
            </w:r>
          </w:p>
        </w:tc>
      </w:tr>
      <w:tr w:rsidR="007623F5" w:rsidRPr="00180B12" w14:paraId="66431DD1"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8BA5A"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1EAA3"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1670450"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BDA61"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593F5"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Število NVO, ki imajo z ministrstvom sklenjeno najemno pogodbo za produkcijsko-pisarniške prostore na naslovu Metelkova 6:</w:t>
            </w:r>
          </w:p>
          <w:p w14:paraId="5619D3E0"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Izhodiščna vrednost (2023): 17</w:t>
            </w:r>
          </w:p>
          <w:p w14:paraId="37E22938" w14:textId="77777777" w:rsidR="007623F5" w:rsidRPr="00180B12" w:rsidRDefault="004F04DA" w:rsidP="003002B5">
            <w:pPr>
              <w:jc w:val="both"/>
              <w:rPr>
                <w:rFonts w:ascii="Arial" w:eastAsia="Arial" w:hAnsi="Arial" w:cs="Arial"/>
                <w:sz w:val="20"/>
                <w:szCs w:val="20"/>
              </w:rPr>
            </w:pPr>
            <w:sdt>
              <w:sdtPr>
                <w:rPr>
                  <w:rFonts w:ascii="Arial" w:hAnsi="Arial" w:cs="Arial"/>
                </w:rPr>
                <w:tag w:val="goog_rdk_1"/>
                <w:id w:val="-1506823271"/>
              </w:sdtPr>
              <w:sdtEndPr/>
              <w:sdtContent>
                <w:r w:rsidR="00577B1F" w:rsidRPr="00180B12">
                  <w:rPr>
                    <w:rFonts w:ascii="Arial" w:eastAsia="Arial Unicode MS" w:hAnsi="Arial" w:cs="Arial"/>
                    <w:sz w:val="20"/>
                    <w:szCs w:val="20"/>
                  </w:rPr>
                  <w:t>Ciljna vrednost (2027): ≥ 19</w:t>
                </w:r>
              </w:sdtContent>
            </w:sdt>
          </w:p>
          <w:p w14:paraId="7A5411F2" w14:textId="77777777" w:rsidR="007623F5" w:rsidRPr="00180B12" w:rsidRDefault="007623F5" w:rsidP="003002B5">
            <w:pPr>
              <w:jc w:val="both"/>
              <w:rPr>
                <w:rFonts w:ascii="Arial" w:eastAsia="Arial" w:hAnsi="Arial" w:cs="Arial"/>
                <w:sz w:val="20"/>
                <w:szCs w:val="20"/>
              </w:rPr>
            </w:pPr>
          </w:p>
          <w:p w14:paraId="0641717F"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Javni razpis za izbiro programskega upravitelja na naslovu Slomškova 18 v letu 2026: da/ne </w:t>
            </w:r>
          </w:p>
          <w:p w14:paraId="17ABBCED" w14:textId="77777777" w:rsidR="007623F5" w:rsidRPr="00180B12" w:rsidRDefault="007623F5" w:rsidP="003002B5">
            <w:pPr>
              <w:jc w:val="both"/>
              <w:rPr>
                <w:rFonts w:ascii="Arial" w:eastAsia="Arial" w:hAnsi="Arial" w:cs="Arial"/>
                <w:sz w:val="20"/>
                <w:szCs w:val="20"/>
              </w:rPr>
            </w:pPr>
          </w:p>
          <w:p w14:paraId="327B94E2"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Trajnostna rešitev dolgoročne namembnosti prostora za NVO v kulturi na naslovu Slomškova 18: da/ne</w:t>
            </w:r>
          </w:p>
          <w:p w14:paraId="4A0B7233" w14:textId="77777777" w:rsidR="007623F5" w:rsidRPr="00180B12" w:rsidRDefault="007623F5" w:rsidP="003002B5">
            <w:pPr>
              <w:jc w:val="both"/>
              <w:rPr>
                <w:rFonts w:ascii="Arial" w:eastAsia="Arial" w:hAnsi="Arial" w:cs="Arial"/>
                <w:sz w:val="20"/>
                <w:szCs w:val="20"/>
              </w:rPr>
            </w:pPr>
          </w:p>
          <w:p w14:paraId="3428EF09"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Uvedena zakonska rešitev za možnost sofinanciranja prostorov za NVO: da/ne</w:t>
            </w:r>
          </w:p>
        </w:tc>
      </w:tr>
      <w:tr w:rsidR="007623F5" w:rsidRPr="00180B12" w14:paraId="03E2B549"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D34F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5177B"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6735D47"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15EB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AE72B"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Občine.</w:t>
            </w:r>
          </w:p>
        </w:tc>
      </w:tr>
    </w:tbl>
    <w:p w14:paraId="62CE1B9F" w14:textId="77777777" w:rsidR="007623F5" w:rsidRPr="00180B12" w:rsidRDefault="007623F5">
      <w:pPr>
        <w:spacing w:after="0"/>
        <w:rPr>
          <w:rFonts w:ascii="Arial" w:eastAsia="Arial" w:hAnsi="Arial" w:cs="Arial"/>
          <w:b/>
          <w:sz w:val="20"/>
          <w:szCs w:val="20"/>
        </w:rPr>
      </w:pPr>
    </w:p>
    <w:tbl>
      <w:tblPr>
        <w:tblStyle w:val="afffffffffffff6"/>
        <w:tblW w:w="96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7551"/>
      </w:tblGrid>
      <w:tr w:rsidR="007623F5" w:rsidRPr="00180B12" w14:paraId="4EEC2ED4" w14:textId="77777777" w:rsidTr="003002B5">
        <w:tc>
          <w:tcPr>
            <w:tcW w:w="9651"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80690C2"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Rešitev 6: Redna izobraževanja za zagotavljanje varnejšega delovnega okolja in preprečevanje izgorelosti v kulturi</w:t>
            </w:r>
          </w:p>
        </w:tc>
      </w:tr>
      <w:tr w:rsidR="007623F5" w:rsidRPr="00180B12" w14:paraId="146888E5"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D586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44127"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Opis rešitve:</w:t>
            </w:r>
          </w:p>
          <w:p w14:paraId="21044CB0"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Ministrstvo bo omogočilo redna letna izobraževanja za vodstveni kader in delavce v kulturi o zagotavljanju varnejšega okolja v kulturi (preprečevanje sovražnega govora, vključevalne prakse za raznolike skupnosti z manjšinsko izkušnjo, nenasilna komunikacija, preprečevanje spolnega nadlegovanja in nasilja, preprečevanje izgorelosti in drugo). Izobraževanja bodo regionalno razpršena, vodili jih bodo strokovnjaki iz civilne družbe. V primeru dela z ranljivimi skupinami bodo med upravičene stroške uvrščeni tudi stroški intervizije in/ali supervizije.  </w:t>
            </w:r>
          </w:p>
          <w:p w14:paraId="3CFEB568" w14:textId="77777777" w:rsidR="007623F5" w:rsidRPr="00180B12" w:rsidRDefault="007623F5" w:rsidP="003002B5">
            <w:pPr>
              <w:jc w:val="both"/>
              <w:rPr>
                <w:rFonts w:ascii="Arial" w:eastAsia="Arial" w:hAnsi="Arial" w:cs="Arial"/>
                <w:b/>
                <w:sz w:val="20"/>
                <w:szCs w:val="20"/>
              </w:rPr>
            </w:pPr>
          </w:p>
          <w:p w14:paraId="12823CD6"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Predvideni učinki:</w:t>
            </w:r>
          </w:p>
          <w:p w14:paraId="2964A05B"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Z izobraževanji bo ministrstvo omogočilo varnejše delovno okolje. Deležniki se bodo opremili z ustreznim znanjem in orodji za zagotavljanje boljših pogojev dela v kulturi.  </w:t>
            </w:r>
          </w:p>
        </w:tc>
      </w:tr>
      <w:tr w:rsidR="007623F5" w:rsidRPr="00180B12" w14:paraId="1FC655F5"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877C3"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Temeljni cilj</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71AA8"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65ED178"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C50F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Razvojni cilj</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A55EB"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zmožnosti ter kadrovskih in prostorskih kapacitet.</w:t>
            </w:r>
          </w:p>
        </w:tc>
      </w:tr>
      <w:tr w:rsidR="007623F5" w:rsidRPr="00180B12" w14:paraId="7C7F3E0B"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6ABCE"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lastRenderedPageBreak/>
              <w:t>Drugi razvojni in temeljni cilji</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9D50E"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Vloga kulture pri zdravju in dobrem počutju, vloga kulture pri zmanjševanju neenakosti.</w:t>
            </w:r>
          </w:p>
        </w:tc>
      </w:tr>
      <w:tr w:rsidR="007623F5" w:rsidRPr="00180B12" w14:paraId="438C4BC3"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C2289"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Področja kulture</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5A309"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82A4C06"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35A38"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Deležniki</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90324"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poklicni delavci v kulturi.</w:t>
            </w:r>
          </w:p>
        </w:tc>
      </w:tr>
      <w:tr w:rsidR="007623F5" w:rsidRPr="00180B12" w14:paraId="1378266E"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37B1D"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Prečne politike</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6E7D2"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Pogoji dela in zagotavljanje enakih možnosti, krepitev zmogljivosti in podpornega okolja.</w:t>
            </w:r>
          </w:p>
        </w:tc>
      </w:tr>
      <w:tr w:rsidR="007623F5" w:rsidRPr="00180B12" w14:paraId="6CF597E7"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6F3DA"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Sredstva </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593EA"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2025: 10.000,00 evra;</w:t>
            </w:r>
          </w:p>
          <w:p w14:paraId="2E2847CF"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2026: 10.000,00 evra;</w:t>
            </w:r>
          </w:p>
          <w:p w14:paraId="5A5794D5"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2027: 10.000,00 evra.</w:t>
            </w:r>
          </w:p>
        </w:tc>
      </w:tr>
      <w:tr w:rsidR="007623F5" w:rsidRPr="00180B12" w14:paraId="09C7D12E"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161AB"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CB491"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A01A133"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09585"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4F7EA"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Število izvedenih projektov:</w:t>
            </w:r>
          </w:p>
          <w:p w14:paraId="0287BBBB"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Izhodiščna vrednost (2023): 0</w:t>
            </w:r>
          </w:p>
          <w:p w14:paraId="2C39A1D1" w14:textId="77777777" w:rsidR="007623F5" w:rsidRPr="00180B12" w:rsidRDefault="004F04DA" w:rsidP="003002B5">
            <w:pPr>
              <w:rPr>
                <w:rFonts w:ascii="Arial" w:eastAsia="Arial" w:hAnsi="Arial" w:cs="Arial"/>
                <w:sz w:val="20"/>
                <w:szCs w:val="20"/>
              </w:rPr>
            </w:pPr>
            <w:sdt>
              <w:sdtPr>
                <w:rPr>
                  <w:rFonts w:ascii="Arial" w:hAnsi="Arial" w:cs="Arial"/>
                </w:rPr>
                <w:tag w:val="goog_rdk_2"/>
                <w:id w:val="1492526804"/>
              </w:sdtPr>
              <w:sdtEndPr/>
              <w:sdtContent>
                <w:r w:rsidR="00577B1F" w:rsidRPr="00180B12">
                  <w:rPr>
                    <w:rFonts w:ascii="Arial" w:eastAsia="Arial Unicode MS" w:hAnsi="Arial" w:cs="Arial"/>
                    <w:sz w:val="20"/>
                    <w:szCs w:val="20"/>
                  </w:rPr>
                  <w:t>Ciljna vrednost (2027): ≥ 8</w:t>
                </w:r>
              </w:sdtContent>
            </w:sdt>
          </w:p>
        </w:tc>
      </w:tr>
      <w:tr w:rsidR="007623F5" w:rsidRPr="00180B12" w14:paraId="7EEFFF74"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1FCF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Nosilec</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1741A"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3B44002"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8089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Sodelujoči</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D6D3C"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w:t>
            </w:r>
          </w:p>
        </w:tc>
      </w:tr>
    </w:tbl>
    <w:p w14:paraId="450862D2" w14:textId="77777777" w:rsidR="007623F5" w:rsidRPr="00180B12" w:rsidRDefault="007623F5">
      <w:pPr>
        <w:spacing w:after="0"/>
        <w:rPr>
          <w:rFonts w:ascii="Arial" w:eastAsia="Arial" w:hAnsi="Arial" w:cs="Arial"/>
          <w:b/>
          <w:sz w:val="20"/>
          <w:szCs w:val="20"/>
        </w:rPr>
      </w:pPr>
    </w:p>
    <w:tbl>
      <w:tblPr>
        <w:tblStyle w:val="afffffffffffff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7508"/>
      </w:tblGrid>
      <w:tr w:rsidR="007623F5" w:rsidRPr="00180B12" w14:paraId="0E947331" w14:textId="77777777" w:rsidTr="00640DA5">
        <w:trPr>
          <w:trHeight w:val="351"/>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DC3E0D0"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Rešitev 7: Razvoj podpornega okolja v kulturi za NVO</w:t>
            </w:r>
          </w:p>
        </w:tc>
      </w:tr>
      <w:tr w:rsidR="007623F5" w:rsidRPr="00180B12" w14:paraId="0582009A" w14:textId="77777777" w:rsidTr="00640DA5">
        <w:trPr>
          <w:trHeight w:val="3545"/>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3DA5E"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D317F"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4350BDF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podporno okolje krepilo z večletnimi projektnimi javnimi razpisi, na katerih so upravičeni prijavitelji nevladne organizacije, stanovska društva in vsebinske mreže.  </w:t>
            </w:r>
          </w:p>
          <w:p w14:paraId="0B9464A1" w14:textId="77777777" w:rsidR="007623F5" w:rsidRPr="00180B12" w:rsidRDefault="007623F5" w:rsidP="00640DA5">
            <w:pPr>
              <w:jc w:val="both"/>
              <w:rPr>
                <w:rFonts w:ascii="Arial" w:eastAsia="Arial" w:hAnsi="Arial" w:cs="Arial"/>
                <w:sz w:val="20"/>
                <w:szCs w:val="20"/>
              </w:rPr>
            </w:pPr>
          </w:p>
          <w:p w14:paraId="56E53B4B"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33209F0A" w14:textId="66F578A0"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Z rešitvijo bo ministrstvo podpiralo razvoj in izvajanje podpornih aktivnosti za nevladni sektor v kulturi. Z rešitvami se bodo krepile kompetence nevladnih organizacij in posameznikov v kulturi tako na ravni poklicnih kot tudi ljubiteljskih organizacij na področjih, ki so povezana z njihovimi zmožnostmi izvajanja podpornih aktivnosti (informiranje, zagovorništvo, analitika in podobno), ter tudi na področjih, ki so posredno vezana na njihove zmožnosti izvajanja kulturno-umetniških aktivnosti (upravljanje organizacij, digitalizacija in podobno). S tem bo rešitev prispevala k večji odpornosti, večjim zaposlitvenim zmogljivostim in profesionalizaciji sektorja. Z rešitvijo se upošteva tudi zakonska obveza (Zakon o nevladnih organizacijah</w:t>
            </w:r>
            <w:r w:rsidR="00C45700">
              <w:t xml:space="preserve"> (</w:t>
            </w:r>
            <w:r w:rsidR="00C45700" w:rsidRPr="00C45700">
              <w:rPr>
                <w:rFonts w:ascii="Arial" w:eastAsia="Arial" w:hAnsi="Arial" w:cs="Arial"/>
                <w:sz w:val="20"/>
                <w:szCs w:val="20"/>
              </w:rPr>
              <w:t>Uradni list RS, št. 21/18</w:t>
            </w:r>
            <w:r w:rsidR="00C45700">
              <w:rPr>
                <w:rFonts w:ascii="Arial" w:eastAsia="Arial" w:hAnsi="Arial" w:cs="Arial"/>
                <w:sz w:val="20"/>
                <w:szCs w:val="20"/>
              </w:rPr>
              <w:t>)</w:t>
            </w:r>
            <w:r w:rsidRPr="00180B12">
              <w:rPr>
                <w:rFonts w:ascii="Arial" w:eastAsia="Arial" w:hAnsi="Arial" w:cs="Arial"/>
                <w:sz w:val="20"/>
                <w:szCs w:val="20"/>
              </w:rPr>
              <w:t>) o sofinanciranju vsebinskih mrež na področju kulture.</w:t>
            </w:r>
          </w:p>
        </w:tc>
      </w:tr>
      <w:tr w:rsidR="007623F5" w:rsidRPr="00180B12" w14:paraId="70CCC688"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DCFBC"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75D8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4962C68D" w14:textId="77777777" w:rsidTr="00640DA5">
        <w:trPr>
          <w:trHeight w:val="63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9473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F3E7"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13091A8E" w14:textId="77777777" w:rsidTr="00640DA5">
        <w:trPr>
          <w:trHeight w:val="777"/>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7DCB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A91D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zmanjševanju neenakosti, vloga kulture pri zdravju in dobrem počutju, trajni dialog z deležniki in hitra odzivnost na izzive, kulturni sektor kot povezani ekosistem.</w:t>
            </w:r>
          </w:p>
        </w:tc>
      </w:tr>
      <w:tr w:rsidR="007623F5" w:rsidRPr="00180B12" w14:paraId="47F9A975" w14:textId="77777777" w:rsidTr="00640DA5">
        <w:trPr>
          <w:trHeight w:val="33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C7753"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A9EC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6CE7B00" w14:textId="77777777" w:rsidTr="00640DA5">
        <w:trPr>
          <w:trHeight w:val="558"/>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6C8B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0A50"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Nevladne organizacije, poklicni delavci v kulturi, ljubiteljska kultura, samozaposleni v kulturi in samostojni novinarji.</w:t>
            </w:r>
          </w:p>
        </w:tc>
      </w:tr>
      <w:tr w:rsidR="007623F5" w:rsidRPr="00180B12" w14:paraId="3D67D5CA"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183F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09A30"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Krepitev zmogljivosti in podpornega okolja.</w:t>
            </w:r>
          </w:p>
        </w:tc>
      </w:tr>
      <w:tr w:rsidR="007623F5" w:rsidRPr="00180B12" w14:paraId="72EFE2C7" w14:textId="77777777" w:rsidTr="00640DA5">
        <w:trPr>
          <w:trHeight w:val="111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1829E"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CD83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 300.000,00 evra;</w:t>
            </w:r>
          </w:p>
          <w:p w14:paraId="12808B2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2025: 321.960,00 evra;</w:t>
            </w:r>
          </w:p>
          <w:p w14:paraId="68664B33"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2026: 300.000,00 evra;</w:t>
            </w:r>
          </w:p>
          <w:p w14:paraId="375FD80B"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2027: 300.000,00 evra.</w:t>
            </w:r>
          </w:p>
        </w:tc>
      </w:tr>
      <w:tr w:rsidR="007623F5" w:rsidRPr="00180B12" w14:paraId="3D1D19C0"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BE2C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6E6B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48FAF7E2" w14:textId="77777777" w:rsidTr="00640DA5">
        <w:trPr>
          <w:trHeight w:val="795"/>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1A17C"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CD78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Letno število projektov za krepitev podpornega okolja v kulturi:</w:t>
            </w:r>
          </w:p>
          <w:p w14:paraId="18F4585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20</w:t>
            </w:r>
          </w:p>
          <w:p w14:paraId="70ECD6D7" w14:textId="77777777" w:rsidR="007623F5" w:rsidRPr="00180B12" w:rsidRDefault="004F04DA" w:rsidP="00640DA5">
            <w:pPr>
              <w:jc w:val="both"/>
              <w:rPr>
                <w:rFonts w:ascii="Arial" w:eastAsia="Arial" w:hAnsi="Arial" w:cs="Arial"/>
                <w:sz w:val="20"/>
                <w:szCs w:val="20"/>
              </w:rPr>
            </w:pPr>
            <w:sdt>
              <w:sdtPr>
                <w:rPr>
                  <w:rFonts w:ascii="Arial" w:hAnsi="Arial" w:cs="Arial"/>
                </w:rPr>
                <w:tag w:val="goog_rdk_3"/>
                <w:id w:val="-194767357"/>
              </w:sdtPr>
              <w:sdtEndPr/>
              <w:sdtContent>
                <w:r w:rsidR="00577B1F" w:rsidRPr="00180B12">
                  <w:rPr>
                    <w:rFonts w:ascii="Arial" w:eastAsia="Arial Unicode MS" w:hAnsi="Arial" w:cs="Arial"/>
                    <w:sz w:val="20"/>
                    <w:szCs w:val="20"/>
                  </w:rPr>
                  <w:t>Ciljna vrednost (za posamezno leto): ≥ 30</w:t>
                </w:r>
              </w:sdtContent>
            </w:sdt>
          </w:p>
        </w:tc>
      </w:tr>
      <w:tr w:rsidR="007623F5" w:rsidRPr="00180B12" w14:paraId="4FE15767" w14:textId="77777777" w:rsidTr="00640DA5">
        <w:trPr>
          <w:trHeight w:val="33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463A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FF39B"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8340934"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2D8F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97D2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w:t>
            </w:r>
          </w:p>
        </w:tc>
      </w:tr>
    </w:tbl>
    <w:p w14:paraId="3F51F246" w14:textId="77777777" w:rsidR="007623F5" w:rsidRPr="00180B12" w:rsidRDefault="007623F5">
      <w:pPr>
        <w:spacing w:after="0"/>
        <w:rPr>
          <w:rFonts w:ascii="Arial" w:eastAsia="Arial" w:hAnsi="Arial" w:cs="Arial"/>
          <w:b/>
          <w:sz w:val="20"/>
          <w:szCs w:val="20"/>
        </w:rPr>
      </w:pPr>
    </w:p>
    <w:tbl>
      <w:tblPr>
        <w:tblStyle w:val="afffffffffffff8"/>
        <w:tblpPr w:leftFromText="180" w:rightFromText="180" w:topFromText="180" w:bottomFromText="180" w:vertAnchor="text" w:tblpX="-7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7674"/>
      </w:tblGrid>
      <w:tr w:rsidR="007623F5" w:rsidRPr="00180B12" w14:paraId="2B94473C" w14:textId="77777777" w:rsidTr="00640DA5">
        <w:tc>
          <w:tcPr>
            <w:tcW w:w="9776"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5C82DDD"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 xml:space="preserve">Rešitev 8: Spodbujanje varnega in vključujočega delovnega okolja v kulturi </w:t>
            </w:r>
          </w:p>
        </w:tc>
      </w:tr>
      <w:tr w:rsidR="007623F5" w:rsidRPr="00180B12" w14:paraId="34AF62B3"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D9B5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E456E"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397A768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Rešitev predvideva možnost uvedbe različnih strokovnih spremljevalcev in izobraževanj v okviru kolektivnih delovnih procesov in obstoječih finančnih načrtov produkcij. </w:t>
            </w:r>
          </w:p>
          <w:p w14:paraId="2A223CFD" w14:textId="77777777" w:rsidR="007623F5" w:rsidRPr="00180B12" w:rsidRDefault="007623F5" w:rsidP="00640DA5">
            <w:pPr>
              <w:jc w:val="both"/>
              <w:rPr>
                <w:rFonts w:ascii="Arial" w:eastAsia="Arial" w:hAnsi="Arial" w:cs="Arial"/>
                <w:sz w:val="20"/>
                <w:szCs w:val="20"/>
              </w:rPr>
            </w:pPr>
          </w:p>
          <w:p w14:paraId="7E8A79DE"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21723030"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Delo v kulturi, še posebej na področju filma, glasbenih in uprizoritvenih umetnosti pogosto predvideva daljše odsotnosti, neobičajne delovne pogoje, čustvene napore in posege v osebni prostor ustvarjalcev. Rešitev bo z uvedbo področnih strokovnjakov v delovni proces omilila posledice za duševno zdravje delavcev v kulturi in zagotavljala enakost spolov pri skrbstvenem delu. </w:t>
            </w:r>
          </w:p>
        </w:tc>
      </w:tr>
      <w:tr w:rsidR="007623F5" w:rsidRPr="00180B12" w14:paraId="2BA8597B"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A4EE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1167B"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526C8FAB"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D93A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5806D"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prekarnosti, zagotavljanje enakosti spolov in krepitev zmožnosti ter kadrovskih in prostorskih kapacitet. </w:t>
            </w:r>
          </w:p>
        </w:tc>
      </w:tr>
      <w:tr w:rsidR="007623F5" w:rsidRPr="00180B12" w14:paraId="3E4752D1"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0643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09A2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zmanjševanju neenakosti, vloga kulture pri zdravju in dobrem počutju.</w:t>
            </w:r>
          </w:p>
        </w:tc>
      </w:tr>
      <w:tr w:rsidR="007623F5" w:rsidRPr="00180B12" w14:paraId="11CCE8B2"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0E4AE"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1CF5D"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Film in avdiovizualne dejavnosti, </w:t>
            </w:r>
            <w:r w:rsidRPr="00180B12">
              <w:rPr>
                <w:rFonts w:ascii="Arial" w:eastAsia="Arial" w:hAnsi="Arial" w:cs="Arial"/>
                <w:sz w:val="20"/>
                <w:szCs w:val="20"/>
                <w:highlight w:val="white"/>
              </w:rPr>
              <w:t>uprizoritvene umetnosti</w:t>
            </w:r>
            <w:r w:rsidRPr="00180B12">
              <w:rPr>
                <w:rFonts w:ascii="Arial" w:eastAsia="Arial" w:hAnsi="Arial" w:cs="Arial"/>
                <w:sz w:val="20"/>
                <w:szCs w:val="20"/>
              </w:rPr>
              <w:t>, glasbene umetnosti.</w:t>
            </w:r>
          </w:p>
        </w:tc>
      </w:tr>
      <w:tr w:rsidR="007623F5" w:rsidRPr="00180B12" w14:paraId="1F1FD4DE"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7BA3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EFF9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gospodarske družbe, poklicni delavci v kulturi.</w:t>
            </w:r>
          </w:p>
        </w:tc>
      </w:tr>
      <w:tr w:rsidR="007623F5" w:rsidRPr="00180B12" w14:paraId="54F65AFD"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6050B"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C39E8"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40C6F87F"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D705C"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C21B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Rešitev nima finančnih posledic.</w:t>
            </w:r>
          </w:p>
        </w:tc>
      </w:tr>
      <w:tr w:rsidR="007623F5" w:rsidRPr="00180B12" w14:paraId="7A08267D"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7F9C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51DE0"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770ACD15"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97D0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E338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Število razpisov, ki imajo možnost vključevanja posebnih stroškov glede na rešitev:</w:t>
            </w:r>
          </w:p>
          <w:p w14:paraId="4E0AE46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Izhodiščna vrednost (2023): 0 </w:t>
            </w:r>
          </w:p>
          <w:p w14:paraId="12E85B7F" w14:textId="77777777" w:rsidR="007623F5" w:rsidRPr="00180B12" w:rsidRDefault="004F04DA" w:rsidP="00640DA5">
            <w:pPr>
              <w:jc w:val="both"/>
              <w:rPr>
                <w:rFonts w:ascii="Arial" w:eastAsia="Arial" w:hAnsi="Arial" w:cs="Arial"/>
                <w:sz w:val="20"/>
                <w:szCs w:val="20"/>
                <w:highlight w:val="yellow"/>
              </w:rPr>
            </w:pPr>
            <w:sdt>
              <w:sdtPr>
                <w:rPr>
                  <w:rFonts w:ascii="Arial" w:hAnsi="Arial" w:cs="Arial"/>
                </w:rPr>
                <w:tag w:val="goog_rdk_4"/>
                <w:id w:val="-1303997133"/>
              </w:sdtPr>
              <w:sdtEndPr/>
              <w:sdtContent>
                <w:r w:rsidR="00577B1F" w:rsidRPr="00180B12">
                  <w:rPr>
                    <w:rFonts w:ascii="Arial" w:eastAsia="Arial Unicode MS" w:hAnsi="Arial" w:cs="Arial"/>
                    <w:sz w:val="20"/>
                    <w:szCs w:val="20"/>
                  </w:rPr>
                  <w:t>Ciljna vrednost (2027): ≥50% ustreznih razpisov ministrstva in Slovenskega filmskega centra, javne agencije Republike Slovenije (v nadaljnjem besedilu: SFC).</w:t>
                </w:r>
              </w:sdtContent>
            </w:sdt>
          </w:p>
        </w:tc>
      </w:tr>
      <w:tr w:rsidR="007623F5" w:rsidRPr="00180B12" w14:paraId="5FEE0F4D"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A967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A319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Ministrstvo. </w:t>
            </w:r>
          </w:p>
        </w:tc>
      </w:tr>
      <w:tr w:rsidR="007623F5" w:rsidRPr="00180B12" w14:paraId="57AB4E3F"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DF0D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C2E5B"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SFC.</w:t>
            </w:r>
          </w:p>
        </w:tc>
      </w:tr>
    </w:tbl>
    <w:p w14:paraId="61E5A405" w14:textId="77777777" w:rsidR="007623F5" w:rsidRPr="00180B12" w:rsidRDefault="007623F5">
      <w:pPr>
        <w:spacing w:after="0"/>
        <w:rPr>
          <w:rFonts w:ascii="Arial" w:eastAsia="Arial" w:hAnsi="Arial" w:cs="Arial"/>
          <w:b/>
          <w:sz w:val="20"/>
          <w:szCs w:val="20"/>
        </w:rPr>
      </w:pPr>
    </w:p>
    <w:tbl>
      <w:tblPr>
        <w:tblStyle w:val="afffffffffffff9"/>
        <w:tblW w:w="973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637"/>
      </w:tblGrid>
      <w:tr w:rsidR="007623F5" w:rsidRPr="00180B12" w14:paraId="3BA9441A" w14:textId="77777777" w:rsidTr="00640DA5">
        <w:tc>
          <w:tcPr>
            <w:tcW w:w="9734" w:type="dxa"/>
            <w:gridSpan w:val="2"/>
            <w:shd w:val="clear" w:color="auto" w:fill="D9E2F3"/>
          </w:tcPr>
          <w:p w14:paraId="41D24B8D"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9: Spodbujanje institucionalizacije sodobnega plesa</w:t>
            </w:r>
          </w:p>
        </w:tc>
      </w:tr>
      <w:tr w:rsidR="007623F5" w:rsidRPr="00180B12" w14:paraId="608A04D1" w14:textId="77777777" w:rsidTr="00640DA5">
        <w:tc>
          <w:tcPr>
            <w:tcW w:w="2097" w:type="dxa"/>
          </w:tcPr>
          <w:p w14:paraId="67A678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637" w:type="dxa"/>
          </w:tcPr>
          <w:p w14:paraId="785C60C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0AF9D91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sofinanciralo nov javni zavod za sodobni ples s sedežem izven prestolnice, ki bo novo stičišče in razvojni model decentraliziranega razvoja sodobne umetnosti v soustanoviteljstvu države in lokalnih skupnosti. </w:t>
            </w:r>
          </w:p>
          <w:p w14:paraId="2E09E15B" w14:textId="77777777" w:rsidR="007623F5" w:rsidRPr="00180B12" w:rsidRDefault="007623F5">
            <w:pPr>
              <w:jc w:val="both"/>
              <w:rPr>
                <w:rFonts w:ascii="Arial" w:eastAsia="Arial" w:hAnsi="Arial" w:cs="Arial"/>
                <w:sz w:val="20"/>
                <w:szCs w:val="20"/>
              </w:rPr>
            </w:pPr>
          </w:p>
          <w:p w14:paraId="4C173B0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2401C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 za sodobni ples bo omogočil trajno izvajanje javne službe na področju sodobnega plesa. S tem bo pripomogel k odpravljanju prekarnosti ter omogočil sistemski in decentralizirani razvoj sodobnega plesa v Sloveniji in mednarodnem prostoru.</w:t>
            </w:r>
          </w:p>
        </w:tc>
      </w:tr>
      <w:tr w:rsidR="007623F5" w:rsidRPr="00180B12" w14:paraId="5BB36288" w14:textId="77777777" w:rsidTr="00640DA5">
        <w:trPr>
          <w:trHeight w:val="486"/>
        </w:trPr>
        <w:tc>
          <w:tcPr>
            <w:tcW w:w="2097" w:type="dxa"/>
          </w:tcPr>
          <w:p w14:paraId="29E7C0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637" w:type="dxa"/>
          </w:tcPr>
          <w:p w14:paraId="3AC2BC02"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9E7B50A" w14:textId="77777777" w:rsidTr="00640DA5">
        <w:trPr>
          <w:trHeight w:val="761"/>
        </w:trPr>
        <w:tc>
          <w:tcPr>
            <w:tcW w:w="2097" w:type="dxa"/>
          </w:tcPr>
          <w:p w14:paraId="0BD7D20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Razvojni cilj</w:t>
            </w:r>
          </w:p>
        </w:tc>
        <w:tc>
          <w:tcPr>
            <w:tcW w:w="7637" w:type="dxa"/>
          </w:tcPr>
          <w:p w14:paraId="71A1091E"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77F83B21" w14:textId="77777777" w:rsidTr="00640DA5">
        <w:tc>
          <w:tcPr>
            <w:tcW w:w="2097" w:type="dxa"/>
          </w:tcPr>
          <w:p w14:paraId="5919254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637" w:type="dxa"/>
          </w:tcPr>
          <w:p w14:paraId="34B753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vzdržna produkcija, kulturni sektor kot povezani ekosistem.</w:t>
            </w:r>
          </w:p>
        </w:tc>
      </w:tr>
      <w:tr w:rsidR="007623F5" w:rsidRPr="00180B12" w14:paraId="39CDF58D" w14:textId="77777777" w:rsidTr="00640DA5">
        <w:tc>
          <w:tcPr>
            <w:tcW w:w="2097" w:type="dxa"/>
          </w:tcPr>
          <w:p w14:paraId="090165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637" w:type="dxa"/>
          </w:tcPr>
          <w:p w14:paraId="1592BF9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Uprizoritvene umetnosti.</w:t>
            </w:r>
          </w:p>
        </w:tc>
      </w:tr>
      <w:tr w:rsidR="007623F5" w:rsidRPr="00180B12" w14:paraId="347CC569" w14:textId="77777777" w:rsidTr="00640DA5">
        <w:tc>
          <w:tcPr>
            <w:tcW w:w="2097" w:type="dxa"/>
          </w:tcPr>
          <w:p w14:paraId="2D52044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637" w:type="dxa"/>
          </w:tcPr>
          <w:p w14:paraId="3E7BF54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Poklicni delavci v kulturi, javni zavodi, nevladne organizacije, samozaposleni v kulturi. </w:t>
            </w:r>
          </w:p>
        </w:tc>
      </w:tr>
      <w:tr w:rsidR="007623F5" w:rsidRPr="00180B12" w14:paraId="062ECF88" w14:textId="77777777" w:rsidTr="00640DA5">
        <w:tc>
          <w:tcPr>
            <w:tcW w:w="2097" w:type="dxa"/>
          </w:tcPr>
          <w:p w14:paraId="31AE1E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637" w:type="dxa"/>
          </w:tcPr>
          <w:p w14:paraId="7FCA125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 v kulturi.</w:t>
            </w:r>
          </w:p>
        </w:tc>
      </w:tr>
      <w:tr w:rsidR="007623F5" w:rsidRPr="00180B12" w14:paraId="79AC8A19" w14:textId="77777777" w:rsidTr="00640DA5">
        <w:tc>
          <w:tcPr>
            <w:tcW w:w="2097" w:type="dxa"/>
          </w:tcPr>
          <w:p w14:paraId="4CDC36C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637" w:type="dxa"/>
          </w:tcPr>
          <w:p w14:paraId="372F184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24C2884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500.000,00 evra;</w:t>
            </w:r>
          </w:p>
          <w:p w14:paraId="55F1C4C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800.000,00 evra;  </w:t>
            </w:r>
          </w:p>
          <w:p w14:paraId="37171C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800.000,00 evra.*</w:t>
            </w:r>
          </w:p>
          <w:p w14:paraId="0C9CE2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za investicije so opredeljena v seznamu investicij.   </w:t>
            </w:r>
          </w:p>
        </w:tc>
      </w:tr>
      <w:tr w:rsidR="007623F5" w:rsidRPr="00180B12" w14:paraId="62CF81B5" w14:textId="77777777" w:rsidTr="00640DA5">
        <w:tc>
          <w:tcPr>
            <w:tcW w:w="2097" w:type="dxa"/>
          </w:tcPr>
          <w:p w14:paraId="6B3ACE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637" w:type="dxa"/>
          </w:tcPr>
          <w:p w14:paraId="4A0FFFA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BD3C8FA" w14:textId="77777777" w:rsidTr="00640DA5">
        <w:trPr>
          <w:trHeight w:val="878"/>
        </w:trPr>
        <w:tc>
          <w:tcPr>
            <w:tcW w:w="2097" w:type="dxa"/>
          </w:tcPr>
          <w:p w14:paraId="4DAFE70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637" w:type="dxa"/>
          </w:tcPr>
          <w:p w14:paraId="703DDA9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Ustanovitev javnega zavoda za sodobni ples: da/ne</w:t>
            </w:r>
          </w:p>
          <w:p w14:paraId="0FF6D847" w14:textId="77777777" w:rsidR="007623F5" w:rsidRPr="00180B12" w:rsidRDefault="007623F5">
            <w:pPr>
              <w:jc w:val="both"/>
              <w:rPr>
                <w:rFonts w:ascii="Arial" w:eastAsia="Arial" w:hAnsi="Arial" w:cs="Arial"/>
                <w:sz w:val="20"/>
                <w:szCs w:val="20"/>
              </w:rPr>
            </w:pPr>
          </w:p>
        </w:tc>
      </w:tr>
      <w:tr w:rsidR="007623F5" w:rsidRPr="00180B12" w14:paraId="0812DEEB" w14:textId="77777777" w:rsidTr="00640DA5">
        <w:tc>
          <w:tcPr>
            <w:tcW w:w="2097" w:type="dxa"/>
          </w:tcPr>
          <w:p w14:paraId="56D1E6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637" w:type="dxa"/>
          </w:tcPr>
          <w:p w14:paraId="4D887C3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3F44903" w14:textId="77777777" w:rsidTr="00640DA5">
        <w:tc>
          <w:tcPr>
            <w:tcW w:w="2097" w:type="dxa"/>
          </w:tcPr>
          <w:p w14:paraId="56FE9E0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637" w:type="dxa"/>
          </w:tcPr>
          <w:p w14:paraId="01018F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3DA1BB87" w14:textId="77777777" w:rsidR="007623F5" w:rsidRPr="00180B12" w:rsidRDefault="007623F5">
      <w:pPr>
        <w:spacing w:after="0"/>
        <w:rPr>
          <w:rFonts w:ascii="Arial" w:eastAsia="Arial" w:hAnsi="Arial" w:cs="Arial"/>
          <w:b/>
          <w:sz w:val="20"/>
          <w:szCs w:val="20"/>
        </w:rPr>
      </w:pPr>
    </w:p>
    <w:tbl>
      <w:tblPr>
        <w:tblStyle w:val="afffffffffffffa"/>
        <w:tblpPr w:leftFromText="180" w:rightFromText="180" w:topFromText="180" w:bottomFromText="180" w:vertAnchor="text" w:tblpX="-3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DECA59F"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0A3FB4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lastRenderedPageBreak/>
              <w:t xml:space="preserve">Rešitev 10: Izboljševanje delovnih pogojev z uveljavitvijo razstavnine kot obveznega dela javnega sofinanciranja ministrstva </w:t>
            </w:r>
          </w:p>
        </w:tc>
      </w:tr>
      <w:tr w:rsidR="007623F5" w:rsidRPr="00180B12" w14:paraId="5605A69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A86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1403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0D7A78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Razpisi in pozivi ministrstva na področju vizualnih in intermedijskih umetnosti ter arhitekture in oblikovanja bodo priporočeno minimalno razstavnino predvideli kot obvezni pogoj za javno sofinanciranje razstav za enoletne in večletne projekte ter programe in razstave v javnih zavodih, ki jih sofinancira ministrstvo za kulturo.</w:t>
            </w:r>
          </w:p>
          <w:p w14:paraId="2E7412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35F31B4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A69C0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pripomogla k izboljšanju položaja ustvarjalcev v kulturi.  </w:t>
            </w:r>
          </w:p>
        </w:tc>
      </w:tr>
      <w:tr w:rsidR="007623F5" w:rsidRPr="00180B12" w14:paraId="430B2A32"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5FEC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CF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10F45E8A"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E9E3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7E2CB"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3815E6B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B90F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58D2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Vzdržna produkcija, kakovostna raznovrstna umetnost in avtonomno vrednotenje.</w:t>
            </w:r>
          </w:p>
        </w:tc>
      </w:tr>
      <w:tr w:rsidR="007623F5" w:rsidRPr="00180B12" w14:paraId="5725BBB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FEAF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6F2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Intermedijske umetnosti, vizualne umetnosti, arhitektura, oblikovanje.</w:t>
            </w:r>
          </w:p>
        </w:tc>
      </w:tr>
      <w:tr w:rsidR="007623F5" w:rsidRPr="00180B12" w14:paraId="4A1EE24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FD9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2E0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w:t>
            </w:r>
          </w:p>
        </w:tc>
      </w:tr>
      <w:tr w:rsidR="007623F5" w:rsidRPr="00180B12" w14:paraId="4974358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B03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973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4D21FF7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770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E69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100.000,00 evra;</w:t>
            </w:r>
          </w:p>
          <w:p w14:paraId="6E773D1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125.000,00 evra;</w:t>
            </w:r>
          </w:p>
          <w:p w14:paraId="6F7095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2027: 125.000,00 evra. </w:t>
            </w:r>
          </w:p>
        </w:tc>
      </w:tr>
      <w:tr w:rsidR="007623F5" w:rsidRPr="00180B12" w14:paraId="719D9157"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27C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885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2025–2027 </w:t>
            </w:r>
          </w:p>
        </w:tc>
      </w:tr>
      <w:tr w:rsidR="007623F5" w:rsidRPr="00180B12" w14:paraId="377A9716"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D986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BE97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razpisov in pozivov ministrstva na področju vizualne in intermedijske umetnosti, ki razstavnino vključujejo kot obvezni pogoj:</w:t>
            </w:r>
          </w:p>
          <w:p w14:paraId="23A7D8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Izhodiščna vrednost (2023): 1 razpis </w:t>
            </w:r>
          </w:p>
          <w:p w14:paraId="792FBD35" w14:textId="70291CD6" w:rsidR="007623F5" w:rsidRPr="00180B12" w:rsidRDefault="00926651">
            <w:pPr>
              <w:rPr>
                <w:rFonts w:ascii="Arial" w:eastAsia="Arial" w:hAnsi="Arial" w:cs="Arial"/>
                <w:sz w:val="20"/>
                <w:szCs w:val="20"/>
              </w:rPr>
            </w:pPr>
            <w:r w:rsidRPr="00926651">
              <w:rPr>
                <w:rFonts w:ascii="Arial" w:eastAsia="Arial" w:hAnsi="Arial" w:cs="Arial"/>
                <w:sz w:val="20"/>
                <w:szCs w:val="20"/>
              </w:rPr>
              <w:t>Ciljna vrednost (2027): ≥90% ustreznih razpisov in pozivov ministrstva</w:t>
            </w:r>
          </w:p>
        </w:tc>
      </w:tr>
      <w:tr w:rsidR="007623F5" w:rsidRPr="00180B12" w14:paraId="46CF62B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2F2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0566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3D38CF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9FF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59F0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5D2BD84" w14:textId="77777777" w:rsidR="007623F5" w:rsidRPr="00180B12" w:rsidRDefault="007623F5">
      <w:pPr>
        <w:spacing w:after="0"/>
        <w:rPr>
          <w:rFonts w:ascii="Arial" w:eastAsia="Arial" w:hAnsi="Arial" w:cs="Arial"/>
          <w:b/>
          <w:sz w:val="20"/>
          <w:szCs w:val="20"/>
        </w:rPr>
      </w:pPr>
    </w:p>
    <w:tbl>
      <w:tblPr>
        <w:tblStyle w:val="afffffffffffffb"/>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1B89250" w14:textId="77777777" w:rsidTr="00640DA5">
        <w:trPr>
          <w:trHeight w:val="630"/>
        </w:trPr>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0BD1AC4"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 xml:space="preserve">Rešitev 11: Socialno vključevanje ranljivih skupin (kohezijska sredstva) in večanje dostopnosti za osebe z različnimi oviranostmi na področju kulture </w:t>
            </w:r>
          </w:p>
        </w:tc>
      </w:tr>
      <w:tr w:rsidR="007623F5" w:rsidRPr="00180B12" w14:paraId="5288DC9D"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2015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A8322"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13D573FD"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Z rešitvijo si bo ministrstvo prizadevalo za izboljševanje pogojev oseb, ki imajo težji dostop do delovanja na področju kulture ali obiskovanja kulturnih ustanov in prireditev. Rešitev je sestavljena iz več sklopov: </w:t>
            </w:r>
          </w:p>
          <w:p w14:paraId="7ECF7311" w14:textId="77777777" w:rsidR="007623F5" w:rsidRPr="00180B12" w:rsidRDefault="00577B1F" w:rsidP="00640DA5">
            <w:pPr>
              <w:numPr>
                <w:ilvl w:val="0"/>
                <w:numId w:val="14"/>
              </w:numPr>
              <w:jc w:val="both"/>
              <w:rPr>
                <w:rFonts w:ascii="Arial" w:eastAsia="Arial" w:hAnsi="Arial" w:cs="Arial"/>
                <w:sz w:val="20"/>
                <w:szCs w:val="20"/>
              </w:rPr>
            </w:pPr>
            <w:r w:rsidRPr="00180B12">
              <w:rPr>
                <w:rFonts w:ascii="Arial" w:eastAsia="Arial" w:hAnsi="Arial" w:cs="Arial"/>
                <w:sz w:val="20"/>
                <w:szCs w:val="20"/>
              </w:rPr>
              <w:t>izboljšanje dostopnosti kulture ranljivim družbenim skupinam na poklicni ravni s krepitvijo strokovne usposobljenosti v javni infrastrukturi za zaščito in promocijo kulturnih raznolikosti ter opismenjevanjem pripadnikov romske skupnosti na področju kulture (kohezijska sredstva);</w:t>
            </w:r>
          </w:p>
          <w:p w14:paraId="777E6249" w14:textId="77777777" w:rsidR="007623F5" w:rsidRPr="00180B12" w:rsidRDefault="00577B1F" w:rsidP="00640DA5">
            <w:pPr>
              <w:numPr>
                <w:ilvl w:val="0"/>
                <w:numId w:val="14"/>
              </w:numPr>
              <w:jc w:val="both"/>
              <w:rPr>
                <w:rFonts w:ascii="Arial" w:eastAsia="Arial" w:hAnsi="Arial" w:cs="Arial"/>
                <w:sz w:val="20"/>
                <w:szCs w:val="20"/>
              </w:rPr>
            </w:pPr>
            <w:r w:rsidRPr="00180B12">
              <w:rPr>
                <w:rFonts w:ascii="Arial" w:eastAsia="Arial" w:hAnsi="Arial" w:cs="Arial"/>
                <w:sz w:val="20"/>
                <w:szCs w:val="20"/>
              </w:rPr>
              <w:t xml:space="preserve">sofinanciranje opremljanja javne kulturne infrastrukture za večjo fizično in informacijsko dostopnost za osebe z gibalnimi, senzornimi in intelektualnimi invalidnostmi in za osebe s funkcionalnimi oviranostmi. </w:t>
            </w:r>
          </w:p>
          <w:p w14:paraId="468D8853" w14:textId="77777777" w:rsidR="007623F5" w:rsidRPr="00180B12" w:rsidRDefault="007623F5" w:rsidP="00640DA5">
            <w:pPr>
              <w:jc w:val="both"/>
              <w:rPr>
                <w:rFonts w:ascii="Arial" w:eastAsia="Arial" w:hAnsi="Arial" w:cs="Arial"/>
                <w:b/>
                <w:sz w:val="20"/>
                <w:szCs w:val="20"/>
              </w:rPr>
            </w:pPr>
          </w:p>
          <w:p w14:paraId="3EB3B118"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0E9DB080"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Rešitev bo zagotovila enakomernejšo dostopnost kulture ne glede na zdravstvene, telesne ali socialne okoliščine posameznikov ter spodbujala k večji kulturni raznolikosti in strpnosti.</w:t>
            </w:r>
          </w:p>
        </w:tc>
      </w:tr>
      <w:tr w:rsidR="007623F5" w:rsidRPr="00180B12" w14:paraId="7447224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4632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BB8A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7A321F7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AC83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F0E3E"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4D666E92"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E1E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F8A3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zdravju in dobrem počutju, vloga kulture pri zmanjševanju neenakosti, prepoznavnost pomena kulture in njenih učinkov v javnosti, razviti sistem posredovanja kulturnih vsebin in zagotavljanja njihove dostopnosti.</w:t>
            </w:r>
          </w:p>
        </w:tc>
      </w:tr>
      <w:tr w:rsidR="007623F5" w:rsidRPr="00180B12" w14:paraId="484AFB8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CA3EA"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92FC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8400AC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024C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01C7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Javni zavodi, nevladne organizacije, samozaposleni v kulturi in samostojni novinarji, ljubiteljska kultura, poklicni delavci v kulturi, občinstvo. </w:t>
            </w:r>
          </w:p>
        </w:tc>
      </w:tr>
      <w:tr w:rsidR="007623F5" w:rsidRPr="00180B12" w14:paraId="61B69F42" w14:textId="77777777" w:rsidTr="00640DA5">
        <w:trPr>
          <w:trHeight w:val="340"/>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9FAB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4EFF7" w14:textId="77777777" w:rsidR="007623F5" w:rsidRPr="00180B12" w:rsidRDefault="00577B1F" w:rsidP="00640DA5">
            <w:pPr>
              <w:spacing w:after="160" w:line="256" w:lineRule="auto"/>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0A200ED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8A096"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56CC4"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2024: /</w:t>
            </w:r>
          </w:p>
          <w:p w14:paraId="5F2A5F9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2025: 894.853,00 evra;</w:t>
            </w:r>
          </w:p>
          <w:p w14:paraId="77A2DDA7"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2026: 894.853,00 evra;</w:t>
            </w:r>
          </w:p>
          <w:p w14:paraId="3E1E44C8"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2027: 894.853,00 evra.*/**</w:t>
            </w:r>
          </w:p>
          <w:p w14:paraId="2A4182E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i/>
                <w:sz w:val="20"/>
                <w:szCs w:val="20"/>
              </w:rPr>
              <w:t>*Sredstva za opremljanje javne kulturne infrastrukture za večjo fizično dostopnost so vključena v stroškovnik posameznih investicij na koncu akcijskega načrta.</w:t>
            </w:r>
          </w:p>
          <w:p w14:paraId="2E478E05" w14:textId="77777777" w:rsidR="007623F5" w:rsidRPr="00180B12" w:rsidRDefault="00577B1F" w:rsidP="00640DA5">
            <w:pPr>
              <w:jc w:val="both"/>
              <w:rPr>
                <w:rFonts w:ascii="Arial" w:eastAsia="Arial" w:hAnsi="Arial" w:cs="Arial"/>
                <w:i/>
                <w:sz w:val="20"/>
                <w:szCs w:val="20"/>
                <w:highlight w:val="green"/>
              </w:rPr>
            </w:pPr>
            <w:r w:rsidRPr="00180B12">
              <w:rPr>
                <w:rFonts w:ascii="Arial" w:eastAsia="Arial" w:hAnsi="Arial" w:cs="Arial"/>
                <w:i/>
                <w:sz w:val="20"/>
                <w:szCs w:val="20"/>
              </w:rPr>
              <w:t>**Skupna sredstva za kohezijski projekt znašajo 3.729.411 evrov. Njihova poraba je načrtovana do leta 2028.</w:t>
            </w:r>
          </w:p>
        </w:tc>
      </w:tr>
      <w:tr w:rsidR="007623F5" w:rsidRPr="00180B12" w14:paraId="30F03112"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60A5A"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7D3A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181F86C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7533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0FA8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Razpis za sofinanciranje projektov za večjo socialno vključenost pripadnikov ranljivih družbenih skupin v ustvarjanje na področju kulture: da/ne</w:t>
            </w:r>
          </w:p>
          <w:p w14:paraId="5C776C00" w14:textId="77777777" w:rsidR="007623F5" w:rsidRPr="00180B12" w:rsidRDefault="007623F5" w:rsidP="00640DA5">
            <w:pPr>
              <w:jc w:val="both"/>
              <w:rPr>
                <w:rFonts w:ascii="Arial" w:eastAsia="Arial" w:hAnsi="Arial" w:cs="Arial"/>
                <w:sz w:val="20"/>
                <w:szCs w:val="20"/>
              </w:rPr>
            </w:pPr>
          </w:p>
          <w:p w14:paraId="6C7711D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Število projektov s področja kulture, ki vključujejo, ali so namenjeni pripadnikom ranljivih družbenih skupin:</w:t>
            </w:r>
          </w:p>
          <w:p w14:paraId="2EF551A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0</w:t>
            </w:r>
          </w:p>
          <w:p w14:paraId="1449818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Končna vrednost (2027): 20</w:t>
            </w:r>
          </w:p>
          <w:p w14:paraId="62FBE5EC" w14:textId="77777777" w:rsidR="007623F5" w:rsidRPr="00180B12" w:rsidRDefault="007623F5" w:rsidP="00640DA5">
            <w:pPr>
              <w:jc w:val="both"/>
              <w:rPr>
                <w:rFonts w:ascii="Arial" w:eastAsia="Arial" w:hAnsi="Arial" w:cs="Arial"/>
                <w:sz w:val="20"/>
                <w:szCs w:val="20"/>
              </w:rPr>
            </w:pPr>
          </w:p>
          <w:p w14:paraId="74B0778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Nove investicije ministrstva v javno kulturno infrastrukturo po letu 2023 z urejenim dostopom za gibalno ovirane osebe: </w:t>
            </w:r>
          </w:p>
          <w:p w14:paraId="30E7873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0</w:t>
            </w:r>
          </w:p>
          <w:p w14:paraId="3D3AE99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Končna vrednost (2027): 20</w:t>
            </w:r>
          </w:p>
        </w:tc>
      </w:tr>
      <w:tr w:rsidR="007623F5" w:rsidRPr="00180B12" w14:paraId="13DB7C3C"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1E94B"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F9EC9"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6072F4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9BCF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3789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w:t>
            </w:r>
          </w:p>
        </w:tc>
      </w:tr>
    </w:tbl>
    <w:p w14:paraId="2CAD5D28" w14:textId="77777777" w:rsidR="007623F5" w:rsidRPr="00180B12" w:rsidRDefault="007623F5">
      <w:pPr>
        <w:spacing w:after="0"/>
        <w:rPr>
          <w:rFonts w:ascii="Arial" w:eastAsia="Arial" w:hAnsi="Arial" w:cs="Arial"/>
          <w:b/>
          <w:sz w:val="20"/>
          <w:szCs w:val="20"/>
        </w:rPr>
      </w:pPr>
    </w:p>
    <w:tbl>
      <w:tblPr>
        <w:tblStyle w:val="afffffffffffffc"/>
        <w:tblpPr w:leftFromText="180" w:rightFromText="180" w:topFromText="180" w:bottomFromText="180" w:vertAnchor="text" w:tblpX="-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1CA8B2F"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1DBA16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 xml:space="preserve">Rešitev 12: Razvoj mentorskih shem za specializirane poklice v kulturi (kohezijska sredstva) </w:t>
            </w:r>
          </w:p>
        </w:tc>
      </w:tr>
      <w:tr w:rsidR="007623F5" w:rsidRPr="00180B12" w14:paraId="145D490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A63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69A7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55F046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 okviru s kohezijskimi sredstvi podprte rešitve bo potekal projekt mentorskega poklicnega izobraževanja in usposabljanja na treh področjih: sodobni ples, tehnični podporni poklici in usposabljanje na področju varovanja kulturne dediščine.</w:t>
            </w:r>
          </w:p>
          <w:p w14:paraId="7DC41DF3" w14:textId="77777777" w:rsidR="007623F5" w:rsidRPr="00180B12" w:rsidRDefault="007623F5">
            <w:pPr>
              <w:jc w:val="both"/>
              <w:rPr>
                <w:rFonts w:ascii="Arial" w:eastAsia="Arial" w:hAnsi="Arial" w:cs="Arial"/>
                <w:sz w:val="20"/>
                <w:szCs w:val="20"/>
              </w:rPr>
            </w:pPr>
          </w:p>
          <w:p w14:paraId="67BDFA8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7E40BB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 razvojem in prenosom poklicnih znanj in kariernega razvoja bo dolgoročno okrepljeno in decentralizirano podporno okolje, ki omogoča obsežnejše zaposlovanje ter usmerjeno in učinkovito delovanje kulturnega sektorja. </w:t>
            </w:r>
          </w:p>
        </w:tc>
      </w:tr>
      <w:tr w:rsidR="007623F5" w:rsidRPr="00180B12" w14:paraId="3BCC1A7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7F1F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9F801"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39DFBAB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F90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E5A6B"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226AFDB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A3A5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E241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Kulturni sektor kot povezani ekosistem, trajni dialog z deležniki in hitra odzivnost na izzive, razviti sistem posredovanja kulturnih vsebin in zagotavljanja njihove dostopnosti, zagotavljanje kulturne raznolikosti, vloga kulture pri zmanjševanju neenakosti.</w:t>
            </w:r>
          </w:p>
        </w:tc>
      </w:tr>
      <w:tr w:rsidR="007623F5" w:rsidRPr="00180B12" w14:paraId="18EF823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519C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A79C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B3C1260"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362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7BA1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javni zavodi, nevladne organizacije.</w:t>
            </w:r>
          </w:p>
        </w:tc>
      </w:tr>
      <w:tr w:rsidR="007623F5" w:rsidRPr="00180B12" w14:paraId="1435348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9C1E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134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Krepitev zmogljivosti in podpornega okolja.</w:t>
            </w:r>
          </w:p>
        </w:tc>
      </w:tr>
      <w:tr w:rsidR="007623F5" w:rsidRPr="00180B12" w14:paraId="2AF38603" w14:textId="77777777">
        <w:trPr>
          <w:trHeight w:val="1545"/>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E083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D53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2978966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955.882,00 evra;</w:t>
            </w:r>
          </w:p>
          <w:p w14:paraId="122F166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955.882,00</w:t>
            </w:r>
            <w:r w:rsidRPr="00180B12">
              <w:rPr>
                <w:rFonts w:ascii="Arial" w:eastAsia="Arial" w:hAnsi="Arial" w:cs="Arial"/>
                <w:sz w:val="20"/>
                <w:szCs w:val="20"/>
              </w:rPr>
              <w:t>‬ evra;</w:t>
            </w:r>
          </w:p>
          <w:p w14:paraId="337A781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955.882,00</w:t>
            </w:r>
            <w:r w:rsidRPr="00180B12">
              <w:rPr>
                <w:rFonts w:ascii="Arial" w:eastAsia="Arial" w:hAnsi="Arial" w:cs="Arial"/>
                <w:sz w:val="20"/>
                <w:szCs w:val="20"/>
              </w:rPr>
              <w:t>‬ evra.</w:t>
            </w:r>
          </w:p>
          <w:p w14:paraId="7C5D863B"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4.779.411,76 evra. Njihova poraba je načrtovana do leta 2029.</w:t>
            </w:r>
          </w:p>
        </w:tc>
      </w:tr>
      <w:tr w:rsidR="007623F5" w:rsidRPr="00180B12" w14:paraId="472CC0CC"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8EF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E24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66ED50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D329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BAF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vključenih v mentorske programe:</w:t>
            </w:r>
          </w:p>
          <w:p w14:paraId="734645E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9F5D164" w14:textId="77777777" w:rsidR="007623F5" w:rsidRPr="00180B12" w:rsidRDefault="004F04DA">
            <w:pPr>
              <w:rPr>
                <w:rFonts w:ascii="Arial" w:eastAsia="Arial" w:hAnsi="Arial" w:cs="Arial"/>
                <w:i/>
                <w:sz w:val="20"/>
                <w:szCs w:val="20"/>
              </w:rPr>
            </w:pPr>
            <w:sdt>
              <w:sdtPr>
                <w:rPr>
                  <w:rFonts w:ascii="Arial" w:hAnsi="Arial" w:cs="Arial"/>
                </w:rPr>
                <w:tag w:val="goog_rdk_6"/>
                <w:id w:val="-1466807035"/>
              </w:sdtPr>
              <w:sdtEndPr/>
              <w:sdtContent>
                <w:r w:rsidR="00577B1F" w:rsidRPr="00180B12">
                  <w:rPr>
                    <w:rFonts w:ascii="Arial" w:eastAsia="Arial Unicode MS" w:hAnsi="Arial" w:cs="Arial"/>
                    <w:sz w:val="20"/>
                    <w:szCs w:val="20"/>
                  </w:rPr>
                  <w:t>Ciljna vrednost (2027): ≥ 60</w:t>
                </w:r>
              </w:sdtContent>
            </w:sdt>
          </w:p>
        </w:tc>
      </w:tr>
      <w:tr w:rsidR="007623F5" w:rsidRPr="00180B12" w14:paraId="403433B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E3B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DFA9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1D8AC3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02BA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66B8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Arhiv Republike Slovenije in javni zavodi v kulturi.</w:t>
            </w:r>
          </w:p>
        </w:tc>
      </w:tr>
    </w:tbl>
    <w:p w14:paraId="205338A2" w14:textId="77777777" w:rsidR="007623F5" w:rsidRPr="00180B12" w:rsidRDefault="007623F5">
      <w:pPr>
        <w:spacing w:after="0"/>
        <w:rPr>
          <w:rFonts w:ascii="Arial" w:eastAsia="Arial" w:hAnsi="Arial" w:cs="Arial"/>
          <w:b/>
          <w:sz w:val="20"/>
          <w:szCs w:val="20"/>
        </w:rPr>
      </w:pPr>
    </w:p>
    <w:tbl>
      <w:tblPr>
        <w:tblStyle w:val="afffffffffffffd"/>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28C0190" w14:textId="77777777" w:rsidTr="00640DA5">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3B06E80"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Rešitev 13: Štipendijska politika in podpora kariernemu razvoju samozaposlenih (delno kohezijska sredstva)</w:t>
            </w:r>
          </w:p>
        </w:tc>
      </w:tr>
      <w:tr w:rsidR="007623F5" w:rsidRPr="00180B12" w14:paraId="2400B5A2"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4BBB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2437B"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5523A404"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Ministrstvo bo sistematično podpiralo razvoj posameznikov na področju kulture skozi ciljno usmerjeno štipendijsko politiko od študija naprej. Štipendijski razpisi se bodo prilagajali ciljem in prednostnim nalogam ReNPK 24–31. Rešitev je sestavljena iz več sklopov:</w:t>
            </w:r>
          </w:p>
          <w:p w14:paraId="53582197"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financiranje štipendij za specializirane poklice v kulturi (kohezijska sredstva), s katerim bo ministrstvo podpiralo podiplomske študente in izobraževanja (tudi v tujini) za specializirane poklice v kulturi;</w:t>
            </w:r>
          </w:p>
          <w:p w14:paraId="770D8C86"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financiranje štipendij za dodiplomski in podiplomski študij v tujini;</w:t>
            </w:r>
          </w:p>
          <w:p w14:paraId="5DD4D562"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delovne štipendije za samozaposlene v kulturi;</w:t>
            </w:r>
          </w:p>
          <w:p w14:paraId="490AEF3C"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štipendije za ustvarjalnost iz naslova knjižničnega nadomestila;</w:t>
            </w:r>
          </w:p>
          <w:p w14:paraId="4388BA72"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delovne štipendije za literarne kritike in prevajalce, s katerimi JAK podpira karierni razvoj samozaposlenih na področju knjige.</w:t>
            </w:r>
          </w:p>
          <w:p w14:paraId="6F658599" w14:textId="77777777" w:rsidR="007623F5" w:rsidRPr="00180B12" w:rsidRDefault="00577B1F" w:rsidP="00640DA5">
            <w:pPr>
              <w:ind w:left="720"/>
              <w:jc w:val="both"/>
              <w:rPr>
                <w:rFonts w:ascii="Arial" w:eastAsia="Arial" w:hAnsi="Arial" w:cs="Arial"/>
                <w:sz w:val="20"/>
                <w:szCs w:val="20"/>
              </w:rPr>
            </w:pPr>
            <w:r w:rsidRPr="00180B12">
              <w:rPr>
                <w:rFonts w:ascii="Arial" w:eastAsia="Arial" w:hAnsi="Arial" w:cs="Arial"/>
                <w:sz w:val="20"/>
                <w:szCs w:val="20"/>
              </w:rPr>
              <w:t xml:space="preserve"> </w:t>
            </w:r>
          </w:p>
          <w:p w14:paraId="24C324C9"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Predvideni učinki:</w:t>
            </w:r>
          </w:p>
          <w:p w14:paraId="6D67039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s štipendiranjem sistematično podpiralo poklicni razvoj delavcev v kulturi, krepilo njihove kompetence ter s tem ustvarjalo odpornejši sektor in spodbujalo razvoj kakovostne umetnosti.  </w:t>
            </w:r>
          </w:p>
        </w:tc>
      </w:tr>
      <w:tr w:rsidR="007623F5" w:rsidRPr="00180B12" w14:paraId="37C6D45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4C75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F427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7F90E2CC" w14:textId="77777777" w:rsidTr="00640DA5">
        <w:trPr>
          <w:trHeight w:val="536"/>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CA4AF"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6A552"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2B098C4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9AC2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EA1F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zmanjševanju neenakosti, sistemska podpora mednarodnemu povezovanju.</w:t>
            </w:r>
          </w:p>
        </w:tc>
      </w:tr>
      <w:tr w:rsidR="007623F5" w:rsidRPr="00180B12" w14:paraId="42AD4BBD"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7551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7156A"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9CAF6B1"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F6F66"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1587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w:t>
            </w:r>
          </w:p>
        </w:tc>
      </w:tr>
      <w:tr w:rsidR="007623F5" w:rsidRPr="00180B12" w14:paraId="79CA11A3" w14:textId="77777777" w:rsidTr="00640DA5">
        <w:trPr>
          <w:trHeight w:val="260"/>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69FA4"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7516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Krepitev zmogljivosti in podpornega okolja, pogoji dela in zagotavljanje enakih možnosti.</w:t>
            </w:r>
          </w:p>
        </w:tc>
      </w:tr>
      <w:tr w:rsidR="007623F5" w:rsidRPr="00180B12" w14:paraId="6E7A570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38FE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55EBA"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2024: 2.021.606,00</w:t>
            </w:r>
            <w:r w:rsidRPr="00180B12">
              <w:rPr>
                <w:rFonts w:ascii="Arial" w:eastAsia="Arial" w:hAnsi="Arial" w:cs="Arial"/>
                <w:sz w:val="20"/>
                <w:szCs w:val="20"/>
              </w:rPr>
              <w:t xml:space="preserve">‬ evra;  </w:t>
            </w:r>
          </w:p>
          <w:p w14:paraId="748FC10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2025: 3.550.980,00 evra;</w:t>
            </w:r>
          </w:p>
          <w:p w14:paraId="49EE653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2026: 3.393.882,00</w:t>
            </w:r>
            <w:r w:rsidRPr="00180B12">
              <w:rPr>
                <w:rFonts w:ascii="Arial" w:eastAsia="Arial" w:hAnsi="Arial" w:cs="Arial"/>
                <w:sz w:val="20"/>
                <w:szCs w:val="20"/>
              </w:rPr>
              <w:t>‬ evra;</w:t>
            </w:r>
          </w:p>
          <w:p w14:paraId="59AD013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2027: 3.393.882,00 evra.*</w:t>
            </w:r>
          </w:p>
          <w:p w14:paraId="5D144A7C" w14:textId="77777777" w:rsidR="007623F5" w:rsidRPr="00180B12" w:rsidRDefault="00577B1F" w:rsidP="00640DA5">
            <w:pPr>
              <w:jc w:val="both"/>
              <w:rPr>
                <w:rFonts w:ascii="Arial" w:eastAsia="Arial" w:hAnsi="Arial" w:cs="Arial"/>
                <w:i/>
                <w:sz w:val="20"/>
                <w:szCs w:val="20"/>
                <w:highlight w:val="yellow"/>
              </w:rPr>
            </w:pPr>
            <w:r w:rsidRPr="00180B12">
              <w:rPr>
                <w:rFonts w:ascii="Arial" w:eastAsia="Arial" w:hAnsi="Arial" w:cs="Arial"/>
                <w:sz w:val="20"/>
                <w:szCs w:val="20"/>
              </w:rPr>
              <w:t>*</w:t>
            </w:r>
            <w:r w:rsidRPr="00180B12">
              <w:rPr>
                <w:rFonts w:ascii="Arial" w:eastAsia="Arial" w:hAnsi="Arial" w:cs="Arial"/>
                <w:i/>
                <w:sz w:val="20"/>
                <w:szCs w:val="20"/>
              </w:rPr>
              <w:t>Skupna sredstva za kohezijski projekt znašajo 4.852.941 evra. Njihova poraba je načrtovana do leta 2028.</w:t>
            </w:r>
          </w:p>
        </w:tc>
      </w:tr>
      <w:tr w:rsidR="007623F5" w:rsidRPr="00180B12" w14:paraId="6B4CD8A9"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99B8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09123"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BDAA8BE"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0A96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0B94D"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Štipendije za specializirane poklice v kulturi:</w:t>
            </w:r>
          </w:p>
          <w:p w14:paraId="0AA19EC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0</w:t>
            </w:r>
          </w:p>
          <w:p w14:paraId="75562AE3" w14:textId="77777777" w:rsidR="007623F5" w:rsidRPr="00180B12" w:rsidRDefault="004F04DA" w:rsidP="00640DA5">
            <w:pPr>
              <w:jc w:val="both"/>
              <w:rPr>
                <w:rFonts w:ascii="Arial" w:eastAsia="Arial" w:hAnsi="Arial" w:cs="Arial"/>
                <w:sz w:val="20"/>
                <w:szCs w:val="20"/>
              </w:rPr>
            </w:pPr>
            <w:sdt>
              <w:sdtPr>
                <w:rPr>
                  <w:rFonts w:ascii="Arial" w:hAnsi="Arial" w:cs="Arial"/>
                </w:rPr>
                <w:tag w:val="goog_rdk_7"/>
                <w:id w:val="414215171"/>
              </w:sdtPr>
              <w:sdtEndPr/>
              <w:sdtContent>
                <w:r w:rsidR="00577B1F" w:rsidRPr="00180B12">
                  <w:rPr>
                    <w:rFonts w:ascii="Arial" w:eastAsia="Arial Unicode MS" w:hAnsi="Arial" w:cs="Arial"/>
                    <w:sz w:val="20"/>
                    <w:szCs w:val="20"/>
                  </w:rPr>
                  <w:t>Ciljna vrednost (2027): ≥ 230*</w:t>
                </w:r>
              </w:sdtContent>
            </w:sdt>
          </w:p>
          <w:p w14:paraId="05B82F7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i/>
                <w:sz w:val="20"/>
                <w:szCs w:val="20"/>
              </w:rPr>
              <w:t>*Navedene kazalnike za kohezijske projekte je treba doseči do konca projekta (2028).</w:t>
            </w:r>
          </w:p>
          <w:p w14:paraId="0600C7F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 </w:t>
            </w:r>
          </w:p>
          <w:p w14:paraId="6703EDE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Število štipendij za dodiplomski in podiplomski študij: </w:t>
            </w:r>
          </w:p>
          <w:p w14:paraId="1CCA7FFA"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40</w:t>
            </w:r>
          </w:p>
          <w:p w14:paraId="1F9C511F" w14:textId="77777777" w:rsidR="007623F5" w:rsidRPr="00180B12" w:rsidRDefault="004F04DA" w:rsidP="00640DA5">
            <w:pPr>
              <w:jc w:val="both"/>
              <w:rPr>
                <w:rFonts w:ascii="Arial" w:eastAsia="Arial" w:hAnsi="Arial" w:cs="Arial"/>
                <w:sz w:val="20"/>
                <w:szCs w:val="20"/>
              </w:rPr>
            </w:pPr>
            <w:sdt>
              <w:sdtPr>
                <w:rPr>
                  <w:rFonts w:ascii="Arial" w:hAnsi="Arial" w:cs="Arial"/>
                </w:rPr>
                <w:tag w:val="goog_rdk_8"/>
                <w:id w:val="392853893"/>
              </w:sdtPr>
              <w:sdtEndPr/>
              <w:sdtContent>
                <w:r w:rsidR="00577B1F" w:rsidRPr="00180B12">
                  <w:rPr>
                    <w:rFonts w:ascii="Arial" w:eastAsia="Arial Unicode MS" w:hAnsi="Arial" w:cs="Arial"/>
                    <w:sz w:val="20"/>
                    <w:szCs w:val="20"/>
                  </w:rPr>
                  <w:t>Ciljna vrednost (za posamezno leto): ≥ 45</w:t>
                </w:r>
              </w:sdtContent>
            </w:sdt>
          </w:p>
          <w:p w14:paraId="4AE0C7AF" w14:textId="77777777" w:rsidR="007623F5" w:rsidRPr="00180B12" w:rsidRDefault="007623F5" w:rsidP="00640DA5">
            <w:pPr>
              <w:jc w:val="both"/>
              <w:rPr>
                <w:rFonts w:ascii="Arial" w:eastAsia="Arial" w:hAnsi="Arial" w:cs="Arial"/>
                <w:sz w:val="20"/>
                <w:szCs w:val="20"/>
              </w:rPr>
            </w:pPr>
          </w:p>
          <w:p w14:paraId="2C5971F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Število delovnih štipendij na področju knjige (vključene štipendije iz naslova knjižničnega nadomestila):</w:t>
            </w:r>
          </w:p>
          <w:p w14:paraId="7E76186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(2022): 140</w:t>
            </w:r>
          </w:p>
          <w:p w14:paraId="1393E591" w14:textId="77777777" w:rsidR="007623F5" w:rsidRPr="00180B12" w:rsidRDefault="004F04DA" w:rsidP="00640DA5">
            <w:pPr>
              <w:jc w:val="both"/>
              <w:rPr>
                <w:rFonts w:ascii="Arial" w:eastAsia="Arial" w:hAnsi="Arial" w:cs="Arial"/>
                <w:sz w:val="20"/>
                <w:szCs w:val="20"/>
              </w:rPr>
            </w:pPr>
            <w:sdt>
              <w:sdtPr>
                <w:rPr>
                  <w:rFonts w:ascii="Arial" w:hAnsi="Arial" w:cs="Arial"/>
                </w:rPr>
                <w:tag w:val="goog_rdk_9"/>
                <w:id w:val="965776991"/>
              </w:sdtPr>
              <w:sdtEndPr/>
              <w:sdtContent>
                <w:r w:rsidR="00577B1F" w:rsidRPr="00180B12">
                  <w:rPr>
                    <w:rFonts w:ascii="Arial" w:eastAsia="Arial Unicode MS" w:hAnsi="Arial" w:cs="Arial"/>
                    <w:sz w:val="20"/>
                    <w:szCs w:val="20"/>
                  </w:rPr>
                  <w:t xml:space="preserve">Ciljna vrednost (za posamezno leto): ≥ 150 </w:t>
                </w:r>
              </w:sdtContent>
            </w:sdt>
          </w:p>
        </w:tc>
      </w:tr>
      <w:tr w:rsidR="007623F5" w:rsidRPr="00180B12" w14:paraId="2515E96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5C4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93F80"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66BA70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77DA4"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BCE07"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JAK.</w:t>
            </w:r>
          </w:p>
        </w:tc>
      </w:tr>
    </w:tbl>
    <w:p w14:paraId="4AF39222" w14:textId="77777777" w:rsidR="007623F5" w:rsidRPr="00180B12" w:rsidRDefault="007623F5">
      <w:pPr>
        <w:spacing w:after="0"/>
        <w:rPr>
          <w:rFonts w:ascii="Arial" w:eastAsia="Arial" w:hAnsi="Arial" w:cs="Arial"/>
          <w:b/>
          <w:sz w:val="20"/>
          <w:szCs w:val="20"/>
        </w:rPr>
      </w:pPr>
    </w:p>
    <w:tbl>
      <w:tblPr>
        <w:tblStyle w:val="afffffffffffffe"/>
        <w:tblpPr w:leftFromText="180" w:rightFromText="180" w:topFromText="180" w:bottomFromText="180" w:vertAnchor="text" w:tblpX="-37" w:tblpY="21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2452FBA"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D39ECFA" w14:textId="77777777" w:rsidR="007623F5" w:rsidRPr="00180B12" w:rsidRDefault="00577B1F">
            <w:pPr>
              <w:jc w:val="both"/>
              <w:rPr>
                <w:rFonts w:ascii="Arial" w:eastAsia="Arial" w:hAnsi="Arial" w:cs="Arial"/>
                <w:b/>
                <w:sz w:val="20"/>
                <w:szCs w:val="20"/>
                <w:highlight w:val="magenta"/>
              </w:rPr>
            </w:pPr>
            <w:r w:rsidRPr="00180B12">
              <w:rPr>
                <w:rFonts w:ascii="Arial" w:eastAsia="Arial" w:hAnsi="Arial" w:cs="Arial"/>
                <w:b/>
                <w:sz w:val="20"/>
                <w:szCs w:val="20"/>
              </w:rPr>
              <w:t>Rešitev 14: Analitično spremljanje enakosti spolov v kulturi in priprava priporočil</w:t>
            </w:r>
          </w:p>
        </w:tc>
      </w:tr>
      <w:tr w:rsidR="007623F5" w:rsidRPr="00180B12" w14:paraId="657D66E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4C4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7B74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147E8B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vzpostavila analitično spremljanje vpliva spola na delo v kulturi in priporočila za preprečevanje neenakosti spolov. Potekala bo v več fazah:</w:t>
            </w:r>
          </w:p>
          <w:p w14:paraId="55C1AC90" w14:textId="77777777" w:rsidR="007623F5" w:rsidRPr="00180B12" w:rsidRDefault="00577B1F">
            <w:pPr>
              <w:numPr>
                <w:ilvl w:val="0"/>
                <w:numId w:val="11"/>
              </w:numPr>
              <w:jc w:val="both"/>
              <w:rPr>
                <w:rFonts w:ascii="Arial" w:eastAsia="Arial" w:hAnsi="Arial" w:cs="Arial"/>
                <w:sz w:val="20"/>
                <w:szCs w:val="20"/>
              </w:rPr>
            </w:pPr>
            <w:r w:rsidRPr="00180B12">
              <w:rPr>
                <w:rFonts w:ascii="Arial" w:eastAsia="Arial" w:hAnsi="Arial" w:cs="Arial"/>
                <w:sz w:val="20"/>
                <w:szCs w:val="20"/>
              </w:rPr>
              <w:t>izvedba raziskave o pojavnosti spolnega nasilja in nadlegovanja v kulturi z oblikovanjem priporočil njunega preprečevanja;</w:t>
            </w:r>
          </w:p>
          <w:p w14:paraId="0205F10D" w14:textId="77777777" w:rsidR="007623F5" w:rsidRPr="00180B12" w:rsidRDefault="00577B1F">
            <w:pPr>
              <w:numPr>
                <w:ilvl w:val="0"/>
                <w:numId w:val="11"/>
              </w:numPr>
              <w:jc w:val="both"/>
              <w:rPr>
                <w:rFonts w:ascii="Arial" w:eastAsia="Arial" w:hAnsi="Arial" w:cs="Arial"/>
                <w:sz w:val="20"/>
                <w:szCs w:val="20"/>
              </w:rPr>
            </w:pPr>
            <w:r w:rsidRPr="00180B12">
              <w:rPr>
                <w:rFonts w:ascii="Arial" w:eastAsia="Arial" w:hAnsi="Arial" w:cs="Arial"/>
                <w:sz w:val="20"/>
                <w:szCs w:val="20"/>
              </w:rPr>
              <w:t>izvedba raziskav o enakosti spolov in diskriminaciji na podlagi spola v kulturi (nagrade, angažma v produkciji, vključenosti spolov v umetniških programih javnih zavodov, vodilna delovna mesta, razlika v plačilu, porazdelitev in vloga skrbstvenega dela in podobno) s pripravo priporočil za preprečevanje neenakosti;</w:t>
            </w:r>
          </w:p>
          <w:p w14:paraId="38FD1FF1" w14:textId="77777777" w:rsidR="007623F5" w:rsidRPr="00180B12" w:rsidRDefault="00577B1F">
            <w:pPr>
              <w:numPr>
                <w:ilvl w:val="0"/>
                <w:numId w:val="11"/>
              </w:numPr>
              <w:jc w:val="both"/>
              <w:rPr>
                <w:rFonts w:ascii="Arial" w:eastAsia="Arial" w:hAnsi="Arial" w:cs="Arial"/>
                <w:sz w:val="20"/>
                <w:szCs w:val="20"/>
              </w:rPr>
            </w:pPr>
            <w:r w:rsidRPr="00180B12">
              <w:rPr>
                <w:rFonts w:ascii="Arial" w:eastAsia="Arial" w:hAnsi="Arial" w:cs="Arial"/>
                <w:sz w:val="20"/>
                <w:szCs w:val="20"/>
              </w:rPr>
              <w:t xml:space="preserve">vzpostavitev dolgoročnega analitičnega spremljanja enakosti spolov z mednarodno uveljavljenimi kazalniki in spremljanje upoštevanja priporočil.  </w:t>
            </w:r>
          </w:p>
          <w:p w14:paraId="61BF3E70" w14:textId="77777777" w:rsidR="007623F5" w:rsidRPr="00180B12" w:rsidRDefault="007623F5">
            <w:pPr>
              <w:jc w:val="both"/>
              <w:rPr>
                <w:rFonts w:ascii="Arial" w:eastAsia="Arial" w:hAnsi="Arial" w:cs="Arial"/>
                <w:sz w:val="20"/>
                <w:szCs w:val="20"/>
              </w:rPr>
            </w:pPr>
          </w:p>
          <w:p w14:paraId="00CB3006"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0DFE07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Vzpostavitev analitične podlage za ustrezno spremljanje in priporočila za preprečevanja neenakosti spolov in nasilja na podlagi spola v kulturi. Priporočila bodo opredelila nadaljnje rešitve za zagotavljanje enakosti spolov pri delu v kulturi.  </w:t>
            </w:r>
          </w:p>
        </w:tc>
      </w:tr>
      <w:tr w:rsidR="007623F5" w:rsidRPr="00180B12" w14:paraId="051ECEEA"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2DE0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C12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323A9F9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49F0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6B0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krepitev zmožnosti in zagotavljanje enakosti spolov.</w:t>
            </w:r>
          </w:p>
        </w:tc>
      </w:tr>
      <w:tr w:rsidR="007623F5" w:rsidRPr="00180B12" w14:paraId="72E7FB17" w14:textId="77777777">
        <w:trPr>
          <w:trHeight w:val="900"/>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83C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1A3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odločno soočanje s sovražnim govorom in širjenjem lažnih novic, kulturni sektor kot povezani ekosistem, vloga kulture pri zmanjševanju neenakosti.</w:t>
            </w:r>
          </w:p>
        </w:tc>
      </w:tr>
      <w:tr w:rsidR="007623F5" w:rsidRPr="00180B12" w14:paraId="08C097D7"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8A7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C31D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FAF55E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DD65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Deležniki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3B8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javni zavodi, nevladne organizacije, gospodarske družbe, samozaposleni v kulturi in samostojni novinarji.</w:t>
            </w:r>
          </w:p>
        </w:tc>
      </w:tr>
      <w:tr w:rsidR="007623F5" w:rsidRPr="00180B12" w14:paraId="239B1B4D"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F4F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Prečne politike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A0C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Pogoji dela in zagotavljanje enakih možnosti, novi modeli upravljanja v kulturi.</w:t>
            </w:r>
          </w:p>
        </w:tc>
      </w:tr>
      <w:tr w:rsidR="007623F5" w:rsidRPr="00180B12" w14:paraId="34E0303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31D3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54C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5.000,00 evra;</w:t>
            </w:r>
          </w:p>
          <w:p w14:paraId="36C3E1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30.000,00 evra;</w:t>
            </w:r>
          </w:p>
          <w:p w14:paraId="13B57F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15.000,00 evra.</w:t>
            </w:r>
          </w:p>
        </w:tc>
      </w:tr>
      <w:tr w:rsidR="007623F5" w:rsidRPr="00180B12" w14:paraId="066EFE9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77A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3D21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2024–2026</w:t>
            </w:r>
          </w:p>
        </w:tc>
      </w:tr>
      <w:tr w:rsidR="007623F5" w:rsidRPr="00180B12" w14:paraId="6AF755D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AB3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39B5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izvedenih raziskav:</w:t>
            </w:r>
          </w:p>
          <w:p w14:paraId="36DA70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4964D558" w14:textId="2ECBEF67" w:rsidR="007623F5" w:rsidRDefault="00C56EF3">
            <w:pPr>
              <w:rPr>
                <w:rFonts w:ascii="Arial" w:eastAsia="Arial" w:hAnsi="Arial" w:cs="Arial"/>
                <w:sz w:val="20"/>
                <w:szCs w:val="20"/>
              </w:rPr>
            </w:pPr>
            <w:r w:rsidRPr="00C56EF3">
              <w:rPr>
                <w:rFonts w:ascii="Arial" w:eastAsia="Arial" w:hAnsi="Arial" w:cs="Arial"/>
                <w:sz w:val="20"/>
                <w:szCs w:val="20"/>
              </w:rPr>
              <w:t>Ciljna vrednost (2027): ≥ 3</w:t>
            </w:r>
          </w:p>
          <w:p w14:paraId="452C8881" w14:textId="77777777" w:rsidR="00C56EF3" w:rsidRPr="00180B12" w:rsidRDefault="00C56EF3">
            <w:pPr>
              <w:rPr>
                <w:rFonts w:ascii="Arial" w:eastAsia="Arial" w:hAnsi="Arial" w:cs="Arial"/>
                <w:sz w:val="20"/>
                <w:szCs w:val="20"/>
              </w:rPr>
            </w:pPr>
          </w:p>
          <w:p w14:paraId="3C597B2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priporočil:</w:t>
            </w:r>
          </w:p>
          <w:p w14:paraId="4FD5FC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5F4B6890" w14:textId="77777777" w:rsidR="007623F5" w:rsidRPr="00180B12" w:rsidRDefault="004F04DA">
            <w:pPr>
              <w:rPr>
                <w:rFonts w:ascii="Arial" w:eastAsia="Arial" w:hAnsi="Arial" w:cs="Arial"/>
                <w:sz w:val="20"/>
                <w:szCs w:val="20"/>
              </w:rPr>
            </w:pPr>
            <w:sdt>
              <w:sdtPr>
                <w:rPr>
                  <w:rFonts w:ascii="Arial" w:hAnsi="Arial" w:cs="Arial"/>
                </w:rPr>
                <w:tag w:val="goog_rdk_11"/>
                <w:id w:val="-2054677663"/>
              </w:sdtPr>
              <w:sdtEndPr/>
              <w:sdtContent>
                <w:r w:rsidR="00577B1F" w:rsidRPr="00180B12">
                  <w:rPr>
                    <w:rFonts w:ascii="Arial" w:eastAsia="Arial Unicode MS" w:hAnsi="Arial" w:cs="Arial"/>
                    <w:sz w:val="20"/>
                    <w:szCs w:val="20"/>
                  </w:rPr>
                  <w:t>Ciljna vrednost (2027): ≥ 2</w:t>
                </w:r>
              </w:sdtContent>
            </w:sdt>
          </w:p>
        </w:tc>
      </w:tr>
      <w:tr w:rsidR="007623F5" w:rsidRPr="00180B12" w14:paraId="78902800"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31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AD45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6273AA2"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B7C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Sodelujoči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498D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A010EDF" w14:textId="77777777" w:rsidR="007623F5" w:rsidRPr="00180B12" w:rsidRDefault="007623F5">
      <w:pPr>
        <w:spacing w:after="0"/>
        <w:rPr>
          <w:rFonts w:ascii="Arial" w:eastAsia="Arial" w:hAnsi="Arial" w:cs="Arial"/>
          <w:b/>
          <w:sz w:val="20"/>
          <w:szCs w:val="20"/>
        </w:rPr>
      </w:pPr>
    </w:p>
    <w:tbl>
      <w:tblPr>
        <w:tblStyle w:val="affffffffffffff"/>
        <w:tblpPr w:leftFromText="180" w:rightFromText="180" w:topFromText="180" w:bottomFromText="180" w:vertAnchor="text"/>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2C74F1C"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5A47FC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Rešitev 15: Sistemska podpora delavcem ob koncu umetniške kariere </w:t>
            </w:r>
          </w:p>
        </w:tc>
      </w:tr>
      <w:tr w:rsidR="007623F5" w:rsidRPr="00180B12" w14:paraId="1DC061DC"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2C0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1C5D3"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680EF19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na sistemski ravni s spremembo zakonodaje vpeljala mehanizme za prekvalifikacije in preučila druge možne rešitve (na primer beneficirani staži, večja vključenost v programe socialne vključenosti, KUV in projekte, ki povezujejo kulturo in zdravje) za določene profile delavcev v kulturi (primarno na področju sodobnega plesa, baleta in glasbe), ki zaradi objektivnih dejavnikov narave svojega dela tega ne morejo opravljati na enako kakovostni ravni do običajne upokojitvene starosti.  </w:t>
            </w:r>
          </w:p>
          <w:p w14:paraId="205701B4" w14:textId="77777777" w:rsidR="007623F5" w:rsidRPr="00180B12" w:rsidRDefault="007623F5">
            <w:pPr>
              <w:jc w:val="both"/>
              <w:rPr>
                <w:rFonts w:ascii="Arial" w:eastAsia="Arial" w:hAnsi="Arial" w:cs="Arial"/>
                <w:sz w:val="20"/>
                <w:szCs w:val="20"/>
              </w:rPr>
            </w:pPr>
          </w:p>
          <w:p w14:paraId="44E913A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CA4EA6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pogoje dela, zmanjšala zdravstvene obremenitve, zagotavljala dostojanstveno starost za vrhunske umetnike in širše zaposlitvene možnosti v sektorju. </w:t>
            </w:r>
          </w:p>
        </w:tc>
      </w:tr>
      <w:tr w:rsidR="007623F5" w:rsidRPr="00180B12" w14:paraId="6B915C6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6E77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BE44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334340B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372E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BCF7A" w14:textId="77777777" w:rsidR="007623F5" w:rsidRPr="00180B12" w:rsidRDefault="00577B1F">
            <w:pPr>
              <w:spacing w:after="160" w:line="256" w:lineRule="auto"/>
              <w:jc w:val="both"/>
              <w:rPr>
                <w:rFonts w:ascii="Arial" w:eastAsia="Arial" w:hAnsi="Arial" w:cs="Arial"/>
                <w:sz w:val="20"/>
                <w:szCs w:val="20"/>
              </w:rPr>
            </w:pPr>
            <w:bookmarkStart w:id="0" w:name="_heading=h.3znysh7" w:colFirst="0" w:colLast="0"/>
            <w:bookmarkEnd w:id="0"/>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096F660D" w14:textId="77777777">
        <w:trPr>
          <w:trHeight w:val="585"/>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61AE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1C2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pri zdravju in dobrem počutju.</w:t>
            </w:r>
          </w:p>
        </w:tc>
      </w:tr>
      <w:tr w:rsidR="007623F5" w:rsidRPr="00180B12" w14:paraId="0BC3BF16"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AA8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C8E8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Uprizoritvene umetnosti, glasbene umetnosti.</w:t>
            </w:r>
          </w:p>
        </w:tc>
      </w:tr>
      <w:tr w:rsidR="007623F5" w:rsidRPr="00180B12" w14:paraId="1BAD3410"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668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Deležniki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DDC6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w:t>
            </w:r>
          </w:p>
        </w:tc>
      </w:tr>
      <w:tr w:rsidR="007623F5" w:rsidRPr="00180B12" w14:paraId="7ACBD2A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2F8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Prečne politike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C797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2D03B92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CE1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A8CA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ne predvideva neposrednih finančnih posledic. Posredne finančne posledice bodo opredeljene v skladu z javnofinančnimi zmožnostmi.</w:t>
            </w:r>
          </w:p>
        </w:tc>
      </w:tr>
      <w:tr w:rsidR="007623F5" w:rsidRPr="00180B12" w14:paraId="42D6E5D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364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F50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2025–2026</w:t>
            </w:r>
          </w:p>
        </w:tc>
      </w:tr>
      <w:tr w:rsidR="007623F5" w:rsidRPr="00180B12" w14:paraId="458F163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D6A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BB22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Sprememba zakonodaje, ki ureja posebne okoliščine delavcev, ki ne morejo opravljati primarnega dela do običajnih let upokojitve: da/ne</w:t>
            </w:r>
          </w:p>
        </w:tc>
      </w:tr>
      <w:tr w:rsidR="007623F5" w:rsidRPr="00180B12" w14:paraId="5B431F8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3A90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826B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6F2E44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CD24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Sodelujoči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C11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F2BE97B" w14:textId="77777777" w:rsidR="007623F5" w:rsidRPr="00180B12" w:rsidRDefault="007623F5">
      <w:pPr>
        <w:spacing w:after="0"/>
        <w:rPr>
          <w:rFonts w:ascii="Arial" w:eastAsia="Arial" w:hAnsi="Arial" w:cs="Arial"/>
          <w:b/>
          <w:sz w:val="20"/>
          <w:szCs w:val="20"/>
        </w:rPr>
      </w:pPr>
    </w:p>
    <w:tbl>
      <w:tblPr>
        <w:tblStyle w:val="affffffffffffff0"/>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7704B0D" w14:textId="77777777" w:rsidTr="00640DA5">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2A8F94A"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 xml:space="preserve">Rešitev 16: Skrb za umetnike z izjemnimi dosežki po upokojitvi  </w:t>
            </w:r>
          </w:p>
        </w:tc>
      </w:tr>
      <w:tr w:rsidR="007623F5" w:rsidRPr="00180B12" w14:paraId="3734702E"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BE9E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9D60D"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5BA5B05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pripravilo zakon o dodatku k pokojnini za izjemne dosežke na področju umetnosti in za tiste z najboljšimi dosežki podeljevalo republiške priznavalnine.  </w:t>
            </w:r>
          </w:p>
          <w:p w14:paraId="7E6A46E0" w14:textId="77777777" w:rsidR="007623F5" w:rsidRPr="00180B12" w:rsidRDefault="007623F5" w:rsidP="00640DA5">
            <w:pPr>
              <w:jc w:val="both"/>
              <w:rPr>
                <w:rFonts w:ascii="Arial" w:eastAsia="Arial" w:hAnsi="Arial" w:cs="Arial"/>
                <w:sz w:val="20"/>
                <w:szCs w:val="20"/>
              </w:rPr>
            </w:pPr>
          </w:p>
          <w:p w14:paraId="4E2E00B3"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Predvideni učinki:</w:t>
            </w:r>
          </w:p>
          <w:p w14:paraId="55DDC0A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Z ureditvijo področja pokojnin za delavce v kulturi bodo odpravljene neenakosti in urejeno nagrajevanje uspehov umetnikov za njihovo delo. Rešitev omogoča učinkovitejše delovanje kulturnega sektorja in povečuje njegovo odpornost. </w:t>
            </w:r>
          </w:p>
        </w:tc>
      </w:tr>
      <w:tr w:rsidR="007623F5" w:rsidRPr="00180B12" w14:paraId="1B79DB5C"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0605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BC177" w14:textId="77777777" w:rsidR="007623F5" w:rsidRPr="00180B12" w:rsidRDefault="00577B1F" w:rsidP="00640DA5">
            <w:pPr>
              <w:spacing w:after="160"/>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20E89B3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105E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C5292"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w:t>
            </w:r>
          </w:p>
        </w:tc>
      </w:tr>
      <w:tr w:rsidR="007623F5" w:rsidRPr="00180B12" w14:paraId="0ACFF86C"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716E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541F4"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Kulturni sektor kot povezani ekosistem.</w:t>
            </w:r>
          </w:p>
        </w:tc>
      </w:tr>
      <w:tr w:rsidR="007623F5" w:rsidRPr="00180B12" w14:paraId="698B803F"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A055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C176D"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3D3D43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3CDF3"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0ADA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Poklicni delavci v kulturi, samozaposleni v kulturi. </w:t>
            </w:r>
          </w:p>
        </w:tc>
      </w:tr>
      <w:tr w:rsidR="007623F5" w:rsidRPr="00180B12" w14:paraId="24187854"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0F9F3"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1D36B" w14:textId="77777777" w:rsidR="007623F5" w:rsidRPr="00180B12" w:rsidRDefault="00577B1F" w:rsidP="00640DA5">
            <w:pPr>
              <w:rPr>
                <w:rFonts w:ascii="Arial" w:eastAsia="Arial" w:hAnsi="Arial" w:cs="Arial"/>
                <w:sz w:val="20"/>
                <w:szCs w:val="20"/>
                <w:highlight w:val="yellow"/>
              </w:rPr>
            </w:pPr>
            <w:r w:rsidRPr="00180B12">
              <w:rPr>
                <w:rFonts w:ascii="Arial" w:eastAsia="Arial" w:hAnsi="Arial" w:cs="Arial"/>
                <w:sz w:val="20"/>
                <w:szCs w:val="20"/>
              </w:rPr>
              <w:t>Pogoji dela in zagotavljanje enakih možnosti.</w:t>
            </w:r>
          </w:p>
        </w:tc>
      </w:tr>
      <w:tr w:rsidR="007623F5" w:rsidRPr="00180B12" w14:paraId="2ADC3730" w14:textId="77777777" w:rsidTr="00640DA5">
        <w:trPr>
          <w:trHeight w:val="1155"/>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CFACB"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E1424"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 1.170.000,00 evra;</w:t>
            </w:r>
          </w:p>
          <w:p w14:paraId="42176D1D"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2025: 1.500.000,00 evra;</w:t>
            </w:r>
          </w:p>
          <w:p w14:paraId="17C1C8A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2026: 1.700.000,00</w:t>
            </w:r>
            <w:r w:rsidRPr="00180B12">
              <w:rPr>
                <w:rFonts w:ascii="Arial" w:eastAsia="Arial" w:hAnsi="Arial" w:cs="Arial"/>
                <w:sz w:val="20"/>
                <w:szCs w:val="20"/>
              </w:rPr>
              <w:t>‬ evra;</w:t>
            </w:r>
          </w:p>
          <w:p w14:paraId="003C7835" w14:textId="77777777" w:rsidR="007623F5" w:rsidRPr="00180B12" w:rsidRDefault="00577B1F" w:rsidP="00640DA5">
            <w:pPr>
              <w:rPr>
                <w:rFonts w:ascii="Arial" w:eastAsia="Arial" w:hAnsi="Arial" w:cs="Arial"/>
                <w:i/>
                <w:sz w:val="20"/>
                <w:szCs w:val="20"/>
              </w:rPr>
            </w:pPr>
            <w:r w:rsidRPr="00180B12">
              <w:rPr>
                <w:rFonts w:ascii="Arial" w:eastAsia="Arial" w:hAnsi="Arial" w:cs="Arial"/>
                <w:sz w:val="20"/>
                <w:szCs w:val="20"/>
              </w:rPr>
              <w:t>2027: 1.700.000,00</w:t>
            </w:r>
            <w:r w:rsidRPr="00180B12">
              <w:rPr>
                <w:rFonts w:ascii="Arial" w:eastAsia="Arial" w:hAnsi="Arial" w:cs="Arial"/>
                <w:sz w:val="20"/>
                <w:szCs w:val="20"/>
              </w:rPr>
              <w:t>‬ evra.</w:t>
            </w:r>
          </w:p>
        </w:tc>
      </w:tr>
      <w:tr w:rsidR="007623F5" w:rsidRPr="00180B12" w14:paraId="1C263B6B"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DED2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0BD2D"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F69267A"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24A1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051F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Sprejeti zakon o dodatku k pokojnini za izjemne dosežke na področju umetnosti: da/ne</w:t>
            </w:r>
          </w:p>
          <w:p w14:paraId="4275E1ED" w14:textId="77777777" w:rsidR="007623F5" w:rsidRPr="00180B12" w:rsidRDefault="007623F5" w:rsidP="00640DA5">
            <w:pPr>
              <w:rPr>
                <w:rFonts w:ascii="Arial" w:eastAsia="Arial" w:hAnsi="Arial" w:cs="Arial"/>
                <w:i/>
                <w:sz w:val="20"/>
                <w:szCs w:val="20"/>
              </w:rPr>
            </w:pPr>
          </w:p>
        </w:tc>
      </w:tr>
      <w:tr w:rsidR="007623F5" w:rsidRPr="00180B12" w14:paraId="1FFE8184"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5E6F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99679"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C25417A"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B6B7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664CA"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w:t>
            </w:r>
          </w:p>
        </w:tc>
      </w:tr>
    </w:tbl>
    <w:p w14:paraId="0C4D9042" w14:textId="77777777" w:rsidR="007623F5" w:rsidRPr="00180B12" w:rsidRDefault="007623F5">
      <w:pPr>
        <w:spacing w:after="0"/>
        <w:rPr>
          <w:rFonts w:ascii="Arial" w:eastAsia="Arial" w:hAnsi="Arial" w:cs="Arial"/>
          <w:b/>
          <w:sz w:val="20"/>
          <w:szCs w:val="20"/>
        </w:rPr>
      </w:pPr>
    </w:p>
    <w:p w14:paraId="16A3EA87"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Razvojni cilj 2: Finančna in regionalna dostopnost</w:t>
      </w:r>
    </w:p>
    <w:p w14:paraId="2968F983"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Razvojni cilj je usmerjen v zagotavljanje dostopnosti javno podprte kulture za vse prebivalce ne glede na njihov ekonomski položaj ali geografsko oddaljenost od večjih središč. Finančna dostopnost kulture ob sistemski podpori kroženju vsebin omogoča bolj razpršeno strukturo obiskovalcev, krepitev postprodukcije in uspešnejše spoprijemanje s hiperprodukcijo.</w:t>
      </w:r>
    </w:p>
    <w:p w14:paraId="3B38E078" w14:textId="77777777" w:rsidR="007623F5" w:rsidRPr="00180B12" w:rsidRDefault="007623F5">
      <w:pPr>
        <w:spacing w:after="0"/>
        <w:ind w:right="-547"/>
        <w:jc w:val="both"/>
        <w:rPr>
          <w:rFonts w:ascii="Arial" w:eastAsia="Arial" w:hAnsi="Arial" w:cs="Arial"/>
          <w:sz w:val="20"/>
          <w:szCs w:val="20"/>
        </w:rPr>
      </w:pPr>
    </w:p>
    <w:tbl>
      <w:tblPr>
        <w:tblStyle w:val="a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6866E88" w14:textId="77777777">
        <w:trPr>
          <w:trHeight w:val="267"/>
        </w:trPr>
        <w:tc>
          <w:tcPr>
            <w:tcW w:w="9637" w:type="dxa"/>
            <w:gridSpan w:val="2"/>
            <w:shd w:val="clear" w:color="auto" w:fill="D9E2F3"/>
          </w:tcPr>
          <w:p w14:paraId="1008392F"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17: Denarna spodbuda za udeležbo mladih v kulturi ob dopolnjenem 18. letu starosti</w:t>
            </w:r>
          </w:p>
        </w:tc>
      </w:tr>
      <w:tr w:rsidR="007623F5" w:rsidRPr="00180B12" w14:paraId="3A523954" w14:textId="77777777">
        <w:tc>
          <w:tcPr>
            <w:tcW w:w="2097" w:type="dxa"/>
          </w:tcPr>
          <w:p w14:paraId="0E4B229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379A8E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Opis rešitve: </w:t>
            </w:r>
          </w:p>
          <w:p w14:paraId="1D51A7C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digitalno aplikacijo, ki bo mladim ob dopolnjenem 18. letu starosti ponudila sredstva, ki jih bodo lahko izkoristili za izbrane kakovostne kulturne vsebine v živo (ogledi predstav, filmov, koncertov, razstav in podobno), za nakup knjig, izobraževanja s področja kulture in podobno.   </w:t>
            </w:r>
          </w:p>
          <w:p w14:paraId="609E0229" w14:textId="77777777" w:rsidR="007623F5" w:rsidRPr="00180B12" w:rsidRDefault="007623F5">
            <w:pPr>
              <w:jc w:val="both"/>
              <w:rPr>
                <w:rFonts w:ascii="Arial" w:eastAsia="Arial" w:hAnsi="Arial" w:cs="Arial"/>
                <w:b/>
                <w:sz w:val="20"/>
                <w:szCs w:val="20"/>
              </w:rPr>
            </w:pPr>
          </w:p>
          <w:p w14:paraId="28C5D7AE"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8F000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mladim omogočila lažji dostop do kakovostnih vsebin ne glede na njihov socialni in geografski položaj, hkrati pa bo krepila finančni položaj deležnikov v kulturi ter prispevala h gradnji občinstva v segmentu na prehodu iz srednjih šol. Rešitev bo povečala kulturno udeležbo mladih ter spodbudila njihovo kritično mišljenje in ustvarjalnost. </w:t>
            </w:r>
          </w:p>
        </w:tc>
      </w:tr>
      <w:tr w:rsidR="007623F5" w:rsidRPr="00180B12" w14:paraId="68D3FB69" w14:textId="77777777" w:rsidTr="008737D6">
        <w:trPr>
          <w:trHeight w:val="373"/>
        </w:trPr>
        <w:tc>
          <w:tcPr>
            <w:tcW w:w="2097" w:type="dxa"/>
          </w:tcPr>
          <w:p w14:paraId="7F6E1B0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E0F3794"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317D4D2A" w14:textId="77777777">
        <w:tc>
          <w:tcPr>
            <w:tcW w:w="2097" w:type="dxa"/>
          </w:tcPr>
          <w:p w14:paraId="2760D26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874521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1642A8D" w14:textId="77777777">
        <w:tc>
          <w:tcPr>
            <w:tcW w:w="2097" w:type="dxa"/>
          </w:tcPr>
          <w:p w14:paraId="2F0608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58D1B7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Kakovostna raznovrstna umetnost in avtonomno vrednotenje, vloga kulture pri zmanjševanju neenakosti, prepoznavnost pomena kulture in njenih učinkov v javnosti, vzdržna produkcija. </w:t>
            </w:r>
          </w:p>
        </w:tc>
      </w:tr>
      <w:tr w:rsidR="007623F5" w:rsidRPr="00180B12" w14:paraId="60ABF4B8" w14:textId="77777777">
        <w:tc>
          <w:tcPr>
            <w:tcW w:w="2097" w:type="dxa"/>
          </w:tcPr>
          <w:p w14:paraId="5AC1608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7A003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0EADB91" w14:textId="77777777">
        <w:tc>
          <w:tcPr>
            <w:tcW w:w="2097" w:type="dxa"/>
          </w:tcPr>
          <w:p w14:paraId="3FD81C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Deležniki</w:t>
            </w:r>
          </w:p>
        </w:tc>
        <w:tc>
          <w:tcPr>
            <w:tcW w:w="7540" w:type="dxa"/>
          </w:tcPr>
          <w:p w14:paraId="60D6864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Občinstvo, javni zavodi, gospodarske družbe, nevladne organizacije, poklicni delavci v kulturi, samozaposleni v kulturi.</w:t>
            </w:r>
          </w:p>
        </w:tc>
      </w:tr>
      <w:tr w:rsidR="007623F5" w:rsidRPr="00180B12" w14:paraId="3B4C41EF" w14:textId="77777777">
        <w:tc>
          <w:tcPr>
            <w:tcW w:w="2097" w:type="dxa"/>
          </w:tcPr>
          <w:p w14:paraId="6CF607D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598A05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4EEDA602" w14:textId="77777777">
        <w:tc>
          <w:tcPr>
            <w:tcW w:w="2097" w:type="dxa"/>
          </w:tcPr>
          <w:p w14:paraId="778A52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108164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Sredstva bodo določena v letu 2027, ko bodo nastale finančne posledice.</w:t>
            </w:r>
          </w:p>
        </w:tc>
      </w:tr>
      <w:tr w:rsidR="007623F5" w:rsidRPr="00180B12" w14:paraId="582C4F66" w14:textId="77777777">
        <w:tc>
          <w:tcPr>
            <w:tcW w:w="2097" w:type="dxa"/>
          </w:tcPr>
          <w:p w14:paraId="0E067E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A2B3F6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2026–2027</w:t>
            </w:r>
          </w:p>
        </w:tc>
      </w:tr>
      <w:tr w:rsidR="007623F5" w:rsidRPr="00180B12" w14:paraId="68F5F93A" w14:textId="77777777">
        <w:tc>
          <w:tcPr>
            <w:tcW w:w="2097" w:type="dxa"/>
          </w:tcPr>
          <w:p w14:paraId="36EED4F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36E05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Letno število izkoriščenih bonov za kulturo:</w:t>
            </w:r>
          </w:p>
          <w:p w14:paraId="2ED297F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(2025): 0</w:t>
            </w:r>
          </w:p>
          <w:p w14:paraId="601D8EA3" w14:textId="1C333163" w:rsidR="007623F5" w:rsidRPr="00180B12"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≥50% generacije 18-letnikov</w:t>
            </w:r>
          </w:p>
        </w:tc>
      </w:tr>
      <w:tr w:rsidR="007623F5" w:rsidRPr="00180B12" w14:paraId="2A4D491E" w14:textId="77777777">
        <w:tc>
          <w:tcPr>
            <w:tcW w:w="2097" w:type="dxa"/>
          </w:tcPr>
          <w:p w14:paraId="3F6703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DEFF9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63138D6" w14:textId="77777777">
        <w:tc>
          <w:tcPr>
            <w:tcW w:w="2097" w:type="dxa"/>
          </w:tcPr>
          <w:p w14:paraId="71FABB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B0627C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595E5C62" w14:textId="77777777" w:rsidR="007623F5" w:rsidRPr="00180B12" w:rsidRDefault="007623F5">
      <w:pPr>
        <w:spacing w:after="0"/>
        <w:rPr>
          <w:rFonts w:ascii="Arial" w:eastAsia="Arial" w:hAnsi="Arial" w:cs="Arial"/>
          <w:b/>
          <w:sz w:val="20"/>
          <w:szCs w:val="20"/>
        </w:rPr>
      </w:pPr>
    </w:p>
    <w:tbl>
      <w:tblPr>
        <w:tblStyle w:val="a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2F8476B" w14:textId="77777777">
        <w:tc>
          <w:tcPr>
            <w:tcW w:w="9637" w:type="dxa"/>
            <w:gridSpan w:val="2"/>
            <w:shd w:val="clear" w:color="auto" w:fill="D9E2F3"/>
          </w:tcPr>
          <w:p w14:paraId="140AF226"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18: Promocija uporabe trajnostnih prevoznih sredstev do kulturnih prireditev </w:t>
            </w:r>
          </w:p>
        </w:tc>
      </w:tr>
      <w:tr w:rsidR="007623F5" w:rsidRPr="00180B12" w14:paraId="3C2986AC" w14:textId="77777777">
        <w:tc>
          <w:tcPr>
            <w:tcW w:w="2097" w:type="dxa"/>
          </w:tcPr>
          <w:p w14:paraId="09D87C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12985E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10239B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Promocija in spodbujanje uporabe trajnostne mobilnosti pri obiskovanju večjih kulturnih prireditev, s posebnim poudarkom na evropski prestolnici kulture 2025. </w:t>
            </w:r>
          </w:p>
          <w:p w14:paraId="0D6CC706" w14:textId="77777777" w:rsidR="007623F5" w:rsidRPr="00180B12" w:rsidRDefault="007623F5">
            <w:pPr>
              <w:jc w:val="both"/>
              <w:rPr>
                <w:rFonts w:ascii="Arial" w:eastAsia="Arial" w:hAnsi="Arial" w:cs="Arial"/>
                <w:sz w:val="20"/>
                <w:szCs w:val="20"/>
              </w:rPr>
            </w:pPr>
          </w:p>
          <w:p w14:paraId="211BE4B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622B2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pripomogla k zelenemu prehodu na področju kulture, zmanjšala ogljični odtis kulturnih prireditev in omogočila dostopnost kulture prebivalcem ne glede na njihove geografske ali socialne okoliščine.  </w:t>
            </w:r>
          </w:p>
        </w:tc>
      </w:tr>
      <w:tr w:rsidR="007623F5" w:rsidRPr="00180B12" w14:paraId="5AB04771" w14:textId="77777777">
        <w:trPr>
          <w:trHeight w:val="701"/>
        </w:trPr>
        <w:tc>
          <w:tcPr>
            <w:tcW w:w="2097" w:type="dxa"/>
          </w:tcPr>
          <w:p w14:paraId="202043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0BA6B3A"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384837E1" w14:textId="77777777">
        <w:tc>
          <w:tcPr>
            <w:tcW w:w="2097" w:type="dxa"/>
          </w:tcPr>
          <w:p w14:paraId="37B19CC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3D974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5DE68F2" w14:textId="77777777">
        <w:tc>
          <w:tcPr>
            <w:tcW w:w="2097" w:type="dxa"/>
          </w:tcPr>
          <w:p w14:paraId="459487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E12E4B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zdravju in dobrem počutju, vloga kulture v trajnostnih mestih, naseljih in skupnostih, vloga kulture pri zmanjševanju neenakosti, vključenost v gradnjo okoljsko pravične družbe.</w:t>
            </w:r>
          </w:p>
        </w:tc>
      </w:tr>
      <w:tr w:rsidR="007623F5" w:rsidRPr="00180B12" w14:paraId="113A62A6" w14:textId="77777777">
        <w:tc>
          <w:tcPr>
            <w:tcW w:w="2097" w:type="dxa"/>
          </w:tcPr>
          <w:p w14:paraId="206D0B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270ECD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0CDAEF7" w14:textId="77777777">
        <w:tc>
          <w:tcPr>
            <w:tcW w:w="2097" w:type="dxa"/>
          </w:tcPr>
          <w:p w14:paraId="07E747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EB9967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Občinstvo, javni zavodi, nevladne organizacije.</w:t>
            </w:r>
          </w:p>
        </w:tc>
      </w:tr>
      <w:tr w:rsidR="007623F5" w:rsidRPr="00180B12" w14:paraId="7C8CE7B1" w14:textId="77777777">
        <w:tc>
          <w:tcPr>
            <w:tcW w:w="2097" w:type="dxa"/>
          </w:tcPr>
          <w:p w14:paraId="2DBE16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080140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w:t>
            </w:r>
          </w:p>
        </w:tc>
      </w:tr>
      <w:tr w:rsidR="007623F5" w:rsidRPr="00180B12" w14:paraId="5E30C212" w14:textId="77777777">
        <w:tc>
          <w:tcPr>
            <w:tcW w:w="2097" w:type="dxa"/>
          </w:tcPr>
          <w:p w14:paraId="44A176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149EB1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15.000,00 evra;</w:t>
            </w:r>
          </w:p>
          <w:p w14:paraId="0BCC14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25.000,00 evra;</w:t>
            </w:r>
          </w:p>
          <w:p w14:paraId="2F47526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25.000,00 evra.</w:t>
            </w:r>
          </w:p>
        </w:tc>
      </w:tr>
      <w:tr w:rsidR="007623F5" w:rsidRPr="00180B12" w14:paraId="46182821" w14:textId="77777777">
        <w:tc>
          <w:tcPr>
            <w:tcW w:w="2097" w:type="dxa"/>
          </w:tcPr>
          <w:p w14:paraId="0F9218C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2CD393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2025–2027</w:t>
            </w:r>
          </w:p>
        </w:tc>
      </w:tr>
      <w:tr w:rsidR="007623F5" w:rsidRPr="00180B12" w14:paraId="6A162E6E" w14:textId="77777777">
        <w:tc>
          <w:tcPr>
            <w:tcW w:w="2097" w:type="dxa"/>
          </w:tcPr>
          <w:p w14:paraId="27C842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8A41BF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Izpeljana promocija uporabe javnega prevoza za kulturne dogodke</w:t>
            </w:r>
          </w:p>
          <w:p w14:paraId="5AD117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228F2F4C" w14:textId="77777777" w:rsidR="007623F5" w:rsidRPr="00180B12" w:rsidRDefault="004F04DA">
            <w:pPr>
              <w:rPr>
                <w:rFonts w:ascii="Arial" w:eastAsia="Arial" w:hAnsi="Arial" w:cs="Arial"/>
                <w:sz w:val="20"/>
                <w:szCs w:val="20"/>
              </w:rPr>
            </w:pPr>
            <w:sdt>
              <w:sdtPr>
                <w:rPr>
                  <w:rFonts w:ascii="Arial" w:hAnsi="Arial" w:cs="Arial"/>
                </w:rPr>
                <w:tag w:val="goog_rdk_13"/>
                <w:id w:val="-1494250467"/>
              </w:sdtPr>
              <w:sdtEndPr/>
              <w:sdtContent>
                <w:r w:rsidR="00577B1F" w:rsidRPr="00180B12">
                  <w:rPr>
                    <w:rFonts w:ascii="Arial" w:eastAsia="Arial Unicode MS" w:hAnsi="Arial" w:cs="Arial"/>
                    <w:sz w:val="20"/>
                    <w:szCs w:val="20"/>
                  </w:rPr>
                  <w:t>Ciljna vrednost (za posamezno leto): ≥1</w:t>
                </w:r>
              </w:sdtContent>
            </w:sdt>
          </w:p>
        </w:tc>
      </w:tr>
      <w:tr w:rsidR="007623F5" w:rsidRPr="00180B12" w14:paraId="30E969DE" w14:textId="77777777">
        <w:tc>
          <w:tcPr>
            <w:tcW w:w="2097" w:type="dxa"/>
          </w:tcPr>
          <w:p w14:paraId="7000182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EABD3C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59CDD8E" w14:textId="77777777">
        <w:tc>
          <w:tcPr>
            <w:tcW w:w="2097" w:type="dxa"/>
          </w:tcPr>
          <w:p w14:paraId="058F2F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12EA5D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DEC701E" w14:textId="77777777" w:rsidR="007623F5" w:rsidRPr="00180B12" w:rsidRDefault="007623F5">
      <w:pPr>
        <w:spacing w:after="0"/>
        <w:rPr>
          <w:rFonts w:ascii="Arial" w:eastAsia="Arial" w:hAnsi="Arial" w:cs="Arial"/>
          <w:b/>
          <w:sz w:val="20"/>
          <w:szCs w:val="20"/>
        </w:rPr>
      </w:pPr>
    </w:p>
    <w:tbl>
      <w:tblPr>
        <w:tblStyle w:val="a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441054D" w14:textId="77777777">
        <w:tc>
          <w:tcPr>
            <w:tcW w:w="9637" w:type="dxa"/>
            <w:gridSpan w:val="2"/>
            <w:shd w:val="clear" w:color="auto" w:fill="D9E2F3"/>
          </w:tcPr>
          <w:p w14:paraId="72961F7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lastRenderedPageBreak/>
              <w:t xml:space="preserve">Rešitev 19: Digitalne inovacije na področju kulturne dediščine (kohezijska sredstva) </w:t>
            </w:r>
          </w:p>
        </w:tc>
      </w:tr>
      <w:tr w:rsidR="007623F5" w:rsidRPr="00180B12" w14:paraId="69A2D207" w14:textId="77777777">
        <w:tc>
          <w:tcPr>
            <w:tcW w:w="2097" w:type="dxa"/>
          </w:tcPr>
          <w:p w14:paraId="4D7506F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D98B06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5B36F1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podpirala razvoj najnovejših in dostopnih tehnologij za optimizacijo in nadgradnjo upravljanja, analiziranja in prezentacije snovne in nesnovne kulturne dediščine. Gre za izdelavo inovativnih orodij za katalogiziranje artefaktov, učinkovitejše postopke avtomatiziranega ustvarjanja metapodatkov, izboljšanje dostopnosti gradiva z uporabo 3D-modeliranja ter razširjene in virtualne resničnosti ter razvoj interaktivnih in personaliziranih storitev za obiskovalce kulturnih ustanov. Rešitev bo prispevala k vzdrževanju in nadgradnji projekta Premična e-Dediščina (2023–2025) z razvojem umetne inteligence.</w:t>
            </w:r>
          </w:p>
          <w:p w14:paraId="4FBA0792" w14:textId="77777777" w:rsidR="007623F5" w:rsidRPr="00180B12" w:rsidRDefault="007623F5">
            <w:pPr>
              <w:jc w:val="both"/>
              <w:rPr>
                <w:rFonts w:ascii="Arial" w:eastAsia="Arial" w:hAnsi="Arial" w:cs="Arial"/>
                <w:sz w:val="20"/>
                <w:szCs w:val="20"/>
              </w:rPr>
            </w:pPr>
          </w:p>
          <w:p w14:paraId="2EC13EB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68EA6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razvijala modele, orodja in aplikacije, ki bodo prispevali k ohranjanju in lažjemu dostopu do kulturne dediščine za obiskovalce, vključno s turisti. </w:t>
            </w:r>
          </w:p>
        </w:tc>
      </w:tr>
      <w:tr w:rsidR="007623F5" w:rsidRPr="00180B12" w14:paraId="0F2FCB4A" w14:textId="77777777">
        <w:tc>
          <w:tcPr>
            <w:tcW w:w="2097" w:type="dxa"/>
          </w:tcPr>
          <w:p w14:paraId="26604D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78B1EF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highlight w:val="white"/>
              </w:rPr>
              <w:t>Skrb za kulturno dediščino.</w:t>
            </w:r>
          </w:p>
        </w:tc>
      </w:tr>
      <w:tr w:rsidR="007623F5" w:rsidRPr="00180B12" w14:paraId="4FF06256" w14:textId="77777777">
        <w:tc>
          <w:tcPr>
            <w:tcW w:w="2097" w:type="dxa"/>
          </w:tcPr>
          <w:p w14:paraId="37969C6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7FA7F3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E971169" w14:textId="77777777">
        <w:tc>
          <w:tcPr>
            <w:tcW w:w="2097" w:type="dxa"/>
          </w:tcPr>
          <w:p w14:paraId="53F95D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094268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prepoznavnost pomena kulture in njenih učinkov v javnosti.</w:t>
            </w:r>
          </w:p>
        </w:tc>
      </w:tr>
      <w:tr w:rsidR="007623F5" w:rsidRPr="00180B12" w14:paraId="78C7A7CD" w14:textId="77777777">
        <w:tc>
          <w:tcPr>
            <w:tcW w:w="2097" w:type="dxa"/>
          </w:tcPr>
          <w:p w14:paraId="3483D9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13A687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Kulturna dediščina (premična, nesnovna in nepremična dediščina). </w:t>
            </w:r>
          </w:p>
        </w:tc>
      </w:tr>
      <w:tr w:rsidR="007623F5" w:rsidRPr="00180B12" w14:paraId="204AA77A" w14:textId="77777777">
        <w:tc>
          <w:tcPr>
            <w:tcW w:w="2097" w:type="dxa"/>
          </w:tcPr>
          <w:p w14:paraId="1E7D513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8A295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gospodarske družbe.</w:t>
            </w:r>
          </w:p>
        </w:tc>
      </w:tr>
      <w:tr w:rsidR="007623F5" w:rsidRPr="00180B12" w14:paraId="4D96D4B3" w14:textId="77777777">
        <w:tc>
          <w:tcPr>
            <w:tcW w:w="2097" w:type="dxa"/>
          </w:tcPr>
          <w:p w14:paraId="6B07AD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0AAA5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Digitalizacija.                                                                                                                                                                                                                                                                                                                                                                                                                                                                                                                                                                                                                                                                                                                                                                                                                                                                                                                                                                                                                                                                                                                                                                                                                                                                                                                                                                        </w:t>
            </w:r>
          </w:p>
        </w:tc>
      </w:tr>
      <w:tr w:rsidR="007623F5" w:rsidRPr="00180B12" w14:paraId="46B72E92" w14:textId="77777777">
        <w:tc>
          <w:tcPr>
            <w:tcW w:w="2097" w:type="dxa"/>
          </w:tcPr>
          <w:p w14:paraId="2E6AB0C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4E0D26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390.285,00 evra;</w:t>
            </w:r>
          </w:p>
          <w:p w14:paraId="6988E7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1.170.855,00 evra.*</w:t>
            </w:r>
          </w:p>
          <w:p w14:paraId="441DCFBC"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*Celotna višina kohezijskih sredstev je 2.022.078 evrov. Poraba je predvidena do leta 2028.</w:t>
            </w:r>
            <w:r w:rsidRPr="00180B12">
              <w:rPr>
                <w:rFonts w:ascii="Arial" w:eastAsia="Arial" w:hAnsi="Arial" w:cs="Arial"/>
                <w:sz w:val="20"/>
                <w:szCs w:val="20"/>
              </w:rPr>
              <w:t xml:space="preserve">  </w:t>
            </w:r>
          </w:p>
        </w:tc>
      </w:tr>
      <w:tr w:rsidR="007623F5" w:rsidRPr="00180B12" w14:paraId="473584B2" w14:textId="77777777">
        <w:tc>
          <w:tcPr>
            <w:tcW w:w="2097" w:type="dxa"/>
          </w:tcPr>
          <w:p w14:paraId="7C8277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433EDC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2026–2027</w:t>
            </w:r>
          </w:p>
        </w:tc>
      </w:tr>
      <w:tr w:rsidR="007623F5" w:rsidRPr="00180B12" w14:paraId="1CC213D6" w14:textId="77777777">
        <w:tc>
          <w:tcPr>
            <w:tcW w:w="2097" w:type="dxa"/>
          </w:tcPr>
          <w:p w14:paraId="6B306A3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B68B49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uporabnikov novih in nadgrajenih digitalnih storitev, produktov in procesov (meritev števila dostopov do storitev):</w:t>
            </w:r>
          </w:p>
          <w:p w14:paraId="3AE536F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(2024): 0</w:t>
            </w:r>
          </w:p>
          <w:p w14:paraId="067A4BF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(2027): 37.000 </w:t>
            </w:r>
          </w:p>
        </w:tc>
      </w:tr>
      <w:tr w:rsidR="007623F5" w:rsidRPr="00180B12" w14:paraId="2C54B795" w14:textId="77777777">
        <w:tc>
          <w:tcPr>
            <w:tcW w:w="2097" w:type="dxa"/>
          </w:tcPr>
          <w:p w14:paraId="5C7FB3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A26C4B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Ministrstvo. </w:t>
            </w:r>
          </w:p>
        </w:tc>
      </w:tr>
      <w:tr w:rsidR="007623F5" w:rsidRPr="00180B12" w14:paraId="293C7037" w14:textId="77777777">
        <w:tc>
          <w:tcPr>
            <w:tcW w:w="2097" w:type="dxa"/>
          </w:tcPr>
          <w:p w14:paraId="49139D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09117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Narodni muzej Slovenije.</w:t>
            </w:r>
          </w:p>
        </w:tc>
      </w:tr>
    </w:tbl>
    <w:p w14:paraId="0EA9A9A0" w14:textId="77777777" w:rsidR="007623F5" w:rsidRPr="00180B12" w:rsidRDefault="007623F5">
      <w:pPr>
        <w:spacing w:after="0"/>
        <w:rPr>
          <w:rFonts w:ascii="Arial" w:eastAsia="Arial" w:hAnsi="Arial" w:cs="Arial"/>
          <w:b/>
          <w:sz w:val="20"/>
          <w:szCs w:val="20"/>
        </w:rPr>
      </w:pPr>
    </w:p>
    <w:tbl>
      <w:tblPr>
        <w:tblStyle w:val="affffffffffffff4"/>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87DC8D2" w14:textId="77777777" w:rsidTr="00640DA5">
        <w:trPr>
          <w:tblHeader/>
        </w:trPr>
        <w:tc>
          <w:tcPr>
            <w:tcW w:w="9637" w:type="dxa"/>
            <w:gridSpan w:val="2"/>
            <w:shd w:val="clear" w:color="auto" w:fill="D9E2F3"/>
          </w:tcPr>
          <w:p w14:paraId="1DDD2915"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 xml:space="preserve">Rešitev 20: Sofinanciranje kakovostnih umetniških programov in projektov </w:t>
            </w:r>
          </w:p>
        </w:tc>
      </w:tr>
      <w:tr w:rsidR="007623F5" w:rsidRPr="00180B12" w14:paraId="6FE38F6C" w14:textId="77777777" w:rsidTr="00640DA5">
        <w:trPr>
          <w:trHeight w:val="5385"/>
          <w:tblHeader/>
        </w:trPr>
        <w:tc>
          <w:tcPr>
            <w:tcW w:w="2097" w:type="dxa"/>
          </w:tcPr>
          <w:p w14:paraId="1C8DF0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C62E57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908D71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produkcijo kakovostne umetnosti podpiralo s prenovljenimi javnimi razpisi in pozivi. Rešitev je sestavljena iz več sklopov:</w:t>
            </w:r>
          </w:p>
          <w:p w14:paraId="7331AD81"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enoletni projektni razpisi za samozaposlene v kulturi, fizične osebe, NVO, gospodarske družbe ter tiste javne zavode v kulturi, ki jih neposredno ne financira MK;</w:t>
            </w:r>
          </w:p>
          <w:p w14:paraId="53DA279F"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dveletni projektni razpisi, ki spodbujajo daljše ustvarjalne procese ali opuse;</w:t>
            </w:r>
          </w:p>
          <w:p w14:paraId="732EDF0B"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štiriletni projektni razpisi za festivale in drugo razširjeno produkcijo;</w:t>
            </w:r>
          </w:p>
          <w:p w14:paraId="682F927E"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 xml:space="preserve">štiriletni programski razpisi.  </w:t>
            </w:r>
          </w:p>
          <w:p w14:paraId="0413E264" w14:textId="77777777" w:rsidR="007623F5" w:rsidRPr="00180B12" w:rsidRDefault="007623F5">
            <w:pPr>
              <w:jc w:val="both"/>
              <w:rPr>
                <w:rFonts w:ascii="Arial" w:eastAsia="Arial" w:hAnsi="Arial" w:cs="Arial"/>
                <w:sz w:val="20"/>
                <w:szCs w:val="20"/>
              </w:rPr>
            </w:pPr>
          </w:p>
          <w:p w14:paraId="09E0B8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razpisne mehanizme posodobilo z uvedbo novega transdisciplinarnega področja, ki bo omogočalo sodobnejši pristop in prepoznavanje novih, tudi s sodobnimi tehnologijami podprtih nadžanrskih metod ustvarjanja (začetek 2025) ter razvojno usmerjenimi mehanizmi sofinanciranja, odpiranja razpisov za sofinanciranje procesov, in ne le končnih umetniških del, odpiranja dodatnih mehanizmov za manj uveljavljene posameznike in organizacije (na primer prvi avtorski projekt) ter uresničevanja ciljev ReNPK 24–31. Z rednim javnim posodabljanjem časovnih načrtov objave razpisov bo zagotavljalo večjo predvidljivost razpisnih mehanizmov in njihovo pravočasno objavljanje.  </w:t>
            </w:r>
          </w:p>
          <w:p w14:paraId="0D017429" w14:textId="77777777" w:rsidR="007623F5" w:rsidRPr="00180B12" w:rsidRDefault="007623F5">
            <w:pPr>
              <w:jc w:val="both"/>
              <w:rPr>
                <w:rFonts w:ascii="Arial" w:eastAsia="Arial" w:hAnsi="Arial" w:cs="Arial"/>
                <w:sz w:val="20"/>
                <w:szCs w:val="20"/>
              </w:rPr>
            </w:pPr>
          </w:p>
          <w:p w14:paraId="0BD20D8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45DDC9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Povečala se bo odpornost sektorja, izboljševali se bodo pogoji dela, nastajala bo kakovostna umetnost, občinstvo pa bo imelo do nje boljši dostop. </w:t>
            </w:r>
          </w:p>
        </w:tc>
      </w:tr>
      <w:tr w:rsidR="007623F5" w:rsidRPr="00180B12" w14:paraId="6F271666" w14:textId="77777777" w:rsidTr="00640DA5">
        <w:trPr>
          <w:tblHeader/>
        </w:trPr>
        <w:tc>
          <w:tcPr>
            <w:tcW w:w="2097" w:type="dxa"/>
          </w:tcPr>
          <w:p w14:paraId="08021FE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48E38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9CEEB1E" w14:textId="77777777" w:rsidTr="00640DA5">
        <w:trPr>
          <w:tblHeader/>
        </w:trPr>
        <w:tc>
          <w:tcPr>
            <w:tcW w:w="2097" w:type="dxa"/>
          </w:tcPr>
          <w:p w14:paraId="49932A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DDD31D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2BAEC07" w14:textId="77777777" w:rsidTr="00640DA5">
        <w:trPr>
          <w:trHeight w:val="1197"/>
          <w:tblHeader/>
        </w:trPr>
        <w:tc>
          <w:tcPr>
            <w:tcW w:w="2097" w:type="dxa"/>
          </w:tcPr>
          <w:p w14:paraId="321E8C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909A990" w14:textId="77777777" w:rsidR="007623F5" w:rsidRPr="00180B12" w:rsidRDefault="00577B1F">
            <w:pPr>
              <w:spacing w:line="256" w:lineRule="auto"/>
              <w:jc w:val="both"/>
              <w:rPr>
                <w:rFonts w:ascii="Arial" w:eastAsia="Arial" w:hAnsi="Arial" w:cs="Arial"/>
                <w:sz w:val="20"/>
                <w:szCs w:val="20"/>
                <w:highlight w:val="white"/>
              </w:rPr>
            </w:pPr>
            <w:r w:rsidRPr="00180B12">
              <w:rPr>
                <w:rFonts w:ascii="Arial" w:eastAsia="Arial" w:hAnsi="Arial" w:cs="Arial"/>
                <w:sz w:val="20"/>
                <w:szCs w:val="20"/>
                <w:highlight w:val="white"/>
              </w:rPr>
              <w:t>Odpravljanje prekarnosti, zagotavljanje enakosti spolov in krepitev zmožnosti ter kadrovskih in prostorskih kapacitet, trajni dialog z deležniki in hitra odzivnost na izzive, vzdržna produkcija, razviti sistem posredovanja kulturnih vsebin in zagotavljanja njihove dostopnosti</w:t>
            </w:r>
            <w:r w:rsidRPr="00180B12">
              <w:rPr>
                <w:rFonts w:ascii="Arial" w:eastAsia="Arial" w:hAnsi="Arial" w:cs="Arial"/>
                <w:sz w:val="20"/>
                <w:szCs w:val="20"/>
              </w:rPr>
              <w:t>, skrb za kulturno dediščino.</w:t>
            </w:r>
          </w:p>
        </w:tc>
      </w:tr>
      <w:tr w:rsidR="007623F5" w:rsidRPr="00180B12" w14:paraId="5CE6D6AE" w14:textId="77777777" w:rsidTr="00640DA5">
        <w:trPr>
          <w:tblHeader/>
        </w:trPr>
        <w:tc>
          <w:tcPr>
            <w:tcW w:w="2097" w:type="dxa"/>
          </w:tcPr>
          <w:p w14:paraId="37FDA5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8D27533"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Glasbene umetnosti, intermedijske umetnosti, uprizoritvene umetnosti, vizualne umetnosti, transdisciplinarno področje, mediji, kulturna dediščina (premična, nesnovna in nepremična dediščina), arhitektura, oblikovanje, knjiga in založništvo, film in avdiovizualne dejavnosti.</w:t>
            </w:r>
          </w:p>
        </w:tc>
      </w:tr>
      <w:tr w:rsidR="007623F5" w:rsidRPr="00180B12" w14:paraId="01CD8A57" w14:textId="77777777" w:rsidTr="00640DA5">
        <w:trPr>
          <w:tblHeader/>
        </w:trPr>
        <w:tc>
          <w:tcPr>
            <w:tcW w:w="2097" w:type="dxa"/>
          </w:tcPr>
          <w:p w14:paraId="1EC6B1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Deležniki </w:t>
            </w:r>
          </w:p>
        </w:tc>
        <w:tc>
          <w:tcPr>
            <w:tcW w:w="7540" w:type="dxa"/>
          </w:tcPr>
          <w:p w14:paraId="4782D9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nevladne organizacije, gospodarske družbe.</w:t>
            </w:r>
          </w:p>
        </w:tc>
      </w:tr>
      <w:tr w:rsidR="007623F5" w:rsidRPr="00180B12" w14:paraId="70B0DB8E" w14:textId="77777777" w:rsidTr="00640DA5">
        <w:trPr>
          <w:tblHeader/>
        </w:trPr>
        <w:tc>
          <w:tcPr>
            <w:tcW w:w="2097" w:type="dxa"/>
          </w:tcPr>
          <w:p w14:paraId="4540CB1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1BB7CD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 KUV in razvoj občinstev.</w:t>
            </w:r>
            <w:r w:rsidRPr="00180B12">
              <w:rPr>
                <w:rFonts w:ascii="Arial" w:hAnsi="Arial" w:cs="Arial"/>
                <w:sz w:val="16"/>
                <w:szCs w:val="16"/>
              </w:rPr>
              <w:t xml:space="preserve"> </w:t>
            </w:r>
          </w:p>
        </w:tc>
      </w:tr>
      <w:tr w:rsidR="007623F5" w:rsidRPr="00180B12" w14:paraId="5EE95FCF" w14:textId="77777777" w:rsidTr="00640DA5">
        <w:trPr>
          <w:tblHeader/>
        </w:trPr>
        <w:tc>
          <w:tcPr>
            <w:tcW w:w="2097" w:type="dxa"/>
          </w:tcPr>
          <w:p w14:paraId="4BE3D1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7DDC3EC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6.860.536,00 evra;</w:t>
            </w:r>
          </w:p>
          <w:p w14:paraId="05604D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6.978.536,00 evra;</w:t>
            </w:r>
          </w:p>
          <w:p w14:paraId="5A90BE7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7.385.536,00 evra; </w:t>
            </w:r>
          </w:p>
          <w:p w14:paraId="7DE896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2027: 7.575.536,00 evra. </w:t>
            </w:r>
          </w:p>
        </w:tc>
      </w:tr>
      <w:tr w:rsidR="007623F5" w:rsidRPr="00180B12" w14:paraId="63A4E654" w14:textId="77777777" w:rsidTr="00640DA5">
        <w:trPr>
          <w:tblHeader/>
        </w:trPr>
        <w:tc>
          <w:tcPr>
            <w:tcW w:w="2097" w:type="dxa"/>
          </w:tcPr>
          <w:p w14:paraId="3A0D76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196075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585D21F" w14:textId="77777777" w:rsidTr="00640DA5">
        <w:trPr>
          <w:tblHeader/>
        </w:trPr>
        <w:tc>
          <w:tcPr>
            <w:tcW w:w="2097" w:type="dxa"/>
          </w:tcPr>
          <w:p w14:paraId="48250E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509D3F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Posodobljeni javni razpisi za umetniške programe in projekte, ki jih financira ministrstvo:  </w:t>
            </w:r>
          </w:p>
          <w:p w14:paraId="3B97B8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w:t>
            </w:r>
          </w:p>
          <w:p w14:paraId="4684662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4</w:t>
            </w:r>
          </w:p>
          <w:p w14:paraId="605016D9" w14:textId="77777777" w:rsidR="007623F5" w:rsidRPr="00180B12" w:rsidRDefault="007623F5">
            <w:pPr>
              <w:jc w:val="both"/>
              <w:rPr>
                <w:rFonts w:ascii="Arial" w:eastAsia="Arial" w:hAnsi="Arial" w:cs="Arial"/>
                <w:sz w:val="20"/>
                <w:szCs w:val="20"/>
              </w:rPr>
            </w:pPr>
          </w:p>
          <w:p w14:paraId="7B8968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na podlagi javnih razpisov in pozivov na področju vizualnih umetnosti:</w:t>
            </w:r>
            <w:r w:rsidRPr="00180B12">
              <w:rPr>
                <w:rFonts w:ascii="Arial" w:eastAsia="Arial" w:hAnsi="Arial" w:cs="Arial"/>
                <w:sz w:val="20"/>
                <w:szCs w:val="20"/>
              </w:rPr>
              <w:tab/>
            </w:r>
          </w:p>
          <w:p w14:paraId="617B2F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29</w:t>
            </w:r>
          </w:p>
          <w:p w14:paraId="0B1FEB00" w14:textId="13C7CEF6"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30</w:t>
            </w:r>
          </w:p>
          <w:p w14:paraId="13126ED4" w14:textId="77777777" w:rsidR="008737D6" w:rsidRPr="00180B12" w:rsidRDefault="008737D6">
            <w:pPr>
              <w:jc w:val="both"/>
              <w:rPr>
                <w:rFonts w:ascii="Arial" w:eastAsia="Arial" w:hAnsi="Arial" w:cs="Arial"/>
                <w:sz w:val="20"/>
                <w:szCs w:val="20"/>
              </w:rPr>
            </w:pPr>
          </w:p>
          <w:p w14:paraId="628717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uprizoritvenih umetnosti: </w:t>
            </w:r>
          </w:p>
          <w:p w14:paraId="739A5B7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56</w:t>
            </w:r>
          </w:p>
          <w:p w14:paraId="157A9572" w14:textId="16913503"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58</w:t>
            </w:r>
          </w:p>
          <w:p w14:paraId="59CAD62F" w14:textId="77777777" w:rsidR="008737D6" w:rsidRPr="00180B12" w:rsidRDefault="008737D6">
            <w:pPr>
              <w:jc w:val="both"/>
              <w:rPr>
                <w:rFonts w:ascii="Arial" w:eastAsia="Arial" w:hAnsi="Arial" w:cs="Arial"/>
                <w:sz w:val="20"/>
                <w:szCs w:val="20"/>
              </w:rPr>
            </w:pPr>
          </w:p>
          <w:p w14:paraId="1AC3E08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intermedijskih umetnosti: </w:t>
            </w:r>
          </w:p>
          <w:p w14:paraId="678951A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21</w:t>
            </w:r>
          </w:p>
          <w:p w14:paraId="4563C3B5" w14:textId="49E441D8"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22</w:t>
            </w:r>
          </w:p>
          <w:p w14:paraId="36D67736" w14:textId="77777777" w:rsidR="008737D6" w:rsidRPr="00180B12" w:rsidRDefault="008737D6">
            <w:pPr>
              <w:jc w:val="both"/>
              <w:rPr>
                <w:rFonts w:ascii="Arial" w:eastAsia="Arial" w:hAnsi="Arial" w:cs="Arial"/>
                <w:sz w:val="20"/>
                <w:szCs w:val="20"/>
              </w:rPr>
            </w:pPr>
          </w:p>
          <w:p w14:paraId="1F57D4B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glasbe: </w:t>
            </w:r>
          </w:p>
          <w:p w14:paraId="078841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109</w:t>
            </w:r>
          </w:p>
          <w:p w14:paraId="508849B8" w14:textId="75E1D7D1"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110</w:t>
            </w:r>
          </w:p>
          <w:p w14:paraId="424D3DB9" w14:textId="77777777" w:rsidR="008737D6" w:rsidRPr="00180B12" w:rsidRDefault="008737D6">
            <w:pPr>
              <w:jc w:val="both"/>
              <w:rPr>
                <w:rFonts w:ascii="Arial" w:eastAsia="Arial" w:hAnsi="Arial" w:cs="Arial"/>
                <w:sz w:val="20"/>
                <w:szCs w:val="20"/>
              </w:rPr>
            </w:pPr>
          </w:p>
          <w:p w14:paraId="178108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arhitekture in oblikovanja: </w:t>
            </w:r>
          </w:p>
          <w:p w14:paraId="4C20119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15</w:t>
            </w:r>
          </w:p>
          <w:p w14:paraId="49E158A5" w14:textId="3C048E26"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15</w:t>
            </w:r>
          </w:p>
          <w:p w14:paraId="1D752511" w14:textId="77777777" w:rsidR="008737D6" w:rsidRPr="00180B12" w:rsidRDefault="008737D6">
            <w:pPr>
              <w:jc w:val="both"/>
              <w:rPr>
                <w:rFonts w:ascii="Arial" w:eastAsia="Arial" w:hAnsi="Arial" w:cs="Arial"/>
                <w:sz w:val="20"/>
                <w:szCs w:val="20"/>
              </w:rPr>
            </w:pPr>
          </w:p>
          <w:p w14:paraId="651292E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vizualnih umetnosti, arhitekture in oblikovanja: </w:t>
            </w:r>
          </w:p>
          <w:p w14:paraId="149A5D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w:t>
            </w:r>
          </w:p>
          <w:p w14:paraId="136C4C5F"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9</w:t>
            </w:r>
          </w:p>
          <w:p w14:paraId="1BE7F9C6" w14:textId="408A4455"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2D65D10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uprizoritvenih umetnosti: </w:t>
            </w:r>
          </w:p>
          <w:p w14:paraId="36111CC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w:t>
            </w:r>
          </w:p>
          <w:p w14:paraId="5E97F619"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9</w:t>
            </w:r>
          </w:p>
          <w:p w14:paraId="43A206B0" w14:textId="2CAF5D38"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39E75B3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programov na podlagi javnih razpisov in pozivov na področju intermedijskih umetnosti: Izhodiščna vrednost (2022): 5</w:t>
            </w:r>
          </w:p>
          <w:p w14:paraId="3567F700"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5</w:t>
            </w:r>
          </w:p>
          <w:p w14:paraId="1666757E" w14:textId="4EDAA7E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73B6187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glasbe: </w:t>
            </w:r>
          </w:p>
          <w:p w14:paraId="2BD6A3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13</w:t>
            </w:r>
          </w:p>
          <w:p w14:paraId="51B4A447"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13</w:t>
            </w:r>
          </w:p>
          <w:p w14:paraId="13CF10F0" w14:textId="1596B544"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09C976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vpisom transdisciplinarnega področja v ZUJIK: da/ne</w:t>
            </w:r>
          </w:p>
          <w:p w14:paraId="10C16573" w14:textId="77777777" w:rsidR="007623F5" w:rsidRPr="00180B12" w:rsidRDefault="007623F5">
            <w:pPr>
              <w:jc w:val="both"/>
              <w:rPr>
                <w:rFonts w:ascii="Arial" w:eastAsia="Arial" w:hAnsi="Arial" w:cs="Arial"/>
                <w:sz w:val="20"/>
                <w:szCs w:val="20"/>
              </w:rPr>
            </w:pPr>
          </w:p>
          <w:p w14:paraId="665DB9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Nov razpis za transdisciplinarno področje: da/ne</w:t>
            </w:r>
          </w:p>
          <w:p w14:paraId="3494045A" w14:textId="77777777" w:rsidR="007623F5" w:rsidRPr="00180B12" w:rsidRDefault="007623F5">
            <w:pPr>
              <w:jc w:val="both"/>
              <w:rPr>
                <w:rFonts w:ascii="Arial" w:eastAsia="Arial" w:hAnsi="Arial" w:cs="Arial"/>
                <w:sz w:val="20"/>
                <w:szCs w:val="20"/>
              </w:rPr>
            </w:pPr>
          </w:p>
          <w:p w14:paraId="2D77B09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Javno objavljeni koledar razpisov (za vsako leto): da/ne</w:t>
            </w:r>
          </w:p>
          <w:p w14:paraId="63BF2830" w14:textId="77777777" w:rsidR="007623F5" w:rsidRPr="00180B12" w:rsidRDefault="007623F5">
            <w:pPr>
              <w:jc w:val="both"/>
              <w:rPr>
                <w:rFonts w:ascii="Arial" w:eastAsia="Arial" w:hAnsi="Arial" w:cs="Arial"/>
                <w:sz w:val="20"/>
                <w:szCs w:val="20"/>
              </w:rPr>
            </w:pPr>
          </w:p>
          <w:p w14:paraId="3775994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uvedbo instituta izjasnitve pred odločbo: da/ne</w:t>
            </w:r>
          </w:p>
        </w:tc>
      </w:tr>
      <w:tr w:rsidR="007623F5" w:rsidRPr="00180B12" w14:paraId="7C366A2E" w14:textId="77777777" w:rsidTr="00640DA5">
        <w:trPr>
          <w:tblHeader/>
        </w:trPr>
        <w:tc>
          <w:tcPr>
            <w:tcW w:w="2097" w:type="dxa"/>
          </w:tcPr>
          <w:p w14:paraId="69DAB1D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5E6A43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673F4D2" w14:textId="77777777" w:rsidTr="00640DA5">
        <w:trPr>
          <w:tblHeader/>
        </w:trPr>
        <w:tc>
          <w:tcPr>
            <w:tcW w:w="2097" w:type="dxa"/>
          </w:tcPr>
          <w:p w14:paraId="4E945A4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C5726B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4983EFAF" w14:textId="77777777" w:rsidR="007623F5" w:rsidRPr="00180B12" w:rsidRDefault="007623F5">
      <w:pPr>
        <w:spacing w:after="0"/>
        <w:rPr>
          <w:rFonts w:ascii="Arial" w:eastAsia="Arial" w:hAnsi="Arial" w:cs="Arial"/>
          <w:b/>
          <w:sz w:val="20"/>
          <w:szCs w:val="20"/>
        </w:rPr>
      </w:pPr>
    </w:p>
    <w:tbl>
      <w:tblPr>
        <w:tblStyle w:val="affffffffffffff5"/>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71E9730" w14:textId="77777777">
        <w:tc>
          <w:tcPr>
            <w:tcW w:w="9637" w:type="dxa"/>
            <w:gridSpan w:val="2"/>
            <w:shd w:val="clear" w:color="auto" w:fill="D9E2F3"/>
          </w:tcPr>
          <w:p w14:paraId="658EECC8"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21: Stabilno in razvojno sofinanciranje in upravljanje javnih zavodov v kulturi</w:t>
            </w:r>
          </w:p>
        </w:tc>
      </w:tr>
      <w:tr w:rsidR="007623F5" w:rsidRPr="00180B12" w14:paraId="211A9EA4" w14:textId="77777777">
        <w:tc>
          <w:tcPr>
            <w:tcW w:w="2097" w:type="dxa"/>
          </w:tcPr>
          <w:p w14:paraId="2B9AE0C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FAF2CE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E5A93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zagotavlja stabilno delovanje in razvoj javnih zavodov v kulturi v več sklopih: </w:t>
            </w:r>
          </w:p>
          <w:p w14:paraId="63DD542F" w14:textId="77777777" w:rsidR="007623F5" w:rsidRPr="00180B12" w:rsidRDefault="00577B1F">
            <w:pPr>
              <w:numPr>
                <w:ilvl w:val="0"/>
                <w:numId w:val="3"/>
              </w:numPr>
              <w:jc w:val="both"/>
              <w:rPr>
                <w:rFonts w:ascii="Arial" w:eastAsia="Arial" w:hAnsi="Arial" w:cs="Arial"/>
                <w:sz w:val="20"/>
                <w:szCs w:val="20"/>
              </w:rPr>
            </w:pPr>
            <w:r w:rsidRPr="00180B12">
              <w:rPr>
                <w:rFonts w:ascii="Arial" w:eastAsia="Arial" w:hAnsi="Arial" w:cs="Arial"/>
                <w:sz w:val="20"/>
                <w:szCs w:val="20"/>
              </w:rPr>
              <w:t xml:space="preserve">s prenovljenim neposrednim pozivom za javne zavode s strani ministrstva ter z ustreznim financiranjem programskih materialnih stroškov, splošnih stroškov delovanja, stroškov za plačilo dela v skladu s kadrovskim načrtom, in stroškov investicijskega vzdrževanja in nakupa opreme; </w:t>
            </w:r>
          </w:p>
          <w:p w14:paraId="3CF375BA" w14:textId="77777777" w:rsidR="007623F5" w:rsidRPr="00180B12" w:rsidRDefault="00577B1F">
            <w:pPr>
              <w:numPr>
                <w:ilvl w:val="0"/>
                <w:numId w:val="3"/>
              </w:numPr>
              <w:jc w:val="both"/>
              <w:rPr>
                <w:rFonts w:ascii="Arial" w:eastAsia="Arial" w:hAnsi="Arial" w:cs="Arial"/>
                <w:sz w:val="20"/>
                <w:szCs w:val="20"/>
              </w:rPr>
            </w:pPr>
            <w:r w:rsidRPr="00180B12">
              <w:rPr>
                <w:rFonts w:ascii="Arial" w:eastAsia="Arial" w:hAnsi="Arial" w:cs="Arial"/>
                <w:sz w:val="20"/>
                <w:szCs w:val="20"/>
              </w:rPr>
              <w:t>s spremembo ZUJIK (uvedba večletnih oziroma dolgoročnejših programov financiranja za večjo stabilnost, predvidljivost in avtonomijo javnih zavodov; zakonska sprememba za upravno lažje začasno financiranje; sprememba določil glede svetov javnih zavodov, da bo vanje, kjer je to mogoče, vključen tudi predstavnik večinskega financerja; ter večja zastopanost delavcev v svetu zavoda v večjih javnih zavodih; z opredelitvijo preseganja lokalnega pomena pri javnih zavodih, katere ustanoviteljice so občine);</w:t>
            </w:r>
          </w:p>
          <w:p w14:paraId="62F83490" w14:textId="77777777" w:rsidR="007623F5" w:rsidRPr="00180B12" w:rsidRDefault="00577B1F">
            <w:pPr>
              <w:numPr>
                <w:ilvl w:val="0"/>
                <w:numId w:val="3"/>
              </w:numPr>
              <w:jc w:val="both"/>
              <w:rPr>
                <w:rFonts w:ascii="Arial" w:eastAsia="Arial" w:hAnsi="Arial" w:cs="Arial"/>
                <w:sz w:val="20"/>
                <w:szCs w:val="20"/>
              </w:rPr>
            </w:pPr>
            <w:r w:rsidRPr="00180B12">
              <w:rPr>
                <w:rFonts w:ascii="Arial" w:eastAsia="Arial" w:hAnsi="Arial" w:cs="Arial"/>
                <w:sz w:val="20"/>
                <w:szCs w:val="20"/>
              </w:rPr>
              <w:t>z zagotavljanjem primernih prostorskih pogojev in opreme, vključno s sodobno programsko opremo in usposabljanjem za njeno namestitev in rabo.</w:t>
            </w:r>
          </w:p>
          <w:p w14:paraId="670569E7" w14:textId="77777777" w:rsidR="007623F5" w:rsidRPr="00180B12" w:rsidRDefault="007623F5">
            <w:pPr>
              <w:jc w:val="both"/>
              <w:rPr>
                <w:rFonts w:ascii="Arial" w:eastAsia="Arial" w:hAnsi="Arial" w:cs="Arial"/>
                <w:sz w:val="20"/>
                <w:szCs w:val="20"/>
              </w:rPr>
            </w:pPr>
          </w:p>
          <w:p w14:paraId="55BCAAD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1F2F7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kakovostno ustvarjanje in posredovanje kulturnih vsebin ter stabilne delovne pogoje na vseh področjih kulture. </w:t>
            </w:r>
          </w:p>
        </w:tc>
      </w:tr>
      <w:tr w:rsidR="007623F5" w:rsidRPr="00180B12" w14:paraId="390CAF05" w14:textId="77777777">
        <w:tc>
          <w:tcPr>
            <w:tcW w:w="2097" w:type="dxa"/>
          </w:tcPr>
          <w:p w14:paraId="1544C1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9C08075"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 sistem posredovanja kulturnih vsebin in zagotavljanja njihove dostopnosti.</w:t>
            </w:r>
          </w:p>
        </w:tc>
      </w:tr>
      <w:tr w:rsidR="007623F5" w:rsidRPr="00180B12" w14:paraId="5F97CC6C" w14:textId="77777777">
        <w:tc>
          <w:tcPr>
            <w:tcW w:w="2097" w:type="dxa"/>
          </w:tcPr>
          <w:p w14:paraId="36A3143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94BE4D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172E790A" w14:textId="77777777">
        <w:tc>
          <w:tcPr>
            <w:tcW w:w="2097" w:type="dxa"/>
          </w:tcPr>
          <w:p w14:paraId="5D8A38C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AB1199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zagotavljanje kulturne raznolikosti, vloga kulture v trajnostnih mestih, naseljih in skupnostih, vzdržna produkcija, avtonomnost kulture in medijev.</w:t>
            </w:r>
          </w:p>
        </w:tc>
      </w:tr>
      <w:tr w:rsidR="007623F5" w:rsidRPr="00180B12" w14:paraId="5072F823" w14:textId="77777777">
        <w:trPr>
          <w:trHeight w:val="315"/>
        </w:trPr>
        <w:tc>
          <w:tcPr>
            <w:tcW w:w="2097" w:type="dxa"/>
          </w:tcPr>
          <w:p w14:paraId="6CE632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6247A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FD7D29C" w14:textId="77777777">
        <w:tc>
          <w:tcPr>
            <w:tcW w:w="2097" w:type="dxa"/>
          </w:tcPr>
          <w:p w14:paraId="65A63F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5DD8F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w:t>
            </w:r>
          </w:p>
        </w:tc>
      </w:tr>
      <w:tr w:rsidR="007623F5" w:rsidRPr="00180B12" w14:paraId="59E132D9" w14:textId="77777777">
        <w:tc>
          <w:tcPr>
            <w:tcW w:w="2097" w:type="dxa"/>
          </w:tcPr>
          <w:p w14:paraId="65B776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A527F0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Novi modeli upravljanja v kulturi, KUV in razvoj občinstev.</w:t>
            </w:r>
          </w:p>
        </w:tc>
      </w:tr>
      <w:tr w:rsidR="007623F5" w:rsidRPr="00180B12" w14:paraId="2A097803" w14:textId="77777777">
        <w:tc>
          <w:tcPr>
            <w:tcW w:w="2097" w:type="dxa"/>
          </w:tcPr>
          <w:p w14:paraId="2F6884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7BD66C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125.463.583,00 evra;*</w:t>
            </w:r>
          </w:p>
          <w:p w14:paraId="181BBF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134.519.297,00 evra;</w:t>
            </w:r>
          </w:p>
          <w:p w14:paraId="7B8E4C9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139.963.726,00 evra;</w:t>
            </w:r>
          </w:p>
          <w:p w14:paraId="1D1E2F4E" w14:textId="77777777" w:rsidR="007623F5" w:rsidRPr="00180B12" w:rsidRDefault="00577B1F" w:rsidP="00640DA5">
            <w:pPr>
              <w:rPr>
                <w:rFonts w:ascii="Arial" w:eastAsia="Arial" w:hAnsi="Arial" w:cs="Arial"/>
                <w:i/>
                <w:sz w:val="20"/>
                <w:szCs w:val="20"/>
              </w:rPr>
            </w:pPr>
            <w:r w:rsidRPr="00180B12">
              <w:rPr>
                <w:rFonts w:ascii="Arial" w:eastAsia="Arial" w:hAnsi="Arial" w:cs="Arial"/>
                <w:sz w:val="20"/>
                <w:szCs w:val="20"/>
              </w:rPr>
              <w:t>2027: 139.963.726,00 evra.</w:t>
            </w:r>
            <w:r w:rsidRPr="00180B12">
              <w:rPr>
                <w:rFonts w:ascii="Arial" w:eastAsia="Arial" w:hAnsi="Arial" w:cs="Arial"/>
                <w:sz w:val="20"/>
                <w:szCs w:val="20"/>
              </w:rPr>
              <w:br/>
            </w:r>
            <w:r w:rsidRPr="00180B12">
              <w:rPr>
                <w:rFonts w:ascii="Arial" w:eastAsia="Arial" w:hAnsi="Arial" w:cs="Arial"/>
                <w:i/>
                <w:sz w:val="20"/>
                <w:szCs w:val="20"/>
              </w:rPr>
              <w:t>*Sredstva za posamezne investicije iz ukrepa so opredeljena v seznamu investicij.</w:t>
            </w:r>
          </w:p>
        </w:tc>
      </w:tr>
      <w:tr w:rsidR="007623F5" w:rsidRPr="00180B12" w14:paraId="6F6410E8" w14:textId="77777777">
        <w:tc>
          <w:tcPr>
            <w:tcW w:w="2097" w:type="dxa"/>
          </w:tcPr>
          <w:p w14:paraId="484DD9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D91046F"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FEF1418" w14:textId="77777777">
        <w:tc>
          <w:tcPr>
            <w:tcW w:w="2097" w:type="dxa"/>
          </w:tcPr>
          <w:p w14:paraId="6CE974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323E22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Izvedene spremembe neposrednega poziva ministrstva za javne zavode: da/ne</w:t>
            </w:r>
          </w:p>
          <w:p w14:paraId="22A784FA" w14:textId="77777777" w:rsidR="007623F5" w:rsidRPr="00180B12" w:rsidRDefault="007623F5">
            <w:pPr>
              <w:jc w:val="both"/>
              <w:rPr>
                <w:rFonts w:ascii="Arial" w:eastAsia="Arial" w:hAnsi="Arial" w:cs="Arial"/>
                <w:sz w:val="20"/>
                <w:szCs w:val="20"/>
              </w:rPr>
            </w:pPr>
          </w:p>
          <w:p w14:paraId="0FA5350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Uredbe o metodologiji za določitev osnov za izračun sredstev za izvajanje javne službe na področju kulture: da/ne</w:t>
            </w:r>
          </w:p>
        </w:tc>
      </w:tr>
      <w:tr w:rsidR="007623F5" w:rsidRPr="00180B12" w14:paraId="3D31878D" w14:textId="77777777">
        <w:tc>
          <w:tcPr>
            <w:tcW w:w="2097" w:type="dxa"/>
          </w:tcPr>
          <w:p w14:paraId="21E2C7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409208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062C957" w14:textId="77777777">
        <w:tc>
          <w:tcPr>
            <w:tcW w:w="2097" w:type="dxa"/>
          </w:tcPr>
          <w:p w14:paraId="302A020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69C2C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8D2EEF7" w14:textId="77777777" w:rsidR="007623F5" w:rsidRDefault="007623F5">
      <w:pPr>
        <w:spacing w:after="0"/>
        <w:rPr>
          <w:rFonts w:ascii="Arial" w:eastAsia="Arial" w:hAnsi="Arial" w:cs="Arial"/>
          <w:b/>
          <w:sz w:val="20"/>
          <w:szCs w:val="20"/>
        </w:rPr>
      </w:pPr>
    </w:p>
    <w:p w14:paraId="38CF4310" w14:textId="77777777" w:rsidR="0083198C" w:rsidRDefault="0083198C">
      <w:pPr>
        <w:spacing w:after="0"/>
        <w:rPr>
          <w:rFonts w:ascii="Arial" w:eastAsia="Arial" w:hAnsi="Arial" w:cs="Arial"/>
          <w:b/>
          <w:sz w:val="20"/>
          <w:szCs w:val="20"/>
        </w:rPr>
      </w:pPr>
    </w:p>
    <w:p w14:paraId="024C851F" w14:textId="77777777" w:rsidR="0083198C" w:rsidRPr="00180B12" w:rsidRDefault="0083198C">
      <w:pPr>
        <w:spacing w:after="0"/>
        <w:rPr>
          <w:rFonts w:ascii="Arial" w:eastAsia="Arial" w:hAnsi="Arial" w:cs="Arial"/>
          <w:b/>
          <w:sz w:val="20"/>
          <w:szCs w:val="20"/>
        </w:rPr>
      </w:pPr>
    </w:p>
    <w:tbl>
      <w:tblPr>
        <w:tblStyle w:val="affffffffffffff6"/>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A0534DF" w14:textId="77777777">
        <w:tc>
          <w:tcPr>
            <w:tcW w:w="9637" w:type="dxa"/>
            <w:gridSpan w:val="2"/>
            <w:shd w:val="clear" w:color="auto" w:fill="D9E2F3"/>
          </w:tcPr>
          <w:p w14:paraId="3F2643D6"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lastRenderedPageBreak/>
              <w:t>Rešitev 22: Prenova SNG Drama Ljubljana</w:t>
            </w:r>
          </w:p>
        </w:tc>
      </w:tr>
      <w:tr w:rsidR="007623F5" w:rsidRPr="00180B12" w14:paraId="487A904F" w14:textId="77777777">
        <w:tc>
          <w:tcPr>
            <w:tcW w:w="2097" w:type="dxa"/>
          </w:tcPr>
          <w:p w14:paraId="74CA17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7F322E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158D9B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 okviru rešitve bo potekala celostna obnova Slovenskega narodnega gledališča Drama Ljubljana, ki bo po več desetletjih dobila sodobne prostore, ki bodo omogočali ustrezne pogoje za delavce in občinstvo. V vmesnem času bodo zagotovljeni nadomestni prostori.</w:t>
            </w:r>
          </w:p>
          <w:p w14:paraId="7495688E" w14:textId="77777777" w:rsidR="007623F5" w:rsidRPr="00180B12" w:rsidRDefault="007623F5">
            <w:pPr>
              <w:jc w:val="both"/>
              <w:rPr>
                <w:rFonts w:ascii="Arial" w:eastAsia="Arial" w:hAnsi="Arial" w:cs="Arial"/>
                <w:b/>
                <w:sz w:val="20"/>
                <w:szCs w:val="20"/>
              </w:rPr>
            </w:pPr>
          </w:p>
          <w:p w14:paraId="22D904DA"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7A9BDD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kakovostno ustvarjanje in posredovanje kulturnih vsebin ter stabilne delovne pogoje. </w:t>
            </w:r>
          </w:p>
        </w:tc>
      </w:tr>
      <w:tr w:rsidR="007623F5" w:rsidRPr="00180B12" w14:paraId="49829A0A" w14:textId="77777777">
        <w:trPr>
          <w:trHeight w:val="423"/>
        </w:trPr>
        <w:tc>
          <w:tcPr>
            <w:tcW w:w="2097" w:type="dxa"/>
          </w:tcPr>
          <w:p w14:paraId="20FF06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2B5F4F0"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5752ACB" w14:textId="77777777">
        <w:tc>
          <w:tcPr>
            <w:tcW w:w="2097" w:type="dxa"/>
          </w:tcPr>
          <w:p w14:paraId="325C5F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CC4D0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03BA3524" w14:textId="77777777">
        <w:tc>
          <w:tcPr>
            <w:tcW w:w="2097" w:type="dxa"/>
          </w:tcPr>
          <w:p w14:paraId="3AF792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6CB63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v trajnostnih mestih, naseljih in skupnostih, vzdržna produkcija, avtonomnost kulture in medijev.</w:t>
            </w:r>
          </w:p>
        </w:tc>
      </w:tr>
      <w:tr w:rsidR="007623F5" w:rsidRPr="00180B12" w14:paraId="2E5C19BF" w14:textId="77777777">
        <w:trPr>
          <w:trHeight w:val="315"/>
        </w:trPr>
        <w:tc>
          <w:tcPr>
            <w:tcW w:w="2097" w:type="dxa"/>
          </w:tcPr>
          <w:p w14:paraId="199560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29662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Uprizoritvene umetnosti.</w:t>
            </w:r>
          </w:p>
        </w:tc>
      </w:tr>
      <w:tr w:rsidR="007623F5" w:rsidRPr="00180B12" w14:paraId="0A0F253C" w14:textId="77777777">
        <w:tc>
          <w:tcPr>
            <w:tcW w:w="2097" w:type="dxa"/>
          </w:tcPr>
          <w:p w14:paraId="1E547D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A5496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w:t>
            </w:r>
          </w:p>
        </w:tc>
      </w:tr>
      <w:tr w:rsidR="007623F5" w:rsidRPr="00180B12" w14:paraId="3CD4E4F1" w14:textId="77777777">
        <w:tc>
          <w:tcPr>
            <w:tcW w:w="2097" w:type="dxa"/>
          </w:tcPr>
          <w:p w14:paraId="021434B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C36C94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75745F39" w14:textId="77777777">
        <w:tc>
          <w:tcPr>
            <w:tcW w:w="2097" w:type="dxa"/>
          </w:tcPr>
          <w:p w14:paraId="4E5FBF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4A4FE0E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*Sredstva za rešitev so opredeljena v seznamu investicij.</w:t>
            </w:r>
          </w:p>
        </w:tc>
      </w:tr>
      <w:tr w:rsidR="007623F5" w:rsidRPr="00180B12" w14:paraId="59E230BB" w14:textId="77777777">
        <w:tc>
          <w:tcPr>
            <w:tcW w:w="2097" w:type="dxa"/>
          </w:tcPr>
          <w:p w14:paraId="0C7615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91D08AA"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3098030" w14:textId="77777777">
        <w:tc>
          <w:tcPr>
            <w:tcW w:w="2097" w:type="dxa"/>
          </w:tcPr>
          <w:p w14:paraId="557461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CBA52D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Začetek celostne obnove SNG Drama Ljubljana: da/ne</w:t>
            </w:r>
          </w:p>
        </w:tc>
      </w:tr>
      <w:tr w:rsidR="007623F5" w:rsidRPr="00180B12" w14:paraId="5D59BDAE" w14:textId="77777777">
        <w:tc>
          <w:tcPr>
            <w:tcW w:w="2097" w:type="dxa"/>
          </w:tcPr>
          <w:p w14:paraId="5E8789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0A6781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132B85B" w14:textId="77777777">
        <w:tc>
          <w:tcPr>
            <w:tcW w:w="2097" w:type="dxa"/>
          </w:tcPr>
          <w:p w14:paraId="56CEA6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0CF065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1D74DDC" w14:textId="77777777" w:rsidR="007623F5" w:rsidRPr="00180B12" w:rsidRDefault="007623F5">
      <w:pPr>
        <w:spacing w:after="0"/>
        <w:rPr>
          <w:rFonts w:ascii="Arial" w:eastAsia="Arial" w:hAnsi="Arial" w:cs="Arial"/>
          <w:b/>
          <w:sz w:val="20"/>
          <w:szCs w:val="20"/>
        </w:rPr>
      </w:pPr>
    </w:p>
    <w:tbl>
      <w:tblPr>
        <w:tblStyle w:val="a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95321BE" w14:textId="77777777">
        <w:tc>
          <w:tcPr>
            <w:tcW w:w="9637" w:type="dxa"/>
            <w:gridSpan w:val="2"/>
            <w:shd w:val="clear" w:color="auto" w:fill="D9E2F3"/>
          </w:tcPr>
          <w:p w14:paraId="3BD29962"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23: Novogradnja Prirodoslovnega muzeja Slovenije</w:t>
            </w:r>
          </w:p>
        </w:tc>
      </w:tr>
      <w:tr w:rsidR="007623F5" w:rsidRPr="00180B12" w14:paraId="57D04DAC" w14:textId="77777777">
        <w:tc>
          <w:tcPr>
            <w:tcW w:w="2097" w:type="dxa"/>
          </w:tcPr>
          <w:p w14:paraId="254238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86C8C14"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7746E12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 okviru rešitve bo potekala novogradnja Prirodoslovnega muzeja, s katero mu bo ministrstvo zagotovilo primerne razstavne in delavniške prostore ter prostore za spremljevalni program, tako da bo lahko muzej še naprej osrednje izobraževalno in kulturno središče na svojem področju. </w:t>
            </w:r>
          </w:p>
          <w:p w14:paraId="7538D282" w14:textId="77777777" w:rsidR="007623F5" w:rsidRPr="00180B12" w:rsidRDefault="007623F5">
            <w:pPr>
              <w:jc w:val="both"/>
              <w:rPr>
                <w:rFonts w:ascii="Arial" w:eastAsia="Arial" w:hAnsi="Arial" w:cs="Arial"/>
                <w:b/>
                <w:sz w:val="20"/>
                <w:szCs w:val="20"/>
              </w:rPr>
            </w:pPr>
          </w:p>
          <w:p w14:paraId="1FF0C5B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72DE5E3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kakovostno ustvarjanje in posredovanje kulturnih vsebin ter stabilne delovne pogoje. </w:t>
            </w:r>
          </w:p>
        </w:tc>
      </w:tr>
      <w:tr w:rsidR="007623F5" w:rsidRPr="00180B12" w14:paraId="63CA3AC4" w14:textId="77777777">
        <w:tc>
          <w:tcPr>
            <w:tcW w:w="2097" w:type="dxa"/>
          </w:tcPr>
          <w:p w14:paraId="6D40B19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5EA2CEC"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643228EF" w14:textId="77777777">
        <w:trPr>
          <w:trHeight w:val="430"/>
        </w:trPr>
        <w:tc>
          <w:tcPr>
            <w:tcW w:w="2097" w:type="dxa"/>
          </w:tcPr>
          <w:p w14:paraId="603D53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BBF47CC"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4BA09094" w14:textId="77777777">
        <w:tc>
          <w:tcPr>
            <w:tcW w:w="2097" w:type="dxa"/>
          </w:tcPr>
          <w:p w14:paraId="7359522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4B0BF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vzdržna produkcija, avtonomnost kulture in medijev.</w:t>
            </w:r>
          </w:p>
        </w:tc>
      </w:tr>
      <w:tr w:rsidR="007623F5" w:rsidRPr="00180B12" w14:paraId="100F1980" w14:textId="77777777">
        <w:trPr>
          <w:trHeight w:val="315"/>
        </w:trPr>
        <w:tc>
          <w:tcPr>
            <w:tcW w:w="2097" w:type="dxa"/>
          </w:tcPr>
          <w:p w14:paraId="69D75D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Področja kulture</w:t>
            </w:r>
          </w:p>
        </w:tc>
        <w:tc>
          <w:tcPr>
            <w:tcW w:w="7540" w:type="dxa"/>
          </w:tcPr>
          <w:p w14:paraId="06373C4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5D8F94BC" w14:textId="77777777">
        <w:tc>
          <w:tcPr>
            <w:tcW w:w="2097" w:type="dxa"/>
          </w:tcPr>
          <w:p w14:paraId="2E520A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C6804D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poklicni delavci v kulturi, občinstvo.</w:t>
            </w:r>
          </w:p>
        </w:tc>
      </w:tr>
      <w:tr w:rsidR="007623F5" w:rsidRPr="00180B12" w14:paraId="50652620" w14:textId="77777777">
        <w:tc>
          <w:tcPr>
            <w:tcW w:w="2097" w:type="dxa"/>
          </w:tcPr>
          <w:p w14:paraId="6849D3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33842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75CA3EDD" w14:textId="77777777">
        <w:tc>
          <w:tcPr>
            <w:tcW w:w="2097" w:type="dxa"/>
          </w:tcPr>
          <w:p w14:paraId="53746E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34D1F5A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*Sredstva za rešitev so opredeljena v seznamu investicij.</w:t>
            </w:r>
          </w:p>
        </w:tc>
      </w:tr>
      <w:tr w:rsidR="007623F5" w:rsidRPr="00180B12" w14:paraId="5EE08FDC" w14:textId="77777777">
        <w:tc>
          <w:tcPr>
            <w:tcW w:w="2097" w:type="dxa"/>
          </w:tcPr>
          <w:p w14:paraId="6ADAA8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188F9B5"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06993E9A" w14:textId="77777777">
        <w:tc>
          <w:tcPr>
            <w:tcW w:w="2097" w:type="dxa"/>
          </w:tcPr>
          <w:p w14:paraId="67FBD5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33941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Začetek postopka novogradnje Prirodoslovnega muzeja Slovenije: da/ne</w:t>
            </w:r>
          </w:p>
        </w:tc>
      </w:tr>
      <w:tr w:rsidR="007623F5" w:rsidRPr="00180B12" w14:paraId="568E99AB" w14:textId="77777777">
        <w:tc>
          <w:tcPr>
            <w:tcW w:w="2097" w:type="dxa"/>
          </w:tcPr>
          <w:p w14:paraId="400348A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906022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F1D37F9" w14:textId="77777777">
        <w:tc>
          <w:tcPr>
            <w:tcW w:w="2097" w:type="dxa"/>
          </w:tcPr>
          <w:p w14:paraId="37AA11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27720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1EF94DE9" w14:textId="77777777" w:rsidR="007623F5" w:rsidRPr="00180B12" w:rsidRDefault="007623F5">
      <w:pPr>
        <w:spacing w:after="0"/>
        <w:rPr>
          <w:rFonts w:ascii="Arial" w:eastAsia="Arial" w:hAnsi="Arial" w:cs="Arial"/>
          <w:sz w:val="20"/>
          <w:szCs w:val="20"/>
        </w:rPr>
      </w:pPr>
    </w:p>
    <w:tbl>
      <w:tblPr>
        <w:tblStyle w:val="a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0C70227" w14:textId="77777777">
        <w:tc>
          <w:tcPr>
            <w:tcW w:w="9637" w:type="dxa"/>
            <w:gridSpan w:val="2"/>
            <w:shd w:val="clear" w:color="auto" w:fill="D9E2F3"/>
          </w:tcPr>
          <w:p w14:paraId="5D2EA04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24: Financiranje programov in projektov organizacij in ustvarjalcev pripadnikov manjšinskih skupnosti za ohranjanje, razvoj in promocijo kulture, jezika in kulturne identitete</w:t>
            </w:r>
          </w:p>
        </w:tc>
      </w:tr>
      <w:tr w:rsidR="007623F5" w:rsidRPr="00180B12" w14:paraId="3EE95A34" w14:textId="77777777">
        <w:tc>
          <w:tcPr>
            <w:tcW w:w="2097" w:type="dxa"/>
          </w:tcPr>
          <w:p w14:paraId="4DAA8DE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3119FF2"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7631CB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Na podlagi neposrednih pozivov in javnih razpisov bo ministrstvo sofinanciralo kulturne programe in projekte, katerih cilji so ohranjanje, razvoj in promocija vseh področij kulture, jezika in kulturne identitete, namenjene organizacijam in ustvarjalcem, ki so pripadniki madžarske in italijanske narodne skupnosti, romske skupnosti (vključno s prevodi kakovostne leposlovne slovenske otroške in mladinske literature v romski jezik), narodnih skupnosti nekdanje Socialistične federativne republike Jugoslavije ter nemško govoreče etnične skupine.</w:t>
            </w:r>
          </w:p>
          <w:p w14:paraId="6F468349"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 </w:t>
            </w:r>
          </w:p>
          <w:p w14:paraId="7F278D1D"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B5D8CA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 rešitvijo se bo krepila podpora organizacijam ter ustvarjalkam in ustvarjalcem ranljivih družbenih skupin za izvajanje in promocijo kulturnih dejavnosti ter širilo družbeno zavedanja o pomenu raznolikosti kulturnih izrazov.</w:t>
            </w:r>
          </w:p>
        </w:tc>
      </w:tr>
      <w:tr w:rsidR="007623F5" w:rsidRPr="00180B12" w14:paraId="3C0E701C" w14:textId="77777777">
        <w:tc>
          <w:tcPr>
            <w:tcW w:w="2097" w:type="dxa"/>
          </w:tcPr>
          <w:p w14:paraId="193642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1A4D86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7701464A" w14:textId="77777777">
        <w:tc>
          <w:tcPr>
            <w:tcW w:w="2097" w:type="dxa"/>
          </w:tcPr>
          <w:p w14:paraId="10EFBEB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8740C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54CAA06A" w14:textId="77777777">
        <w:tc>
          <w:tcPr>
            <w:tcW w:w="2097" w:type="dxa"/>
          </w:tcPr>
          <w:p w14:paraId="06F286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1304B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Vloga kulture pri zdravju in dobrem počutju, vloga kulture pri zmanjševanju neenakosti, razviti sistem posredovanja kulturnih vsebin in zagotavljanja njihove dostopnosti. </w:t>
            </w:r>
          </w:p>
        </w:tc>
      </w:tr>
      <w:tr w:rsidR="007623F5" w:rsidRPr="00180B12" w14:paraId="028DDB09" w14:textId="77777777">
        <w:tc>
          <w:tcPr>
            <w:tcW w:w="2097" w:type="dxa"/>
          </w:tcPr>
          <w:p w14:paraId="7C78DA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353D7E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Kulturne raznolikosti in človekove pravice, ohranjanje kulturne dediščine, knjižnična dejavnost, knjiga in založništvo, uprizoritvene umetnosti, glasbene umetnosti, vizualne umetnosti, intermedijske umetnosti, mediji.</w:t>
            </w:r>
          </w:p>
        </w:tc>
      </w:tr>
      <w:tr w:rsidR="007623F5" w:rsidRPr="00180B12" w14:paraId="3C938F36" w14:textId="77777777">
        <w:tc>
          <w:tcPr>
            <w:tcW w:w="2097" w:type="dxa"/>
          </w:tcPr>
          <w:p w14:paraId="1718AB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86EC5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w:t>
            </w:r>
            <w:r w:rsidRPr="00180B12">
              <w:rPr>
                <w:rFonts w:ascii="Arial" w:hAnsi="Arial" w:cs="Arial"/>
              </w:rPr>
              <w:t xml:space="preserve"> l</w:t>
            </w:r>
            <w:r w:rsidRPr="00180B12">
              <w:rPr>
                <w:rFonts w:ascii="Arial" w:eastAsia="Arial" w:hAnsi="Arial" w:cs="Arial"/>
                <w:sz w:val="20"/>
                <w:szCs w:val="20"/>
              </w:rPr>
              <w:t>jubiteljska kultura, poklicni delavci v kulturi, občinstvo.</w:t>
            </w:r>
          </w:p>
        </w:tc>
      </w:tr>
      <w:tr w:rsidR="007623F5" w:rsidRPr="00180B12" w14:paraId="2B8AB0B7" w14:textId="77777777">
        <w:tc>
          <w:tcPr>
            <w:tcW w:w="2097" w:type="dxa"/>
          </w:tcPr>
          <w:p w14:paraId="03E9D0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BF470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 razvoj občinstev in KUV, mednarodno povezovanje, krepitev zmogljivosti in podpornega okolja, pogoji dela in enakost spolov, digitalizacija.</w:t>
            </w:r>
          </w:p>
        </w:tc>
      </w:tr>
      <w:tr w:rsidR="007623F5" w:rsidRPr="00180B12" w14:paraId="5ADA4604" w14:textId="77777777">
        <w:tc>
          <w:tcPr>
            <w:tcW w:w="2097" w:type="dxa"/>
          </w:tcPr>
          <w:p w14:paraId="02AA142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1D3F46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1.283.274,00 evra;</w:t>
            </w:r>
          </w:p>
          <w:p w14:paraId="4B551F1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1.483.202,00 evra;</w:t>
            </w:r>
          </w:p>
          <w:p w14:paraId="1B9795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1.503.248</w:t>
            </w:r>
            <w:r w:rsidRPr="00180B12">
              <w:rPr>
                <w:rFonts w:ascii="Arial" w:eastAsia="Arial" w:hAnsi="Arial" w:cs="Arial"/>
                <w:sz w:val="20"/>
                <w:szCs w:val="20"/>
              </w:rPr>
              <w:t>‬,00 evra;</w:t>
            </w:r>
          </w:p>
          <w:p w14:paraId="21587D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1.503.248,00</w:t>
            </w:r>
            <w:r w:rsidRPr="00180B12">
              <w:rPr>
                <w:rFonts w:ascii="Arial" w:eastAsia="Arial" w:hAnsi="Arial" w:cs="Arial"/>
                <w:sz w:val="20"/>
                <w:szCs w:val="20"/>
              </w:rPr>
              <w:t>‬ evra.</w:t>
            </w:r>
          </w:p>
        </w:tc>
      </w:tr>
      <w:tr w:rsidR="007623F5" w:rsidRPr="00180B12" w14:paraId="76970676" w14:textId="77777777">
        <w:tc>
          <w:tcPr>
            <w:tcW w:w="2097" w:type="dxa"/>
          </w:tcPr>
          <w:p w14:paraId="02BCDE1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22A0317B"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5CB50825" w14:textId="77777777">
        <w:tc>
          <w:tcPr>
            <w:tcW w:w="2097" w:type="dxa"/>
          </w:tcPr>
          <w:p w14:paraId="1ADFD85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9" w:space="0" w:color="000000"/>
              <w:left w:val="single" w:sz="9" w:space="0" w:color="000000"/>
              <w:bottom w:val="single" w:sz="9" w:space="0" w:color="000000"/>
              <w:right w:val="single" w:sz="9" w:space="0" w:color="000000"/>
            </w:tcBorders>
            <w:tcMar>
              <w:top w:w="0" w:type="dxa"/>
              <w:left w:w="100" w:type="dxa"/>
              <w:bottom w:w="0" w:type="dxa"/>
              <w:right w:w="100" w:type="dxa"/>
            </w:tcMar>
          </w:tcPr>
          <w:p w14:paraId="187BB55C" w14:textId="77777777" w:rsidR="007623F5" w:rsidRPr="00180B12" w:rsidRDefault="00577B1F">
            <w:pPr>
              <w:ind w:left="-100"/>
              <w:jc w:val="both"/>
              <w:rPr>
                <w:rFonts w:ascii="Arial" w:eastAsia="Arial" w:hAnsi="Arial" w:cs="Arial"/>
                <w:sz w:val="20"/>
                <w:szCs w:val="20"/>
              </w:rPr>
            </w:pPr>
            <w:r w:rsidRPr="00180B12">
              <w:rPr>
                <w:rFonts w:ascii="Arial" w:eastAsia="Arial" w:hAnsi="Arial" w:cs="Arial"/>
                <w:sz w:val="20"/>
                <w:szCs w:val="20"/>
              </w:rPr>
              <w:t>Število programov in projektov s področja kulture, ki vključujejo ali so namenjeni pripadnikom ranljivih družbenih skupin:</w:t>
            </w:r>
          </w:p>
          <w:p w14:paraId="5CE95AE5" w14:textId="77777777" w:rsidR="007623F5" w:rsidRPr="00180B12" w:rsidRDefault="00577B1F">
            <w:pPr>
              <w:ind w:left="-100"/>
              <w:jc w:val="both"/>
              <w:rPr>
                <w:rFonts w:ascii="Arial" w:eastAsia="Arial" w:hAnsi="Arial" w:cs="Arial"/>
                <w:sz w:val="20"/>
                <w:szCs w:val="20"/>
              </w:rPr>
            </w:pPr>
            <w:r w:rsidRPr="00180B12">
              <w:rPr>
                <w:rFonts w:ascii="Arial" w:eastAsia="Arial" w:hAnsi="Arial" w:cs="Arial"/>
                <w:sz w:val="20"/>
                <w:szCs w:val="20"/>
              </w:rPr>
              <w:t>Izhodiščna vrednost (2023): 2 programa, 100 projektov</w:t>
            </w:r>
          </w:p>
          <w:p w14:paraId="7F50E02D" w14:textId="77777777" w:rsidR="007623F5" w:rsidRPr="00180B12" w:rsidRDefault="00577B1F">
            <w:pPr>
              <w:ind w:left="-100"/>
              <w:jc w:val="both"/>
              <w:rPr>
                <w:rFonts w:ascii="Arial" w:hAnsi="Arial" w:cs="Arial"/>
              </w:rPr>
            </w:pPr>
            <w:r w:rsidRPr="00180B12">
              <w:rPr>
                <w:rFonts w:ascii="Arial" w:eastAsia="Arial" w:hAnsi="Arial" w:cs="Arial"/>
                <w:sz w:val="20"/>
                <w:szCs w:val="20"/>
              </w:rPr>
              <w:t>Končna vrednost (2027): 10 programov, 500 projektov</w:t>
            </w:r>
          </w:p>
        </w:tc>
      </w:tr>
      <w:tr w:rsidR="007623F5" w:rsidRPr="00180B12" w14:paraId="15AA4FBB" w14:textId="77777777">
        <w:tc>
          <w:tcPr>
            <w:tcW w:w="2097" w:type="dxa"/>
          </w:tcPr>
          <w:p w14:paraId="28065F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9" w:space="0" w:color="000000"/>
            </w:tcBorders>
          </w:tcPr>
          <w:p w14:paraId="178CF5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C5A25D5" w14:textId="77777777">
        <w:tc>
          <w:tcPr>
            <w:tcW w:w="2097" w:type="dxa"/>
          </w:tcPr>
          <w:p w14:paraId="41C16F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4DEA48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p>
        </w:tc>
      </w:tr>
    </w:tbl>
    <w:p w14:paraId="096A39F8" w14:textId="77777777" w:rsidR="007623F5" w:rsidRPr="00180B12" w:rsidRDefault="007623F5">
      <w:pPr>
        <w:spacing w:after="0"/>
        <w:rPr>
          <w:rFonts w:ascii="Arial" w:eastAsia="Arial" w:hAnsi="Arial" w:cs="Arial"/>
          <w:b/>
          <w:sz w:val="20"/>
          <w:szCs w:val="20"/>
        </w:rPr>
      </w:pPr>
    </w:p>
    <w:tbl>
      <w:tblPr>
        <w:tblStyle w:val="affffffffffffff9"/>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9C92560" w14:textId="77777777">
        <w:tc>
          <w:tcPr>
            <w:tcW w:w="9637" w:type="dxa"/>
            <w:gridSpan w:val="2"/>
            <w:shd w:val="clear" w:color="auto" w:fill="D9E2F3"/>
          </w:tcPr>
          <w:p w14:paraId="4B3E8D8D"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25: Spodbujanje in razvoj distribucije kakovostnih filmov (delno kohezijska sredstva) </w:t>
            </w:r>
          </w:p>
        </w:tc>
      </w:tr>
      <w:tr w:rsidR="007623F5" w:rsidRPr="00180B12" w14:paraId="09852487" w14:textId="77777777">
        <w:tc>
          <w:tcPr>
            <w:tcW w:w="2097" w:type="dxa"/>
          </w:tcPr>
          <w:p w14:paraId="74ABB4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A452AD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4A8A583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razvijala večjo dostopnost kakovostnih filmov. Vsebuje več sklopov:</w:t>
            </w:r>
          </w:p>
          <w:p w14:paraId="38683B62"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decentralizirani razvoj in sofinanciranje distribucije kakovostnih projektov za večjo dostopnost filmov in avdiovizualnih del s poudarkom na filmih za otroke in mladinskih filmih;</w:t>
            </w:r>
          </w:p>
          <w:p w14:paraId="11BAF7EB"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spodbujanje prikazovanja kuriranega kakovostnega raznovrstnega filmskega programa;</w:t>
            </w:r>
          </w:p>
          <w:p w14:paraId="4CC5B9A1"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sofinanciranje festivalov, ki širijo filmsko kulturo, prispevajo k filmski vzgoji in razvoju občinstva ter zagotavljajo programsko raznolikost;</w:t>
            </w:r>
          </w:p>
          <w:p w14:paraId="586F255C"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 xml:space="preserve">medresorsko povezovanje na področju filmske vzgoje; </w:t>
            </w:r>
          </w:p>
          <w:p w14:paraId="3AF92C63"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razvoj digitalne infrastrukture za distribucijo avdiovizualnih vsebin (kohezijska sredstva);</w:t>
            </w:r>
          </w:p>
          <w:p w14:paraId="0428B65F"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 xml:space="preserve">posodabljanje podatkovnih informacijskih zbirk slovenske filmografije vključno z dostopnostjo filmov; </w:t>
            </w:r>
          </w:p>
          <w:p w14:paraId="28E91D46"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 xml:space="preserve">sistematična digitalizacija in restavracija filmske dediščine. </w:t>
            </w:r>
          </w:p>
          <w:p w14:paraId="1214DA34" w14:textId="77777777" w:rsidR="007623F5" w:rsidRPr="00180B12" w:rsidRDefault="007623F5">
            <w:pPr>
              <w:jc w:val="both"/>
              <w:rPr>
                <w:rFonts w:ascii="Arial" w:eastAsia="Arial" w:hAnsi="Arial" w:cs="Arial"/>
                <w:sz w:val="20"/>
                <w:szCs w:val="20"/>
              </w:rPr>
            </w:pPr>
          </w:p>
          <w:p w14:paraId="4503B33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9FF12E8"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S spodbujanjem distribucije kakovostnih filmov se bo še naprej razvijala večja in širše zasnovana dostopnost filmov in AV-del po vsej državi ter povezanost prikazovalcev umetniških filmov. Filmska vzgoja bo omogočila mladim in odraslim, da se bolje seznanijo s filmsko umetnostjo in bo prispevala h gradnji občinstva. S celostno digitalizacijo in restavracijo filmske dediščine bo ta zaščitena pred propadanjem in poškodbami. Povečale se bodo možnosti za razširjanje v Sloveniji izdelanih filmov na različnih platformah.</w:t>
            </w:r>
          </w:p>
        </w:tc>
      </w:tr>
      <w:tr w:rsidR="007623F5" w:rsidRPr="00180B12" w14:paraId="745D3278" w14:textId="77777777">
        <w:tc>
          <w:tcPr>
            <w:tcW w:w="2097" w:type="dxa"/>
          </w:tcPr>
          <w:p w14:paraId="53D705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AED1575"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2A6FBBB" w14:textId="77777777">
        <w:tc>
          <w:tcPr>
            <w:tcW w:w="2097" w:type="dxa"/>
          </w:tcPr>
          <w:p w14:paraId="366627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7FE524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8F4D45C" w14:textId="77777777">
        <w:tc>
          <w:tcPr>
            <w:tcW w:w="2097" w:type="dxa"/>
          </w:tcPr>
          <w:p w14:paraId="1B1406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A4B61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Kakovostna raznovrstna umetnost in avtonomno vrednotenje, razvoj in javna raba slovenskega jezika, prepoznavnost pomena kulture in njenih učinkov v javnosti, vzdržna produkcija, </w:t>
            </w:r>
            <w:r w:rsidRPr="00180B12">
              <w:rPr>
                <w:rFonts w:ascii="Arial" w:eastAsia="Arial" w:hAnsi="Arial" w:cs="Arial"/>
                <w:sz w:val="20"/>
                <w:szCs w:val="20"/>
                <w:highlight w:val="white"/>
              </w:rPr>
              <w:t>skrb za kulturno dediščino.</w:t>
            </w:r>
          </w:p>
        </w:tc>
      </w:tr>
      <w:tr w:rsidR="007623F5" w:rsidRPr="00180B12" w14:paraId="5E6A4A99" w14:textId="77777777">
        <w:tc>
          <w:tcPr>
            <w:tcW w:w="2097" w:type="dxa"/>
          </w:tcPr>
          <w:p w14:paraId="1383BF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0497DC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Film in avdiovizualne dejavnosti.</w:t>
            </w:r>
          </w:p>
        </w:tc>
      </w:tr>
      <w:tr w:rsidR="007623F5" w:rsidRPr="00180B12" w14:paraId="070A6131" w14:textId="77777777">
        <w:tc>
          <w:tcPr>
            <w:tcW w:w="2097" w:type="dxa"/>
          </w:tcPr>
          <w:p w14:paraId="2EBCC89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B6830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javni zavodi, nevladne organizacije, samozaposleni v kulturi, gospodarske družbe, poklicni delavci v kulturi.</w:t>
            </w:r>
          </w:p>
        </w:tc>
      </w:tr>
      <w:tr w:rsidR="007623F5" w:rsidRPr="00180B12" w14:paraId="6804D711" w14:textId="77777777">
        <w:tc>
          <w:tcPr>
            <w:tcW w:w="2097" w:type="dxa"/>
          </w:tcPr>
          <w:p w14:paraId="343F3F1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9630D5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 KUV in razvoj občinstev.</w:t>
            </w:r>
          </w:p>
        </w:tc>
      </w:tr>
      <w:tr w:rsidR="007623F5" w:rsidRPr="00180B12" w14:paraId="1ECA092E" w14:textId="77777777">
        <w:tc>
          <w:tcPr>
            <w:tcW w:w="2097" w:type="dxa"/>
          </w:tcPr>
          <w:p w14:paraId="1CBB94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633127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1.350.000,00 evra;</w:t>
            </w:r>
          </w:p>
          <w:p w14:paraId="6FB2B10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1.830.737,00 evra;</w:t>
            </w:r>
          </w:p>
          <w:p w14:paraId="353E14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1.929.557,00 evra;</w:t>
            </w:r>
          </w:p>
          <w:p w14:paraId="29A89D6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1.929.557,00 evra.*</w:t>
            </w:r>
          </w:p>
          <w:p w14:paraId="44AC3DC2"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lastRenderedPageBreak/>
              <w:t>*Skupna sredstva za kohezijski projekt znašajo 1.204.412 evra. Njihova poraba je načrtovana do leta 2028.</w:t>
            </w:r>
          </w:p>
        </w:tc>
      </w:tr>
      <w:tr w:rsidR="007623F5" w:rsidRPr="00180B12" w14:paraId="183F2D56" w14:textId="77777777">
        <w:tc>
          <w:tcPr>
            <w:tcW w:w="2097" w:type="dxa"/>
          </w:tcPr>
          <w:p w14:paraId="47CEEB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681C142F"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18824017" w14:textId="77777777">
        <w:tc>
          <w:tcPr>
            <w:tcW w:w="2097" w:type="dxa"/>
          </w:tcPr>
          <w:p w14:paraId="4ABB03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370D6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kakovostnega filma:</w:t>
            </w:r>
          </w:p>
          <w:p w14:paraId="1AD454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16</w:t>
            </w:r>
          </w:p>
          <w:p w14:paraId="1A7E191F" w14:textId="4AADB7AE"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16</w:t>
            </w:r>
          </w:p>
          <w:p w14:paraId="2A849089" w14:textId="77777777" w:rsidR="008737D6" w:rsidRPr="00180B12" w:rsidRDefault="008737D6">
            <w:pPr>
              <w:jc w:val="both"/>
              <w:rPr>
                <w:rFonts w:ascii="Arial" w:eastAsia="Arial" w:hAnsi="Arial" w:cs="Arial"/>
                <w:sz w:val="20"/>
                <w:szCs w:val="20"/>
              </w:rPr>
            </w:pPr>
          </w:p>
          <w:p w14:paraId="729670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filmske vzgoje</w:t>
            </w:r>
          </w:p>
          <w:p w14:paraId="105B99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Izhodišča vrednost (2022): 10</w:t>
            </w:r>
          </w:p>
          <w:p w14:paraId="54793EDA" w14:textId="388FB333"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10</w:t>
            </w:r>
          </w:p>
          <w:p w14:paraId="0A776A99" w14:textId="77777777" w:rsidR="008737D6" w:rsidRPr="00180B12" w:rsidRDefault="008737D6">
            <w:pPr>
              <w:jc w:val="both"/>
              <w:rPr>
                <w:rFonts w:ascii="Arial" w:eastAsia="Arial" w:hAnsi="Arial" w:cs="Arial"/>
                <w:sz w:val="20"/>
                <w:szCs w:val="20"/>
              </w:rPr>
            </w:pPr>
          </w:p>
          <w:p w14:paraId="4A6D1E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za spodbujanje novih možnosti za razširjanje kakovostnih avdiovizualnih in kinematografskih del:</w:t>
            </w:r>
          </w:p>
          <w:p w14:paraId="572749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4</w:t>
            </w:r>
          </w:p>
          <w:p w14:paraId="192BEC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(za posamezno leto): 5</w:t>
            </w:r>
          </w:p>
          <w:p w14:paraId="45100E47" w14:textId="77777777" w:rsidR="007623F5" w:rsidRPr="00180B12" w:rsidRDefault="007623F5">
            <w:pPr>
              <w:jc w:val="both"/>
              <w:rPr>
                <w:rFonts w:ascii="Arial" w:eastAsia="Arial" w:hAnsi="Arial" w:cs="Arial"/>
                <w:sz w:val="20"/>
                <w:szCs w:val="20"/>
              </w:rPr>
            </w:pPr>
          </w:p>
          <w:p w14:paraId="14009FC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gledalcev sofinanciranih umetniških kino projektov:</w:t>
            </w:r>
          </w:p>
          <w:p w14:paraId="76FE2A9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283.689</w:t>
            </w:r>
          </w:p>
          <w:p w14:paraId="0A576EB1" w14:textId="0710BD2D"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300.000</w:t>
            </w:r>
          </w:p>
          <w:p w14:paraId="3CA4B9DD" w14:textId="77777777" w:rsidR="008737D6" w:rsidRPr="00180B12" w:rsidRDefault="008737D6">
            <w:pPr>
              <w:jc w:val="both"/>
              <w:rPr>
                <w:rFonts w:ascii="Arial" w:eastAsia="Arial" w:hAnsi="Arial" w:cs="Arial"/>
                <w:sz w:val="20"/>
                <w:szCs w:val="20"/>
              </w:rPr>
            </w:pPr>
          </w:p>
          <w:p w14:paraId="573E2D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uporabnikov sofinanciranih projektov vsebin na zahtevo:</w:t>
            </w:r>
          </w:p>
          <w:p w14:paraId="07685AB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Izhodišča vrednost (2022): 7.710</w:t>
            </w:r>
          </w:p>
          <w:p w14:paraId="75178C9B" w14:textId="24CDDD1B"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9.000</w:t>
            </w:r>
          </w:p>
          <w:p w14:paraId="34CDC21A" w14:textId="77777777" w:rsidR="008737D6" w:rsidRPr="00180B12" w:rsidRDefault="008737D6">
            <w:pPr>
              <w:jc w:val="both"/>
              <w:rPr>
                <w:rFonts w:ascii="Arial" w:eastAsia="Arial" w:hAnsi="Arial" w:cs="Arial"/>
                <w:sz w:val="20"/>
                <w:szCs w:val="20"/>
              </w:rPr>
            </w:pPr>
          </w:p>
          <w:p w14:paraId="2379FB7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gledalcev sofinanciranih umetniških kino programov:</w:t>
            </w:r>
          </w:p>
          <w:p w14:paraId="19B0C0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283.689</w:t>
            </w:r>
          </w:p>
          <w:p w14:paraId="510EBEBE" w14:textId="6CB48A82"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300.000</w:t>
            </w:r>
          </w:p>
          <w:p w14:paraId="5E6D1DB5" w14:textId="77777777" w:rsidR="008737D6" w:rsidRPr="00180B12" w:rsidRDefault="008737D6">
            <w:pPr>
              <w:jc w:val="both"/>
              <w:rPr>
                <w:rFonts w:ascii="Arial" w:eastAsia="Arial" w:hAnsi="Arial" w:cs="Arial"/>
                <w:sz w:val="20"/>
                <w:szCs w:val="20"/>
              </w:rPr>
            </w:pPr>
          </w:p>
          <w:p w14:paraId="3DB850D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filmskih festivalov:</w:t>
            </w:r>
          </w:p>
          <w:p w14:paraId="630255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11</w:t>
            </w:r>
          </w:p>
          <w:p w14:paraId="49751A38" w14:textId="234F03F8"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11</w:t>
            </w:r>
          </w:p>
          <w:p w14:paraId="324C38BD" w14:textId="77777777" w:rsidR="008737D6" w:rsidRPr="00180B12" w:rsidRDefault="008737D6">
            <w:pPr>
              <w:jc w:val="both"/>
              <w:rPr>
                <w:rFonts w:ascii="Arial" w:eastAsia="Arial" w:hAnsi="Arial" w:cs="Arial"/>
                <w:sz w:val="20"/>
                <w:szCs w:val="20"/>
              </w:rPr>
            </w:pPr>
          </w:p>
          <w:p w14:paraId="2C7BC1B8"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Število z javnimi sredstvi sofinanciranih filmov v distribuciji kinematografov:</w:t>
            </w:r>
          </w:p>
          <w:p w14:paraId="22C36E7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Izhodiščna vrednost (2022): 14</w:t>
            </w:r>
          </w:p>
          <w:p w14:paraId="3E725F31"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Ciljna vrednost (za posamezno leto): ≥ 15</w:t>
            </w:r>
            <w:r w:rsidRPr="00180B12">
              <w:rPr>
                <w:rFonts w:ascii="Arial" w:eastAsia="Arial" w:hAnsi="Arial" w:cs="Arial"/>
                <w:sz w:val="20"/>
                <w:szCs w:val="20"/>
              </w:rPr>
              <w:br/>
            </w:r>
            <w:r w:rsidRPr="00180B12">
              <w:rPr>
                <w:rFonts w:ascii="Arial" w:eastAsia="Arial" w:hAnsi="Arial" w:cs="Arial"/>
                <w:sz w:val="20"/>
                <w:szCs w:val="20"/>
              </w:rPr>
              <w:br/>
              <w:t>Delež ogledov z javnimi sredstvi sofinanciranih filmov v kinematografih:</w:t>
            </w:r>
          </w:p>
          <w:p w14:paraId="44BAB3F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17,08 %</w:t>
            </w:r>
          </w:p>
          <w:p w14:paraId="3DABBCA0" w14:textId="0AD5C1D7"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17 %</w:t>
            </w:r>
          </w:p>
          <w:p w14:paraId="738E85FB" w14:textId="77777777" w:rsidR="008737D6" w:rsidRPr="00180B12" w:rsidRDefault="008737D6">
            <w:pPr>
              <w:jc w:val="both"/>
              <w:rPr>
                <w:rFonts w:ascii="Arial" w:eastAsia="Arial" w:hAnsi="Arial" w:cs="Arial"/>
                <w:sz w:val="20"/>
                <w:szCs w:val="20"/>
              </w:rPr>
            </w:pPr>
          </w:p>
          <w:p w14:paraId="007010F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Redno posodabljanje in vzdrževanje podatkovnih filmskih zbirk: da/ne</w:t>
            </w:r>
          </w:p>
          <w:p w14:paraId="66483244" w14:textId="77777777" w:rsidR="007623F5" w:rsidRPr="00180B12" w:rsidRDefault="007623F5">
            <w:pPr>
              <w:jc w:val="both"/>
              <w:rPr>
                <w:rFonts w:ascii="Arial" w:eastAsia="Arial" w:hAnsi="Arial" w:cs="Arial"/>
                <w:sz w:val="20"/>
                <w:szCs w:val="20"/>
              </w:rPr>
            </w:pPr>
          </w:p>
          <w:p w14:paraId="7ABD46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digitaliziranih in digitalno restavriranih filmov:</w:t>
            </w:r>
          </w:p>
          <w:p w14:paraId="4A4D36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19 </w:t>
            </w:r>
          </w:p>
          <w:p w14:paraId="0F2A52D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40</w:t>
            </w:r>
          </w:p>
          <w:p w14:paraId="65B8D486" w14:textId="77777777" w:rsidR="007623F5" w:rsidRPr="00180B12" w:rsidRDefault="007623F5">
            <w:pPr>
              <w:jc w:val="both"/>
              <w:rPr>
                <w:rFonts w:ascii="Arial" w:eastAsia="Arial" w:hAnsi="Arial" w:cs="Arial"/>
                <w:sz w:val="20"/>
                <w:szCs w:val="20"/>
              </w:rPr>
            </w:pPr>
          </w:p>
          <w:p w14:paraId="7EBE11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Uporabniki novih in nadgrajenih digitalnih storitev:</w:t>
            </w:r>
          </w:p>
          <w:p w14:paraId="5CADF4B4" w14:textId="77777777" w:rsidR="007623F5"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7011B114" w14:textId="453EF61B" w:rsidR="008737D6" w:rsidRPr="00180B12" w:rsidRDefault="008737D6">
            <w:pPr>
              <w:jc w:val="both"/>
              <w:rPr>
                <w:rFonts w:ascii="Arial" w:eastAsia="Arial" w:hAnsi="Arial" w:cs="Arial"/>
                <w:sz w:val="20"/>
                <w:szCs w:val="20"/>
              </w:rPr>
            </w:pPr>
            <w:r w:rsidRPr="008737D6">
              <w:rPr>
                <w:rFonts w:ascii="Arial" w:eastAsia="Arial" w:hAnsi="Arial" w:cs="Arial"/>
                <w:sz w:val="20"/>
                <w:szCs w:val="20"/>
              </w:rPr>
              <w:t>Ciljna vrednost (2027): ≥ 75.000*</w:t>
            </w:r>
          </w:p>
          <w:p w14:paraId="23D0B37B"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*Navedeni kazalnik za kohezijski projekt je treba doseči do konca projekta (2028).</w:t>
            </w:r>
          </w:p>
        </w:tc>
      </w:tr>
      <w:tr w:rsidR="007623F5" w:rsidRPr="00180B12" w14:paraId="4AE2EF72" w14:textId="77777777">
        <w:tc>
          <w:tcPr>
            <w:tcW w:w="2097" w:type="dxa"/>
          </w:tcPr>
          <w:p w14:paraId="57E173F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F2BB5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BA1E071" w14:textId="77777777">
        <w:tc>
          <w:tcPr>
            <w:tcW w:w="2097" w:type="dxa"/>
          </w:tcPr>
          <w:p w14:paraId="7F08D73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135E51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SFC.</w:t>
            </w:r>
          </w:p>
        </w:tc>
      </w:tr>
    </w:tbl>
    <w:p w14:paraId="6C2C4762" w14:textId="77777777" w:rsidR="007623F5" w:rsidRDefault="007623F5">
      <w:pPr>
        <w:spacing w:after="0"/>
        <w:rPr>
          <w:rFonts w:ascii="Arial" w:eastAsia="Arial" w:hAnsi="Arial" w:cs="Arial"/>
          <w:b/>
          <w:sz w:val="20"/>
          <w:szCs w:val="20"/>
        </w:rPr>
      </w:pPr>
    </w:p>
    <w:p w14:paraId="4C9BB49A" w14:textId="77777777" w:rsidR="0083198C" w:rsidRDefault="0083198C">
      <w:pPr>
        <w:spacing w:after="0"/>
        <w:rPr>
          <w:rFonts w:ascii="Arial" w:eastAsia="Arial" w:hAnsi="Arial" w:cs="Arial"/>
          <w:b/>
          <w:sz w:val="20"/>
          <w:szCs w:val="20"/>
        </w:rPr>
      </w:pPr>
    </w:p>
    <w:p w14:paraId="0C6C5696" w14:textId="77777777" w:rsidR="0083198C" w:rsidRPr="00180B12" w:rsidRDefault="0083198C">
      <w:pPr>
        <w:spacing w:after="0"/>
        <w:rPr>
          <w:rFonts w:ascii="Arial" w:eastAsia="Arial" w:hAnsi="Arial" w:cs="Arial"/>
          <w:b/>
          <w:sz w:val="20"/>
          <w:szCs w:val="20"/>
        </w:rPr>
      </w:pPr>
    </w:p>
    <w:tbl>
      <w:tblPr>
        <w:tblStyle w:val="a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6BF5577" w14:textId="77777777">
        <w:tc>
          <w:tcPr>
            <w:tcW w:w="9637" w:type="dxa"/>
            <w:gridSpan w:val="2"/>
            <w:shd w:val="clear" w:color="auto" w:fill="D9E2F3"/>
          </w:tcPr>
          <w:p w14:paraId="79BB6FDC"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 xml:space="preserve">Rešitev 26: Sofinanciranje produkcije kakovostne literature </w:t>
            </w:r>
          </w:p>
        </w:tc>
      </w:tr>
      <w:tr w:rsidR="007623F5" w:rsidRPr="00180B12" w14:paraId="2DFE3BB9" w14:textId="77777777">
        <w:tc>
          <w:tcPr>
            <w:tcW w:w="2097" w:type="dxa"/>
          </w:tcPr>
          <w:p w14:paraId="153E8A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B551DC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2B64591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 sofinanciranjem spodbuja izdajanje kakovostne literature in je razdeljena v več sklopov:</w:t>
            </w:r>
          </w:p>
          <w:p w14:paraId="43BAECF2"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spodbujanje izdajanja e-knjig in zvočnih knjig ter krepitev digitalnega založništva;</w:t>
            </w:r>
          </w:p>
          <w:p w14:paraId="7520EA16"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sofinanciranje spletnih medijev s področja literature, ki krepijo položaj literarne kritike;</w:t>
            </w:r>
          </w:p>
          <w:p w14:paraId="0AC13698"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sofinanciranje izdajanja knjig in revij večjim (štiriletni programski javni razpis) in manjšim založnikom (dveletni projektni javni razpis), </w:t>
            </w:r>
          </w:p>
          <w:p w14:paraId="31582E93"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sofinanciranje izdajanja revij s področja književnosti in kulture (triletni programski razpis); </w:t>
            </w:r>
          </w:p>
          <w:p w14:paraId="1EFF9093"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podpora zahtevnejšim večletnim projektom (triletni razpis); </w:t>
            </w:r>
          </w:p>
          <w:p w14:paraId="4D5A22B4"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ciljni razpis za podporo izdajanju slikanic in stripov; </w:t>
            </w:r>
          </w:p>
          <w:p w14:paraId="15F2424A"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sofinanciranje udeležbe založnikov na slovenskem knjižnem sejmu;</w:t>
            </w:r>
          </w:p>
          <w:p w14:paraId="09E5BDC5"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denarni prispevki avtorjem knjižničnega gradiva za nadomestilo izposoje del;</w:t>
            </w:r>
          </w:p>
          <w:p w14:paraId="4DADDA79"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podpora splošnemu delovanju JAK;</w:t>
            </w:r>
          </w:p>
          <w:p w14:paraId="21A33EBB"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raziskava in izdelava korpusa lahkega branja za poenostavljanje besedil z orodji strojnega učenja;</w:t>
            </w:r>
          </w:p>
          <w:p w14:paraId="0EAA5F8F"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vsaka literatura, ki je izdana z javnimi sredstvi, je v enem izvodu poslana knjižnici za slepe in slabovidne v dostopnih e-formatih.</w:t>
            </w:r>
          </w:p>
          <w:p w14:paraId="39209956" w14:textId="77777777" w:rsidR="007623F5" w:rsidRPr="00180B12" w:rsidRDefault="007623F5">
            <w:pPr>
              <w:ind w:left="720"/>
              <w:jc w:val="both"/>
              <w:rPr>
                <w:rFonts w:ascii="Arial" w:eastAsia="Arial" w:hAnsi="Arial" w:cs="Arial"/>
                <w:sz w:val="20"/>
                <w:szCs w:val="20"/>
              </w:rPr>
            </w:pPr>
          </w:p>
          <w:p w14:paraId="32A74E6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777E7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s podporo založnikom prispevala k bolj kakovostni in raznoliki knjižni ponudbi, saj bo omogočala financiranje različnih vrst in žanrov literature, vključno z izvirnimi slikanicami in stripi. Rešitev bo prispevala k ohranjanju revij s področja književnosti in kulture. Krepila bo ponudbo e-knjig in zvočnih knjig, kar pomembno prispeva k dostopnosti knjig ter uporabi sodobnih tehnologij, ki omogočajo interaktivne in inovativne formate jezikovnega sporočanja. Spodbujala bo razvoj in promocijo književnosti, posebej literarno kritiko.   </w:t>
            </w:r>
          </w:p>
        </w:tc>
      </w:tr>
      <w:tr w:rsidR="007623F5" w:rsidRPr="00180B12" w14:paraId="663D9007" w14:textId="77777777">
        <w:tc>
          <w:tcPr>
            <w:tcW w:w="2097" w:type="dxa"/>
          </w:tcPr>
          <w:p w14:paraId="0D45E414" w14:textId="77777777" w:rsidR="007623F5" w:rsidRPr="00180B12" w:rsidRDefault="00577B1F">
            <w:pPr>
              <w:rPr>
                <w:rFonts w:ascii="Arial" w:eastAsia="Arial" w:hAnsi="Arial" w:cs="Arial"/>
                <w:i/>
                <w:sz w:val="20"/>
                <w:szCs w:val="20"/>
                <w:highlight w:val="white"/>
              </w:rPr>
            </w:pPr>
            <w:r w:rsidRPr="00180B12">
              <w:rPr>
                <w:rFonts w:ascii="Arial" w:eastAsia="Arial" w:hAnsi="Arial" w:cs="Arial"/>
                <w:i/>
                <w:sz w:val="20"/>
                <w:szCs w:val="20"/>
                <w:highlight w:val="white"/>
              </w:rPr>
              <w:t>Temeljni cilj</w:t>
            </w:r>
          </w:p>
        </w:tc>
        <w:tc>
          <w:tcPr>
            <w:tcW w:w="7540" w:type="dxa"/>
          </w:tcPr>
          <w:p w14:paraId="4D4B8BC3"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Kakovostna raznovrstna umetnost in avtonomno vrednotenje.</w:t>
            </w:r>
          </w:p>
        </w:tc>
      </w:tr>
      <w:tr w:rsidR="007623F5" w:rsidRPr="00180B12" w14:paraId="610C1F89" w14:textId="77777777">
        <w:tc>
          <w:tcPr>
            <w:tcW w:w="2097" w:type="dxa"/>
          </w:tcPr>
          <w:p w14:paraId="62CB54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D7E4AE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71D11ED6" w14:textId="77777777">
        <w:trPr>
          <w:trHeight w:val="1035"/>
        </w:trPr>
        <w:tc>
          <w:tcPr>
            <w:tcW w:w="2097" w:type="dxa"/>
          </w:tcPr>
          <w:p w14:paraId="2922BD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4D1DB2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Razvoj in javna raba slovenskega jezika, neodvisni in kakovostni mediji ter preiskovalno novinarstvo, prepoznavnost pomena kulture in njenih učinkov v javnosti. </w:t>
            </w:r>
          </w:p>
        </w:tc>
      </w:tr>
      <w:tr w:rsidR="007623F5" w:rsidRPr="00180B12" w14:paraId="56C9F3FE" w14:textId="77777777">
        <w:tc>
          <w:tcPr>
            <w:tcW w:w="2097" w:type="dxa"/>
          </w:tcPr>
          <w:p w14:paraId="7E98F65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D30737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Knjiga in založništvo, knjižnična dejavnost.</w:t>
            </w:r>
          </w:p>
        </w:tc>
      </w:tr>
      <w:tr w:rsidR="007623F5" w:rsidRPr="00180B12" w14:paraId="7FB5B9F2" w14:textId="77777777">
        <w:tc>
          <w:tcPr>
            <w:tcW w:w="2097" w:type="dxa"/>
          </w:tcPr>
          <w:p w14:paraId="1CA242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7E678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 nevladne organizacije, gospodarske družbe.</w:t>
            </w:r>
          </w:p>
        </w:tc>
      </w:tr>
      <w:tr w:rsidR="007623F5" w:rsidRPr="00180B12" w14:paraId="302D03D0" w14:textId="77777777">
        <w:tc>
          <w:tcPr>
            <w:tcW w:w="2097" w:type="dxa"/>
          </w:tcPr>
          <w:p w14:paraId="79AB78D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246C6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Digitalizacija, dostopnost in regionalno skladni razvoj kulture, KUV in razvoj občinstev.</w:t>
            </w:r>
          </w:p>
        </w:tc>
      </w:tr>
      <w:tr w:rsidR="007623F5" w:rsidRPr="00180B12" w14:paraId="4332162E" w14:textId="77777777">
        <w:tc>
          <w:tcPr>
            <w:tcW w:w="2097" w:type="dxa"/>
          </w:tcPr>
          <w:p w14:paraId="49F812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4CDC9EC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4.793.956,00 evra;</w:t>
            </w:r>
          </w:p>
          <w:p w14:paraId="46C539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5.852.808,00</w:t>
            </w:r>
            <w:r w:rsidRPr="00180B12">
              <w:rPr>
                <w:rFonts w:ascii="Arial" w:eastAsia="Arial" w:hAnsi="Arial" w:cs="Arial"/>
                <w:sz w:val="20"/>
                <w:szCs w:val="20"/>
              </w:rPr>
              <w:t>‬ evra;</w:t>
            </w:r>
          </w:p>
          <w:p w14:paraId="174455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5.871.370,00 evra;</w:t>
            </w:r>
          </w:p>
          <w:p w14:paraId="339DAE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5.871.370,00 evra.</w:t>
            </w:r>
          </w:p>
        </w:tc>
      </w:tr>
      <w:tr w:rsidR="007623F5" w:rsidRPr="00180B12" w14:paraId="1A238EFA" w14:textId="77777777">
        <w:tc>
          <w:tcPr>
            <w:tcW w:w="2097" w:type="dxa"/>
          </w:tcPr>
          <w:p w14:paraId="7389A9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32AC06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11946E20" w14:textId="77777777">
        <w:tc>
          <w:tcPr>
            <w:tcW w:w="2097" w:type="dxa"/>
          </w:tcPr>
          <w:p w14:paraId="6130CD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285095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e-knjig (razpisi JAK):</w:t>
            </w:r>
          </w:p>
          <w:p w14:paraId="3676274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250 </w:t>
            </w:r>
          </w:p>
          <w:p w14:paraId="7CFAA60A" w14:textId="6E1098E2"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250</w:t>
            </w:r>
          </w:p>
          <w:p w14:paraId="0008460E" w14:textId="77777777" w:rsidR="008737D6" w:rsidRPr="00180B12" w:rsidRDefault="008737D6">
            <w:pPr>
              <w:jc w:val="both"/>
              <w:rPr>
                <w:rFonts w:ascii="Arial" w:eastAsia="Arial" w:hAnsi="Arial" w:cs="Arial"/>
                <w:sz w:val="20"/>
                <w:szCs w:val="20"/>
              </w:rPr>
            </w:pPr>
          </w:p>
          <w:p w14:paraId="36C0D9F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spletnih medijev s področja literature, ki krepijo položaj literarne kritike:</w:t>
            </w:r>
          </w:p>
          <w:p w14:paraId="1F77078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6</w:t>
            </w:r>
          </w:p>
          <w:p w14:paraId="3CB39B85" w14:textId="412B3F4A"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6</w:t>
            </w:r>
          </w:p>
          <w:p w14:paraId="1790CD4C" w14:textId="77777777" w:rsidR="008737D6" w:rsidRPr="00180B12" w:rsidRDefault="008737D6">
            <w:pPr>
              <w:jc w:val="both"/>
              <w:rPr>
                <w:rFonts w:ascii="Arial" w:eastAsia="Arial" w:hAnsi="Arial" w:cs="Arial"/>
                <w:sz w:val="20"/>
                <w:szCs w:val="20"/>
              </w:rPr>
            </w:pPr>
          </w:p>
          <w:p w14:paraId="51620E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založnikov na slovenskem knjižnem sejmu:</w:t>
            </w:r>
          </w:p>
          <w:p w14:paraId="39CEDA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34</w:t>
            </w:r>
          </w:p>
          <w:p w14:paraId="034647A9" w14:textId="1CFE155E"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34</w:t>
            </w:r>
          </w:p>
          <w:p w14:paraId="72CF011F" w14:textId="77777777" w:rsidR="008737D6" w:rsidRPr="00180B12" w:rsidRDefault="008737D6">
            <w:pPr>
              <w:jc w:val="both"/>
              <w:rPr>
                <w:rFonts w:ascii="Arial" w:eastAsia="Arial" w:hAnsi="Arial" w:cs="Arial"/>
                <w:sz w:val="20"/>
                <w:szCs w:val="20"/>
              </w:rPr>
            </w:pPr>
          </w:p>
          <w:p w14:paraId="3A37E0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triletnih programov za revije s področja književnosti:</w:t>
            </w:r>
          </w:p>
          <w:p w14:paraId="0CA030F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19</w:t>
            </w:r>
          </w:p>
          <w:p w14:paraId="7D69DBFA" w14:textId="0546B68B" w:rsidR="007623F5" w:rsidRDefault="008737D6">
            <w:pPr>
              <w:jc w:val="both"/>
              <w:rPr>
                <w:rFonts w:ascii="Arial" w:eastAsia="Arial" w:hAnsi="Arial" w:cs="Arial"/>
                <w:sz w:val="20"/>
                <w:szCs w:val="20"/>
              </w:rPr>
            </w:pPr>
            <w:r w:rsidRPr="008737D6">
              <w:rPr>
                <w:rFonts w:ascii="Arial" w:eastAsia="Arial" w:hAnsi="Arial" w:cs="Arial"/>
                <w:sz w:val="20"/>
                <w:szCs w:val="20"/>
              </w:rPr>
              <w:t>Cilja vrednost (2027): ≥ 19</w:t>
            </w:r>
          </w:p>
          <w:p w14:paraId="156C5AB0" w14:textId="77777777" w:rsidR="008737D6" w:rsidRPr="00180B12" w:rsidRDefault="008737D6">
            <w:pPr>
              <w:jc w:val="both"/>
              <w:rPr>
                <w:rFonts w:ascii="Arial" w:eastAsia="Arial" w:hAnsi="Arial" w:cs="Arial"/>
                <w:sz w:val="20"/>
                <w:szCs w:val="20"/>
              </w:rPr>
            </w:pPr>
          </w:p>
          <w:p w14:paraId="61290A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knjig na štiriletnem programskem razpisu:</w:t>
            </w:r>
          </w:p>
          <w:p w14:paraId="7E90DDA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257 </w:t>
            </w:r>
          </w:p>
          <w:p w14:paraId="1520A939"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(2027): ≥ 270</w:t>
            </w:r>
          </w:p>
          <w:p w14:paraId="48FB80BC" w14:textId="7BEED9A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p>
          <w:p w14:paraId="73868B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knjig manjših založnikov na dveletnem projektnem razpisu:</w:t>
            </w:r>
          </w:p>
          <w:p w14:paraId="0B9555B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42</w:t>
            </w:r>
          </w:p>
          <w:p w14:paraId="406E0FBD" w14:textId="49D52BCF"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45</w:t>
            </w:r>
          </w:p>
          <w:p w14:paraId="6BEB2F28" w14:textId="77777777" w:rsidR="008737D6" w:rsidRPr="00180B12" w:rsidRDefault="008737D6">
            <w:pPr>
              <w:jc w:val="both"/>
              <w:rPr>
                <w:rFonts w:ascii="Arial" w:eastAsia="Arial" w:hAnsi="Arial" w:cs="Arial"/>
                <w:sz w:val="20"/>
                <w:szCs w:val="20"/>
              </w:rPr>
            </w:pPr>
          </w:p>
          <w:p w14:paraId="595EADE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zahtevnejših večletnih projektov:</w:t>
            </w:r>
          </w:p>
          <w:p w14:paraId="2041AA5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9 </w:t>
            </w:r>
          </w:p>
          <w:p w14:paraId="715E8007" w14:textId="1B11D16F"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12</w:t>
            </w:r>
          </w:p>
          <w:p w14:paraId="27ACF948" w14:textId="77777777" w:rsidR="00907FC6" w:rsidRPr="00180B12" w:rsidRDefault="00907FC6">
            <w:pPr>
              <w:jc w:val="both"/>
              <w:rPr>
                <w:rFonts w:ascii="Arial" w:eastAsia="Arial" w:hAnsi="Arial" w:cs="Arial"/>
                <w:sz w:val="20"/>
                <w:szCs w:val="20"/>
              </w:rPr>
            </w:pPr>
          </w:p>
          <w:p w14:paraId="51628D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na ciljnem razpisu za podporo izdajanju slikanic in stripov:</w:t>
            </w:r>
          </w:p>
          <w:p w14:paraId="4CC9CC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5 </w:t>
            </w:r>
          </w:p>
          <w:p w14:paraId="5BF3DE08" w14:textId="58AE2FC4"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w:t>
            </w:r>
          </w:p>
          <w:p w14:paraId="0A5F1C01" w14:textId="77777777" w:rsidR="00907FC6" w:rsidRPr="00180B12" w:rsidRDefault="00907FC6">
            <w:pPr>
              <w:jc w:val="both"/>
              <w:rPr>
                <w:rFonts w:ascii="Arial" w:eastAsia="Arial" w:hAnsi="Arial" w:cs="Arial"/>
                <w:sz w:val="20"/>
                <w:szCs w:val="20"/>
              </w:rPr>
            </w:pPr>
          </w:p>
          <w:p w14:paraId="3599BD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revij s področja književnosti in kulture:  </w:t>
            </w:r>
          </w:p>
          <w:p w14:paraId="660348B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21 </w:t>
            </w:r>
          </w:p>
          <w:p w14:paraId="2708A451" w14:textId="0DB48722"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22</w:t>
            </w:r>
          </w:p>
        </w:tc>
      </w:tr>
      <w:tr w:rsidR="007623F5" w:rsidRPr="00180B12" w14:paraId="1FCE42D5" w14:textId="77777777">
        <w:tc>
          <w:tcPr>
            <w:tcW w:w="2097" w:type="dxa"/>
          </w:tcPr>
          <w:p w14:paraId="06518C0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175D0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665ABA2" w14:textId="77777777">
        <w:tc>
          <w:tcPr>
            <w:tcW w:w="2097" w:type="dxa"/>
          </w:tcPr>
          <w:p w14:paraId="46E6B32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B73D95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JAK.</w:t>
            </w:r>
          </w:p>
        </w:tc>
      </w:tr>
    </w:tbl>
    <w:p w14:paraId="45763533" w14:textId="77777777" w:rsidR="007623F5" w:rsidRPr="00180B12" w:rsidRDefault="007623F5">
      <w:pPr>
        <w:spacing w:after="0"/>
        <w:rPr>
          <w:rFonts w:ascii="Arial" w:eastAsia="Arial" w:hAnsi="Arial" w:cs="Arial"/>
          <w:b/>
          <w:sz w:val="20"/>
          <w:szCs w:val="20"/>
        </w:rPr>
      </w:pPr>
    </w:p>
    <w:tbl>
      <w:tblPr>
        <w:tblStyle w:val="a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83F5327" w14:textId="77777777">
        <w:tc>
          <w:tcPr>
            <w:tcW w:w="9637" w:type="dxa"/>
            <w:gridSpan w:val="2"/>
            <w:shd w:val="clear" w:color="auto" w:fill="D9E2F3"/>
          </w:tcPr>
          <w:p w14:paraId="62E3CD14"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27: Sofinanciranje produkcije kakovostnih filmov in avdiovizualnih del</w:t>
            </w:r>
          </w:p>
        </w:tc>
      </w:tr>
      <w:tr w:rsidR="007623F5" w:rsidRPr="00180B12" w14:paraId="7237A283" w14:textId="77777777">
        <w:tc>
          <w:tcPr>
            <w:tcW w:w="2097" w:type="dxa"/>
          </w:tcPr>
          <w:p w14:paraId="1065E5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028BD8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5FC50F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je namenjena sofinanciranju razvoja in izvedbe kakovostnih filmov in avdiovizualnih del. Sestavljena je iz dveh sklopov:</w:t>
            </w:r>
          </w:p>
          <w:p w14:paraId="5BBAFAE8" w14:textId="77777777" w:rsidR="007623F5" w:rsidRPr="00180B12" w:rsidRDefault="00577B1F">
            <w:pPr>
              <w:numPr>
                <w:ilvl w:val="0"/>
                <w:numId w:val="18"/>
              </w:numPr>
              <w:jc w:val="both"/>
              <w:rPr>
                <w:rFonts w:ascii="Arial" w:eastAsia="Arial" w:hAnsi="Arial" w:cs="Arial"/>
                <w:sz w:val="20"/>
                <w:szCs w:val="20"/>
              </w:rPr>
            </w:pPr>
            <w:r w:rsidRPr="00180B12">
              <w:rPr>
                <w:rFonts w:ascii="Arial" w:eastAsia="Arial" w:hAnsi="Arial" w:cs="Arial"/>
                <w:sz w:val="20"/>
                <w:szCs w:val="20"/>
              </w:rPr>
              <w:t>izvajanje javnih razpisov za sofinanciranje razvoja in izvedbe kakovostnih, žanrsko raznolikih filmov in avdiovizualnih del, vključno s prvimi razvojnimi fazami ter upoštevanjem generacijske in spolne raznolikosti;</w:t>
            </w:r>
          </w:p>
          <w:p w14:paraId="2F3874B1" w14:textId="77777777" w:rsidR="007623F5" w:rsidRPr="00180B12" w:rsidRDefault="00577B1F">
            <w:pPr>
              <w:numPr>
                <w:ilvl w:val="0"/>
                <w:numId w:val="18"/>
              </w:numPr>
              <w:jc w:val="both"/>
              <w:rPr>
                <w:rFonts w:ascii="Arial" w:eastAsia="Arial" w:hAnsi="Arial" w:cs="Arial"/>
                <w:sz w:val="20"/>
                <w:szCs w:val="20"/>
              </w:rPr>
            </w:pPr>
            <w:r w:rsidRPr="00180B12">
              <w:rPr>
                <w:rFonts w:ascii="Arial" w:eastAsia="Arial" w:hAnsi="Arial" w:cs="Arial"/>
                <w:sz w:val="20"/>
                <w:szCs w:val="20"/>
              </w:rPr>
              <w:t>podpora splošnemu delovanju SFC.</w:t>
            </w:r>
          </w:p>
          <w:p w14:paraId="23E17F0C" w14:textId="77777777" w:rsidR="007623F5" w:rsidRPr="00180B12" w:rsidRDefault="007623F5">
            <w:pPr>
              <w:ind w:left="720"/>
              <w:jc w:val="both"/>
              <w:rPr>
                <w:rFonts w:ascii="Arial" w:eastAsia="Arial" w:hAnsi="Arial" w:cs="Arial"/>
                <w:sz w:val="20"/>
                <w:szCs w:val="20"/>
              </w:rPr>
            </w:pPr>
          </w:p>
          <w:p w14:paraId="1CD3B38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009BC094"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 xml:space="preserve">Rešitev bo zagotavljala pogoje za nastajanje kakovostne filmske umetnosti ter se še posebej osredotočala na zgodnejše segmente ustvarjanja tako glede procesa in iskanja svežih ustvarjalnih izrazov kot tudi skrbi za mlade ustvarjalce s podpiranjem produkcije in distribucije kratkih filmov. </w:t>
            </w:r>
          </w:p>
        </w:tc>
      </w:tr>
      <w:tr w:rsidR="007623F5" w:rsidRPr="00180B12" w14:paraId="0F24B137" w14:textId="77777777">
        <w:tc>
          <w:tcPr>
            <w:tcW w:w="2097" w:type="dxa"/>
          </w:tcPr>
          <w:p w14:paraId="5B6276F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B7C004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33D501E" w14:textId="77777777">
        <w:tc>
          <w:tcPr>
            <w:tcW w:w="2097" w:type="dxa"/>
          </w:tcPr>
          <w:p w14:paraId="0DAF4EA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Razvojni cilj</w:t>
            </w:r>
          </w:p>
        </w:tc>
        <w:tc>
          <w:tcPr>
            <w:tcW w:w="7540" w:type="dxa"/>
          </w:tcPr>
          <w:p w14:paraId="1968C43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dostopnost.</w:t>
            </w:r>
          </w:p>
        </w:tc>
      </w:tr>
      <w:tr w:rsidR="007623F5" w:rsidRPr="00180B12" w14:paraId="7945271C" w14:textId="77777777">
        <w:tc>
          <w:tcPr>
            <w:tcW w:w="2097" w:type="dxa"/>
          </w:tcPr>
          <w:p w14:paraId="423787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75D16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 vloga kulture pri zmanjševanju neenakosti.</w:t>
            </w:r>
          </w:p>
        </w:tc>
      </w:tr>
      <w:tr w:rsidR="007623F5" w:rsidRPr="00180B12" w14:paraId="56058848" w14:textId="77777777">
        <w:tc>
          <w:tcPr>
            <w:tcW w:w="2097" w:type="dxa"/>
          </w:tcPr>
          <w:p w14:paraId="6CFA530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A504F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Film in avdiovizualne dejavnosti, mediji.</w:t>
            </w:r>
          </w:p>
        </w:tc>
      </w:tr>
      <w:tr w:rsidR="007623F5" w:rsidRPr="00180B12" w14:paraId="77C3FD5C" w14:textId="77777777">
        <w:tc>
          <w:tcPr>
            <w:tcW w:w="2097" w:type="dxa"/>
          </w:tcPr>
          <w:p w14:paraId="2D4A1C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F2ACB4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javni zavodi, gospodarske družbe, nevladne organizacije.</w:t>
            </w:r>
          </w:p>
        </w:tc>
      </w:tr>
      <w:tr w:rsidR="007623F5" w:rsidRPr="00180B12" w14:paraId="70BBEAA5" w14:textId="77777777">
        <w:tc>
          <w:tcPr>
            <w:tcW w:w="2097" w:type="dxa"/>
          </w:tcPr>
          <w:p w14:paraId="34DBAB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A52420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kulture, krepitev zmogljivosti in podpornega okolja.</w:t>
            </w:r>
          </w:p>
        </w:tc>
      </w:tr>
      <w:tr w:rsidR="007623F5" w:rsidRPr="00180B12" w14:paraId="676D8E8C" w14:textId="77777777">
        <w:tc>
          <w:tcPr>
            <w:tcW w:w="2097" w:type="dxa"/>
          </w:tcPr>
          <w:p w14:paraId="7425AF8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64CCBE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9.774.563,00 evra;</w:t>
            </w:r>
          </w:p>
          <w:p w14:paraId="1DC4F93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13.839.204,00 evra;</w:t>
            </w:r>
          </w:p>
          <w:p w14:paraId="289A78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13.924.576,00 evra;</w:t>
            </w:r>
          </w:p>
          <w:p w14:paraId="48FB30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13.924.576,00 evra.</w:t>
            </w:r>
          </w:p>
        </w:tc>
      </w:tr>
      <w:tr w:rsidR="007623F5" w:rsidRPr="00180B12" w14:paraId="7D8FEEE2" w14:textId="77777777">
        <w:tc>
          <w:tcPr>
            <w:tcW w:w="2097" w:type="dxa"/>
          </w:tcPr>
          <w:p w14:paraId="710278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6C98F6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C26F8E6" w14:textId="77777777">
        <w:tc>
          <w:tcPr>
            <w:tcW w:w="2097" w:type="dxa"/>
          </w:tcPr>
          <w:p w14:paraId="15CC4D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9BFB2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gledalcev sofinanciranih filmov in AV-del:</w:t>
            </w:r>
          </w:p>
          <w:p w14:paraId="2A239C0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315.084</w:t>
            </w:r>
          </w:p>
          <w:p w14:paraId="40FAE777" w14:textId="6E8BDAB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320.000</w:t>
            </w:r>
          </w:p>
          <w:p w14:paraId="44D38379" w14:textId="77777777" w:rsidR="00907FC6" w:rsidRPr="00180B12" w:rsidRDefault="00907FC6">
            <w:pPr>
              <w:jc w:val="both"/>
              <w:rPr>
                <w:rFonts w:ascii="Arial" w:eastAsia="Arial" w:hAnsi="Arial" w:cs="Arial"/>
                <w:sz w:val="20"/>
                <w:szCs w:val="20"/>
              </w:rPr>
            </w:pPr>
          </w:p>
          <w:p w14:paraId="748EA9A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celovečernih filmov, javno predvajanih v tekočem letu:</w:t>
            </w:r>
          </w:p>
          <w:p w14:paraId="200F5B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10</w:t>
            </w:r>
          </w:p>
          <w:p w14:paraId="083137DF" w14:textId="2A246C00"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10</w:t>
            </w:r>
          </w:p>
          <w:p w14:paraId="6390FFBA" w14:textId="77777777" w:rsidR="00907FC6" w:rsidRPr="00180B12" w:rsidRDefault="00907FC6">
            <w:pPr>
              <w:jc w:val="both"/>
              <w:rPr>
                <w:rFonts w:ascii="Arial" w:eastAsia="Arial" w:hAnsi="Arial" w:cs="Arial"/>
                <w:sz w:val="20"/>
                <w:szCs w:val="20"/>
              </w:rPr>
            </w:pPr>
          </w:p>
          <w:p w14:paraId="633925E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avdiovizualnih projektov:</w:t>
            </w:r>
          </w:p>
          <w:p w14:paraId="2270CC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16</w:t>
            </w:r>
          </w:p>
          <w:p w14:paraId="63B764B3" w14:textId="5DD9EC38"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16</w:t>
            </w:r>
          </w:p>
          <w:p w14:paraId="418940E9" w14:textId="77777777" w:rsidR="00907FC6" w:rsidRPr="00180B12" w:rsidRDefault="00907FC6">
            <w:pPr>
              <w:jc w:val="both"/>
              <w:rPr>
                <w:rFonts w:ascii="Arial" w:eastAsia="Arial" w:hAnsi="Arial" w:cs="Arial"/>
                <w:sz w:val="20"/>
                <w:szCs w:val="20"/>
              </w:rPr>
            </w:pPr>
          </w:p>
          <w:p w14:paraId="0D9F100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kratkih filmov:</w:t>
            </w:r>
          </w:p>
          <w:p w14:paraId="2A35BC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w:t>
            </w:r>
          </w:p>
          <w:p w14:paraId="6A81AF17" w14:textId="13FFC91C"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10</w:t>
            </w:r>
          </w:p>
        </w:tc>
      </w:tr>
      <w:tr w:rsidR="007623F5" w:rsidRPr="00180B12" w14:paraId="2AC41D21" w14:textId="77777777">
        <w:tc>
          <w:tcPr>
            <w:tcW w:w="2097" w:type="dxa"/>
          </w:tcPr>
          <w:p w14:paraId="4E2746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3C795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6BEE91C" w14:textId="77777777">
        <w:tc>
          <w:tcPr>
            <w:tcW w:w="2097" w:type="dxa"/>
          </w:tcPr>
          <w:p w14:paraId="409E34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040F3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SFC.</w:t>
            </w:r>
          </w:p>
        </w:tc>
      </w:tr>
    </w:tbl>
    <w:p w14:paraId="05019B23" w14:textId="77777777" w:rsidR="007623F5" w:rsidRPr="00180B12" w:rsidRDefault="007623F5">
      <w:pPr>
        <w:spacing w:after="0"/>
        <w:rPr>
          <w:rFonts w:ascii="Arial" w:eastAsia="Arial" w:hAnsi="Arial" w:cs="Arial"/>
          <w:b/>
          <w:sz w:val="20"/>
          <w:szCs w:val="20"/>
        </w:rPr>
      </w:pPr>
    </w:p>
    <w:tbl>
      <w:tblPr>
        <w:tblStyle w:val="a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BC3F727" w14:textId="77777777">
        <w:tc>
          <w:tcPr>
            <w:tcW w:w="9637" w:type="dxa"/>
            <w:gridSpan w:val="2"/>
            <w:shd w:val="clear" w:color="auto" w:fill="D9E2F3"/>
          </w:tcPr>
          <w:p w14:paraId="29A9378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Rešitev 28: Učinkovito vzdrževanje in upravljanje kulturne dediščine </w:t>
            </w:r>
          </w:p>
        </w:tc>
      </w:tr>
      <w:tr w:rsidR="007623F5" w:rsidRPr="00180B12" w14:paraId="1728B125" w14:textId="77777777">
        <w:tc>
          <w:tcPr>
            <w:tcW w:w="2097" w:type="dxa"/>
          </w:tcPr>
          <w:p w14:paraId="07ED8D7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F585F6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3C50B8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stremi k izboljšanju in sistematičnemu sofinanciranju upravljanja nepremične kulturne dediščine z namenom celovitejše predstavitve kulturnih spomenikov, izboljšanja njihove dostopnosti,</w:t>
            </w:r>
            <w:r w:rsidRPr="00180B12">
              <w:rPr>
                <w:rFonts w:ascii="Arial" w:eastAsia="Roboto" w:hAnsi="Arial" w:cs="Arial"/>
                <w:color w:val="444746"/>
                <w:sz w:val="21"/>
                <w:szCs w:val="21"/>
              </w:rPr>
              <w:t xml:space="preserve"> </w:t>
            </w:r>
            <w:r w:rsidRPr="00180B12">
              <w:rPr>
                <w:rFonts w:ascii="Arial" w:eastAsia="Arial" w:hAnsi="Arial" w:cs="Arial"/>
                <w:sz w:val="20"/>
                <w:szCs w:val="20"/>
              </w:rPr>
              <w:t>razvoja novih programov za javnost v spomeniških kompleksih in povezovanja raznolikih vsebin, ki lahko prispevajo k ohranitvi dediščine. Sestavljata jo dva sklopa:</w:t>
            </w:r>
          </w:p>
          <w:p w14:paraId="7FB3946F" w14:textId="77777777" w:rsidR="007623F5" w:rsidRPr="00180B12" w:rsidRDefault="00577B1F">
            <w:pPr>
              <w:numPr>
                <w:ilvl w:val="0"/>
                <w:numId w:val="30"/>
              </w:numPr>
              <w:jc w:val="both"/>
              <w:rPr>
                <w:rFonts w:ascii="Arial" w:eastAsia="Arial" w:hAnsi="Arial" w:cs="Arial"/>
                <w:sz w:val="20"/>
                <w:szCs w:val="20"/>
              </w:rPr>
            </w:pPr>
            <w:r w:rsidRPr="00180B12">
              <w:rPr>
                <w:rFonts w:ascii="Arial" w:eastAsia="Arial" w:hAnsi="Arial" w:cs="Arial"/>
                <w:sz w:val="20"/>
                <w:szCs w:val="20"/>
              </w:rPr>
              <w:t xml:space="preserve">učinkovito ravnanje in upravljanje s kulturnimi spomeniki v državni lasti; </w:t>
            </w:r>
          </w:p>
          <w:p w14:paraId="2752621C" w14:textId="77777777" w:rsidR="007623F5" w:rsidRPr="00180B12" w:rsidRDefault="00577B1F">
            <w:pPr>
              <w:numPr>
                <w:ilvl w:val="0"/>
                <w:numId w:val="30"/>
              </w:numPr>
              <w:jc w:val="both"/>
              <w:rPr>
                <w:rFonts w:ascii="Arial" w:eastAsia="Arial" w:hAnsi="Arial" w:cs="Arial"/>
                <w:sz w:val="20"/>
                <w:szCs w:val="20"/>
              </w:rPr>
            </w:pPr>
            <w:r w:rsidRPr="00180B12">
              <w:rPr>
                <w:rFonts w:ascii="Arial" w:eastAsia="Arial" w:hAnsi="Arial" w:cs="Arial"/>
                <w:sz w:val="20"/>
                <w:szCs w:val="20"/>
              </w:rPr>
              <w:t>podpora občinam, lastnikom in upravljavcem za celostno ohranjanje kulturne dediščine.</w:t>
            </w:r>
          </w:p>
          <w:p w14:paraId="1E8A8259" w14:textId="77777777" w:rsidR="007623F5" w:rsidRPr="00180B12" w:rsidRDefault="007623F5">
            <w:pPr>
              <w:jc w:val="both"/>
              <w:rPr>
                <w:rFonts w:ascii="Arial" w:eastAsia="Arial" w:hAnsi="Arial" w:cs="Arial"/>
                <w:sz w:val="20"/>
                <w:szCs w:val="20"/>
              </w:rPr>
            </w:pPr>
          </w:p>
          <w:p w14:paraId="42B7505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0D9138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izboljšuje ohranjanje, oživljanje in dostopnost kulturne dediščine za prebivalce ter ustrezno vzdrževanje, obnavljanje in predstavitev kulturnih spomenikov, vključno s tistimi, ki so ogroženi.</w:t>
            </w:r>
          </w:p>
        </w:tc>
      </w:tr>
      <w:tr w:rsidR="007623F5" w:rsidRPr="00180B12" w14:paraId="17396505" w14:textId="77777777">
        <w:tc>
          <w:tcPr>
            <w:tcW w:w="2097" w:type="dxa"/>
          </w:tcPr>
          <w:p w14:paraId="0F20988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08772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7B5A63BC" w14:textId="77777777">
        <w:tc>
          <w:tcPr>
            <w:tcW w:w="2097" w:type="dxa"/>
          </w:tcPr>
          <w:p w14:paraId="0FE531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Razvojni cilj</w:t>
            </w:r>
          </w:p>
        </w:tc>
        <w:tc>
          <w:tcPr>
            <w:tcW w:w="7540" w:type="dxa"/>
          </w:tcPr>
          <w:p w14:paraId="66A24C6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highlight w:val="white"/>
              </w:rPr>
              <w:t xml:space="preserve">Finančna in regionalna dostopnost. </w:t>
            </w:r>
          </w:p>
        </w:tc>
      </w:tr>
      <w:tr w:rsidR="007623F5" w:rsidRPr="00180B12" w14:paraId="46A6DBE6" w14:textId="77777777">
        <w:tc>
          <w:tcPr>
            <w:tcW w:w="2097" w:type="dxa"/>
          </w:tcPr>
          <w:p w14:paraId="55B10C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4337F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vloga kulture v trajnostnih mestih, naseljih in skupnostih, razviti sistem posredovanja kulturnih vsebin in zagotavljanja njihove dostopnosti, prepoznavnost pomena kulture in njenih učinkov v javnosti.</w:t>
            </w:r>
          </w:p>
        </w:tc>
      </w:tr>
      <w:tr w:rsidR="007623F5" w:rsidRPr="00180B12" w14:paraId="133EBF28" w14:textId="77777777">
        <w:tc>
          <w:tcPr>
            <w:tcW w:w="2097" w:type="dxa"/>
          </w:tcPr>
          <w:p w14:paraId="0A4EF23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1AF759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Arhitektura, kulturna dediščina (premična, nesnovna in nepremična dediščina).</w:t>
            </w:r>
          </w:p>
        </w:tc>
      </w:tr>
      <w:tr w:rsidR="007623F5" w:rsidRPr="00180B12" w14:paraId="4DE4123E" w14:textId="77777777">
        <w:tc>
          <w:tcPr>
            <w:tcW w:w="2097" w:type="dxa"/>
          </w:tcPr>
          <w:p w14:paraId="693815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7AA5D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samozaposleni v kulturi, občine, nevladne organizacije, posamezniki.</w:t>
            </w:r>
          </w:p>
        </w:tc>
      </w:tr>
      <w:tr w:rsidR="007623F5" w:rsidRPr="00180B12" w14:paraId="5B75BFD3" w14:textId="77777777">
        <w:trPr>
          <w:trHeight w:val="510"/>
        </w:trPr>
        <w:tc>
          <w:tcPr>
            <w:tcW w:w="2097" w:type="dxa"/>
          </w:tcPr>
          <w:p w14:paraId="419CA6D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1BA84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41BE2122" w14:textId="77777777">
        <w:tc>
          <w:tcPr>
            <w:tcW w:w="2097" w:type="dxa"/>
          </w:tcPr>
          <w:p w14:paraId="4F4CF7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6B1F2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2024: 4.015.257,00 evra; </w:t>
            </w:r>
          </w:p>
          <w:p w14:paraId="03B98A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4.597.239,00</w:t>
            </w:r>
            <w:r w:rsidRPr="00180B12">
              <w:rPr>
                <w:rFonts w:ascii="Arial" w:eastAsia="Arial" w:hAnsi="Arial" w:cs="Arial"/>
                <w:sz w:val="20"/>
                <w:szCs w:val="20"/>
              </w:rPr>
              <w:t>‬</w:t>
            </w:r>
            <w:r w:rsidRPr="00180B12">
              <w:rPr>
                <w:rFonts w:ascii="Arial" w:eastAsia="Arial" w:hAnsi="Arial" w:cs="Arial"/>
                <w:sz w:val="20"/>
                <w:szCs w:val="20"/>
              </w:rPr>
              <w:t>‬ evra;</w:t>
            </w:r>
          </w:p>
          <w:p w14:paraId="00018FE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5.810.771,00</w:t>
            </w:r>
            <w:r w:rsidRPr="00180B12">
              <w:rPr>
                <w:rFonts w:ascii="Arial" w:eastAsia="Arial" w:hAnsi="Arial" w:cs="Arial"/>
                <w:sz w:val="20"/>
                <w:szCs w:val="20"/>
              </w:rPr>
              <w:t>‬</w:t>
            </w:r>
            <w:r w:rsidRPr="00180B12">
              <w:rPr>
                <w:rFonts w:ascii="Arial" w:eastAsia="Arial" w:hAnsi="Arial" w:cs="Arial"/>
                <w:sz w:val="20"/>
                <w:szCs w:val="20"/>
              </w:rPr>
              <w:t>‬ evra;</w:t>
            </w:r>
          </w:p>
          <w:p w14:paraId="56F9A1B9" w14:textId="77777777" w:rsidR="007623F5" w:rsidRPr="00180B12" w:rsidRDefault="00577B1F">
            <w:pPr>
              <w:jc w:val="both"/>
              <w:rPr>
                <w:rFonts w:ascii="Arial" w:eastAsia="Arial" w:hAnsi="Arial" w:cs="Arial"/>
                <w:i/>
                <w:sz w:val="20"/>
                <w:szCs w:val="20"/>
              </w:rPr>
            </w:pPr>
            <w:r w:rsidRPr="00180B12">
              <w:rPr>
                <w:rFonts w:ascii="Arial" w:eastAsia="Arial" w:hAnsi="Arial" w:cs="Arial"/>
                <w:sz w:val="20"/>
                <w:szCs w:val="20"/>
              </w:rPr>
              <w:t>2027: 5.851.171,00</w:t>
            </w:r>
            <w:r w:rsidRPr="00180B12">
              <w:rPr>
                <w:rFonts w:ascii="Arial" w:eastAsia="Arial" w:hAnsi="Arial" w:cs="Arial"/>
                <w:sz w:val="20"/>
                <w:szCs w:val="20"/>
              </w:rPr>
              <w:t>‬</w:t>
            </w:r>
            <w:r w:rsidRPr="00180B12">
              <w:rPr>
                <w:rFonts w:ascii="Arial" w:eastAsia="Arial" w:hAnsi="Arial" w:cs="Arial"/>
                <w:sz w:val="20"/>
                <w:szCs w:val="20"/>
              </w:rPr>
              <w:t>‬</w:t>
            </w:r>
            <w:r w:rsidRPr="00180B12">
              <w:rPr>
                <w:rFonts w:ascii="Arial" w:eastAsia="Arial" w:hAnsi="Arial" w:cs="Arial"/>
                <w:sz w:val="20"/>
                <w:szCs w:val="20"/>
              </w:rPr>
              <w:t>‬ evra.</w:t>
            </w:r>
          </w:p>
        </w:tc>
      </w:tr>
      <w:tr w:rsidR="007623F5" w:rsidRPr="00180B12" w14:paraId="062ADFD7" w14:textId="77777777">
        <w:tc>
          <w:tcPr>
            <w:tcW w:w="2097" w:type="dxa"/>
          </w:tcPr>
          <w:p w14:paraId="3609DE6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3A619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0EAD15E" w14:textId="77777777">
        <w:tc>
          <w:tcPr>
            <w:tcW w:w="2097" w:type="dxa"/>
          </w:tcPr>
          <w:p w14:paraId="35DA02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790DA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oddanih spomenikov v upravljanje:</w:t>
            </w:r>
          </w:p>
          <w:p w14:paraId="5B09D65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 </w:t>
            </w:r>
          </w:p>
          <w:p w14:paraId="1D599CA7" w14:textId="40AEF5A3"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5</w:t>
            </w:r>
          </w:p>
          <w:p w14:paraId="3F6E923E" w14:textId="77777777" w:rsidR="00907FC6" w:rsidRPr="00180B12" w:rsidRDefault="00907FC6">
            <w:pPr>
              <w:jc w:val="both"/>
              <w:rPr>
                <w:rFonts w:ascii="Arial" w:eastAsia="Arial" w:hAnsi="Arial" w:cs="Arial"/>
                <w:sz w:val="20"/>
                <w:szCs w:val="20"/>
              </w:rPr>
            </w:pPr>
          </w:p>
          <w:p w14:paraId="11DB778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spomeniškovarstvenih projektov:</w:t>
            </w:r>
          </w:p>
          <w:p w14:paraId="2B854D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100 </w:t>
            </w:r>
          </w:p>
          <w:p w14:paraId="33EC078F" w14:textId="49B0BF7E"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100</w:t>
            </w:r>
          </w:p>
        </w:tc>
      </w:tr>
      <w:tr w:rsidR="007623F5" w:rsidRPr="00180B12" w14:paraId="45454128" w14:textId="77777777">
        <w:tc>
          <w:tcPr>
            <w:tcW w:w="2097" w:type="dxa"/>
          </w:tcPr>
          <w:p w14:paraId="4B6EC3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34F538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B963DD8" w14:textId="77777777">
        <w:tc>
          <w:tcPr>
            <w:tcW w:w="2097" w:type="dxa"/>
          </w:tcPr>
          <w:p w14:paraId="0CE17B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15D83C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p>
        </w:tc>
      </w:tr>
    </w:tbl>
    <w:p w14:paraId="0DCF504D" w14:textId="77777777" w:rsidR="007623F5" w:rsidRPr="00180B12" w:rsidRDefault="007623F5">
      <w:pPr>
        <w:spacing w:after="0"/>
        <w:rPr>
          <w:rFonts w:ascii="Arial" w:eastAsia="Arial" w:hAnsi="Arial" w:cs="Arial"/>
          <w:b/>
          <w:sz w:val="20"/>
          <w:szCs w:val="20"/>
        </w:rPr>
      </w:pPr>
    </w:p>
    <w:tbl>
      <w:tblPr>
        <w:tblStyle w:val="a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50061B9" w14:textId="77777777">
        <w:trPr>
          <w:trHeight w:val="232"/>
        </w:trPr>
        <w:tc>
          <w:tcPr>
            <w:tcW w:w="9637" w:type="dxa"/>
            <w:gridSpan w:val="2"/>
            <w:shd w:val="clear" w:color="auto" w:fill="D9E2F3"/>
          </w:tcPr>
          <w:p w14:paraId="654862BA"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29: Sistemski razvoj ljubiteljskih kulturnih organizacij</w:t>
            </w:r>
          </w:p>
        </w:tc>
      </w:tr>
      <w:tr w:rsidR="007623F5" w:rsidRPr="00180B12" w14:paraId="25884561" w14:textId="77777777">
        <w:tc>
          <w:tcPr>
            <w:tcW w:w="2097" w:type="dxa"/>
          </w:tcPr>
          <w:p w14:paraId="1AB1BC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8A906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71D3BB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sistemski pristop k podpori mreže kulturnih društev na področju ljubiteljske kulturne dejavnosti v Sloveniji, zamejstvu oziroma skupnem slovenskem kulturnem prostoru ter zagotavlja skladni regionalni razvoj ljubiteljske kulture. Sestavljen je iz več sklopov:</w:t>
            </w:r>
          </w:p>
          <w:p w14:paraId="62C855E6"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podporne strukture mreže ljubiteljskih nevladnih organizacij, prizadevanje za večjo prepoznavnost pozitivnih učinkov ljubiteljske kulture v družbi ter nove vsebinske smernice ljubiteljske kulturne dejavnosti, vključno z novo strategijo razvoja ljubiteljske kulturne dejavnosti 2025–2028;</w:t>
            </w:r>
          </w:p>
          <w:p w14:paraId="3A94347E"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projektov za vpetost ljubiteljske kulture v mednarodni prostor za mlade in ranljive skupine;</w:t>
            </w:r>
          </w:p>
          <w:p w14:paraId="62AE9ABE"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novih projektov na področju ljubiteljske kulture, ki bodo povezani s sektorji zdravja, šolstva in sociale;</w:t>
            </w:r>
          </w:p>
          <w:p w14:paraId="5F73441D"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podpora kakovostnim projektom ljubiteljskih ustvarjalk in ustvarjalcev, vključno s KUV;</w:t>
            </w:r>
          </w:p>
          <w:p w14:paraId="6408E540"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programov, ki omogočajo podporo selekcijskemu sistemu produkcije ljubiteljskih kulturnih ustvarjalcev;</w:t>
            </w:r>
          </w:p>
          <w:p w14:paraId="444FA47D"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podpora splošnemu delovanju Javnega sklada Republike Slovenije za kulturne dejavnosti (v nadaljnjem besedilu: JSKD) ter v sodelovanju z njim podpora društvom in njihovim zvezam;</w:t>
            </w:r>
          </w:p>
          <w:p w14:paraId="3E6619E4"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 xml:space="preserve">opolnomočenje zagovorništva na področju ljubiteljske kulture. </w:t>
            </w:r>
          </w:p>
          <w:p w14:paraId="6DFC086E" w14:textId="77777777" w:rsidR="007623F5" w:rsidRPr="00180B12" w:rsidRDefault="007623F5">
            <w:pPr>
              <w:ind w:left="360"/>
              <w:jc w:val="both"/>
              <w:rPr>
                <w:rFonts w:ascii="Arial" w:eastAsia="Arial" w:hAnsi="Arial" w:cs="Arial"/>
                <w:sz w:val="20"/>
                <w:szCs w:val="20"/>
              </w:rPr>
            </w:pPr>
          </w:p>
          <w:p w14:paraId="78DC648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lastRenderedPageBreak/>
              <w:t>Predvideni učinki</w:t>
            </w:r>
            <w:r w:rsidRPr="00180B12">
              <w:rPr>
                <w:rFonts w:ascii="Arial" w:eastAsia="Arial" w:hAnsi="Arial" w:cs="Arial"/>
                <w:sz w:val="20"/>
                <w:szCs w:val="20"/>
              </w:rPr>
              <w:t>:</w:t>
            </w:r>
          </w:p>
          <w:p w14:paraId="3A09D04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omogoča široko dostopnost kulturnih vsebin in udeležbo prebivalcev s sistemsko podporo JSKD. Rešitev bo deležnike s področja ljubiteljske kulture povezala z drugimi sektorji in s tem skušala doseči cilj prepoznanja kulture kot metode za večjo kakovost življenja. </w:t>
            </w:r>
          </w:p>
        </w:tc>
      </w:tr>
      <w:tr w:rsidR="007623F5" w:rsidRPr="00180B12" w14:paraId="46CB26B2" w14:textId="77777777">
        <w:tc>
          <w:tcPr>
            <w:tcW w:w="2097" w:type="dxa"/>
          </w:tcPr>
          <w:p w14:paraId="77DA71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3999BA" w14:textId="77777777" w:rsidR="007623F5" w:rsidRPr="00180B12" w:rsidRDefault="00577B1F">
            <w:pPr>
              <w:spacing w:before="240" w:after="240"/>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5F4C042" w14:textId="77777777">
        <w:tc>
          <w:tcPr>
            <w:tcW w:w="2097" w:type="dxa"/>
          </w:tcPr>
          <w:p w14:paraId="7A9868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E8684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60467ED7" w14:textId="77777777">
        <w:tc>
          <w:tcPr>
            <w:tcW w:w="2097" w:type="dxa"/>
          </w:tcPr>
          <w:p w14:paraId="59808F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168DB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vloga kulture pri zmanjševanju neenakosti, podpora iskanju dodatnih virov financiranja, medsektorsko razvojno sodelovanje, vloga kulture pri zdravju in dobrem počutju.</w:t>
            </w:r>
          </w:p>
        </w:tc>
      </w:tr>
      <w:tr w:rsidR="007623F5" w:rsidRPr="00180B12" w14:paraId="423C6222" w14:textId="77777777">
        <w:trPr>
          <w:trHeight w:val="270"/>
        </w:trPr>
        <w:tc>
          <w:tcPr>
            <w:tcW w:w="2097" w:type="dxa"/>
          </w:tcPr>
          <w:p w14:paraId="0B7CD9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A32E8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D65C68B" w14:textId="77777777">
        <w:tc>
          <w:tcPr>
            <w:tcW w:w="2097" w:type="dxa"/>
          </w:tcPr>
          <w:p w14:paraId="218D86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D706F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nevladne organizacije, samozaposleni v kulturi, občinstvo, javni zavodi.</w:t>
            </w:r>
          </w:p>
        </w:tc>
      </w:tr>
      <w:tr w:rsidR="007623F5" w:rsidRPr="00180B12" w14:paraId="64B60054" w14:textId="77777777">
        <w:trPr>
          <w:trHeight w:val="307"/>
        </w:trPr>
        <w:tc>
          <w:tcPr>
            <w:tcW w:w="2097" w:type="dxa"/>
          </w:tcPr>
          <w:p w14:paraId="747EC1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DCC61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in regionalno skladni razvoj kulture, KUV in razvoj občinstev.</w:t>
            </w:r>
          </w:p>
        </w:tc>
      </w:tr>
      <w:tr w:rsidR="007623F5" w:rsidRPr="00180B12" w14:paraId="12E183B8" w14:textId="77777777">
        <w:tc>
          <w:tcPr>
            <w:tcW w:w="2097" w:type="dxa"/>
          </w:tcPr>
          <w:p w14:paraId="353787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4ADD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2024:4.957.603,00 evra;</w:t>
            </w:r>
          </w:p>
          <w:p w14:paraId="09181BF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5.476.060,00 evra;</w:t>
            </w:r>
          </w:p>
          <w:p w14:paraId="7CF6133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5.651.195,00 evra;</w:t>
            </w:r>
          </w:p>
          <w:p w14:paraId="074C3D8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5.651.195,00 evra.</w:t>
            </w:r>
          </w:p>
        </w:tc>
      </w:tr>
      <w:tr w:rsidR="007623F5" w:rsidRPr="00180B12" w14:paraId="4805FE11" w14:textId="77777777">
        <w:tc>
          <w:tcPr>
            <w:tcW w:w="2097" w:type="dxa"/>
          </w:tcPr>
          <w:p w14:paraId="7086E0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557F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1A0A4CCA" w14:textId="77777777">
        <w:tc>
          <w:tcPr>
            <w:tcW w:w="2097" w:type="dxa"/>
          </w:tcPr>
          <w:p w14:paraId="28F0B5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8241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Sprejeta nova strategija razvoja ljubiteljske kulturne dejavnosti 2025–2028: da/ne.</w:t>
            </w:r>
          </w:p>
          <w:p w14:paraId="61135FAF" w14:textId="77777777" w:rsidR="007623F5" w:rsidRPr="00180B12" w:rsidRDefault="00577B1F">
            <w:pPr>
              <w:jc w:val="both"/>
              <w:rPr>
                <w:rFonts w:ascii="Arial" w:eastAsia="Arial" w:hAnsi="Arial" w:cs="Arial"/>
                <w:sz w:val="20"/>
                <w:szCs w:val="20"/>
              </w:rPr>
            </w:pPr>
            <w:r w:rsidRPr="00180B12">
              <w:rPr>
                <w:rFonts w:ascii="Arial" w:eastAsia="Arial" w:hAnsi="Arial" w:cs="Arial"/>
                <w:color w:val="FF0000"/>
                <w:sz w:val="20"/>
                <w:szCs w:val="20"/>
              </w:rPr>
              <w:t xml:space="preserve"> </w:t>
            </w:r>
          </w:p>
          <w:p w14:paraId="3F4AAB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programskih smernic, ki dopolnjujejo obstoječi sistem selekcij:</w:t>
            </w:r>
          </w:p>
          <w:p w14:paraId="2EB22D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4B18AB5" w14:textId="77777777" w:rsidR="00907FC6" w:rsidRDefault="00577B1F">
            <w:pPr>
              <w:jc w:val="both"/>
              <w:rPr>
                <w:rFonts w:ascii="Arial" w:eastAsia="Arial" w:hAnsi="Arial" w:cs="Arial"/>
                <w:sz w:val="20"/>
                <w:szCs w:val="20"/>
              </w:rPr>
            </w:pPr>
            <w:r w:rsidRPr="00180B12">
              <w:rPr>
                <w:rFonts w:ascii="Arial" w:eastAsia="Arial" w:hAnsi="Arial" w:cs="Arial"/>
                <w:sz w:val="20"/>
                <w:szCs w:val="20"/>
              </w:rPr>
              <w:t xml:space="preserve"> </w:t>
            </w:r>
            <w:r w:rsidR="00907FC6" w:rsidRPr="00907FC6">
              <w:rPr>
                <w:rFonts w:ascii="Arial" w:eastAsia="Arial" w:hAnsi="Arial" w:cs="Arial"/>
                <w:sz w:val="20"/>
                <w:szCs w:val="20"/>
              </w:rPr>
              <w:t>Ciljna vrednost (2025): ≥ 2</w:t>
            </w:r>
          </w:p>
          <w:p w14:paraId="7C10E5DC" w14:textId="5A4BB02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2F4F342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programov za vsebine, ki so posebej namenjene mladim in ranljivim skupinam:</w:t>
            </w:r>
          </w:p>
          <w:p w14:paraId="0C900F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8</w:t>
            </w:r>
          </w:p>
          <w:p w14:paraId="4198EAD0" w14:textId="790BBEA6"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w:t>
            </w:r>
          </w:p>
          <w:p w14:paraId="0B77412B" w14:textId="77777777" w:rsidR="00907FC6" w:rsidRPr="00180B12" w:rsidRDefault="00907FC6">
            <w:pPr>
              <w:jc w:val="both"/>
              <w:rPr>
                <w:rFonts w:ascii="Arial" w:eastAsia="Arial" w:hAnsi="Arial" w:cs="Arial"/>
                <w:sz w:val="20"/>
                <w:szCs w:val="20"/>
              </w:rPr>
            </w:pPr>
          </w:p>
          <w:p w14:paraId="22750D7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strategije komuniciranja ljubiteljske dejavnosti: da/ne.</w:t>
            </w:r>
          </w:p>
          <w:p w14:paraId="7F92A19C" w14:textId="77777777" w:rsidR="007623F5" w:rsidRPr="00180B12" w:rsidRDefault="007623F5">
            <w:pPr>
              <w:jc w:val="both"/>
              <w:rPr>
                <w:rFonts w:ascii="Arial" w:eastAsia="Arial" w:hAnsi="Arial" w:cs="Arial"/>
                <w:sz w:val="20"/>
                <w:szCs w:val="20"/>
              </w:rPr>
            </w:pPr>
          </w:p>
          <w:p w14:paraId="374EE8E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Pregled dobrih praks ljubiteljske kulture v mednarodnem prostoru: da/ne</w:t>
            </w:r>
          </w:p>
          <w:p w14:paraId="6949392F" w14:textId="77777777" w:rsidR="007623F5" w:rsidRPr="00180B12" w:rsidRDefault="007623F5">
            <w:pPr>
              <w:jc w:val="both"/>
              <w:rPr>
                <w:rFonts w:ascii="Arial" w:eastAsia="Arial" w:hAnsi="Arial" w:cs="Arial"/>
                <w:sz w:val="20"/>
                <w:szCs w:val="20"/>
              </w:rPr>
            </w:pPr>
          </w:p>
          <w:p w14:paraId="3923AF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Priprava evropskega projekta, povezanega z medsektorskim povezovanjem ljubiteljske kulture: da/ne</w:t>
            </w:r>
          </w:p>
          <w:p w14:paraId="290D7291" w14:textId="77777777" w:rsidR="007623F5" w:rsidRPr="00180B12" w:rsidRDefault="007623F5">
            <w:pPr>
              <w:jc w:val="both"/>
              <w:rPr>
                <w:rFonts w:ascii="Arial" w:eastAsia="Arial" w:hAnsi="Arial" w:cs="Arial"/>
                <w:sz w:val="20"/>
                <w:szCs w:val="20"/>
              </w:rPr>
            </w:pPr>
          </w:p>
          <w:p w14:paraId="03F0DE3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razpisov za povezovanje ljubiteljske kulture z drugimi resorji:</w:t>
            </w:r>
          </w:p>
          <w:p w14:paraId="4A89F75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10</w:t>
            </w:r>
          </w:p>
          <w:p w14:paraId="29E38FA4" w14:textId="581ACF86"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15</w:t>
            </w:r>
          </w:p>
        </w:tc>
      </w:tr>
      <w:tr w:rsidR="007623F5" w:rsidRPr="00180B12" w14:paraId="0FCBA092" w14:textId="77777777">
        <w:tc>
          <w:tcPr>
            <w:tcW w:w="2097" w:type="dxa"/>
          </w:tcPr>
          <w:p w14:paraId="18309C6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EDE08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987BA3B" w14:textId="77777777">
        <w:tc>
          <w:tcPr>
            <w:tcW w:w="2097" w:type="dxa"/>
          </w:tcPr>
          <w:p w14:paraId="11DBA86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D7529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JSKD.</w:t>
            </w:r>
          </w:p>
        </w:tc>
      </w:tr>
    </w:tbl>
    <w:p w14:paraId="37002155" w14:textId="77777777" w:rsidR="007623F5" w:rsidRDefault="007623F5">
      <w:pPr>
        <w:spacing w:after="0"/>
        <w:rPr>
          <w:rFonts w:ascii="Arial" w:eastAsia="Arial" w:hAnsi="Arial" w:cs="Arial"/>
          <w:b/>
          <w:sz w:val="20"/>
          <w:szCs w:val="20"/>
        </w:rPr>
      </w:pPr>
    </w:p>
    <w:p w14:paraId="33426C6B" w14:textId="77777777" w:rsidR="0083198C" w:rsidRDefault="0083198C">
      <w:pPr>
        <w:spacing w:after="0"/>
        <w:rPr>
          <w:rFonts w:ascii="Arial" w:eastAsia="Arial" w:hAnsi="Arial" w:cs="Arial"/>
          <w:b/>
          <w:sz w:val="20"/>
          <w:szCs w:val="20"/>
        </w:rPr>
      </w:pPr>
    </w:p>
    <w:p w14:paraId="164619FE" w14:textId="77777777" w:rsidR="0083198C" w:rsidRPr="00180B12" w:rsidRDefault="0083198C">
      <w:pPr>
        <w:spacing w:after="0"/>
        <w:rPr>
          <w:rFonts w:ascii="Arial" w:eastAsia="Arial" w:hAnsi="Arial" w:cs="Arial"/>
          <w:b/>
          <w:sz w:val="20"/>
          <w:szCs w:val="20"/>
        </w:rPr>
      </w:pPr>
    </w:p>
    <w:tbl>
      <w:tblPr>
        <w:tblStyle w:val="a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354AC5E" w14:textId="77777777">
        <w:trPr>
          <w:trHeight w:val="232"/>
        </w:trPr>
        <w:tc>
          <w:tcPr>
            <w:tcW w:w="9637" w:type="dxa"/>
            <w:gridSpan w:val="2"/>
            <w:shd w:val="clear" w:color="auto" w:fill="D9E2F3"/>
          </w:tcPr>
          <w:p w14:paraId="1B0B80B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Rešitev 30: Vzdrževanje in razvoj knjižnične mreže</w:t>
            </w:r>
          </w:p>
        </w:tc>
      </w:tr>
      <w:tr w:rsidR="007623F5" w:rsidRPr="00180B12" w14:paraId="6AF69529" w14:textId="77777777">
        <w:tc>
          <w:tcPr>
            <w:tcW w:w="2097" w:type="dxa"/>
          </w:tcPr>
          <w:p w14:paraId="026550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BF4AB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5CA1403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zagotavlja celovito in razvojno usmerjeno podporo knjižnični javni službi, ki omogoča njeno dostopnost vsem prebivalcem in prispeva k uravnoteženemu razvoju splošnih knjižnic in nacionalnega knjižničnega sistema, vključno z Narodno in univerzitetno knjižnico. Sestavljena je iz več sklopov:</w:t>
            </w:r>
          </w:p>
          <w:p w14:paraId="31288B1B"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sofinanciranje delovanja knjižnic, vključno z nakupom gradiv;</w:t>
            </w:r>
          </w:p>
          <w:p w14:paraId="7B6D6A44"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sofinanciranje kompetenčnih centrov za razvoj in optimizacijo delovanja področij ali storitev v mreži splošnih knjižnic;</w:t>
            </w:r>
          </w:p>
          <w:p w14:paraId="2F929C47"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promocija branja v lokalnem okolju s projektom Branju prijazna občina;</w:t>
            </w:r>
          </w:p>
          <w:p w14:paraId="26822716"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sistemov spremljanja značilnosti in potreb v osrednjih območnih knjižnicah in kompetenčnih centrih.</w:t>
            </w:r>
          </w:p>
          <w:p w14:paraId="6A2241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si bo prizadevalo tudi za večjo vpetost knjižnic v strategije drugih resorjev.</w:t>
            </w:r>
          </w:p>
          <w:p w14:paraId="3F47C6C9" w14:textId="77777777" w:rsidR="007623F5" w:rsidRPr="00180B12" w:rsidRDefault="007623F5">
            <w:pPr>
              <w:jc w:val="both"/>
              <w:rPr>
                <w:rFonts w:ascii="Arial" w:eastAsia="Arial" w:hAnsi="Arial" w:cs="Arial"/>
                <w:sz w:val="20"/>
                <w:szCs w:val="20"/>
              </w:rPr>
            </w:pPr>
          </w:p>
          <w:p w14:paraId="3FA1F4D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433BDF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temeljno poslanstvo splošnih knjižnic v družbi in razvija njihovo vlogo središča za odprto dostopnost knjižničnega gradiva in informacij. Z rešitvijo se podpira njihova aktivna vloga pri spodbujanju bralne kulture, vseživljenjskega učenja, demokratičnega mišljenja in visokih meril sodobne informatizirane družbe.</w:t>
            </w:r>
          </w:p>
        </w:tc>
      </w:tr>
      <w:tr w:rsidR="007623F5" w:rsidRPr="00180B12" w14:paraId="5405FE0D" w14:textId="77777777">
        <w:trPr>
          <w:trHeight w:val="417"/>
        </w:trPr>
        <w:tc>
          <w:tcPr>
            <w:tcW w:w="2097" w:type="dxa"/>
          </w:tcPr>
          <w:p w14:paraId="10C533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619E6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232C1C21" w14:textId="77777777">
        <w:trPr>
          <w:trHeight w:val="312"/>
        </w:trPr>
        <w:tc>
          <w:tcPr>
            <w:tcW w:w="2097" w:type="dxa"/>
          </w:tcPr>
          <w:p w14:paraId="04F01A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3B62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76431E49" w14:textId="77777777">
        <w:tc>
          <w:tcPr>
            <w:tcW w:w="2097" w:type="dxa"/>
          </w:tcPr>
          <w:p w14:paraId="6E3FEE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A642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 razvoj in javna raba slovenskega jezika, vloga kulture pri trajnostnih mestih, naseljih in skupnostih, vloga kulture pri zmanjševanju neenakosti.</w:t>
            </w:r>
          </w:p>
        </w:tc>
      </w:tr>
      <w:tr w:rsidR="007623F5" w:rsidRPr="00180B12" w14:paraId="4742F319" w14:textId="77777777">
        <w:trPr>
          <w:trHeight w:val="270"/>
        </w:trPr>
        <w:tc>
          <w:tcPr>
            <w:tcW w:w="2097" w:type="dxa"/>
          </w:tcPr>
          <w:p w14:paraId="07EDC8D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3F80F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Slovenski jezik in jezikovna politika, knjiga in založništvo, knjižnična dejavnost.</w:t>
            </w:r>
          </w:p>
        </w:tc>
      </w:tr>
      <w:tr w:rsidR="007623F5" w:rsidRPr="00180B12" w14:paraId="0454EF53" w14:textId="77777777">
        <w:tc>
          <w:tcPr>
            <w:tcW w:w="2097" w:type="dxa"/>
          </w:tcPr>
          <w:p w14:paraId="6E74D3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E207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poklicni delavci v kulturi, občine, občinstvo.</w:t>
            </w:r>
          </w:p>
        </w:tc>
      </w:tr>
      <w:tr w:rsidR="007623F5" w:rsidRPr="00180B12" w14:paraId="20193006" w14:textId="77777777">
        <w:tc>
          <w:tcPr>
            <w:tcW w:w="2097" w:type="dxa"/>
          </w:tcPr>
          <w:p w14:paraId="496DF98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0B6B1E"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Dostopnost in regionalno skladni razvoj kulture, KUV in razvoj občinstva</w:t>
            </w:r>
          </w:p>
        </w:tc>
      </w:tr>
      <w:tr w:rsidR="007623F5" w:rsidRPr="00180B12" w14:paraId="76A3380B" w14:textId="77777777">
        <w:tc>
          <w:tcPr>
            <w:tcW w:w="2097" w:type="dxa"/>
          </w:tcPr>
          <w:p w14:paraId="01540C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763E8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3.778.641,00 evra;</w:t>
            </w:r>
          </w:p>
          <w:p w14:paraId="2349B5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2025: 3.989.445,00 evra; </w:t>
            </w:r>
          </w:p>
          <w:p w14:paraId="5DC13F7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2026: 3.989.445,00 evra; </w:t>
            </w:r>
          </w:p>
          <w:p w14:paraId="59ADABC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3.989.445,00 evra.</w:t>
            </w:r>
          </w:p>
        </w:tc>
      </w:tr>
      <w:tr w:rsidR="007623F5" w:rsidRPr="00180B12" w14:paraId="58F0A52E" w14:textId="77777777">
        <w:tc>
          <w:tcPr>
            <w:tcW w:w="2097" w:type="dxa"/>
          </w:tcPr>
          <w:p w14:paraId="6EAA06E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D72D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5B3891E5" w14:textId="77777777">
        <w:tc>
          <w:tcPr>
            <w:tcW w:w="2097" w:type="dxa"/>
          </w:tcPr>
          <w:p w14:paraId="22FDABE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B7AC3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kompetenčnih centrov na področju knjižnične dejavnosti:</w:t>
            </w:r>
          </w:p>
          <w:p w14:paraId="395736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4 </w:t>
            </w:r>
          </w:p>
          <w:p w14:paraId="6E6922BA" w14:textId="1F96EDF8"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w:t>
            </w:r>
          </w:p>
          <w:p w14:paraId="702DF4B8" w14:textId="77777777" w:rsidR="00907FC6" w:rsidRPr="00180B12" w:rsidRDefault="00907FC6">
            <w:pPr>
              <w:jc w:val="both"/>
              <w:rPr>
                <w:rFonts w:ascii="Arial" w:eastAsia="Arial" w:hAnsi="Arial" w:cs="Arial"/>
                <w:sz w:val="20"/>
                <w:szCs w:val="20"/>
              </w:rPr>
            </w:pPr>
          </w:p>
          <w:p w14:paraId="5266382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občin z naslovom »Branju prijazna občina«: </w:t>
            </w:r>
          </w:p>
          <w:p w14:paraId="3683F5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63</w:t>
            </w:r>
          </w:p>
          <w:p w14:paraId="7F6EDD9B" w14:textId="57F7C269"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90</w:t>
            </w:r>
          </w:p>
        </w:tc>
      </w:tr>
      <w:tr w:rsidR="007623F5" w:rsidRPr="00180B12" w14:paraId="3581B5FB" w14:textId="77777777">
        <w:tc>
          <w:tcPr>
            <w:tcW w:w="2097" w:type="dxa"/>
          </w:tcPr>
          <w:p w14:paraId="2441F18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DAD09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E37B09A" w14:textId="77777777">
        <w:trPr>
          <w:trHeight w:val="222"/>
        </w:trPr>
        <w:tc>
          <w:tcPr>
            <w:tcW w:w="2097" w:type="dxa"/>
          </w:tcPr>
          <w:p w14:paraId="4C2F38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9EEEB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497ED58B" w14:textId="77777777" w:rsidR="007623F5" w:rsidRPr="00180B12" w:rsidRDefault="007623F5">
      <w:pPr>
        <w:spacing w:after="0"/>
        <w:rPr>
          <w:rFonts w:ascii="Arial" w:eastAsia="Arial" w:hAnsi="Arial" w:cs="Arial"/>
          <w:b/>
          <w:sz w:val="20"/>
          <w:szCs w:val="20"/>
        </w:rPr>
      </w:pPr>
    </w:p>
    <w:p w14:paraId="21D307EB" w14:textId="77777777" w:rsidR="007623F5" w:rsidRPr="00180B12" w:rsidRDefault="007623F5">
      <w:pPr>
        <w:spacing w:after="0"/>
        <w:rPr>
          <w:rFonts w:ascii="Arial" w:eastAsia="Arial" w:hAnsi="Arial" w:cs="Arial"/>
          <w:b/>
          <w:sz w:val="20"/>
          <w:szCs w:val="20"/>
        </w:rPr>
      </w:pPr>
    </w:p>
    <w:tbl>
      <w:tblPr>
        <w:tblStyle w:val="a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0CD2239" w14:textId="77777777">
        <w:tc>
          <w:tcPr>
            <w:tcW w:w="9637" w:type="dxa"/>
            <w:gridSpan w:val="2"/>
            <w:shd w:val="clear" w:color="auto" w:fill="D9E2F3"/>
          </w:tcPr>
          <w:p w14:paraId="37E394B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 xml:space="preserve">Rešitev 31: Podpora delovanju Narodne in univerzitetne knjižnice ter razvoj Digitalne knjižnice Slovenije  </w:t>
            </w:r>
          </w:p>
        </w:tc>
      </w:tr>
      <w:tr w:rsidR="007623F5" w:rsidRPr="00180B12" w14:paraId="1BB6DB45" w14:textId="77777777">
        <w:tc>
          <w:tcPr>
            <w:tcW w:w="2097" w:type="dxa"/>
          </w:tcPr>
          <w:p w14:paraId="48A6B4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1D72B04" w14:textId="77777777" w:rsidR="0072474A" w:rsidRPr="00180B12" w:rsidRDefault="00577B1F" w:rsidP="0072474A">
            <w:pPr>
              <w:rPr>
                <w:rFonts w:ascii="Arial" w:eastAsia="Arial" w:hAnsi="Arial" w:cs="Arial"/>
                <w:b/>
                <w:sz w:val="20"/>
                <w:szCs w:val="20"/>
              </w:rPr>
            </w:pPr>
            <w:r w:rsidRPr="00180B12">
              <w:rPr>
                <w:rFonts w:ascii="Arial" w:eastAsia="Arial" w:hAnsi="Arial" w:cs="Arial"/>
                <w:b/>
                <w:sz w:val="20"/>
                <w:szCs w:val="20"/>
              </w:rPr>
              <w:t>Opis rešitve:</w:t>
            </w:r>
          </w:p>
          <w:p w14:paraId="3E5C2461" w14:textId="69BD9DFA"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celostno podpira javno službo, ki jo na področju knjižničarstva opravlja </w:t>
            </w:r>
            <w:r w:rsidRPr="00180B12">
              <w:rPr>
                <w:rFonts w:ascii="Arial" w:eastAsia="Arial" w:hAnsi="Arial" w:cs="Arial"/>
                <w:color w:val="222222"/>
                <w:sz w:val="20"/>
                <w:szCs w:val="20"/>
              </w:rPr>
              <w:t xml:space="preserve">Narodna in univerzitetna knjižnica (NUK), vključno z gradnjo in razvojem Digitalne knjižnice Slovenije in repozitorija (arhiva) digitalne slovenske pisne kulturne in znanstvene dediščine ter opravljanjem vloge državnega agregatorja e-vsebin s področja kulture ter skrbjo za Plečnikovo in drugo dediščino, ki jo ima v uporabi ali jo poseduje. V prihodnjih letih bo potekala tudi gradnja NUK II, ki bo sodobna univerzitetna knjižnica, ki bo podpirala študijske in raziskovalne procese na univerzi in drugih raziskovalnih ustanovah. Investitor NUK II je MVZI. NUK je tudi </w:t>
            </w:r>
            <w:r w:rsidRPr="00180B12">
              <w:rPr>
                <w:rFonts w:ascii="Arial" w:eastAsia="Arial" w:hAnsi="Arial" w:cs="Arial"/>
                <w:sz w:val="20"/>
                <w:szCs w:val="20"/>
              </w:rPr>
              <w:t>državni agregator in posrednik med Europeano in ustanovami kulturne dediščine ter spodbuja njihov aktivni prispevek digitaliziranih enot kulturne dediščine, strateško načrtovano in koordinirano na državni ravni prenaša podatke na Europeano ter krepi ozaveščanje o Europeani v širši javnosti.</w:t>
            </w:r>
          </w:p>
          <w:p w14:paraId="6FEC6FE2" w14:textId="77777777" w:rsidR="007623F5" w:rsidRPr="00180B12" w:rsidRDefault="007623F5">
            <w:pPr>
              <w:ind w:left="720"/>
              <w:jc w:val="both"/>
              <w:rPr>
                <w:rFonts w:ascii="Arial" w:eastAsia="Arial" w:hAnsi="Arial" w:cs="Arial"/>
                <w:sz w:val="20"/>
                <w:szCs w:val="20"/>
              </w:rPr>
            </w:pPr>
          </w:p>
          <w:p w14:paraId="5C8D185A" w14:textId="77777777" w:rsidR="007623F5" w:rsidRPr="00180B12" w:rsidRDefault="00577B1F">
            <w:pPr>
              <w:spacing w:line="256" w:lineRule="auto"/>
              <w:jc w:val="both"/>
              <w:rPr>
                <w:rFonts w:ascii="Arial" w:eastAsia="Arial" w:hAnsi="Arial" w:cs="Arial"/>
                <w:b/>
                <w:sz w:val="20"/>
                <w:szCs w:val="20"/>
              </w:rPr>
            </w:pPr>
            <w:r w:rsidRPr="00180B12">
              <w:rPr>
                <w:rFonts w:ascii="Arial" w:eastAsia="Arial" w:hAnsi="Arial" w:cs="Arial"/>
                <w:b/>
                <w:sz w:val="20"/>
                <w:szCs w:val="20"/>
              </w:rPr>
              <w:t>Predvideni učinki:</w:t>
            </w:r>
          </w:p>
          <w:p w14:paraId="2BEC1A3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skrbi za osrednjo državno knjižnico in njen razvoj ter omogoča ohranjanje in prezentiranje kulturne dediščine ter spodbuja aktivnejšo rabo pisne kulturne dediščine kot razvojnega vira in krepi njene razvojne možnosti. V obliki odprtih podatkov, objavljenih na javnih platformah, omogoča ponovno uporabo pri ustvarjanju novih znanj. Rešitev tudi krepi področje kulturne dediščine pri njeni digitalni preobrazbi in spodbuja partnerstva, ki negujejo inovacije.</w:t>
            </w:r>
          </w:p>
        </w:tc>
      </w:tr>
      <w:tr w:rsidR="007623F5" w:rsidRPr="00180B12" w14:paraId="6D88891B" w14:textId="77777777">
        <w:tc>
          <w:tcPr>
            <w:tcW w:w="2097" w:type="dxa"/>
          </w:tcPr>
          <w:p w14:paraId="5106A2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6906BE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3FDCC564" w14:textId="77777777">
        <w:tc>
          <w:tcPr>
            <w:tcW w:w="2097" w:type="dxa"/>
          </w:tcPr>
          <w:p w14:paraId="2A00CB3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B81DBD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4FB20B81" w14:textId="77777777">
        <w:trPr>
          <w:trHeight w:val="776"/>
        </w:trPr>
        <w:tc>
          <w:tcPr>
            <w:tcW w:w="2097" w:type="dxa"/>
          </w:tcPr>
          <w:p w14:paraId="138D5CF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134BFE2"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62EE809C" w14:textId="77777777">
        <w:tc>
          <w:tcPr>
            <w:tcW w:w="2097" w:type="dxa"/>
          </w:tcPr>
          <w:p w14:paraId="7C703BD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8B56B9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Knjiga in založništvo, knjižnična dejavnost, slovenski jezik in jezikovna politika, kulturna dediščina (nepremična, premična in nesnovna).</w:t>
            </w:r>
          </w:p>
        </w:tc>
      </w:tr>
      <w:tr w:rsidR="007623F5" w:rsidRPr="00180B12" w14:paraId="1C309435" w14:textId="77777777">
        <w:tc>
          <w:tcPr>
            <w:tcW w:w="2097" w:type="dxa"/>
          </w:tcPr>
          <w:p w14:paraId="72C8D6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DD5552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w:t>
            </w:r>
          </w:p>
        </w:tc>
      </w:tr>
      <w:tr w:rsidR="007623F5" w:rsidRPr="00180B12" w14:paraId="4D64ADE2" w14:textId="77777777">
        <w:tc>
          <w:tcPr>
            <w:tcW w:w="2097" w:type="dxa"/>
          </w:tcPr>
          <w:p w14:paraId="0EB283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16511B1"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0B721443" w14:textId="77777777">
        <w:tc>
          <w:tcPr>
            <w:tcW w:w="2097" w:type="dxa"/>
          </w:tcPr>
          <w:p w14:paraId="2A6F973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1609B4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7.679.549,00 evra;  </w:t>
            </w:r>
          </w:p>
          <w:p w14:paraId="0D5905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8.282.806,00 evra; </w:t>
            </w:r>
          </w:p>
          <w:p w14:paraId="2B44A95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8.578.150,00 evra;</w:t>
            </w:r>
          </w:p>
          <w:p w14:paraId="0421457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8.578.150,00 evra.</w:t>
            </w:r>
          </w:p>
        </w:tc>
      </w:tr>
      <w:tr w:rsidR="007623F5" w:rsidRPr="00180B12" w14:paraId="51C4AB02" w14:textId="77777777">
        <w:tc>
          <w:tcPr>
            <w:tcW w:w="2097" w:type="dxa"/>
          </w:tcPr>
          <w:p w14:paraId="32800C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5762D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8799C51" w14:textId="77777777">
        <w:trPr>
          <w:trHeight w:val="3004"/>
        </w:trPr>
        <w:tc>
          <w:tcPr>
            <w:tcW w:w="2097" w:type="dxa"/>
          </w:tcPr>
          <w:p w14:paraId="00E14A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5DEE951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Delež digitalizirane slovenike:</w:t>
            </w:r>
          </w:p>
          <w:p w14:paraId="24D9B1BA" w14:textId="77777777" w:rsidR="007623F5" w:rsidRDefault="00577B1F">
            <w:pPr>
              <w:jc w:val="both"/>
              <w:rPr>
                <w:rFonts w:ascii="Arial" w:eastAsia="Arial" w:hAnsi="Arial" w:cs="Arial"/>
                <w:sz w:val="20"/>
                <w:szCs w:val="20"/>
              </w:rPr>
            </w:pPr>
            <w:r w:rsidRPr="00180B12">
              <w:rPr>
                <w:rFonts w:ascii="Arial" w:eastAsia="Arial" w:hAnsi="Arial" w:cs="Arial"/>
                <w:sz w:val="20"/>
                <w:szCs w:val="20"/>
              </w:rPr>
              <w:t>Izhodiščna vrednost (2023): 30 %</w:t>
            </w:r>
          </w:p>
          <w:p w14:paraId="58807A3B" w14:textId="6A256E08" w:rsidR="00907FC6"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70 %</w:t>
            </w:r>
          </w:p>
          <w:p w14:paraId="37C914E8" w14:textId="77777777" w:rsidR="007623F5" w:rsidRPr="00180B12" w:rsidRDefault="00577B1F" w:rsidP="0072474A">
            <w:pPr>
              <w:spacing w:before="240" w:after="240"/>
              <w:rPr>
                <w:rFonts w:ascii="Arial" w:eastAsia="Arial" w:hAnsi="Arial" w:cs="Arial"/>
                <w:sz w:val="20"/>
                <w:szCs w:val="20"/>
              </w:rPr>
            </w:pPr>
            <w:r w:rsidRPr="00180B12">
              <w:rPr>
                <w:rFonts w:ascii="Arial" w:eastAsia="Arial" w:hAnsi="Arial" w:cs="Arial"/>
                <w:sz w:val="20"/>
                <w:szCs w:val="20"/>
              </w:rPr>
              <w:t>Število ustanov, ki sodeluje z nacionalnim agregatorjem:</w:t>
            </w:r>
            <w:r w:rsidRPr="00180B12">
              <w:rPr>
                <w:rFonts w:ascii="Arial" w:eastAsia="Arial" w:hAnsi="Arial" w:cs="Arial"/>
                <w:sz w:val="20"/>
                <w:szCs w:val="20"/>
              </w:rPr>
              <w:br/>
              <w:t>Izhodiščna vrednost (2023): 600</w:t>
            </w:r>
            <w:r w:rsidRPr="00180B12">
              <w:rPr>
                <w:rFonts w:ascii="Arial" w:eastAsia="Arial" w:hAnsi="Arial" w:cs="Arial"/>
                <w:sz w:val="20"/>
                <w:szCs w:val="20"/>
              </w:rPr>
              <w:br/>
              <w:t>Ciljna vrednost (2027): ≥ 650</w:t>
            </w:r>
          </w:p>
          <w:p w14:paraId="3833DB87" w14:textId="77777777" w:rsidR="007623F5" w:rsidRPr="00180B12" w:rsidRDefault="00577B1F" w:rsidP="0072474A">
            <w:pPr>
              <w:spacing w:before="240" w:after="240"/>
              <w:rPr>
                <w:rFonts w:ascii="Arial" w:eastAsia="Arial" w:hAnsi="Arial" w:cs="Arial"/>
                <w:sz w:val="20"/>
                <w:szCs w:val="20"/>
              </w:rPr>
            </w:pPr>
            <w:r w:rsidRPr="00180B12">
              <w:rPr>
                <w:rFonts w:ascii="Arial" w:eastAsia="Arial" w:hAnsi="Arial" w:cs="Arial"/>
                <w:sz w:val="20"/>
                <w:szCs w:val="20"/>
              </w:rPr>
              <w:t>Število poslanih zapisov za e-vsebine na Europeano prek državnega agregatorja:</w:t>
            </w:r>
            <w:r w:rsidRPr="00180B12">
              <w:rPr>
                <w:rFonts w:ascii="Arial" w:eastAsia="Arial" w:hAnsi="Arial" w:cs="Arial"/>
                <w:sz w:val="20"/>
                <w:szCs w:val="20"/>
              </w:rPr>
              <w:br/>
              <w:t>Izhodiščna vrednost (2023): 400.000</w:t>
            </w:r>
            <w:r w:rsidRPr="00180B12">
              <w:rPr>
                <w:rFonts w:ascii="Arial" w:eastAsia="Arial" w:hAnsi="Arial" w:cs="Arial"/>
                <w:sz w:val="20"/>
                <w:szCs w:val="20"/>
              </w:rPr>
              <w:br/>
              <w:t>Ciljna vrednost (2027): ≥ 500.000</w:t>
            </w:r>
          </w:p>
        </w:tc>
      </w:tr>
      <w:tr w:rsidR="007623F5" w:rsidRPr="00180B12" w14:paraId="56C05A89" w14:textId="77777777">
        <w:tc>
          <w:tcPr>
            <w:tcW w:w="2097" w:type="dxa"/>
          </w:tcPr>
          <w:p w14:paraId="2C6E93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92A4C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215D9B8" w14:textId="77777777">
        <w:tc>
          <w:tcPr>
            <w:tcW w:w="2097" w:type="dxa"/>
          </w:tcPr>
          <w:p w14:paraId="2C5E0FF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F963FA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MVZI.</w:t>
            </w:r>
          </w:p>
        </w:tc>
      </w:tr>
    </w:tbl>
    <w:p w14:paraId="0B4E23B7" w14:textId="77777777" w:rsidR="007623F5" w:rsidRPr="00180B12" w:rsidRDefault="007623F5">
      <w:pPr>
        <w:spacing w:after="0"/>
        <w:rPr>
          <w:rFonts w:ascii="Arial" w:eastAsia="Arial" w:hAnsi="Arial" w:cs="Arial"/>
          <w:b/>
          <w:sz w:val="20"/>
          <w:szCs w:val="20"/>
        </w:rPr>
      </w:pPr>
    </w:p>
    <w:tbl>
      <w:tblPr>
        <w:tblStyle w:val="a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B4FDE03" w14:textId="77777777">
        <w:tc>
          <w:tcPr>
            <w:tcW w:w="9637" w:type="dxa"/>
            <w:gridSpan w:val="2"/>
            <w:shd w:val="clear" w:color="auto" w:fill="D9E2F3"/>
          </w:tcPr>
          <w:p w14:paraId="4FBCDBFA"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32: Izboljšanje dostopnosti storitev knjižnične javne službe za slepe in slabovidne</w:t>
            </w:r>
          </w:p>
        </w:tc>
      </w:tr>
      <w:tr w:rsidR="007623F5" w:rsidRPr="00180B12" w14:paraId="2E03F4E6" w14:textId="77777777">
        <w:tc>
          <w:tcPr>
            <w:tcW w:w="2097" w:type="dxa"/>
          </w:tcPr>
          <w:p w14:paraId="6204EAE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C1BE2CA" w14:textId="77777777" w:rsidR="0072474A" w:rsidRPr="00180B12" w:rsidRDefault="00577B1F" w:rsidP="0072474A">
            <w:pPr>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r w:rsidRPr="00180B12">
              <w:rPr>
                <w:rFonts w:ascii="Arial" w:eastAsia="Arial" w:hAnsi="Arial" w:cs="Arial"/>
                <w:sz w:val="20"/>
                <w:szCs w:val="20"/>
              </w:rPr>
              <w:br/>
            </w:r>
          </w:p>
          <w:p w14:paraId="71B4D3F8" w14:textId="2A62672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sistematično podpira prilagajanje in večjo dostopnost storitev knjižnične javne službe slepim in slabovidnim ter starejšim. Prispeva k bolj uravnoteženemu razvoju specializirane knjižnice za slepe in slabovidne in državnega knjižničnega sistema. Sestavljena je iz več sklopov:</w:t>
            </w:r>
          </w:p>
          <w:p w14:paraId="4134BD71" w14:textId="77777777" w:rsidR="007623F5" w:rsidRPr="00180B12" w:rsidRDefault="00577B1F">
            <w:pPr>
              <w:numPr>
                <w:ilvl w:val="0"/>
                <w:numId w:val="40"/>
              </w:numPr>
              <w:jc w:val="both"/>
              <w:rPr>
                <w:rFonts w:ascii="Arial" w:eastAsia="Arial" w:hAnsi="Arial" w:cs="Arial"/>
                <w:sz w:val="20"/>
                <w:szCs w:val="20"/>
              </w:rPr>
            </w:pPr>
            <w:r w:rsidRPr="00180B12">
              <w:rPr>
                <w:rFonts w:ascii="Arial" w:eastAsia="Arial" w:hAnsi="Arial" w:cs="Arial"/>
                <w:sz w:val="20"/>
                <w:szCs w:val="20"/>
              </w:rPr>
              <w:t>sofinanciranje kontinuiranega izvajanja koncesionirane knjižnične dejavnosti za slepe in slabovidne na državni ravni (tudi v naslednjem obdobju 2026-2036);</w:t>
            </w:r>
          </w:p>
          <w:p w14:paraId="1F5464B4" w14:textId="77777777" w:rsidR="007623F5" w:rsidRPr="00180B12" w:rsidRDefault="00577B1F">
            <w:pPr>
              <w:numPr>
                <w:ilvl w:val="0"/>
                <w:numId w:val="40"/>
              </w:numPr>
              <w:jc w:val="both"/>
              <w:rPr>
                <w:rFonts w:ascii="Arial" w:eastAsia="Arial" w:hAnsi="Arial" w:cs="Arial"/>
                <w:sz w:val="20"/>
                <w:szCs w:val="20"/>
              </w:rPr>
            </w:pPr>
            <w:r w:rsidRPr="00180B12">
              <w:rPr>
                <w:rFonts w:ascii="Arial" w:eastAsia="Arial" w:hAnsi="Arial" w:cs="Arial"/>
                <w:sz w:val="20"/>
                <w:szCs w:val="20"/>
              </w:rPr>
              <w:t>omogočanje dostopnosti specializiranih knjižničnih storitev za slepe in slabovidne v mreži splošnih knjižnic.</w:t>
            </w:r>
          </w:p>
          <w:p w14:paraId="03A82044" w14:textId="77777777" w:rsidR="007623F5" w:rsidRPr="00180B12" w:rsidRDefault="007623F5">
            <w:pPr>
              <w:jc w:val="both"/>
              <w:rPr>
                <w:rFonts w:ascii="Arial" w:eastAsia="Arial" w:hAnsi="Arial" w:cs="Arial"/>
                <w:i/>
                <w:sz w:val="20"/>
                <w:szCs w:val="20"/>
                <w:highlight w:val="cyan"/>
              </w:rPr>
            </w:pPr>
          </w:p>
          <w:p w14:paraId="63EA8022"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64271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temeljno poslanstvo knjižnic, da postanejo prepoznavna središča za neomejeno dostopnost knjižničnega gradiva in informacij ter povečajo aktivno vlogo pri spodbujanju bralne kulture, vseživljenjskega učenja, demokratičnega mišljenja in visokih meril sodobne informatizirane družbe tudi za slepe in slabovidne. </w:t>
            </w:r>
          </w:p>
        </w:tc>
      </w:tr>
      <w:tr w:rsidR="007623F5" w:rsidRPr="00180B12" w14:paraId="563BFEA4" w14:textId="77777777">
        <w:trPr>
          <w:trHeight w:val="520"/>
        </w:trPr>
        <w:tc>
          <w:tcPr>
            <w:tcW w:w="2097" w:type="dxa"/>
          </w:tcPr>
          <w:p w14:paraId="68D6D58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4CB4C54"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in zagotavljanja dostopnosti kulturnih vsebin.</w:t>
            </w:r>
          </w:p>
        </w:tc>
      </w:tr>
      <w:tr w:rsidR="007623F5" w:rsidRPr="00180B12" w14:paraId="06743C46" w14:textId="77777777">
        <w:tc>
          <w:tcPr>
            <w:tcW w:w="2097" w:type="dxa"/>
          </w:tcPr>
          <w:p w14:paraId="56A4C8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AA8BD56" w14:textId="77777777" w:rsidR="007623F5" w:rsidRPr="00180B12" w:rsidRDefault="00577B1F">
            <w:pPr>
              <w:rPr>
                <w:rFonts w:ascii="Arial" w:eastAsia="Arial" w:hAnsi="Arial" w:cs="Arial"/>
                <w:sz w:val="20"/>
                <w:szCs w:val="20"/>
                <w:highlight w:val="cyan"/>
              </w:rPr>
            </w:pPr>
            <w:r w:rsidRPr="00180B12">
              <w:rPr>
                <w:rFonts w:ascii="Arial" w:eastAsia="Arial" w:hAnsi="Arial" w:cs="Arial"/>
                <w:sz w:val="20"/>
                <w:szCs w:val="20"/>
              </w:rPr>
              <w:t>Finančna in regionalna dostopnost.</w:t>
            </w:r>
          </w:p>
        </w:tc>
      </w:tr>
      <w:tr w:rsidR="007623F5" w:rsidRPr="00180B12" w14:paraId="552BD0DE" w14:textId="77777777">
        <w:tc>
          <w:tcPr>
            <w:tcW w:w="2097" w:type="dxa"/>
          </w:tcPr>
          <w:p w14:paraId="34390D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BC66560" w14:textId="77777777" w:rsidR="007623F5" w:rsidRPr="00180B12" w:rsidRDefault="00577B1F">
            <w:pPr>
              <w:spacing w:after="160" w:line="256" w:lineRule="auto"/>
              <w:jc w:val="both"/>
              <w:rPr>
                <w:rFonts w:ascii="Arial" w:eastAsia="Arial" w:hAnsi="Arial" w:cs="Arial"/>
                <w:sz w:val="20"/>
                <w:szCs w:val="20"/>
                <w:highlight w:val="cyan"/>
              </w:rPr>
            </w:pPr>
            <w:r w:rsidRPr="00180B12">
              <w:rPr>
                <w:rFonts w:ascii="Arial" w:eastAsia="Arial" w:hAnsi="Arial" w:cs="Arial"/>
                <w:sz w:val="20"/>
                <w:szCs w:val="20"/>
              </w:rPr>
              <w:t>Kakovostna raznovrstna umetnost in avtonomno vrednotenje.</w:t>
            </w:r>
          </w:p>
        </w:tc>
      </w:tr>
      <w:tr w:rsidR="007623F5" w:rsidRPr="00180B12" w14:paraId="5DD03A1C" w14:textId="77777777">
        <w:tc>
          <w:tcPr>
            <w:tcW w:w="2097" w:type="dxa"/>
          </w:tcPr>
          <w:p w14:paraId="0CF8A8F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3A760CA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Knjiga in založništvo.</w:t>
            </w:r>
          </w:p>
        </w:tc>
      </w:tr>
      <w:tr w:rsidR="007623F5" w:rsidRPr="00180B12" w14:paraId="681FF3A6" w14:textId="77777777">
        <w:tc>
          <w:tcPr>
            <w:tcW w:w="2097" w:type="dxa"/>
          </w:tcPr>
          <w:p w14:paraId="18521D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130CC7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w:t>
            </w:r>
          </w:p>
        </w:tc>
      </w:tr>
      <w:tr w:rsidR="007623F5" w:rsidRPr="00180B12" w14:paraId="2B448C00" w14:textId="77777777">
        <w:tc>
          <w:tcPr>
            <w:tcW w:w="2097" w:type="dxa"/>
          </w:tcPr>
          <w:p w14:paraId="2CD3170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927145A" w14:textId="77777777" w:rsidR="007623F5" w:rsidRPr="00180B12" w:rsidRDefault="00577B1F">
            <w:pPr>
              <w:spacing w:after="160" w:line="256" w:lineRule="auto"/>
              <w:jc w:val="both"/>
              <w:rPr>
                <w:rFonts w:ascii="Arial" w:eastAsia="Arial" w:hAnsi="Arial" w:cs="Arial"/>
                <w:sz w:val="20"/>
                <w:szCs w:val="20"/>
                <w:highlight w:val="cyan"/>
              </w:rPr>
            </w:pPr>
            <w:r w:rsidRPr="00180B12">
              <w:rPr>
                <w:rFonts w:ascii="Arial" w:eastAsia="Arial" w:hAnsi="Arial" w:cs="Arial"/>
                <w:sz w:val="20"/>
                <w:szCs w:val="20"/>
              </w:rPr>
              <w:t>Dostopnost in regionalno skladni razvoj kulture.</w:t>
            </w:r>
          </w:p>
        </w:tc>
      </w:tr>
      <w:tr w:rsidR="007623F5" w:rsidRPr="00180B12" w14:paraId="55D521F0" w14:textId="77777777">
        <w:tc>
          <w:tcPr>
            <w:tcW w:w="2097" w:type="dxa"/>
          </w:tcPr>
          <w:p w14:paraId="7FBBA4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CA3C8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105.000,00 evra;  </w:t>
            </w:r>
          </w:p>
          <w:p w14:paraId="125581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120.000,00 evra; </w:t>
            </w:r>
          </w:p>
          <w:p w14:paraId="754341D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120.000,00 evra;</w:t>
            </w:r>
          </w:p>
          <w:p w14:paraId="304157E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120.000,00 evra.</w:t>
            </w:r>
          </w:p>
        </w:tc>
      </w:tr>
      <w:tr w:rsidR="007623F5" w:rsidRPr="00180B12" w14:paraId="67D23DC5" w14:textId="77777777">
        <w:tc>
          <w:tcPr>
            <w:tcW w:w="2097" w:type="dxa"/>
          </w:tcPr>
          <w:p w14:paraId="6C83CDC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177B14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5CF976C" w14:textId="77777777">
        <w:tc>
          <w:tcPr>
            <w:tcW w:w="2097" w:type="dxa"/>
          </w:tcPr>
          <w:p w14:paraId="0798A9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69837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Kontinuirano izvajanje koncesije za knjižnično dejavnost za slepe in slabovidne: da/ne</w:t>
            </w:r>
          </w:p>
          <w:p w14:paraId="188A5CF9" w14:textId="77777777" w:rsidR="007623F5" w:rsidRPr="00180B12" w:rsidRDefault="007623F5">
            <w:pPr>
              <w:jc w:val="both"/>
              <w:rPr>
                <w:rFonts w:ascii="Arial" w:eastAsia="Arial" w:hAnsi="Arial" w:cs="Arial"/>
                <w:sz w:val="20"/>
                <w:szCs w:val="20"/>
                <w:highlight w:val="cyan"/>
              </w:rPr>
            </w:pPr>
          </w:p>
          <w:p w14:paraId="0F1D6DD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knjig v knjižnici za slepe in slabovidne:</w:t>
            </w:r>
          </w:p>
          <w:p w14:paraId="770B79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975</w:t>
            </w:r>
          </w:p>
          <w:p w14:paraId="3AD75DAB" w14:textId="3FD241C6"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1.000</w:t>
            </w:r>
          </w:p>
          <w:p w14:paraId="1EF0EB4B" w14:textId="77777777" w:rsidR="00907FC6" w:rsidRPr="00180B12" w:rsidRDefault="00907FC6">
            <w:pPr>
              <w:jc w:val="both"/>
              <w:rPr>
                <w:rFonts w:ascii="Arial" w:eastAsia="Arial" w:hAnsi="Arial" w:cs="Arial"/>
                <w:sz w:val="20"/>
                <w:szCs w:val="20"/>
                <w:highlight w:val="cyan"/>
              </w:rPr>
            </w:pPr>
          </w:p>
          <w:p w14:paraId="73312B5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zvočnih knjig v knjižnici za slepe in slabovidne:</w:t>
            </w:r>
          </w:p>
          <w:p w14:paraId="405931C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2.034</w:t>
            </w:r>
          </w:p>
          <w:p w14:paraId="3C51EA68" w14:textId="38B03EA0"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3.100</w:t>
            </w:r>
          </w:p>
          <w:p w14:paraId="52641AE2" w14:textId="77777777" w:rsidR="00907FC6" w:rsidRPr="00180B12" w:rsidRDefault="00907FC6">
            <w:pPr>
              <w:jc w:val="both"/>
              <w:rPr>
                <w:rFonts w:ascii="Arial" w:eastAsia="Arial" w:hAnsi="Arial" w:cs="Arial"/>
                <w:sz w:val="20"/>
                <w:szCs w:val="20"/>
              </w:rPr>
            </w:pPr>
          </w:p>
          <w:p w14:paraId="2D9A5C31"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Število splošnih knjižnic, ki aktivno sodelujejo s KSS:</w:t>
            </w:r>
            <w:r w:rsidRPr="00180B12">
              <w:rPr>
                <w:rFonts w:ascii="Arial" w:eastAsia="Arial" w:hAnsi="Arial" w:cs="Arial"/>
                <w:sz w:val="20"/>
                <w:szCs w:val="20"/>
              </w:rPr>
              <w:br/>
              <w:t>Izhodiščna vrednost (2023): 58</w:t>
            </w:r>
            <w:r w:rsidRPr="00180B12">
              <w:rPr>
                <w:rFonts w:ascii="Arial" w:eastAsia="Arial" w:hAnsi="Arial" w:cs="Arial"/>
                <w:sz w:val="20"/>
                <w:szCs w:val="20"/>
              </w:rPr>
              <w:br/>
              <w:t>Ciljna vrednost (2027): 58</w:t>
            </w:r>
          </w:p>
        </w:tc>
      </w:tr>
      <w:tr w:rsidR="007623F5" w:rsidRPr="00180B12" w14:paraId="02D16EFA" w14:textId="77777777">
        <w:tc>
          <w:tcPr>
            <w:tcW w:w="2097" w:type="dxa"/>
          </w:tcPr>
          <w:p w14:paraId="57F0D8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DC111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BA87772" w14:textId="77777777">
        <w:tc>
          <w:tcPr>
            <w:tcW w:w="2097" w:type="dxa"/>
          </w:tcPr>
          <w:p w14:paraId="379B29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6A5A49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8FB1F89" w14:textId="77777777" w:rsidR="007623F5" w:rsidRPr="00180B12" w:rsidRDefault="007623F5">
      <w:pPr>
        <w:spacing w:after="0"/>
        <w:rPr>
          <w:rFonts w:ascii="Arial" w:eastAsia="Arial" w:hAnsi="Arial" w:cs="Arial"/>
          <w:b/>
          <w:sz w:val="20"/>
          <w:szCs w:val="20"/>
        </w:rPr>
      </w:pPr>
    </w:p>
    <w:p w14:paraId="54F5C3C7" w14:textId="77777777" w:rsidR="007623F5" w:rsidRPr="00180B12" w:rsidRDefault="007623F5">
      <w:pPr>
        <w:spacing w:after="0"/>
        <w:rPr>
          <w:rFonts w:ascii="Arial" w:eastAsia="Arial" w:hAnsi="Arial" w:cs="Arial"/>
          <w:b/>
          <w:sz w:val="20"/>
          <w:szCs w:val="20"/>
        </w:rPr>
      </w:pPr>
    </w:p>
    <w:tbl>
      <w:tblPr>
        <w:tblStyle w:val="af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40CE9BE" w14:textId="77777777">
        <w:tc>
          <w:tcPr>
            <w:tcW w:w="9637" w:type="dxa"/>
            <w:gridSpan w:val="2"/>
            <w:shd w:val="clear" w:color="auto" w:fill="D9E2F3"/>
          </w:tcPr>
          <w:p w14:paraId="7364909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33: Podpora kulturnim projektom in programom v zamejstvu</w:t>
            </w:r>
          </w:p>
        </w:tc>
      </w:tr>
      <w:tr w:rsidR="007623F5" w:rsidRPr="00180B12" w14:paraId="64B25A72" w14:textId="77777777">
        <w:tc>
          <w:tcPr>
            <w:tcW w:w="2097" w:type="dxa"/>
          </w:tcPr>
          <w:p w14:paraId="2E7011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C4A7F9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710D2D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zajema niz razpisnih mehanizmov in neposrednih pozivov, s katerimi ministrstvo, JAK in JSKD podpirajo kulturne programe in projekte v zamejstvu.</w:t>
            </w:r>
          </w:p>
          <w:p w14:paraId="219868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ima več sklopov:</w:t>
            </w:r>
          </w:p>
          <w:p w14:paraId="6EFE9162" w14:textId="77777777" w:rsidR="007623F5" w:rsidRPr="00180B12" w:rsidRDefault="00577B1F">
            <w:pPr>
              <w:numPr>
                <w:ilvl w:val="0"/>
                <w:numId w:val="34"/>
              </w:numPr>
              <w:jc w:val="both"/>
              <w:rPr>
                <w:rFonts w:ascii="Arial" w:eastAsia="Arial" w:hAnsi="Arial" w:cs="Arial"/>
                <w:sz w:val="20"/>
                <w:szCs w:val="20"/>
              </w:rPr>
            </w:pPr>
            <w:r w:rsidRPr="00180B12">
              <w:rPr>
                <w:rFonts w:ascii="Arial" w:eastAsia="Arial" w:hAnsi="Arial" w:cs="Arial"/>
                <w:sz w:val="20"/>
                <w:szCs w:val="20"/>
              </w:rPr>
              <w:t xml:space="preserve">sofinanciranje kulturnih projektov društev na področju ljubiteljskih kulturnih dejavnosti (JSKD); </w:t>
            </w:r>
          </w:p>
          <w:p w14:paraId="371C4068" w14:textId="77777777" w:rsidR="007623F5" w:rsidRPr="00180B12" w:rsidRDefault="00577B1F">
            <w:pPr>
              <w:numPr>
                <w:ilvl w:val="0"/>
                <w:numId w:val="34"/>
              </w:numPr>
              <w:rPr>
                <w:rFonts w:ascii="Arial" w:eastAsia="Arial" w:hAnsi="Arial" w:cs="Arial"/>
                <w:sz w:val="20"/>
                <w:szCs w:val="20"/>
              </w:rPr>
            </w:pPr>
            <w:r w:rsidRPr="00180B12">
              <w:rPr>
                <w:rFonts w:ascii="Arial" w:eastAsia="Arial" w:hAnsi="Arial" w:cs="Arial"/>
                <w:sz w:val="20"/>
                <w:szCs w:val="20"/>
              </w:rPr>
              <w:t>sofinanciranje projektov na podlagi nacionalnega programa za jezikovno politiko;</w:t>
            </w:r>
          </w:p>
          <w:p w14:paraId="51DFAD86" w14:textId="77777777" w:rsidR="007623F5" w:rsidRPr="00180B12" w:rsidRDefault="00577B1F">
            <w:pPr>
              <w:numPr>
                <w:ilvl w:val="0"/>
                <w:numId w:val="34"/>
              </w:numPr>
              <w:jc w:val="both"/>
              <w:rPr>
                <w:rFonts w:ascii="Arial" w:eastAsia="Arial" w:hAnsi="Arial" w:cs="Arial"/>
                <w:sz w:val="20"/>
                <w:szCs w:val="20"/>
              </w:rPr>
            </w:pPr>
            <w:r w:rsidRPr="00180B12">
              <w:rPr>
                <w:rFonts w:ascii="Arial" w:eastAsia="Arial" w:hAnsi="Arial" w:cs="Arial"/>
                <w:sz w:val="20"/>
                <w:szCs w:val="20"/>
              </w:rPr>
              <w:t>sofinanciranje programa Stalnega slovenskega gledališča v Trstu;</w:t>
            </w:r>
          </w:p>
          <w:p w14:paraId="0D10BC0F" w14:textId="77777777" w:rsidR="007623F5" w:rsidRPr="00180B12" w:rsidRDefault="00577B1F">
            <w:pPr>
              <w:numPr>
                <w:ilvl w:val="0"/>
                <w:numId w:val="34"/>
              </w:numPr>
              <w:rPr>
                <w:rFonts w:ascii="Arial" w:eastAsia="Arial" w:hAnsi="Arial" w:cs="Arial"/>
                <w:sz w:val="20"/>
                <w:szCs w:val="20"/>
              </w:rPr>
            </w:pPr>
            <w:r w:rsidRPr="00180B12">
              <w:rPr>
                <w:rFonts w:ascii="Arial" w:eastAsia="Arial" w:hAnsi="Arial" w:cs="Arial"/>
                <w:sz w:val="20"/>
                <w:szCs w:val="20"/>
              </w:rPr>
              <w:t>nakup knjižničnega gradiva za potrebe sodelovanja s Slovenci v zamejstvu;</w:t>
            </w:r>
          </w:p>
          <w:p w14:paraId="560B3EC6" w14:textId="77777777" w:rsidR="007623F5" w:rsidRPr="00180B12" w:rsidRDefault="00577B1F">
            <w:pPr>
              <w:numPr>
                <w:ilvl w:val="0"/>
                <w:numId w:val="34"/>
              </w:numPr>
              <w:rPr>
                <w:rFonts w:ascii="Arial" w:eastAsia="Arial" w:hAnsi="Arial" w:cs="Arial"/>
                <w:sz w:val="20"/>
                <w:szCs w:val="20"/>
              </w:rPr>
            </w:pPr>
            <w:r w:rsidRPr="00180B12">
              <w:rPr>
                <w:rFonts w:ascii="Arial" w:eastAsia="Arial" w:hAnsi="Arial" w:cs="Arial"/>
                <w:sz w:val="20"/>
                <w:szCs w:val="20"/>
              </w:rPr>
              <w:t>sofinanciranje projektov slovenskih založb v zamejstvu (JAK).</w:t>
            </w:r>
          </w:p>
          <w:p w14:paraId="08741C08" w14:textId="77777777" w:rsidR="007623F5" w:rsidRPr="00180B12" w:rsidRDefault="007623F5">
            <w:pPr>
              <w:jc w:val="both"/>
              <w:rPr>
                <w:rFonts w:ascii="Arial" w:eastAsia="Arial" w:hAnsi="Arial" w:cs="Arial"/>
                <w:i/>
                <w:sz w:val="20"/>
                <w:szCs w:val="20"/>
                <w:highlight w:val="yellow"/>
              </w:rPr>
            </w:pPr>
          </w:p>
          <w:p w14:paraId="69641A2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04CFD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kulturo v skupnem slovenskem prostoru, povečuje dostopnost kakovostne umetnosti in kulture ter prispeva k večji raznolikosti in kakovosti kulturne ponudbe ter spodbuja dialog in sodelovanje. </w:t>
            </w:r>
          </w:p>
        </w:tc>
      </w:tr>
      <w:tr w:rsidR="007623F5" w:rsidRPr="00180B12" w14:paraId="36A82000" w14:textId="77777777">
        <w:trPr>
          <w:trHeight w:val="761"/>
        </w:trPr>
        <w:tc>
          <w:tcPr>
            <w:tcW w:w="2097" w:type="dxa"/>
          </w:tcPr>
          <w:p w14:paraId="2944BC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D043D15"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 xml:space="preserve">Razviti sistem posredovanja kulturnih vsebin in zagotavljanja njihove dostopnosti. </w:t>
            </w:r>
          </w:p>
        </w:tc>
      </w:tr>
      <w:tr w:rsidR="007623F5" w:rsidRPr="00180B12" w14:paraId="4D4C5F08" w14:textId="77777777">
        <w:tc>
          <w:tcPr>
            <w:tcW w:w="2097" w:type="dxa"/>
          </w:tcPr>
          <w:p w14:paraId="6AE083E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302D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754FAA82" w14:textId="77777777">
        <w:tc>
          <w:tcPr>
            <w:tcW w:w="2097" w:type="dxa"/>
          </w:tcPr>
          <w:p w14:paraId="05E68F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92E03A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Prepoznavnost pomena kulture in njenih učinkov v javnosti, razvoj in javna raba slovenskega jezika. </w:t>
            </w:r>
          </w:p>
        </w:tc>
      </w:tr>
      <w:tr w:rsidR="007623F5" w:rsidRPr="00180B12" w14:paraId="3166F56C" w14:textId="77777777">
        <w:tc>
          <w:tcPr>
            <w:tcW w:w="2097" w:type="dxa"/>
          </w:tcPr>
          <w:p w14:paraId="0C4D32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8A808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1772DC50" w14:textId="77777777">
        <w:tc>
          <w:tcPr>
            <w:tcW w:w="2097" w:type="dxa"/>
          </w:tcPr>
          <w:p w14:paraId="55E1EC4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73140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w:t>
            </w:r>
          </w:p>
        </w:tc>
      </w:tr>
      <w:tr w:rsidR="007623F5" w:rsidRPr="00180B12" w14:paraId="7BF337D4" w14:textId="77777777">
        <w:tc>
          <w:tcPr>
            <w:tcW w:w="2097" w:type="dxa"/>
          </w:tcPr>
          <w:p w14:paraId="2C7A954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5BD5859" w14:textId="77777777" w:rsidR="007623F5" w:rsidRPr="00180B12" w:rsidRDefault="00577B1F">
            <w:pPr>
              <w:spacing w:after="160" w:line="256" w:lineRule="auto"/>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48A36C31" w14:textId="77777777">
        <w:tc>
          <w:tcPr>
            <w:tcW w:w="2097" w:type="dxa"/>
          </w:tcPr>
          <w:p w14:paraId="3CB1B6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Sredstva </w:t>
            </w:r>
          </w:p>
        </w:tc>
        <w:tc>
          <w:tcPr>
            <w:tcW w:w="7540" w:type="dxa"/>
          </w:tcPr>
          <w:p w14:paraId="08B806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362.045,00 evra;  </w:t>
            </w:r>
          </w:p>
          <w:p w14:paraId="16E3BEB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346.000,00 evra; </w:t>
            </w:r>
          </w:p>
          <w:p w14:paraId="3A180CA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356.000,00 evra;</w:t>
            </w:r>
          </w:p>
          <w:p w14:paraId="47A9656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356.000,00 evra.</w:t>
            </w:r>
          </w:p>
        </w:tc>
      </w:tr>
      <w:tr w:rsidR="007623F5" w:rsidRPr="00180B12" w14:paraId="4C18AE72" w14:textId="77777777">
        <w:tc>
          <w:tcPr>
            <w:tcW w:w="2097" w:type="dxa"/>
          </w:tcPr>
          <w:p w14:paraId="407A7C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61483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F566243" w14:textId="77777777">
        <w:tc>
          <w:tcPr>
            <w:tcW w:w="2097" w:type="dxa"/>
          </w:tcPr>
          <w:p w14:paraId="69E918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E6F957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pozivov in razpisov, ki prijavo omogočajo tudi zamejskim organizacijam:</w:t>
            </w:r>
          </w:p>
          <w:p w14:paraId="09C6F3D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5</w:t>
            </w:r>
          </w:p>
          <w:p w14:paraId="30855C9E" w14:textId="77777777" w:rsidR="007623F5" w:rsidRPr="00180B12" w:rsidRDefault="004F04DA">
            <w:pPr>
              <w:jc w:val="both"/>
              <w:rPr>
                <w:rFonts w:ascii="Arial" w:eastAsia="Arial" w:hAnsi="Arial" w:cs="Arial"/>
                <w:sz w:val="20"/>
                <w:szCs w:val="20"/>
              </w:rPr>
            </w:pPr>
            <w:sdt>
              <w:sdtPr>
                <w:rPr>
                  <w:rFonts w:ascii="Arial" w:hAnsi="Arial" w:cs="Arial"/>
                </w:rPr>
                <w:tag w:val="goog_rdk_54"/>
                <w:id w:val="-2075880943"/>
              </w:sdtPr>
              <w:sdtEndPr/>
              <w:sdtContent>
                <w:r w:rsidR="00577B1F" w:rsidRPr="00180B12">
                  <w:rPr>
                    <w:rFonts w:ascii="Arial" w:eastAsia="Arial Unicode MS" w:hAnsi="Arial" w:cs="Arial"/>
                    <w:sz w:val="20"/>
                    <w:szCs w:val="20"/>
                  </w:rPr>
                  <w:t>Ciljna vrednost (2027): ≥ 7</w:t>
                </w:r>
              </w:sdtContent>
            </w:sdt>
          </w:p>
          <w:p w14:paraId="073EE741" w14:textId="77777777" w:rsidR="007623F5" w:rsidRPr="00180B12" w:rsidRDefault="007623F5">
            <w:pPr>
              <w:jc w:val="both"/>
              <w:rPr>
                <w:rFonts w:ascii="Arial" w:eastAsia="Arial" w:hAnsi="Arial" w:cs="Arial"/>
                <w:sz w:val="20"/>
                <w:szCs w:val="20"/>
                <w:highlight w:val="yellow"/>
              </w:rPr>
            </w:pPr>
          </w:p>
          <w:p w14:paraId="133A518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Podpora Stalnemu slovenskemu gledališču v Trstu: da/ne</w:t>
            </w:r>
          </w:p>
        </w:tc>
      </w:tr>
      <w:tr w:rsidR="007623F5" w:rsidRPr="00180B12" w14:paraId="5DD01F85" w14:textId="77777777">
        <w:tc>
          <w:tcPr>
            <w:tcW w:w="2097" w:type="dxa"/>
          </w:tcPr>
          <w:p w14:paraId="700483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82FD3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495503A" w14:textId="77777777">
        <w:tc>
          <w:tcPr>
            <w:tcW w:w="2097" w:type="dxa"/>
          </w:tcPr>
          <w:p w14:paraId="145620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7272A7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JSKD, JAK.</w:t>
            </w:r>
          </w:p>
        </w:tc>
      </w:tr>
    </w:tbl>
    <w:p w14:paraId="2F33ACF8" w14:textId="77777777" w:rsidR="007623F5" w:rsidRPr="00180B12" w:rsidRDefault="007623F5">
      <w:pPr>
        <w:spacing w:after="0"/>
        <w:rPr>
          <w:rFonts w:ascii="Arial" w:eastAsia="Arial" w:hAnsi="Arial" w:cs="Arial"/>
          <w:b/>
          <w:sz w:val="20"/>
          <w:szCs w:val="20"/>
        </w:rPr>
      </w:pPr>
    </w:p>
    <w:p w14:paraId="6C7F6F25" w14:textId="77777777" w:rsidR="007623F5" w:rsidRPr="00180B12" w:rsidRDefault="007623F5">
      <w:pPr>
        <w:spacing w:after="0"/>
        <w:rPr>
          <w:rFonts w:ascii="Arial" w:eastAsia="Arial" w:hAnsi="Arial" w:cs="Arial"/>
          <w:b/>
          <w:sz w:val="20"/>
          <w:szCs w:val="20"/>
        </w:rPr>
      </w:pPr>
    </w:p>
    <w:p w14:paraId="6FD7E27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3: Sistemska podpora mednarodnemu povezovanju </w:t>
      </w:r>
    </w:p>
    <w:p w14:paraId="4817CB2B"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Razvojni cilj je usmerjen v nadgradnjo prebojne mednarodne kulturne politike, temelječe na zeleni mobilnosti izvajalcev. Kulturnim delavcem bo ministrstvo na sistemski ravni nudilo podporo pri udejstvovanju v mednarodnem prostoru, v Sloveniji pa bo s spodbujanjem gostovanj, raziskav in sodelovanj ustvarjalo živahni mednarodni laboratorij. Gradilo bo mednarodno rezidenčno politiko, s čimer bodo ustvarjalci in producenti lažje prišli do priložnosti za nova sodelovanja, tukajšnje občinstvo pa bo imelo priložnost spoznavanja najnovejših mednarodnih trendov sodobne umetnosti. Spodbujalo bo tudi prepoznavnost kulturne dediščine v mednarodnem prostoru.</w:t>
      </w:r>
    </w:p>
    <w:p w14:paraId="53DA05AA" w14:textId="77777777" w:rsidR="007623F5" w:rsidRPr="00180B12" w:rsidRDefault="007623F5">
      <w:pPr>
        <w:spacing w:after="0"/>
        <w:ind w:right="-547"/>
        <w:jc w:val="both"/>
        <w:rPr>
          <w:rFonts w:ascii="Arial" w:eastAsia="Arial" w:hAnsi="Arial" w:cs="Arial"/>
          <w:sz w:val="20"/>
          <w:szCs w:val="20"/>
        </w:rPr>
      </w:pPr>
    </w:p>
    <w:tbl>
      <w:tblPr>
        <w:tblStyle w:val="af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02F6885" w14:textId="77777777">
        <w:tc>
          <w:tcPr>
            <w:tcW w:w="9637" w:type="dxa"/>
            <w:gridSpan w:val="2"/>
            <w:shd w:val="clear" w:color="auto" w:fill="D9E2F3"/>
          </w:tcPr>
          <w:p w14:paraId="6E182AD0" w14:textId="77777777" w:rsidR="007623F5" w:rsidRPr="00180B12" w:rsidRDefault="00577B1F">
            <w:pPr>
              <w:jc w:val="both"/>
              <w:rPr>
                <w:rFonts w:ascii="Arial" w:eastAsia="Arial" w:hAnsi="Arial" w:cs="Arial"/>
                <w:sz w:val="20"/>
                <w:szCs w:val="20"/>
                <w:highlight w:val="magenta"/>
              </w:rPr>
            </w:pPr>
            <w:r w:rsidRPr="00180B12">
              <w:rPr>
                <w:rFonts w:ascii="Arial" w:eastAsia="Arial" w:hAnsi="Arial" w:cs="Arial"/>
                <w:b/>
                <w:sz w:val="20"/>
                <w:szCs w:val="20"/>
              </w:rPr>
              <w:t>Rešitev 34: Sistematično vzpostavljanje mednarodne rezidenčne politike (delno kohezijska sredstva)</w:t>
            </w:r>
          </w:p>
        </w:tc>
      </w:tr>
      <w:tr w:rsidR="007623F5" w:rsidRPr="00180B12" w14:paraId="572249E6" w14:textId="77777777">
        <w:tc>
          <w:tcPr>
            <w:tcW w:w="2097" w:type="dxa"/>
          </w:tcPr>
          <w:p w14:paraId="25C993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1195B4A"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04CFFC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spodbujalo povezovanje obstoječih rezidenčnih projektov v enoviti podporni sistem vzajemnih mednarodnih povezovanj v kulturi. Rešitev je sestavljena iz dveh sklopov:</w:t>
            </w:r>
          </w:p>
          <w:p w14:paraId="3A083416" w14:textId="77777777" w:rsidR="007623F5" w:rsidRPr="00180B12" w:rsidRDefault="00577B1F">
            <w:pPr>
              <w:numPr>
                <w:ilvl w:val="0"/>
                <w:numId w:val="15"/>
              </w:numPr>
              <w:jc w:val="both"/>
              <w:rPr>
                <w:rFonts w:ascii="Arial" w:eastAsia="Arial" w:hAnsi="Arial" w:cs="Arial"/>
                <w:sz w:val="20"/>
                <w:szCs w:val="20"/>
              </w:rPr>
            </w:pPr>
            <w:r w:rsidRPr="00180B12">
              <w:rPr>
                <w:rFonts w:ascii="Arial" w:eastAsia="Arial" w:hAnsi="Arial" w:cs="Arial"/>
                <w:sz w:val="20"/>
                <w:szCs w:val="20"/>
              </w:rPr>
              <w:t>javni razpis za izbiro kulturnih projektov bivanja in ustvarjanja v umetniških rezidencah v Berlinu, Londonu, New Yorku in na Dunaju;</w:t>
            </w:r>
          </w:p>
          <w:p w14:paraId="67C30F60" w14:textId="77777777" w:rsidR="007623F5" w:rsidRPr="00180B12" w:rsidRDefault="00577B1F">
            <w:pPr>
              <w:numPr>
                <w:ilvl w:val="0"/>
                <w:numId w:val="15"/>
              </w:numPr>
              <w:jc w:val="both"/>
              <w:rPr>
                <w:rFonts w:ascii="Arial" w:eastAsia="Arial" w:hAnsi="Arial" w:cs="Arial"/>
                <w:sz w:val="20"/>
                <w:szCs w:val="20"/>
              </w:rPr>
            </w:pPr>
            <w:r w:rsidRPr="00180B12">
              <w:rPr>
                <w:rFonts w:ascii="Arial" w:eastAsia="Arial" w:hAnsi="Arial" w:cs="Arial"/>
                <w:sz w:val="20"/>
                <w:szCs w:val="20"/>
              </w:rPr>
              <w:t>vzpostavitev mreže umetniških rezidenc v Sloveniji in podpora izmenjavam v mednarodnem prostoru (kohezijska sredstva).</w:t>
            </w:r>
          </w:p>
          <w:p w14:paraId="4131B87B" w14:textId="77777777" w:rsidR="007623F5" w:rsidRPr="00180B12" w:rsidRDefault="007623F5">
            <w:pPr>
              <w:jc w:val="both"/>
              <w:rPr>
                <w:rFonts w:ascii="Arial" w:eastAsia="Arial" w:hAnsi="Arial" w:cs="Arial"/>
                <w:sz w:val="20"/>
                <w:szCs w:val="20"/>
              </w:rPr>
            </w:pPr>
          </w:p>
          <w:p w14:paraId="2B7F220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74903C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z vzpostavitvijo sistematične rezidenčne politike spodbudilo mednarodno mobilnost ter sodelovanje kulturnih ustvarjalcev in strokovnjakov ter krepilo vpetost ustvarjalcev v lokalna okolja po Sloveniji in v zamejstvu. S tem se bodo povečale kakovost, raznolikost in dostopnost kulturne produkcije. </w:t>
            </w:r>
          </w:p>
        </w:tc>
      </w:tr>
      <w:tr w:rsidR="007623F5" w:rsidRPr="00180B12" w14:paraId="4700B330" w14:textId="77777777">
        <w:tc>
          <w:tcPr>
            <w:tcW w:w="2097" w:type="dxa"/>
          </w:tcPr>
          <w:p w14:paraId="5979D24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184997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7C473CA7" w14:textId="77777777">
        <w:tc>
          <w:tcPr>
            <w:tcW w:w="2097" w:type="dxa"/>
          </w:tcPr>
          <w:p w14:paraId="00E7186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CA0B4D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70CF9C34" w14:textId="77777777">
        <w:tc>
          <w:tcPr>
            <w:tcW w:w="2097" w:type="dxa"/>
          </w:tcPr>
          <w:p w14:paraId="53EECB1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AF1943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vloga kulture v trajnostnih mestih, naseljih in skupnostih, kulturni sektor kot povezan ekosistem, razviti sistem posredovanja kulturnih vsebin in zagotavljanja njihove dostopnosti.</w:t>
            </w:r>
          </w:p>
        </w:tc>
      </w:tr>
      <w:tr w:rsidR="007623F5" w:rsidRPr="00180B12" w14:paraId="03FB7A6D" w14:textId="77777777">
        <w:tc>
          <w:tcPr>
            <w:tcW w:w="2097" w:type="dxa"/>
          </w:tcPr>
          <w:p w14:paraId="67A866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27B01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5A3B3FC" w14:textId="77777777">
        <w:tc>
          <w:tcPr>
            <w:tcW w:w="2097" w:type="dxa"/>
          </w:tcPr>
          <w:p w14:paraId="61946CC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61D1B0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 nevladne organizacije.</w:t>
            </w:r>
          </w:p>
        </w:tc>
      </w:tr>
      <w:tr w:rsidR="007623F5" w:rsidRPr="00180B12" w14:paraId="1EC5E784" w14:textId="77777777">
        <w:tc>
          <w:tcPr>
            <w:tcW w:w="2097" w:type="dxa"/>
          </w:tcPr>
          <w:p w14:paraId="243CCA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B3DD9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224E00C6" w14:textId="77777777">
        <w:tc>
          <w:tcPr>
            <w:tcW w:w="2097" w:type="dxa"/>
          </w:tcPr>
          <w:p w14:paraId="294F818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Sredstva </w:t>
            </w:r>
          </w:p>
        </w:tc>
        <w:tc>
          <w:tcPr>
            <w:tcW w:w="7540" w:type="dxa"/>
          </w:tcPr>
          <w:p w14:paraId="6A29EC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160.000,00 evra;</w:t>
            </w:r>
          </w:p>
          <w:p w14:paraId="656EEB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430.000,00 evra;</w:t>
            </w:r>
          </w:p>
          <w:p w14:paraId="6B53952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700.000,00 evra;</w:t>
            </w:r>
          </w:p>
          <w:p w14:paraId="008DBC1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675.000,00 evra.*</w:t>
            </w:r>
          </w:p>
          <w:p w14:paraId="58752D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r w:rsidRPr="00180B12">
              <w:rPr>
                <w:rFonts w:ascii="Arial" w:eastAsia="Arial" w:hAnsi="Arial" w:cs="Arial"/>
                <w:i/>
                <w:sz w:val="20"/>
                <w:szCs w:val="20"/>
              </w:rPr>
              <w:t xml:space="preserve">Skupna sredstva za kohezijski projekt znašajo </w:t>
            </w:r>
            <w:r w:rsidRPr="00180B12">
              <w:rPr>
                <w:rFonts w:ascii="Arial" w:eastAsia="Arial" w:hAnsi="Arial" w:cs="Arial"/>
                <w:sz w:val="20"/>
                <w:szCs w:val="20"/>
              </w:rPr>
              <w:t>1.900.000</w:t>
            </w:r>
            <w:r w:rsidRPr="00180B12">
              <w:rPr>
                <w:rFonts w:ascii="Arial" w:eastAsia="Arial" w:hAnsi="Arial" w:cs="Arial"/>
                <w:i/>
                <w:sz w:val="20"/>
                <w:szCs w:val="20"/>
              </w:rPr>
              <w:t xml:space="preserve"> evrov. Njihova poraba je načrtovana do leta 2029.</w:t>
            </w:r>
          </w:p>
        </w:tc>
      </w:tr>
      <w:tr w:rsidR="007623F5" w:rsidRPr="00180B12" w14:paraId="5973ED20" w14:textId="77777777">
        <w:tc>
          <w:tcPr>
            <w:tcW w:w="2097" w:type="dxa"/>
          </w:tcPr>
          <w:p w14:paraId="258081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E060E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7ABA1353" w14:textId="77777777">
        <w:tc>
          <w:tcPr>
            <w:tcW w:w="2097" w:type="dxa"/>
          </w:tcPr>
          <w:p w14:paraId="4F5CC61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528DFB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umetnikov v okviru podsklopa rezidenčne mreže:</w:t>
            </w:r>
          </w:p>
          <w:p w14:paraId="7C1B24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12237EA4" w14:textId="76EAD71E"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35</w:t>
            </w:r>
          </w:p>
          <w:p w14:paraId="76BE15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umetnikov v rezidencah Republike Slovenije (v nadaljnjem besedilu: RS) – New York, Dunaj, Berlin, London:</w:t>
            </w:r>
          </w:p>
          <w:p w14:paraId="7546B56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(2022): 60</w:t>
            </w:r>
          </w:p>
          <w:p w14:paraId="34AA0CCE" w14:textId="138741FA"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60</w:t>
            </w:r>
          </w:p>
        </w:tc>
      </w:tr>
      <w:tr w:rsidR="007623F5" w:rsidRPr="00180B12" w14:paraId="07302755" w14:textId="77777777">
        <w:tc>
          <w:tcPr>
            <w:tcW w:w="2097" w:type="dxa"/>
          </w:tcPr>
          <w:p w14:paraId="4F8444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0520F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B371A5C" w14:textId="77777777">
        <w:tc>
          <w:tcPr>
            <w:tcW w:w="2097" w:type="dxa"/>
          </w:tcPr>
          <w:p w14:paraId="5D61A6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63570D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1BFB19FC" w14:textId="77777777" w:rsidR="007623F5" w:rsidRPr="00180B12" w:rsidRDefault="007623F5">
      <w:pPr>
        <w:spacing w:after="0"/>
        <w:rPr>
          <w:rFonts w:ascii="Arial" w:eastAsia="Arial" w:hAnsi="Arial" w:cs="Arial"/>
          <w:b/>
          <w:sz w:val="20"/>
          <w:szCs w:val="20"/>
        </w:rPr>
      </w:pPr>
    </w:p>
    <w:tbl>
      <w:tblPr>
        <w:tblStyle w:val="af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BFBC496" w14:textId="77777777">
        <w:tc>
          <w:tcPr>
            <w:tcW w:w="9637" w:type="dxa"/>
            <w:gridSpan w:val="2"/>
            <w:shd w:val="clear" w:color="auto" w:fill="D9E2F3"/>
          </w:tcPr>
          <w:p w14:paraId="0B2094D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35: Vzpostavitev sistemske podpore mednarodnemu povezovanju in mobilnosti</w:t>
            </w:r>
          </w:p>
        </w:tc>
      </w:tr>
      <w:tr w:rsidR="007623F5" w:rsidRPr="00180B12" w14:paraId="22B701D9" w14:textId="77777777">
        <w:tc>
          <w:tcPr>
            <w:tcW w:w="2097" w:type="dxa"/>
          </w:tcPr>
          <w:p w14:paraId="04B1BAB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1539FB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Opis rešitve: </w:t>
            </w:r>
          </w:p>
          <w:p w14:paraId="70232F0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sistemsko podporo različnim oblikam mednarodnega povezovanja in mreženja v kulturi. Sestavljena je iz več sklopov: </w:t>
            </w:r>
          </w:p>
          <w:p w14:paraId="10CF3F6A"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sofinanciranje članarin v mednarodnih referenčnih mrežah in organizacijah za deležnike v kulturi;</w:t>
            </w:r>
          </w:p>
          <w:p w14:paraId="79C07755"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podpora individualni mobilnosti umetnikov in drugih strokovnjakov s področja kulture (sofinanciranje udeležb na referenčnih dogodkih, izobraževanjih, festivalih in podobno), ki omogočajo njihovo strokovno rast in mednarodno prepoznavnost s ciljem spodbujanja trajnostne mobilnosti;</w:t>
            </w:r>
          </w:p>
          <w:p w14:paraId="67AEF010"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sofinanciranje mednarodnih koprodukcij in gostovanj v Republiki Sloveniji in mednarodnem prostoru;</w:t>
            </w:r>
          </w:p>
          <w:p w14:paraId="3D3C7D24"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članarina in aktivno sodelovanje predstavnikov Republike Slovenije v večstranskih povezavah in mednarodnih organizacijah s področja kulture;</w:t>
            </w:r>
          </w:p>
          <w:p w14:paraId="5499940F"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 xml:space="preserve">sofinanciranje prevodov kulturnih vsebin za gostovanja. </w:t>
            </w:r>
          </w:p>
          <w:p w14:paraId="22D1F651" w14:textId="77777777" w:rsidR="007623F5" w:rsidRPr="00180B12" w:rsidRDefault="007623F5">
            <w:pPr>
              <w:jc w:val="both"/>
              <w:rPr>
                <w:rFonts w:ascii="Arial" w:eastAsia="Arial" w:hAnsi="Arial" w:cs="Arial"/>
                <w:sz w:val="20"/>
                <w:szCs w:val="20"/>
              </w:rPr>
            </w:pPr>
          </w:p>
          <w:p w14:paraId="6BE3465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090F15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večji vključenosti kulturnih akterjev v mednarodne tokove in procese, ki so pomembni za razvoj in kakovost kulture. Omogočila bo večjo vidnost in dostopnost kulture v mednarodnem prostoru, kar bo povečalo njeno prepoznavnost in ugled. Rešitev bo spodbudila tudi medkulturni dialog in izmenjavo dobrih praks ter podpirala nove produkcijske zmožnosti ter dostop do sodobnih trendov za prebivalce RS v njihovem lokalnem okolju.</w:t>
            </w:r>
          </w:p>
        </w:tc>
      </w:tr>
      <w:tr w:rsidR="007623F5" w:rsidRPr="00180B12" w14:paraId="1DEEC844" w14:textId="77777777">
        <w:tc>
          <w:tcPr>
            <w:tcW w:w="2097" w:type="dxa"/>
          </w:tcPr>
          <w:p w14:paraId="61CE9B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E25DF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0182D8E7" w14:textId="77777777">
        <w:tc>
          <w:tcPr>
            <w:tcW w:w="2097" w:type="dxa"/>
          </w:tcPr>
          <w:p w14:paraId="6C859E2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D11735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43ABE90B" w14:textId="77777777">
        <w:tc>
          <w:tcPr>
            <w:tcW w:w="2097" w:type="dxa"/>
          </w:tcPr>
          <w:p w14:paraId="13C7D8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4D8FE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odpravljanje prekarnosti, zagotavljanje enakosti spolov in krepitev zmožnosti ter kadrovskih in prostorskih kapacitet, podpora iskanju dodatnih virov financiranja, razviti sistem posredovanja kulturnih vsebin in zagotavljanja njihove dostopnosti, vključenost v gradnjo okoljsko pravične družbe.</w:t>
            </w:r>
          </w:p>
        </w:tc>
      </w:tr>
      <w:tr w:rsidR="007623F5" w:rsidRPr="00180B12" w14:paraId="68F2F936" w14:textId="77777777">
        <w:tc>
          <w:tcPr>
            <w:tcW w:w="2097" w:type="dxa"/>
          </w:tcPr>
          <w:p w14:paraId="351828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ADF70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2433826" w14:textId="77777777">
        <w:tc>
          <w:tcPr>
            <w:tcW w:w="2097" w:type="dxa"/>
          </w:tcPr>
          <w:p w14:paraId="4C4F6E6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Deležniki</w:t>
            </w:r>
          </w:p>
        </w:tc>
        <w:tc>
          <w:tcPr>
            <w:tcW w:w="7540" w:type="dxa"/>
          </w:tcPr>
          <w:p w14:paraId="1E4B1A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in samostojni novinarji, javni zavodi, ljubiteljska kultura.</w:t>
            </w:r>
          </w:p>
        </w:tc>
      </w:tr>
      <w:tr w:rsidR="007623F5" w:rsidRPr="00180B12" w14:paraId="24F96F68" w14:textId="77777777">
        <w:tc>
          <w:tcPr>
            <w:tcW w:w="2097" w:type="dxa"/>
          </w:tcPr>
          <w:p w14:paraId="27CDD96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F19345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4A911293" w14:textId="77777777">
        <w:tc>
          <w:tcPr>
            <w:tcW w:w="2097" w:type="dxa"/>
          </w:tcPr>
          <w:p w14:paraId="1033AA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290F49D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400.000 evrov.</w:t>
            </w:r>
          </w:p>
        </w:tc>
      </w:tr>
      <w:tr w:rsidR="007623F5" w:rsidRPr="00180B12" w14:paraId="44402CE4" w14:textId="77777777">
        <w:tc>
          <w:tcPr>
            <w:tcW w:w="2097" w:type="dxa"/>
          </w:tcPr>
          <w:p w14:paraId="3A827E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B303A7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w:t>
            </w:r>
          </w:p>
        </w:tc>
      </w:tr>
      <w:tr w:rsidR="007623F5" w:rsidRPr="00180B12" w14:paraId="47682F22" w14:textId="77777777">
        <w:tc>
          <w:tcPr>
            <w:tcW w:w="2097" w:type="dxa"/>
          </w:tcPr>
          <w:p w14:paraId="6D07071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1A8A6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članarin v mednarodnih referenčnih mrežah in organizacijah za deležnike v kulturi:</w:t>
            </w:r>
          </w:p>
          <w:p w14:paraId="7E0EE4B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1390130" w14:textId="368A0F64" w:rsidR="007623F5" w:rsidRPr="00180B12" w:rsidRDefault="00907FC6">
            <w:pPr>
              <w:jc w:val="both"/>
              <w:rPr>
                <w:rFonts w:ascii="Arial" w:hAnsi="Arial" w:cs="Arial"/>
                <w:sz w:val="20"/>
                <w:szCs w:val="20"/>
              </w:rPr>
            </w:pPr>
            <w:r w:rsidRPr="00907FC6">
              <w:rPr>
                <w:rFonts w:ascii="Arial" w:hAnsi="Arial" w:cs="Arial"/>
                <w:sz w:val="20"/>
                <w:szCs w:val="20"/>
              </w:rPr>
              <w:t>Ciljna vrednost (za posamezno leto): ≥ 20</w:t>
            </w:r>
          </w:p>
          <w:p w14:paraId="22EF6103" w14:textId="77777777" w:rsidR="007623F5" w:rsidRPr="00180B12" w:rsidRDefault="00577B1F">
            <w:pPr>
              <w:jc w:val="both"/>
              <w:rPr>
                <w:rFonts w:ascii="Arial" w:hAnsi="Arial" w:cs="Arial"/>
                <w:sz w:val="20"/>
                <w:szCs w:val="20"/>
              </w:rPr>
            </w:pPr>
            <w:r w:rsidRPr="00180B12">
              <w:rPr>
                <w:rFonts w:ascii="Arial" w:eastAsia="Arial" w:hAnsi="Arial" w:cs="Arial"/>
                <w:sz w:val="20"/>
                <w:szCs w:val="20"/>
              </w:rPr>
              <w:t>Število projektov mobilnosti umetnikov in drugih strokovnjakov s področja kulture:</w:t>
            </w:r>
          </w:p>
          <w:p w14:paraId="54696A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14EC5952" w14:textId="7D6AA51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25</w:t>
            </w:r>
          </w:p>
          <w:p w14:paraId="4CCEB192" w14:textId="77777777" w:rsidR="00907FC6" w:rsidRPr="00180B12" w:rsidRDefault="00907FC6">
            <w:pPr>
              <w:jc w:val="both"/>
              <w:rPr>
                <w:rFonts w:ascii="Arial" w:eastAsia="Arial" w:hAnsi="Arial" w:cs="Arial"/>
                <w:sz w:val="20"/>
                <w:szCs w:val="20"/>
              </w:rPr>
            </w:pPr>
          </w:p>
          <w:p w14:paraId="4A2B66F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za podporo mednarodnim koprodukcijam in gostovanjem:</w:t>
            </w:r>
          </w:p>
          <w:p w14:paraId="7E1928A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D9D6EF8" w14:textId="621A0188" w:rsidR="007623F5" w:rsidRDefault="00907FC6">
            <w:pPr>
              <w:jc w:val="both"/>
              <w:rPr>
                <w:rFonts w:ascii="Arial" w:eastAsia="Arial" w:hAnsi="Arial" w:cs="Arial"/>
                <w:sz w:val="20"/>
                <w:szCs w:val="20"/>
              </w:rPr>
            </w:pPr>
            <w:r w:rsidRPr="00907FC6">
              <w:rPr>
                <w:rFonts w:ascii="Arial" w:eastAsia="Arial" w:hAnsi="Arial" w:cs="Arial"/>
                <w:sz w:val="20"/>
                <w:szCs w:val="20"/>
              </w:rPr>
              <w:t>Ciljna vrednost: ≥ 20</w:t>
            </w:r>
          </w:p>
          <w:p w14:paraId="5E2C2DE2" w14:textId="77777777" w:rsidR="00907FC6" w:rsidRPr="00180B12" w:rsidRDefault="00907FC6">
            <w:pPr>
              <w:jc w:val="both"/>
              <w:rPr>
                <w:rFonts w:ascii="Arial" w:eastAsia="Arial" w:hAnsi="Arial" w:cs="Arial"/>
                <w:sz w:val="20"/>
                <w:szCs w:val="20"/>
              </w:rPr>
            </w:pPr>
          </w:p>
          <w:p w14:paraId="0BB6E5E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prevodov kulturnih vsebin za gostovanja:</w:t>
            </w:r>
          </w:p>
          <w:p w14:paraId="029F9A0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3FE4CBB8" w14:textId="74FFBCDE"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20</w:t>
            </w:r>
          </w:p>
        </w:tc>
      </w:tr>
      <w:tr w:rsidR="007623F5" w:rsidRPr="00180B12" w14:paraId="28BB33C8" w14:textId="77777777">
        <w:tc>
          <w:tcPr>
            <w:tcW w:w="2097" w:type="dxa"/>
          </w:tcPr>
          <w:p w14:paraId="02E4FB4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5898B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D363C27" w14:textId="77777777">
        <w:tc>
          <w:tcPr>
            <w:tcW w:w="2097" w:type="dxa"/>
          </w:tcPr>
          <w:p w14:paraId="30BE59C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187AE4B" w14:textId="77777777" w:rsidR="007623F5" w:rsidRPr="00180B12" w:rsidRDefault="00577B1F">
            <w:pPr>
              <w:rPr>
                <w:rFonts w:ascii="Arial" w:hAnsi="Arial" w:cs="Arial"/>
                <w:sz w:val="20"/>
                <w:szCs w:val="20"/>
              </w:rPr>
            </w:pPr>
            <w:r w:rsidRPr="00180B12">
              <w:rPr>
                <w:rFonts w:ascii="Arial" w:hAnsi="Arial" w:cs="Arial"/>
                <w:sz w:val="20"/>
                <w:szCs w:val="20"/>
              </w:rPr>
              <w:t>/</w:t>
            </w:r>
          </w:p>
        </w:tc>
      </w:tr>
    </w:tbl>
    <w:p w14:paraId="44AE73E4" w14:textId="77777777" w:rsidR="007623F5" w:rsidRPr="00180B12" w:rsidRDefault="007623F5">
      <w:pPr>
        <w:spacing w:after="0"/>
        <w:rPr>
          <w:rFonts w:ascii="Arial" w:eastAsia="Arial" w:hAnsi="Arial" w:cs="Arial"/>
          <w:b/>
          <w:sz w:val="20"/>
          <w:szCs w:val="20"/>
        </w:rPr>
      </w:pPr>
    </w:p>
    <w:tbl>
      <w:tblPr>
        <w:tblStyle w:val="afffffffffffffff4"/>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4"/>
        <w:gridCol w:w="7396"/>
      </w:tblGrid>
      <w:tr w:rsidR="007623F5" w:rsidRPr="00180B12" w14:paraId="7C391F34" w14:textId="77777777" w:rsidTr="0072474A">
        <w:tc>
          <w:tcPr>
            <w:tcW w:w="9640"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3A0D5DB" w14:textId="77777777" w:rsidR="007623F5" w:rsidRPr="00180B12" w:rsidRDefault="00577B1F" w:rsidP="0072474A">
            <w:pPr>
              <w:jc w:val="both"/>
              <w:rPr>
                <w:rFonts w:ascii="Arial" w:eastAsia="Arial" w:hAnsi="Arial" w:cs="Arial"/>
                <w:b/>
                <w:sz w:val="20"/>
                <w:szCs w:val="20"/>
              </w:rPr>
            </w:pPr>
            <w:r w:rsidRPr="00180B12">
              <w:rPr>
                <w:rFonts w:ascii="Arial" w:eastAsia="Arial" w:hAnsi="Arial" w:cs="Arial"/>
                <w:b/>
                <w:sz w:val="20"/>
                <w:szCs w:val="20"/>
              </w:rPr>
              <w:t>Rešitev 36: Podpora mednarodnemu sodelovanju na področju vizualnih in intermedijskih umetnosti, arhitekture in oblikovanja</w:t>
            </w:r>
          </w:p>
        </w:tc>
      </w:tr>
      <w:tr w:rsidR="007623F5" w:rsidRPr="00180B12" w14:paraId="6B23BDD8"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EF66B"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02955"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6D6E8023"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Rešitev spodbuja celostno in stalno predstavitev kakovostne umetniške produkcije v mednarodnem prostoru na področjih vizualnih in intermedijskih umetnosti, arhitekture in oblikovanja. Sestavljena je iz dveh sklopov:</w:t>
            </w:r>
          </w:p>
          <w:p w14:paraId="4336ABE3" w14:textId="77777777" w:rsidR="007623F5" w:rsidRPr="00180B12" w:rsidRDefault="00577B1F" w:rsidP="0072474A">
            <w:pPr>
              <w:numPr>
                <w:ilvl w:val="0"/>
                <w:numId w:val="9"/>
              </w:numPr>
              <w:jc w:val="both"/>
              <w:rPr>
                <w:rFonts w:ascii="Arial" w:eastAsia="Arial" w:hAnsi="Arial" w:cs="Arial"/>
                <w:sz w:val="20"/>
                <w:szCs w:val="20"/>
              </w:rPr>
            </w:pPr>
            <w:r w:rsidRPr="00180B12">
              <w:rPr>
                <w:rFonts w:ascii="Arial" w:eastAsia="Arial" w:hAnsi="Arial" w:cs="Arial"/>
                <w:sz w:val="20"/>
                <w:szCs w:val="20"/>
              </w:rPr>
              <w:t>javni poziv za izbiro kulturnih projektov mednarodnega sodelovanja;</w:t>
            </w:r>
          </w:p>
          <w:p w14:paraId="236CEFF8" w14:textId="77777777" w:rsidR="007623F5" w:rsidRPr="00180B12" w:rsidRDefault="00577B1F" w:rsidP="0072474A">
            <w:pPr>
              <w:numPr>
                <w:ilvl w:val="0"/>
                <w:numId w:val="9"/>
              </w:numPr>
              <w:jc w:val="both"/>
              <w:rPr>
                <w:rFonts w:ascii="Arial" w:eastAsia="Arial" w:hAnsi="Arial" w:cs="Arial"/>
                <w:sz w:val="20"/>
                <w:szCs w:val="20"/>
              </w:rPr>
            </w:pPr>
            <w:r w:rsidRPr="00180B12">
              <w:rPr>
                <w:rFonts w:ascii="Arial" w:eastAsia="Arial" w:hAnsi="Arial" w:cs="Arial"/>
                <w:sz w:val="20"/>
                <w:szCs w:val="20"/>
              </w:rPr>
              <w:t xml:space="preserve">najem razstavnega prostora v Benetkah na najpomembnejših mednarodnih pregledih vizualne umetnosti in arhitekture (mednarodna umetnostna razstava v Benetkah – beneški bienale in mednarodna razstava arhitekture v Benetkah – arhitekturni bienale). Ministrstvo si bo prizadevalo za trajno rešitev najema. </w:t>
            </w:r>
          </w:p>
          <w:p w14:paraId="253EC208" w14:textId="77777777" w:rsidR="007623F5" w:rsidRPr="00180B12" w:rsidRDefault="007623F5" w:rsidP="0072474A">
            <w:pPr>
              <w:jc w:val="both"/>
              <w:rPr>
                <w:rFonts w:ascii="Arial" w:eastAsia="Arial" w:hAnsi="Arial" w:cs="Arial"/>
                <w:sz w:val="20"/>
                <w:szCs w:val="20"/>
              </w:rPr>
            </w:pPr>
          </w:p>
          <w:p w14:paraId="73A66493" w14:textId="77777777" w:rsidR="007623F5" w:rsidRPr="00180B12" w:rsidRDefault="00577B1F" w:rsidP="0072474A">
            <w:pPr>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16D5A08"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Z rešitvijo se povečuje prepoznavnost vizualne umetnosti, arhitekture in oblikovanja v mednarodnem prostoru, spodbujajo se mobilnost in mednarodno uveljavljanje, izmenjava medkulturnih vsebin ter mednarodno sodelovanje kulturnih producentov, kuratorjev in umetnikov.</w:t>
            </w:r>
          </w:p>
        </w:tc>
      </w:tr>
      <w:tr w:rsidR="007623F5" w:rsidRPr="00180B12" w14:paraId="5EC42AA3"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6F89C"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Temeljni cilj</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C5D4D"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42CF85C8"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49CFD"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Razvojni cilj</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74D5C"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681AA414" w14:textId="77777777" w:rsidTr="0072474A">
        <w:trPr>
          <w:trHeight w:val="1219"/>
        </w:trPr>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C2ED0"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C9D48" w14:textId="77777777" w:rsidR="007623F5" w:rsidRPr="00180B12" w:rsidRDefault="00577B1F" w:rsidP="0072474A">
            <w:pPr>
              <w:spacing w:after="160"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 trajni dialog z deležniki in hitra odzivnost na izzive, podpora iskanju dodatnih virov financiranja, razviti sistem posredovanja kulturnih vsebin in zagotavljanja njihove dostopnosti.</w:t>
            </w:r>
          </w:p>
        </w:tc>
      </w:tr>
      <w:tr w:rsidR="007623F5" w:rsidRPr="00180B12" w14:paraId="378D8C74"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573B2"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Področja kulture</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46B1A"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Arhitektura, oblikovanje, vizualne umetnosti, intermedijske umetnosti, transdisciplinarno področje.</w:t>
            </w:r>
          </w:p>
        </w:tc>
      </w:tr>
      <w:tr w:rsidR="007623F5" w:rsidRPr="00180B12" w14:paraId="60D2CAC4"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206F8"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Deležniki</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24737"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javni zavodi.</w:t>
            </w:r>
          </w:p>
        </w:tc>
      </w:tr>
      <w:tr w:rsidR="007623F5" w:rsidRPr="00180B12" w14:paraId="2757A0EA"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9AD7B"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lastRenderedPageBreak/>
              <w:t>Prečne politike</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0FDDC"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577AC000"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4E921"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 xml:space="preserve">Sredstva </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072B4"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 xml:space="preserve">2024: 480.000,00 evra; </w:t>
            </w:r>
          </w:p>
          <w:p w14:paraId="45AD2374"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2025: 500.000,00 evra;</w:t>
            </w:r>
          </w:p>
          <w:p w14:paraId="1E35FE99"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2026: 500.000,00 evra;</w:t>
            </w:r>
          </w:p>
          <w:p w14:paraId="1874E4D0"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2027: 500.000,00 evra.</w:t>
            </w:r>
          </w:p>
        </w:tc>
      </w:tr>
      <w:tr w:rsidR="007623F5" w:rsidRPr="00180B12" w14:paraId="2B42BDE0"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4A1EF"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510CF"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889E2B1"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B0AB3"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Kazalnik neposrednega učinka</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64414"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Število projektov mednarodnega povezovanja na področju vizualne umetnosti, intermedijskih umetnosti, arhitekture in oblikovanja iz te rešitve:</w:t>
            </w:r>
          </w:p>
          <w:p w14:paraId="117E7EF2" w14:textId="77777777" w:rsidR="007623F5" w:rsidRPr="00180B12" w:rsidRDefault="00577B1F" w:rsidP="0072474A">
            <w:pPr>
              <w:jc w:val="both"/>
              <w:rPr>
                <w:rFonts w:ascii="Arial" w:eastAsia="Arial" w:hAnsi="Arial" w:cs="Arial"/>
                <w:sz w:val="20"/>
                <w:szCs w:val="20"/>
                <w:highlight w:val="yellow"/>
              </w:rPr>
            </w:pPr>
            <w:r w:rsidRPr="00180B12">
              <w:rPr>
                <w:rFonts w:ascii="Arial" w:eastAsia="Arial" w:hAnsi="Arial" w:cs="Arial"/>
                <w:sz w:val="20"/>
                <w:szCs w:val="20"/>
              </w:rPr>
              <w:t>Izhodiščna vrednost (2022): 41</w:t>
            </w:r>
          </w:p>
          <w:p w14:paraId="648718BC" w14:textId="4FBA869D" w:rsidR="007623F5" w:rsidRDefault="00907FC6" w:rsidP="0072474A">
            <w:pPr>
              <w:jc w:val="both"/>
              <w:rPr>
                <w:rFonts w:ascii="Arial" w:eastAsia="Arial" w:hAnsi="Arial" w:cs="Arial"/>
                <w:sz w:val="20"/>
                <w:szCs w:val="20"/>
              </w:rPr>
            </w:pPr>
            <w:r w:rsidRPr="00907FC6">
              <w:rPr>
                <w:rFonts w:ascii="Arial" w:eastAsia="Arial" w:hAnsi="Arial" w:cs="Arial"/>
                <w:sz w:val="20"/>
                <w:szCs w:val="20"/>
              </w:rPr>
              <w:t>Ciljna vrednost (za posamezno leto): ≥ 45</w:t>
            </w:r>
          </w:p>
          <w:p w14:paraId="257C7F42" w14:textId="77777777" w:rsidR="00907FC6" w:rsidRPr="00180B12" w:rsidRDefault="00907FC6" w:rsidP="0072474A">
            <w:pPr>
              <w:jc w:val="both"/>
              <w:rPr>
                <w:rFonts w:ascii="Arial" w:eastAsia="Arial" w:hAnsi="Arial" w:cs="Arial"/>
                <w:sz w:val="20"/>
                <w:szCs w:val="20"/>
              </w:rPr>
            </w:pPr>
          </w:p>
          <w:p w14:paraId="2DCCDECE"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Udeležba na mednarodni umetnostni razstavi v Benetkah – beneški bienale in mednarodni razstavi arhitekture v Benetkah – arhitekturni bienale:</w:t>
            </w:r>
          </w:p>
          <w:p w14:paraId="278C5E01"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 xml:space="preserve">Izhodiščna vrednost (2023): 1 </w:t>
            </w:r>
          </w:p>
          <w:p w14:paraId="4EFF05AF"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Ciljna vrednost (vključno z letom 2027): ≥ 5</w:t>
            </w:r>
          </w:p>
        </w:tc>
      </w:tr>
      <w:tr w:rsidR="007623F5" w:rsidRPr="00180B12" w14:paraId="4AD44D02"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A6B27"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Nosilec</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DA29E"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F15330C"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B15C0"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Sodelujoči</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E404A"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w:t>
            </w:r>
          </w:p>
        </w:tc>
      </w:tr>
    </w:tbl>
    <w:p w14:paraId="2B5416DF" w14:textId="77777777" w:rsidR="007623F5" w:rsidRPr="00180B12" w:rsidRDefault="007623F5">
      <w:pPr>
        <w:spacing w:after="0"/>
        <w:rPr>
          <w:rFonts w:ascii="Arial" w:eastAsia="Arial" w:hAnsi="Arial" w:cs="Arial"/>
          <w:b/>
          <w:sz w:val="20"/>
          <w:szCs w:val="20"/>
        </w:rPr>
      </w:pPr>
    </w:p>
    <w:p w14:paraId="53FE35BD" w14:textId="77777777" w:rsidR="007623F5" w:rsidRPr="00180B12" w:rsidRDefault="007623F5">
      <w:pPr>
        <w:spacing w:after="0"/>
        <w:rPr>
          <w:rFonts w:ascii="Arial" w:eastAsia="Arial" w:hAnsi="Arial" w:cs="Arial"/>
          <w:b/>
          <w:sz w:val="20"/>
          <w:szCs w:val="20"/>
        </w:rPr>
      </w:pPr>
    </w:p>
    <w:tbl>
      <w:tblPr>
        <w:tblStyle w:val="afffffffffffffff5"/>
        <w:tblW w:w="964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2010"/>
        <w:gridCol w:w="7630"/>
      </w:tblGrid>
      <w:tr w:rsidR="007623F5" w:rsidRPr="00180B12" w14:paraId="4055992C" w14:textId="77777777" w:rsidTr="0072474A">
        <w:trPr>
          <w:trHeight w:val="555"/>
        </w:trPr>
        <w:tc>
          <w:tcPr>
            <w:tcW w:w="9640" w:type="dxa"/>
            <w:gridSpan w:val="2"/>
            <w:tcBorders>
              <w:top w:val="single" w:sz="6" w:space="0" w:color="000000"/>
              <w:left w:val="single" w:sz="6" w:space="0" w:color="000000"/>
              <w:bottom w:val="single" w:sz="6" w:space="0" w:color="000000"/>
              <w:right w:val="single" w:sz="6" w:space="0" w:color="000000"/>
            </w:tcBorders>
            <w:shd w:val="clear" w:color="auto" w:fill="D9E2F3"/>
            <w:tcMar>
              <w:top w:w="0" w:type="dxa"/>
              <w:left w:w="120" w:type="dxa"/>
              <w:bottom w:w="0" w:type="dxa"/>
              <w:right w:w="120" w:type="dxa"/>
            </w:tcMar>
          </w:tcPr>
          <w:p w14:paraId="5A606D7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Rešitev 37: Vzpostavitev pisarne za predstavitev slovenske glasbene ustvarjalnosti v mednarodnem prostoru</w:t>
            </w:r>
          </w:p>
        </w:tc>
      </w:tr>
      <w:tr w:rsidR="007623F5" w:rsidRPr="00180B12" w14:paraId="3293A1ED" w14:textId="77777777" w:rsidTr="0072474A">
        <w:trPr>
          <w:trHeight w:val="2387"/>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EE206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01B5F1A"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51C34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v sodelovanju z različnimi deležniki vzpostavilo mehanizem za sistematično podporo predstavitvam in kroženju slovenske glasbene ustvarjalnosti v mednarodnem prostoru.</w:t>
            </w:r>
          </w:p>
          <w:p w14:paraId="460B5481" w14:textId="77777777" w:rsidR="007623F5" w:rsidRPr="00180B12" w:rsidRDefault="007623F5">
            <w:pPr>
              <w:jc w:val="both"/>
              <w:rPr>
                <w:rFonts w:ascii="Arial" w:eastAsia="Arial" w:hAnsi="Arial" w:cs="Arial"/>
                <w:b/>
                <w:sz w:val="20"/>
                <w:szCs w:val="20"/>
              </w:rPr>
            </w:pPr>
          </w:p>
          <w:p w14:paraId="3BB5B9B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5A3A8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 rešitvijo bo ministrstvo omogočilo, da se dosedanje aktivnosti deležnikov na področju mednarodne predstavitve glasbene ustvarjalnosti povežejo in okrepijo na način, ki bo zagotavljal celostne, sistematične in stalne predstavitve v mednarodnem prostoru in omogočalo nadaljnji preboj v mednarodnih okvirih.</w:t>
            </w:r>
          </w:p>
        </w:tc>
      </w:tr>
      <w:tr w:rsidR="007623F5" w:rsidRPr="00180B12" w14:paraId="53B326DA"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64B7CC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A20B455"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Kakovostna raznovrstna umetnost in avtonomno vrednotenje.</w:t>
            </w:r>
          </w:p>
        </w:tc>
      </w:tr>
      <w:tr w:rsidR="007623F5" w:rsidRPr="00180B12" w14:paraId="28C868A0"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AE64A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FBEE0F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54591F30" w14:textId="77777777" w:rsidTr="0072474A">
        <w:trPr>
          <w:trHeight w:val="1050"/>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B628B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E85213D" w14:textId="77777777" w:rsidR="007623F5" w:rsidRPr="00180B12" w:rsidRDefault="00577B1F">
            <w:pPr>
              <w:spacing w:after="160" w:line="256" w:lineRule="auto"/>
              <w:jc w:val="both"/>
              <w:rPr>
                <w:rFonts w:ascii="Arial" w:eastAsia="Arial" w:hAnsi="Arial" w:cs="Arial"/>
                <w:b/>
                <w:sz w:val="20"/>
                <w:szCs w:val="20"/>
              </w:rPr>
            </w:pPr>
            <w:r w:rsidRPr="00180B12">
              <w:rPr>
                <w:rFonts w:ascii="Arial" w:eastAsia="Arial" w:hAnsi="Arial" w:cs="Arial"/>
                <w:sz w:val="20"/>
                <w:szCs w:val="20"/>
              </w:rPr>
              <w:t>Odpravljanje prekarnosti, zagotavljanje enakosti spolov in krepitev zmožnosti ter kadrovskih in prostorskih kapacitet, trajni dialog z deležniki in hitra odzivnost na izzive, podpora iskanju dodatnih virov financiranja, razviti sistem posredovanja kulturnih vsebin in zagotavljanja njihove dostopnosti.</w:t>
            </w:r>
          </w:p>
        </w:tc>
      </w:tr>
      <w:tr w:rsidR="007623F5" w:rsidRPr="00180B12" w14:paraId="768A4877"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A0E62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4E028C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Glasbene umetnosti.</w:t>
            </w:r>
          </w:p>
        </w:tc>
      </w:tr>
      <w:tr w:rsidR="007623F5" w:rsidRPr="00180B12" w14:paraId="6B04FBCE"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20AF11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8CF127C"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Poklicni delavci v kulturi, nevladne organizacije, samozaposleni v kulturi, javni zavodi.</w:t>
            </w:r>
          </w:p>
        </w:tc>
      </w:tr>
      <w:tr w:rsidR="007623F5" w:rsidRPr="00180B12" w14:paraId="177387D1"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93D09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592AF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23547554" w14:textId="77777777" w:rsidTr="0072474A">
        <w:trPr>
          <w:trHeight w:val="840"/>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62E0E4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FE794B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150.000,00 evra;</w:t>
            </w:r>
          </w:p>
          <w:p w14:paraId="2240E3C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150.000,00 evra;</w:t>
            </w:r>
          </w:p>
          <w:p w14:paraId="2E70400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150.000,00 evra.</w:t>
            </w:r>
          </w:p>
        </w:tc>
      </w:tr>
      <w:tr w:rsidR="007623F5" w:rsidRPr="00180B12" w14:paraId="56313C87" w14:textId="77777777" w:rsidTr="0072474A">
        <w:trPr>
          <w:trHeight w:val="55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A25E0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A309E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2025–2027</w:t>
            </w:r>
          </w:p>
        </w:tc>
      </w:tr>
      <w:tr w:rsidR="007623F5" w:rsidRPr="00180B12" w14:paraId="4557D75E" w14:textId="77777777" w:rsidTr="0072474A">
        <w:trPr>
          <w:trHeight w:val="1380"/>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9EBDD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89DB59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Vzpostavljena glasbeno-izvozna pisarna: da/ne</w:t>
            </w:r>
          </w:p>
          <w:p w14:paraId="454C5B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1D5516E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turnej glasbenih zasedb v mednarodnem prostoru:</w:t>
            </w:r>
          </w:p>
          <w:p w14:paraId="645BF99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7835B71" w14:textId="7AE15C1A"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12</w:t>
            </w:r>
          </w:p>
        </w:tc>
      </w:tr>
      <w:tr w:rsidR="007623F5" w:rsidRPr="00180B12" w14:paraId="5B6461A2"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5EDF8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55F7D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CB31C6E"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50268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8666EB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E5684A7" w14:textId="77777777" w:rsidR="007623F5" w:rsidRPr="00180B12" w:rsidRDefault="007623F5">
      <w:pPr>
        <w:spacing w:after="0"/>
        <w:rPr>
          <w:rFonts w:ascii="Arial" w:eastAsia="Arial" w:hAnsi="Arial" w:cs="Arial"/>
          <w:b/>
          <w:sz w:val="20"/>
          <w:szCs w:val="20"/>
        </w:rPr>
      </w:pPr>
    </w:p>
    <w:tbl>
      <w:tblPr>
        <w:tblStyle w:val="afffffffffffffff6"/>
        <w:tblW w:w="9637"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CFB87AD" w14:textId="77777777">
        <w:tc>
          <w:tcPr>
            <w:tcW w:w="9637" w:type="dxa"/>
            <w:gridSpan w:val="2"/>
            <w:shd w:val="clear" w:color="auto" w:fill="D9E2F3"/>
          </w:tcPr>
          <w:p w14:paraId="282BA23B"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lastRenderedPageBreak/>
              <w:t xml:space="preserve">Rešitev 38: Sistematična zunanjepolitična podpora kulturi </w:t>
            </w:r>
          </w:p>
        </w:tc>
      </w:tr>
      <w:tr w:rsidR="007623F5" w:rsidRPr="00180B12" w14:paraId="53873B0E" w14:textId="77777777">
        <w:tc>
          <w:tcPr>
            <w:tcW w:w="2097" w:type="dxa"/>
          </w:tcPr>
          <w:p w14:paraId="4890D4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72DBA14"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Opis rešitve:</w:t>
            </w:r>
          </w:p>
          <w:p w14:paraId="30489A3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skupaj z ministrstvom za zunanje in evropske zadeve (v nadaljnjem besedilu: MZEZ) sistematično podpiralo predstavitve kulture v mednarodnem prostoru. Rešitev je sestavljena iz dveh sklopov:</w:t>
            </w:r>
          </w:p>
          <w:p w14:paraId="6C51CB22" w14:textId="77777777" w:rsidR="007623F5" w:rsidRPr="00180B12" w:rsidRDefault="00577B1F">
            <w:pPr>
              <w:numPr>
                <w:ilvl w:val="0"/>
                <w:numId w:val="32"/>
              </w:numPr>
              <w:jc w:val="both"/>
              <w:rPr>
                <w:rFonts w:ascii="Arial" w:eastAsia="Arial" w:hAnsi="Arial" w:cs="Arial"/>
                <w:sz w:val="20"/>
                <w:szCs w:val="20"/>
              </w:rPr>
            </w:pPr>
            <w:r w:rsidRPr="00180B12">
              <w:rPr>
                <w:rFonts w:ascii="Arial" w:eastAsia="Arial" w:hAnsi="Arial" w:cs="Arial"/>
                <w:sz w:val="20"/>
                <w:szCs w:val="20"/>
              </w:rPr>
              <w:t>financiranje in širitev mreže kulturno-informacijskih centrov (SKIC) v Berlinu in na Dunaju ter v dodatnih mestih;</w:t>
            </w:r>
          </w:p>
          <w:p w14:paraId="18EAC14E" w14:textId="77777777" w:rsidR="007623F5" w:rsidRPr="00180B12" w:rsidRDefault="00577B1F">
            <w:pPr>
              <w:numPr>
                <w:ilvl w:val="0"/>
                <w:numId w:val="32"/>
              </w:numPr>
              <w:jc w:val="both"/>
              <w:rPr>
                <w:rFonts w:ascii="Arial" w:eastAsia="Arial" w:hAnsi="Arial" w:cs="Arial"/>
                <w:sz w:val="20"/>
                <w:szCs w:val="20"/>
              </w:rPr>
            </w:pPr>
            <w:r w:rsidRPr="00180B12">
              <w:rPr>
                <w:rFonts w:ascii="Arial" w:eastAsia="Arial" w:hAnsi="Arial" w:cs="Arial"/>
                <w:sz w:val="20"/>
                <w:szCs w:val="20"/>
              </w:rPr>
              <w:t xml:space="preserve">skupni kulturni sklad ministrstva in MZEZ za sofinanciranje kulturnih projektov, ki jih izvajajo diplomatsko-konzularna predstavništva RS za promocijo kulture v mednarodnem prostoru.  </w:t>
            </w:r>
          </w:p>
          <w:p w14:paraId="01067AD2" w14:textId="77777777" w:rsidR="007623F5" w:rsidRPr="00180B12" w:rsidRDefault="007623F5">
            <w:pPr>
              <w:jc w:val="both"/>
              <w:rPr>
                <w:rFonts w:ascii="Arial" w:eastAsia="Arial" w:hAnsi="Arial" w:cs="Arial"/>
                <w:sz w:val="20"/>
                <w:szCs w:val="20"/>
              </w:rPr>
            </w:pPr>
          </w:p>
          <w:p w14:paraId="70A28794"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63828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bolj sistematičnim predstavitvam kulture v mednarodnem prostoru ter delovala kot podpora kulturni diplomaciji. Spodbujala bo mednarodno sodelovanje in izmenjavo na področju kulture ter prispevala k večji raznolikosti in kakovosti kulturne ponudbe.</w:t>
            </w:r>
          </w:p>
        </w:tc>
      </w:tr>
      <w:tr w:rsidR="007623F5" w:rsidRPr="00180B12" w14:paraId="42E71FA1" w14:textId="77777777">
        <w:tc>
          <w:tcPr>
            <w:tcW w:w="2097" w:type="dxa"/>
          </w:tcPr>
          <w:p w14:paraId="05F166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9072A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50972C25" w14:textId="77777777">
        <w:tc>
          <w:tcPr>
            <w:tcW w:w="2097" w:type="dxa"/>
          </w:tcPr>
          <w:p w14:paraId="37B54A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103F9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742E76ED" w14:textId="77777777">
        <w:trPr>
          <w:trHeight w:val="1032"/>
        </w:trPr>
        <w:tc>
          <w:tcPr>
            <w:tcW w:w="2097" w:type="dxa"/>
          </w:tcPr>
          <w:p w14:paraId="528572B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48F9AB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podpora iskanju dodatnih virov financiranja, trajni dialog z deležniki in hitra odzivnost na izzive.</w:t>
            </w:r>
          </w:p>
        </w:tc>
      </w:tr>
      <w:tr w:rsidR="007623F5" w:rsidRPr="00180B12" w14:paraId="024DA9BD" w14:textId="77777777">
        <w:tc>
          <w:tcPr>
            <w:tcW w:w="2097" w:type="dxa"/>
          </w:tcPr>
          <w:p w14:paraId="3595614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540" w:type="dxa"/>
          </w:tcPr>
          <w:p w14:paraId="3EC0B7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1B37C80D" w14:textId="77777777">
        <w:tc>
          <w:tcPr>
            <w:tcW w:w="2097" w:type="dxa"/>
          </w:tcPr>
          <w:p w14:paraId="787556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87713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 nevladne organizacije.</w:t>
            </w:r>
          </w:p>
        </w:tc>
      </w:tr>
      <w:tr w:rsidR="007623F5" w:rsidRPr="00180B12" w14:paraId="197F290F" w14:textId="77777777">
        <w:tc>
          <w:tcPr>
            <w:tcW w:w="2097" w:type="dxa"/>
          </w:tcPr>
          <w:p w14:paraId="46024AA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0F7B2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4B25CA00" w14:textId="77777777">
        <w:tc>
          <w:tcPr>
            <w:tcW w:w="2097" w:type="dxa"/>
          </w:tcPr>
          <w:p w14:paraId="3E56E11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260520F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440.000,00 evra;</w:t>
            </w:r>
          </w:p>
          <w:p w14:paraId="2DCF859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650.000,00 evra;</w:t>
            </w:r>
          </w:p>
          <w:p w14:paraId="0D45D3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670.000,00 evra;</w:t>
            </w:r>
          </w:p>
          <w:p w14:paraId="4AE19534" w14:textId="77777777" w:rsidR="007623F5" w:rsidRPr="00180B12" w:rsidRDefault="00577B1F">
            <w:pPr>
              <w:rPr>
                <w:rFonts w:ascii="Arial" w:eastAsia="Arial" w:hAnsi="Arial" w:cs="Arial"/>
                <w:sz w:val="20"/>
                <w:szCs w:val="20"/>
                <w:highlight w:val="green"/>
              </w:rPr>
            </w:pPr>
            <w:r w:rsidRPr="00180B12">
              <w:rPr>
                <w:rFonts w:ascii="Arial" w:eastAsia="Arial" w:hAnsi="Arial" w:cs="Arial"/>
                <w:sz w:val="20"/>
                <w:szCs w:val="20"/>
              </w:rPr>
              <w:t>2027: 670.000,00 evra.</w:t>
            </w:r>
          </w:p>
        </w:tc>
      </w:tr>
      <w:tr w:rsidR="007623F5" w:rsidRPr="00180B12" w14:paraId="49830BCF" w14:textId="77777777">
        <w:tc>
          <w:tcPr>
            <w:tcW w:w="2097" w:type="dxa"/>
          </w:tcPr>
          <w:p w14:paraId="03C341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4AA6F7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452160F" w14:textId="77777777">
        <w:tc>
          <w:tcPr>
            <w:tcW w:w="2097" w:type="dxa"/>
          </w:tcPr>
          <w:p w14:paraId="4368ED7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B6B1CA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Vzpostavljeni kulturno-informacijski centri RS v tujini:</w:t>
            </w:r>
          </w:p>
          <w:p w14:paraId="47377A3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w:t>
            </w:r>
          </w:p>
          <w:p w14:paraId="65F4E8DF" w14:textId="75CC108B"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3</w:t>
            </w:r>
          </w:p>
          <w:p w14:paraId="1059DFB5" w14:textId="77777777" w:rsidR="00907FC6" w:rsidRPr="00180B12" w:rsidRDefault="00907FC6">
            <w:pPr>
              <w:jc w:val="both"/>
              <w:rPr>
                <w:rFonts w:ascii="Arial" w:eastAsia="Arial" w:hAnsi="Arial" w:cs="Arial"/>
                <w:sz w:val="20"/>
                <w:szCs w:val="20"/>
              </w:rPr>
            </w:pPr>
          </w:p>
          <w:p w14:paraId="7F96B2F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sofinanciranih iz skupnega sklada ministrstva in MZEZ:</w:t>
            </w:r>
          </w:p>
          <w:p w14:paraId="535D770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144</w:t>
            </w:r>
          </w:p>
          <w:p w14:paraId="5094A2F0" w14:textId="6663A225"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150</w:t>
            </w:r>
          </w:p>
          <w:p w14:paraId="7FA09BE8" w14:textId="77777777" w:rsidR="00907FC6" w:rsidRPr="00180B12" w:rsidRDefault="00907FC6">
            <w:pPr>
              <w:jc w:val="both"/>
              <w:rPr>
                <w:rFonts w:ascii="Arial" w:eastAsia="Arial" w:hAnsi="Arial" w:cs="Arial"/>
                <w:sz w:val="20"/>
                <w:szCs w:val="20"/>
              </w:rPr>
            </w:pPr>
          </w:p>
          <w:p w14:paraId="713BA36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držav, v katerih so se izvajali projekti iz skupnega sklada ministrstva in MZEZ:</w:t>
            </w:r>
          </w:p>
          <w:p w14:paraId="17F7CA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36</w:t>
            </w:r>
          </w:p>
          <w:p w14:paraId="181CCF86" w14:textId="5390E0C8"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36</w:t>
            </w:r>
          </w:p>
        </w:tc>
      </w:tr>
      <w:tr w:rsidR="007623F5" w:rsidRPr="00180B12" w14:paraId="19FADC2D" w14:textId="77777777">
        <w:tc>
          <w:tcPr>
            <w:tcW w:w="2097" w:type="dxa"/>
          </w:tcPr>
          <w:p w14:paraId="7C24F0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035C60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MZEZ.</w:t>
            </w:r>
          </w:p>
        </w:tc>
      </w:tr>
      <w:tr w:rsidR="007623F5" w:rsidRPr="00180B12" w14:paraId="49C6869A" w14:textId="77777777">
        <w:tc>
          <w:tcPr>
            <w:tcW w:w="2097" w:type="dxa"/>
          </w:tcPr>
          <w:p w14:paraId="47DD77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64AAC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60269F14" w14:textId="77777777" w:rsidR="007623F5" w:rsidRPr="00180B12" w:rsidRDefault="007623F5">
      <w:pPr>
        <w:spacing w:after="0"/>
        <w:rPr>
          <w:rFonts w:ascii="Arial" w:eastAsia="Arial" w:hAnsi="Arial" w:cs="Arial"/>
          <w:b/>
          <w:sz w:val="20"/>
          <w:szCs w:val="20"/>
        </w:rPr>
      </w:pPr>
    </w:p>
    <w:tbl>
      <w:tblPr>
        <w:tblStyle w:val="af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13975E0" w14:textId="77777777">
        <w:tc>
          <w:tcPr>
            <w:tcW w:w="9637" w:type="dxa"/>
            <w:gridSpan w:val="2"/>
            <w:shd w:val="clear" w:color="auto" w:fill="D9E2F3"/>
          </w:tcPr>
          <w:p w14:paraId="44B1BA0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Rešitev 39: Podpora mednarodnim dejavnostim na področju knjige</w:t>
            </w:r>
          </w:p>
        </w:tc>
      </w:tr>
      <w:tr w:rsidR="007623F5" w:rsidRPr="00180B12" w14:paraId="233EA2DC" w14:textId="77777777">
        <w:tc>
          <w:tcPr>
            <w:tcW w:w="2097" w:type="dxa"/>
          </w:tcPr>
          <w:p w14:paraId="446C17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1CC610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8B349F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zajema niz mednarodnih dejavnosti na področju knjige in je razčlenjena na sklope. Eno ključnih načel razvoja mednarodne mobilnosti bo tudi zeleni prehod:</w:t>
            </w:r>
          </w:p>
          <w:p w14:paraId="312995AD"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razpis za izbiro kulturnih projektov na področju prevodov v druge jezike;</w:t>
            </w:r>
          </w:p>
          <w:p w14:paraId="235FCB84"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razpis za izbiro kulturnih projektov na področju stroškov tiska izvirnih slovenskih del v tujih jezikih;</w:t>
            </w:r>
          </w:p>
          <w:p w14:paraId="2D0F4D3D"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 xml:space="preserve">poziv za izbor kulturnih projektov na področju mobilnosti v tujini; </w:t>
            </w:r>
          </w:p>
          <w:p w14:paraId="3F12DF2C"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razpise za izbiro izvajalcev in sofinanciranje programov mednarodnega sodelovanja in kulturnih projektov na področjih knjige;</w:t>
            </w:r>
          </w:p>
          <w:p w14:paraId="520875CC"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izvedba prevajalskega seminarja za prevajalce del slovenskih avtorjev v druge jezike;</w:t>
            </w:r>
          </w:p>
          <w:p w14:paraId="299BF2A5"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uvedba razpisa za promocijo prevodov slovenskih avtorjev v mednarodnem prostoru (namenjen mednarodnim založbam, festivalom, sejmom);</w:t>
            </w:r>
          </w:p>
          <w:p w14:paraId="5EB86E1E"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predstavitev Slovenije na mednarodnih knjižnih sejmih (predvidoma v Frankfurtu, Leipzigu, na Dunaju, v Bologni in drugod).</w:t>
            </w:r>
          </w:p>
          <w:p w14:paraId="64656E5B" w14:textId="77777777" w:rsidR="007623F5" w:rsidRPr="00180B12" w:rsidRDefault="007623F5">
            <w:pPr>
              <w:jc w:val="both"/>
              <w:rPr>
                <w:rFonts w:ascii="Arial" w:eastAsia="Arial" w:hAnsi="Arial" w:cs="Arial"/>
                <w:i/>
                <w:sz w:val="20"/>
                <w:szCs w:val="20"/>
              </w:rPr>
            </w:pPr>
          </w:p>
          <w:p w14:paraId="224783C2"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C9676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književnost in literarno prevajanje ter povečuje njuno mednarodno prepoznavnost in dostopnost. Prispeva tudi k večji raznolikosti in kakovosti literarne ponudbe ter spodbuja dialog in sodelovanje med slovenskimi in mednarodnimi avtorji, prevajalci, založniki ter bralci. </w:t>
            </w:r>
          </w:p>
        </w:tc>
      </w:tr>
      <w:tr w:rsidR="007623F5" w:rsidRPr="00180B12" w14:paraId="321709E2" w14:textId="77777777">
        <w:tc>
          <w:tcPr>
            <w:tcW w:w="2097" w:type="dxa"/>
          </w:tcPr>
          <w:p w14:paraId="34FAA7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F00F0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7B880F95" w14:textId="77777777">
        <w:tc>
          <w:tcPr>
            <w:tcW w:w="2097" w:type="dxa"/>
          </w:tcPr>
          <w:p w14:paraId="38E303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8088F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70D2B8D9" w14:textId="77777777">
        <w:trPr>
          <w:trHeight w:val="1207"/>
        </w:trPr>
        <w:tc>
          <w:tcPr>
            <w:tcW w:w="2097" w:type="dxa"/>
          </w:tcPr>
          <w:p w14:paraId="2DCAB5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4B2F7A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 trajni dialog z deležniki in hitra odzivnost na izzive, razviti sistem posredovanja kulturnih vsebin in zagotavljanja njihove dostopnosti, vključenost v gradnjo okoljsko pravične družbe.</w:t>
            </w:r>
          </w:p>
        </w:tc>
      </w:tr>
      <w:tr w:rsidR="007623F5" w:rsidRPr="00180B12" w14:paraId="2735FFA5" w14:textId="77777777">
        <w:tc>
          <w:tcPr>
            <w:tcW w:w="2097" w:type="dxa"/>
          </w:tcPr>
          <w:p w14:paraId="5F0A431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7BD60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Knjiga in založništvo.</w:t>
            </w:r>
          </w:p>
        </w:tc>
      </w:tr>
      <w:tr w:rsidR="007623F5" w:rsidRPr="00180B12" w14:paraId="27CF1C14" w14:textId="77777777">
        <w:tc>
          <w:tcPr>
            <w:tcW w:w="2097" w:type="dxa"/>
          </w:tcPr>
          <w:p w14:paraId="5D9D188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EC21C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gospodarske družbe.</w:t>
            </w:r>
          </w:p>
        </w:tc>
      </w:tr>
      <w:tr w:rsidR="007623F5" w:rsidRPr="00180B12" w14:paraId="2CF75FDA" w14:textId="77777777">
        <w:tc>
          <w:tcPr>
            <w:tcW w:w="2097" w:type="dxa"/>
          </w:tcPr>
          <w:p w14:paraId="4F74FB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5E77EC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309BA7E1" w14:textId="77777777">
        <w:tc>
          <w:tcPr>
            <w:tcW w:w="2097" w:type="dxa"/>
          </w:tcPr>
          <w:p w14:paraId="2924F3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9A1564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915.000,00 evra;  </w:t>
            </w:r>
          </w:p>
          <w:p w14:paraId="0D7694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1.040.000,00 evra; </w:t>
            </w:r>
          </w:p>
          <w:p w14:paraId="1936E4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1.045.000,00 evra;</w:t>
            </w:r>
          </w:p>
          <w:p w14:paraId="69E5D14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1.045.000,00 evra.</w:t>
            </w:r>
          </w:p>
        </w:tc>
      </w:tr>
      <w:tr w:rsidR="007623F5" w:rsidRPr="00180B12" w14:paraId="742C5B46" w14:textId="77777777">
        <w:tc>
          <w:tcPr>
            <w:tcW w:w="2097" w:type="dxa"/>
          </w:tcPr>
          <w:p w14:paraId="5E8436F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13D352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681D52B3" w14:textId="77777777">
        <w:tc>
          <w:tcPr>
            <w:tcW w:w="2097" w:type="dxa"/>
          </w:tcPr>
          <w:p w14:paraId="64B68B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A0A36E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na področju prevodov v druge jezike:</w:t>
            </w:r>
          </w:p>
          <w:p w14:paraId="04E9FFE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90</w:t>
            </w:r>
          </w:p>
          <w:p w14:paraId="6D2F7884" w14:textId="0B64B3BB"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95</w:t>
            </w:r>
          </w:p>
          <w:p w14:paraId="5DA63605" w14:textId="77777777" w:rsidR="00907FC6" w:rsidRPr="00180B12" w:rsidRDefault="00907FC6">
            <w:pPr>
              <w:jc w:val="both"/>
              <w:rPr>
                <w:rFonts w:ascii="Arial" w:eastAsia="Arial" w:hAnsi="Arial" w:cs="Arial"/>
                <w:sz w:val="20"/>
                <w:szCs w:val="20"/>
              </w:rPr>
            </w:pPr>
          </w:p>
          <w:p w14:paraId="512F420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za tisk izvirnih del v drugih jezikih:</w:t>
            </w:r>
          </w:p>
          <w:p w14:paraId="1D0524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90 </w:t>
            </w:r>
          </w:p>
          <w:p w14:paraId="50A1D4C2" w14:textId="4EB162B0"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95</w:t>
            </w:r>
          </w:p>
          <w:p w14:paraId="274F6D2A" w14:textId="77777777" w:rsidR="00907FC6" w:rsidRPr="00180B12" w:rsidRDefault="00907FC6">
            <w:pPr>
              <w:jc w:val="both"/>
              <w:rPr>
                <w:rFonts w:ascii="Arial" w:eastAsia="Arial" w:hAnsi="Arial" w:cs="Arial"/>
                <w:sz w:val="20"/>
                <w:szCs w:val="20"/>
              </w:rPr>
            </w:pPr>
          </w:p>
          <w:p w14:paraId="6B6C053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na področju mobilnosti v mednarodnem prostoru:</w:t>
            </w:r>
          </w:p>
          <w:p w14:paraId="2A11210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45</w:t>
            </w:r>
          </w:p>
          <w:p w14:paraId="39F97DA0" w14:textId="6B1A5662"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55</w:t>
            </w:r>
          </w:p>
          <w:p w14:paraId="40ED25C7" w14:textId="77777777" w:rsidR="00907FC6" w:rsidRPr="00180B12" w:rsidRDefault="00907FC6">
            <w:pPr>
              <w:jc w:val="both"/>
              <w:rPr>
                <w:rFonts w:ascii="Arial" w:eastAsia="Arial" w:hAnsi="Arial" w:cs="Arial"/>
                <w:sz w:val="20"/>
                <w:szCs w:val="20"/>
              </w:rPr>
            </w:pPr>
          </w:p>
          <w:p w14:paraId="335539A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programov mednarodnega sodelovanja in kulturnih projektov na področjih knjige:</w:t>
            </w:r>
          </w:p>
          <w:p w14:paraId="679227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25</w:t>
            </w:r>
          </w:p>
          <w:p w14:paraId="30EF9B81" w14:textId="17E33614"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25</w:t>
            </w:r>
          </w:p>
          <w:p w14:paraId="104FA665" w14:textId="77777777" w:rsidR="00907FC6" w:rsidRPr="00180B12" w:rsidRDefault="00907FC6">
            <w:pPr>
              <w:jc w:val="both"/>
              <w:rPr>
                <w:rFonts w:ascii="Arial" w:eastAsia="Arial" w:hAnsi="Arial" w:cs="Arial"/>
                <w:sz w:val="20"/>
                <w:szCs w:val="20"/>
              </w:rPr>
            </w:pPr>
          </w:p>
          <w:p w14:paraId="732D71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prevajalskega seminarja za prevajalce del iz slovenskega jezika v druge jezike:</w:t>
            </w:r>
          </w:p>
          <w:p w14:paraId="315949CA" w14:textId="77777777" w:rsidR="007623F5" w:rsidRDefault="00577B1F">
            <w:pPr>
              <w:jc w:val="both"/>
              <w:rPr>
                <w:rFonts w:ascii="Arial" w:eastAsia="Arial" w:hAnsi="Arial" w:cs="Arial"/>
                <w:sz w:val="20"/>
                <w:szCs w:val="20"/>
              </w:rPr>
            </w:pPr>
            <w:r w:rsidRPr="00180B12">
              <w:rPr>
                <w:rFonts w:ascii="Arial" w:eastAsia="Arial" w:hAnsi="Arial" w:cs="Arial"/>
                <w:sz w:val="20"/>
                <w:szCs w:val="20"/>
              </w:rPr>
              <w:t>Izhodiščna vrednost (2023): 10</w:t>
            </w:r>
          </w:p>
          <w:p w14:paraId="20DB6BED" w14:textId="6EFB7857" w:rsidR="00037761" w:rsidRPr="00180B12" w:rsidRDefault="00037761">
            <w:pPr>
              <w:jc w:val="both"/>
              <w:rPr>
                <w:rFonts w:ascii="Arial" w:eastAsia="Arial" w:hAnsi="Arial" w:cs="Arial"/>
                <w:sz w:val="20"/>
                <w:szCs w:val="20"/>
              </w:rPr>
            </w:pPr>
            <w:r w:rsidRPr="00037761">
              <w:rPr>
                <w:rFonts w:ascii="Arial" w:eastAsia="Arial" w:hAnsi="Arial" w:cs="Arial"/>
                <w:sz w:val="20"/>
                <w:szCs w:val="20"/>
              </w:rPr>
              <w:t>Ciljna vrednost (za posamezno leto): ≥ 16</w:t>
            </w:r>
          </w:p>
          <w:p w14:paraId="01926DCC" w14:textId="223A2862" w:rsidR="007623F5" w:rsidRPr="00180B12" w:rsidRDefault="007623F5">
            <w:pPr>
              <w:jc w:val="both"/>
              <w:rPr>
                <w:rFonts w:ascii="Arial" w:eastAsia="Arial" w:hAnsi="Arial" w:cs="Arial"/>
                <w:sz w:val="20"/>
                <w:szCs w:val="20"/>
              </w:rPr>
            </w:pPr>
          </w:p>
          <w:p w14:paraId="698AD8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nastopov avtorjev v mednarodnem prostoru: </w:t>
            </w:r>
          </w:p>
          <w:p w14:paraId="6A5B0F29" w14:textId="77777777" w:rsidR="00C24A85" w:rsidRPr="00C24A85" w:rsidRDefault="00577B1F" w:rsidP="00C24A85">
            <w:pPr>
              <w:jc w:val="both"/>
              <w:rPr>
                <w:rFonts w:ascii="Arial" w:eastAsia="Arial" w:hAnsi="Arial" w:cs="Arial"/>
                <w:sz w:val="20"/>
                <w:szCs w:val="20"/>
              </w:rPr>
            </w:pPr>
            <w:r w:rsidRPr="00180B12">
              <w:rPr>
                <w:rFonts w:ascii="Arial" w:eastAsia="Arial" w:hAnsi="Arial" w:cs="Arial"/>
                <w:sz w:val="20"/>
                <w:szCs w:val="20"/>
              </w:rPr>
              <w:t>Izhodiščna vrednost (2023): 0</w:t>
            </w:r>
          </w:p>
          <w:p w14:paraId="4261836B" w14:textId="77777777" w:rsidR="00C24A85" w:rsidRPr="00C24A85" w:rsidRDefault="00C24A85" w:rsidP="00C24A85">
            <w:pPr>
              <w:jc w:val="both"/>
              <w:rPr>
                <w:rFonts w:ascii="Arial" w:eastAsia="Arial" w:hAnsi="Arial" w:cs="Arial"/>
                <w:sz w:val="20"/>
                <w:szCs w:val="20"/>
              </w:rPr>
            </w:pPr>
            <w:r w:rsidRPr="00C24A85">
              <w:rPr>
                <w:rFonts w:ascii="Arial" w:eastAsia="Arial" w:hAnsi="Arial" w:cs="Arial"/>
                <w:sz w:val="20"/>
                <w:szCs w:val="20"/>
              </w:rPr>
              <w:t>Ciljna vrednost (za posamezno leto po letu 2025): ≥ 10</w:t>
            </w:r>
          </w:p>
          <w:p w14:paraId="54B0E01D" w14:textId="31FB6C73" w:rsidR="007623F5" w:rsidRPr="00180B12" w:rsidRDefault="007623F5" w:rsidP="00C24A85">
            <w:pPr>
              <w:jc w:val="both"/>
              <w:rPr>
                <w:rFonts w:ascii="Arial" w:eastAsia="Arial" w:hAnsi="Arial" w:cs="Arial"/>
                <w:sz w:val="20"/>
                <w:szCs w:val="20"/>
              </w:rPr>
            </w:pPr>
          </w:p>
          <w:p w14:paraId="2092AE2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Predstavitev Slovenije na mednarodnih knjižnih sejmih:</w:t>
            </w:r>
          </w:p>
          <w:p w14:paraId="3630AE9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5</w:t>
            </w:r>
          </w:p>
          <w:p w14:paraId="04A5CFB0" w14:textId="7FFC7170" w:rsidR="007623F5" w:rsidRPr="00180B12" w:rsidRDefault="00037761">
            <w:pPr>
              <w:jc w:val="both"/>
              <w:rPr>
                <w:rFonts w:ascii="Arial" w:eastAsia="Arial" w:hAnsi="Arial" w:cs="Arial"/>
                <w:sz w:val="20"/>
                <w:szCs w:val="20"/>
              </w:rPr>
            </w:pPr>
            <w:r w:rsidRPr="00037761">
              <w:rPr>
                <w:rFonts w:ascii="Arial" w:eastAsia="Arial" w:hAnsi="Arial" w:cs="Arial"/>
                <w:sz w:val="20"/>
                <w:szCs w:val="20"/>
              </w:rPr>
              <w:t>Ciljna vrednost (za posamezno leto): ≥ 6</w:t>
            </w:r>
          </w:p>
        </w:tc>
      </w:tr>
      <w:tr w:rsidR="007623F5" w:rsidRPr="00180B12" w14:paraId="5C03CCEC" w14:textId="77777777">
        <w:tc>
          <w:tcPr>
            <w:tcW w:w="2097" w:type="dxa"/>
          </w:tcPr>
          <w:p w14:paraId="47FA8C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71FEEE2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64221EF" w14:textId="77777777">
        <w:tc>
          <w:tcPr>
            <w:tcW w:w="2097" w:type="dxa"/>
          </w:tcPr>
          <w:p w14:paraId="18D969C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7BAD9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JAK.</w:t>
            </w:r>
          </w:p>
        </w:tc>
      </w:tr>
    </w:tbl>
    <w:p w14:paraId="321C717E" w14:textId="77777777" w:rsidR="007623F5" w:rsidRPr="00180B12" w:rsidRDefault="007623F5">
      <w:pPr>
        <w:spacing w:after="0"/>
        <w:rPr>
          <w:rFonts w:ascii="Arial" w:eastAsia="Arial" w:hAnsi="Arial" w:cs="Arial"/>
          <w:b/>
          <w:sz w:val="20"/>
          <w:szCs w:val="20"/>
        </w:rPr>
      </w:pPr>
    </w:p>
    <w:p w14:paraId="083AB3F0" w14:textId="77777777" w:rsidR="007623F5" w:rsidRPr="00180B12" w:rsidRDefault="007623F5">
      <w:pPr>
        <w:spacing w:after="0"/>
        <w:rPr>
          <w:rFonts w:ascii="Arial" w:eastAsia="Arial" w:hAnsi="Arial" w:cs="Arial"/>
          <w:b/>
          <w:sz w:val="20"/>
          <w:szCs w:val="20"/>
        </w:rPr>
      </w:pPr>
    </w:p>
    <w:tbl>
      <w:tblPr>
        <w:tblStyle w:val="af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C50CF53" w14:textId="77777777">
        <w:tc>
          <w:tcPr>
            <w:tcW w:w="9637" w:type="dxa"/>
            <w:gridSpan w:val="2"/>
            <w:shd w:val="clear" w:color="auto" w:fill="D9E2F3"/>
          </w:tcPr>
          <w:p w14:paraId="4F15A466"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40: Spodbujanje prepoznavnosti kulturne dediščine v mednarodnem prostoru  </w:t>
            </w:r>
          </w:p>
        </w:tc>
      </w:tr>
      <w:tr w:rsidR="007623F5" w:rsidRPr="00180B12" w14:paraId="010EAE88" w14:textId="77777777">
        <w:tc>
          <w:tcPr>
            <w:tcW w:w="2097" w:type="dxa"/>
          </w:tcPr>
          <w:p w14:paraId="132E56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3C1100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090D82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sistemsko podporo vključevanja kulturne dediščine na Unescove in druge ustrezne mednarodne sezname ter pripravo načrtov in programov za sistematično upravljanje in promocijo tovrstne dediščine.</w:t>
            </w:r>
          </w:p>
          <w:p w14:paraId="5FC20518" w14:textId="77777777" w:rsidR="007623F5" w:rsidRPr="00180B12" w:rsidRDefault="007623F5">
            <w:pPr>
              <w:jc w:val="both"/>
              <w:rPr>
                <w:rFonts w:ascii="Arial" w:eastAsia="Arial" w:hAnsi="Arial" w:cs="Arial"/>
                <w:sz w:val="20"/>
                <w:szCs w:val="20"/>
              </w:rPr>
            </w:pPr>
          </w:p>
          <w:p w14:paraId="314A664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0E417AB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spodbuja večjo prepoznavnost in zaščito kulturne dediščine na mednarodni ravni, spodbuja njeno ohranjanje in razvoj ter krepi sodelovanje med različnimi deležniki na državni in mednarodni ravni. Dediščino medsektorsko umešča in povezuje s turizmom in okoljem.  </w:t>
            </w:r>
          </w:p>
        </w:tc>
      </w:tr>
      <w:tr w:rsidR="007623F5" w:rsidRPr="00180B12" w14:paraId="33DE9193" w14:textId="77777777">
        <w:tc>
          <w:tcPr>
            <w:tcW w:w="2097" w:type="dxa"/>
          </w:tcPr>
          <w:p w14:paraId="2B4A53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D69834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65DFD1E5" w14:textId="77777777">
        <w:tc>
          <w:tcPr>
            <w:tcW w:w="2097" w:type="dxa"/>
          </w:tcPr>
          <w:p w14:paraId="7C8394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EF486A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5A99BF47" w14:textId="77777777">
        <w:trPr>
          <w:trHeight w:val="795"/>
        </w:trPr>
        <w:tc>
          <w:tcPr>
            <w:tcW w:w="2097" w:type="dxa"/>
          </w:tcPr>
          <w:p w14:paraId="568434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8E7AB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 medsektorsko razvojno sodelovanje, razviti sistem posredovanja kulturnih vsebin in zagotavljanja njihove dostopnosti.</w:t>
            </w:r>
          </w:p>
        </w:tc>
      </w:tr>
      <w:tr w:rsidR="007623F5" w:rsidRPr="00180B12" w14:paraId="25BA2D94" w14:textId="77777777">
        <w:tc>
          <w:tcPr>
            <w:tcW w:w="2097" w:type="dxa"/>
          </w:tcPr>
          <w:p w14:paraId="574BF1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7795B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11286E1A" w14:textId="77777777">
        <w:tc>
          <w:tcPr>
            <w:tcW w:w="2097" w:type="dxa"/>
          </w:tcPr>
          <w:p w14:paraId="72735C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EA4539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poklicni delavci v kulturi, ljubiteljska kultura, gospodarske družbe, javni zavodi, nevladne organizacije, samozaposleni v kulturi, občine.</w:t>
            </w:r>
          </w:p>
        </w:tc>
      </w:tr>
      <w:tr w:rsidR="007623F5" w:rsidRPr="00180B12" w14:paraId="65331D39" w14:textId="77777777">
        <w:tc>
          <w:tcPr>
            <w:tcW w:w="2097" w:type="dxa"/>
          </w:tcPr>
          <w:p w14:paraId="57149A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C7951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03BCD3AE" w14:textId="77777777">
        <w:tc>
          <w:tcPr>
            <w:tcW w:w="2097" w:type="dxa"/>
          </w:tcPr>
          <w:p w14:paraId="74F4F5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7480579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120.253,00 evra;</w:t>
            </w:r>
          </w:p>
          <w:p w14:paraId="7AAC182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151.653,00 evra;</w:t>
            </w:r>
          </w:p>
          <w:p w14:paraId="3726D50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151.653,00 evra;</w:t>
            </w:r>
          </w:p>
          <w:p w14:paraId="67C8219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151.653,00 evra.</w:t>
            </w:r>
          </w:p>
        </w:tc>
      </w:tr>
      <w:tr w:rsidR="007623F5" w:rsidRPr="00180B12" w14:paraId="3A8FD639" w14:textId="77777777">
        <w:tc>
          <w:tcPr>
            <w:tcW w:w="2097" w:type="dxa"/>
          </w:tcPr>
          <w:p w14:paraId="7E11746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EAC7EF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5DF1D46A" w14:textId="77777777">
        <w:tc>
          <w:tcPr>
            <w:tcW w:w="2097" w:type="dxa"/>
          </w:tcPr>
          <w:p w14:paraId="3B1A12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723F42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enot dediščine na evropske in mednarodne sezname:</w:t>
            </w:r>
          </w:p>
          <w:p w14:paraId="7FE5B0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13</w:t>
            </w:r>
          </w:p>
          <w:p w14:paraId="29AD9C9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18</w:t>
            </w:r>
          </w:p>
          <w:p w14:paraId="045DFF3E" w14:textId="77777777" w:rsidR="007623F5" w:rsidRPr="00180B12" w:rsidRDefault="007623F5">
            <w:pPr>
              <w:jc w:val="both"/>
              <w:rPr>
                <w:rFonts w:ascii="Arial" w:eastAsia="Arial" w:hAnsi="Arial" w:cs="Arial"/>
                <w:sz w:val="20"/>
                <w:szCs w:val="20"/>
              </w:rPr>
            </w:pPr>
          </w:p>
          <w:p w14:paraId="2515969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Programi upravljanja in promocije:</w:t>
            </w:r>
          </w:p>
          <w:p w14:paraId="483EC0A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7</w:t>
            </w:r>
          </w:p>
          <w:p w14:paraId="2A7177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(do vključno 2027): ≥ 13</w:t>
            </w:r>
          </w:p>
        </w:tc>
      </w:tr>
      <w:tr w:rsidR="007623F5" w:rsidRPr="00180B12" w14:paraId="2E7B6BC7" w14:textId="77777777">
        <w:tc>
          <w:tcPr>
            <w:tcW w:w="2097" w:type="dxa"/>
          </w:tcPr>
          <w:p w14:paraId="216ECF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317AE0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3EDEB98" w14:textId="77777777">
        <w:tc>
          <w:tcPr>
            <w:tcW w:w="2097" w:type="dxa"/>
          </w:tcPr>
          <w:p w14:paraId="4FE27E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F0C3F8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MZEZ.</w:t>
            </w:r>
          </w:p>
        </w:tc>
      </w:tr>
    </w:tbl>
    <w:p w14:paraId="6973FFFB" w14:textId="77777777" w:rsidR="007623F5" w:rsidRPr="00180B12" w:rsidRDefault="007623F5">
      <w:pPr>
        <w:spacing w:after="0"/>
        <w:rPr>
          <w:rFonts w:ascii="Arial" w:eastAsia="Arial" w:hAnsi="Arial" w:cs="Arial"/>
          <w:b/>
          <w:sz w:val="20"/>
          <w:szCs w:val="20"/>
        </w:rPr>
      </w:pPr>
    </w:p>
    <w:tbl>
      <w:tblPr>
        <w:tblStyle w:val="afffffffffffffff9"/>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DDE41C3" w14:textId="77777777">
        <w:tc>
          <w:tcPr>
            <w:tcW w:w="9637" w:type="dxa"/>
            <w:gridSpan w:val="2"/>
            <w:shd w:val="clear" w:color="auto" w:fill="D9E2F3"/>
          </w:tcPr>
          <w:p w14:paraId="22303141" w14:textId="77777777" w:rsidR="007623F5" w:rsidRPr="00180B12" w:rsidRDefault="00577B1F">
            <w:pPr>
              <w:rPr>
                <w:rFonts w:ascii="Arial" w:eastAsia="Arial" w:hAnsi="Arial" w:cs="Arial"/>
                <w:b/>
                <w:sz w:val="20"/>
                <w:szCs w:val="20"/>
                <w:highlight w:val="magenta"/>
              </w:rPr>
            </w:pPr>
            <w:r w:rsidRPr="00180B12">
              <w:rPr>
                <w:rFonts w:ascii="Arial" w:eastAsia="Arial" w:hAnsi="Arial" w:cs="Arial"/>
                <w:b/>
                <w:sz w:val="20"/>
                <w:szCs w:val="20"/>
              </w:rPr>
              <w:t xml:space="preserve">Rešitev 41: Podpora sektorju pri uspešnem pridobivanju evropskih sredstev iz programa Ustvarjalna Evropa </w:t>
            </w:r>
          </w:p>
        </w:tc>
      </w:tr>
      <w:tr w:rsidR="007623F5" w:rsidRPr="00180B12" w14:paraId="1D5C44FC" w14:textId="77777777">
        <w:tc>
          <w:tcPr>
            <w:tcW w:w="2097" w:type="dxa"/>
          </w:tcPr>
          <w:p w14:paraId="428DA3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ECD8C93" w14:textId="77777777" w:rsidR="007623F5" w:rsidRPr="00180B12" w:rsidRDefault="00577B1F">
            <w:pPr>
              <w:jc w:val="both"/>
              <w:rPr>
                <w:rFonts w:ascii="Arial" w:eastAsia="Arial" w:hAnsi="Arial" w:cs="Arial"/>
                <w:b/>
                <w:sz w:val="20"/>
                <w:szCs w:val="20"/>
                <w:highlight w:val="white"/>
              </w:rPr>
            </w:pPr>
            <w:r w:rsidRPr="00180B12">
              <w:rPr>
                <w:rFonts w:ascii="Arial" w:eastAsia="Arial" w:hAnsi="Arial" w:cs="Arial"/>
                <w:b/>
                <w:sz w:val="20"/>
                <w:szCs w:val="20"/>
                <w:highlight w:val="white"/>
              </w:rPr>
              <w:t>Opis rešitve:</w:t>
            </w:r>
          </w:p>
          <w:p w14:paraId="3E96C3FC"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Ministrstvo bo sistematično podpiralo prijavitelje s področja kulture za uspešno pridobivanje evropskih sredstev iz programa Ustvarjalna Evropa. Rešitev je sestavljena iz dveh sklopov:</w:t>
            </w:r>
          </w:p>
          <w:p w14:paraId="38E9798F" w14:textId="77777777" w:rsidR="007623F5" w:rsidRPr="00180B12" w:rsidRDefault="00577B1F">
            <w:pPr>
              <w:numPr>
                <w:ilvl w:val="0"/>
                <w:numId w:val="23"/>
              </w:numPr>
              <w:jc w:val="both"/>
              <w:rPr>
                <w:rFonts w:ascii="Arial" w:eastAsia="Arial" w:hAnsi="Arial" w:cs="Arial"/>
                <w:sz w:val="20"/>
                <w:szCs w:val="20"/>
              </w:rPr>
            </w:pPr>
            <w:r w:rsidRPr="00180B12">
              <w:rPr>
                <w:rFonts w:ascii="Arial" w:eastAsia="Arial" w:hAnsi="Arial" w:cs="Arial"/>
                <w:sz w:val="20"/>
                <w:szCs w:val="20"/>
              </w:rPr>
              <w:t xml:space="preserve">javni razpis za sofinanciranje delovanja informacijske pisarne Center Ustvarjalna Evropa v Sloveniji, </w:t>
            </w:r>
            <w:r w:rsidRPr="00180B12">
              <w:rPr>
                <w:rFonts w:ascii="Arial" w:eastAsia="Arial" w:hAnsi="Arial" w:cs="Arial"/>
                <w:sz w:val="20"/>
                <w:szCs w:val="20"/>
                <w:highlight w:val="white"/>
              </w:rPr>
              <w:t>ki je ključen za podporo slovenskih ustvarjalcev in organizacij, ki se želijo vključiti v evropske kulturne projekte</w:t>
            </w:r>
            <w:r w:rsidRPr="00180B12">
              <w:rPr>
                <w:rFonts w:ascii="Arial" w:eastAsia="Arial" w:hAnsi="Arial" w:cs="Arial"/>
                <w:sz w:val="20"/>
                <w:szCs w:val="20"/>
              </w:rPr>
              <w:t xml:space="preserve">; </w:t>
            </w:r>
          </w:p>
          <w:p w14:paraId="6FE922B6" w14:textId="77777777" w:rsidR="007623F5" w:rsidRPr="00180B12" w:rsidRDefault="00577B1F">
            <w:pPr>
              <w:numPr>
                <w:ilvl w:val="0"/>
                <w:numId w:val="23"/>
              </w:numPr>
              <w:jc w:val="both"/>
              <w:rPr>
                <w:rFonts w:ascii="Arial" w:eastAsia="Arial" w:hAnsi="Arial" w:cs="Arial"/>
                <w:sz w:val="20"/>
                <w:szCs w:val="20"/>
              </w:rPr>
            </w:pPr>
            <w:r w:rsidRPr="00180B12">
              <w:rPr>
                <w:rFonts w:ascii="Arial" w:eastAsia="Arial" w:hAnsi="Arial" w:cs="Arial"/>
                <w:sz w:val="20"/>
                <w:szCs w:val="20"/>
              </w:rPr>
              <w:t>javni poziv za sofinanciranje deleža vložka uspešnih projektov prijaviteljev iz Slovenije v programu Evropske unije Ustvarjalna Evropa.</w:t>
            </w:r>
          </w:p>
          <w:p w14:paraId="5DE5900F" w14:textId="77777777" w:rsidR="007623F5" w:rsidRPr="00180B12" w:rsidRDefault="007623F5">
            <w:pPr>
              <w:ind w:left="720"/>
              <w:jc w:val="both"/>
              <w:rPr>
                <w:rFonts w:ascii="Arial" w:eastAsia="Arial" w:hAnsi="Arial" w:cs="Arial"/>
                <w:sz w:val="20"/>
                <w:szCs w:val="20"/>
              </w:rPr>
            </w:pPr>
          </w:p>
          <w:p w14:paraId="4AD477AD"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b/>
                <w:sz w:val="20"/>
                <w:szCs w:val="20"/>
                <w:highlight w:val="white"/>
              </w:rPr>
              <w:t>Predvideni učinki</w:t>
            </w:r>
            <w:r w:rsidRPr="00180B12">
              <w:rPr>
                <w:rFonts w:ascii="Arial" w:eastAsia="Arial" w:hAnsi="Arial" w:cs="Arial"/>
                <w:sz w:val="20"/>
                <w:szCs w:val="20"/>
                <w:highlight w:val="white"/>
              </w:rPr>
              <w:t xml:space="preserve">: </w:t>
            </w:r>
          </w:p>
          <w:p w14:paraId="53FFF4B9"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 xml:space="preserve">Z rešitvijo bo ministrstvo prispevalo k večji vključenosti ustvarjalcev in organizacij v evropske kulturne in ustvarjalne projekte. To bo omogočilo večjo prepoznavnost, mobilnost, sodelovanje in izmenjavo dobrih praks na področju kulture in ustvarjalnosti. </w:t>
            </w:r>
          </w:p>
        </w:tc>
      </w:tr>
      <w:tr w:rsidR="007623F5" w:rsidRPr="00180B12" w14:paraId="4851F4A0" w14:textId="77777777">
        <w:tc>
          <w:tcPr>
            <w:tcW w:w="2097" w:type="dxa"/>
          </w:tcPr>
          <w:p w14:paraId="77CF40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4FC90F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02A155A" w14:textId="77777777">
        <w:tc>
          <w:tcPr>
            <w:tcW w:w="2097" w:type="dxa"/>
          </w:tcPr>
          <w:p w14:paraId="0B226E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E2C19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201FA61E" w14:textId="77777777">
        <w:trPr>
          <w:trHeight w:val="1231"/>
        </w:trPr>
        <w:tc>
          <w:tcPr>
            <w:tcW w:w="2097" w:type="dxa"/>
          </w:tcPr>
          <w:p w14:paraId="3981E0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68CBC46"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Odpravljanje prekarnosti, zagotavljanje enakosti spolov in krepitev zmožnosti ter kadrovskih in prostorskih kapacitet, razviti sistem posredovanja kulturnih vsebin in zagotavljanja njihove dostopnosti, podpora iskanju dodatnih virov financiranja, trajni dialog z deležniki in hitra odzivnost na izzive.</w:t>
            </w:r>
          </w:p>
        </w:tc>
      </w:tr>
      <w:tr w:rsidR="007623F5" w:rsidRPr="00180B12" w14:paraId="798C3BBA" w14:textId="77777777">
        <w:tc>
          <w:tcPr>
            <w:tcW w:w="2097" w:type="dxa"/>
          </w:tcPr>
          <w:p w14:paraId="79349A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22466E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91529D2" w14:textId="77777777">
        <w:tc>
          <w:tcPr>
            <w:tcW w:w="2097" w:type="dxa"/>
          </w:tcPr>
          <w:p w14:paraId="13DC350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1EA002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javni zavodi.</w:t>
            </w:r>
          </w:p>
        </w:tc>
      </w:tr>
      <w:tr w:rsidR="007623F5" w:rsidRPr="00180B12" w14:paraId="1B67562E" w14:textId="77777777">
        <w:tc>
          <w:tcPr>
            <w:tcW w:w="2097" w:type="dxa"/>
          </w:tcPr>
          <w:p w14:paraId="0BF2199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1CD48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2DD9CDFA" w14:textId="77777777">
        <w:tc>
          <w:tcPr>
            <w:tcW w:w="2097" w:type="dxa"/>
          </w:tcPr>
          <w:p w14:paraId="6661D6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271207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250.000,00 evra;</w:t>
            </w:r>
          </w:p>
          <w:p w14:paraId="58F73A0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300.000,00 evra;</w:t>
            </w:r>
          </w:p>
          <w:p w14:paraId="1F797B8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300.000,00 evra;</w:t>
            </w:r>
          </w:p>
          <w:p w14:paraId="1285B0B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300.000,00 evra.</w:t>
            </w:r>
          </w:p>
        </w:tc>
      </w:tr>
      <w:tr w:rsidR="007623F5" w:rsidRPr="00180B12" w14:paraId="1ECB759A" w14:textId="77777777">
        <w:tc>
          <w:tcPr>
            <w:tcW w:w="2097" w:type="dxa"/>
          </w:tcPr>
          <w:p w14:paraId="17BFB3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05DEFF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6801BD7" w14:textId="77777777">
        <w:tc>
          <w:tcPr>
            <w:tcW w:w="2097" w:type="dxa"/>
          </w:tcPr>
          <w:p w14:paraId="7E6B68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994718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Objavljen razpis za financiranje delovanja Centra Ustvarjalna Evropa v Sloveniji v letu 2025 za obdobje po letu 2026: da/ne</w:t>
            </w:r>
          </w:p>
          <w:p w14:paraId="4ED52F06" w14:textId="77777777" w:rsidR="007623F5" w:rsidRPr="00180B12" w:rsidRDefault="007623F5">
            <w:pPr>
              <w:jc w:val="both"/>
              <w:rPr>
                <w:rFonts w:ascii="Arial" w:eastAsia="Arial" w:hAnsi="Arial" w:cs="Arial"/>
                <w:sz w:val="20"/>
                <w:szCs w:val="20"/>
              </w:rPr>
            </w:pPr>
          </w:p>
          <w:p w14:paraId="6379DC4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Število projektov, sofinanciranih iz programa Ustvarjalna Evropa, ki jih sofinancira ministrstvo:</w:t>
            </w:r>
          </w:p>
          <w:p w14:paraId="5505A87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46</w:t>
            </w:r>
          </w:p>
          <w:p w14:paraId="551C373E" w14:textId="071BE299"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50</w:t>
            </w:r>
          </w:p>
        </w:tc>
      </w:tr>
      <w:tr w:rsidR="007623F5" w:rsidRPr="00180B12" w14:paraId="19D2C70A" w14:textId="77777777">
        <w:tc>
          <w:tcPr>
            <w:tcW w:w="2097" w:type="dxa"/>
          </w:tcPr>
          <w:p w14:paraId="6BB8EA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300A650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CEC0179" w14:textId="77777777">
        <w:tc>
          <w:tcPr>
            <w:tcW w:w="2097" w:type="dxa"/>
          </w:tcPr>
          <w:p w14:paraId="462A8A0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8FDD5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5016263" w14:textId="77777777" w:rsidR="007623F5" w:rsidRPr="00180B12" w:rsidRDefault="007623F5">
      <w:pPr>
        <w:spacing w:after="0"/>
        <w:rPr>
          <w:rFonts w:ascii="Arial" w:eastAsia="Arial" w:hAnsi="Arial" w:cs="Arial"/>
          <w:b/>
          <w:sz w:val="20"/>
          <w:szCs w:val="20"/>
        </w:rPr>
      </w:pPr>
    </w:p>
    <w:p w14:paraId="11284B4E"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Razvojni cilj 4: Trajni dialog z deležniki in hitra odzivnost na izzive</w:t>
      </w:r>
    </w:p>
    <w:p w14:paraId="51DDB2EC"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 xml:space="preserve">Cilj je usmerjen v dialog z deležniki in v gradnjo močnega podpornega okolja, s čimer bo ministrstvo krepilo odpornost kulturnega sektorja proti krizam ter hitro odzivnost na tehnološke in druge družbene procese. </w:t>
      </w:r>
    </w:p>
    <w:p w14:paraId="4125DB6E" w14:textId="77777777" w:rsidR="007623F5" w:rsidRPr="00180B12" w:rsidRDefault="007623F5">
      <w:pPr>
        <w:spacing w:after="0"/>
        <w:jc w:val="both"/>
        <w:rPr>
          <w:rFonts w:ascii="Arial" w:eastAsia="Arial" w:hAnsi="Arial" w:cs="Arial"/>
          <w:sz w:val="20"/>
          <w:szCs w:val="20"/>
        </w:rPr>
      </w:pPr>
    </w:p>
    <w:tbl>
      <w:tblPr>
        <w:tblStyle w:val="af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D3B4542" w14:textId="77777777">
        <w:tc>
          <w:tcPr>
            <w:tcW w:w="9637" w:type="dxa"/>
            <w:gridSpan w:val="2"/>
            <w:shd w:val="clear" w:color="auto" w:fill="D9E2F3"/>
          </w:tcPr>
          <w:p w14:paraId="645FE0AD"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42: Krepitev sodelovanja s civilno družbo </w:t>
            </w:r>
          </w:p>
        </w:tc>
      </w:tr>
      <w:tr w:rsidR="007623F5" w:rsidRPr="00180B12" w14:paraId="7A57FA08" w14:textId="77777777">
        <w:tc>
          <w:tcPr>
            <w:tcW w:w="2097" w:type="dxa"/>
          </w:tcPr>
          <w:p w14:paraId="75DCCAD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25EA07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733E4FD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krepilo sodelovanje s civilno družbo in zagotavljalo pogoje vključujočega sodelovanja na več ravneh:</w:t>
            </w:r>
          </w:p>
          <w:p w14:paraId="3889D2CF"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s sodelovanjem z Nacionalnim svetom za kulturo in Nacionalnim svetom za knjižnično dejavnost;</w:t>
            </w:r>
          </w:p>
          <w:p w14:paraId="1A6911AA"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z vpisom delovnih skupin za trajni dialog z nevladnimi organizacijami, samozaposlenimi in javnimi zavodi (v nadaljnjem besedilu: dialoških skupin) v področno zakonodajo ter z izvajanjem njihovih rednih sej;</w:t>
            </w:r>
          </w:p>
          <w:p w14:paraId="4BD75EA7"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 xml:space="preserve">z rednimi sejami Delovne skupine za trajni dialog s predstavniki nemško govoreče etnične skupine v Republiki Sloveniji; </w:t>
            </w:r>
          </w:p>
          <w:p w14:paraId="205719D7"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 xml:space="preserve">z zagotavljanjem predstavnikov v svetih Vlade RS, medresorskih in drugih delovnih skupinah, ki so usmerjeni v dialog s civilno družbo (na primer </w:t>
            </w:r>
            <w:r w:rsidRPr="00180B12">
              <w:rPr>
                <w:rFonts w:ascii="Arial" w:eastAsia="Arial" w:hAnsi="Arial" w:cs="Arial"/>
                <w:color w:val="111111"/>
                <w:sz w:val="20"/>
                <w:szCs w:val="20"/>
              </w:rPr>
              <w:t xml:space="preserve">narodnih skupnosti pripadnikov narodov nekdanje SFRJ v Republiki Sloveniji, z </w:t>
            </w:r>
            <w:r w:rsidRPr="00180B12">
              <w:rPr>
                <w:rFonts w:ascii="Arial" w:eastAsia="Arial" w:hAnsi="Arial" w:cs="Arial"/>
                <w:sz w:val="20"/>
                <w:szCs w:val="20"/>
              </w:rPr>
              <w:t xml:space="preserve">mladimi, nevladnimi organizacijami in podobno). </w:t>
            </w:r>
          </w:p>
          <w:p w14:paraId="48871988" w14:textId="77777777" w:rsidR="007623F5" w:rsidRPr="00180B12" w:rsidRDefault="007623F5">
            <w:pPr>
              <w:jc w:val="both"/>
              <w:rPr>
                <w:rFonts w:ascii="Arial" w:eastAsia="Arial" w:hAnsi="Arial" w:cs="Arial"/>
                <w:sz w:val="20"/>
                <w:szCs w:val="20"/>
              </w:rPr>
            </w:pPr>
          </w:p>
          <w:p w14:paraId="01EB5AB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D04C07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omogočila večjo odzivnost ministrstva na izzive pri delovanju deležnikov v kulturi in izboljšala sodelovanje ministrstva z deležniki. Rešitev bo prispevala tudi k večji kakovosti in učinkovitosti kulturnih politik in programov.</w:t>
            </w:r>
          </w:p>
        </w:tc>
      </w:tr>
      <w:tr w:rsidR="007623F5" w:rsidRPr="00180B12" w14:paraId="5355F689" w14:textId="77777777">
        <w:tc>
          <w:tcPr>
            <w:tcW w:w="2097" w:type="dxa"/>
          </w:tcPr>
          <w:p w14:paraId="1C1FF83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1826B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1B52363" w14:textId="77777777">
        <w:tc>
          <w:tcPr>
            <w:tcW w:w="2097" w:type="dxa"/>
          </w:tcPr>
          <w:p w14:paraId="23DFBC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9425B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Trajen dialog z deležniki in hitra odzivnost na izzive.</w:t>
            </w:r>
          </w:p>
        </w:tc>
      </w:tr>
      <w:tr w:rsidR="007623F5" w:rsidRPr="00180B12" w14:paraId="39DEE2CE" w14:textId="77777777">
        <w:tc>
          <w:tcPr>
            <w:tcW w:w="2097" w:type="dxa"/>
          </w:tcPr>
          <w:p w14:paraId="7D1B705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0B0CE1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Medsektorsko razvojno sodelovanje, avtonomnost kulture in medijev, kulturni sektor kot povezan ekosistem, </w:t>
            </w:r>
            <w:r w:rsidRPr="00180B12">
              <w:rPr>
                <w:rFonts w:ascii="Arial" w:eastAsia="Arial" w:hAnsi="Arial" w:cs="Arial"/>
                <w:sz w:val="20"/>
                <w:szCs w:val="20"/>
                <w:highlight w:val="white"/>
              </w:rPr>
              <w:t>razviti sistem posredovanja kulturnih vsebin in zagotavljanja njihove dostopnosti.</w:t>
            </w:r>
          </w:p>
        </w:tc>
      </w:tr>
      <w:tr w:rsidR="007623F5" w:rsidRPr="00180B12" w14:paraId="6B44EB09" w14:textId="77777777">
        <w:tc>
          <w:tcPr>
            <w:tcW w:w="2097" w:type="dxa"/>
          </w:tcPr>
          <w:p w14:paraId="36AFD73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2E160A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BCFDC53" w14:textId="77777777">
        <w:tc>
          <w:tcPr>
            <w:tcW w:w="2097" w:type="dxa"/>
          </w:tcPr>
          <w:p w14:paraId="4DF99D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7C163A8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zavodi, nevladne organizacije, samozaposleni v kulturi in samostojni novinarji, poklicni delavci v kulturi, ljubiteljska kultura. </w:t>
            </w:r>
          </w:p>
        </w:tc>
      </w:tr>
      <w:tr w:rsidR="007623F5" w:rsidRPr="00180B12" w14:paraId="324BB435" w14:textId="77777777">
        <w:tc>
          <w:tcPr>
            <w:tcW w:w="2097" w:type="dxa"/>
          </w:tcPr>
          <w:p w14:paraId="70445E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9E85D3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 v kulturi.</w:t>
            </w:r>
          </w:p>
        </w:tc>
      </w:tr>
      <w:tr w:rsidR="007623F5" w:rsidRPr="00180B12" w14:paraId="47E63139" w14:textId="77777777">
        <w:tc>
          <w:tcPr>
            <w:tcW w:w="2097" w:type="dxa"/>
          </w:tcPr>
          <w:p w14:paraId="1D4D30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35569A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29.000,00 evra;</w:t>
            </w:r>
          </w:p>
          <w:p w14:paraId="566EC23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29.000,00 evra;</w:t>
            </w:r>
          </w:p>
          <w:p w14:paraId="721D1BB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29.000,00 evra;</w:t>
            </w:r>
          </w:p>
          <w:p w14:paraId="61BDC2C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29.000,00 evra.</w:t>
            </w:r>
          </w:p>
        </w:tc>
      </w:tr>
      <w:tr w:rsidR="007623F5" w:rsidRPr="00180B12" w14:paraId="799AE845" w14:textId="77777777">
        <w:tc>
          <w:tcPr>
            <w:tcW w:w="2097" w:type="dxa"/>
          </w:tcPr>
          <w:p w14:paraId="64FB24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1C2CF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480EC99" w14:textId="77777777">
        <w:tc>
          <w:tcPr>
            <w:tcW w:w="2097" w:type="dxa"/>
          </w:tcPr>
          <w:p w14:paraId="46CDA11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59A8E8B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vpisom dialoških skupin v ZUJIK: da/ne</w:t>
            </w:r>
          </w:p>
          <w:p w14:paraId="3FF4584C" w14:textId="77777777" w:rsidR="007623F5" w:rsidRPr="00180B12" w:rsidRDefault="007623F5">
            <w:pPr>
              <w:rPr>
                <w:rFonts w:ascii="Arial" w:eastAsia="Arial" w:hAnsi="Arial" w:cs="Arial"/>
                <w:sz w:val="20"/>
                <w:szCs w:val="20"/>
              </w:rPr>
            </w:pPr>
          </w:p>
          <w:p w14:paraId="1BEC2EB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sej dialoških skupin in NSK:</w:t>
            </w:r>
          </w:p>
          <w:p w14:paraId="4EC89A1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24</w:t>
            </w:r>
          </w:p>
          <w:p w14:paraId="00CC3103" w14:textId="7D9EAC55"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24</w:t>
            </w:r>
          </w:p>
        </w:tc>
      </w:tr>
      <w:tr w:rsidR="007623F5" w:rsidRPr="00180B12" w14:paraId="767E5EAF" w14:textId="77777777">
        <w:tc>
          <w:tcPr>
            <w:tcW w:w="2097" w:type="dxa"/>
          </w:tcPr>
          <w:p w14:paraId="51017F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1806A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9E9ADF4" w14:textId="77777777">
        <w:tc>
          <w:tcPr>
            <w:tcW w:w="2097" w:type="dxa"/>
          </w:tcPr>
          <w:p w14:paraId="690350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F2282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4C331CD" w14:textId="77777777" w:rsidR="007623F5" w:rsidRPr="00180B12" w:rsidRDefault="007623F5">
      <w:pPr>
        <w:spacing w:after="0"/>
        <w:rPr>
          <w:rFonts w:ascii="Arial" w:eastAsia="Arial" w:hAnsi="Arial" w:cs="Arial"/>
          <w:b/>
          <w:sz w:val="20"/>
          <w:szCs w:val="20"/>
        </w:rPr>
      </w:pPr>
    </w:p>
    <w:tbl>
      <w:tblPr>
        <w:tblStyle w:val="af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2D1B940" w14:textId="77777777">
        <w:tc>
          <w:tcPr>
            <w:tcW w:w="9637" w:type="dxa"/>
            <w:gridSpan w:val="2"/>
            <w:shd w:val="clear" w:color="auto" w:fill="D9E2F3"/>
          </w:tcPr>
          <w:p w14:paraId="4F5A35E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43: Krepitev sodelovanja z občinami pri lokalnih programih za kulturo</w:t>
            </w:r>
          </w:p>
        </w:tc>
      </w:tr>
      <w:tr w:rsidR="007623F5" w:rsidRPr="00180B12" w14:paraId="12E7247F" w14:textId="77777777">
        <w:tc>
          <w:tcPr>
            <w:tcW w:w="2097" w:type="dxa"/>
          </w:tcPr>
          <w:p w14:paraId="52BCB5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D4B4BEE" w14:textId="77777777" w:rsidR="00907FC6" w:rsidRDefault="00577B1F" w:rsidP="00907FC6">
            <w:pPr>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2C7E5809" w14:textId="2CACD1EA"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vzpostavitev osrednjega registra lokalnih kulturnih programov na ministrstvu za kulturo, s tem pa enotno analitično točko za spremljanje kulturnih politik. </w:t>
            </w:r>
          </w:p>
          <w:p w14:paraId="060413F6" w14:textId="77777777" w:rsidR="007623F5" w:rsidRPr="00180B12" w:rsidRDefault="007623F5">
            <w:pPr>
              <w:jc w:val="both"/>
              <w:rPr>
                <w:rFonts w:ascii="Arial" w:eastAsia="Arial" w:hAnsi="Arial" w:cs="Arial"/>
                <w:sz w:val="20"/>
                <w:szCs w:val="20"/>
              </w:rPr>
            </w:pPr>
          </w:p>
          <w:p w14:paraId="657E6AC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DD441A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razvoj in kakovost kulturne dejavnosti na lokalni ravni in spodbuja sodelovanje med različnimi deležniki v kulturi. Rešitev bo prispevala k večji usklajenosti lokalnih kulturnih politik z državnimi smernicami ter pozitivno vplivala na dostopnost kulture, ohranjenost kulturne dediščine, razvoj kakovostne ponudbe KUV, vključno z vseživljenjsko dimenzijo v lokalnem prostoru, decentraliziranost in raznolikost kulturne ponudbe.</w:t>
            </w:r>
          </w:p>
        </w:tc>
      </w:tr>
      <w:tr w:rsidR="007623F5" w:rsidRPr="00180B12" w14:paraId="4AC20E41" w14:textId="77777777">
        <w:trPr>
          <w:trHeight w:val="363"/>
        </w:trPr>
        <w:tc>
          <w:tcPr>
            <w:tcW w:w="2097" w:type="dxa"/>
          </w:tcPr>
          <w:p w14:paraId="486FCF8A" w14:textId="77777777" w:rsidR="007623F5" w:rsidRPr="00180B12" w:rsidRDefault="00577B1F">
            <w:pPr>
              <w:spacing w:after="200"/>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479ABD7"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3AA63272" w14:textId="77777777">
        <w:trPr>
          <w:trHeight w:val="345"/>
        </w:trPr>
        <w:tc>
          <w:tcPr>
            <w:tcW w:w="2097" w:type="dxa"/>
          </w:tcPr>
          <w:p w14:paraId="11A9A1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3A4218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Trajen dialog z deležniki in hitra odzivnost na izzive.</w:t>
            </w:r>
          </w:p>
        </w:tc>
      </w:tr>
      <w:tr w:rsidR="007623F5" w:rsidRPr="00180B12" w14:paraId="6BC0E85D" w14:textId="77777777">
        <w:tc>
          <w:tcPr>
            <w:tcW w:w="2097" w:type="dxa"/>
          </w:tcPr>
          <w:p w14:paraId="14EA1E6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49DFB5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prepoznavnost pomena kulture in njenih učinkov v javnosti, medsektorsko razvojno sodelovanje, vzdržna produkcija.</w:t>
            </w:r>
          </w:p>
        </w:tc>
      </w:tr>
      <w:tr w:rsidR="007623F5" w:rsidRPr="00180B12" w14:paraId="2FEECE61" w14:textId="77777777">
        <w:tc>
          <w:tcPr>
            <w:tcW w:w="2097" w:type="dxa"/>
          </w:tcPr>
          <w:p w14:paraId="629F200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540" w:type="dxa"/>
          </w:tcPr>
          <w:p w14:paraId="0D9BE00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9A3CB88" w14:textId="77777777">
        <w:tc>
          <w:tcPr>
            <w:tcW w:w="2097" w:type="dxa"/>
          </w:tcPr>
          <w:p w14:paraId="7770248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436E9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ljubiteljska kultura, javni zavodi, nevladne organizacije, samozaposleni v kulturi, gospodarske družbe, občine.</w:t>
            </w:r>
          </w:p>
        </w:tc>
      </w:tr>
      <w:tr w:rsidR="007623F5" w:rsidRPr="00180B12" w14:paraId="3C4FE028" w14:textId="77777777">
        <w:tc>
          <w:tcPr>
            <w:tcW w:w="2097" w:type="dxa"/>
          </w:tcPr>
          <w:p w14:paraId="4BC4216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E4370E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 v kulturi, dostopnost in regionalno skladni razvoj kulture, KUV in razvoj občinstev, infrastruktura.</w:t>
            </w:r>
          </w:p>
        </w:tc>
      </w:tr>
      <w:tr w:rsidR="007623F5" w:rsidRPr="00180B12" w14:paraId="6C4D9565" w14:textId="77777777">
        <w:tc>
          <w:tcPr>
            <w:tcW w:w="2097" w:type="dxa"/>
          </w:tcPr>
          <w:p w14:paraId="5F5730E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2EFAF31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Predlog ne predvideva finančnih sredstev.</w:t>
            </w:r>
          </w:p>
        </w:tc>
      </w:tr>
      <w:tr w:rsidR="007623F5" w:rsidRPr="00180B12" w14:paraId="5620C662" w14:textId="77777777">
        <w:tc>
          <w:tcPr>
            <w:tcW w:w="2097" w:type="dxa"/>
          </w:tcPr>
          <w:p w14:paraId="776939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AC36C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2025–2027</w:t>
            </w:r>
          </w:p>
        </w:tc>
      </w:tr>
      <w:tr w:rsidR="007623F5" w:rsidRPr="00180B12" w14:paraId="147EEC98" w14:textId="77777777">
        <w:tc>
          <w:tcPr>
            <w:tcW w:w="2097" w:type="dxa"/>
          </w:tcPr>
          <w:p w14:paraId="426789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923FB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 osrednji register lokalnih kulturnih programov: da/ne</w:t>
            </w:r>
          </w:p>
        </w:tc>
      </w:tr>
      <w:tr w:rsidR="007623F5" w:rsidRPr="00180B12" w14:paraId="0D551283" w14:textId="77777777">
        <w:tc>
          <w:tcPr>
            <w:tcW w:w="2097" w:type="dxa"/>
          </w:tcPr>
          <w:p w14:paraId="64473AE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BAB151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4CEF28E" w14:textId="77777777">
        <w:tc>
          <w:tcPr>
            <w:tcW w:w="2097" w:type="dxa"/>
          </w:tcPr>
          <w:p w14:paraId="13B3E86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7E8B0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023C086F" w14:textId="77777777" w:rsidR="007623F5" w:rsidRPr="00180B12" w:rsidRDefault="007623F5">
      <w:pPr>
        <w:spacing w:after="0"/>
        <w:ind w:right="-547"/>
        <w:rPr>
          <w:rFonts w:ascii="Arial" w:eastAsia="Arial" w:hAnsi="Arial" w:cs="Arial"/>
          <w:sz w:val="20"/>
          <w:szCs w:val="20"/>
          <w:highlight w:val="yellow"/>
        </w:rPr>
      </w:pPr>
    </w:p>
    <w:p w14:paraId="541C2B71"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 xml:space="preserve">Razvojni cilj 5: Prepoznavnost pomena kulture in njenih učinkov v javnosti </w:t>
      </w:r>
    </w:p>
    <w:p w14:paraId="57BB72D5"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Ta razvojni cilj zavezuje ministrstvo k ozaveščanju javnosti o pomenu kulture in njenem prispevku k bolj vključujoči in solidarni družbi. Ministrstvo bo podpiralo medije in raziskovalno dejavnost o kulturi. Ta bo </w:t>
      </w:r>
      <w:r w:rsidRPr="00180B12">
        <w:rPr>
          <w:rFonts w:ascii="Arial" w:eastAsia="Arial" w:hAnsi="Arial" w:cs="Arial"/>
          <w:sz w:val="20"/>
          <w:szCs w:val="20"/>
        </w:rPr>
        <w:lastRenderedPageBreak/>
        <w:t>preučevala vpliv kulture na različna družbena področja in politike, kar je strateškega pomena za varovanje kulture kot javnega dobra. Ministrstvo bo zagotavljalo tudi ustrezno promocijo in vidnost dosežkov sektorja.</w:t>
      </w:r>
    </w:p>
    <w:p w14:paraId="4D312B9F" w14:textId="77777777" w:rsidR="007623F5" w:rsidRPr="00180B12" w:rsidRDefault="007623F5">
      <w:pPr>
        <w:spacing w:after="0"/>
        <w:ind w:right="-547"/>
        <w:jc w:val="both"/>
        <w:rPr>
          <w:rFonts w:ascii="Arial" w:eastAsia="Arial" w:hAnsi="Arial" w:cs="Arial"/>
          <w:sz w:val="20"/>
          <w:szCs w:val="20"/>
        </w:rPr>
      </w:pPr>
    </w:p>
    <w:tbl>
      <w:tblPr>
        <w:tblStyle w:val="af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6E31D17" w14:textId="77777777">
        <w:tc>
          <w:tcPr>
            <w:tcW w:w="9637" w:type="dxa"/>
            <w:gridSpan w:val="2"/>
            <w:shd w:val="clear" w:color="auto" w:fill="D9E2F3"/>
          </w:tcPr>
          <w:p w14:paraId="72634F3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44: Evropska prestolnica kulture 2025 </w:t>
            </w:r>
          </w:p>
        </w:tc>
      </w:tr>
      <w:tr w:rsidR="007623F5" w:rsidRPr="00180B12" w14:paraId="41BE5C8F" w14:textId="77777777">
        <w:tc>
          <w:tcPr>
            <w:tcW w:w="2097" w:type="dxa"/>
          </w:tcPr>
          <w:p w14:paraId="31DFDE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455E19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DBBAA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Naslov Evropska prestolnica kulture (v nadaljnjem besedilu: EPK) v RS ima v letu 2025 Nova Gorica s skupno kandidaturo Gorice. Projekt EPK Nova Gorica oziroma GO! 2025 vključuje podporo vlade, mesta, regije in Evropske unije. </w:t>
            </w:r>
          </w:p>
          <w:p w14:paraId="437E6D94" w14:textId="77777777" w:rsidR="007623F5" w:rsidRPr="00180B12" w:rsidRDefault="007623F5">
            <w:pPr>
              <w:jc w:val="both"/>
              <w:rPr>
                <w:rFonts w:ascii="Arial" w:eastAsia="Arial" w:hAnsi="Arial" w:cs="Arial"/>
                <w:sz w:val="20"/>
                <w:szCs w:val="20"/>
              </w:rPr>
            </w:pPr>
          </w:p>
          <w:p w14:paraId="643E9FE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518A4D2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spodbuja družbeno povezanost in medkulturni dialog ter pozitivno vpliva na razvoj kulturnega turizma in urbani razvoj. Krepi decentralizacijo in regionalno povezovanje ter povečuje mednarodno prepoznavnost kulture. Rešitev spodbuja decentralizirani razvoj kulturne produkcije v javnih zavodih in nevladnih organizacijah. </w:t>
            </w:r>
          </w:p>
        </w:tc>
      </w:tr>
      <w:tr w:rsidR="007623F5" w:rsidRPr="00180B12" w14:paraId="220A1E58" w14:textId="77777777">
        <w:tc>
          <w:tcPr>
            <w:tcW w:w="2097" w:type="dxa"/>
          </w:tcPr>
          <w:p w14:paraId="3EF1A4C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74C37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08F79CD" w14:textId="77777777">
        <w:tc>
          <w:tcPr>
            <w:tcW w:w="2097" w:type="dxa"/>
          </w:tcPr>
          <w:p w14:paraId="793AE5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3961AD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65B20F2C" w14:textId="77777777">
        <w:tc>
          <w:tcPr>
            <w:tcW w:w="2097" w:type="dxa"/>
          </w:tcPr>
          <w:p w14:paraId="6B4077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346944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razviti sistem posredovanja kulturnih vsebin in zagotavljanja njihove dostopnosti, sistemska podpora mednarodnemu povezovanju, trajni dialog z deležniki in hitra odzivnost na izzive.</w:t>
            </w:r>
          </w:p>
        </w:tc>
      </w:tr>
      <w:tr w:rsidR="007623F5" w:rsidRPr="00180B12" w14:paraId="5D40B686" w14:textId="77777777">
        <w:tc>
          <w:tcPr>
            <w:tcW w:w="2097" w:type="dxa"/>
          </w:tcPr>
          <w:p w14:paraId="7AFD06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7EDEA4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A98698B" w14:textId="77777777">
        <w:trPr>
          <w:trHeight w:val="260"/>
        </w:trPr>
        <w:tc>
          <w:tcPr>
            <w:tcW w:w="2097" w:type="dxa"/>
          </w:tcPr>
          <w:p w14:paraId="16A716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31C2A8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gospodarske družbe, ljubiteljska kultura, poklicni delavci v kulturi, občinstvo, občine.</w:t>
            </w:r>
          </w:p>
        </w:tc>
      </w:tr>
      <w:tr w:rsidR="007623F5" w:rsidRPr="00180B12" w14:paraId="78878080" w14:textId="77777777">
        <w:tc>
          <w:tcPr>
            <w:tcW w:w="2097" w:type="dxa"/>
          </w:tcPr>
          <w:p w14:paraId="1415AD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EB09D1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 internacionalizacija, dostopnost in regionalno skladni razvoj kulture.</w:t>
            </w:r>
          </w:p>
        </w:tc>
      </w:tr>
      <w:tr w:rsidR="007623F5" w:rsidRPr="00180B12" w14:paraId="67CD6894" w14:textId="77777777">
        <w:tc>
          <w:tcPr>
            <w:tcW w:w="2097" w:type="dxa"/>
          </w:tcPr>
          <w:p w14:paraId="0159A6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7456FE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6.000.000,00 evra;</w:t>
            </w:r>
          </w:p>
          <w:p w14:paraId="6DE40AC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5.000.000,00 evra;</w:t>
            </w:r>
          </w:p>
          <w:p w14:paraId="607E494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1.208.018,00 evra.</w:t>
            </w:r>
          </w:p>
        </w:tc>
      </w:tr>
      <w:tr w:rsidR="007623F5" w:rsidRPr="00180B12" w14:paraId="15E3B7E1" w14:textId="77777777">
        <w:tc>
          <w:tcPr>
            <w:tcW w:w="2097" w:type="dxa"/>
          </w:tcPr>
          <w:p w14:paraId="4E31DC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9E1C8DD"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2024–2026</w:t>
            </w:r>
          </w:p>
        </w:tc>
      </w:tr>
      <w:tr w:rsidR="007623F5" w:rsidRPr="00180B12" w14:paraId="05E2B703" w14:textId="77777777">
        <w:trPr>
          <w:trHeight w:val="1997"/>
        </w:trPr>
        <w:tc>
          <w:tcPr>
            <w:tcW w:w="2097" w:type="dxa"/>
          </w:tcPr>
          <w:p w14:paraId="5C11F4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7D6055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delavnic za razvoj kompetenc v kontekstu trajnostnega razvoja v sklopu evropske prestolnice kulture:</w:t>
            </w:r>
          </w:p>
          <w:p w14:paraId="2897AC8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(2022):0</w:t>
            </w:r>
          </w:p>
          <w:p w14:paraId="5DC198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2026): 30</w:t>
            </w:r>
          </w:p>
          <w:p w14:paraId="670F8BF8" w14:textId="77777777" w:rsidR="007623F5" w:rsidRPr="00180B12" w:rsidRDefault="007623F5">
            <w:pPr>
              <w:jc w:val="both"/>
              <w:rPr>
                <w:rFonts w:ascii="Arial" w:eastAsia="Arial" w:hAnsi="Arial" w:cs="Arial"/>
                <w:sz w:val="20"/>
                <w:szCs w:val="20"/>
              </w:rPr>
            </w:pPr>
          </w:p>
          <w:p w14:paraId="5A799C5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mednarodnih dogodkov v sklopu evropske prestolnice kulture:</w:t>
            </w:r>
          </w:p>
          <w:p w14:paraId="066F50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0</w:t>
            </w:r>
          </w:p>
          <w:p w14:paraId="77760675" w14:textId="77777777" w:rsidR="007623F5" w:rsidRPr="00180B12" w:rsidRDefault="00577B1F">
            <w:pPr>
              <w:jc w:val="both"/>
              <w:rPr>
                <w:rFonts w:ascii="Arial" w:eastAsia="Arial" w:hAnsi="Arial" w:cs="Arial"/>
                <w:i/>
                <w:sz w:val="20"/>
                <w:szCs w:val="20"/>
              </w:rPr>
            </w:pPr>
            <w:r w:rsidRPr="00180B12">
              <w:rPr>
                <w:rFonts w:ascii="Arial" w:eastAsia="Arial" w:hAnsi="Arial" w:cs="Arial"/>
                <w:sz w:val="20"/>
                <w:szCs w:val="20"/>
              </w:rPr>
              <w:t>Ciljna vrednost (do vključno 2026): 100</w:t>
            </w:r>
          </w:p>
        </w:tc>
      </w:tr>
      <w:tr w:rsidR="007623F5" w:rsidRPr="00180B12" w14:paraId="20FEDFD7" w14:textId="77777777">
        <w:tc>
          <w:tcPr>
            <w:tcW w:w="2097" w:type="dxa"/>
          </w:tcPr>
          <w:p w14:paraId="65938EF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8E129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r w:rsidR="007623F5" w:rsidRPr="00180B12" w14:paraId="502C3385" w14:textId="77777777">
        <w:tc>
          <w:tcPr>
            <w:tcW w:w="2097" w:type="dxa"/>
          </w:tcPr>
          <w:p w14:paraId="6CDDF9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AABE99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4AC158F8" w14:textId="77777777" w:rsidR="007623F5" w:rsidRPr="00180B12" w:rsidRDefault="007623F5">
      <w:pPr>
        <w:spacing w:after="0"/>
        <w:rPr>
          <w:rFonts w:ascii="Arial" w:eastAsia="Arial" w:hAnsi="Arial" w:cs="Arial"/>
          <w:b/>
          <w:sz w:val="20"/>
          <w:szCs w:val="20"/>
        </w:rPr>
      </w:pPr>
    </w:p>
    <w:tbl>
      <w:tblPr>
        <w:tblStyle w:val="af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3EC6AF6" w14:textId="77777777">
        <w:tc>
          <w:tcPr>
            <w:tcW w:w="9637" w:type="dxa"/>
            <w:gridSpan w:val="2"/>
            <w:shd w:val="clear" w:color="auto" w:fill="D9E2F3"/>
          </w:tcPr>
          <w:p w14:paraId="767F124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45: Celostni razvoj kulturno-umetnostne vzgoje (KUV) (delno kohezijska sredstva)</w:t>
            </w:r>
          </w:p>
        </w:tc>
      </w:tr>
      <w:tr w:rsidR="007623F5" w:rsidRPr="00180B12" w14:paraId="24C1CB7A" w14:textId="77777777">
        <w:tc>
          <w:tcPr>
            <w:tcW w:w="2097" w:type="dxa"/>
          </w:tcPr>
          <w:p w14:paraId="1FD011F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C4D3BB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09F7D9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celostno razvijalo in nadgrajevalo področje KUV z vzpostavljanjem podpornega in informacijskega okolja, strokovnimi usposabljanji in projekti KUV. Rešitev je sestavljena iz več sklopov:</w:t>
            </w:r>
          </w:p>
          <w:p w14:paraId="046A9764"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lastRenderedPageBreak/>
              <w:t>vzpostavitev razvojne pisarne za KUV na ministrstvu, ki bo strokovno, povezovalno in razvojno-podporno telo in bo na državni ravni zagotavljala celostni razvoj KUV, usmerjala razvoj nacionalne mreže ter spodbujala razvoj regijskih in področnih mrež, zagotavljala medresorsko povezovanje deležnikov in umeščenost sistemskega razvoja KUV na državni in mednarodni ravni (kohezijska sredstva);</w:t>
            </w:r>
          </w:p>
          <w:p w14:paraId="083E809E"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razvoj nacionalne platforme KUV kot nadgradnje projekta Kulturni bazar v stičišče KUV na državni ravni (osrednji nosilec je Cankarjev dom), ki bo vključevala nadgradnjo e-kataloga ponudbe KUV, vključno z naborom umetnikov in delavcev v kulturi, specializiranih za KUV, in bo kot informacijsko-promocijska točka v sodelovanju z različnimi deležniki izvajala usposabljanja KUV za strokovne delavce v vzgoji, izobraževanju, kulturi, zdravju in širše (delno kohezijska sredstva);</w:t>
            </w:r>
          </w:p>
          <w:p w14:paraId="60D8E418"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javni razpisi za razvoj projektov KUV na področju uprizoritvenih umetnosti, filma, glasbene umetnosti in vizualnih umetnosti (vključno z arhitekturo in oblikovanjem) s poudarkom na večji dostopnosti kakovostnih vsebin KUV v vzgojno-izobraževalnih zavodih in na neformalnem izobraževanju (kohezijska sredstva);</w:t>
            </w:r>
          </w:p>
          <w:p w14:paraId="7BB35D7C"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podpora razvoju projektov KUV na področju sodobnega plesa s poudarkom na večji dostopnosti kakovostnih vsebin KUV v vzgojno-izobraževalnih zavodih in na neformalnem izobraževanju (kohezijska sredstva);</w:t>
            </w:r>
          </w:p>
          <w:p w14:paraId="2B16460D"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javni razpis, namenjen vzpostavitvi in razvoju regijskih točk, koordinatorjev in mrež KUV ter celovite kulturno-vzgojne dejavnosti za učence tretjega vzgojno-izobraževalnega obdobja v osnovnih šolah (kohezijska sredstva);</w:t>
            </w:r>
          </w:p>
          <w:p w14:paraId="108A18B3"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sofinanciranje participativnih projektov KUV za mlade in v sklopu vseživljenjskega učenja tudi za odrasle.</w:t>
            </w:r>
          </w:p>
          <w:p w14:paraId="1CE23271" w14:textId="77777777" w:rsidR="007623F5" w:rsidRPr="00180B12" w:rsidRDefault="007623F5">
            <w:pPr>
              <w:ind w:left="720"/>
              <w:jc w:val="both"/>
              <w:rPr>
                <w:rFonts w:ascii="Arial" w:eastAsia="Arial" w:hAnsi="Arial" w:cs="Arial"/>
                <w:sz w:val="20"/>
                <w:szCs w:val="20"/>
              </w:rPr>
            </w:pPr>
          </w:p>
          <w:p w14:paraId="2CB5E15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89344C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Povezovanje državnih, regijskih in področnih mrež KUV bo spodbujalo sodelovanje in izmenjavo dobrih praks med kulturnimi ustanovami, ustvarjalci in vzgojno-izobraževalnimi zavodi. Okrepljena bosta strokovno znanje strokovnih delavcev v vzgoji in izobraževanju in kulturi ter dostopnost kakovostnih kulturnih vsebin in dejavnosti KUV za otroke in mlade, kar bo prispevalo h krepitvi kompetence kulturna zavest in izražanje ter k ustvarjalnosti posameznika in družbe kot celote.</w:t>
            </w:r>
          </w:p>
        </w:tc>
      </w:tr>
      <w:tr w:rsidR="007623F5" w:rsidRPr="00180B12" w14:paraId="2DAC19FA" w14:textId="77777777">
        <w:trPr>
          <w:trHeight w:val="300"/>
        </w:trPr>
        <w:tc>
          <w:tcPr>
            <w:tcW w:w="2097" w:type="dxa"/>
          </w:tcPr>
          <w:p w14:paraId="39A7CA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75147A7E"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59C2D91F" w14:textId="77777777">
        <w:tc>
          <w:tcPr>
            <w:tcW w:w="2097" w:type="dxa"/>
          </w:tcPr>
          <w:p w14:paraId="3E6D5C5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47D66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6FA0C60F" w14:textId="77777777">
        <w:tc>
          <w:tcPr>
            <w:tcW w:w="2097" w:type="dxa"/>
          </w:tcPr>
          <w:p w14:paraId="231066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742FA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 kulturni sektor kot povezani ekosistem, vloga kulture pri zdravju in dobrem počutju, vloga kulture pri zmanjševanju neenakosti, medsektorsko razvojno sodelovanje.</w:t>
            </w:r>
          </w:p>
        </w:tc>
      </w:tr>
      <w:tr w:rsidR="007623F5" w:rsidRPr="00180B12" w14:paraId="0062DCA7" w14:textId="77777777">
        <w:tc>
          <w:tcPr>
            <w:tcW w:w="2097" w:type="dxa"/>
          </w:tcPr>
          <w:p w14:paraId="05DB32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530E8E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E4C0230" w14:textId="77777777">
        <w:tc>
          <w:tcPr>
            <w:tcW w:w="2097" w:type="dxa"/>
          </w:tcPr>
          <w:p w14:paraId="6BB7AF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0C69B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316D412D" w14:textId="77777777">
        <w:tc>
          <w:tcPr>
            <w:tcW w:w="2097" w:type="dxa"/>
          </w:tcPr>
          <w:p w14:paraId="24FCE1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47040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44C61849" w14:textId="77777777">
        <w:tc>
          <w:tcPr>
            <w:tcW w:w="2097" w:type="dxa"/>
          </w:tcPr>
          <w:p w14:paraId="476A34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06D65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154.432,00 evra;</w:t>
            </w:r>
          </w:p>
          <w:p w14:paraId="0FD306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936.428,00 evra;</w:t>
            </w:r>
            <w:r w:rsidRPr="00180B12">
              <w:rPr>
                <w:rFonts w:ascii="Arial" w:eastAsia="Arial" w:hAnsi="Arial" w:cs="Arial"/>
                <w:sz w:val="20"/>
                <w:szCs w:val="20"/>
              </w:rPr>
              <w:br/>
              <w:t>2026: 1.731.990,00 evra;</w:t>
            </w:r>
          </w:p>
          <w:p w14:paraId="2DAEF3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1.737.143,00 evra.*</w:t>
            </w:r>
          </w:p>
          <w:p w14:paraId="2BC87891"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6.826.471 evrov. Njihova poraba je načrtovana do leta 2029.</w:t>
            </w:r>
          </w:p>
        </w:tc>
      </w:tr>
      <w:tr w:rsidR="007623F5" w:rsidRPr="00180B12" w14:paraId="6722A381" w14:textId="77777777">
        <w:tc>
          <w:tcPr>
            <w:tcW w:w="2097" w:type="dxa"/>
          </w:tcPr>
          <w:p w14:paraId="7E9E78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083460A"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52AE9AF6" w14:textId="77777777">
        <w:tc>
          <w:tcPr>
            <w:tcW w:w="2097" w:type="dxa"/>
          </w:tcPr>
          <w:p w14:paraId="36E77C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69A7F45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vzgojno-izobraževalnih zavodov:</w:t>
            </w:r>
          </w:p>
          <w:p w14:paraId="6B5647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180</w:t>
            </w:r>
          </w:p>
          <w:p w14:paraId="708C0901" w14:textId="67B95D9B"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220</w:t>
            </w:r>
          </w:p>
          <w:p w14:paraId="032460C5" w14:textId="77777777" w:rsidR="00907FC6" w:rsidRPr="00180B12" w:rsidRDefault="00907FC6">
            <w:pPr>
              <w:jc w:val="both"/>
              <w:rPr>
                <w:rFonts w:ascii="Arial" w:eastAsia="Arial" w:hAnsi="Arial" w:cs="Arial"/>
                <w:sz w:val="20"/>
                <w:szCs w:val="20"/>
              </w:rPr>
            </w:pPr>
          </w:p>
          <w:p w14:paraId="474268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Vključeno število otrok, učencev in dijakov:</w:t>
            </w:r>
          </w:p>
          <w:p w14:paraId="59BB104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9.000</w:t>
            </w:r>
          </w:p>
          <w:p w14:paraId="758AD9B5" w14:textId="28123D4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15.000</w:t>
            </w:r>
          </w:p>
          <w:p w14:paraId="78D443CC" w14:textId="77777777" w:rsidR="00907FC6" w:rsidRPr="00180B12" w:rsidRDefault="00907FC6">
            <w:pPr>
              <w:jc w:val="both"/>
              <w:rPr>
                <w:rFonts w:ascii="Arial" w:eastAsia="Arial" w:hAnsi="Arial" w:cs="Arial"/>
                <w:sz w:val="20"/>
                <w:szCs w:val="20"/>
              </w:rPr>
            </w:pPr>
          </w:p>
          <w:p w14:paraId="6ACEF6E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strokovnih delavcev iz vzgojno-izobraževalnih zavodov:</w:t>
            </w:r>
          </w:p>
          <w:p w14:paraId="20E2E9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1.500</w:t>
            </w:r>
          </w:p>
          <w:p w14:paraId="418FDB6B" w14:textId="129BF55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2500</w:t>
            </w:r>
          </w:p>
          <w:p w14:paraId="6C572010" w14:textId="77777777" w:rsidR="00907FC6" w:rsidRPr="00180B12" w:rsidRDefault="00907FC6">
            <w:pPr>
              <w:jc w:val="both"/>
              <w:rPr>
                <w:rFonts w:ascii="Arial" w:eastAsia="Arial" w:hAnsi="Arial" w:cs="Arial"/>
                <w:sz w:val="20"/>
                <w:szCs w:val="20"/>
              </w:rPr>
            </w:pPr>
          </w:p>
          <w:p w14:paraId="46E17768"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(2029).</w:t>
            </w:r>
          </w:p>
        </w:tc>
      </w:tr>
      <w:tr w:rsidR="007623F5" w:rsidRPr="00180B12" w14:paraId="4CA24E54" w14:textId="77777777">
        <w:tc>
          <w:tcPr>
            <w:tcW w:w="2097" w:type="dxa"/>
          </w:tcPr>
          <w:p w14:paraId="0F7BA2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514739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62D017F" w14:textId="77777777">
        <w:tc>
          <w:tcPr>
            <w:tcW w:w="2097" w:type="dxa"/>
          </w:tcPr>
          <w:p w14:paraId="09A3BF6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9F20E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 za vzgojo in izobraževanje (v nadaljnjem besedilu MVI), Javni zavod Cankarjev dom, kulturni in kongresni center.</w:t>
            </w:r>
          </w:p>
        </w:tc>
      </w:tr>
    </w:tbl>
    <w:p w14:paraId="079F1086" w14:textId="77777777" w:rsidR="007623F5" w:rsidRPr="00180B12" w:rsidRDefault="007623F5">
      <w:pPr>
        <w:spacing w:after="0"/>
        <w:rPr>
          <w:rFonts w:ascii="Arial" w:eastAsia="Arial" w:hAnsi="Arial" w:cs="Arial"/>
          <w:b/>
          <w:sz w:val="20"/>
          <w:szCs w:val="20"/>
        </w:rPr>
      </w:pPr>
    </w:p>
    <w:tbl>
      <w:tblPr>
        <w:tblStyle w:val="af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F591CF4" w14:textId="77777777">
        <w:tc>
          <w:tcPr>
            <w:tcW w:w="9637" w:type="dxa"/>
            <w:gridSpan w:val="2"/>
            <w:shd w:val="clear" w:color="auto" w:fill="D9E2F3"/>
          </w:tcPr>
          <w:p w14:paraId="7C499EA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46: Podpora umeščanju KUV v pedagoške aktivnosti (kohezijska sredstva) </w:t>
            </w:r>
          </w:p>
        </w:tc>
      </w:tr>
      <w:tr w:rsidR="007623F5" w:rsidRPr="00180B12" w14:paraId="31440E26" w14:textId="77777777">
        <w:tc>
          <w:tcPr>
            <w:tcW w:w="2097" w:type="dxa"/>
          </w:tcPr>
          <w:p w14:paraId="08B888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A6695E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p>
          <w:p w14:paraId="3C913A5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na področju vzgoje in izobraževanja zagotavljala kakovostno umeščanje KUV v vzgojno-izobraževalni proces, s čimer bo omogočena krepitev ključnih kompetenc razvoja kulturne zavesti, izražanja, medkulturnosti in podobno. Rešitev bo prispevala k razvoju ustvarjalnosti otrok in mladih na vseh stopnjah izobraževanja ter strokovnih delavcev v vzgoji in izobraževanju. Vzgojno-izobraževalni (VIZ) zavodi se bodo pri izvajanju projektov povezali s kulturnimi ustanovami, umetniki in delavci v kulturi ter bili vključeni v nacionalno ali regijsko mrežo KUV.</w:t>
            </w:r>
          </w:p>
          <w:p w14:paraId="2A783F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621988F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08A807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prispevala k izboljšanju kakovosti, vključenosti in učinkovitosti kulturnih vsebin, dejavnosti in projektov v vzgojno-izobraževalnem procesu (formalno učenje) ter k partnerskemu povezovanju VIZ in kulturnih ustanov ter strokovnih delavcev v VIZ z umetniki in drugimi kulturnimi delavci. </w:t>
            </w:r>
          </w:p>
        </w:tc>
      </w:tr>
      <w:tr w:rsidR="007623F5" w:rsidRPr="00180B12" w14:paraId="41DE7836" w14:textId="77777777">
        <w:trPr>
          <w:trHeight w:val="285"/>
        </w:trPr>
        <w:tc>
          <w:tcPr>
            <w:tcW w:w="2097" w:type="dxa"/>
          </w:tcPr>
          <w:p w14:paraId="1ADF8A7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CD0D094"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58D104AB" w14:textId="77777777">
        <w:tc>
          <w:tcPr>
            <w:tcW w:w="2097" w:type="dxa"/>
          </w:tcPr>
          <w:p w14:paraId="0EB67D2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9ECB4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4A4E45AA" w14:textId="77777777">
        <w:tc>
          <w:tcPr>
            <w:tcW w:w="2097" w:type="dxa"/>
          </w:tcPr>
          <w:p w14:paraId="65ACF1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6BEA1B4"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Finančna in regionalna dostopnost, kulturni sektor kot povezani ekosistem, vloga kulture pri zdravju in dobrem počutju, vloga kulture pri zmanjševanju neenakosti, medsektorsko razvojno sodelovanje.</w:t>
            </w:r>
          </w:p>
        </w:tc>
      </w:tr>
      <w:tr w:rsidR="007623F5" w:rsidRPr="00180B12" w14:paraId="0BFBB82A" w14:textId="77777777">
        <w:tc>
          <w:tcPr>
            <w:tcW w:w="2097" w:type="dxa"/>
          </w:tcPr>
          <w:p w14:paraId="37D36B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4C9C79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6E1F83A" w14:textId="77777777">
        <w:trPr>
          <w:trHeight w:val="260"/>
        </w:trPr>
        <w:tc>
          <w:tcPr>
            <w:tcW w:w="2097" w:type="dxa"/>
          </w:tcPr>
          <w:p w14:paraId="52D4EC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D8EB5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77BACA52" w14:textId="77777777">
        <w:tc>
          <w:tcPr>
            <w:tcW w:w="2097" w:type="dxa"/>
          </w:tcPr>
          <w:p w14:paraId="55FCB9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B5570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11DECDF3" w14:textId="77777777">
        <w:tc>
          <w:tcPr>
            <w:tcW w:w="2097" w:type="dxa"/>
          </w:tcPr>
          <w:p w14:paraId="53F0980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00663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  </w:t>
            </w:r>
          </w:p>
          <w:p w14:paraId="2020F64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404.761,90 evra;  </w:t>
            </w:r>
          </w:p>
          <w:p w14:paraId="2B941B8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404.761,90 evra;  </w:t>
            </w:r>
          </w:p>
          <w:p w14:paraId="6BF0731D"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 xml:space="preserve">2027: 440.476,20 evra.  </w:t>
            </w:r>
            <w:r w:rsidRPr="00180B12">
              <w:rPr>
                <w:rFonts w:ascii="Arial" w:eastAsia="Arial" w:hAnsi="Arial" w:cs="Arial"/>
                <w:i/>
                <w:sz w:val="20"/>
                <w:szCs w:val="20"/>
              </w:rPr>
              <w:t xml:space="preserve"> </w:t>
            </w:r>
          </w:p>
          <w:p w14:paraId="027D096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1.500.000,00 evra. Njihova poraba je načrtovana do leta 2028.</w:t>
            </w:r>
          </w:p>
        </w:tc>
      </w:tr>
      <w:tr w:rsidR="007623F5" w:rsidRPr="00180B12" w14:paraId="1BFF14AA" w14:textId="77777777">
        <w:tc>
          <w:tcPr>
            <w:tcW w:w="2097" w:type="dxa"/>
          </w:tcPr>
          <w:p w14:paraId="2B8F9D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3FA2A6C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p w14:paraId="5DE457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*Kohezijski projekt traja dlje kot akcijski načrt, in sicer do leta 2028.</w:t>
            </w:r>
          </w:p>
        </w:tc>
      </w:tr>
      <w:tr w:rsidR="007623F5" w:rsidRPr="00180B12" w14:paraId="20304665" w14:textId="77777777">
        <w:tc>
          <w:tcPr>
            <w:tcW w:w="2097" w:type="dxa"/>
          </w:tcPr>
          <w:p w14:paraId="23C874D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AB5B706" w14:textId="77777777" w:rsidR="00907FC6" w:rsidRDefault="00577B1F" w:rsidP="00907FC6">
            <w:pPr>
              <w:jc w:val="both"/>
              <w:rPr>
                <w:rFonts w:ascii="Arial" w:eastAsia="Arial" w:hAnsi="Arial" w:cs="Arial"/>
                <w:sz w:val="20"/>
                <w:szCs w:val="20"/>
              </w:rPr>
            </w:pPr>
            <w:r w:rsidRPr="00180B12">
              <w:rPr>
                <w:rFonts w:ascii="Arial" w:eastAsia="Arial" w:hAnsi="Arial" w:cs="Arial"/>
                <w:sz w:val="20"/>
                <w:szCs w:val="20"/>
              </w:rPr>
              <w:t>Število organizacij, ki so vključene v razvojne projekte za izboljšanje znanja spretnosti in kompetenc</w:t>
            </w:r>
            <w:r w:rsidR="00907FC6">
              <w:rPr>
                <w:rFonts w:ascii="Arial" w:eastAsia="Arial" w:hAnsi="Arial" w:cs="Arial"/>
                <w:sz w:val="20"/>
                <w:szCs w:val="20"/>
              </w:rPr>
              <w:t>:</w:t>
            </w:r>
          </w:p>
          <w:p w14:paraId="5C36D642" w14:textId="783B1BEC" w:rsidR="007623F5" w:rsidRPr="00180B12" w:rsidRDefault="00577B1F" w:rsidP="00907FC6">
            <w:pPr>
              <w:jc w:val="both"/>
              <w:rPr>
                <w:rFonts w:ascii="Arial" w:eastAsia="Arial" w:hAnsi="Arial" w:cs="Arial"/>
                <w:sz w:val="20"/>
                <w:szCs w:val="20"/>
              </w:rPr>
            </w:pPr>
            <w:r w:rsidRPr="00180B12">
              <w:rPr>
                <w:rFonts w:ascii="Arial" w:eastAsia="Arial" w:hAnsi="Arial" w:cs="Arial"/>
                <w:sz w:val="20"/>
                <w:szCs w:val="20"/>
              </w:rPr>
              <w:t>Izhodiščna vrednost (2024): 0</w:t>
            </w:r>
          </w:p>
          <w:p w14:paraId="3EC69B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(2027): </w:t>
            </w:r>
          </w:p>
          <w:p w14:paraId="64515B81"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kohezijski projekt je treba doseči do konca projekta (2028).</w:t>
            </w:r>
          </w:p>
        </w:tc>
      </w:tr>
      <w:tr w:rsidR="007623F5" w:rsidRPr="00180B12" w14:paraId="714367B5" w14:textId="77777777">
        <w:tc>
          <w:tcPr>
            <w:tcW w:w="2097" w:type="dxa"/>
          </w:tcPr>
          <w:p w14:paraId="7709650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E76DE8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MVI.</w:t>
            </w:r>
          </w:p>
        </w:tc>
      </w:tr>
      <w:tr w:rsidR="007623F5" w:rsidRPr="00180B12" w14:paraId="49E2B0F1" w14:textId="77777777">
        <w:tc>
          <w:tcPr>
            <w:tcW w:w="2097" w:type="dxa"/>
          </w:tcPr>
          <w:p w14:paraId="41EE915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849FF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18AAFBC6" w14:textId="77777777" w:rsidR="007623F5" w:rsidRPr="00180B12" w:rsidRDefault="007623F5">
      <w:pPr>
        <w:spacing w:after="0"/>
        <w:rPr>
          <w:rFonts w:ascii="Arial" w:eastAsia="Arial" w:hAnsi="Arial" w:cs="Arial"/>
          <w:b/>
          <w:sz w:val="20"/>
          <w:szCs w:val="20"/>
        </w:rPr>
      </w:pPr>
    </w:p>
    <w:tbl>
      <w:tblPr>
        <w:tblStyle w:val="af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34590A7" w14:textId="77777777">
        <w:tc>
          <w:tcPr>
            <w:tcW w:w="9637" w:type="dxa"/>
            <w:gridSpan w:val="2"/>
            <w:shd w:val="clear" w:color="auto" w:fill="D9E2F3"/>
          </w:tcPr>
          <w:p w14:paraId="728995D2"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47: Razvoj javnega elektronskega arhiva e-ARH.si (delno NOO)</w:t>
            </w:r>
          </w:p>
        </w:tc>
      </w:tr>
      <w:tr w:rsidR="007623F5" w:rsidRPr="00180B12" w14:paraId="07DEB1F9" w14:textId="77777777">
        <w:trPr>
          <w:trHeight w:val="2046"/>
        </w:trPr>
        <w:tc>
          <w:tcPr>
            <w:tcW w:w="2097" w:type="dxa"/>
          </w:tcPr>
          <w:p w14:paraId="3ECB17C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05C279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3A671D0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obsega digitalno proebrazbo postopkov arhiviranja gradiva v fizični in digitalni obliki. </w:t>
            </w:r>
          </w:p>
          <w:p w14:paraId="20D15B3A" w14:textId="77777777" w:rsidR="007623F5" w:rsidRPr="00180B12" w:rsidRDefault="007623F5">
            <w:pPr>
              <w:jc w:val="both"/>
              <w:rPr>
                <w:rFonts w:ascii="Arial" w:eastAsia="Arial" w:hAnsi="Arial" w:cs="Arial"/>
                <w:sz w:val="20"/>
                <w:szCs w:val="20"/>
              </w:rPr>
            </w:pPr>
          </w:p>
          <w:p w14:paraId="1AA5971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5DA116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 rešitvijo bo dosežena optimizacija procesa elektronskega arhiviranja ter s tem bolj kakovostna ponudba in dostop do arhivskega gradiva za uporabnike, manj bo upravnih ovir in večje bo zaupanje v hrambo arhivskega gradiva. </w:t>
            </w:r>
          </w:p>
        </w:tc>
      </w:tr>
      <w:tr w:rsidR="007623F5" w:rsidRPr="00180B12" w14:paraId="2BE29F45" w14:textId="77777777">
        <w:tc>
          <w:tcPr>
            <w:tcW w:w="2097" w:type="dxa"/>
          </w:tcPr>
          <w:p w14:paraId="055E5D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033BCE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05440BA5" w14:textId="77777777">
        <w:tc>
          <w:tcPr>
            <w:tcW w:w="2097" w:type="dxa"/>
          </w:tcPr>
          <w:p w14:paraId="3004DA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531097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5B563AF8" w14:textId="77777777">
        <w:tc>
          <w:tcPr>
            <w:tcW w:w="2097" w:type="dxa"/>
          </w:tcPr>
          <w:p w14:paraId="1E7F79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B6060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Razviti sistem posredovanja in zagotavljanja dostopnosti kulturnih vsebin, finančna in regionalna dostopnost, krepitev analitične in raziskovalne dejavnosti o kulturi.</w:t>
            </w:r>
          </w:p>
        </w:tc>
      </w:tr>
      <w:tr w:rsidR="007623F5" w:rsidRPr="00180B12" w14:paraId="75C71EE0" w14:textId="77777777">
        <w:tc>
          <w:tcPr>
            <w:tcW w:w="2097" w:type="dxa"/>
          </w:tcPr>
          <w:p w14:paraId="162124C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08C69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Arhivska dejavnost.</w:t>
            </w:r>
          </w:p>
        </w:tc>
      </w:tr>
      <w:tr w:rsidR="007623F5" w:rsidRPr="00180B12" w14:paraId="3CA8468F" w14:textId="77777777">
        <w:tc>
          <w:tcPr>
            <w:tcW w:w="2097" w:type="dxa"/>
          </w:tcPr>
          <w:p w14:paraId="72F869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EF0F30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poklicni delavci v kulturi, javni zavodi, samozaposleni v kulturi.</w:t>
            </w:r>
          </w:p>
        </w:tc>
      </w:tr>
      <w:tr w:rsidR="007623F5" w:rsidRPr="00180B12" w14:paraId="3CD9F2A5" w14:textId="77777777">
        <w:tc>
          <w:tcPr>
            <w:tcW w:w="2097" w:type="dxa"/>
          </w:tcPr>
          <w:p w14:paraId="1EA7AE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1EA841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06610D45" w14:textId="77777777">
        <w:tc>
          <w:tcPr>
            <w:tcW w:w="2097" w:type="dxa"/>
          </w:tcPr>
          <w:p w14:paraId="103E75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4735C14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884.500,00 evra;</w:t>
            </w:r>
          </w:p>
          <w:p w14:paraId="74454AB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1.606.000,00 evra;</w:t>
            </w:r>
          </w:p>
          <w:p w14:paraId="21501A9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465.498,00 evra.* </w:t>
            </w:r>
          </w:p>
          <w:p w14:paraId="19199B21"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iz Načrta za okrevanje in odpornost znašajo 2.331.210 evrov z DDV. Njihova poraba je načrtovana do sredine leta 2026.</w:t>
            </w:r>
          </w:p>
        </w:tc>
      </w:tr>
      <w:tr w:rsidR="007623F5" w:rsidRPr="00180B12" w14:paraId="0ACFAD0B" w14:textId="77777777">
        <w:tc>
          <w:tcPr>
            <w:tcW w:w="2097" w:type="dxa"/>
          </w:tcPr>
          <w:p w14:paraId="5446C0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944431E"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2024–2026</w:t>
            </w:r>
          </w:p>
        </w:tc>
      </w:tr>
      <w:tr w:rsidR="007623F5" w:rsidRPr="00180B12" w14:paraId="25C50A59" w14:textId="77777777">
        <w:tc>
          <w:tcPr>
            <w:tcW w:w="2097" w:type="dxa"/>
          </w:tcPr>
          <w:p w14:paraId="5C2E3B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4C02D3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kulturnih ustanov z delujočimi dinamičnimi e-storitvami:</w:t>
            </w:r>
          </w:p>
          <w:p w14:paraId="0B930A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231989B8" w14:textId="2CF7640A"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(2026): ≥ 1</w:t>
            </w:r>
          </w:p>
        </w:tc>
      </w:tr>
      <w:tr w:rsidR="007623F5" w:rsidRPr="00180B12" w14:paraId="05947192" w14:textId="77777777">
        <w:tc>
          <w:tcPr>
            <w:tcW w:w="2097" w:type="dxa"/>
          </w:tcPr>
          <w:p w14:paraId="132ABC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98099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ED0013E" w14:textId="77777777">
        <w:tc>
          <w:tcPr>
            <w:tcW w:w="2097" w:type="dxa"/>
          </w:tcPr>
          <w:p w14:paraId="2AD59A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FA2422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Arhiv Republike Slovenije.</w:t>
            </w:r>
          </w:p>
        </w:tc>
      </w:tr>
    </w:tbl>
    <w:p w14:paraId="3CCCA122" w14:textId="77777777" w:rsidR="007623F5" w:rsidRPr="00180B12" w:rsidRDefault="007623F5">
      <w:pPr>
        <w:spacing w:after="0"/>
        <w:rPr>
          <w:rFonts w:ascii="Arial" w:eastAsia="Arial" w:hAnsi="Arial" w:cs="Arial"/>
          <w:b/>
          <w:sz w:val="20"/>
          <w:szCs w:val="20"/>
        </w:rPr>
      </w:pPr>
    </w:p>
    <w:tbl>
      <w:tblPr>
        <w:tblStyle w:val="af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7ED0969" w14:textId="77777777">
        <w:tc>
          <w:tcPr>
            <w:tcW w:w="9637" w:type="dxa"/>
            <w:gridSpan w:val="2"/>
            <w:shd w:val="clear" w:color="auto" w:fill="D9E2F3"/>
          </w:tcPr>
          <w:p w14:paraId="114E67B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 xml:space="preserve">Rešitev 48: Spremljanje, razvoj in promocija javne rabe slovenskega jezika </w:t>
            </w:r>
          </w:p>
        </w:tc>
      </w:tr>
      <w:tr w:rsidR="007623F5" w:rsidRPr="00180B12" w14:paraId="2563A452" w14:textId="77777777">
        <w:tc>
          <w:tcPr>
            <w:tcW w:w="2097" w:type="dxa"/>
          </w:tcPr>
          <w:p w14:paraId="2B8EAA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B275B4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FE5AB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Rešitev celostno razvija in promovira javno rabo slovenskega jezika. Sestavljena je iz dveh sklopov:</w:t>
            </w:r>
          </w:p>
          <w:p w14:paraId="38FCBEB9" w14:textId="77777777" w:rsidR="007623F5" w:rsidRPr="00180B12" w:rsidRDefault="00577B1F">
            <w:pPr>
              <w:numPr>
                <w:ilvl w:val="0"/>
                <w:numId w:val="8"/>
              </w:numPr>
              <w:jc w:val="both"/>
              <w:rPr>
                <w:rFonts w:ascii="Arial" w:eastAsia="Arial" w:hAnsi="Arial" w:cs="Arial"/>
                <w:sz w:val="20"/>
                <w:szCs w:val="20"/>
              </w:rPr>
            </w:pPr>
            <w:r w:rsidRPr="00180B12">
              <w:rPr>
                <w:rFonts w:ascii="Arial" w:eastAsia="Arial" w:hAnsi="Arial" w:cs="Arial"/>
                <w:sz w:val="20"/>
                <w:szCs w:val="20"/>
              </w:rPr>
              <w:t>javni razpis za izvedbo projektov na podlagi nacionalnega programa za jezikovno politiko (na primer gradiva za učenje slovenskega jezika,  nadgradnja jezikovnih portalov, projekti za osebe, ki potrebujejo prilagojene načine sporazumevanja, in drugo);</w:t>
            </w:r>
          </w:p>
          <w:p w14:paraId="532DA496" w14:textId="77777777" w:rsidR="007623F5" w:rsidRPr="00180B12" w:rsidRDefault="00577B1F">
            <w:pPr>
              <w:numPr>
                <w:ilvl w:val="0"/>
                <w:numId w:val="8"/>
              </w:numPr>
              <w:jc w:val="both"/>
              <w:rPr>
                <w:rFonts w:ascii="Arial" w:eastAsia="Arial" w:hAnsi="Arial" w:cs="Arial"/>
                <w:sz w:val="20"/>
                <w:szCs w:val="20"/>
              </w:rPr>
            </w:pPr>
            <w:r w:rsidRPr="00180B12">
              <w:rPr>
                <w:rFonts w:ascii="Arial" w:eastAsia="Arial" w:hAnsi="Arial" w:cs="Arial"/>
                <w:sz w:val="20"/>
                <w:szCs w:val="20"/>
              </w:rPr>
              <w:t>javni razpis za promocijo slovenskega jezika v vsakdanji rabi, s katerim se krepi bralna pismenost, izboljšujejo jezikovne spretnosti, skrbi za ohranjanje narečij, ozavešča o pomenu javne rabe slovenščine v izobraževanju, javnih medijih ter o pomenu lektorskih storitev.</w:t>
            </w:r>
          </w:p>
          <w:p w14:paraId="190FDF1E" w14:textId="77777777" w:rsidR="007623F5" w:rsidRPr="00180B12" w:rsidRDefault="007623F5">
            <w:pPr>
              <w:ind w:left="720"/>
              <w:jc w:val="both"/>
              <w:rPr>
                <w:rFonts w:ascii="Arial" w:eastAsia="Arial" w:hAnsi="Arial" w:cs="Arial"/>
                <w:sz w:val="20"/>
                <w:szCs w:val="20"/>
              </w:rPr>
            </w:pPr>
          </w:p>
          <w:p w14:paraId="10EF467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466ED80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izboljšanje jezikovnih veščin, bralne in digitalne pismenosti, večjo kakovost komuniciranja in razumevanja besedil ter ohranjanje jezikovne raznolikosti.  </w:t>
            </w:r>
          </w:p>
        </w:tc>
      </w:tr>
      <w:tr w:rsidR="007623F5" w:rsidRPr="00180B12" w14:paraId="5856759F" w14:textId="77777777">
        <w:tc>
          <w:tcPr>
            <w:tcW w:w="2097" w:type="dxa"/>
          </w:tcPr>
          <w:p w14:paraId="7AA3B4B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755852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3C33B9CC" w14:textId="77777777">
        <w:tc>
          <w:tcPr>
            <w:tcW w:w="2097" w:type="dxa"/>
          </w:tcPr>
          <w:p w14:paraId="07EB41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7477A8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153E19A0" w14:textId="77777777">
        <w:tc>
          <w:tcPr>
            <w:tcW w:w="2097" w:type="dxa"/>
          </w:tcPr>
          <w:p w14:paraId="276BA88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82CAEE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odpravljanje prekarnosti, zagotavljanje enakosti spolov in krepitev zmožnosti ter kadrovskih in prostorskih kapacitet, razviti sistem posredovanja kulturnih vsebin in zagotavljanja njihove dostopnosti, trajni dialog z deležniki in hitra odzivnost na izzive.</w:t>
            </w:r>
          </w:p>
        </w:tc>
      </w:tr>
      <w:tr w:rsidR="007623F5" w:rsidRPr="00180B12" w14:paraId="0EB4CF86" w14:textId="77777777">
        <w:tc>
          <w:tcPr>
            <w:tcW w:w="2097" w:type="dxa"/>
          </w:tcPr>
          <w:p w14:paraId="0A69DC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A49725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Slovenski jezik in jezikovna politika.</w:t>
            </w:r>
          </w:p>
        </w:tc>
      </w:tr>
      <w:tr w:rsidR="007623F5" w:rsidRPr="00180B12" w14:paraId="06A9AED5" w14:textId="77777777">
        <w:tc>
          <w:tcPr>
            <w:tcW w:w="2097" w:type="dxa"/>
          </w:tcPr>
          <w:p w14:paraId="4989FF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E1E97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poklicni delavci v kulturi, občinstvo.</w:t>
            </w:r>
          </w:p>
        </w:tc>
      </w:tr>
      <w:tr w:rsidR="007623F5" w:rsidRPr="00180B12" w14:paraId="534C4484" w14:textId="77777777">
        <w:tc>
          <w:tcPr>
            <w:tcW w:w="2097" w:type="dxa"/>
          </w:tcPr>
          <w:p w14:paraId="36A4DF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E19151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 digitalizacija.</w:t>
            </w:r>
          </w:p>
        </w:tc>
      </w:tr>
      <w:tr w:rsidR="007623F5" w:rsidRPr="00180B12" w14:paraId="7FA458C1" w14:textId="77777777">
        <w:tc>
          <w:tcPr>
            <w:tcW w:w="2097" w:type="dxa"/>
          </w:tcPr>
          <w:p w14:paraId="2FED58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F62DA0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212.000,00 evra;</w:t>
            </w:r>
          </w:p>
          <w:p w14:paraId="4E52D88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296.000,00 evra;</w:t>
            </w:r>
          </w:p>
          <w:p w14:paraId="5B4A27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340.000,00 evra;</w:t>
            </w:r>
          </w:p>
          <w:p w14:paraId="46D8A0F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340.000,00 evra.</w:t>
            </w:r>
          </w:p>
        </w:tc>
      </w:tr>
      <w:tr w:rsidR="007623F5" w:rsidRPr="00180B12" w14:paraId="779D6616" w14:textId="77777777">
        <w:tc>
          <w:tcPr>
            <w:tcW w:w="2097" w:type="dxa"/>
          </w:tcPr>
          <w:p w14:paraId="5EEDDE5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676D384"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262A5774" w14:textId="77777777">
        <w:tc>
          <w:tcPr>
            <w:tcW w:w="2097" w:type="dxa"/>
          </w:tcPr>
          <w:p w14:paraId="6C6252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3114E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sofinanciranih projektov:</w:t>
            </w:r>
          </w:p>
          <w:p w14:paraId="1A009E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18</w:t>
            </w:r>
          </w:p>
          <w:p w14:paraId="24D8A478" w14:textId="29D09977"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18</w:t>
            </w:r>
          </w:p>
        </w:tc>
      </w:tr>
      <w:tr w:rsidR="007623F5" w:rsidRPr="00180B12" w14:paraId="3A51D21B" w14:textId="77777777">
        <w:tc>
          <w:tcPr>
            <w:tcW w:w="2097" w:type="dxa"/>
          </w:tcPr>
          <w:p w14:paraId="4169B80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FC602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2D85F2B" w14:textId="77777777">
        <w:tc>
          <w:tcPr>
            <w:tcW w:w="2097" w:type="dxa"/>
          </w:tcPr>
          <w:p w14:paraId="6FF622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0A05B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1C7B6B6" w14:textId="77777777" w:rsidR="007623F5" w:rsidRPr="00180B12" w:rsidRDefault="007623F5">
      <w:pPr>
        <w:spacing w:after="0"/>
        <w:rPr>
          <w:rFonts w:ascii="Arial" w:eastAsia="Arial" w:hAnsi="Arial" w:cs="Arial"/>
          <w:b/>
          <w:sz w:val="20"/>
          <w:szCs w:val="20"/>
        </w:rPr>
      </w:pPr>
    </w:p>
    <w:tbl>
      <w:tblPr>
        <w:tblStyle w:val="aff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9FBA62F" w14:textId="77777777">
        <w:tc>
          <w:tcPr>
            <w:tcW w:w="9637" w:type="dxa"/>
            <w:gridSpan w:val="2"/>
            <w:shd w:val="clear" w:color="auto" w:fill="D9E2F3"/>
          </w:tcPr>
          <w:p w14:paraId="55B91F89"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49: Celostna podpora ohranjanju nesnovne kulturne dediščine </w:t>
            </w:r>
          </w:p>
        </w:tc>
      </w:tr>
      <w:tr w:rsidR="007623F5" w:rsidRPr="00180B12" w14:paraId="35AA0197" w14:textId="77777777">
        <w:tc>
          <w:tcPr>
            <w:tcW w:w="2097" w:type="dxa"/>
          </w:tcPr>
          <w:p w14:paraId="062323A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D1AA71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287E6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 to rešitvijo bo ministrstvo z javnim razpisom sofinanciralo kulturne projekte varovanja in oživljanja nesnovne kulturne dediščine, vključno z Unescovo nesnovno dediščino.</w:t>
            </w:r>
          </w:p>
          <w:p w14:paraId="42B220CE" w14:textId="77777777" w:rsidR="007623F5" w:rsidRPr="00180B12" w:rsidRDefault="007623F5">
            <w:pPr>
              <w:jc w:val="both"/>
              <w:rPr>
                <w:rFonts w:ascii="Arial" w:eastAsia="Arial" w:hAnsi="Arial" w:cs="Arial"/>
                <w:sz w:val="20"/>
                <w:szCs w:val="20"/>
              </w:rPr>
            </w:pPr>
          </w:p>
          <w:p w14:paraId="46A1667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8E49E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prispeva k varovanju in oživljanju v register vpisane nesnovne dediščine ter izboljšuje usposobljenost nosilcev dejavnosti varovanja in oživljanja nesnovne dediščine. </w:t>
            </w:r>
          </w:p>
        </w:tc>
      </w:tr>
      <w:tr w:rsidR="007623F5" w:rsidRPr="00180B12" w14:paraId="79F02FF2" w14:textId="77777777">
        <w:tc>
          <w:tcPr>
            <w:tcW w:w="2097" w:type="dxa"/>
          </w:tcPr>
          <w:p w14:paraId="560BC44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1C761A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46428BE5" w14:textId="77777777">
        <w:tc>
          <w:tcPr>
            <w:tcW w:w="2097" w:type="dxa"/>
          </w:tcPr>
          <w:p w14:paraId="0E6C5D9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E4E208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7501F51A" w14:textId="77777777">
        <w:tc>
          <w:tcPr>
            <w:tcW w:w="2097" w:type="dxa"/>
          </w:tcPr>
          <w:p w14:paraId="01FDBA8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DE92A1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razviti sistem posredovanja kulturnih vsebin in zagotavljanja njihove dostopnosti.</w:t>
            </w:r>
          </w:p>
        </w:tc>
      </w:tr>
      <w:tr w:rsidR="007623F5" w:rsidRPr="00180B12" w14:paraId="0DD59A23" w14:textId="77777777">
        <w:tc>
          <w:tcPr>
            <w:tcW w:w="2097" w:type="dxa"/>
          </w:tcPr>
          <w:p w14:paraId="6724D15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A80E4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13EA02A1" w14:textId="77777777">
        <w:tc>
          <w:tcPr>
            <w:tcW w:w="2097" w:type="dxa"/>
          </w:tcPr>
          <w:p w14:paraId="5686DD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EDEC9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gospodarske družbe, ljubiteljska kultura, poklicni delavci v kulturi.</w:t>
            </w:r>
          </w:p>
        </w:tc>
      </w:tr>
      <w:tr w:rsidR="007623F5" w:rsidRPr="00180B12" w14:paraId="7C92A129" w14:textId="77777777">
        <w:tc>
          <w:tcPr>
            <w:tcW w:w="2097" w:type="dxa"/>
          </w:tcPr>
          <w:p w14:paraId="1373858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1D53D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 KUV in razvoj občinstev.</w:t>
            </w:r>
          </w:p>
        </w:tc>
      </w:tr>
      <w:tr w:rsidR="007623F5" w:rsidRPr="00180B12" w14:paraId="0F8D90A2" w14:textId="77777777">
        <w:tc>
          <w:tcPr>
            <w:tcW w:w="2097" w:type="dxa"/>
          </w:tcPr>
          <w:p w14:paraId="203D92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52A85B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165.000,00 evra;</w:t>
            </w:r>
          </w:p>
          <w:p w14:paraId="7B591E1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170.000,00 evra;</w:t>
            </w:r>
          </w:p>
          <w:p w14:paraId="24E52DF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174.000,00 evra;</w:t>
            </w:r>
          </w:p>
          <w:p w14:paraId="0720C76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174.000,00 evra.</w:t>
            </w:r>
          </w:p>
        </w:tc>
      </w:tr>
      <w:tr w:rsidR="007623F5" w:rsidRPr="00180B12" w14:paraId="2E46224E" w14:textId="77777777">
        <w:tc>
          <w:tcPr>
            <w:tcW w:w="2097" w:type="dxa"/>
          </w:tcPr>
          <w:p w14:paraId="44F259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06A6F8C"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B5D5875" w14:textId="77777777">
        <w:tc>
          <w:tcPr>
            <w:tcW w:w="2097" w:type="dxa"/>
          </w:tcPr>
          <w:p w14:paraId="539ED90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FF817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za ohranjanje nesnovne kulturne dediščine:</w:t>
            </w:r>
          </w:p>
          <w:p w14:paraId="3BA24B7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11</w:t>
            </w:r>
          </w:p>
          <w:p w14:paraId="5C372A44" w14:textId="74F7E647"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12</w:t>
            </w:r>
          </w:p>
        </w:tc>
      </w:tr>
      <w:tr w:rsidR="007623F5" w:rsidRPr="00180B12" w14:paraId="59C3228E" w14:textId="77777777">
        <w:tc>
          <w:tcPr>
            <w:tcW w:w="2097" w:type="dxa"/>
          </w:tcPr>
          <w:p w14:paraId="57174D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40909A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03ACA61" w14:textId="77777777">
        <w:tc>
          <w:tcPr>
            <w:tcW w:w="2097" w:type="dxa"/>
          </w:tcPr>
          <w:p w14:paraId="2E117C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FEF73C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 </w:t>
            </w:r>
          </w:p>
        </w:tc>
      </w:tr>
    </w:tbl>
    <w:p w14:paraId="7A72C094" w14:textId="77777777" w:rsidR="007623F5" w:rsidRPr="00180B12" w:rsidRDefault="007623F5">
      <w:pPr>
        <w:spacing w:after="0"/>
        <w:rPr>
          <w:rFonts w:ascii="Arial" w:eastAsia="Arial" w:hAnsi="Arial" w:cs="Arial"/>
          <w:b/>
          <w:sz w:val="20"/>
          <w:szCs w:val="20"/>
        </w:rPr>
      </w:pPr>
    </w:p>
    <w:tbl>
      <w:tblPr>
        <w:tblStyle w:val="aff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ADC3C49" w14:textId="77777777">
        <w:trPr>
          <w:trHeight w:val="315"/>
        </w:trPr>
        <w:tc>
          <w:tcPr>
            <w:tcW w:w="9637" w:type="dxa"/>
            <w:gridSpan w:val="2"/>
            <w:shd w:val="clear" w:color="auto" w:fill="D9E2F3"/>
          </w:tcPr>
          <w:p w14:paraId="1F52E9B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50: Razvoj bralne kulture in podpora knjigarniški mreži</w:t>
            </w:r>
          </w:p>
        </w:tc>
      </w:tr>
      <w:tr w:rsidR="007623F5" w:rsidRPr="00180B12" w14:paraId="500ABC67" w14:textId="77777777">
        <w:trPr>
          <w:trHeight w:val="3165"/>
        </w:trPr>
        <w:tc>
          <w:tcPr>
            <w:tcW w:w="2097" w:type="dxa"/>
          </w:tcPr>
          <w:p w14:paraId="7E01A89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0AC99A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8900A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sistematično podpira razvoj bralne kulture, literarnih festivalov in kulturnih dejavnosti v knjigarniški mreži in je usmerjena v krepitev knjigotrštva. Sestavljena je iz več sklopov:</w:t>
            </w:r>
          </w:p>
          <w:p w14:paraId="68F40C8A"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sofinanciranje projektov Rastem s knjigo in Pot knjige;</w:t>
            </w:r>
          </w:p>
          <w:p w14:paraId="7591EC5C"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javni razpis za sofinanciranje kulturnih programov in projektov na področju bralne kulture in literarnih prireditev;</w:t>
            </w:r>
          </w:p>
          <w:p w14:paraId="7A258AA4"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sofinanciranje kulturnih prireditev v knjigarnah;</w:t>
            </w:r>
          </w:p>
          <w:p w14:paraId="0D44B449"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promocijske kampanje za spodbujanje branja v javnosti;</w:t>
            </w:r>
          </w:p>
          <w:p w14:paraId="1FC50DFE" w14:textId="113F0690" w:rsidR="007623F5" w:rsidRPr="00180B12" w:rsidRDefault="00E13279">
            <w:pPr>
              <w:numPr>
                <w:ilvl w:val="0"/>
                <w:numId w:val="10"/>
              </w:numPr>
              <w:jc w:val="both"/>
              <w:rPr>
                <w:rFonts w:ascii="Arial" w:eastAsia="Arial" w:hAnsi="Arial" w:cs="Arial"/>
                <w:sz w:val="20"/>
                <w:szCs w:val="20"/>
              </w:rPr>
            </w:pPr>
            <w:r>
              <w:rPr>
                <w:rFonts w:ascii="Arial" w:eastAsia="Arial" w:hAnsi="Arial" w:cs="Arial"/>
                <w:sz w:val="20"/>
                <w:szCs w:val="20"/>
              </w:rPr>
              <w:t>s</w:t>
            </w:r>
            <w:r w:rsidRPr="00E13279">
              <w:rPr>
                <w:rFonts w:ascii="Arial" w:eastAsia="Arial" w:hAnsi="Arial" w:cs="Arial"/>
                <w:sz w:val="20"/>
                <w:szCs w:val="20"/>
              </w:rPr>
              <w:t>tremljenje k ohranitvi obstoječih deležev države v podjetjih, ki delujejo na področju kulture, specifično knjige in založništva, in njihovi opredelitvi za strateške državne naložbe, saj se s tem zasleduje razvoj kulture v javnem interesu.</w:t>
            </w:r>
          </w:p>
          <w:p w14:paraId="65B688F6" w14:textId="77777777" w:rsidR="007623F5" w:rsidRPr="00180B12" w:rsidRDefault="007623F5">
            <w:pPr>
              <w:jc w:val="both"/>
              <w:rPr>
                <w:rFonts w:ascii="Arial" w:eastAsia="Arial" w:hAnsi="Arial" w:cs="Arial"/>
                <w:sz w:val="20"/>
                <w:szCs w:val="20"/>
              </w:rPr>
            </w:pPr>
          </w:p>
          <w:p w14:paraId="26B12E5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764BAB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spodbuja vseživljenjske bralne navade, organizacijo kakovostnih literarnih prireditev in promocijo ustvarjalcev. </w:t>
            </w:r>
          </w:p>
        </w:tc>
      </w:tr>
      <w:tr w:rsidR="007623F5" w:rsidRPr="00180B12" w14:paraId="7C3DFA0F" w14:textId="77777777">
        <w:trPr>
          <w:trHeight w:val="453"/>
        </w:trPr>
        <w:tc>
          <w:tcPr>
            <w:tcW w:w="2097" w:type="dxa"/>
          </w:tcPr>
          <w:p w14:paraId="46EA88A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E89EC60"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7BE4B2E5" w14:textId="77777777">
        <w:tc>
          <w:tcPr>
            <w:tcW w:w="2097" w:type="dxa"/>
          </w:tcPr>
          <w:p w14:paraId="70AF13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798619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5DCF94D7" w14:textId="77777777">
        <w:tc>
          <w:tcPr>
            <w:tcW w:w="2097" w:type="dxa"/>
          </w:tcPr>
          <w:p w14:paraId="0FB001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E3AB8C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 kakovostna raznovrstna umetnost in avtonomno vrednotenje, vloga kulture pri zmanjševanju neenakosti.</w:t>
            </w:r>
          </w:p>
        </w:tc>
      </w:tr>
      <w:tr w:rsidR="007623F5" w:rsidRPr="00180B12" w14:paraId="0682116B" w14:textId="77777777">
        <w:tc>
          <w:tcPr>
            <w:tcW w:w="2097" w:type="dxa"/>
          </w:tcPr>
          <w:p w14:paraId="7F8DE15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10A62E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Slovenski jezik in jezikovna politika, knjiga in založništvo, knjižnična dejavnost.</w:t>
            </w:r>
          </w:p>
        </w:tc>
      </w:tr>
      <w:tr w:rsidR="007623F5" w:rsidRPr="00180B12" w14:paraId="7E4E2668" w14:textId="77777777">
        <w:tc>
          <w:tcPr>
            <w:tcW w:w="2097" w:type="dxa"/>
          </w:tcPr>
          <w:p w14:paraId="46E2D7E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Deležniki</w:t>
            </w:r>
          </w:p>
        </w:tc>
        <w:tc>
          <w:tcPr>
            <w:tcW w:w="7540" w:type="dxa"/>
          </w:tcPr>
          <w:p w14:paraId="078116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samozaposleni v kulturi in samostojni novinarji, gospodarske družbe, ljubiteljska kultura, poklicni delavci v kulturi, občinstvo.</w:t>
            </w:r>
          </w:p>
        </w:tc>
      </w:tr>
      <w:tr w:rsidR="007623F5" w:rsidRPr="00180B12" w14:paraId="414841D0" w14:textId="77777777">
        <w:tc>
          <w:tcPr>
            <w:tcW w:w="2097" w:type="dxa"/>
          </w:tcPr>
          <w:p w14:paraId="172450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736ED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34565B11" w14:textId="77777777">
        <w:tc>
          <w:tcPr>
            <w:tcW w:w="2097" w:type="dxa"/>
          </w:tcPr>
          <w:p w14:paraId="0C11A51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BF79670" w14:textId="77777777" w:rsidR="007623F5" w:rsidRPr="00180B12" w:rsidRDefault="00577B1F">
            <w:pPr>
              <w:rPr>
                <w:rFonts w:ascii="Arial" w:eastAsia="Arial" w:hAnsi="Arial" w:cs="Arial"/>
                <w:sz w:val="20"/>
                <w:szCs w:val="20"/>
                <w:highlight w:val="green"/>
              </w:rPr>
            </w:pPr>
            <w:r w:rsidRPr="00180B12">
              <w:rPr>
                <w:rFonts w:ascii="Arial" w:eastAsia="Arial" w:hAnsi="Arial" w:cs="Arial"/>
                <w:sz w:val="20"/>
                <w:szCs w:val="20"/>
              </w:rPr>
              <w:t>2024: 500.000,00 evra;</w:t>
            </w:r>
          </w:p>
          <w:p w14:paraId="0452FED0" w14:textId="77777777" w:rsidR="007623F5" w:rsidRPr="00180B12" w:rsidRDefault="00577B1F">
            <w:pPr>
              <w:rPr>
                <w:rFonts w:ascii="Arial" w:eastAsia="Arial" w:hAnsi="Arial" w:cs="Arial"/>
                <w:sz w:val="20"/>
                <w:szCs w:val="20"/>
                <w:highlight w:val="green"/>
              </w:rPr>
            </w:pPr>
            <w:r w:rsidRPr="00180B12">
              <w:rPr>
                <w:rFonts w:ascii="Arial" w:eastAsia="Arial" w:hAnsi="Arial" w:cs="Arial"/>
                <w:sz w:val="20"/>
                <w:szCs w:val="20"/>
              </w:rPr>
              <w:t xml:space="preserve">2025: 605.000,00 evra; </w:t>
            </w:r>
          </w:p>
          <w:p w14:paraId="7F0626E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605.000,00 evra;</w:t>
            </w:r>
          </w:p>
          <w:p w14:paraId="2A0F9F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605.000,00 evra.</w:t>
            </w:r>
          </w:p>
        </w:tc>
      </w:tr>
      <w:tr w:rsidR="007623F5" w:rsidRPr="00180B12" w14:paraId="45547033" w14:textId="77777777">
        <w:tc>
          <w:tcPr>
            <w:tcW w:w="2097" w:type="dxa"/>
          </w:tcPr>
          <w:p w14:paraId="6FF079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77B03F9"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2556428" w14:textId="77777777">
        <w:tc>
          <w:tcPr>
            <w:tcW w:w="2097" w:type="dxa"/>
          </w:tcPr>
          <w:p w14:paraId="5361416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516BCF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programov in projektov razvijanja bralne kulture in literarnih prireditev:</w:t>
            </w:r>
          </w:p>
          <w:p w14:paraId="645C6A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50 </w:t>
            </w:r>
          </w:p>
          <w:p w14:paraId="2AA8AB2B" w14:textId="744DE14F" w:rsidR="007623F5" w:rsidRDefault="00F04E5A">
            <w:pPr>
              <w:jc w:val="both"/>
              <w:rPr>
                <w:rFonts w:ascii="Arial" w:eastAsia="Arial" w:hAnsi="Arial" w:cs="Arial"/>
                <w:sz w:val="20"/>
                <w:szCs w:val="20"/>
              </w:rPr>
            </w:pPr>
            <w:r w:rsidRPr="00F04E5A">
              <w:rPr>
                <w:rFonts w:ascii="Arial" w:eastAsia="Arial" w:hAnsi="Arial" w:cs="Arial"/>
                <w:sz w:val="20"/>
                <w:szCs w:val="20"/>
              </w:rPr>
              <w:t>Ciljna vrednost (2027): ≥ 54</w:t>
            </w:r>
          </w:p>
          <w:p w14:paraId="4DE368A3" w14:textId="77777777" w:rsidR="00F04E5A" w:rsidRPr="00180B12" w:rsidRDefault="00F04E5A">
            <w:pPr>
              <w:jc w:val="both"/>
              <w:rPr>
                <w:rFonts w:ascii="Arial" w:eastAsia="Arial" w:hAnsi="Arial" w:cs="Arial"/>
                <w:sz w:val="20"/>
                <w:szCs w:val="20"/>
              </w:rPr>
            </w:pPr>
          </w:p>
          <w:p w14:paraId="23BB4C4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Rastem s knjigo: </w:t>
            </w:r>
          </w:p>
          <w:p w14:paraId="636996A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 </w:t>
            </w:r>
          </w:p>
          <w:p w14:paraId="0A223E32" w14:textId="657BF674" w:rsidR="007623F5" w:rsidRDefault="00F04E5A">
            <w:pPr>
              <w:jc w:val="both"/>
              <w:rPr>
                <w:rFonts w:ascii="Arial" w:eastAsia="Arial" w:hAnsi="Arial" w:cs="Arial"/>
                <w:sz w:val="20"/>
                <w:szCs w:val="20"/>
              </w:rPr>
            </w:pPr>
            <w:r w:rsidRPr="00F04E5A">
              <w:rPr>
                <w:rFonts w:ascii="Arial" w:eastAsia="Arial" w:hAnsi="Arial" w:cs="Arial"/>
                <w:sz w:val="20"/>
                <w:szCs w:val="20"/>
              </w:rPr>
              <w:t>Ciljna vrednost (za posamezno leto): ≥ 2</w:t>
            </w:r>
          </w:p>
          <w:p w14:paraId="2F01A26F" w14:textId="77777777" w:rsidR="00F04E5A" w:rsidRPr="00180B12" w:rsidRDefault="00F04E5A">
            <w:pPr>
              <w:jc w:val="both"/>
              <w:rPr>
                <w:rFonts w:ascii="Arial" w:eastAsia="Arial" w:hAnsi="Arial" w:cs="Arial"/>
                <w:sz w:val="20"/>
                <w:szCs w:val="20"/>
              </w:rPr>
            </w:pPr>
          </w:p>
          <w:p w14:paraId="5EB8A95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Pot knjige: </w:t>
            </w:r>
          </w:p>
          <w:p w14:paraId="6D44D8F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19</w:t>
            </w:r>
          </w:p>
          <w:p w14:paraId="157D1B3A" w14:textId="26A7F86B" w:rsidR="007623F5" w:rsidRDefault="00F04E5A">
            <w:pPr>
              <w:jc w:val="both"/>
              <w:rPr>
                <w:rFonts w:ascii="Arial" w:eastAsia="Arial" w:hAnsi="Arial" w:cs="Arial"/>
                <w:sz w:val="20"/>
                <w:szCs w:val="20"/>
              </w:rPr>
            </w:pPr>
            <w:r w:rsidRPr="00F04E5A">
              <w:rPr>
                <w:rFonts w:ascii="Arial" w:eastAsia="Arial" w:hAnsi="Arial" w:cs="Arial"/>
                <w:sz w:val="20"/>
                <w:szCs w:val="20"/>
              </w:rPr>
              <w:t>Ciljna vrednost (za posamezno leto): ≥ 20</w:t>
            </w:r>
          </w:p>
          <w:p w14:paraId="1DD09BF8" w14:textId="77777777" w:rsidR="00F04E5A" w:rsidRPr="00180B12" w:rsidRDefault="00F04E5A">
            <w:pPr>
              <w:jc w:val="both"/>
              <w:rPr>
                <w:rFonts w:ascii="Arial" w:eastAsia="Arial" w:hAnsi="Arial" w:cs="Arial"/>
                <w:sz w:val="20"/>
                <w:szCs w:val="20"/>
              </w:rPr>
            </w:pPr>
          </w:p>
          <w:p w14:paraId="7B8A47D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kulturnih prireditev v knjigarnah:</w:t>
            </w:r>
          </w:p>
          <w:p w14:paraId="02F3507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17  </w:t>
            </w:r>
          </w:p>
          <w:p w14:paraId="4B637A3D" w14:textId="0824282C" w:rsidR="007623F5" w:rsidRPr="00180B12" w:rsidRDefault="00F04E5A">
            <w:pPr>
              <w:jc w:val="both"/>
              <w:rPr>
                <w:rFonts w:ascii="Arial" w:eastAsia="Arial" w:hAnsi="Arial" w:cs="Arial"/>
                <w:sz w:val="20"/>
                <w:szCs w:val="20"/>
              </w:rPr>
            </w:pPr>
            <w:r w:rsidRPr="00F04E5A">
              <w:rPr>
                <w:rFonts w:ascii="Arial" w:eastAsia="Arial" w:hAnsi="Arial" w:cs="Arial"/>
                <w:sz w:val="20"/>
                <w:szCs w:val="20"/>
              </w:rPr>
              <w:t>Ciljna vrednost (2027): ≥ 18</w:t>
            </w:r>
          </w:p>
        </w:tc>
      </w:tr>
      <w:tr w:rsidR="007623F5" w:rsidRPr="00180B12" w14:paraId="6DF90E93" w14:textId="77777777">
        <w:tc>
          <w:tcPr>
            <w:tcW w:w="2097" w:type="dxa"/>
          </w:tcPr>
          <w:p w14:paraId="60F035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A5019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E9ADDF2" w14:textId="77777777">
        <w:tc>
          <w:tcPr>
            <w:tcW w:w="2097" w:type="dxa"/>
          </w:tcPr>
          <w:p w14:paraId="06B11B3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36D993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JAK, MVI. </w:t>
            </w:r>
          </w:p>
        </w:tc>
      </w:tr>
    </w:tbl>
    <w:p w14:paraId="06414B09" w14:textId="77777777" w:rsidR="007623F5" w:rsidRPr="00180B12" w:rsidRDefault="007623F5">
      <w:pPr>
        <w:spacing w:after="0"/>
        <w:rPr>
          <w:rFonts w:ascii="Arial" w:eastAsia="Arial" w:hAnsi="Arial" w:cs="Arial"/>
          <w:b/>
          <w:sz w:val="20"/>
          <w:szCs w:val="20"/>
        </w:rPr>
      </w:pPr>
    </w:p>
    <w:p w14:paraId="11E83BA4" w14:textId="77777777" w:rsidR="007623F5" w:rsidRPr="00180B12" w:rsidRDefault="007623F5">
      <w:pPr>
        <w:spacing w:after="0"/>
        <w:rPr>
          <w:rFonts w:ascii="Arial" w:eastAsia="Arial" w:hAnsi="Arial" w:cs="Arial"/>
          <w:b/>
          <w:sz w:val="20"/>
          <w:szCs w:val="20"/>
        </w:rPr>
      </w:pPr>
    </w:p>
    <w:p w14:paraId="1544ABDE" w14:textId="77777777" w:rsidR="007623F5" w:rsidRPr="00180B12" w:rsidRDefault="007623F5">
      <w:pPr>
        <w:spacing w:after="0"/>
        <w:rPr>
          <w:rFonts w:ascii="Arial" w:eastAsia="Arial" w:hAnsi="Arial" w:cs="Arial"/>
          <w:b/>
          <w:sz w:val="20"/>
          <w:szCs w:val="20"/>
        </w:rPr>
      </w:pPr>
    </w:p>
    <w:tbl>
      <w:tblPr>
        <w:tblStyle w:val="aff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83992BC" w14:textId="77777777">
        <w:trPr>
          <w:trHeight w:val="237"/>
        </w:trPr>
        <w:tc>
          <w:tcPr>
            <w:tcW w:w="9637" w:type="dxa"/>
            <w:gridSpan w:val="2"/>
            <w:shd w:val="clear" w:color="auto" w:fill="D9E2F3"/>
          </w:tcPr>
          <w:p w14:paraId="06821A5A" w14:textId="77777777" w:rsidR="007623F5" w:rsidRPr="00180B12" w:rsidRDefault="00577B1F">
            <w:pPr>
              <w:rPr>
                <w:rFonts w:ascii="Arial" w:eastAsia="Arial" w:hAnsi="Arial" w:cs="Arial"/>
                <w:b/>
                <w:sz w:val="20"/>
                <w:szCs w:val="20"/>
                <w:highlight w:val="magenta"/>
              </w:rPr>
            </w:pPr>
            <w:r w:rsidRPr="00180B12">
              <w:rPr>
                <w:rFonts w:ascii="Arial" w:eastAsia="Arial" w:hAnsi="Arial" w:cs="Arial"/>
                <w:b/>
                <w:sz w:val="20"/>
                <w:szCs w:val="20"/>
              </w:rPr>
              <w:t xml:space="preserve">Rešitev 51: Razvoj in posodobitev strateških smernic </w:t>
            </w:r>
          </w:p>
        </w:tc>
      </w:tr>
      <w:tr w:rsidR="007623F5" w:rsidRPr="00180B12" w14:paraId="4B18E8DB" w14:textId="77777777">
        <w:tc>
          <w:tcPr>
            <w:tcW w:w="2097" w:type="dxa"/>
          </w:tcPr>
          <w:p w14:paraId="63BF1E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5FA27F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8DB3C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zavezuje k posodobitvi že sprejetih in sprejetju nekaterih novih razvojnih strategij in smernic delovanja, med njimi razvojno strategijo za sodobni ples, strategijo filmske vzgoje, strategijo razvoja muzejev in galerij, strategijo razvoja splošnih knjižnic, strategijo za mednarodne odnose Republike Slovenije v kulturi in druge. Pri tem bo ministrstvo sodelovalo s pristojnimi resorji.</w:t>
            </w:r>
          </w:p>
          <w:p w14:paraId="6DB41A9B" w14:textId="77777777" w:rsidR="007623F5" w:rsidRPr="00180B12" w:rsidRDefault="007623F5">
            <w:pPr>
              <w:jc w:val="both"/>
              <w:rPr>
                <w:rFonts w:ascii="Arial" w:eastAsia="Arial" w:hAnsi="Arial" w:cs="Arial"/>
                <w:sz w:val="20"/>
                <w:szCs w:val="20"/>
              </w:rPr>
            </w:pPr>
          </w:p>
          <w:p w14:paraId="316D910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p>
          <w:p w14:paraId="5360FE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pripomogla k dostopnosti, sistematičnosti in dolgoročni vzdržnosti kulture. Podprla bo ustvarjalnost in inovativnost ter omogočila boljše strateško načrtovanje srednje- in dolgoročnih rešitev. Rešitev bo prispevala k večji vključenosti in sodelovanju deležnikov in občinstva pri oblikovanju in izvajanju kulturnih programov in projektov. </w:t>
            </w:r>
          </w:p>
        </w:tc>
      </w:tr>
      <w:tr w:rsidR="007623F5" w:rsidRPr="00180B12" w14:paraId="6404F39E" w14:textId="77777777">
        <w:tc>
          <w:tcPr>
            <w:tcW w:w="2097" w:type="dxa"/>
          </w:tcPr>
          <w:p w14:paraId="15A9F7B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4921A3A"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76F05B01" w14:textId="77777777">
        <w:tc>
          <w:tcPr>
            <w:tcW w:w="2097" w:type="dxa"/>
          </w:tcPr>
          <w:p w14:paraId="2D02D8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132DA5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70CFD7CA" w14:textId="77777777">
        <w:tc>
          <w:tcPr>
            <w:tcW w:w="2097" w:type="dxa"/>
          </w:tcPr>
          <w:p w14:paraId="7DE0362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D8ACC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Trajni dialog z deležniki in hitra odzivnost na izzive, kulturni sektor kot povezani ekosistem, vloga kulture pri zdravju in dobrem počutju, vloga kulture pri zmanjševanju neenakosti, medsektorsko razvojno sodelovanje, kakovostna </w:t>
            </w:r>
            <w:r w:rsidRPr="00180B12">
              <w:rPr>
                <w:rFonts w:ascii="Arial" w:eastAsia="Arial" w:hAnsi="Arial" w:cs="Arial"/>
                <w:sz w:val="20"/>
                <w:szCs w:val="20"/>
              </w:rPr>
              <w:lastRenderedPageBreak/>
              <w:t>raznovrstna umetnost in avtonomno vrednotenje, vloga kulture v trajnostnih mestih, naseljih in skupnostih, vzdržna produkcija, vključenost v gradnjo okoljsko pravične družbe.</w:t>
            </w:r>
          </w:p>
        </w:tc>
      </w:tr>
      <w:tr w:rsidR="007623F5" w:rsidRPr="00180B12" w14:paraId="13F706E3" w14:textId="77777777">
        <w:tc>
          <w:tcPr>
            <w:tcW w:w="2097" w:type="dxa"/>
          </w:tcPr>
          <w:p w14:paraId="70965AD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Področja kulture</w:t>
            </w:r>
          </w:p>
        </w:tc>
        <w:tc>
          <w:tcPr>
            <w:tcW w:w="7540" w:type="dxa"/>
          </w:tcPr>
          <w:p w14:paraId="5326D6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Vsa področja kulture. </w:t>
            </w:r>
          </w:p>
        </w:tc>
      </w:tr>
      <w:tr w:rsidR="007623F5" w:rsidRPr="00180B12" w14:paraId="0D416705" w14:textId="77777777">
        <w:trPr>
          <w:trHeight w:val="555"/>
        </w:trPr>
        <w:tc>
          <w:tcPr>
            <w:tcW w:w="2097" w:type="dxa"/>
          </w:tcPr>
          <w:p w14:paraId="06CFE2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7033C60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javni zavodi, nevladne organizacije, samozaposleni v kulturi, poklicni delavci v kulturi.</w:t>
            </w:r>
          </w:p>
        </w:tc>
      </w:tr>
      <w:tr w:rsidR="007623F5" w:rsidRPr="00180B12" w14:paraId="19850E55" w14:textId="77777777">
        <w:tc>
          <w:tcPr>
            <w:tcW w:w="2097" w:type="dxa"/>
          </w:tcPr>
          <w:p w14:paraId="2119E8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9ED23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368503B4" w14:textId="77777777">
        <w:tc>
          <w:tcPr>
            <w:tcW w:w="2097" w:type="dxa"/>
          </w:tcPr>
          <w:p w14:paraId="208385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0B4E38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2.000,00 evra;</w:t>
            </w:r>
          </w:p>
          <w:p w14:paraId="6688BDF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5.000,00 evra;</w:t>
            </w:r>
          </w:p>
          <w:p w14:paraId="26ED123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5.000,00 evra;</w:t>
            </w:r>
          </w:p>
          <w:p w14:paraId="6FE16FA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5.000,00 evra.</w:t>
            </w:r>
          </w:p>
        </w:tc>
      </w:tr>
      <w:tr w:rsidR="007623F5" w:rsidRPr="00180B12" w14:paraId="394155AA" w14:textId="77777777">
        <w:tc>
          <w:tcPr>
            <w:tcW w:w="2097" w:type="dxa"/>
          </w:tcPr>
          <w:p w14:paraId="27EBE67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FF5F193"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5502D317" w14:textId="77777777">
        <w:tc>
          <w:tcPr>
            <w:tcW w:w="2097" w:type="dxa"/>
          </w:tcPr>
          <w:p w14:paraId="1A803C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4A235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novih sprejetih smernic in/strategij:</w:t>
            </w:r>
          </w:p>
          <w:p w14:paraId="1DE8104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6AC65048" w14:textId="04C060F5" w:rsidR="007623F5" w:rsidRPr="00180B12" w:rsidRDefault="00F04E5A">
            <w:pPr>
              <w:rPr>
                <w:rFonts w:ascii="Arial" w:eastAsia="Arial" w:hAnsi="Arial" w:cs="Arial"/>
                <w:sz w:val="20"/>
                <w:szCs w:val="20"/>
              </w:rPr>
            </w:pPr>
            <w:r w:rsidRPr="00F04E5A">
              <w:rPr>
                <w:rFonts w:ascii="Arial" w:eastAsia="Arial" w:hAnsi="Arial" w:cs="Arial"/>
                <w:sz w:val="20"/>
                <w:szCs w:val="20"/>
              </w:rPr>
              <w:t>Ciljna vrednost (2027): ≥ 4</w:t>
            </w:r>
          </w:p>
        </w:tc>
      </w:tr>
      <w:tr w:rsidR="007623F5" w:rsidRPr="00180B12" w14:paraId="2049CF83" w14:textId="77777777">
        <w:tc>
          <w:tcPr>
            <w:tcW w:w="2097" w:type="dxa"/>
          </w:tcPr>
          <w:p w14:paraId="6868F9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E438B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A40D20F" w14:textId="77777777">
        <w:tc>
          <w:tcPr>
            <w:tcW w:w="2097" w:type="dxa"/>
          </w:tcPr>
          <w:p w14:paraId="4AAA9D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9" w:space="0" w:color="000000"/>
              <w:left w:val="single" w:sz="9" w:space="0" w:color="000000"/>
              <w:bottom w:val="single" w:sz="9" w:space="0" w:color="000000"/>
              <w:right w:val="single" w:sz="9" w:space="0" w:color="000000"/>
            </w:tcBorders>
            <w:tcMar>
              <w:top w:w="0" w:type="dxa"/>
              <w:left w:w="100" w:type="dxa"/>
              <w:bottom w:w="0" w:type="dxa"/>
              <w:right w:w="100" w:type="dxa"/>
            </w:tcMar>
          </w:tcPr>
          <w:p w14:paraId="0E6600FE" w14:textId="77777777" w:rsidR="007623F5" w:rsidRPr="00180B12" w:rsidRDefault="00577B1F">
            <w:pPr>
              <w:ind w:left="-100"/>
              <w:rPr>
                <w:rFonts w:ascii="Arial" w:eastAsia="Arial" w:hAnsi="Arial" w:cs="Arial"/>
                <w:sz w:val="20"/>
                <w:szCs w:val="20"/>
              </w:rPr>
            </w:pPr>
            <w:r w:rsidRPr="00180B12">
              <w:rPr>
                <w:rFonts w:ascii="Arial" w:eastAsia="Arial" w:hAnsi="Arial" w:cs="Arial"/>
                <w:sz w:val="20"/>
                <w:szCs w:val="20"/>
              </w:rPr>
              <w:t xml:space="preserve"> MVI in glede na temo druga pristojna ministrstva.</w:t>
            </w:r>
          </w:p>
        </w:tc>
      </w:tr>
    </w:tbl>
    <w:p w14:paraId="23C775B9" w14:textId="77777777" w:rsidR="007623F5" w:rsidRPr="00180B12" w:rsidRDefault="007623F5">
      <w:pPr>
        <w:spacing w:after="0"/>
        <w:rPr>
          <w:rFonts w:ascii="Arial" w:eastAsia="Arial" w:hAnsi="Arial" w:cs="Arial"/>
          <w:b/>
          <w:sz w:val="20"/>
          <w:szCs w:val="20"/>
        </w:rPr>
      </w:pPr>
    </w:p>
    <w:tbl>
      <w:tblPr>
        <w:tblStyle w:val="affffffffffffffff4"/>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F91C4F4" w14:textId="77777777">
        <w:tc>
          <w:tcPr>
            <w:tcW w:w="9637" w:type="dxa"/>
            <w:gridSpan w:val="2"/>
            <w:shd w:val="clear" w:color="auto" w:fill="D9E2F3"/>
          </w:tcPr>
          <w:p w14:paraId="35FBFFD1" w14:textId="1B6B41F8"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Rešitev 52: Projekti digitalizacije, spletnih informacijskih dejavnosti in sofinanciranje kritiškega </w:t>
            </w:r>
            <w:r w:rsidR="008B5610" w:rsidRPr="00180B12">
              <w:rPr>
                <w:rFonts w:ascii="Arial" w:eastAsia="Arial" w:hAnsi="Arial" w:cs="Arial"/>
                <w:b/>
                <w:sz w:val="20"/>
                <w:szCs w:val="20"/>
              </w:rPr>
              <w:t>premisleka</w:t>
            </w:r>
            <w:r w:rsidRPr="00180B12">
              <w:rPr>
                <w:rFonts w:ascii="Arial" w:eastAsia="Arial" w:hAnsi="Arial" w:cs="Arial"/>
                <w:b/>
                <w:sz w:val="20"/>
                <w:szCs w:val="20"/>
              </w:rPr>
              <w:t xml:space="preserve"> na različnih področjih umetnosti </w:t>
            </w:r>
          </w:p>
        </w:tc>
      </w:tr>
      <w:tr w:rsidR="007623F5" w:rsidRPr="00180B12" w14:paraId="4FFB72D6" w14:textId="77777777">
        <w:tc>
          <w:tcPr>
            <w:tcW w:w="2097" w:type="dxa"/>
          </w:tcPr>
          <w:p w14:paraId="363D77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F2A691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490E5AD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sofinanciranje digitalizacijskih projektov, spletnih informacijskih dejavnosti in kritiškega premisleka na različnih področjih umetnosti. Gre za aktivnosti dostopnega spletnega informiranja o javnih kulturnih dobrinah in njihovega digitalnega beleženja, vpeljevanje storitev za informacijsko sodelovanje med deležniki, uvajanje novih tehnologij digitalizacije in produkcijo kritičnega premisleka v spletnem okolju.</w:t>
            </w:r>
          </w:p>
          <w:p w14:paraId="46C0C373" w14:textId="77777777" w:rsidR="007623F5" w:rsidRPr="00180B12" w:rsidRDefault="007623F5">
            <w:pPr>
              <w:jc w:val="both"/>
              <w:rPr>
                <w:rFonts w:ascii="Arial" w:eastAsia="Arial" w:hAnsi="Arial" w:cs="Arial"/>
                <w:sz w:val="20"/>
                <w:szCs w:val="20"/>
              </w:rPr>
            </w:pPr>
          </w:p>
          <w:p w14:paraId="6C16F39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p>
          <w:p w14:paraId="478B8F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vplivala na seznanjenost prebivalcev s kulturnim dogajanjem, vzpostavila sistem beleženja kulturne produkcije in prispevala k razvoju kritiškega diskurza in diskurza o umetnosti.</w:t>
            </w:r>
          </w:p>
        </w:tc>
      </w:tr>
      <w:tr w:rsidR="007623F5" w:rsidRPr="00180B12" w14:paraId="062FA9DC" w14:textId="77777777">
        <w:tc>
          <w:tcPr>
            <w:tcW w:w="2097" w:type="dxa"/>
          </w:tcPr>
          <w:p w14:paraId="7C714D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1B3B4E6"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7D296F6B" w14:textId="77777777">
        <w:tc>
          <w:tcPr>
            <w:tcW w:w="2097" w:type="dxa"/>
          </w:tcPr>
          <w:p w14:paraId="6D9409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334D70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3C2D4744" w14:textId="77777777">
        <w:tc>
          <w:tcPr>
            <w:tcW w:w="2097" w:type="dxa"/>
          </w:tcPr>
          <w:p w14:paraId="39A45A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12539F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Krepitev analitične in raziskovalne dejavnosti o kulturi, skrb za kulturno dediščino, razvoj in javna raba slovenskega jezika, neodvisni in kakovostni mediji ter preiskovalno novinarstvo.</w:t>
            </w:r>
          </w:p>
        </w:tc>
      </w:tr>
      <w:tr w:rsidR="007623F5" w:rsidRPr="00180B12" w14:paraId="2DDF2074" w14:textId="77777777">
        <w:tc>
          <w:tcPr>
            <w:tcW w:w="2097" w:type="dxa"/>
          </w:tcPr>
          <w:p w14:paraId="3013DE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55877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Glasbene umetnosti, intermedijske umetnosti, uprizoritvene umetnosti, vizualne umetnosti, mediji. </w:t>
            </w:r>
          </w:p>
        </w:tc>
      </w:tr>
      <w:tr w:rsidR="007623F5" w:rsidRPr="00180B12" w14:paraId="718D2316" w14:textId="77777777">
        <w:trPr>
          <w:trHeight w:val="555"/>
        </w:trPr>
        <w:tc>
          <w:tcPr>
            <w:tcW w:w="2097" w:type="dxa"/>
          </w:tcPr>
          <w:p w14:paraId="63ECD8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038E3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poklicni delavci v kulturi.</w:t>
            </w:r>
          </w:p>
        </w:tc>
      </w:tr>
      <w:tr w:rsidR="007623F5" w:rsidRPr="00180B12" w14:paraId="460687A5" w14:textId="77777777">
        <w:tc>
          <w:tcPr>
            <w:tcW w:w="2097" w:type="dxa"/>
          </w:tcPr>
          <w:p w14:paraId="4E87E5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E8E595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6C328EA3" w14:textId="77777777">
        <w:tc>
          <w:tcPr>
            <w:tcW w:w="2097" w:type="dxa"/>
          </w:tcPr>
          <w:p w14:paraId="038E966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Sredstva</w:t>
            </w:r>
          </w:p>
        </w:tc>
        <w:tc>
          <w:tcPr>
            <w:tcW w:w="7540" w:type="dxa"/>
          </w:tcPr>
          <w:p w14:paraId="102C3E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233.070,00 evra;</w:t>
            </w:r>
          </w:p>
          <w:p w14:paraId="0C728C2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340.000,00 evra; </w:t>
            </w:r>
          </w:p>
          <w:p w14:paraId="21777EC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340.000,00 evra;</w:t>
            </w:r>
          </w:p>
          <w:p w14:paraId="00482E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340.000,00 evra.</w:t>
            </w:r>
          </w:p>
        </w:tc>
      </w:tr>
      <w:tr w:rsidR="007623F5" w:rsidRPr="00180B12" w14:paraId="45C39DE4" w14:textId="77777777">
        <w:tc>
          <w:tcPr>
            <w:tcW w:w="2097" w:type="dxa"/>
          </w:tcPr>
          <w:p w14:paraId="6A96F8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CC752E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63228D00" w14:textId="77777777">
        <w:tc>
          <w:tcPr>
            <w:tcW w:w="2097" w:type="dxa"/>
          </w:tcPr>
          <w:p w14:paraId="7C8CFBF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7ABC9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področij kulture, za katere ministrstvo neposredno sofinancira aktivnosti arhiviranja, digitalizacije in kritiškega prmeisleka:</w:t>
            </w:r>
          </w:p>
          <w:p w14:paraId="2456E9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w:t>
            </w:r>
          </w:p>
          <w:p w14:paraId="3538E7D4" w14:textId="33FBCFA1" w:rsidR="007623F5" w:rsidRPr="00180B12" w:rsidRDefault="00C2461A">
            <w:pPr>
              <w:jc w:val="both"/>
              <w:rPr>
                <w:rFonts w:ascii="Arial" w:eastAsia="Arial" w:hAnsi="Arial" w:cs="Arial"/>
                <w:sz w:val="20"/>
                <w:szCs w:val="20"/>
              </w:rPr>
            </w:pPr>
            <w:r w:rsidRPr="00C2461A">
              <w:rPr>
                <w:rFonts w:ascii="Arial" w:eastAsia="Arial" w:hAnsi="Arial" w:cs="Arial"/>
                <w:sz w:val="20"/>
                <w:szCs w:val="20"/>
              </w:rPr>
              <w:t>Ciljna vrednost (2027): ≥ 3</w:t>
            </w:r>
          </w:p>
        </w:tc>
      </w:tr>
      <w:tr w:rsidR="007623F5" w:rsidRPr="00180B12" w14:paraId="2F932D65" w14:textId="77777777">
        <w:tc>
          <w:tcPr>
            <w:tcW w:w="2097" w:type="dxa"/>
          </w:tcPr>
          <w:p w14:paraId="3F8822C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4ABD83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E62F51F" w14:textId="77777777">
        <w:tc>
          <w:tcPr>
            <w:tcW w:w="2097" w:type="dxa"/>
          </w:tcPr>
          <w:p w14:paraId="3C414C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03362D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na področju kulture.</w:t>
            </w:r>
          </w:p>
        </w:tc>
      </w:tr>
    </w:tbl>
    <w:p w14:paraId="75627023"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br/>
        <w:t xml:space="preserve">Razvojni cilj 6: Medsektorsko razvojno sodelovanje </w:t>
      </w:r>
    </w:p>
    <w:p w14:paraId="5C74F2AA"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V okviru tega razvojnega cilja se ministrstvo krepitve kulture loteva naddisciplinarno in se s konkretnimi rešitvami aktivno povezuje z drugimi resorji, to sodelovanje pa dodatno krepi zmožnosti in odpornost kulturnega sektorja. Tako lahko oblikuje celostne rešitve za potrebne spremembe v družbi ter zagotavlja stabilnejše okolje in nove vire financiranja kulturnega sektorja.</w:t>
      </w:r>
    </w:p>
    <w:p w14:paraId="0D8E38A8" w14:textId="77777777" w:rsidR="007623F5" w:rsidRPr="00180B12" w:rsidRDefault="007623F5">
      <w:pPr>
        <w:spacing w:after="0"/>
        <w:ind w:right="-547"/>
        <w:jc w:val="both"/>
        <w:rPr>
          <w:rFonts w:ascii="Arial" w:eastAsia="Arial" w:hAnsi="Arial" w:cs="Arial"/>
          <w:b/>
          <w:sz w:val="20"/>
          <w:szCs w:val="20"/>
        </w:rPr>
      </w:pPr>
    </w:p>
    <w:tbl>
      <w:tblPr>
        <w:tblStyle w:val="affffffffffffffff5"/>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1FC9239" w14:textId="77777777">
        <w:tc>
          <w:tcPr>
            <w:tcW w:w="9637" w:type="dxa"/>
            <w:gridSpan w:val="2"/>
            <w:shd w:val="clear" w:color="auto" w:fill="D9E2F3"/>
          </w:tcPr>
          <w:p w14:paraId="242030C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53: Krepitev kompetenc ranljivih skupin na področju kulture v večgeneracijskih centrih (kohezijska sredstva)</w:t>
            </w:r>
          </w:p>
        </w:tc>
      </w:tr>
      <w:tr w:rsidR="007623F5" w:rsidRPr="00180B12" w14:paraId="20292CAF" w14:textId="77777777">
        <w:tc>
          <w:tcPr>
            <w:tcW w:w="2097" w:type="dxa"/>
          </w:tcPr>
          <w:p w14:paraId="51824A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E65A14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6BE82E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se osredotoča na izvajanje kulturnih vsebin in dejavnosti v okviru večgeneracijskih centrov, ki jih bodo izvajale strokovno usposobljene ljubiteljske in poklicne organizacije ter poklicni delavci v kulturi (med drugim samozaposleni v kulturi). Sestavljena je iz dveh sklopov:</w:t>
            </w:r>
          </w:p>
          <w:p w14:paraId="45594A4A" w14:textId="77777777" w:rsidR="007623F5" w:rsidRPr="00180B12" w:rsidRDefault="00577B1F">
            <w:pPr>
              <w:numPr>
                <w:ilvl w:val="0"/>
                <w:numId w:val="42"/>
              </w:numPr>
              <w:jc w:val="both"/>
              <w:rPr>
                <w:rFonts w:ascii="Arial" w:eastAsia="Arial" w:hAnsi="Arial" w:cs="Arial"/>
                <w:sz w:val="20"/>
                <w:szCs w:val="20"/>
              </w:rPr>
            </w:pPr>
            <w:r w:rsidRPr="00180B12">
              <w:rPr>
                <w:rFonts w:ascii="Arial" w:eastAsia="Arial" w:hAnsi="Arial" w:cs="Arial"/>
                <w:sz w:val="20"/>
                <w:szCs w:val="20"/>
              </w:rPr>
              <w:t>razvijanje in krepitev kompetenc s področja kulture za ranljive skupine, še posebej starejših, v večgeneracijskih centrih;</w:t>
            </w:r>
          </w:p>
          <w:p w14:paraId="0D83D99E" w14:textId="77777777" w:rsidR="007623F5" w:rsidRPr="00180B12" w:rsidRDefault="00577B1F">
            <w:pPr>
              <w:numPr>
                <w:ilvl w:val="0"/>
                <w:numId w:val="42"/>
              </w:numPr>
              <w:jc w:val="both"/>
              <w:rPr>
                <w:rFonts w:ascii="Arial" w:eastAsia="Arial" w:hAnsi="Arial" w:cs="Arial"/>
                <w:sz w:val="20"/>
                <w:szCs w:val="20"/>
              </w:rPr>
            </w:pPr>
            <w:r w:rsidRPr="00180B12">
              <w:rPr>
                <w:rFonts w:ascii="Arial" w:eastAsia="Arial" w:hAnsi="Arial" w:cs="Arial"/>
                <w:sz w:val="20"/>
                <w:szCs w:val="20"/>
              </w:rPr>
              <w:t>integracijo tujcev z izvajanjem kulturnih vsebin v večgeneracijskih centrih s poudarkom na predstavitvah različnih kultur.</w:t>
            </w:r>
          </w:p>
          <w:p w14:paraId="164048FC" w14:textId="77777777" w:rsidR="007623F5" w:rsidRPr="00180B12" w:rsidRDefault="007623F5">
            <w:pPr>
              <w:jc w:val="both"/>
              <w:rPr>
                <w:rFonts w:ascii="Arial" w:eastAsia="Arial" w:hAnsi="Arial" w:cs="Arial"/>
                <w:sz w:val="20"/>
                <w:szCs w:val="20"/>
              </w:rPr>
            </w:pPr>
          </w:p>
          <w:p w14:paraId="3B3CA31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048B3D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kulturno udeležbo ranljivih skupin ter krepi njihove zmožnosti in dostopnost kulture nasploh. Povečuje kakovost življenja ter spodbuja ustvarjalnost, solidarnost, strpnost, vključenost in družbeno povezanost. </w:t>
            </w:r>
          </w:p>
        </w:tc>
      </w:tr>
      <w:tr w:rsidR="007623F5" w:rsidRPr="00180B12" w14:paraId="1AE9B282" w14:textId="77777777">
        <w:tc>
          <w:tcPr>
            <w:tcW w:w="2097" w:type="dxa"/>
          </w:tcPr>
          <w:p w14:paraId="66A3F1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A7AFA8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7C065047" w14:textId="77777777">
        <w:tc>
          <w:tcPr>
            <w:tcW w:w="2097" w:type="dxa"/>
          </w:tcPr>
          <w:p w14:paraId="1271F8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94A8C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52038859" w14:textId="77777777">
        <w:tc>
          <w:tcPr>
            <w:tcW w:w="2097" w:type="dxa"/>
          </w:tcPr>
          <w:p w14:paraId="1942AC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DD7FC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Vloga kulture pri zdravju in dobrem počutju, razviti sistem posredovanja kulturnih vsebin in zagotavljanja njihove dostopnosti, finančna in regionalna dostopnost, zagotavljanje kulturne raznolikosti, vloga kulture v trajnostnih mestih, naseljih in skupnostih. </w:t>
            </w:r>
          </w:p>
        </w:tc>
      </w:tr>
      <w:tr w:rsidR="007623F5" w:rsidRPr="00180B12" w14:paraId="3178F0B7" w14:textId="77777777">
        <w:tc>
          <w:tcPr>
            <w:tcW w:w="2097" w:type="dxa"/>
          </w:tcPr>
          <w:p w14:paraId="6C92B2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2DE33E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023AA9F" w14:textId="77777777">
        <w:tc>
          <w:tcPr>
            <w:tcW w:w="2097" w:type="dxa"/>
          </w:tcPr>
          <w:p w14:paraId="07B77C3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5260F3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javni zavodi, nevladne organizacije, gospodarske družbe, samozaposleni v kulturi in samostojni novinarji.</w:t>
            </w:r>
          </w:p>
        </w:tc>
      </w:tr>
      <w:tr w:rsidR="007623F5" w:rsidRPr="00180B12" w14:paraId="52635C87" w14:textId="77777777">
        <w:tc>
          <w:tcPr>
            <w:tcW w:w="2097" w:type="dxa"/>
          </w:tcPr>
          <w:p w14:paraId="33555B3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C995B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Razvoj občinstev in KUV, dostopnost kulture. </w:t>
            </w:r>
          </w:p>
        </w:tc>
      </w:tr>
      <w:tr w:rsidR="007623F5" w:rsidRPr="00180B12" w14:paraId="252BFE2D" w14:textId="77777777">
        <w:tc>
          <w:tcPr>
            <w:tcW w:w="2097" w:type="dxa"/>
          </w:tcPr>
          <w:p w14:paraId="48E182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E596CE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1.424.936,40 evra;</w:t>
            </w:r>
          </w:p>
          <w:p w14:paraId="17B4B1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4.469.757,00 evra; </w:t>
            </w:r>
          </w:p>
          <w:p w14:paraId="0A1A34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lastRenderedPageBreak/>
              <w:t>2026: 4.492.530,00 evra;</w:t>
            </w:r>
          </w:p>
          <w:p w14:paraId="2A5BF753"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4.492.531,00 evra.</w:t>
            </w:r>
          </w:p>
        </w:tc>
      </w:tr>
      <w:tr w:rsidR="007623F5" w:rsidRPr="00180B12" w14:paraId="4D29421C" w14:textId="77777777">
        <w:tc>
          <w:tcPr>
            <w:tcW w:w="2097" w:type="dxa"/>
          </w:tcPr>
          <w:p w14:paraId="23C2C1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018E5A4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 *(projekti se izvajajo do leta 2029)</w:t>
            </w:r>
          </w:p>
        </w:tc>
      </w:tr>
      <w:tr w:rsidR="007623F5" w:rsidRPr="00180B12" w14:paraId="3D786D76" w14:textId="77777777">
        <w:tc>
          <w:tcPr>
            <w:tcW w:w="2097" w:type="dxa"/>
          </w:tcPr>
          <w:p w14:paraId="42DA05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1115F2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izvedenih kulturnih delavnic v večgeneracijskih centrih: </w:t>
            </w:r>
          </w:p>
          <w:p w14:paraId="527B63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299C9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(posamezno leto): 160  </w:t>
            </w:r>
          </w:p>
          <w:p w14:paraId="40D47796" w14:textId="77777777" w:rsidR="007623F5" w:rsidRPr="00180B12" w:rsidRDefault="007623F5">
            <w:pPr>
              <w:jc w:val="both"/>
              <w:rPr>
                <w:rFonts w:ascii="Arial" w:eastAsia="Arial" w:hAnsi="Arial" w:cs="Arial"/>
                <w:sz w:val="20"/>
                <w:szCs w:val="20"/>
              </w:rPr>
            </w:pPr>
          </w:p>
          <w:p w14:paraId="31FC9CE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kulturnih dejavnosti v večgeneracijskih centrih:</w:t>
            </w:r>
          </w:p>
          <w:p w14:paraId="431BCA2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0 </w:t>
            </w:r>
          </w:p>
          <w:p w14:paraId="1C26B5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1.600</w:t>
            </w:r>
          </w:p>
          <w:p w14:paraId="141A24F7" w14:textId="77777777" w:rsidR="007623F5" w:rsidRPr="00180B12" w:rsidRDefault="007623F5">
            <w:pPr>
              <w:jc w:val="both"/>
              <w:rPr>
                <w:rFonts w:ascii="Arial" w:eastAsia="Arial" w:hAnsi="Arial" w:cs="Arial"/>
                <w:sz w:val="20"/>
                <w:szCs w:val="20"/>
              </w:rPr>
            </w:pPr>
          </w:p>
          <w:p w14:paraId="4A08CB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predstavitvenih dogodkov v medgeneracijskih centrih s kulturnimi vsebinami:</w:t>
            </w:r>
          </w:p>
          <w:p w14:paraId="4E8260C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7AC6F3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80</w:t>
            </w:r>
          </w:p>
        </w:tc>
      </w:tr>
      <w:tr w:rsidR="007623F5" w:rsidRPr="00180B12" w14:paraId="1C541BB4" w14:textId="77777777">
        <w:tc>
          <w:tcPr>
            <w:tcW w:w="2097" w:type="dxa"/>
          </w:tcPr>
          <w:p w14:paraId="500C1A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B5C3B1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MDDSZ.</w:t>
            </w:r>
          </w:p>
        </w:tc>
      </w:tr>
      <w:tr w:rsidR="007623F5" w:rsidRPr="00180B12" w14:paraId="767EE2A1" w14:textId="77777777">
        <w:tc>
          <w:tcPr>
            <w:tcW w:w="2097" w:type="dxa"/>
          </w:tcPr>
          <w:p w14:paraId="61B798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B5C142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7CC923FC" w14:textId="77777777" w:rsidR="007623F5" w:rsidRPr="00180B12" w:rsidRDefault="007623F5">
      <w:pPr>
        <w:spacing w:after="0"/>
        <w:rPr>
          <w:rFonts w:ascii="Arial" w:eastAsia="Arial" w:hAnsi="Arial" w:cs="Arial"/>
          <w:b/>
          <w:sz w:val="20"/>
          <w:szCs w:val="20"/>
        </w:rPr>
      </w:pPr>
    </w:p>
    <w:tbl>
      <w:tblPr>
        <w:tblStyle w:val="affffffffffffffff6"/>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9DFFA0E" w14:textId="77777777">
        <w:trPr>
          <w:trHeight w:val="315"/>
        </w:trPr>
        <w:tc>
          <w:tcPr>
            <w:tcW w:w="9637" w:type="dxa"/>
            <w:gridSpan w:val="2"/>
            <w:shd w:val="clear" w:color="auto" w:fill="D9E2F3"/>
          </w:tcPr>
          <w:p w14:paraId="4B76712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Rešitev 54: Socialno vključevanje žensk iz drugih kulturnih okolij in pripadnikov romske skupnosti v kulturne dejavnosti (kohezijska sredstva)</w:t>
            </w:r>
          </w:p>
        </w:tc>
      </w:tr>
      <w:tr w:rsidR="007623F5" w:rsidRPr="00180B12" w14:paraId="72EF2F46" w14:textId="77777777">
        <w:tc>
          <w:tcPr>
            <w:tcW w:w="2097" w:type="dxa"/>
          </w:tcPr>
          <w:p w14:paraId="40889B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3C1F149"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525266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se osredotoča na izvajanje kulturnih vsebin v okviru programov socialne aktivacije in večnamenskih romskih centrov. Rešitev pri izvajanju programov predvideva sodelovanje ljubiteljskih organizacij ter poklicnih delavcev in organizacij v kulturi. Sestavljena je iz dveh sklopov:</w:t>
            </w:r>
          </w:p>
          <w:p w14:paraId="3E2FFC1A" w14:textId="77777777" w:rsidR="007623F5" w:rsidRPr="00180B12" w:rsidRDefault="00577B1F">
            <w:pPr>
              <w:numPr>
                <w:ilvl w:val="0"/>
                <w:numId w:val="22"/>
              </w:numPr>
              <w:jc w:val="both"/>
              <w:rPr>
                <w:rFonts w:ascii="Arial" w:eastAsia="Arial" w:hAnsi="Arial" w:cs="Arial"/>
                <w:sz w:val="20"/>
                <w:szCs w:val="20"/>
              </w:rPr>
            </w:pPr>
            <w:r w:rsidRPr="00180B12">
              <w:rPr>
                <w:rFonts w:ascii="Arial" w:eastAsia="Arial" w:hAnsi="Arial" w:cs="Arial"/>
                <w:sz w:val="20"/>
                <w:szCs w:val="20"/>
              </w:rPr>
              <w:t xml:space="preserve">socialno vključevanje žensk iz drugih kulturnih okolij, vključno z romskimi ženskami, s krepitvijo kompetenc na področju kulturnih dejavnosti v okviru programov socialne aktivacije; </w:t>
            </w:r>
          </w:p>
          <w:p w14:paraId="51E73421" w14:textId="77777777" w:rsidR="007623F5" w:rsidRPr="00180B12" w:rsidRDefault="00577B1F">
            <w:pPr>
              <w:numPr>
                <w:ilvl w:val="0"/>
                <w:numId w:val="22"/>
              </w:numPr>
              <w:jc w:val="both"/>
              <w:rPr>
                <w:rFonts w:ascii="Arial" w:eastAsia="Arial" w:hAnsi="Arial" w:cs="Arial"/>
                <w:sz w:val="20"/>
                <w:szCs w:val="20"/>
              </w:rPr>
            </w:pPr>
            <w:r w:rsidRPr="00180B12">
              <w:rPr>
                <w:rFonts w:ascii="Arial" w:eastAsia="Arial" w:hAnsi="Arial" w:cs="Arial"/>
                <w:sz w:val="20"/>
                <w:szCs w:val="20"/>
              </w:rPr>
              <w:t>socialno vključevanje pripadnikov romske skupnosti s podporo kulturnim dejavnostim v večnamenskih romskih centrih s poudarkom krepitve kompetenc in razvoja kulturnih vsebin romske skupnosti.</w:t>
            </w:r>
          </w:p>
          <w:p w14:paraId="2DC7C928" w14:textId="77777777" w:rsidR="007623F5" w:rsidRPr="00180B12" w:rsidRDefault="007623F5">
            <w:pPr>
              <w:jc w:val="both"/>
              <w:rPr>
                <w:rFonts w:ascii="Arial" w:eastAsia="Arial" w:hAnsi="Arial" w:cs="Arial"/>
                <w:b/>
                <w:sz w:val="20"/>
                <w:szCs w:val="20"/>
              </w:rPr>
            </w:pPr>
          </w:p>
          <w:p w14:paraId="647CBDF9"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2090ED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Namen rešitve je krepitev socialne vključenosti žensk iz drugih kulturnih okolij in pripadnikov romske skupnosti v širšo družbo, krepitev obstoječih ter pridobitev novih kompetenc, ki zmanjšujejo njihov odvisni položaj. Rešitev prispeva k večji raznolikosti kulturnih vsebin in njihovi dostopnosti. Prav tako vpliva na družbeno povezanost, strpnost in solidarnost.   </w:t>
            </w:r>
          </w:p>
        </w:tc>
      </w:tr>
      <w:tr w:rsidR="007623F5" w:rsidRPr="00180B12" w14:paraId="2DBC0807" w14:textId="77777777">
        <w:tc>
          <w:tcPr>
            <w:tcW w:w="2097" w:type="dxa"/>
          </w:tcPr>
          <w:p w14:paraId="5CF5817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175C2B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18F5DF40" w14:textId="77777777">
        <w:tc>
          <w:tcPr>
            <w:tcW w:w="2097" w:type="dxa"/>
          </w:tcPr>
          <w:p w14:paraId="218CBFB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FA2F09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0E97C412" w14:textId="77777777">
        <w:tc>
          <w:tcPr>
            <w:tcW w:w="2097" w:type="dxa"/>
          </w:tcPr>
          <w:p w14:paraId="2B826B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56D566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vloga kulture v trajnostnih mestih, naseljih in skupnostih, o</w:t>
            </w:r>
            <w:r w:rsidRPr="00180B12">
              <w:rPr>
                <w:rFonts w:ascii="Arial" w:eastAsia="Arial" w:hAnsi="Arial" w:cs="Arial"/>
                <w:sz w:val="20"/>
                <w:szCs w:val="20"/>
                <w:highlight w:val="white"/>
              </w:rPr>
              <w:t>dpravljanje prekarnosti, zagotavljanje enakosti spolov in krepitev zmožnosti ter kadrovskih in prostorskih kapacitet.</w:t>
            </w:r>
          </w:p>
        </w:tc>
      </w:tr>
      <w:tr w:rsidR="007623F5" w:rsidRPr="00180B12" w14:paraId="4CAD4FAF" w14:textId="77777777">
        <w:tc>
          <w:tcPr>
            <w:tcW w:w="2097" w:type="dxa"/>
          </w:tcPr>
          <w:p w14:paraId="6F49B1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92CF48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006F538" w14:textId="77777777">
        <w:tc>
          <w:tcPr>
            <w:tcW w:w="2097" w:type="dxa"/>
          </w:tcPr>
          <w:p w14:paraId="2FD6BD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C2DB1B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gospodarske družbe, samozaposleni v kulturi in samostojni novinarji, občinstvo.</w:t>
            </w:r>
          </w:p>
        </w:tc>
      </w:tr>
      <w:tr w:rsidR="007623F5" w:rsidRPr="00180B12" w14:paraId="3704205E" w14:textId="77777777">
        <w:tc>
          <w:tcPr>
            <w:tcW w:w="2097" w:type="dxa"/>
          </w:tcPr>
          <w:p w14:paraId="05FA53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F5BFCF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287D266A" w14:textId="77777777">
        <w:tc>
          <w:tcPr>
            <w:tcW w:w="2097" w:type="dxa"/>
          </w:tcPr>
          <w:p w14:paraId="345A763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Sredstva</w:t>
            </w:r>
          </w:p>
        </w:tc>
        <w:tc>
          <w:tcPr>
            <w:tcW w:w="7540" w:type="dxa"/>
          </w:tcPr>
          <w:p w14:paraId="0D75DB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273.330,98 evra;</w:t>
            </w:r>
          </w:p>
          <w:p w14:paraId="7D62192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2.500.251,00 evra; </w:t>
            </w:r>
          </w:p>
          <w:p w14:paraId="376AEDC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2.499.741,00 evra;</w:t>
            </w:r>
          </w:p>
          <w:p w14:paraId="1C314051"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2.082.564,00 evra.</w:t>
            </w:r>
          </w:p>
        </w:tc>
      </w:tr>
      <w:tr w:rsidR="007623F5" w:rsidRPr="00180B12" w14:paraId="399D0016" w14:textId="77777777">
        <w:tc>
          <w:tcPr>
            <w:tcW w:w="2097" w:type="dxa"/>
          </w:tcPr>
          <w:p w14:paraId="643772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E3CB29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623E9F97" w14:textId="77777777">
        <w:tc>
          <w:tcPr>
            <w:tcW w:w="2097" w:type="dxa"/>
          </w:tcPr>
          <w:p w14:paraId="571917A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8ADE67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žensk iz drugih kulturnih okolij in romskih žensk v kulturne dejavnosti v okviru programov socialne aktivacije:</w:t>
            </w:r>
          </w:p>
          <w:p w14:paraId="427054C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A712A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750</w:t>
            </w:r>
          </w:p>
          <w:p w14:paraId="1275E3DB" w14:textId="77777777" w:rsidR="007623F5" w:rsidRPr="00180B12" w:rsidRDefault="007623F5">
            <w:pPr>
              <w:jc w:val="both"/>
              <w:rPr>
                <w:rFonts w:ascii="Arial" w:eastAsia="Arial" w:hAnsi="Arial" w:cs="Arial"/>
                <w:sz w:val="20"/>
                <w:szCs w:val="20"/>
              </w:rPr>
            </w:pPr>
          </w:p>
          <w:p w14:paraId="4FB301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vzpostavljenih večnamenskih romskih centrov:</w:t>
            </w:r>
          </w:p>
          <w:p w14:paraId="215BECD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(2024): 0</w:t>
            </w:r>
          </w:p>
          <w:p w14:paraId="5E9A58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10</w:t>
            </w:r>
          </w:p>
        </w:tc>
      </w:tr>
      <w:tr w:rsidR="007623F5" w:rsidRPr="00180B12" w14:paraId="7E14812B" w14:textId="77777777">
        <w:tc>
          <w:tcPr>
            <w:tcW w:w="2097" w:type="dxa"/>
          </w:tcPr>
          <w:p w14:paraId="177D4F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D6C480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MDDSZ.</w:t>
            </w:r>
          </w:p>
        </w:tc>
      </w:tr>
      <w:tr w:rsidR="007623F5" w:rsidRPr="00180B12" w14:paraId="2749C9F8" w14:textId="77777777">
        <w:tc>
          <w:tcPr>
            <w:tcW w:w="2097" w:type="dxa"/>
          </w:tcPr>
          <w:p w14:paraId="73AC51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4B1E27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54D607A8" w14:textId="77777777" w:rsidR="007623F5" w:rsidRPr="00180B12" w:rsidRDefault="007623F5">
      <w:pPr>
        <w:spacing w:after="0"/>
        <w:rPr>
          <w:rFonts w:ascii="Arial" w:eastAsia="Arial" w:hAnsi="Arial" w:cs="Arial"/>
          <w:b/>
          <w:sz w:val="20"/>
          <w:szCs w:val="20"/>
        </w:rPr>
      </w:pPr>
    </w:p>
    <w:tbl>
      <w:tblPr>
        <w:tblStyle w:val="aff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91DFB62" w14:textId="77777777">
        <w:tc>
          <w:tcPr>
            <w:tcW w:w="9637" w:type="dxa"/>
            <w:gridSpan w:val="2"/>
            <w:shd w:val="clear" w:color="auto" w:fill="D9E2F3"/>
          </w:tcPr>
          <w:p w14:paraId="31F0ACB2"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55: Spodbujanje trajnostnega kulturnega turizma (delno kohezijska sredstva in sredstva NOO ter Sklada za podnebne spremembe)</w:t>
            </w:r>
          </w:p>
        </w:tc>
      </w:tr>
      <w:tr w:rsidR="007623F5" w:rsidRPr="00180B12" w14:paraId="550BF16C" w14:textId="77777777">
        <w:tc>
          <w:tcPr>
            <w:tcW w:w="2097" w:type="dxa"/>
          </w:tcPr>
          <w:p w14:paraId="0E41CC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D5B75A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p>
          <w:p w14:paraId="08BC2CB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 trajnostno obnovo javnih kulturnih objektov in objektov kulturne dediščine zagotavlja promocijo in razvoj kulturnega turizma. Sestavljena je iz dveh sklopov razpisnih mehanizmov:</w:t>
            </w:r>
          </w:p>
          <w:p w14:paraId="360CBEDA" w14:textId="77777777" w:rsidR="007623F5" w:rsidRPr="00180B12" w:rsidRDefault="00577B1F">
            <w:pPr>
              <w:numPr>
                <w:ilvl w:val="0"/>
                <w:numId w:val="33"/>
              </w:numPr>
              <w:jc w:val="both"/>
              <w:rPr>
                <w:rFonts w:ascii="Arial" w:eastAsia="Arial" w:hAnsi="Arial" w:cs="Arial"/>
                <w:sz w:val="20"/>
                <w:szCs w:val="20"/>
              </w:rPr>
            </w:pPr>
            <w:r w:rsidRPr="00180B12">
              <w:rPr>
                <w:rFonts w:ascii="Arial" w:eastAsia="Arial" w:hAnsi="Arial" w:cs="Arial"/>
                <w:sz w:val="20"/>
                <w:szCs w:val="20"/>
              </w:rPr>
              <w:t>trajnostna obnova in oživljanje kulturnih spomenikov v lasti občin;</w:t>
            </w:r>
          </w:p>
          <w:p w14:paraId="22027E86" w14:textId="77777777" w:rsidR="007623F5" w:rsidRPr="00180B12" w:rsidRDefault="00577B1F">
            <w:pPr>
              <w:numPr>
                <w:ilvl w:val="0"/>
                <w:numId w:val="33"/>
              </w:numPr>
              <w:jc w:val="both"/>
              <w:rPr>
                <w:rFonts w:ascii="Arial" w:eastAsia="Arial" w:hAnsi="Arial" w:cs="Arial"/>
                <w:sz w:val="20"/>
                <w:szCs w:val="20"/>
              </w:rPr>
            </w:pPr>
            <w:r w:rsidRPr="00180B12">
              <w:rPr>
                <w:rFonts w:ascii="Arial" w:eastAsia="Arial" w:hAnsi="Arial" w:cs="Arial"/>
                <w:sz w:val="20"/>
                <w:szCs w:val="20"/>
              </w:rPr>
              <w:t>vključevanje kulturnih doživetij v turistično ponudbo, ki vključujejo tudi povezovanje umetniške produkcije in turizma.</w:t>
            </w:r>
          </w:p>
          <w:p w14:paraId="54BC9F8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6341483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A7BA8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je usmerjena v sodelovanje med gospodarstvom in kulturo z razvojem trajnostnega kulturnega turizma. Pomeni zagotavljanje raznovrstnost finančnih virov v kulturi, povečuje dostopnost kulturne dediščine za obiskovalce in razvija ponudbo, primerno za mlade. </w:t>
            </w:r>
          </w:p>
        </w:tc>
      </w:tr>
      <w:tr w:rsidR="007623F5" w:rsidRPr="00180B12" w14:paraId="6B538DFC" w14:textId="77777777">
        <w:tc>
          <w:tcPr>
            <w:tcW w:w="2097" w:type="dxa"/>
          </w:tcPr>
          <w:p w14:paraId="4639A2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C2D925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2380CC94" w14:textId="77777777">
        <w:tc>
          <w:tcPr>
            <w:tcW w:w="2097" w:type="dxa"/>
          </w:tcPr>
          <w:p w14:paraId="7F7AE4D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8AA2C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0A33E3CE" w14:textId="77777777">
        <w:trPr>
          <w:trHeight w:val="1110"/>
        </w:trPr>
        <w:tc>
          <w:tcPr>
            <w:tcW w:w="2097" w:type="dxa"/>
          </w:tcPr>
          <w:p w14:paraId="1F351A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347F2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zagotavljanje kulturne raznolikosti, razvit sistem posredovanja kulturnih vsebin in zagotavljanja njihove dostopnosti, finančna in regionalna dostopnost, prepoznavnost pomena kulture in njenih učinkov v javnosti, podpora iskanju dodatnih virov financiranja.</w:t>
            </w:r>
          </w:p>
        </w:tc>
      </w:tr>
      <w:tr w:rsidR="007623F5" w:rsidRPr="00180B12" w14:paraId="1DB81FD3" w14:textId="77777777">
        <w:tc>
          <w:tcPr>
            <w:tcW w:w="2097" w:type="dxa"/>
          </w:tcPr>
          <w:p w14:paraId="03B71D1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2E3F19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67B535F" w14:textId="77777777">
        <w:tc>
          <w:tcPr>
            <w:tcW w:w="2097" w:type="dxa"/>
          </w:tcPr>
          <w:p w14:paraId="3BA99F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756032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javni zavodi, nevladne organizacije,  gospodarske družbe, samozaposleni v kulturi.</w:t>
            </w:r>
          </w:p>
        </w:tc>
      </w:tr>
      <w:tr w:rsidR="007623F5" w:rsidRPr="00180B12" w14:paraId="1D2CEE26" w14:textId="77777777">
        <w:tc>
          <w:tcPr>
            <w:tcW w:w="2097" w:type="dxa"/>
          </w:tcPr>
          <w:p w14:paraId="443A19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403B46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2618B93B" w14:textId="77777777">
        <w:tc>
          <w:tcPr>
            <w:tcW w:w="2097" w:type="dxa"/>
          </w:tcPr>
          <w:p w14:paraId="5FB8DEA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242850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0 evrov;</w:t>
            </w:r>
          </w:p>
          <w:p w14:paraId="5CF57D7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1.647.058,82 evra;</w:t>
            </w:r>
          </w:p>
          <w:p w14:paraId="50DBDD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3.529.411,77 evra;</w:t>
            </w:r>
          </w:p>
          <w:p w14:paraId="1DBF281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4.705.882,35 evra.*</w:t>
            </w:r>
          </w:p>
          <w:p w14:paraId="4971997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w:t>
            </w:r>
            <w:r w:rsidRPr="00180B12">
              <w:rPr>
                <w:rFonts w:ascii="Arial" w:eastAsia="Arial" w:hAnsi="Arial" w:cs="Arial"/>
                <w:i/>
                <w:sz w:val="20"/>
                <w:szCs w:val="20"/>
              </w:rPr>
              <w:t>Skupna sredstva za kohezijski projekt, katerega nosilec je ministrstvo, znašajo 16.240.767 evrov, in za projekt, katerega nosilec je ministrstvo za gospodarstvo, turizem in šport (v nadaljnjem besedilu: MGTŠ), 6.894.118 evrov. Njihova poraba je načrtovana do leta 2028.</w:t>
            </w:r>
          </w:p>
        </w:tc>
      </w:tr>
      <w:tr w:rsidR="007623F5" w:rsidRPr="00180B12" w14:paraId="654F1839" w14:textId="77777777">
        <w:tc>
          <w:tcPr>
            <w:tcW w:w="2097" w:type="dxa"/>
          </w:tcPr>
          <w:p w14:paraId="1D86C7D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56ADD1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6A790251" w14:textId="77777777">
        <w:tc>
          <w:tcPr>
            <w:tcW w:w="2097" w:type="dxa"/>
          </w:tcPr>
          <w:p w14:paraId="266138A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AC6E80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kulturnih in turističnih znamenitosti, ki so prejele podporo kohezijskih sredstev (RCO77): </w:t>
            </w:r>
          </w:p>
          <w:p w14:paraId="3BC06FC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608DA65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(2027): 5</w:t>
            </w:r>
          </w:p>
          <w:p w14:paraId="35346C5E" w14:textId="77777777" w:rsidR="007623F5" w:rsidRPr="00180B12" w:rsidRDefault="007623F5">
            <w:pPr>
              <w:rPr>
                <w:rFonts w:ascii="Arial" w:eastAsia="Arial" w:hAnsi="Arial" w:cs="Arial"/>
                <w:sz w:val="20"/>
                <w:szCs w:val="20"/>
              </w:rPr>
            </w:pPr>
          </w:p>
          <w:p w14:paraId="372E348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Letno število obiskovalcev kulturnih in turističnih krajev, ki so prejeli podporo iz kohezijskih sredstev (RCR77): </w:t>
            </w:r>
          </w:p>
          <w:p w14:paraId="02A20B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Izhodiščna vrednost (2023): 1.836.769 </w:t>
            </w:r>
          </w:p>
          <w:p w14:paraId="1DAD070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(2027): 1.850.000*</w:t>
            </w:r>
          </w:p>
          <w:p w14:paraId="11F476AA" w14:textId="77777777" w:rsidR="007623F5" w:rsidRPr="00180B12" w:rsidRDefault="00577B1F">
            <w:pPr>
              <w:jc w:val="both"/>
              <w:rPr>
                <w:rFonts w:ascii="Arial" w:eastAsia="Arial" w:hAnsi="Arial" w:cs="Arial"/>
                <w:i/>
                <w:sz w:val="20"/>
                <w:szCs w:val="20"/>
                <w:highlight w:val="yellow"/>
              </w:rPr>
            </w:pPr>
            <w:r w:rsidRPr="00180B12">
              <w:rPr>
                <w:rFonts w:ascii="Arial" w:eastAsia="Arial" w:hAnsi="Arial" w:cs="Arial"/>
                <w:i/>
                <w:sz w:val="20"/>
                <w:szCs w:val="20"/>
              </w:rPr>
              <w:t>*Navedena kazalnika za kohezijske projekte je treba doseči do konca projekta (2029), tj. 16 obnovljenih objektov in 1.928.607 obiskovalcev.</w:t>
            </w:r>
          </w:p>
        </w:tc>
      </w:tr>
      <w:tr w:rsidR="007623F5" w:rsidRPr="00180B12" w14:paraId="054C0BA6" w14:textId="77777777">
        <w:trPr>
          <w:trHeight w:val="216"/>
        </w:trPr>
        <w:tc>
          <w:tcPr>
            <w:tcW w:w="2097" w:type="dxa"/>
          </w:tcPr>
          <w:p w14:paraId="3F5ABDD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73271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 MGTŠ.</w:t>
            </w:r>
          </w:p>
        </w:tc>
      </w:tr>
      <w:tr w:rsidR="007623F5" w:rsidRPr="00180B12" w14:paraId="5A4C8EB9" w14:textId="77777777">
        <w:tc>
          <w:tcPr>
            <w:tcW w:w="2097" w:type="dxa"/>
          </w:tcPr>
          <w:p w14:paraId="516781C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AEA51B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460C3B7A" w14:textId="77777777" w:rsidR="007623F5" w:rsidRPr="00180B12" w:rsidRDefault="007623F5">
      <w:pPr>
        <w:spacing w:after="0"/>
        <w:rPr>
          <w:rFonts w:ascii="Arial" w:eastAsia="Arial" w:hAnsi="Arial" w:cs="Arial"/>
          <w:b/>
          <w:sz w:val="20"/>
          <w:szCs w:val="20"/>
        </w:rPr>
      </w:pPr>
    </w:p>
    <w:tbl>
      <w:tblPr>
        <w:tblStyle w:val="aff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34C6467" w14:textId="77777777">
        <w:tc>
          <w:tcPr>
            <w:tcW w:w="9637" w:type="dxa"/>
            <w:gridSpan w:val="2"/>
            <w:shd w:val="clear" w:color="auto" w:fill="D9E2F3"/>
          </w:tcPr>
          <w:p w14:paraId="5E52A337"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56: Energetska prenova stavb kulturne dediščine (delno NOO)</w:t>
            </w:r>
          </w:p>
        </w:tc>
      </w:tr>
      <w:tr w:rsidR="007623F5" w:rsidRPr="00180B12" w14:paraId="4D8166F1" w14:textId="77777777">
        <w:tc>
          <w:tcPr>
            <w:tcW w:w="2097" w:type="dxa"/>
          </w:tcPr>
          <w:p w14:paraId="44B47A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AD49A4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292F10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spodbujala energetsko učinkovitost in rabo obnovljivih virov v stavbah kulturne dediščine, v katerih je zaradi varstvenih režimov pogosto težje izvesti rešitve energetske učinkovitosti. Rešitev je sestavljena iz treh sklopov:</w:t>
            </w:r>
          </w:p>
          <w:p w14:paraId="0D89706B" w14:textId="77777777" w:rsidR="007623F5" w:rsidRPr="00180B12" w:rsidRDefault="00577B1F">
            <w:pPr>
              <w:numPr>
                <w:ilvl w:val="0"/>
                <w:numId w:val="16"/>
              </w:numPr>
              <w:jc w:val="both"/>
              <w:rPr>
                <w:rFonts w:ascii="Arial" w:eastAsia="Arial" w:hAnsi="Arial" w:cs="Arial"/>
                <w:sz w:val="20"/>
                <w:szCs w:val="20"/>
              </w:rPr>
            </w:pPr>
            <w:r w:rsidRPr="00180B12">
              <w:rPr>
                <w:rFonts w:ascii="Arial" w:eastAsia="Arial" w:hAnsi="Arial" w:cs="Arial"/>
                <w:sz w:val="20"/>
                <w:szCs w:val="20"/>
              </w:rPr>
              <w:t>sofinanciranje energetske prenove stavb kulturne dediščine;</w:t>
            </w:r>
          </w:p>
          <w:p w14:paraId="6CAA6A79" w14:textId="77777777" w:rsidR="007623F5" w:rsidRPr="00180B12" w:rsidRDefault="00577B1F">
            <w:pPr>
              <w:numPr>
                <w:ilvl w:val="0"/>
                <w:numId w:val="16"/>
              </w:numPr>
              <w:jc w:val="both"/>
              <w:rPr>
                <w:rFonts w:ascii="Arial" w:eastAsia="Arial" w:hAnsi="Arial" w:cs="Arial"/>
                <w:sz w:val="20"/>
                <w:szCs w:val="20"/>
              </w:rPr>
            </w:pPr>
            <w:r w:rsidRPr="00180B12">
              <w:rPr>
                <w:rFonts w:ascii="Arial" w:eastAsia="Arial" w:hAnsi="Arial" w:cs="Arial"/>
                <w:sz w:val="20"/>
                <w:szCs w:val="20"/>
              </w:rPr>
              <w:t>posodobitev smernic za energetsko prenovo kulturne dediščine;</w:t>
            </w:r>
          </w:p>
          <w:p w14:paraId="60C3873C" w14:textId="77777777" w:rsidR="007623F5" w:rsidRPr="00180B12" w:rsidRDefault="00577B1F">
            <w:pPr>
              <w:numPr>
                <w:ilvl w:val="0"/>
                <w:numId w:val="16"/>
              </w:numPr>
              <w:jc w:val="both"/>
              <w:rPr>
                <w:rFonts w:ascii="Arial" w:eastAsia="Arial" w:hAnsi="Arial" w:cs="Arial"/>
                <w:sz w:val="20"/>
                <w:szCs w:val="20"/>
              </w:rPr>
            </w:pPr>
            <w:r w:rsidRPr="00180B12">
              <w:rPr>
                <w:rFonts w:ascii="Arial" w:eastAsia="Arial" w:hAnsi="Arial" w:cs="Arial"/>
                <w:sz w:val="20"/>
                <w:szCs w:val="20"/>
              </w:rPr>
              <w:t>vzpostavitev solarnih katastrov na območjih naselbinske dediščine, ki bodo omogočili boljši pregled in načrtovanje sončnih elektrarn na dediščinskih objektih.</w:t>
            </w:r>
          </w:p>
          <w:p w14:paraId="4827FC90" w14:textId="77777777" w:rsidR="007623F5" w:rsidRPr="00180B12" w:rsidRDefault="007623F5">
            <w:pPr>
              <w:jc w:val="both"/>
              <w:rPr>
                <w:rFonts w:ascii="Arial" w:eastAsia="Arial" w:hAnsi="Arial" w:cs="Arial"/>
                <w:sz w:val="20"/>
                <w:szCs w:val="20"/>
              </w:rPr>
            </w:pPr>
          </w:p>
          <w:p w14:paraId="4110EC2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13FF40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večji energetski učinkovitosti stavbnega fonda in zmanjšanju emisij toplogrednih plinov ter ohranjanju kulturne dediščine.</w:t>
            </w:r>
          </w:p>
        </w:tc>
      </w:tr>
      <w:tr w:rsidR="007623F5" w:rsidRPr="00180B12" w14:paraId="1C974F9C" w14:textId="77777777">
        <w:tc>
          <w:tcPr>
            <w:tcW w:w="2097" w:type="dxa"/>
          </w:tcPr>
          <w:p w14:paraId="7857007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CB8E78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17C22D6" w14:textId="77777777">
        <w:tc>
          <w:tcPr>
            <w:tcW w:w="2097" w:type="dxa"/>
          </w:tcPr>
          <w:p w14:paraId="73D5C9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B936AF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2EB503C1" w14:textId="77777777">
        <w:tc>
          <w:tcPr>
            <w:tcW w:w="2097" w:type="dxa"/>
          </w:tcPr>
          <w:p w14:paraId="625124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DFC2F7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 vključenost v gradnjo okoljsko pravične družbe, razviti sistem posredovanja kulturnih vsebin in zagotavljanja njihove dostopnosti, prepoznavnost pomena kulture in njenih učinkov v javnosti.</w:t>
            </w:r>
          </w:p>
        </w:tc>
      </w:tr>
      <w:tr w:rsidR="007623F5" w:rsidRPr="00180B12" w14:paraId="53025300" w14:textId="77777777">
        <w:tc>
          <w:tcPr>
            <w:tcW w:w="2097" w:type="dxa"/>
          </w:tcPr>
          <w:p w14:paraId="715DC6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359C94B9" w14:textId="1B5581E9"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660563E2" w14:textId="77777777">
        <w:tc>
          <w:tcPr>
            <w:tcW w:w="2097" w:type="dxa"/>
          </w:tcPr>
          <w:p w14:paraId="1B37000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8086B3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gospodarske družbe, poklicni delavci v kulturi, občine, posamezniki.</w:t>
            </w:r>
          </w:p>
        </w:tc>
      </w:tr>
      <w:tr w:rsidR="007623F5" w:rsidRPr="00180B12" w14:paraId="00A2C015" w14:textId="77777777">
        <w:trPr>
          <w:trHeight w:val="240"/>
        </w:trPr>
        <w:tc>
          <w:tcPr>
            <w:tcW w:w="2097" w:type="dxa"/>
          </w:tcPr>
          <w:p w14:paraId="77D5C5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F093E2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 infrastruktura.</w:t>
            </w:r>
          </w:p>
        </w:tc>
      </w:tr>
      <w:tr w:rsidR="007623F5" w:rsidRPr="00180B12" w14:paraId="21422862" w14:textId="77777777">
        <w:tc>
          <w:tcPr>
            <w:tcW w:w="2097" w:type="dxa"/>
          </w:tcPr>
          <w:p w14:paraId="7EAF8B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F8929E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*Razrez sredstev za energetsko prenovo stavb še ni znan. </w:t>
            </w:r>
          </w:p>
          <w:p w14:paraId="3C18DF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 za raziskavo so opredeljena pod skupno rešitvijo za raziskave.</w:t>
            </w:r>
          </w:p>
        </w:tc>
      </w:tr>
      <w:tr w:rsidR="007623F5" w:rsidRPr="00180B12" w14:paraId="441C761F" w14:textId="77777777">
        <w:tc>
          <w:tcPr>
            <w:tcW w:w="2097" w:type="dxa"/>
          </w:tcPr>
          <w:p w14:paraId="0214020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49DC85D"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37C833A7" w14:textId="77777777">
        <w:tc>
          <w:tcPr>
            <w:tcW w:w="2097" w:type="dxa"/>
          </w:tcPr>
          <w:p w14:paraId="12EC680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12602D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Izdelana posodobitev smernic za energetsko prenovo stavb kulturne dediščine</w:t>
            </w:r>
          </w:p>
          <w:p w14:paraId="0EB43C5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37B1AB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(2025): 1</w:t>
            </w:r>
          </w:p>
          <w:p w14:paraId="14BC9A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228B66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Zasnova geoinformacijske podpore za solarni kataster na območjih kulturne dediščine</w:t>
            </w:r>
          </w:p>
          <w:p w14:paraId="58E4D6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5DFF754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(2025): 1</w:t>
            </w:r>
          </w:p>
          <w:p w14:paraId="2C44504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53C7D7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Izdelani solarni kataster na območjih naselbinske dediščine</w:t>
            </w:r>
          </w:p>
          <w:p w14:paraId="34ADEB6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0F2C76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(2025): 2  </w:t>
            </w:r>
          </w:p>
        </w:tc>
      </w:tr>
      <w:tr w:rsidR="007623F5" w:rsidRPr="00180B12" w14:paraId="1CECC633" w14:textId="77777777">
        <w:tc>
          <w:tcPr>
            <w:tcW w:w="2097" w:type="dxa"/>
          </w:tcPr>
          <w:p w14:paraId="1672516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AA9BE0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7CE26F5" w14:textId="77777777">
        <w:tc>
          <w:tcPr>
            <w:tcW w:w="2097" w:type="dxa"/>
          </w:tcPr>
          <w:p w14:paraId="427C655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947EFF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MOPE, MNVP.</w:t>
            </w:r>
          </w:p>
        </w:tc>
      </w:tr>
    </w:tbl>
    <w:p w14:paraId="5AB95660" w14:textId="77777777" w:rsidR="007623F5" w:rsidRPr="00180B12" w:rsidRDefault="007623F5">
      <w:pPr>
        <w:spacing w:after="0"/>
        <w:rPr>
          <w:rFonts w:ascii="Arial" w:eastAsia="Arial" w:hAnsi="Arial" w:cs="Arial"/>
          <w:b/>
          <w:sz w:val="20"/>
          <w:szCs w:val="20"/>
        </w:rPr>
      </w:pPr>
    </w:p>
    <w:tbl>
      <w:tblPr>
        <w:tblStyle w:val="affffffffffffffff9"/>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A78BED3" w14:textId="77777777">
        <w:tc>
          <w:tcPr>
            <w:tcW w:w="9637" w:type="dxa"/>
            <w:gridSpan w:val="2"/>
            <w:shd w:val="clear" w:color="auto" w:fill="D9E2F3"/>
          </w:tcPr>
          <w:p w14:paraId="133384C2"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57:</w:t>
            </w:r>
            <w:r w:rsidRPr="00180B12">
              <w:rPr>
                <w:rFonts w:ascii="Arial" w:eastAsia="Arial" w:hAnsi="Arial" w:cs="Arial"/>
                <w:sz w:val="20"/>
                <w:szCs w:val="20"/>
              </w:rPr>
              <w:t xml:space="preserve"> </w:t>
            </w:r>
            <w:r w:rsidRPr="00180B12">
              <w:rPr>
                <w:rFonts w:ascii="Arial" w:eastAsia="Arial" w:hAnsi="Arial" w:cs="Arial"/>
                <w:b/>
                <w:sz w:val="20"/>
                <w:szCs w:val="20"/>
              </w:rPr>
              <w:t>Razvoj raziskovalne umetnosti in kulture (kohezijska sredstva)</w:t>
            </w:r>
          </w:p>
        </w:tc>
      </w:tr>
      <w:tr w:rsidR="007623F5" w:rsidRPr="00180B12" w14:paraId="0434A26D" w14:textId="77777777">
        <w:tc>
          <w:tcPr>
            <w:tcW w:w="2097" w:type="dxa"/>
          </w:tcPr>
          <w:p w14:paraId="453D6E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0D4945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64BDA8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vzpostavlja pogoje za sistematično transdisciplinarno povezovanje med umetnostjo, znanostjo, tehnologijo in gospodarstvom. Omogočila bo boljši dostop do že obstoječe ter spodbujal razvoj nove raziskovalne in ustvarjalne infrastrukture. Hkrati se bodo krepile zmogljivosti različnih ciljnih skupin in deležnikov, razvijali in izvajali se bodo projekti na področju KUV ter vzpostavljalo sodelovanje s kulturnim in kreativnim sektorjem (KKS). Vzpostavljena bosta povezava z nacionalno mrežo KUV in sodelovanje z vzgojno-izobraževalnimi zavodi. Poseben poudarek bo namenjen doseganju mednarodne prepoznavnosti sodobne raziskovalne umetnosti in vključevanju v mednarodne raziskovalne programe.</w:t>
            </w:r>
          </w:p>
          <w:p w14:paraId="370BF9E3" w14:textId="77777777" w:rsidR="007623F5" w:rsidRPr="00180B12" w:rsidRDefault="007623F5">
            <w:pPr>
              <w:jc w:val="both"/>
              <w:rPr>
                <w:rFonts w:ascii="Arial" w:eastAsia="Arial" w:hAnsi="Arial" w:cs="Arial"/>
                <w:sz w:val="20"/>
                <w:szCs w:val="20"/>
              </w:rPr>
            </w:pPr>
          </w:p>
          <w:p w14:paraId="617E48D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4BC3B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razvoju sodobne raziskovalne umetnosti na presečišču znanosti, tehnologije in družbe. Krepila bo transdisciplinarno sodelovanje, s tem pa inovacije in izobraževanje na področju umetnosti in tehnologije. V okviru rešitve bodo nastajale spekulativne raziskave in aplikativni projekti, ki bodo razvijali prototipe in ideacije družbeno odgovornih tehnologij in režimov prihodnosti. Dejavnosti KUV bodo prispevale k spoznavanju raziskovalne umetnosti in kulture v vzgojno-izobraževalnih zavodih pri otrocih in mladih ter strokovnih delavcih.</w:t>
            </w:r>
          </w:p>
        </w:tc>
      </w:tr>
      <w:tr w:rsidR="007623F5" w:rsidRPr="00180B12" w14:paraId="3993C564" w14:textId="77777777">
        <w:tc>
          <w:tcPr>
            <w:tcW w:w="2097" w:type="dxa"/>
          </w:tcPr>
          <w:p w14:paraId="7247EF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CC4EBB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D639D0F" w14:textId="77777777">
        <w:tc>
          <w:tcPr>
            <w:tcW w:w="2097" w:type="dxa"/>
          </w:tcPr>
          <w:p w14:paraId="7508551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BB5ED7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47285F90" w14:textId="77777777">
        <w:tc>
          <w:tcPr>
            <w:tcW w:w="2097" w:type="dxa"/>
          </w:tcPr>
          <w:p w14:paraId="218D367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16E7FC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sistem posredovanja kulturnih vsebin in zagotavljanja njihove dostopnosti,  prepoznavnost pomena kulture in njenih učinkov v javnosti.</w:t>
            </w:r>
          </w:p>
        </w:tc>
      </w:tr>
      <w:tr w:rsidR="007623F5" w:rsidRPr="00180B12" w14:paraId="3DF35958" w14:textId="77777777">
        <w:trPr>
          <w:trHeight w:val="461"/>
        </w:trPr>
        <w:tc>
          <w:tcPr>
            <w:tcW w:w="2097" w:type="dxa"/>
          </w:tcPr>
          <w:p w14:paraId="72E6FD9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29B61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Intermedijske umetnosti, vizualne umetnosti, transdisciplinarno področje, oblikovanje.</w:t>
            </w:r>
          </w:p>
        </w:tc>
      </w:tr>
      <w:tr w:rsidR="007623F5" w:rsidRPr="00180B12" w14:paraId="18133C95" w14:textId="77777777">
        <w:tc>
          <w:tcPr>
            <w:tcW w:w="2097" w:type="dxa"/>
          </w:tcPr>
          <w:p w14:paraId="3BB76B0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69187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gospodarske družbe, poklicni delavci v kulturi.</w:t>
            </w:r>
          </w:p>
        </w:tc>
      </w:tr>
      <w:tr w:rsidR="007623F5" w:rsidRPr="00180B12" w14:paraId="688D5864" w14:textId="77777777">
        <w:tc>
          <w:tcPr>
            <w:tcW w:w="2097" w:type="dxa"/>
          </w:tcPr>
          <w:p w14:paraId="3507DE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9F71F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 kulturni in kreativni sektor, digitalizacija, KUV in razvoj občinstev.</w:t>
            </w:r>
          </w:p>
        </w:tc>
      </w:tr>
      <w:tr w:rsidR="007623F5" w:rsidRPr="00180B12" w14:paraId="4E197AFC" w14:textId="77777777">
        <w:tc>
          <w:tcPr>
            <w:tcW w:w="2097" w:type="dxa"/>
          </w:tcPr>
          <w:p w14:paraId="1184D3A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FB7EFD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3E795D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1.766.470,59 evra;</w:t>
            </w:r>
          </w:p>
          <w:p w14:paraId="510AB9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2.649.705,88 evra.*</w:t>
            </w:r>
          </w:p>
          <w:p w14:paraId="237156BE"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lastRenderedPageBreak/>
              <w:t>*Skupna sredstva za kohezijski projekt znašajo 4.416.176,00 evra. Njihova poraba je načrtovana do leta 2028.</w:t>
            </w:r>
          </w:p>
        </w:tc>
      </w:tr>
      <w:tr w:rsidR="007623F5" w:rsidRPr="00180B12" w14:paraId="54F53CB5" w14:textId="77777777">
        <w:tc>
          <w:tcPr>
            <w:tcW w:w="2097" w:type="dxa"/>
          </w:tcPr>
          <w:p w14:paraId="428FE5B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256CAB5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5884B1A7" w14:textId="77777777">
        <w:tc>
          <w:tcPr>
            <w:tcW w:w="2097" w:type="dxa"/>
          </w:tcPr>
          <w:p w14:paraId="5F26D6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FFB0C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Podjetja, ki sodelujejo z raziskovalnimi organizacijami:</w:t>
            </w:r>
          </w:p>
          <w:p w14:paraId="0D2B90B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5B5C051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(2027): 4</w:t>
            </w:r>
          </w:p>
          <w:p w14:paraId="743B1A5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 </w:t>
            </w:r>
          </w:p>
          <w:p w14:paraId="1A6D77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vzgojno-izobraževalnih zavodov, v katerih so bili izvedeni projekti KUV:</w:t>
            </w:r>
          </w:p>
          <w:p w14:paraId="749446F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777350E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Ciljna vrednost (do vključno 2027): ≥ 30 </w:t>
            </w:r>
          </w:p>
          <w:p w14:paraId="1DF308AE" w14:textId="77777777" w:rsidR="007623F5" w:rsidRPr="00180B12" w:rsidRDefault="007623F5">
            <w:pPr>
              <w:rPr>
                <w:rFonts w:ascii="Arial" w:eastAsia="Arial" w:hAnsi="Arial" w:cs="Arial"/>
                <w:sz w:val="20"/>
                <w:szCs w:val="20"/>
              </w:rPr>
            </w:pPr>
          </w:p>
          <w:p w14:paraId="0FA0CA9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Podjetja, ki sodelujejo v strateških razvojnih inovacijskih partnerstvih: </w:t>
            </w:r>
          </w:p>
          <w:p w14:paraId="2687B78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F9784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4*</w:t>
            </w:r>
          </w:p>
          <w:p w14:paraId="32BEB078"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(2028).</w:t>
            </w:r>
          </w:p>
        </w:tc>
      </w:tr>
      <w:tr w:rsidR="007623F5" w:rsidRPr="00180B12" w14:paraId="52CE1950" w14:textId="77777777">
        <w:tc>
          <w:tcPr>
            <w:tcW w:w="2097" w:type="dxa"/>
          </w:tcPr>
          <w:p w14:paraId="75A027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C0A50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DC5A783" w14:textId="77777777">
        <w:tc>
          <w:tcPr>
            <w:tcW w:w="2097" w:type="dxa"/>
          </w:tcPr>
          <w:p w14:paraId="47ADED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687AB5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2B82455" w14:textId="77777777" w:rsidR="007623F5" w:rsidRPr="00180B12" w:rsidRDefault="007623F5">
      <w:pPr>
        <w:spacing w:after="0"/>
        <w:rPr>
          <w:rFonts w:ascii="Arial" w:eastAsia="Arial" w:hAnsi="Arial" w:cs="Arial"/>
          <w:b/>
          <w:sz w:val="20"/>
          <w:szCs w:val="20"/>
        </w:rPr>
      </w:pPr>
    </w:p>
    <w:tbl>
      <w:tblPr>
        <w:tblStyle w:val="aff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F285A4D" w14:textId="77777777">
        <w:tc>
          <w:tcPr>
            <w:tcW w:w="9637" w:type="dxa"/>
            <w:gridSpan w:val="2"/>
            <w:shd w:val="clear" w:color="auto" w:fill="D9E2F3"/>
          </w:tcPr>
          <w:p w14:paraId="5D569F41"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58: Spremljanje razvoja umetne inteligence in njenih vplivov na kulturo</w:t>
            </w:r>
          </w:p>
        </w:tc>
      </w:tr>
      <w:tr w:rsidR="007623F5" w:rsidRPr="00180B12" w14:paraId="07D21E9C" w14:textId="77777777">
        <w:tc>
          <w:tcPr>
            <w:tcW w:w="2097" w:type="dxa"/>
          </w:tcPr>
          <w:p w14:paraId="2A1D261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B4A622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2FA4FF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zajema sistematično spremljanje razvoja umetne inteligence. </w:t>
            </w:r>
          </w:p>
          <w:p w14:paraId="67E924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Predvideva več sklopov:</w:t>
            </w:r>
          </w:p>
          <w:p w14:paraId="76305C94" w14:textId="77777777" w:rsidR="007623F5" w:rsidRPr="00180B12" w:rsidRDefault="00577B1F">
            <w:pPr>
              <w:numPr>
                <w:ilvl w:val="0"/>
                <w:numId w:val="41"/>
              </w:numPr>
              <w:jc w:val="both"/>
              <w:rPr>
                <w:rFonts w:ascii="Arial" w:eastAsia="Arial" w:hAnsi="Arial" w:cs="Arial"/>
                <w:sz w:val="20"/>
                <w:szCs w:val="20"/>
              </w:rPr>
            </w:pPr>
            <w:r w:rsidRPr="00180B12">
              <w:rPr>
                <w:rFonts w:ascii="Arial" w:eastAsia="Arial" w:hAnsi="Arial" w:cs="Arial"/>
                <w:sz w:val="20"/>
                <w:szCs w:val="20"/>
              </w:rPr>
              <w:t>sodelovanje znotraj programa Obzorja Evropa – Virtualni svetovi ter povezovanje z Unescovimi pobudami na tem področju;</w:t>
            </w:r>
          </w:p>
          <w:p w14:paraId="385C9D44" w14:textId="77777777" w:rsidR="007623F5" w:rsidRPr="00180B12" w:rsidRDefault="00577B1F">
            <w:pPr>
              <w:numPr>
                <w:ilvl w:val="0"/>
                <w:numId w:val="41"/>
              </w:numPr>
              <w:jc w:val="both"/>
              <w:rPr>
                <w:rFonts w:ascii="Arial" w:eastAsia="Arial" w:hAnsi="Arial" w:cs="Arial"/>
                <w:sz w:val="20"/>
                <w:szCs w:val="20"/>
              </w:rPr>
            </w:pPr>
            <w:r w:rsidRPr="00180B12">
              <w:rPr>
                <w:rFonts w:ascii="Arial" w:eastAsia="Arial" w:hAnsi="Arial" w:cs="Arial"/>
                <w:sz w:val="20"/>
                <w:szCs w:val="20"/>
              </w:rPr>
              <w:t xml:space="preserve">vzpostavitev interdisciplinarne skupine za spremljanje razvoja umetne inteligence v kulturi, s tem povezano obvladovanje tveganj in opolnomočenje kulture glede na razvoj sistemov umetne inteligence, ki bo pripravila ustrezno razvojno strategijo in predlagala rešitve. </w:t>
            </w:r>
          </w:p>
          <w:p w14:paraId="540A0B26" w14:textId="77777777" w:rsidR="007623F5" w:rsidRPr="00180B12" w:rsidRDefault="007623F5">
            <w:pPr>
              <w:jc w:val="both"/>
              <w:rPr>
                <w:rFonts w:ascii="Arial" w:eastAsia="Arial" w:hAnsi="Arial" w:cs="Arial"/>
                <w:sz w:val="20"/>
                <w:szCs w:val="20"/>
              </w:rPr>
            </w:pPr>
          </w:p>
          <w:p w14:paraId="205A9BA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F1230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preučevala vpliv razvoja umetne inteligence na kulturo ter podpirala možnosti udejstvovanja ustvarjalcev in organizacij pri povezovanju kulture in umetne inteligence.  </w:t>
            </w:r>
          </w:p>
        </w:tc>
      </w:tr>
      <w:tr w:rsidR="007623F5" w:rsidRPr="00180B12" w14:paraId="22D2CF86" w14:textId="77777777">
        <w:tc>
          <w:tcPr>
            <w:tcW w:w="2097" w:type="dxa"/>
          </w:tcPr>
          <w:p w14:paraId="22ECF6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7C6DB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2FA5C31" w14:textId="77777777">
        <w:tc>
          <w:tcPr>
            <w:tcW w:w="2097" w:type="dxa"/>
          </w:tcPr>
          <w:p w14:paraId="0C70058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08FAD5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01C8EA21" w14:textId="77777777">
        <w:tc>
          <w:tcPr>
            <w:tcW w:w="2097" w:type="dxa"/>
          </w:tcPr>
          <w:p w14:paraId="39AF9F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1818B47"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Zagotavljanje kulturne raznolikosti, razvit sistem posredovanja kulturnih vsebin in zagotavljanja njihove dostopnosti, odpravljanje prekarnosti, zagotavljanje enakosti spolov in krepitev zmožnosti ter kadrovskih in prostorskih kapacitet, trajni dialog z deležniki in hitra odzivnost na izzive, odločno soočanje s sovražnim govorom in širjenjem lažnih novic</w:t>
            </w:r>
            <w:r w:rsidRPr="00180B12">
              <w:rPr>
                <w:rFonts w:ascii="Arial" w:eastAsia="Arial" w:hAnsi="Arial" w:cs="Arial"/>
                <w:i/>
                <w:sz w:val="20"/>
                <w:szCs w:val="20"/>
              </w:rPr>
              <w:t>.</w:t>
            </w:r>
          </w:p>
        </w:tc>
      </w:tr>
      <w:tr w:rsidR="007623F5" w:rsidRPr="00180B12" w14:paraId="075D6FB0" w14:textId="77777777">
        <w:tc>
          <w:tcPr>
            <w:tcW w:w="2097" w:type="dxa"/>
          </w:tcPr>
          <w:p w14:paraId="13CAA4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601457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31601C2A" w14:textId="77777777">
        <w:tc>
          <w:tcPr>
            <w:tcW w:w="2097" w:type="dxa"/>
          </w:tcPr>
          <w:p w14:paraId="2692691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9D73D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gospodarske družbe, poklicni delavci v kulturi, ljubiteljska kultura.</w:t>
            </w:r>
          </w:p>
        </w:tc>
      </w:tr>
      <w:tr w:rsidR="007623F5" w:rsidRPr="00180B12" w14:paraId="4A8805C5" w14:textId="77777777">
        <w:tc>
          <w:tcPr>
            <w:tcW w:w="2097" w:type="dxa"/>
          </w:tcPr>
          <w:p w14:paraId="4F2552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5ECDA8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1470EDD0" w14:textId="77777777">
        <w:tc>
          <w:tcPr>
            <w:tcW w:w="2097" w:type="dxa"/>
          </w:tcPr>
          <w:p w14:paraId="5F522E2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EC19B5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Rešitev ne predvideva neposrednih finančnih posledic.</w:t>
            </w:r>
          </w:p>
        </w:tc>
      </w:tr>
      <w:tr w:rsidR="007623F5" w:rsidRPr="00180B12" w14:paraId="38F9B7FC" w14:textId="77777777">
        <w:tc>
          <w:tcPr>
            <w:tcW w:w="2097" w:type="dxa"/>
          </w:tcPr>
          <w:p w14:paraId="4B60079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3E114E6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42171C3B" w14:textId="77777777">
        <w:tc>
          <w:tcPr>
            <w:tcW w:w="2097" w:type="dxa"/>
          </w:tcPr>
          <w:p w14:paraId="5F140D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F68D1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Sodelovanje ministrstva v okviru partnerstva Obzorja Evropa – Virtualni svetovi: da/ne</w:t>
            </w:r>
          </w:p>
          <w:p w14:paraId="133E4ACE" w14:textId="77777777" w:rsidR="007623F5" w:rsidRPr="00180B12" w:rsidRDefault="007623F5">
            <w:pPr>
              <w:jc w:val="both"/>
              <w:rPr>
                <w:rFonts w:ascii="Arial" w:eastAsia="Arial" w:hAnsi="Arial" w:cs="Arial"/>
                <w:sz w:val="20"/>
                <w:szCs w:val="20"/>
              </w:rPr>
            </w:pPr>
          </w:p>
          <w:p w14:paraId="57C8815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Ustanovitev interdisciplinarne skupine za spremljanje vpliva umetne inteligence na kulturo: da/ne</w:t>
            </w:r>
          </w:p>
        </w:tc>
      </w:tr>
      <w:tr w:rsidR="007623F5" w:rsidRPr="00180B12" w14:paraId="2519D638" w14:textId="77777777">
        <w:tc>
          <w:tcPr>
            <w:tcW w:w="2097" w:type="dxa"/>
          </w:tcPr>
          <w:p w14:paraId="0BA2E8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3C484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5EDF0A9" w14:textId="77777777">
        <w:tc>
          <w:tcPr>
            <w:tcW w:w="2097" w:type="dxa"/>
          </w:tcPr>
          <w:p w14:paraId="6B3BDC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291FEE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MVZI.</w:t>
            </w:r>
          </w:p>
        </w:tc>
      </w:tr>
    </w:tbl>
    <w:p w14:paraId="74367B80" w14:textId="77777777" w:rsidR="007623F5" w:rsidRPr="00180B12" w:rsidRDefault="007623F5">
      <w:pPr>
        <w:spacing w:after="0"/>
        <w:rPr>
          <w:rFonts w:ascii="Arial" w:eastAsia="Arial" w:hAnsi="Arial" w:cs="Arial"/>
          <w:b/>
          <w:sz w:val="20"/>
          <w:szCs w:val="20"/>
        </w:rPr>
      </w:pPr>
    </w:p>
    <w:tbl>
      <w:tblPr>
        <w:tblStyle w:val="aff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A3C28F5" w14:textId="77777777">
        <w:tc>
          <w:tcPr>
            <w:tcW w:w="9637" w:type="dxa"/>
            <w:gridSpan w:val="2"/>
            <w:shd w:val="clear" w:color="auto" w:fill="D9E2F3"/>
          </w:tcPr>
          <w:p w14:paraId="692CE43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59: Sistemska podpora povezovanju kulture in zdravja</w:t>
            </w:r>
          </w:p>
        </w:tc>
      </w:tr>
      <w:tr w:rsidR="007623F5" w:rsidRPr="00180B12" w14:paraId="7234877F" w14:textId="77777777">
        <w:tc>
          <w:tcPr>
            <w:tcW w:w="2097" w:type="dxa"/>
          </w:tcPr>
          <w:p w14:paraId="70FC3F6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81A45B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2F04B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zajema sklop aktivnosti, ki vodijo v sistemsko povezovanje kulture in zdravja. Sestavljena je iz več sklopov:</w:t>
            </w:r>
          </w:p>
          <w:p w14:paraId="179F83E6" w14:textId="77777777" w:rsidR="007623F5" w:rsidRPr="00180B12" w:rsidRDefault="00577B1F">
            <w:pPr>
              <w:numPr>
                <w:ilvl w:val="0"/>
                <w:numId w:val="7"/>
              </w:numPr>
              <w:jc w:val="both"/>
              <w:rPr>
                <w:rFonts w:ascii="Arial" w:eastAsia="Arial" w:hAnsi="Arial" w:cs="Arial"/>
                <w:sz w:val="20"/>
                <w:szCs w:val="20"/>
              </w:rPr>
            </w:pPr>
            <w:r w:rsidRPr="00180B12">
              <w:rPr>
                <w:rFonts w:ascii="Arial" w:eastAsia="Arial" w:hAnsi="Arial" w:cs="Arial"/>
                <w:sz w:val="20"/>
                <w:szCs w:val="20"/>
              </w:rPr>
              <w:t>razpisi ministrstva za pilotne projekte povezovanja kulture in zdravja za otroke, mladostnike in starejše odrasle, ki bodo zagotavljali vključevanje v kulturne aktivnosti za izboljšanje duševnega zdravja, mapirali obstoječe dobre prakse in zagotavljali podporo usposabljanju strokovnih delavcev s področja kulture in zdravstva za delovanje na presečišču obeh področji;</w:t>
            </w:r>
          </w:p>
          <w:p w14:paraId="5D93CC5E" w14:textId="77777777" w:rsidR="007623F5" w:rsidRPr="00180B12" w:rsidRDefault="00577B1F">
            <w:pPr>
              <w:numPr>
                <w:ilvl w:val="0"/>
                <w:numId w:val="7"/>
              </w:numPr>
              <w:jc w:val="both"/>
              <w:rPr>
                <w:rFonts w:ascii="Arial" w:eastAsia="Arial" w:hAnsi="Arial" w:cs="Arial"/>
                <w:sz w:val="20"/>
                <w:szCs w:val="20"/>
              </w:rPr>
            </w:pPr>
            <w:r w:rsidRPr="00180B12">
              <w:rPr>
                <w:rFonts w:ascii="Arial" w:eastAsia="Arial" w:hAnsi="Arial" w:cs="Arial"/>
                <w:sz w:val="20"/>
                <w:szCs w:val="20"/>
              </w:rPr>
              <w:t xml:space="preserve">promocija pozitivnih učinkov kulture na zdravje in dobro počutje, ki bo pripomogla k izgradnji programa socialnega predpisovanja ter pripomogla k boljši informiranosti in vključevanju uporabnikov v kulturne aktivnosti, ki imajo pozitivne učinke na zdravje in dobro počutje. V okviru teh aktivnosti bodo ustrezno mapirane organizacije in posamezniki v kulturi, ki delujejo in so ustrezno usposobljeni za delovanje na obeh področjih. Aktivnosti bodo potekale tudi v okviru obstoječih programov, kot so Zdrava mesta, Slovenska mreža zdravih šol, To sem jaz in podobno;  </w:t>
            </w:r>
          </w:p>
          <w:p w14:paraId="0A142CBC" w14:textId="77777777" w:rsidR="007623F5" w:rsidRPr="00180B12" w:rsidRDefault="00577B1F">
            <w:pPr>
              <w:numPr>
                <w:ilvl w:val="0"/>
                <w:numId w:val="7"/>
              </w:numPr>
              <w:jc w:val="both"/>
              <w:rPr>
                <w:rFonts w:ascii="Arial" w:eastAsia="Arial" w:hAnsi="Arial" w:cs="Arial"/>
                <w:sz w:val="20"/>
                <w:szCs w:val="20"/>
              </w:rPr>
            </w:pPr>
            <w:r w:rsidRPr="00180B12">
              <w:rPr>
                <w:rFonts w:ascii="Arial" w:eastAsia="Arial" w:hAnsi="Arial" w:cs="Arial"/>
                <w:sz w:val="20"/>
                <w:szCs w:val="20"/>
              </w:rPr>
              <w:t>pilotni projekti povezovanja sodobnega plesa in zdravja.</w:t>
            </w:r>
          </w:p>
          <w:p w14:paraId="4304E211" w14:textId="77777777" w:rsidR="007623F5" w:rsidRPr="00180B12" w:rsidRDefault="007623F5">
            <w:pPr>
              <w:rPr>
                <w:rFonts w:ascii="Arial" w:eastAsia="Arial" w:hAnsi="Arial" w:cs="Arial"/>
                <w:sz w:val="20"/>
                <w:szCs w:val="20"/>
              </w:rPr>
            </w:pPr>
          </w:p>
          <w:p w14:paraId="2D6181B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0BB08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sodelovanje ciljnih skupin v kulturi, pospešuje medsektorsko povezovanje na področju duševnega zdravja in povečuje kakovost življenja prebivalcev. Učinki ozaveščevalnih aktivnosti bodo pripomogli k boljši prepoznavnosti kulture kot področja z raznolikimi možnostmi za medresorska povezovanja. Rešitev bo pozitivno vplivala na telesno in siceršnje dobro počutje prebivalcev. Spodbudila bo nadaljnje povezovanje med kulturnimi ustvarjalci in zdravstvenimi strokovnjaki.</w:t>
            </w:r>
          </w:p>
        </w:tc>
      </w:tr>
      <w:tr w:rsidR="007623F5" w:rsidRPr="00180B12" w14:paraId="028D4B6E" w14:textId="77777777">
        <w:tc>
          <w:tcPr>
            <w:tcW w:w="2097" w:type="dxa"/>
          </w:tcPr>
          <w:p w14:paraId="643F10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262C78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zdravju in dobrem počutju.</w:t>
            </w:r>
          </w:p>
        </w:tc>
      </w:tr>
      <w:tr w:rsidR="007623F5" w:rsidRPr="00180B12" w14:paraId="70BD3AA7" w14:textId="77777777">
        <w:tc>
          <w:tcPr>
            <w:tcW w:w="2097" w:type="dxa"/>
          </w:tcPr>
          <w:p w14:paraId="019376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125C32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4D104A0" w14:textId="77777777">
        <w:trPr>
          <w:trHeight w:val="1048"/>
        </w:trPr>
        <w:tc>
          <w:tcPr>
            <w:tcW w:w="2097" w:type="dxa"/>
          </w:tcPr>
          <w:p w14:paraId="268017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B09DF87"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prepoznavnost pomena kulture in njenih učinkov v javnosti, podpora iskanju dodatnih virov financiranja.</w:t>
            </w:r>
          </w:p>
        </w:tc>
      </w:tr>
      <w:tr w:rsidR="007623F5" w:rsidRPr="00180B12" w14:paraId="2094BEE8" w14:textId="77777777">
        <w:trPr>
          <w:trHeight w:val="215"/>
        </w:trPr>
        <w:tc>
          <w:tcPr>
            <w:tcW w:w="2097" w:type="dxa"/>
          </w:tcPr>
          <w:p w14:paraId="41AB4C0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638FD9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83B159F" w14:textId="77777777">
        <w:tc>
          <w:tcPr>
            <w:tcW w:w="2097" w:type="dxa"/>
          </w:tcPr>
          <w:p w14:paraId="056C866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F6BDE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poklicni delavci v kulturi, ljubiteljska kultura, nevladne organizacije, samozaposleni v kulturi, javni zavodi.</w:t>
            </w:r>
          </w:p>
        </w:tc>
      </w:tr>
      <w:tr w:rsidR="007623F5" w:rsidRPr="00180B12" w14:paraId="50F2E7FF" w14:textId="77777777">
        <w:tc>
          <w:tcPr>
            <w:tcW w:w="2097" w:type="dxa"/>
          </w:tcPr>
          <w:p w14:paraId="6DB947B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800C78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1E305E4C" w14:textId="77777777">
        <w:tc>
          <w:tcPr>
            <w:tcW w:w="2097" w:type="dxa"/>
          </w:tcPr>
          <w:p w14:paraId="11BB01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4E3FBE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100.000,00 evra;</w:t>
            </w:r>
          </w:p>
          <w:p w14:paraId="7E6DD07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lastRenderedPageBreak/>
              <w:t>2026: 130.000,00 evra;</w:t>
            </w:r>
          </w:p>
          <w:p w14:paraId="55E3C6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130.000,00 evra.</w:t>
            </w:r>
          </w:p>
        </w:tc>
      </w:tr>
      <w:tr w:rsidR="007623F5" w:rsidRPr="00180B12" w14:paraId="6A0631F4" w14:textId="77777777">
        <w:tc>
          <w:tcPr>
            <w:tcW w:w="2097" w:type="dxa"/>
          </w:tcPr>
          <w:p w14:paraId="409E51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40" w:type="dxa"/>
          </w:tcPr>
          <w:p w14:paraId="1499C4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DADB06A" w14:textId="77777777">
        <w:trPr>
          <w:trHeight w:val="874"/>
        </w:trPr>
        <w:tc>
          <w:tcPr>
            <w:tcW w:w="2097" w:type="dxa"/>
          </w:tcPr>
          <w:p w14:paraId="0AB7432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398A7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Vzpostavljena interdisciplinarna skupina za povezovanje kulture in zdravja: da/ne</w:t>
            </w:r>
          </w:p>
          <w:p w14:paraId="02527265" w14:textId="77777777" w:rsidR="007623F5" w:rsidRPr="00180B12" w:rsidRDefault="007623F5">
            <w:pPr>
              <w:jc w:val="both"/>
              <w:rPr>
                <w:rFonts w:ascii="Arial" w:eastAsia="Arial" w:hAnsi="Arial" w:cs="Arial"/>
                <w:sz w:val="20"/>
                <w:szCs w:val="20"/>
              </w:rPr>
            </w:pPr>
          </w:p>
          <w:p w14:paraId="2FFB48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pilotnih projektov povezovanja zdravja in kulture:</w:t>
            </w:r>
          </w:p>
          <w:p w14:paraId="561E54A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4A3824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5</w:t>
            </w:r>
          </w:p>
          <w:p w14:paraId="6FC9F3A6" w14:textId="77777777" w:rsidR="007623F5" w:rsidRPr="00180B12" w:rsidRDefault="007623F5">
            <w:pPr>
              <w:jc w:val="both"/>
              <w:rPr>
                <w:rFonts w:ascii="Arial" w:eastAsia="Arial" w:hAnsi="Arial" w:cs="Arial"/>
                <w:sz w:val="20"/>
                <w:szCs w:val="20"/>
              </w:rPr>
            </w:pPr>
          </w:p>
          <w:p w14:paraId="31950BE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kampanj, ki povezujejo vsebine s področja zdravja in kulture:</w:t>
            </w:r>
          </w:p>
          <w:p w14:paraId="3DF7A79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w:t>
            </w:r>
          </w:p>
          <w:p w14:paraId="60E434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(do vključno 2027): ≥ 3 </w:t>
            </w:r>
          </w:p>
        </w:tc>
      </w:tr>
      <w:tr w:rsidR="007623F5" w:rsidRPr="00180B12" w14:paraId="2C998E15" w14:textId="77777777">
        <w:tc>
          <w:tcPr>
            <w:tcW w:w="2097" w:type="dxa"/>
          </w:tcPr>
          <w:p w14:paraId="7B5596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D71AA2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9311634" w14:textId="77777777">
        <w:tc>
          <w:tcPr>
            <w:tcW w:w="2097" w:type="dxa"/>
          </w:tcPr>
          <w:p w14:paraId="19EC95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42C0E6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NIJZ, MZ.</w:t>
            </w:r>
          </w:p>
        </w:tc>
      </w:tr>
    </w:tbl>
    <w:p w14:paraId="7B2D96BD" w14:textId="77777777" w:rsidR="007623F5" w:rsidRPr="00180B12" w:rsidRDefault="007623F5">
      <w:pPr>
        <w:spacing w:after="0"/>
        <w:rPr>
          <w:rFonts w:ascii="Arial" w:eastAsia="Arial" w:hAnsi="Arial" w:cs="Arial"/>
          <w:b/>
          <w:sz w:val="20"/>
          <w:szCs w:val="20"/>
        </w:rPr>
      </w:pPr>
    </w:p>
    <w:tbl>
      <w:tblPr>
        <w:tblStyle w:val="aff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2503257" w14:textId="77777777">
        <w:trPr>
          <w:trHeight w:val="490"/>
        </w:trPr>
        <w:tc>
          <w:tcPr>
            <w:tcW w:w="9637" w:type="dxa"/>
            <w:gridSpan w:val="2"/>
            <w:shd w:val="clear" w:color="auto" w:fill="D9E2F3"/>
          </w:tcPr>
          <w:p w14:paraId="1EFCC64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60: Gradnja in posodabljanje infrastrukture za slovenski jezik v digitalnem okolju (delno kohezijska sredstva)</w:t>
            </w:r>
          </w:p>
        </w:tc>
      </w:tr>
      <w:tr w:rsidR="007623F5" w:rsidRPr="00180B12" w14:paraId="07E6B1BD" w14:textId="77777777">
        <w:tc>
          <w:tcPr>
            <w:tcW w:w="2097" w:type="dxa"/>
          </w:tcPr>
          <w:p w14:paraId="39A8208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1F59F1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6E5BF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 okviru rešitve bo ministrstvo podpiralo razvoj ključnih gradnikov digitalne infrastrukture slovenskega jezika. Rešitev je sestavljena iz petih sklopov:</w:t>
            </w:r>
          </w:p>
          <w:p w14:paraId="76F07288"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sofinanciranje projektov za gradnjo in posodabljanje infrastrukture za slovenski jezik v digitalnem okolju tudi z uporabo umetne inteligence za vsakdanjo rabo slovenskega jezika;</w:t>
            </w:r>
          </w:p>
          <w:p w14:paraId="0166C4DF"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sodelovanje in sofinanciranje članarine v ALT EDIC (Evropski konzorcij za digitalno infrastrukturo – zavezništvo za jezikovne tehnologije) za potrebe zbiranja podatkovnih virov, nadgradnjo obstoječih velikih jezikovnih modelov, izgradnjo skupnega velikega evropskega jezikovnega modela, evalvacijo, certifikacijo in izgradnjo digitalnega jezikovnega ekosistema;</w:t>
            </w:r>
          </w:p>
          <w:p w14:paraId="5E9B3D0E"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sofinanciranje večje dostopnosti kulturnih vsebin v okviru razvoja digitalnega založništva – zlasti za slepe in slabovidne, osebe z bralno-napisovalnimi težavami, osebe, ki jim je slovenščina drugi jezik, in druge (kohezijska sredstva);</w:t>
            </w:r>
          </w:p>
          <w:p w14:paraId="04823C13"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 xml:space="preserve">digitalizacija slovenskega jezika, ki zajema gradnjo, posodabljanje in vzdrževanje jezikovnih korpusov, referenčnih in specializiranih korpusov slovenščine ter nadgradnjo jezikovnih priročnikov (kohezijska sredstva); </w:t>
            </w:r>
          </w:p>
          <w:p w14:paraId="134758C1"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 xml:space="preserve">sofinanciranje večanja dostopnosti kulturnih vsebin za osebe z različnimi oviranostmi s projekti za razvoj samodejnega podnaslavljanja, ki vključujejo nadgradnjo in posodabljanje govornih tehnologij, strojno prevajanje, govorno sintezo, ter izdelave in nadgradnje korpusov govorjenih besedil za razvoj govornih tehnologij (kohezijska sredstva). </w:t>
            </w:r>
          </w:p>
          <w:p w14:paraId="3324B244" w14:textId="77777777" w:rsidR="007623F5" w:rsidRPr="00180B12" w:rsidRDefault="007623F5">
            <w:pPr>
              <w:jc w:val="both"/>
              <w:rPr>
                <w:rFonts w:ascii="Arial" w:eastAsia="Arial" w:hAnsi="Arial" w:cs="Arial"/>
                <w:sz w:val="20"/>
                <w:szCs w:val="20"/>
              </w:rPr>
            </w:pPr>
          </w:p>
          <w:p w14:paraId="21D79F7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680E4E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 rešitve je izboljšati kakovost slovenskega jezika. Posebna pozornost je namenjena razvoju govornih tehnologij, pri čemer je obseg govorjenih jezikovnih virov ključen za povečanje pravilnosti in zanesljivosti delovanja. Rešitev se osredotoča na razvoj tehnologije za samodejno podnaslavljanje govorjenih vsebin v TV-programih z namenom zagotavljanja dostopnosti informacij in vsebin gluhim, naglušnim, osebam, ki jim je slovenščina drugi oziroma tuji jezik, in drugim, ter na razvoj digitalnega založništva (zvočne in e-knjige) za večjo dostopnost kulturnih vsebin slepim in slabovidnim osebam, osebam z bralno-napisovalnimi težavami, osebam, ki jim je slovenščina drugi oziroma tuji jezik, in drugim. ALT EDIC bo z združevanjem jezikovnih in multimodalnih podatkov iz celotne Evropske unije in njenih držav članic spodbujal razvoj inovativnih velikih jezikovnih modelov z </w:t>
            </w:r>
            <w:r w:rsidRPr="00180B12">
              <w:rPr>
                <w:rFonts w:ascii="Arial" w:eastAsia="Arial" w:hAnsi="Arial" w:cs="Arial"/>
                <w:sz w:val="20"/>
                <w:szCs w:val="20"/>
              </w:rPr>
              <w:lastRenderedPageBreak/>
              <w:t>zanesljivimi večjezičnimi in multimodalnimi zmogljivostmi – rešitve bodo na voljo vsem sodelujočim članicam. Rešitev bo spodbujala jezikovno ustvarjalnost.</w:t>
            </w:r>
          </w:p>
        </w:tc>
      </w:tr>
      <w:tr w:rsidR="007623F5" w:rsidRPr="00180B12" w14:paraId="23DEBCFB" w14:textId="77777777">
        <w:tc>
          <w:tcPr>
            <w:tcW w:w="2097" w:type="dxa"/>
          </w:tcPr>
          <w:p w14:paraId="383D51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23663A7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12635AA8" w14:textId="77777777">
        <w:tc>
          <w:tcPr>
            <w:tcW w:w="2097" w:type="dxa"/>
          </w:tcPr>
          <w:p w14:paraId="3304AE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5A4126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6370A49" w14:textId="77777777">
        <w:tc>
          <w:tcPr>
            <w:tcW w:w="2097" w:type="dxa"/>
          </w:tcPr>
          <w:p w14:paraId="089992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6A7962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prepoznavnost pomena kulture in njenih učinkov v javnosti, razviti sistem posredovanja kulturnih vsebin in zagotavljanja njihove dostopnosti, neodvisni in kakovostni mediji ter preiskovalno novinarstvo, trajni dialog z deležniki in hitra odzivnost na izzive.</w:t>
            </w:r>
          </w:p>
        </w:tc>
      </w:tr>
      <w:tr w:rsidR="007623F5" w:rsidRPr="00180B12" w14:paraId="63E1A0CB" w14:textId="77777777">
        <w:tc>
          <w:tcPr>
            <w:tcW w:w="2097" w:type="dxa"/>
          </w:tcPr>
          <w:p w14:paraId="689289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8AC450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Slovenski jezik in jezikovna politika.</w:t>
            </w:r>
          </w:p>
        </w:tc>
      </w:tr>
      <w:tr w:rsidR="007623F5" w:rsidRPr="00180B12" w14:paraId="299CFAF9" w14:textId="77777777">
        <w:tc>
          <w:tcPr>
            <w:tcW w:w="2097" w:type="dxa"/>
          </w:tcPr>
          <w:p w14:paraId="61E277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81D5D9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občinstvo, javni zavodi, nevladne organizacije, samozaposleni v kulturi in samostojni novinarji, gospodarske družbe.</w:t>
            </w:r>
          </w:p>
        </w:tc>
      </w:tr>
      <w:tr w:rsidR="007623F5" w:rsidRPr="00180B12" w14:paraId="61F9EE0B" w14:textId="77777777">
        <w:tc>
          <w:tcPr>
            <w:tcW w:w="2097" w:type="dxa"/>
          </w:tcPr>
          <w:p w14:paraId="0654D90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015DE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36FFE2B6" w14:textId="77777777">
        <w:tc>
          <w:tcPr>
            <w:tcW w:w="2097" w:type="dxa"/>
          </w:tcPr>
          <w:p w14:paraId="4C2DF9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ACCAB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38DF66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1.310.772,00 evra;</w:t>
            </w:r>
          </w:p>
          <w:p w14:paraId="6D7B2B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1.988.897,00 evra;</w:t>
            </w:r>
          </w:p>
          <w:p w14:paraId="292E31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1.619.227,94 evra.*</w:t>
            </w:r>
          </w:p>
          <w:p w14:paraId="6C37E2AC"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4.838.897,04 evra. Njihova poraba je načrtovana do leta 2028.</w:t>
            </w:r>
          </w:p>
        </w:tc>
      </w:tr>
      <w:tr w:rsidR="007623F5" w:rsidRPr="00180B12" w14:paraId="775F684A" w14:textId="77777777">
        <w:tc>
          <w:tcPr>
            <w:tcW w:w="2097" w:type="dxa"/>
          </w:tcPr>
          <w:p w14:paraId="11A92E4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260D1DA"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56FD249" w14:textId="77777777">
        <w:tc>
          <w:tcPr>
            <w:tcW w:w="2097" w:type="dxa"/>
          </w:tcPr>
          <w:p w14:paraId="2230E5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8EAF5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nadgradnje infrastrukture za slovenski jezik v digitalnem okolju:</w:t>
            </w:r>
          </w:p>
          <w:p w14:paraId="78CBC36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3</w:t>
            </w:r>
          </w:p>
          <w:p w14:paraId="7FA72992" w14:textId="2FB9242C" w:rsidR="007623F5" w:rsidRDefault="00C2461A">
            <w:pPr>
              <w:jc w:val="both"/>
              <w:rPr>
                <w:rFonts w:ascii="Arial" w:eastAsia="Arial" w:hAnsi="Arial" w:cs="Arial"/>
                <w:bCs/>
                <w:sz w:val="20"/>
                <w:szCs w:val="20"/>
              </w:rPr>
            </w:pPr>
            <w:r w:rsidRPr="00C2461A">
              <w:rPr>
                <w:rFonts w:ascii="Arial" w:eastAsia="Arial" w:hAnsi="Arial" w:cs="Arial"/>
                <w:bCs/>
                <w:sz w:val="20"/>
                <w:szCs w:val="20"/>
              </w:rPr>
              <w:t>Ciljna vrednost (za posamezno leto): ≥ 4</w:t>
            </w:r>
          </w:p>
          <w:p w14:paraId="5364B5D4" w14:textId="77777777" w:rsidR="00C2461A" w:rsidRPr="00C2461A" w:rsidRDefault="00C2461A">
            <w:pPr>
              <w:jc w:val="both"/>
              <w:rPr>
                <w:rFonts w:ascii="Arial" w:eastAsia="Arial" w:hAnsi="Arial" w:cs="Arial"/>
                <w:bCs/>
                <w:sz w:val="20"/>
                <w:szCs w:val="20"/>
              </w:rPr>
            </w:pPr>
          </w:p>
          <w:p w14:paraId="4AF2C6EA"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 xml:space="preserve">Število podprtih javnih ustanov za razvoj digitalnih storitev, produktov in procesov pri nadgradnji jezikovnih korpusov in tehnologij: </w:t>
            </w:r>
          </w:p>
          <w:p w14:paraId="5EC5E908"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Izhodiščna vrednost (2023): 0</w:t>
            </w:r>
            <w:r w:rsidRPr="00180B12">
              <w:rPr>
                <w:rFonts w:ascii="Arial" w:eastAsia="Arial" w:hAnsi="Arial" w:cs="Arial"/>
                <w:sz w:val="20"/>
                <w:szCs w:val="20"/>
              </w:rPr>
              <w:br/>
              <w:t>Ciljna vrednost (2027): ≥ 3</w:t>
            </w:r>
          </w:p>
          <w:p w14:paraId="6989B291" w14:textId="77777777" w:rsidR="007623F5" w:rsidRPr="00180B12" w:rsidRDefault="007623F5">
            <w:pPr>
              <w:jc w:val="both"/>
              <w:rPr>
                <w:rFonts w:ascii="Arial" w:eastAsia="Arial" w:hAnsi="Arial" w:cs="Arial"/>
                <w:b/>
                <w:sz w:val="20"/>
                <w:szCs w:val="20"/>
              </w:rPr>
            </w:pPr>
          </w:p>
          <w:p w14:paraId="62945C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Uporabniki novih in nadgrajenih digitalnih storitev samodejnega podnaslavljanja (gluhi, naglušni, starejši): </w:t>
            </w:r>
          </w:p>
          <w:p w14:paraId="70B2AB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13A0E526" w14:textId="699E2297" w:rsidR="00C2461A" w:rsidRDefault="00C2461A">
            <w:pPr>
              <w:jc w:val="both"/>
              <w:rPr>
                <w:rFonts w:ascii="Arial" w:eastAsia="Arial" w:hAnsi="Arial" w:cs="Arial"/>
                <w:i/>
                <w:sz w:val="20"/>
                <w:szCs w:val="20"/>
              </w:rPr>
            </w:pPr>
            <w:r w:rsidRPr="00C2461A">
              <w:rPr>
                <w:rFonts w:ascii="Arial" w:eastAsia="Arial" w:hAnsi="Arial" w:cs="Arial"/>
                <w:i/>
                <w:sz w:val="20"/>
                <w:szCs w:val="20"/>
              </w:rPr>
              <w:t>Ciljna vrednost (2027): ≥ 200.000 uporabnikov*</w:t>
            </w:r>
          </w:p>
          <w:p w14:paraId="788B85C3" w14:textId="7BFF7E65"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(2028).</w:t>
            </w:r>
          </w:p>
          <w:p w14:paraId="1B9786AC" w14:textId="77777777" w:rsidR="007623F5" w:rsidRPr="00180B12" w:rsidRDefault="007623F5">
            <w:pPr>
              <w:jc w:val="both"/>
              <w:rPr>
                <w:rFonts w:ascii="Arial" w:eastAsia="Arial" w:hAnsi="Arial" w:cs="Arial"/>
                <w:i/>
                <w:sz w:val="20"/>
                <w:szCs w:val="20"/>
              </w:rPr>
            </w:pPr>
          </w:p>
          <w:p w14:paraId="1F163F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e-knjig (iz naslova kohezijskih sredstev):</w:t>
            </w:r>
          </w:p>
          <w:p w14:paraId="339431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572F407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650</w:t>
            </w:r>
          </w:p>
          <w:p w14:paraId="4AC9337B" w14:textId="77777777" w:rsidR="007623F5" w:rsidRPr="00180B12" w:rsidRDefault="007623F5">
            <w:pPr>
              <w:jc w:val="both"/>
              <w:rPr>
                <w:rFonts w:ascii="Arial" w:eastAsia="Arial" w:hAnsi="Arial" w:cs="Arial"/>
                <w:sz w:val="20"/>
                <w:szCs w:val="20"/>
              </w:rPr>
            </w:pPr>
          </w:p>
          <w:p w14:paraId="23C8C1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zvočnih knjig (iz naslova kohezijskih sredstev): </w:t>
            </w:r>
          </w:p>
          <w:p w14:paraId="67A6322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DE0001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130</w:t>
            </w:r>
          </w:p>
        </w:tc>
      </w:tr>
      <w:tr w:rsidR="007623F5" w:rsidRPr="00180B12" w14:paraId="1C1A0ED4" w14:textId="77777777">
        <w:tc>
          <w:tcPr>
            <w:tcW w:w="2097" w:type="dxa"/>
          </w:tcPr>
          <w:p w14:paraId="6DE31E3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D0C4E0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9647E3B" w14:textId="77777777">
        <w:tc>
          <w:tcPr>
            <w:tcW w:w="2097" w:type="dxa"/>
          </w:tcPr>
          <w:p w14:paraId="2EB79B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4E4D24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MDP, MVI, Radiotelevizija Slovenija.</w:t>
            </w:r>
          </w:p>
        </w:tc>
      </w:tr>
    </w:tbl>
    <w:p w14:paraId="4F4B885B" w14:textId="77777777" w:rsidR="007623F5" w:rsidRDefault="007623F5">
      <w:pPr>
        <w:spacing w:after="0"/>
        <w:rPr>
          <w:rFonts w:ascii="Arial" w:eastAsia="Arial" w:hAnsi="Arial" w:cs="Arial"/>
          <w:b/>
          <w:sz w:val="20"/>
          <w:szCs w:val="20"/>
        </w:rPr>
      </w:pPr>
    </w:p>
    <w:p w14:paraId="1A5FE5F0" w14:textId="77777777" w:rsidR="0083198C" w:rsidRDefault="0083198C">
      <w:pPr>
        <w:spacing w:after="0"/>
        <w:rPr>
          <w:rFonts w:ascii="Arial" w:eastAsia="Arial" w:hAnsi="Arial" w:cs="Arial"/>
          <w:b/>
          <w:sz w:val="20"/>
          <w:szCs w:val="20"/>
        </w:rPr>
      </w:pPr>
    </w:p>
    <w:p w14:paraId="6C04F8A8" w14:textId="77777777" w:rsidR="0083198C" w:rsidRPr="00180B12" w:rsidRDefault="0083198C">
      <w:pPr>
        <w:spacing w:after="0"/>
        <w:rPr>
          <w:rFonts w:ascii="Arial" w:eastAsia="Arial" w:hAnsi="Arial" w:cs="Arial"/>
          <w:b/>
          <w:sz w:val="20"/>
          <w:szCs w:val="20"/>
        </w:rPr>
      </w:pPr>
    </w:p>
    <w:tbl>
      <w:tblPr>
        <w:tblStyle w:val="aff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1142FE7" w14:textId="77777777">
        <w:tc>
          <w:tcPr>
            <w:tcW w:w="9637" w:type="dxa"/>
            <w:gridSpan w:val="2"/>
            <w:shd w:val="clear" w:color="auto" w:fill="D9E2F3"/>
          </w:tcPr>
          <w:p w14:paraId="1FBAEC9E"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Rešitev 61:</w:t>
            </w:r>
            <w:r w:rsidRPr="00180B12">
              <w:rPr>
                <w:rFonts w:ascii="Arial" w:eastAsia="Arial" w:hAnsi="Arial" w:cs="Arial"/>
                <w:sz w:val="20"/>
                <w:szCs w:val="20"/>
              </w:rPr>
              <w:t xml:space="preserve"> </w:t>
            </w:r>
            <w:r w:rsidRPr="00180B12">
              <w:rPr>
                <w:rFonts w:ascii="Arial" w:eastAsia="Arial" w:hAnsi="Arial" w:cs="Arial"/>
                <w:b/>
                <w:sz w:val="20"/>
                <w:szCs w:val="20"/>
              </w:rPr>
              <w:t>Razvoj kulturnega in kreativnega sektorja (kohezijska sredstva)</w:t>
            </w:r>
          </w:p>
        </w:tc>
      </w:tr>
      <w:tr w:rsidR="007623F5" w:rsidRPr="00180B12" w14:paraId="4F0D3E40" w14:textId="77777777">
        <w:trPr>
          <w:trHeight w:val="2850"/>
        </w:trPr>
        <w:tc>
          <w:tcPr>
            <w:tcW w:w="2097" w:type="dxa"/>
          </w:tcPr>
          <w:p w14:paraId="5E7EAE3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CEDA8FA"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4785F7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z rešitvijo sofinanciranja delovanja Centra za kreativnost in vodenja dopolnilnega podpornega sistema javnih razpisov podpiralo razvoj kulturnega in kreativnega sektorja v segmentu povezovanja z gospodarstvom, vključno s turizmom oziroma produkcijo turističnih kulturnih produktov. Rešitev bo spodbujala oblikovanje inovativnih projektov, izdelkov ter razvoj ustvarjalcev in socialno podjetništvo. Poudarek rešitve je na trajnostnem razvoju in krožnem gospodarstvu. </w:t>
            </w:r>
          </w:p>
          <w:p w14:paraId="18F3B14D" w14:textId="77777777" w:rsidR="007623F5" w:rsidRPr="00180B12" w:rsidRDefault="007623F5">
            <w:pPr>
              <w:jc w:val="both"/>
              <w:rPr>
                <w:rFonts w:ascii="Arial" w:eastAsia="Arial" w:hAnsi="Arial" w:cs="Arial"/>
                <w:sz w:val="20"/>
                <w:szCs w:val="20"/>
              </w:rPr>
            </w:pPr>
          </w:p>
          <w:p w14:paraId="57E5929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D36815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spodbudila sodelovanje med kulturnim sektorjem in gospodarstvom, okrepila razvoj zmožnosti kulturnega in kreativnega sektorja ter pozitivno prispevala k decentralizaciji in internacionalizaciji.</w:t>
            </w:r>
          </w:p>
        </w:tc>
      </w:tr>
      <w:tr w:rsidR="007623F5" w:rsidRPr="00180B12" w14:paraId="6F3E1245" w14:textId="77777777">
        <w:tc>
          <w:tcPr>
            <w:tcW w:w="2097" w:type="dxa"/>
          </w:tcPr>
          <w:p w14:paraId="4A19ED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FCA4ECE" w14:textId="77777777" w:rsidR="007623F5" w:rsidRPr="00180B12" w:rsidRDefault="00577B1F">
            <w:pPr>
              <w:spacing w:line="256" w:lineRule="auto"/>
              <w:jc w:val="both"/>
              <w:rPr>
                <w:rFonts w:ascii="Arial" w:hAnsi="Arial" w:cs="Arial"/>
                <w:sz w:val="20"/>
                <w:szCs w:val="20"/>
              </w:rPr>
            </w:pPr>
            <w:r w:rsidRPr="00180B12">
              <w:rPr>
                <w:rFonts w:ascii="Arial" w:eastAsia="Arial" w:hAnsi="Arial" w:cs="Arial"/>
                <w:sz w:val="20"/>
                <w:szCs w:val="20"/>
              </w:rPr>
              <w:t>Razviti sistem posredovanja kulturnih vsebin in zagotavljanja njihove dostopnosti</w:t>
            </w:r>
            <w:r w:rsidRPr="00180B12">
              <w:rPr>
                <w:rFonts w:ascii="Arial" w:hAnsi="Arial" w:cs="Arial"/>
                <w:sz w:val="20"/>
                <w:szCs w:val="20"/>
              </w:rPr>
              <w:t>.</w:t>
            </w:r>
          </w:p>
        </w:tc>
      </w:tr>
      <w:tr w:rsidR="007623F5" w:rsidRPr="00180B12" w14:paraId="50C67674" w14:textId="77777777">
        <w:tc>
          <w:tcPr>
            <w:tcW w:w="2097" w:type="dxa"/>
          </w:tcPr>
          <w:p w14:paraId="3B4FCE5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FAAA6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E629112" w14:textId="77777777">
        <w:tc>
          <w:tcPr>
            <w:tcW w:w="2097" w:type="dxa"/>
          </w:tcPr>
          <w:p w14:paraId="68BB1A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CF782D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odpravljanje prekarnosti, zagotavljanje enakosti spolov in krepitev zmožnosti ter kadrovskih in prostorskih kapacitet, sistemska podpora mednarodnemu povezovanju, prepoznavnost pomena kulture in njenih učinkov v javnosti, podpora iskanju dodatnih virov financiranja.</w:t>
            </w:r>
          </w:p>
        </w:tc>
      </w:tr>
      <w:tr w:rsidR="007623F5" w:rsidRPr="00180B12" w14:paraId="4EBCB763" w14:textId="77777777">
        <w:tc>
          <w:tcPr>
            <w:tcW w:w="2097" w:type="dxa"/>
          </w:tcPr>
          <w:p w14:paraId="566457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62721C8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8D32BF1" w14:textId="77777777">
        <w:tc>
          <w:tcPr>
            <w:tcW w:w="2097" w:type="dxa"/>
          </w:tcPr>
          <w:p w14:paraId="38D43D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13852F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w:t>
            </w:r>
          </w:p>
        </w:tc>
      </w:tr>
      <w:tr w:rsidR="007623F5" w:rsidRPr="00180B12" w14:paraId="30B2A2E3" w14:textId="77777777">
        <w:tc>
          <w:tcPr>
            <w:tcW w:w="2097" w:type="dxa"/>
          </w:tcPr>
          <w:p w14:paraId="4849731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4D168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Kulturni in kreativni sektor.</w:t>
            </w:r>
          </w:p>
        </w:tc>
      </w:tr>
      <w:tr w:rsidR="007623F5" w:rsidRPr="00180B12" w14:paraId="3A8B3FCA" w14:textId="77777777">
        <w:tc>
          <w:tcPr>
            <w:tcW w:w="2097" w:type="dxa"/>
          </w:tcPr>
          <w:p w14:paraId="501FBC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C7E13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1.190.267,00 evra;</w:t>
            </w:r>
          </w:p>
          <w:p w14:paraId="3BC086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2.987.600,02 evra;</w:t>
            </w:r>
          </w:p>
          <w:p w14:paraId="63FA6F5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4.020.139,98 evra;</w:t>
            </w:r>
          </w:p>
          <w:p w14:paraId="198E18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2.162.665,00 evra.</w:t>
            </w:r>
          </w:p>
          <w:p w14:paraId="7B56586D"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*Skupna sredstva za kohezijski projekt znašajo 11.175.000,00 evra. Njihova poraba je načrtovana do leta 2028.</w:t>
            </w:r>
          </w:p>
        </w:tc>
      </w:tr>
      <w:tr w:rsidR="007623F5" w:rsidRPr="00180B12" w14:paraId="22E652B0" w14:textId="77777777">
        <w:tc>
          <w:tcPr>
            <w:tcW w:w="2097" w:type="dxa"/>
          </w:tcPr>
          <w:p w14:paraId="0B1AFB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528A2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691B429C" w14:textId="77777777">
        <w:tc>
          <w:tcPr>
            <w:tcW w:w="2097" w:type="dxa"/>
          </w:tcPr>
          <w:p w14:paraId="78FEFC0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918A84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Podjetja, podprta z nepovratnimi sredstvi: </w:t>
            </w:r>
          </w:p>
          <w:p w14:paraId="71FCD47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4AFB3832" w14:textId="3E04ECBC" w:rsidR="007623F5" w:rsidRDefault="00C2461A">
            <w:pPr>
              <w:rPr>
                <w:rFonts w:ascii="Arial" w:eastAsia="Arial" w:hAnsi="Arial" w:cs="Arial"/>
                <w:sz w:val="20"/>
                <w:szCs w:val="20"/>
              </w:rPr>
            </w:pPr>
            <w:r w:rsidRPr="00C2461A">
              <w:rPr>
                <w:rFonts w:ascii="Arial" w:eastAsia="Arial" w:hAnsi="Arial" w:cs="Arial"/>
                <w:sz w:val="20"/>
                <w:szCs w:val="20"/>
              </w:rPr>
              <w:t>Ciljna vrednost (2027): ≥ 100</w:t>
            </w:r>
          </w:p>
          <w:p w14:paraId="75CEA337" w14:textId="77777777" w:rsidR="00C2461A" w:rsidRPr="00180B12" w:rsidRDefault="00C2461A">
            <w:pPr>
              <w:rPr>
                <w:rFonts w:ascii="Arial" w:eastAsia="Arial" w:hAnsi="Arial" w:cs="Arial"/>
                <w:sz w:val="20"/>
                <w:szCs w:val="20"/>
              </w:rPr>
            </w:pPr>
          </w:p>
          <w:p w14:paraId="22A7BC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Sodelujoča podjetja z nefinančno podporo: </w:t>
            </w:r>
          </w:p>
          <w:p w14:paraId="180371E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7975BB52" w14:textId="645A6B35" w:rsidR="00C2461A" w:rsidRDefault="00C2461A">
            <w:pPr>
              <w:jc w:val="both"/>
              <w:rPr>
                <w:rFonts w:ascii="Arial" w:eastAsia="Arial" w:hAnsi="Arial" w:cs="Arial"/>
                <w:i/>
                <w:sz w:val="20"/>
                <w:szCs w:val="20"/>
              </w:rPr>
            </w:pPr>
            <w:r w:rsidRPr="00C2461A">
              <w:rPr>
                <w:rFonts w:ascii="Arial" w:eastAsia="Arial" w:hAnsi="Arial" w:cs="Arial"/>
                <w:i/>
                <w:sz w:val="20"/>
                <w:szCs w:val="20"/>
              </w:rPr>
              <w:t>Ciljna vrednost (2027): ≥150*</w:t>
            </w:r>
          </w:p>
          <w:p w14:paraId="55C1064B" w14:textId="47328DC6"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(2028).</w:t>
            </w:r>
          </w:p>
        </w:tc>
      </w:tr>
      <w:tr w:rsidR="007623F5" w:rsidRPr="00180B12" w14:paraId="3DFA6E57" w14:textId="77777777">
        <w:tc>
          <w:tcPr>
            <w:tcW w:w="2097" w:type="dxa"/>
          </w:tcPr>
          <w:p w14:paraId="55D752E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09562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65FE24C" w14:textId="77777777">
        <w:tc>
          <w:tcPr>
            <w:tcW w:w="2097" w:type="dxa"/>
          </w:tcPr>
          <w:p w14:paraId="4B67CC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81C72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Muzej za arhitekturo in oblikovanje.</w:t>
            </w:r>
          </w:p>
        </w:tc>
      </w:tr>
    </w:tbl>
    <w:p w14:paraId="477957BF" w14:textId="77777777" w:rsidR="007623F5" w:rsidRPr="00180B12" w:rsidRDefault="007623F5">
      <w:pPr>
        <w:spacing w:after="0"/>
        <w:rPr>
          <w:rFonts w:ascii="Arial" w:eastAsia="Arial" w:hAnsi="Arial" w:cs="Arial"/>
          <w:b/>
          <w:sz w:val="20"/>
          <w:szCs w:val="20"/>
        </w:rPr>
      </w:pPr>
    </w:p>
    <w:tbl>
      <w:tblPr>
        <w:tblStyle w:val="aff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090C4BB" w14:textId="77777777">
        <w:tc>
          <w:tcPr>
            <w:tcW w:w="9637" w:type="dxa"/>
            <w:gridSpan w:val="2"/>
            <w:shd w:val="clear" w:color="auto" w:fill="D9E2F3"/>
          </w:tcPr>
          <w:p w14:paraId="152827EF"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62: Nadgradnja sistema eDediščina (NOO)</w:t>
            </w:r>
          </w:p>
        </w:tc>
      </w:tr>
      <w:tr w:rsidR="007623F5" w:rsidRPr="00180B12" w14:paraId="41C05F01" w14:textId="77777777">
        <w:tc>
          <w:tcPr>
            <w:tcW w:w="2097" w:type="dxa"/>
          </w:tcPr>
          <w:p w14:paraId="0CD809A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6F7560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69AD6A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 xml:space="preserve">Rešitev je sestavljena iz dveh delov ter se nanaša na nepremično in premično kulturno dediščino. </w:t>
            </w:r>
          </w:p>
          <w:p w14:paraId="3CCC0318" w14:textId="77777777" w:rsidR="007623F5" w:rsidRPr="00180B12" w:rsidRDefault="00577B1F">
            <w:pPr>
              <w:numPr>
                <w:ilvl w:val="0"/>
                <w:numId w:val="19"/>
              </w:numPr>
              <w:jc w:val="both"/>
              <w:rPr>
                <w:rFonts w:ascii="Arial" w:eastAsia="Arial" w:hAnsi="Arial" w:cs="Arial"/>
                <w:sz w:val="20"/>
                <w:szCs w:val="20"/>
              </w:rPr>
            </w:pPr>
            <w:r w:rsidRPr="00180B12">
              <w:rPr>
                <w:rFonts w:ascii="Arial" w:eastAsia="Arial" w:hAnsi="Arial" w:cs="Arial"/>
                <w:sz w:val="20"/>
                <w:szCs w:val="20"/>
              </w:rPr>
              <w:t>projekt Nepremična eDediščina bo posodobil in vzpostavil e-storitve, ki podpirajo varstvo nepremične kulturne dediščine. S projektom bo optimizirano razglašanje kulturnih spomenikov lokalnega pomena, standardizirani in posodobljeni bodo smernice in mnenja za varstvo dediščine v prostoru ter postopki pridobivanja kulturnovarstvenih pogojev in soglasij/mnenj za posege v dediščino;</w:t>
            </w:r>
          </w:p>
          <w:p w14:paraId="799F8A87" w14:textId="77777777" w:rsidR="007623F5" w:rsidRPr="00180B12" w:rsidRDefault="00577B1F">
            <w:pPr>
              <w:numPr>
                <w:ilvl w:val="0"/>
                <w:numId w:val="19"/>
              </w:numPr>
              <w:jc w:val="both"/>
              <w:rPr>
                <w:rFonts w:ascii="Arial" w:eastAsia="Arial" w:hAnsi="Arial" w:cs="Arial"/>
                <w:sz w:val="20"/>
                <w:szCs w:val="20"/>
              </w:rPr>
            </w:pPr>
            <w:r w:rsidRPr="00180B12">
              <w:rPr>
                <w:rFonts w:ascii="Arial" w:eastAsia="Arial" w:hAnsi="Arial" w:cs="Arial"/>
                <w:sz w:val="20"/>
                <w:szCs w:val="20"/>
              </w:rPr>
              <w:t>projekt Premična eDediščina bo poenotil aplikativne rešitve in zbirke  podatkov za upravljanje podatkov premične e-kulturne dediščine, predvideva tudi izdelavo spletnega portala za široko dostopnost do teh podatkov z operativnimi cilji vzpostavitve okolja v oblaku za optimalno izvajanje aplikativnih rešitev, povezanih s podatkovnimi strukturami premične kulturne dediščine, vzpostavitev skupnega sistema podatkov premične kulturne dediščine, vzpostavitev krovne aplikacije za upravljanje podatkov premične e-kulturne dediščine, zagotovitev varne hrambe podatkov premične e-dediščine ter vzpostavitev spletnega portala za dostop do podatkov premične kulturne dediščine.</w:t>
            </w:r>
          </w:p>
          <w:p w14:paraId="789262F0" w14:textId="77777777" w:rsidR="007623F5" w:rsidRPr="00180B12" w:rsidRDefault="007623F5">
            <w:pPr>
              <w:jc w:val="both"/>
              <w:rPr>
                <w:rFonts w:ascii="Arial" w:eastAsia="Arial" w:hAnsi="Arial" w:cs="Arial"/>
                <w:sz w:val="20"/>
                <w:szCs w:val="20"/>
              </w:rPr>
            </w:pPr>
          </w:p>
          <w:p w14:paraId="22EA81C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98295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 izvedbo rešitve bo ponudba e-storitev na področju kulturne dediščine večja in kakovostnejša. Povečana bo javna dostopnost digitalnih vsebin kulturne dediščine in zagotovljena njihova varna hramba. Izboljšane bodo tudi možnosti ponovne uporabe dediščinskih e-vsebin v turizmu, raziskovanju in izobraževanju.</w:t>
            </w:r>
          </w:p>
        </w:tc>
      </w:tr>
      <w:tr w:rsidR="007623F5" w:rsidRPr="00180B12" w14:paraId="5CCC7969" w14:textId="77777777">
        <w:tc>
          <w:tcPr>
            <w:tcW w:w="2097" w:type="dxa"/>
          </w:tcPr>
          <w:p w14:paraId="0C09724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617190C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75958B49" w14:textId="77777777">
        <w:trPr>
          <w:trHeight w:val="290"/>
        </w:trPr>
        <w:tc>
          <w:tcPr>
            <w:tcW w:w="2097" w:type="dxa"/>
          </w:tcPr>
          <w:p w14:paraId="2B5A9DC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E6436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DCE29B0" w14:textId="77777777">
        <w:tc>
          <w:tcPr>
            <w:tcW w:w="2097" w:type="dxa"/>
          </w:tcPr>
          <w:p w14:paraId="050D75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05E541F" w14:textId="77777777" w:rsidR="007623F5" w:rsidRPr="00180B12" w:rsidRDefault="00577B1F">
            <w:pPr>
              <w:spacing w:after="160" w:line="256" w:lineRule="auto"/>
              <w:jc w:val="both"/>
              <w:rPr>
                <w:rFonts w:ascii="Arial" w:eastAsia="Arial" w:hAnsi="Arial" w:cs="Arial"/>
                <w:b/>
                <w:sz w:val="20"/>
                <w:szCs w:val="20"/>
              </w:rPr>
            </w:pPr>
            <w:r w:rsidRPr="00180B12">
              <w:rPr>
                <w:rFonts w:ascii="Arial" w:eastAsia="Arial" w:hAnsi="Arial" w:cs="Arial"/>
                <w:sz w:val="20"/>
                <w:szCs w:val="20"/>
              </w:rPr>
              <w:t>Razviti sistem posredovanja kulturnih vsebin in zagotavljanja njihove dostopnosti, vloga kulture v trajnostnih mestih, naseljih in skupnostih, trajni dialog z deležniki in hitra odzivnost na izzive.</w:t>
            </w:r>
          </w:p>
        </w:tc>
      </w:tr>
      <w:tr w:rsidR="007623F5" w:rsidRPr="00180B12" w14:paraId="3322A730" w14:textId="77777777">
        <w:tc>
          <w:tcPr>
            <w:tcW w:w="2097" w:type="dxa"/>
          </w:tcPr>
          <w:p w14:paraId="19222BA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EF1F3C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4E246283" w14:textId="77777777">
        <w:tc>
          <w:tcPr>
            <w:tcW w:w="2097" w:type="dxa"/>
          </w:tcPr>
          <w:p w14:paraId="53749A4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B4E83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gospodarske družbe.</w:t>
            </w:r>
          </w:p>
        </w:tc>
      </w:tr>
      <w:tr w:rsidR="007623F5" w:rsidRPr="00180B12" w14:paraId="7C2119B9" w14:textId="77777777">
        <w:tc>
          <w:tcPr>
            <w:tcW w:w="2097" w:type="dxa"/>
          </w:tcPr>
          <w:p w14:paraId="64E417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D590B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4FC88B53" w14:textId="77777777">
        <w:tc>
          <w:tcPr>
            <w:tcW w:w="2097" w:type="dxa"/>
          </w:tcPr>
          <w:p w14:paraId="1CE4CB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05C69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1.223.923,00 evra;</w:t>
            </w:r>
          </w:p>
          <w:p w14:paraId="443776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3.231.792,00 evra;</w:t>
            </w:r>
          </w:p>
          <w:p w14:paraId="1ECC2D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1.178.306,00 evra.</w:t>
            </w:r>
          </w:p>
          <w:p w14:paraId="19F7BADE"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*V okviru Načrta za okrevanje in odpornost je za rešitev na voljo 4.900.000,00 evra  brez DDV, poraba je predvidena do leta 2026. </w:t>
            </w:r>
          </w:p>
        </w:tc>
      </w:tr>
      <w:tr w:rsidR="007623F5" w:rsidRPr="00180B12" w14:paraId="1E25F179" w14:textId="77777777">
        <w:tc>
          <w:tcPr>
            <w:tcW w:w="2097" w:type="dxa"/>
          </w:tcPr>
          <w:p w14:paraId="5B95BD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A893E4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2024–2026</w:t>
            </w:r>
          </w:p>
        </w:tc>
      </w:tr>
      <w:tr w:rsidR="007623F5" w:rsidRPr="00180B12" w14:paraId="7E35BB3F" w14:textId="77777777">
        <w:tc>
          <w:tcPr>
            <w:tcW w:w="2097" w:type="dxa"/>
          </w:tcPr>
          <w:p w14:paraId="30AD68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79783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kulturnih ustanov z delujočimi dinamičnimi e-storitvami:</w:t>
            </w:r>
          </w:p>
          <w:p w14:paraId="5A8E87D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(2022): 0</w:t>
            </w:r>
          </w:p>
          <w:p w14:paraId="28FE30C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(2026): ≥ 10 (8 premična, 2 nepremična)</w:t>
            </w:r>
          </w:p>
          <w:p w14:paraId="3AA2FF51" w14:textId="77777777" w:rsidR="007623F5" w:rsidRPr="00180B12" w:rsidRDefault="007623F5">
            <w:pPr>
              <w:rPr>
                <w:rFonts w:ascii="Arial" w:eastAsia="Arial" w:hAnsi="Arial" w:cs="Arial"/>
                <w:sz w:val="20"/>
                <w:szCs w:val="20"/>
              </w:rPr>
            </w:pPr>
          </w:p>
          <w:p w14:paraId="1A298D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prenovljenih ali novih e-storitev: </w:t>
            </w:r>
          </w:p>
          <w:p w14:paraId="4735E20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(2022): 0</w:t>
            </w:r>
          </w:p>
          <w:p w14:paraId="792E3F0C"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Ciljna vrednost (2026): ≥ 4 (3 nepremična, 1 premična)</w:t>
            </w:r>
          </w:p>
        </w:tc>
      </w:tr>
      <w:tr w:rsidR="007623F5" w:rsidRPr="00180B12" w14:paraId="22DC52E2" w14:textId="77777777">
        <w:tc>
          <w:tcPr>
            <w:tcW w:w="2097" w:type="dxa"/>
          </w:tcPr>
          <w:p w14:paraId="6E5D64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FF41BD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67EAFF4" w14:textId="77777777">
        <w:tc>
          <w:tcPr>
            <w:tcW w:w="2097" w:type="dxa"/>
          </w:tcPr>
          <w:p w14:paraId="79646A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Sodelujoči</w:t>
            </w:r>
          </w:p>
        </w:tc>
        <w:tc>
          <w:tcPr>
            <w:tcW w:w="7540" w:type="dxa"/>
          </w:tcPr>
          <w:p w14:paraId="1C61943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Narodni muzej Slovenije, Javni zavod Republike Slovenije za varstvo kulturne dediščine.</w:t>
            </w:r>
          </w:p>
        </w:tc>
      </w:tr>
    </w:tbl>
    <w:p w14:paraId="25311E86" w14:textId="77777777" w:rsidR="007623F5" w:rsidRPr="00180B12" w:rsidRDefault="007623F5">
      <w:pPr>
        <w:spacing w:after="0"/>
        <w:rPr>
          <w:rFonts w:ascii="Arial" w:eastAsia="Arial" w:hAnsi="Arial" w:cs="Arial"/>
          <w:b/>
          <w:sz w:val="20"/>
          <w:szCs w:val="20"/>
        </w:rPr>
      </w:pPr>
    </w:p>
    <w:tbl>
      <w:tblPr>
        <w:tblStyle w:val="aff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180CB3B" w14:textId="77777777">
        <w:tc>
          <w:tcPr>
            <w:tcW w:w="9637" w:type="dxa"/>
            <w:gridSpan w:val="2"/>
            <w:shd w:val="clear" w:color="auto" w:fill="D9E2F3"/>
          </w:tcPr>
          <w:p w14:paraId="686CD052"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63: Vzpostavitev celostnega informacijskega sistema e-Kultura (NOO)</w:t>
            </w:r>
          </w:p>
        </w:tc>
      </w:tr>
      <w:tr w:rsidR="007623F5" w:rsidRPr="00180B12" w14:paraId="43AED096" w14:textId="77777777">
        <w:tc>
          <w:tcPr>
            <w:tcW w:w="2097" w:type="dxa"/>
          </w:tcPr>
          <w:p w14:paraId="350170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0AC54B5" w14:textId="319F1408" w:rsidR="0072474A" w:rsidRPr="00180B12" w:rsidRDefault="00577B1F" w:rsidP="008D56E9">
            <w:pPr>
              <w:rPr>
                <w:rFonts w:ascii="Arial" w:eastAsia="Arial" w:hAnsi="Arial" w:cs="Arial"/>
                <w:b/>
                <w:sz w:val="20"/>
                <w:szCs w:val="20"/>
              </w:rPr>
            </w:pPr>
            <w:r w:rsidRPr="00180B12">
              <w:rPr>
                <w:rFonts w:ascii="Arial" w:eastAsia="Arial" w:hAnsi="Arial" w:cs="Arial"/>
                <w:b/>
                <w:sz w:val="20"/>
                <w:szCs w:val="20"/>
              </w:rPr>
              <w:t>Opis rešitve:</w:t>
            </w:r>
          </w:p>
          <w:p w14:paraId="02A0359F" w14:textId="00B552A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Rešitev razvija celovito digitalno podporno okolje za kulturo. Z optimizacijo in digitalizacijo postopkov omogoča učinkovitejše vključevanje kulturnih ustvarjalcev, z novimi metodološkimi pristopi pa lajša oblikovanje razvojnih kulturnih politik. Tukajšnji in mednarodni javnosti ponuja večjo dostopnost kulturnih vsebin. Za kulturne ustvarjalce pomeni digitalno stičišče in orodja za celovito obravnavo izzivov, vezanih na statusne procese ter komuniciranje. Olajšan bo upravni postopek pridobivanja statusa samozaposlenih v kulturi, obnavljanja statusa in pridobivanje pravic za plačilo prispevkov, večja bo preglednost registra. Ministrstvo bo v okviru projekta z večfazno celostno nadgradnjo informacijskega sistema digitaliziralo in prenovilo razpisne mehanizme za večjo predvidljivost objav, hitrejšo obravnavo, prenovo meril, usklajenost s prečnimi politikami, preprečevanjem hiperprodukcije ter poenostavitvijo poročanja. Ministrstvo bo vsaki dve leti izvedlo tudi celostno evalvacijo razpisnih mehanizmov.</w:t>
            </w:r>
          </w:p>
          <w:p w14:paraId="28565321" w14:textId="77777777" w:rsidR="0072474A" w:rsidRPr="00180B12" w:rsidRDefault="0072474A" w:rsidP="0072474A">
            <w:pPr>
              <w:jc w:val="both"/>
              <w:rPr>
                <w:rFonts w:ascii="Arial" w:eastAsia="Arial" w:hAnsi="Arial" w:cs="Arial"/>
                <w:b/>
                <w:sz w:val="20"/>
                <w:szCs w:val="20"/>
              </w:rPr>
            </w:pPr>
          </w:p>
          <w:p w14:paraId="71593235" w14:textId="3ED03698" w:rsidR="0072474A" w:rsidRPr="00180B12" w:rsidRDefault="00577B1F" w:rsidP="0072474A">
            <w:pPr>
              <w:rPr>
                <w:rFonts w:ascii="Arial" w:eastAsia="Arial" w:hAnsi="Arial" w:cs="Arial"/>
                <w:sz w:val="20"/>
                <w:szCs w:val="20"/>
              </w:rPr>
            </w:pPr>
            <w:r w:rsidRPr="00180B12">
              <w:rPr>
                <w:rFonts w:ascii="Arial" w:eastAsia="Arial" w:hAnsi="Arial" w:cs="Arial"/>
                <w:b/>
                <w:sz w:val="20"/>
                <w:szCs w:val="20"/>
              </w:rPr>
              <w:t>Predvideni učinki:</w:t>
            </w:r>
          </w:p>
          <w:p w14:paraId="5735BD5F" w14:textId="49A8F203"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vzpostavila enotno digitalno stičišče kulture v Sloveniji, kjer bo središčna vloga namenjena kulturnemu ustvarjalcu in njegovim potrebam, večja bosta preglednost in zaupanje javnosti v postopke sofinanciranja, omogočena bo kakovostnejša produkcija, večji bosta strokovnost sektorja in dostopnost kulture.</w:t>
            </w:r>
          </w:p>
        </w:tc>
      </w:tr>
      <w:tr w:rsidR="007623F5" w:rsidRPr="00180B12" w14:paraId="5244536D" w14:textId="77777777">
        <w:trPr>
          <w:trHeight w:val="450"/>
        </w:trPr>
        <w:tc>
          <w:tcPr>
            <w:tcW w:w="2097" w:type="dxa"/>
          </w:tcPr>
          <w:p w14:paraId="2484EA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A29D7B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C65B7D6" w14:textId="77777777">
        <w:tc>
          <w:tcPr>
            <w:tcW w:w="2097" w:type="dxa"/>
          </w:tcPr>
          <w:p w14:paraId="22416A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979617" w14:textId="77777777" w:rsidR="007623F5" w:rsidRPr="00180B12" w:rsidRDefault="00577B1F">
            <w:pPr>
              <w:rPr>
                <w:rFonts w:ascii="Arial" w:eastAsia="Arial" w:hAnsi="Arial" w:cs="Arial"/>
                <w:b/>
                <w:sz w:val="20"/>
                <w:szCs w:val="20"/>
              </w:rPr>
            </w:pPr>
            <w:r w:rsidRPr="00180B12">
              <w:rPr>
                <w:rFonts w:ascii="Arial" w:eastAsia="Arial" w:hAnsi="Arial" w:cs="Arial"/>
                <w:sz w:val="20"/>
                <w:szCs w:val="20"/>
              </w:rPr>
              <w:t>Medsektorsko razvojno sodelovanje.</w:t>
            </w:r>
          </w:p>
        </w:tc>
      </w:tr>
      <w:tr w:rsidR="007623F5" w:rsidRPr="00180B12" w14:paraId="314E7CE6" w14:textId="77777777">
        <w:tc>
          <w:tcPr>
            <w:tcW w:w="2097" w:type="dxa"/>
          </w:tcPr>
          <w:p w14:paraId="754A718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3F1E0EB"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Sistemska podpora mednarodnemu povezovanju, trajni dialog z deležniki ter hitra odzivnost na izzive, prepoznavnost pomena kulture in njenih učinkov v javnosti, avtonomnost kulture in medijev, kulturni sektor kot povezani ekosistem, krepitev analitične in raziskovalne dejavnosti o kulturi.</w:t>
            </w:r>
          </w:p>
        </w:tc>
      </w:tr>
      <w:tr w:rsidR="007623F5" w:rsidRPr="00180B12" w14:paraId="6F2A8149" w14:textId="77777777">
        <w:trPr>
          <w:trHeight w:val="285"/>
        </w:trPr>
        <w:tc>
          <w:tcPr>
            <w:tcW w:w="2097" w:type="dxa"/>
          </w:tcPr>
          <w:p w14:paraId="2B1A62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E32D5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122DEE7D" w14:textId="77777777">
        <w:tc>
          <w:tcPr>
            <w:tcW w:w="2097" w:type="dxa"/>
          </w:tcPr>
          <w:p w14:paraId="4CAEB3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523317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 občinstvo, ljubiteljska kultura.</w:t>
            </w:r>
          </w:p>
        </w:tc>
      </w:tr>
      <w:tr w:rsidR="007623F5" w:rsidRPr="00180B12" w14:paraId="01071D95" w14:textId="77777777">
        <w:tc>
          <w:tcPr>
            <w:tcW w:w="2097" w:type="dxa"/>
          </w:tcPr>
          <w:p w14:paraId="0722EA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193E00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5B742598" w14:textId="77777777">
        <w:tc>
          <w:tcPr>
            <w:tcW w:w="2097" w:type="dxa"/>
          </w:tcPr>
          <w:p w14:paraId="09067B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8CA1FC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844.000,00 evra;</w:t>
            </w:r>
          </w:p>
          <w:p w14:paraId="5D32FD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1.628.637,00 evra;</w:t>
            </w:r>
          </w:p>
          <w:p w14:paraId="082E9A9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993.213,00 evra;</w:t>
            </w:r>
          </w:p>
          <w:p w14:paraId="7EECBF4F"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 xml:space="preserve">*V okviru Načrta za okrevanje in odpornost je za rešitev na voljo 3.512.212 evrov z DDV, poraba je predvidena do leta 2026. </w:t>
            </w:r>
          </w:p>
        </w:tc>
      </w:tr>
      <w:tr w:rsidR="007623F5" w:rsidRPr="00180B12" w14:paraId="7C4AEE29" w14:textId="77777777">
        <w:tc>
          <w:tcPr>
            <w:tcW w:w="2097" w:type="dxa"/>
          </w:tcPr>
          <w:p w14:paraId="11D327A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Pr>
          <w:p w14:paraId="6CA475D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2024–2026</w:t>
            </w:r>
          </w:p>
        </w:tc>
      </w:tr>
      <w:tr w:rsidR="007623F5" w:rsidRPr="00180B12" w14:paraId="2727EE13" w14:textId="77777777">
        <w:tc>
          <w:tcPr>
            <w:tcW w:w="2097" w:type="dxa"/>
          </w:tcPr>
          <w:p w14:paraId="619F88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03F402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Vzpostavljen celostni informacijski sistem e-Kultura: da/ne</w:t>
            </w:r>
          </w:p>
          <w:p w14:paraId="558D3FB5" w14:textId="77777777" w:rsidR="007623F5" w:rsidRPr="00180B12" w:rsidRDefault="007623F5">
            <w:pPr>
              <w:rPr>
                <w:rFonts w:ascii="Arial" w:eastAsia="Arial" w:hAnsi="Arial" w:cs="Arial"/>
                <w:sz w:val="20"/>
                <w:szCs w:val="20"/>
              </w:rPr>
            </w:pPr>
          </w:p>
          <w:p w14:paraId="26D1E2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Delež digitaliziranih razpisov ministrstva:</w:t>
            </w:r>
          </w:p>
          <w:p w14:paraId="5CE2FB0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31,7% letno objavljenih razpisov</w:t>
            </w:r>
          </w:p>
          <w:p w14:paraId="788D19FA" w14:textId="28BC8A8A" w:rsidR="007623F5" w:rsidRDefault="00C2461A">
            <w:pPr>
              <w:jc w:val="both"/>
              <w:rPr>
                <w:rFonts w:ascii="Arial" w:eastAsia="Arial" w:hAnsi="Arial" w:cs="Arial"/>
                <w:sz w:val="20"/>
                <w:szCs w:val="20"/>
              </w:rPr>
            </w:pPr>
            <w:r w:rsidRPr="00C2461A">
              <w:rPr>
                <w:rFonts w:ascii="Arial" w:eastAsia="Arial" w:hAnsi="Arial" w:cs="Arial"/>
                <w:sz w:val="20"/>
                <w:szCs w:val="20"/>
              </w:rPr>
              <w:t>Ciljna vrednost (2027): ≥ 80% letno objavljenih razpisov</w:t>
            </w:r>
          </w:p>
          <w:p w14:paraId="1049B5B0" w14:textId="77777777" w:rsidR="00C2461A" w:rsidRPr="00180B12" w:rsidRDefault="00C2461A">
            <w:pPr>
              <w:jc w:val="both"/>
              <w:rPr>
                <w:rFonts w:ascii="Arial" w:eastAsia="Arial" w:hAnsi="Arial" w:cs="Arial"/>
                <w:sz w:val="20"/>
                <w:szCs w:val="20"/>
              </w:rPr>
            </w:pPr>
          </w:p>
          <w:p w14:paraId="582A7E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Izvedena celostna evalvacija razpisnih mehanizmov:</w:t>
            </w:r>
          </w:p>
          <w:p w14:paraId="7150AAA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Izhodiščna vrednost 2023: 0</w:t>
            </w:r>
          </w:p>
          <w:p w14:paraId="3EB0FE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(do vključno 2027): 2</w:t>
            </w:r>
          </w:p>
        </w:tc>
      </w:tr>
      <w:tr w:rsidR="007623F5" w:rsidRPr="00180B12" w14:paraId="11985CF6" w14:textId="77777777">
        <w:tc>
          <w:tcPr>
            <w:tcW w:w="2097" w:type="dxa"/>
          </w:tcPr>
          <w:p w14:paraId="41E5089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0A87AA2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434160A" w14:textId="77777777">
        <w:tc>
          <w:tcPr>
            <w:tcW w:w="2097" w:type="dxa"/>
          </w:tcPr>
          <w:p w14:paraId="1D33105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B061A8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1D3E608A" w14:textId="77777777" w:rsidR="007623F5" w:rsidRPr="00180B12" w:rsidRDefault="007623F5">
      <w:pPr>
        <w:spacing w:after="0"/>
        <w:rPr>
          <w:rFonts w:ascii="Arial" w:eastAsia="Arial" w:hAnsi="Arial" w:cs="Arial"/>
          <w:sz w:val="20"/>
          <w:szCs w:val="20"/>
        </w:rPr>
      </w:pPr>
    </w:p>
    <w:p w14:paraId="7D0A5EFA"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7: Vključenost v gradnjo okoljsko pravične družbe </w:t>
      </w:r>
    </w:p>
    <w:p w14:paraId="11EA9CA7"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Zaradi naraščanja podnebne krize se mora kultura vključiti v sistemsko enakomerno porazdeljevanje bremen pri prizadevanjih za trajnostno in solidarno družbo. Cilj se osredotoča na vpliv kulture na arhitekturne politike, ki prispeva k rastoči gentrifikaciji, se zavezuje k preseganju utilitarnih vidikov bivanja in se osredinja na prostorske koncepte, ki prispevajo k dostopnim in javnim kulturnim vsebinam in rešitvam za prilagajanje na podnebne spremembe in varstvo kulturne dediščine pred njimi. </w:t>
      </w:r>
    </w:p>
    <w:p w14:paraId="708861A5" w14:textId="77777777" w:rsidR="007623F5" w:rsidRPr="00180B12" w:rsidRDefault="007623F5">
      <w:pPr>
        <w:spacing w:after="0"/>
        <w:ind w:right="-547"/>
        <w:jc w:val="both"/>
        <w:rPr>
          <w:rFonts w:ascii="Arial" w:eastAsia="Arial" w:hAnsi="Arial" w:cs="Arial"/>
          <w:sz w:val="20"/>
          <w:szCs w:val="20"/>
        </w:rPr>
      </w:pPr>
    </w:p>
    <w:tbl>
      <w:tblPr>
        <w:tblStyle w:val="aff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A703FA2" w14:textId="77777777">
        <w:tc>
          <w:tcPr>
            <w:tcW w:w="9637" w:type="dxa"/>
            <w:gridSpan w:val="2"/>
            <w:shd w:val="clear" w:color="auto" w:fill="D9E2F3"/>
          </w:tcPr>
          <w:p w14:paraId="3B16F2E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64: Sofinanciranje pilotnih vsebin za trajnostni prehod v podnebno nevtralne dogodke in organizacije v kulturi </w:t>
            </w:r>
          </w:p>
        </w:tc>
      </w:tr>
      <w:tr w:rsidR="007623F5" w:rsidRPr="00180B12" w14:paraId="4AD36F46" w14:textId="77777777">
        <w:tc>
          <w:tcPr>
            <w:tcW w:w="2097" w:type="dxa"/>
          </w:tcPr>
          <w:p w14:paraId="3F4615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EC2EFB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772630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dejavnosti, ki bodo pripomogle k zelenemu prehodu v kulturi na ravni metodologij organiziranja dogodkov in delovanja organizacij. Sestavljena je iz dveh sklopov:</w:t>
            </w:r>
          </w:p>
          <w:p w14:paraId="1A4D8B43" w14:textId="77777777" w:rsidR="007623F5" w:rsidRPr="00180B12" w:rsidRDefault="00577B1F">
            <w:pPr>
              <w:numPr>
                <w:ilvl w:val="0"/>
                <w:numId w:val="17"/>
              </w:numPr>
              <w:jc w:val="both"/>
              <w:rPr>
                <w:rFonts w:ascii="Arial" w:eastAsia="Arial" w:hAnsi="Arial" w:cs="Arial"/>
                <w:sz w:val="20"/>
                <w:szCs w:val="20"/>
              </w:rPr>
            </w:pPr>
            <w:r w:rsidRPr="00180B12">
              <w:rPr>
                <w:rFonts w:ascii="Arial" w:eastAsia="Arial" w:hAnsi="Arial" w:cs="Arial"/>
                <w:sz w:val="20"/>
                <w:szCs w:val="20"/>
              </w:rPr>
              <w:t>sofinanciranje pilotnih podnebno nevtralnih projektov za izgradnjo modelov upravljanja organizacij in izvajanja dogodkov v kulturi, ki vključuje merjenje ogljičnega odtisa;</w:t>
            </w:r>
          </w:p>
          <w:p w14:paraId="2BE45804" w14:textId="77777777" w:rsidR="007623F5" w:rsidRPr="00180B12" w:rsidRDefault="00577B1F">
            <w:pPr>
              <w:numPr>
                <w:ilvl w:val="0"/>
                <w:numId w:val="17"/>
              </w:numPr>
              <w:jc w:val="both"/>
              <w:rPr>
                <w:rFonts w:ascii="Arial" w:eastAsia="Arial" w:hAnsi="Arial" w:cs="Arial"/>
                <w:sz w:val="20"/>
                <w:szCs w:val="20"/>
              </w:rPr>
            </w:pPr>
            <w:r w:rsidRPr="00180B12">
              <w:rPr>
                <w:rFonts w:ascii="Arial" w:eastAsia="Arial" w:hAnsi="Arial" w:cs="Arial"/>
                <w:sz w:val="20"/>
                <w:szCs w:val="20"/>
              </w:rPr>
              <w:t xml:space="preserve">analiza pilotnih aktivnosti z oblikovanjem priporočil o sistematičnem pristopu.  </w:t>
            </w:r>
          </w:p>
          <w:p w14:paraId="721160A6" w14:textId="77777777" w:rsidR="007623F5" w:rsidRPr="00180B12" w:rsidRDefault="007623F5">
            <w:pPr>
              <w:jc w:val="both"/>
              <w:rPr>
                <w:rFonts w:ascii="Arial" w:eastAsia="Arial" w:hAnsi="Arial" w:cs="Arial"/>
                <w:sz w:val="20"/>
                <w:szCs w:val="20"/>
              </w:rPr>
            </w:pPr>
          </w:p>
          <w:p w14:paraId="1FB5C04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A9E6D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povečala ozaveščenost in angažiranost kulturnih akterjev in občinstva o okoljskih izzivih in trajnostnem razvoju. Prispevala bo k zmanjševanju okoljskega odtisa kulturnih aktivnosti. </w:t>
            </w:r>
          </w:p>
        </w:tc>
      </w:tr>
      <w:tr w:rsidR="007623F5" w:rsidRPr="00180B12" w14:paraId="3327DCA3" w14:textId="77777777">
        <w:tc>
          <w:tcPr>
            <w:tcW w:w="2097" w:type="dxa"/>
          </w:tcPr>
          <w:p w14:paraId="2C609D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18840B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BE1D4CB" w14:textId="77777777">
        <w:tc>
          <w:tcPr>
            <w:tcW w:w="2097" w:type="dxa"/>
          </w:tcPr>
          <w:p w14:paraId="1B4834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C120F4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Vključenost v gradnjo okoljsko pravične družbe.</w:t>
            </w:r>
          </w:p>
        </w:tc>
      </w:tr>
      <w:tr w:rsidR="007623F5" w:rsidRPr="00180B12" w14:paraId="45CC7830" w14:textId="77777777">
        <w:tc>
          <w:tcPr>
            <w:tcW w:w="2097" w:type="dxa"/>
          </w:tcPr>
          <w:p w14:paraId="41AD1E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9809B2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4249BE63" w14:textId="77777777">
        <w:tc>
          <w:tcPr>
            <w:tcW w:w="2097" w:type="dxa"/>
          </w:tcPr>
          <w:p w14:paraId="502BA78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35C7851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1B12767" w14:textId="77777777">
        <w:tc>
          <w:tcPr>
            <w:tcW w:w="2097" w:type="dxa"/>
          </w:tcPr>
          <w:p w14:paraId="2219BF8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0D620B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gospodarske družbe, ljubiteljska kultura, poklicni delavci v kulturi.</w:t>
            </w:r>
          </w:p>
        </w:tc>
      </w:tr>
      <w:tr w:rsidR="007623F5" w:rsidRPr="00180B12" w14:paraId="749E868D" w14:textId="77777777">
        <w:tc>
          <w:tcPr>
            <w:tcW w:w="2097" w:type="dxa"/>
          </w:tcPr>
          <w:p w14:paraId="444172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DE4FBD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w:t>
            </w:r>
          </w:p>
        </w:tc>
      </w:tr>
      <w:tr w:rsidR="007623F5" w:rsidRPr="00180B12" w14:paraId="622A257A" w14:textId="77777777">
        <w:tc>
          <w:tcPr>
            <w:tcW w:w="2097" w:type="dxa"/>
          </w:tcPr>
          <w:p w14:paraId="009CBD7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81C796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29.417,95 evra;</w:t>
            </w:r>
          </w:p>
          <w:p w14:paraId="17697C9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399.569,55 evra.</w:t>
            </w:r>
          </w:p>
          <w:p w14:paraId="44DCB575"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2026: 171.012,50 evra.</w:t>
            </w:r>
            <w:r w:rsidRPr="00180B12">
              <w:rPr>
                <w:rFonts w:ascii="Arial" w:eastAsia="Arial" w:hAnsi="Arial" w:cs="Arial"/>
                <w:i/>
                <w:sz w:val="20"/>
                <w:szCs w:val="20"/>
              </w:rPr>
              <w:t xml:space="preserve"> </w:t>
            </w:r>
          </w:p>
        </w:tc>
      </w:tr>
      <w:tr w:rsidR="007623F5" w:rsidRPr="00180B12" w14:paraId="55006527" w14:textId="77777777">
        <w:tc>
          <w:tcPr>
            <w:tcW w:w="2097" w:type="dxa"/>
          </w:tcPr>
          <w:p w14:paraId="05ECA4E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27F9E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7AC4FD8B" w14:textId="77777777">
        <w:tc>
          <w:tcPr>
            <w:tcW w:w="2097" w:type="dxa"/>
          </w:tcPr>
          <w:p w14:paraId="0B3563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A3554A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izvedenih pilotnih projektov zelenega prehoda:</w:t>
            </w:r>
          </w:p>
          <w:p w14:paraId="0AFC3E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0A019BDC" w14:textId="37998C64"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(2025): ≥ 12</w:t>
            </w:r>
          </w:p>
        </w:tc>
      </w:tr>
      <w:tr w:rsidR="007623F5" w:rsidRPr="00180B12" w14:paraId="543CF82F" w14:textId="77777777">
        <w:tc>
          <w:tcPr>
            <w:tcW w:w="2097" w:type="dxa"/>
          </w:tcPr>
          <w:p w14:paraId="723FA7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F01D45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83432E5" w14:textId="77777777">
        <w:trPr>
          <w:trHeight w:val="237"/>
        </w:trPr>
        <w:tc>
          <w:tcPr>
            <w:tcW w:w="2097" w:type="dxa"/>
          </w:tcPr>
          <w:p w14:paraId="4209FB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Sodelujoči</w:t>
            </w:r>
          </w:p>
        </w:tc>
        <w:tc>
          <w:tcPr>
            <w:tcW w:w="7540" w:type="dxa"/>
          </w:tcPr>
          <w:p w14:paraId="13FC116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 za okolje, podnebje in energijo.</w:t>
            </w:r>
          </w:p>
        </w:tc>
      </w:tr>
    </w:tbl>
    <w:p w14:paraId="159167EA" w14:textId="77777777" w:rsidR="007623F5" w:rsidRPr="00180B12" w:rsidRDefault="007623F5">
      <w:pPr>
        <w:spacing w:after="0"/>
        <w:rPr>
          <w:rFonts w:ascii="Arial" w:eastAsia="Arial" w:hAnsi="Arial" w:cs="Arial"/>
          <w:b/>
          <w:sz w:val="20"/>
          <w:szCs w:val="20"/>
        </w:rPr>
      </w:pPr>
    </w:p>
    <w:tbl>
      <w:tblPr>
        <w:tblStyle w:val="afff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6FF749A" w14:textId="77777777">
        <w:tc>
          <w:tcPr>
            <w:tcW w:w="9637" w:type="dxa"/>
            <w:gridSpan w:val="2"/>
            <w:shd w:val="clear" w:color="auto" w:fill="D9E2F3"/>
          </w:tcPr>
          <w:p w14:paraId="064C44FE"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65: Krepitev odpornosti kulturne dediščine na podnebne spremembe</w:t>
            </w:r>
          </w:p>
        </w:tc>
      </w:tr>
      <w:tr w:rsidR="007623F5" w:rsidRPr="00180B12" w14:paraId="6B78112A" w14:textId="77777777">
        <w:tc>
          <w:tcPr>
            <w:tcW w:w="2097" w:type="dxa"/>
          </w:tcPr>
          <w:p w14:paraId="012917D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084F33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277369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spodbujala prilagajanje kulturne dediščine podnebnim spremembam. Veljala bo za vse zvrsti kulturne dediščine: arheološka najdišča, kulturne krajine ter stavbno, premično in nesnovno dediščino. Sestavljena je iz treh sklopov:</w:t>
            </w:r>
          </w:p>
          <w:p w14:paraId="11B00874" w14:textId="77777777" w:rsidR="007623F5" w:rsidRPr="00180B12" w:rsidRDefault="00577B1F">
            <w:pPr>
              <w:numPr>
                <w:ilvl w:val="0"/>
                <w:numId w:val="46"/>
              </w:numPr>
              <w:jc w:val="both"/>
              <w:rPr>
                <w:rFonts w:ascii="Arial" w:eastAsia="Arial" w:hAnsi="Arial" w:cs="Arial"/>
                <w:sz w:val="20"/>
                <w:szCs w:val="20"/>
              </w:rPr>
            </w:pPr>
            <w:r w:rsidRPr="00180B12">
              <w:rPr>
                <w:rFonts w:ascii="Arial" w:eastAsia="Arial" w:hAnsi="Arial" w:cs="Arial"/>
                <w:sz w:val="20"/>
                <w:szCs w:val="20"/>
              </w:rPr>
              <w:t>priprava smernic za krepitev odpornosti kulturne dediščine na podnebne spremembe s predhodno raziskavo, v kateri bodo bolje opredeljeni vplivi podnebnih sprememb, stroški, povezani z zagotavljanjem odpornosti dediščine na podnebne spremembe, ter primeri dobrih praks in inovativnih  rešitev za preprečevanje in blaženje vplivov podnebnih sprememb.</w:t>
            </w:r>
          </w:p>
          <w:p w14:paraId="294113D6" w14:textId="03EA2EC0" w:rsidR="007623F5" w:rsidRPr="00180B12" w:rsidRDefault="00577B1F" w:rsidP="00C45700">
            <w:pPr>
              <w:numPr>
                <w:ilvl w:val="0"/>
                <w:numId w:val="46"/>
              </w:numPr>
              <w:jc w:val="both"/>
              <w:rPr>
                <w:rFonts w:ascii="Arial" w:eastAsia="Arial" w:hAnsi="Arial" w:cs="Arial"/>
                <w:sz w:val="20"/>
                <w:szCs w:val="20"/>
              </w:rPr>
            </w:pPr>
            <w:r w:rsidRPr="00180B12">
              <w:rPr>
                <w:rFonts w:ascii="Arial" w:eastAsia="Arial" w:hAnsi="Arial" w:cs="Arial"/>
                <w:sz w:val="20"/>
                <w:szCs w:val="20"/>
                <w:highlight w:val="white"/>
              </w:rPr>
              <w:t>urejanje okolice za povečanje odpornosti ogroženih kulturnih spomenikov na prizadetih območjih z</w:t>
            </w:r>
            <w:r w:rsidRPr="00180B12">
              <w:rPr>
                <w:rFonts w:ascii="Arial" w:eastAsia="Arial" w:hAnsi="Arial" w:cs="Arial"/>
                <w:b/>
                <w:sz w:val="20"/>
                <w:szCs w:val="20"/>
                <w:highlight w:val="white"/>
              </w:rPr>
              <w:t xml:space="preserve"> </w:t>
            </w:r>
            <w:r w:rsidRPr="00180B12">
              <w:rPr>
                <w:rFonts w:ascii="Arial" w:eastAsia="Arial" w:hAnsi="Arial" w:cs="Arial"/>
                <w:sz w:val="20"/>
                <w:szCs w:val="20"/>
              </w:rPr>
              <w:t>izvedbo prilagoditvenih rešitev za sistemsko podporo varovanju kulturne dediščine na plazovitih in poplavnih območjih ter izvedba preventivne zaščite pred neurji, vetrolomi, sušami, dolgotrajnimi vročinskimi valovi, žledom, dvigom morske gladine, izsušenostjo ali navlaženostjo zemljine in materialov, povečanja števila škodljivcev, odmiranje vegetacije in razmahom širitve invazivnih vrst, kot izhaja tudi iz Zakona o obnovi, razvoju in zagotavljanju finančnih sredstev</w:t>
            </w:r>
            <w:r w:rsidR="00C45700">
              <w:rPr>
                <w:rFonts w:ascii="Arial" w:eastAsia="Arial" w:hAnsi="Arial" w:cs="Arial"/>
                <w:sz w:val="20"/>
                <w:szCs w:val="20"/>
              </w:rPr>
              <w:t xml:space="preserve"> (</w:t>
            </w:r>
            <w:r w:rsidR="00C45700" w:rsidRPr="00C45700">
              <w:rPr>
                <w:rFonts w:ascii="Arial" w:eastAsia="Arial" w:hAnsi="Arial" w:cs="Arial"/>
                <w:sz w:val="20"/>
                <w:szCs w:val="20"/>
              </w:rPr>
              <w:t>Uradni list RS, št. 131/23, 81/24 in 109/24</w:t>
            </w:r>
            <w:r w:rsidR="00C45700">
              <w:rPr>
                <w:rFonts w:ascii="Arial" w:eastAsia="Arial" w:hAnsi="Arial" w:cs="Arial"/>
                <w:sz w:val="20"/>
                <w:szCs w:val="20"/>
              </w:rPr>
              <w:t xml:space="preserve">; v nadaljnjem besedilu: </w:t>
            </w:r>
            <w:r w:rsidR="00C45700" w:rsidRPr="00C45700">
              <w:rPr>
                <w:rFonts w:ascii="Arial" w:eastAsia="Arial" w:hAnsi="Arial" w:cs="Arial"/>
                <w:sz w:val="20"/>
                <w:szCs w:val="20"/>
              </w:rPr>
              <w:t>ZORZFS</w:t>
            </w:r>
            <w:r w:rsidR="00C45700">
              <w:rPr>
                <w:rFonts w:ascii="Arial" w:eastAsia="Arial" w:hAnsi="Arial" w:cs="Arial"/>
                <w:sz w:val="20"/>
                <w:szCs w:val="20"/>
              </w:rPr>
              <w:t>)</w:t>
            </w:r>
            <w:r w:rsidRPr="00180B12">
              <w:rPr>
                <w:rFonts w:ascii="Arial" w:eastAsia="Arial" w:hAnsi="Arial" w:cs="Arial"/>
                <w:sz w:val="20"/>
                <w:szCs w:val="20"/>
              </w:rPr>
              <w:t>;</w:t>
            </w:r>
          </w:p>
          <w:p w14:paraId="40A2B1BA" w14:textId="77777777" w:rsidR="007623F5" w:rsidRPr="00180B12" w:rsidRDefault="00577B1F">
            <w:pPr>
              <w:numPr>
                <w:ilvl w:val="0"/>
                <w:numId w:val="46"/>
              </w:numPr>
              <w:jc w:val="both"/>
              <w:rPr>
                <w:rFonts w:ascii="Arial" w:eastAsia="Arial" w:hAnsi="Arial" w:cs="Arial"/>
                <w:sz w:val="20"/>
                <w:szCs w:val="20"/>
              </w:rPr>
            </w:pPr>
            <w:r w:rsidRPr="00180B12">
              <w:rPr>
                <w:rFonts w:ascii="Arial" w:eastAsia="Arial" w:hAnsi="Arial" w:cs="Arial"/>
                <w:sz w:val="20"/>
                <w:szCs w:val="20"/>
              </w:rPr>
              <w:t>spodbujanje načel skupnostnega delovanja s spodbujanjem znanj, veščin in izkušenj dediščinskih skupnosti in strokovnjakov kot vira za pripravljenost, odpornost in  okrevanje ob izrednih dogodkih.</w:t>
            </w:r>
          </w:p>
          <w:p w14:paraId="3C88F883" w14:textId="77777777" w:rsidR="007623F5" w:rsidRPr="00180B12" w:rsidRDefault="007623F5">
            <w:pPr>
              <w:rPr>
                <w:rFonts w:ascii="Arial" w:eastAsia="Arial" w:hAnsi="Arial" w:cs="Arial"/>
                <w:sz w:val="20"/>
                <w:szCs w:val="20"/>
              </w:rPr>
            </w:pPr>
          </w:p>
          <w:p w14:paraId="6DB283C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7475EF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spodbudila odpornost družbe na podnebne spremembe in spodbudila okrevanje ter razvoj znanj in spretnosti. Prispevala bo k učinkovitejši spodbuditvi  mednarodnega sodelovanja in pomoči, zmanjševanju ranljivosti in pomoči skupnostim pri pripravi, odzivanju in okrevanju po izrednih razmerah zaradi posledic podnebnih sprememb. </w:t>
            </w:r>
          </w:p>
        </w:tc>
      </w:tr>
      <w:tr w:rsidR="007623F5" w:rsidRPr="00180B12" w14:paraId="08D03470" w14:textId="77777777">
        <w:tc>
          <w:tcPr>
            <w:tcW w:w="2097" w:type="dxa"/>
          </w:tcPr>
          <w:p w14:paraId="7837725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229633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7FEF7C7" w14:textId="77777777">
        <w:tc>
          <w:tcPr>
            <w:tcW w:w="2097" w:type="dxa"/>
          </w:tcPr>
          <w:p w14:paraId="36785F0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E2F5D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1ACB7594" w14:textId="77777777">
        <w:tc>
          <w:tcPr>
            <w:tcW w:w="2097" w:type="dxa"/>
          </w:tcPr>
          <w:p w14:paraId="2B7454A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8DF54F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 vključenost v gradnjo okoljsko pravične družbe, razviti sistem posredovanja kulturnih vsebin in zagotavljanja njihove dostopnosti, prepoznavnost pomena kulture in njenih učinkov v javnosti.</w:t>
            </w:r>
          </w:p>
        </w:tc>
      </w:tr>
      <w:tr w:rsidR="007623F5" w:rsidRPr="00180B12" w14:paraId="744DD996" w14:textId="77777777">
        <w:tc>
          <w:tcPr>
            <w:tcW w:w="2097" w:type="dxa"/>
          </w:tcPr>
          <w:p w14:paraId="0A6A6D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FEB635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707A587B" w14:textId="77777777">
        <w:tc>
          <w:tcPr>
            <w:tcW w:w="2097" w:type="dxa"/>
          </w:tcPr>
          <w:p w14:paraId="69A154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D3049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gospodarske družbe, poklicni delavci v kulturi, občine, posamezniki.</w:t>
            </w:r>
          </w:p>
        </w:tc>
      </w:tr>
      <w:tr w:rsidR="007623F5" w:rsidRPr="00180B12" w14:paraId="36314E4A" w14:textId="77777777">
        <w:tc>
          <w:tcPr>
            <w:tcW w:w="2097" w:type="dxa"/>
          </w:tcPr>
          <w:p w14:paraId="20A16A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B8A5D7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 infrastruktura.</w:t>
            </w:r>
          </w:p>
        </w:tc>
      </w:tr>
      <w:tr w:rsidR="007623F5" w:rsidRPr="00180B12" w14:paraId="6A314857" w14:textId="77777777">
        <w:tc>
          <w:tcPr>
            <w:tcW w:w="2097" w:type="dxa"/>
          </w:tcPr>
          <w:p w14:paraId="1C954A9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65C722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22.500,00 evra;</w:t>
            </w:r>
          </w:p>
          <w:p w14:paraId="43942B7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45.000,00 evra;*</w:t>
            </w:r>
          </w:p>
          <w:p w14:paraId="26536F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35.000,00 evra;*</w:t>
            </w:r>
          </w:p>
          <w:p w14:paraId="69F339EB"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35.000,00 evra.*</w:t>
            </w:r>
          </w:p>
          <w:p w14:paraId="3301E169"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*Sredstva za </w:t>
            </w:r>
            <w:r w:rsidRPr="00180B12">
              <w:rPr>
                <w:rFonts w:ascii="Arial" w:eastAsia="Arial" w:hAnsi="Arial" w:cs="Arial"/>
                <w:i/>
                <w:sz w:val="20"/>
                <w:szCs w:val="20"/>
                <w:highlight w:val="white"/>
              </w:rPr>
              <w:t>urejanje okolice za povečanje odpornosti ogroženih kulturnih spomenikov na prizadetih območjih so opredeljena v seznamu investicij.</w:t>
            </w:r>
          </w:p>
        </w:tc>
      </w:tr>
      <w:tr w:rsidR="007623F5" w:rsidRPr="00180B12" w14:paraId="53583DCE" w14:textId="77777777">
        <w:tc>
          <w:tcPr>
            <w:tcW w:w="2097" w:type="dxa"/>
          </w:tcPr>
          <w:p w14:paraId="7FB131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BC804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FF9321F" w14:textId="77777777">
        <w:tc>
          <w:tcPr>
            <w:tcW w:w="2097" w:type="dxa"/>
          </w:tcPr>
          <w:p w14:paraId="7B47DBE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0ECC257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Izdelava smernic za krepitev odpornosti kulturne dediščine na podnebne spremembe: da/ne</w:t>
            </w:r>
          </w:p>
          <w:p w14:paraId="48C69D33" w14:textId="77777777" w:rsidR="007623F5" w:rsidRPr="00180B12" w:rsidRDefault="007623F5">
            <w:pPr>
              <w:jc w:val="both"/>
              <w:rPr>
                <w:rFonts w:ascii="Arial" w:eastAsia="Arial" w:hAnsi="Arial" w:cs="Arial"/>
                <w:sz w:val="20"/>
                <w:szCs w:val="20"/>
              </w:rPr>
            </w:pPr>
          </w:p>
          <w:p w14:paraId="06898C3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Izvedba prilagoditvenih rešitev za varovanje kulturne dediščine:</w:t>
            </w:r>
          </w:p>
          <w:p w14:paraId="65D5CA6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55C31E9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30</w:t>
            </w:r>
          </w:p>
          <w:p w14:paraId="3978AD9E" w14:textId="77777777" w:rsidR="007623F5" w:rsidRPr="00180B12" w:rsidRDefault="007623F5">
            <w:pPr>
              <w:jc w:val="both"/>
              <w:rPr>
                <w:rFonts w:ascii="Arial" w:eastAsia="Arial" w:hAnsi="Arial" w:cs="Arial"/>
                <w:sz w:val="20"/>
                <w:szCs w:val="20"/>
              </w:rPr>
            </w:pPr>
          </w:p>
          <w:p w14:paraId="65A953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dodeljenih spodbud za skupnostno delovanje:</w:t>
            </w:r>
          </w:p>
          <w:p w14:paraId="2BF24BF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09586A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5</w:t>
            </w:r>
          </w:p>
        </w:tc>
      </w:tr>
      <w:tr w:rsidR="007623F5" w:rsidRPr="00180B12" w14:paraId="1C63A3CB" w14:textId="77777777">
        <w:tc>
          <w:tcPr>
            <w:tcW w:w="2097" w:type="dxa"/>
          </w:tcPr>
          <w:p w14:paraId="36048F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7FE287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483F52A" w14:textId="77777777">
        <w:tc>
          <w:tcPr>
            <w:tcW w:w="2097" w:type="dxa"/>
          </w:tcPr>
          <w:p w14:paraId="358F63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8EB43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MNVP.</w:t>
            </w:r>
          </w:p>
        </w:tc>
      </w:tr>
    </w:tbl>
    <w:p w14:paraId="656136CE" w14:textId="77777777" w:rsidR="007623F5" w:rsidRPr="00180B12" w:rsidRDefault="007623F5">
      <w:pPr>
        <w:spacing w:after="0"/>
        <w:rPr>
          <w:rFonts w:ascii="Arial" w:eastAsia="Arial" w:hAnsi="Arial" w:cs="Arial"/>
          <w:b/>
          <w:sz w:val="20"/>
          <w:szCs w:val="20"/>
        </w:rPr>
      </w:pPr>
    </w:p>
    <w:tbl>
      <w:tblPr>
        <w:tblStyle w:val="afff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139291F" w14:textId="77777777">
        <w:tc>
          <w:tcPr>
            <w:tcW w:w="9637" w:type="dxa"/>
            <w:gridSpan w:val="2"/>
            <w:shd w:val="clear" w:color="auto" w:fill="D9E2F3"/>
          </w:tcPr>
          <w:p w14:paraId="5D8061EA"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66: Vrednotenje nepremične kulturne dediščine po metodologiji varstvenih območij dediščine (VOD)</w:t>
            </w:r>
          </w:p>
        </w:tc>
      </w:tr>
      <w:tr w:rsidR="007623F5" w:rsidRPr="00180B12" w14:paraId="6079C4C5" w14:textId="77777777">
        <w:tc>
          <w:tcPr>
            <w:tcW w:w="2097" w:type="dxa"/>
          </w:tcPr>
          <w:p w14:paraId="28EB5F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8B4136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F58DE49" w14:textId="520238E9"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revizijo vrednotenja nepremične kulturne dediščine na podlagi meril iz Uredbe o varstvenih območjih dediščine</w:t>
            </w:r>
            <w:r w:rsidR="00F01C8E">
              <w:rPr>
                <w:rFonts w:ascii="Arial" w:eastAsia="Arial" w:hAnsi="Arial" w:cs="Arial"/>
                <w:sz w:val="20"/>
                <w:szCs w:val="20"/>
              </w:rPr>
              <w:t xml:space="preserve"> (</w:t>
            </w:r>
            <w:r w:rsidR="00F01C8E" w:rsidRPr="00F01C8E">
              <w:rPr>
                <w:rFonts w:ascii="Arial" w:eastAsia="Arial" w:hAnsi="Arial" w:cs="Arial"/>
                <w:sz w:val="20"/>
                <w:szCs w:val="20"/>
              </w:rPr>
              <w:t>Uradni list RS, št. 69/22</w:t>
            </w:r>
            <w:r w:rsidR="00F01C8E">
              <w:rPr>
                <w:rFonts w:ascii="Arial" w:eastAsia="Arial" w:hAnsi="Arial" w:cs="Arial"/>
                <w:sz w:val="20"/>
                <w:szCs w:val="20"/>
              </w:rPr>
              <w:t>)</w:t>
            </w:r>
            <w:r w:rsidRPr="00180B12">
              <w:rPr>
                <w:rFonts w:ascii="Arial" w:eastAsia="Arial" w:hAnsi="Arial" w:cs="Arial"/>
                <w:sz w:val="20"/>
                <w:szCs w:val="20"/>
              </w:rPr>
              <w:t xml:space="preserve">, s čimer bosta vrednotenje in določitev varstvenih režimov nepremične kulturne dediščine kakovostnejša. </w:t>
            </w:r>
          </w:p>
          <w:p w14:paraId="6F547321" w14:textId="77777777" w:rsidR="007623F5" w:rsidRPr="00180B12" w:rsidRDefault="007623F5">
            <w:pPr>
              <w:jc w:val="both"/>
              <w:rPr>
                <w:rFonts w:ascii="Arial" w:eastAsia="Arial" w:hAnsi="Arial" w:cs="Arial"/>
                <w:sz w:val="20"/>
                <w:szCs w:val="20"/>
              </w:rPr>
            </w:pPr>
          </w:p>
          <w:p w14:paraId="15D1A65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6E5FF2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krepila strokovnost in kompetence državne javne službe za varstvo nepremične kulturne dediščine ter prispevala k večji kakovosti njenega varstva. </w:t>
            </w:r>
          </w:p>
        </w:tc>
      </w:tr>
      <w:tr w:rsidR="007623F5" w:rsidRPr="00180B12" w14:paraId="26C95E51" w14:textId="77777777">
        <w:tc>
          <w:tcPr>
            <w:tcW w:w="2097" w:type="dxa"/>
          </w:tcPr>
          <w:p w14:paraId="3A7E985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5A785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3BD80C1D" w14:textId="77777777">
        <w:tc>
          <w:tcPr>
            <w:tcW w:w="2097" w:type="dxa"/>
          </w:tcPr>
          <w:p w14:paraId="16340A0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57104F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Vključenost v gradnjo okoljsko pravične družbe.</w:t>
            </w:r>
          </w:p>
        </w:tc>
      </w:tr>
      <w:tr w:rsidR="007623F5" w:rsidRPr="00180B12" w14:paraId="2320777D" w14:textId="77777777">
        <w:tc>
          <w:tcPr>
            <w:tcW w:w="2097" w:type="dxa"/>
          </w:tcPr>
          <w:p w14:paraId="6A55779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BD9F1D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trajnostnih mestih in skupnostih, prepoznavnost pomena kulture in njenih učinkov v javnosti.</w:t>
            </w:r>
          </w:p>
        </w:tc>
      </w:tr>
      <w:tr w:rsidR="007623F5" w:rsidRPr="00180B12" w14:paraId="3D363A36" w14:textId="77777777">
        <w:tc>
          <w:tcPr>
            <w:tcW w:w="2097" w:type="dxa"/>
          </w:tcPr>
          <w:p w14:paraId="2F94C5E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9794A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Kulturna dediščina (nepremična, premična in nesnovna dediščina).</w:t>
            </w:r>
          </w:p>
        </w:tc>
      </w:tr>
      <w:tr w:rsidR="007623F5" w:rsidRPr="00180B12" w14:paraId="65B6190E" w14:textId="77777777">
        <w:tc>
          <w:tcPr>
            <w:tcW w:w="2097" w:type="dxa"/>
          </w:tcPr>
          <w:p w14:paraId="646410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DEAD9E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zavodi, poklicni delavci v kulturi. </w:t>
            </w:r>
          </w:p>
        </w:tc>
      </w:tr>
      <w:tr w:rsidR="007623F5" w:rsidRPr="00180B12" w14:paraId="2530895F" w14:textId="77777777">
        <w:tc>
          <w:tcPr>
            <w:tcW w:w="2097" w:type="dxa"/>
          </w:tcPr>
          <w:p w14:paraId="15EC19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D99828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3C407F86" w14:textId="77777777">
        <w:tc>
          <w:tcPr>
            <w:tcW w:w="2097" w:type="dxa"/>
          </w:tcPr>
          <w:p w14:paraId="5212DAA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85BFE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Rešitev ne predvideva neposrednih finančnih posledic.</w:t>
            </w:r>
          </w:p>
        </w:tc>
      </w:tr>
      <w:tr w:rsidR="007623F5" w:rsidRPr="00180B12" w14:paraId="177AC52B" w14:textId="77777777">
        <w:tc>
          <w:tcPr>
            <w:tcW w:w="2097" w:type="dxa"/>
          </w:tcPr>
          <w:p w14:paraId="116902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49306D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F378FB3" w14:textId="77777777">
        <w:tc>
          <w:tcPr>
            <w:tcW w:w="2097" w:type="dxa"/>
          </w:tcPr>
          <w:p w14:paraId="5BEAD2A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A9FDD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Letno število izvedenih vrednotenj po merilih za določitev varstvenih območij (VOD):</w:t>
            </w:r>
          </w:p>
          <w:p w14:paraId="420093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2B34AF58" w14:textId="1D4D2222"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(2027): ≥ 500</w:t>
            </w:r>
          </w:p>
        </w:tc>
      </w:tr>
      <w:tr w:rsidR="007623F5" w:rsidRPr="00180B12" w14:paraId="16373029" w14:textId="77777777">
        <w:tc>
          <w:tcPr>
            <w:tcW w:w="2097" w:type="dxa"/>
          </w:tcPr>
          <w:p w14:paraId="3190798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E921B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0052D6F" w14:textId="77777777">
        <w:tc>
          <w:tcPr>
            <w:tcW w:w="2097" w:type="dxa"/>
          </w:tcPr>
          <w:p w14:paraId="5E3F63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0CA68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Javni zavod Republike Slovenije za varstvo kulturne dediščine. </w:t>
            </w:r>
          </w:p>
        </w:tc>
      </w:tr>
    </w:tbl>
    <w:p w14:paraId="51ACB5D8" w14:textId="77777777" w:rsidR="007623F5" w:rsidRPr="00180B12" w:rsidRDefault="007623F5">
      <w:pPr>
        <w:spacing w:after="0"/>
        <w:rPr>
          <w:rFonts w:ascii="Arial" w:eastAsia="Arial" w:hAnsi="Arial" w:cs="Arial"/>
          <w:b/>
          <w:sz w:val="20"/>
          <w:szCs w:val="20"/>
        </w:rPr>
      </w:pPr>
    </w:p>
    <w:p w14:paraId="69C8F3F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8: Podpora iskanju dodatnih virov financiranja  </w:t>
      </w:r>
    </w:p>
    <w:p w14:paraId="5D45068D"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Kultura je javno dobro, zato jo morajo država in lokalne skupnosti stabilno in zadostno sofinancirati. Za povečevanje odpornosti kulturnih ustanov bodo rešitve v okviru tega cilja raziskale možnosti pridobivanja izven proračunskih virov, ki v manjšem delu dopolnjujejo javno financiranje. </w:t>
      </w:r>
    </w:p>
    <w:p w14:paraId="3C1940AA" w14:textId="77777777" w:rsidR="007623F5" w:rsidRPr="00180B12" w:rsidRDefault="007623F5">
      <w:pPr>
        <w:spacing w:after="0"/>
        <w:jc w:val="both"/>
        <w:rPr>
          <w:rFonts w:ascii="Arial" w:eastAsia="Arial" w:hAnsi="Arial" w:cs="Arial"/>
          <w:b/>
          <w:sz w:val="20"/>
          <w:szCs w:val="20"/>
        </w:rPr>
      </w:pPr>
    </w:p>
    <w:tbl>
      <w:tblPr>
        <w:tblStyle w:val="afff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C7AE5FF" w14:textId="77777777">
        <w:tc>
          <w:tcPr>
            <w:tcW w:w="9637" w:type="dxa"/>
            <w:gridSpan w:val="2"/>
            <w:shd w:val="clear" w:color="auto" w:fill="D9E2F3"/>
          </w:tcPr>
          <w:p w14:paraId="2FD293B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67: Novi viri sofinanciranja za produkcijo AV-vsebin</w:t>
            </w:r>
          </w:p>
        </w:tc>
      </w:tr>
      <w:tr w:rsidR="007623F5" w:rsidRPr="00180B12" w14:paraId="35ED7B65" w14:textId="77777777">
        <w:tc>
          <w:tcPr>
            <w:tcW w:w="2097" w:type="dxa"/>
          </w:tcPr>
          <w:p w14:paraId="51D638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24D45F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09830C5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uvedbo izvenproračunskih virov za slovenski film z zakonodajno spremembo. Zdajšnje izhodiščne projekcije predvidevajo, da bo iz naslova nove dajatve zbranih okvirno dodatnih 1.000.000,00 evra sredstev, ki bodo namensko usmerjena v produkcijo AV-vsebin.</w:t>
            </w:r>
          </w:p>
          <w:p w14:paraId="037D7B77" w14:textId="77777777" w:rsidR="007623F5" w:rsidRPr="00180B12" w:rsidRDefault="007623F5">
            <w:pPr>
              <w:jc w:val="both"/>
              <w:rPr>
                <w:rFonts w:ascii="Arial" w:eastAsia="Arial" w:hAnsi="Arial" w:cs="Arial"/>
                <w:sz w:val="20"/>
                <w:szCs w:val="20"/>
              </w:rPr>
            </w:pPr>
          </w:p>
          <w:p w14:paraId="7FF6427E"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561D9C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omogočila stabilnejšo, kakovostno in žanrsko pestrejšo produkcijo AV-vsebin. </w:t>
            </w:r>
          </w:p>
        </w:tc>
      </w:tr>
      <w:tr w:rsidR="007623F5" w:rsidRPr="00180B12" w14:paraId="375AB694" w14:textId="77777777">
        <w:tc>
          <w:tcPr>
            <w:tcW w:w="2097" w:type="dxa"/>
          </w:tcPr>
          <w:p w14:paraId="72A3971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8E7956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D8898A8" w14:textId="77777777">
        <w:tc>
          <w:tcPr>
            <w:tcW w:w="2097" w:type="dxa"/>
          </w:tcPr>
          <w:p w14:paraId="2E1B2D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3B7CEE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Podpora iskanju dodatnih virov financiranja.  </w:t>
            </w:r>
          </w:p>
        </w:tc>
      </w:tr>
      <w:tr w:rsidR="007623F5" w:rsidRPr="00180B12" w14:paraId="3A00164E" w14:textId="77777777">
        <w:tc>
          <w:tcPr>
            <w:tcW w:w="2097" w:type="dxa"/>
          </w:tcPr>
          <w:p w14:paraId="1C5535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BFB127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 sistem posredovanja in zagotavljanja dostopnosti kulturnih vsebin.</w:t>
            </w:r>
          </w:p>
        </w:tc>
      </w:tr>
      <w:tr w:rsidR="007623F5" w:rsidRPr="00180B12" w14:paraId="0C490ADF" w14:textId="77777777">
        <w:tc>
          <w:tcPr>
            <w:tcW w:w="2097" w:type="dxa"/>
          </w:tcPr>
          <w:p w14:paraId="306475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8F1B8B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Film in avdiovizualne dejavnosti.</w:t>
            </w:r>
          </w:p>
        </w:tc>
      </w:tr>
      <w:tr w:rsidR="007623F5" w:rsidRPr="00180B12" w14:paraId="6CF4F355" w14:textId="77777777">
        <w:tc>
          <w:tcPr>
            <w:tcW w:w="2097" w:type="dxa"/>
          </w:tcPr>
          <w:p w14:paraId="6932C9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C5CBE1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w:t>
            </w:r>
          </w:p>
        </w:tc>
      </w:tr>
      <w:tr w:rsidR="007623F5" w:rsidRPr="00180B12" w14:paraId="670045DF" w14:textId="77777777">
        <w:tc>
          <w:tcPr>
            <w:tcW w:w="2097" w:type="dxa"/>
          </w:tcPr>
          <w:p w14:paraId="0C27FD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537568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5E793F5E" w14:textId="77777777">
        <w:tc>
          <w:tcPr>
            <w:tcW w:w="2097" w:type="dxa"/>
          </w:tcPr>
          <w:p w14:paraId="10857686"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B20A57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*Sredstva, ki bodo proračunski prihodek in odhodek, bo mogoče predvideti ob konkretizaciji rešitve, ki bo začela predvidoma veljati leta 2026.</w:t>
            </w:r>
          </w:p>
        </w:tc>
      </w:tr>
      <w:tr w:rsidR="007623F5" w:rsidRPr="00180B12" w14:paraId="0474E4ED" w14:textId="77777777">
        <w:tc>
          <w:tcPr>
            <w:tcW w:w="2097" w:type="dxa"/>
          </w:tcPr>
          <w:p w14:paraId="6C80D1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4EBC86E"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2025–2027</w:t>
            </w:r>
          </w:p>
        </w:tc>
      </w:tr>
      <w:tr w:rsidR="007623F5" w:rsidRPr="00180B12" w14:paraId="57BD5549" w14:textId="77777777">
        <w:tc>
          <w:tcPr>
            <w:tcW w:w="2097" w:type="dxa"/>
          </w:tcPr>
          <w:p w14:paraId="137F1E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EB1D82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Sprememba zakonodaje, ki bo omogočila nove vire financiranja za AV- in filmsko produkcijo: da/ne</w:t>
            </w:r>
          </w:p>
        </w:tc>
      </w:tr>
      <w:tr w:rsidR="007623F5" w:rsidRPr="00180B12" w14:paraId="420E2DFC" w14:textId="77777777">
        <w:tc>
          <w:tcPr>
            <w:tcW w:w="2097" w:type="dxa"/>
          </w:tcPr>
          <w:p w14:paraId="157DAF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1C4B2D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771CBF0" w14:textId="77777777">
        <w:tc>
          <w:tcPr>
            <w:tcW w:w="2097" w:type="dxa"/>
          </w:tcPr>
          <w:p w14:paraId="3506FFC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88E55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3A98CE2" w14:textId="77777777" w:rsidR="007623F5" w:rsidRPr="00180B12" w:rsidRDefault="007623F5">
      <w:pPr>
        <w:spacing w:after="0"/>
        <w:rPr>
          <w:rFonts w:ascii="Arial" w:eastAsia="Arial" w:hAnsi="Arial" w:cs="Arial"/>
          <w:b/>
          <w:sz w:val="20"/>
          <w:szCs w:val="20"/>
        </w:rPr>
      </w:pPr>
    </w:p>
    <w:tbl>
      <w:tblPr>
        <w:tblStyle w:val="afffffffffffffffff4"/>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5F76DF7" w14:textId="77777777">
        <w:tc>
          <w:tcPr>
            <w:tcW w:w="9637" w:type="dxa"/>
            <w:gridSpan w:val="2"/>
            <w:shd w:val="clear" w:color="auto" w:fill="D9E2F3"/>
          </w:tcPr>
          <w:p w14:paraId="3A8E73A6"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68: Spodbujanje izvajanja obveznega umetniškega deleža v javnih investicijskih projektih</w:t>
            </w:r>
          </w:p>
        </w:tc>
      </w:tr>
      <w:tr w:rsidR="007623F5" w:rsidRPr="00180B12" w14:paraId="5E86AE4E" w14:textId="77777777">
        <w:tc>
          <w:tcPr>
            <w:tcW w:w="2097" w:type="dxa"/>
          </w:tcPr>
          <w:p w14:paraId="00425B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CB25FE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321675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ustrezne spremembe metodologije spremljanja in izvajanja zakonskih določil, ki predpisujejo umetniški delež v javnih investicijskih projektih. </w:t>
            </w:r>
          </w:p>
          <w:p w14:paraId="22A350D2" w14:textId="77777777" w:rsidR="007623F5" w:rsidRPr="00180B12" w:rsidRDefault="007623F5">
            <w:pPr>
              <w:jc w:val="both"/>
              <w:rPr>
                <w:rFonts w:ascii="Arial" w:eastAsia="Arial" w:hAnsi="Arial" w:cs="Arial"/>
                <w:sz w:val="20"/>
                <w:szCs w:val="20"/>
              </w:rPr>
            </w:pPr>
          </w:p>
          <w:p w14:paraId="6E60536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006C871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pogoje dela za ustvarjalce, saj jim bo ponudila nove vire financiranja, prebivalcem pa zagotavljala izboljšano kakovost bivanja. </w:t>
            </w:r>
          </w:p>
        </w:tc>
      </w:tr>
      <w:tr w:rsidR="007623F5" w:rsidRPr="00180B12" w14:paraId="18F4A2C2" w14:textId="77777777">
        <w:tc>
          <w:tcPr>
            <w:tcW w:w="2097" w:type="dxa"/>
          </w:tcPr>
          <w:p w14:paraId="6FD9CE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1CDA30B" w14:textId="77777777" w:rsidR="007623F5" w:rsidRPr="00180B12" w:rsidRDefault="00577B1F">
            <w:pPr>
              <w:spacing w:after="160" w:line="256" w:lineRule="auto"/>
              <w:rPr>
                <w:rFonts w:ascii="Arial" w:eastAsia="Arial" w:hAnsi="Arial" w:cs="Arial"/>
                <w:sz w:val="20"/>
                <w:szCs w:val="20"/>
              </w:rPr>
            </w:pPr>
            <w:r w:rsidRPr="00180B12">
              <w:rPr>
                <w:rFonts w:ascii="Arial" w:eastAsia="Arial" w:hAnsi="Arial" w:cs="Arial"/>
                <w:sz w:val="20"/>
                <w:szCs w:val="20"/>
              </w:rPr>
              <w:t>Razvit sistem posredovanja kulturnih vsebin in zagotavljanja njihove dostopnosti.</w:t>
            </w:r>
          </w:p>
        </w:tc>
      </w:tr>
      <w:tr w:rsidR="007623F5" w:rsidRPr="00180B12" w14:paraId="484A0783" w14:textId="77777777">
        <w:tc>
          <w:tcPr>
            <w:tcW w:w="2097" w:type="dxa"/>
          </w:tcPr>
          <w:p w14:paraId="7C14A41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EE73E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Podpora iskanju dodatnih virov financiranja.  </w:t>
            </w:r>
          </w:p>
        </w:tc>
      </w:tr>
      <w:tr w:rsidR="007623F5" w:rsidRPr="00180B12" w14:paraId="1F07E9F4" w14:textId="77777777">
        <w:tc>
          <w:tcPr>
            <w:tcW w:w="2097" w:type="dxa"/>
          </w:tcPr>
          <w:p w14:paraId="5B0F166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CDAC01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prepoznavnost pomena kulture in njenih učinkov v javnosti, medsektorsko razvojno sodelovanje.</w:t>
            </w:r>
          </w:p>
        </w:tc>
      </w:tr>
      <w:tr w:rsidR="007623F5" w:rsidRPr="00180B12" w14:paraId="19642FB2" w14:textId="77777777">
        <w:tc>
          <w:tcPr>
            <w:tcW w:w="2097" w:type="dxa"/>
          </w:tcPr>
          <w:p w14:paraId="0DA707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BC7C1D7"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Arhitektura, vizualne umetnosti, intermedijske umetnosti, kulturna dediščina (premična in nepremična dediščina), oblikovanje.</w:t>
            </w:r>
          </w:p>
        </w:tc>
      </w:tr>
      <w:tr w:rsidR="007623F5" w:rsidRPr="00180B12" w14:paraId="4440585B" w14:textId="77777777">
        <w:tc>
          <w:tcPr>
            <w:tcW w:w="2097" w:type="dxa"/>
          </w:tcPr>
          <w:p w14:paraId="33868A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Deležniki</w:t>
            </w:r>
          </w:p>
        </w:tc>
        <w:tc>
          <w:tcPr>
            <w:tcW w:w="7540" w:type="dxa"/>
          </w:tcPr>
          <w:p w14:paraId="4B7435C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samozaposleni v kulturi, gospodarske družbe, občine, poklicni delavci v kulturi.</w:t>
            </w:r>
          </w:p>
        </w:tc>
      </w:tr>
      <w:tr w:rsidR="007623F5" w:rsidRPr="00180B12" w14:paraId="1749BF6D" w14:textId="77777777">
        <w:tc>
          <w:tcPr>
            <w:tcW w:w="2097" w:type="dxa"/>
          </w:tcPr>
          <w:p w14:paraId="738A69F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00FC0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w:t>
            </w:r>
          </w:p>
        </w:tc>
      </w:tr>
      <w:tr w:rsidR="007623F5" w:rsidRPr="00180B12" w14:paraId="1264ED99" w14:textId="77777777">
        <w:tc>
          <w:tcPr>
            <w:tcW w:w="2097" w:type="dxa"/>
          </w:tcPr>
          <w:p w14:paraId="0341767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16B749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*Sredstva so odvisna od vsakoletne izvedbe in obsega javnih investicijskih projektov. </w:t>
            </w:r>
          </w:p>
        </w:tc>
      </w:tr>
      <w:tr w:rsidR="007623F5" w:rsidRPr="00180B12" w14:paraId="398ED245" w14:textId="77777777">
        <w:tc>
          <w:tcPr>
            <w:tcW w:w="2097" w:type="dxa"/>
          </w:tcPr>
          <w:p w14:paraId="44FBD3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BE05E5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492D0518" w14:textId="77777777">
        <w:tc>
          <w:tcPr>
            <w:tcW w:w="2097" w:type="dxa"/>
          </w:tcPr>
          <w:p w14:paraId="372565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0A74D7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izvedenih javnih investicijskih projektov z upoštevanjem umetniškega deleža: </w:t>
            </w:r>
          </w:p>
          <w:p w14:paraId="1D5360B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3</w:t>
            </w:r>
          </w:p>
          <w:p w14:paraId="22B30755"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Ciljna vrednost (vključno z 2027): ≥ 15</w:t>
            </w:r>
          </w:p>
        </w:tc>
      </w:tr>
      <w:tr w:rsidR="007623F5" w:rsidRPr="00180B12" w14:paraId="052EF6BE" w14:textId="77777777">
        <w:tc>
          <w:tcPr>
            <w:tcW w:w="2097" w:type="dxa"/>
          </w:tcPr>
          <w:p w14:paraId="5F2952E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F5EDC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8421835" w14:textId="77777777">
        <w:tc>
          <w:tcPr>
            <w:tcW w:w="2097" w:type="dxa"/>
          </w:tcPr>
          <w:p w14:paraId="75BC7EF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B5F761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 ZUJIK določeni investitorji.</w:t>
            </w:r>
          </w:p>
        </w:tc>
      </w:tr>
    </w:tbl>
    <w:p w14:paraId="1AA7B0E0" w14:textId="77777777" w:rsidR="007623F5" w:rsidRPr="00180B12" w:rsidRDefault="007623F5">
      <w:pPr>
        <w:spacing w:after="0"/>
        <w:rPr>
          <w:rFonts w:ascii="Arial" w:eastAsia="Arial" w:hAnsi="Arial" w:cs="Arial"/>
          <w:b/>
          <w:sz w:val="20"/>
          <w:szCs w:val="20"/>
        </w:rPr>
      </w:pPr>
    </w:p>
    <w:tbl>
      <w:tblPr>
        <w:tblStyle w:val="afffffffffffffffff5"/>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81FADA7" w14:textId="77777777">
        <w:tc>
          <w:tcPr>
            <w:tcW w:w="9637" w:type="dxa"/>
            <w:gridSpan w:val="2"/>
            <w:shd w:val="clear" w:color="auto" w:fill="D9E2F3"/>
          </w:tcPr>
          <w:p w14:paraId="2E39528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69: Raziskava o smotrnosti celostnega upravljanja kulturnih spomenikov v lasti RS in upravljanju ministrstva</w:t>
            </w:r>
          </w:p>
        </w:tc>
      </w:tr>
      <w:tr w:rsidR="007623F5" w:rsidRPr="00180B12" w14:paraId="3A1D4956" w14:textId="77777777">
        <w:tc>
          <w:tcPr>
            <w:tcW w:w="2097" w:type="dxa"/>
          </w:tcPr>
          <w:p w14:paraId="2255CAB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rešitev in predvideni učinki </w:t>
            </w:r>
          </w:p>
        </w:tc>
        <w:tc>
          <w:tcPr>
            <w:tcW w:w="7540" w:type="dxa"/>
          </w:tcPr>
          <w:p w14:paraId="504FA42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A5950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 podlagi raziskave bo ministrstvo preučilo smotrnost ustanovitve sklada za upravljanje kulturnih spomenikov, ki bi omogočal celostni pristop k ravnanju z nepremičninami, ki so v lasti države in so pomembna kulturna dediščina, ter zagotavljanje dodatnih sredstev za obnovo in vzdrževanje kulturnih spomenikov. </w:t>
            </w:r>
          </w:p>
          <w:p w14:paraId="6F7D79C6" w14:textId="77777777" w:rsidR="007623F5" w:rsidRPr="00180B12" w:rsidRDefault="007623F5">
            <w:pPr>
              <w:jc w:val="both"/>
              <w:rPr>
                <w:rFonts w:ascii="Arial" w:eastAsia="Arial" w:hAnsi="Arial" w:cs="Arial"/>
                <w:sz w:val="20"/>
                <w:szCs w:val="20"/>
              </w:rPr>
            </w:pPr>
          </w:p>
          <w:p w14:paraId="3BB58EB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p>
          <w:p w14:paraId="3F3046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Raziskava bo preučila možnosti za nov model upravljanja kulturnih spomenikov in nove metode pridobivanja sredstev, ki bi skupaj prispevali k decentralizaciji kulturnih vsebin, razvoju kulturnega turizma in večji dostopnosti spomenikov.</w:t>
            </w:r>
          </w:p>
        </w:tc>
      </w:tr>
      <w:tr w:rsidR="007623F5" w:rsidRPr="00180B12" w14:paraId="224FA5DE" w14:textId="77777777">
        <w:tc>
          <w:tcPr>
            <w:tcW w:w="2097" w:type="dxa"/>
          </w:tcPr>
          <w:p w14:paraId="109349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D6EE4E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2E1D0F5B" w14:textId="77777777">
        <w:tc>
          <w:tcPr>
            <w:tcW w:w="2097" w:type="dxa"/>
          </w:tcPr>
          <w:p w14:paraId="649B018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99758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Podpora iskanju dodatnih virov financiranja.</w:t>
            </w:r>
          </w:p>
        </w:tc>
      </w:tr>
      <w:tr w:rsidR="007623F5" w:rsidRPr="00180B12" w14:paraId="09F27B22" w14:textId="77777777">
        <w:trPr>
          <w:trHeight w:val="890"/>
        </w:trPr>
        <w:tc>
          <w:tcPr>
            <w:tcW w:w="2097" w:type="dxa"/>
          </w:tcPr>
          <w:p w14:paraId="2BE2EB5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B6AC41E"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vloga kulture v trajnostnih mestih, naseljih in skupnostih, medsektorsko razvojno sodelovanje.</w:t>
            </w:r>
          </w:p>
        </w:tc>
      </w:tr>
      <w:tr w:rsidR="007623F5" w:rsidRPr="00180B12" w14:paraId="5A9703A4" w14:textId="77777777">
        <w:tc>
          <w:tcPr>
            <w:tcW w:w="2097" w:type="dxa"/>
          </w:tcPr>
          <w:p w14:paraId="366A7E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E8C61F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7500F27A" w14:textId="77777777">
        <w:tc>
          <w:tcPr>
            <w:tcW w:w="2097" w:type="dxa"/>
          </w:tcPr>
          <w:p w14:paraId="6E738C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1D9A0F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gospodarske družbe.</w:t>
            </w:r>
          </w:p>
        </w:tc>
      </w:tr>
      <w:tr w:rsidR="007623F5" w:rsidRPr="00180B12" w14:paraId="5489A12F" w14:textId="77777777">
        <w:tc>
          <w:tcPr>
            <w:tcW w:w="2097" w:type="dxa"/>
          </w:tcPr>
          <w:p w14:paraId="40632E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80936D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w:t>
            </w:r>
          </w:p>
        </w:tc>
      </w:tr>
      <w:tr w:rsidR="007623F5" w:rsidRPr="00180B12" w14:paraId="18019595" w14:textId="77777777">
        <w:tc>
          <w:tcPr>
            <w:tcW w:w="2097" w:type="dxa"/>
          </w:tcPr>
          <w:p w14:paraId="3EF9621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033DF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10.000,00 evra;</w:t>
            </w:r>
          </w:p>
          <w:p w14:paraId="610F036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30.000,00 evra.</w:t>
            </w:r>
          </w:p>
        </w:tc>
      </w:tr>
      <w:tr w:rsidR="007623F5" w:rsidRPr="00180B12" w14:paraId="7346A369" w14:textId="77777777">
        <w:tc>
          <w:tcPr>
            <w:tcW w:w="2097" w:type="dxa"/>
          </w:tcPr>
          <w:p w14:paraId="0FD421D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823DF9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2026–2027</w:t>
            </w:r>
          </w:p>
        </w:tc>
      </w:tr>
      <w:tr w:rsidR="007623F5" w:rsidRPr="00180B12" w14:paraId="53039ABD" w14:textId="77777777">
        <w:tc>
          <w:tcPr>
            <w:tcW w:w="2097" w:type="dxa"/>
          </w:tcPr>
          <w:p w14:paraId="77F7EC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D341B2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Izvedba raziskave o smotrnosti ustanovitve sklada: da/ne.</w:t>
            </w:r>
          </w:p>
        </w:tc>
      </w:tr>
      <w:tr w:rsidR="007623F5" w:rsidRPr="00180B12" w14:paraId="35C9B4EF" w14:textId="77777777">
        <w:tc>
          <w:tcPr>
            <w:tcW w:w="2097" w:type="dxa"/>
          </w:tcPr>
          <w:p w14:paraId="4C5415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0BE763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719C91A" w14:textId="77777777">
        <w:tc>
          <w:tcPr>
            <w:tcW w:w="2097" w:type="dxa"/>
          </w:tcPr>
          <w:p w14:paraId="162EFA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Sodelujoči</w:t>
            </w:r>
          </w:p>
        </w:tc>
        <w:tc>
          <w:tcPr>
            <w:tcW w:w="7540" w:type="dxa"/>
          </w:tcPr>
          <w:p w14:paraId="235E637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344EF98" w14:textId="77777777" w:rsidR="007623F5" w:rsidRPr="00180B12" w:rsidRDefault="007623F5">
      <w:pPr>
        <w:spacing w:after="0"/>
        <w:rPr>
          <w:rFonts w:ascii="Arial" w:eastAsia="Arial" w:hAnsi="Arial" w:cs="Arial"/>
          <w:sz w:val="20"/>
          <w:szCs w:val="20"/>
          <w:highlight w:val="yellow"/>
        </w:rPr>
      </w:pPr>
    </w:p>
    <w:p w14:paraId="76A86B83"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9: Vzdržna produkcija </w:t>
      </w:r>
    </w:p>
    <w:p w14:paraId="363183DD"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Posledice hiperprodukcije so izgorelost delavcev, zmanjšanje kakovosti dela (predvsem zaradi pomanjkanja ustreznih zmogljivosti ob obilici hkratnih in krajših ustvarjalnih procesov) ter zasičenost javnosti z vsebinami v večjih urbanih centrih. Sredstva za kulturo so zato razdrobljena, ustvarjalci pa slabo plačani. Za vzpostavitev vzdržnega in trajnostno naravnanega sistema produkcije bo ministrstvo zasnovalo rešitve, ki bodo spodbujale kakovost pred številčnostjo, projekte usmerjale v doseganje trajnih rezultatov, omogočale raziskovanje in osredinjenost na proces, in ne samo na končni produkt, gradile podporne mehanizme ter zanimanje za kulturo, izboljševale pogoje za delo in v kulturno produkcijo vključile zeleni prehod. </w:t>
      </w:r>
    </w:p>
    <w:p w14:paraId="249C981E" w14:textId="77777777" w:rsidR="007623F5" w:rsidRPr="00180B12" w:rsidRDefault="007623F5">
      <w:pPr>
        <w:spacing w:after="0"/>
        <w:rPr>
          <w:rFonts w:ascii="Arial" w:eastAsia="Arial" w:hAnsi="Arial" w:cs="Arial"/>
          <w:b/>
          <w:sz w:val="20"/>
          <w:szCs w:val="20"/>
        </w:rPr>
      </w:pPr>
    </w:p>
    <w:tbl>
      <w:tblPr>
        <w:tblStyle w:val="afffffffffffffffff6"/>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44D2FE1" w14:textId="77777777">
        <w:tc>
          <w:tcPr>
            <w:tcW w:w="9637" w:type="dxa"/>
            <w:gridSpan w:val="2"/>
            <w:shd w:val="clear" w:color="auto" w:fill="D9E2F3"/>
          </w:tcPr>
          <w:p w14:paraId="268480C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70: Decentralizirano kroženje umetniških del </w:t>
            </w:r>
          </w:p>
        </w:tc>
      </w:tr>
      <w:tr w:rsidR="007623F5" w:rsidRPr="00180B12" w14:paraId="70F31BD9" w14:textId="77777777">
        <w:tc>
          <w:tcPr>
            <w:tcW w:w="2097" w:type="dxa"/>
          </w:tcPr>
          <w:p w14:paraId="60329F8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11FFC1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1317526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celostno obravnava izzive glede kroženja umetniških del po ozemlju Republike Slovenije in zamejstvu. Ministrstvo bo vsako leto izvedlo poziv, v katerem se bodo lahko organizatorji prireditev (javni zavodi in nevladne organizacije), na primer kulturni domovi, galerije, muzeji, gledališča in drugi, prijavili s projekti za sofinanciranje gostovanj javno podprtih umetniških del v krajih izven občine, kjer so bili prvotno javno predstavljeni. Gostovala bodo dela z različnih področij kulture, ki jih je sofinanciralo ministrstvo v prejšnjih letih, izvedli pa so jih javni zavodi, nevladne organizacije ali samozaposleni v kulturi. </w:t>
            </w:r>
          </w:p>
          <w:p w14:paraId="00C114E9" w14:textId="77777777" w:rsidR="007623F5" w:rsidRPr="00180B12" w:rsidRDefault="007623F5">
            <w:pPr>
              <w:jc w:val="both"/>
              <w:rPr>
                <w:rFonts w:ascii="Arial" w:eastAsia="Arial" w:hAnsi="Arial" w:cs="Arial"/>
                <w:sz w:val="20"/>
                <w:szCs w:val="20"/>
              </w:rPr>
            </w:pPr>
          </w:p>
          <w:p w14:paraId="0A4BD9C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AEF7F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večje število ponovitev in širši doseg javno sofinanciranih umetniških del, s čimer bo krepila učinkovitejšo rabo kulturne infrastrukture ter trajnostno in široko dostopnost umetnosti za prebivalce. </w:t>
            </w:r>
          </w:p>
        </w:tc>
      </w:tr>
      <w:tr w:rsidR="007623F5" w:rsidRPr="00180B12" w14:paraId="05AC7406" w14:textId="77777777">
        <w:trPr>
          <w:trHeight w:val="270"/>
        </w:trPr>
        <w:tc>
          <w:tcPr>
            <w:tcW w:w="2097" w:type="dxa"/>
          </w:tcPr>
          <w:p w14:paraId="398053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B1D7F6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12EFF921" w14:textId="77777777">
        <w:tc>
          <w:tcPr>
            <w:tcW w:w="2097" w:type="dxa"/>
          </w:tcPr>
          <w:p w14:paraId="43EBBE1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5E8E6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Vzdržna produkcija.</w:t>
            </w:r>
          </w:p>
        </w:tc>
      </w:tr>
      <w:tr w:rsidR="007623F5" w:rsidRPr="00180B12" w14:paraId="20777AFA" w14:textId="77777777">
        <w:tc>
          <w:tcPr>
            <w:tcW w:w="2097" w:type="dxa"/>
          </w:tcPr>
          <w:p w14:paraId="1B35111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DDDC9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v trajnostnih mestih, naseljih in skupnostih, vloga kulture pri zmanjševanju neenakosti, odpravljanje prekarnosti, zagotavljanje enakosti spolov in krepitev zmožnosti ter kadrovskih in prostorskih kapacitet.</w:t>
            </w:r>
          </w:p>
        </w:tc>
      </w:tr>
      <w:tr w:rsidR="007623F5" w:rsidRPr="00180B12" w14:paraId="66E82DDE" w14:textId="77777777">
        <w:trPr>
          <w:trHeight w:val="315"/>
        </w:trPr>
        <w:tc>
          <w:tcPr>
            <w:tcW w:w="2097" w:type="dxa"/>
          </w:tcPr>
          <w:p w14:paraId="22B58E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A2BA1B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FC79C9D" w14:textId="77777777">
        <w:tc>
          <w:tcPr>
            <w:tcW w:w="2097" w:type="dxa"/>
          </w:tcPr>
          <w:p w14:paraId="74347A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C4EA2C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0951672C" w14:textId="77777777">
        <w:tc>
          <w:tcPr>
            <w:tcW w:w="2097" w:type="dxa"/>
          </w:tcPr>
          <w:p w14:paraId="77CFF13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F660E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1233A4F7" w14:textId="77777777">
        <w:tc>
          <w:tcPr>
            <w:tcW w:w="2097" w:type="dxa"/>
          </w:tcPr>
          <w:p w14:paraId="12EFC11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2CFCC2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100.000,00 evra; </w:t>
            </w:r>
          </w:p>
          <w:p w14:paraId="48D8A9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153.040,00 evra;</w:t>
            </w:r>
          </w:p>
          <w:p w14:paraId="3AFE78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135.000,00 evra;</w:t>
            </w:r>
          </w:p>
          <w:p w14:paraId="4F69356E"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150.000,00 evra.</w:t>
            </w:r>
          </w:p>
        </w:tc>
      </w:tr>
      <w:tr w:rsidR="007623F5" w:rsidRPr="00180B12" w14:paraId="554D8BED" w14:textId="77777777">
        <w:tc>
          <w:tcPr>
            <w:tcW w:w="2097" w:type="dxa"/>
          </w:tcPr>
          <w:p w14:paraId="624C4FB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49A7A2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4943B37" w14:textId="77777777">
        <w:tc>
          <w:tcPr>
            <w:tcW w:w="2097" w:type="dxa"/>
          </w:tcPr>
          <w:p w14:paraId="1AFDE7C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9B282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del v okviru decentraliziranega kroženja kulturnih vsebin:</w:t>
            </w:r>
          </w:p>
          <w:p w14:paraId="70362F7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9C779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200</w:t>
            </w:r>
          </w:p>
        </w:tc>
      </w:tr>
      <w:tr w:rsidR="007623F5" w:rsidRPr="00180B12" w14:paraId="571E9F25" w14:textId="77777777">
        <w:tc>
          <w:tcPr>
            <w:tcW w:w="2097" w:type="dxa"/>
          </w:tcPr>
          <w:p w14:paraId="65B0847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FD7DB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524E351" w14:textId="77777777">
        <w:tc>
          <w:tcPr>
            <w:tcW w:w="2097" w:type="dxa"/>
          </w:tcPr>
          <w:p w14:paraId="4CCC37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Sodelujoči</w:t>
            </w:r>
          </w:p>
        </w:tc>
        <w:tc>
          <w:tcPr>
            <w:tcW w:w="7540" w:type="dxa"/>
          </w:tcPr>
          <w:p w14:paraId="5176C9B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3318DF8" w14:textId="77777777" w:rsidR="007623F5" w:rsidRPr="00180B12" w:rsidRDefault="007623F5">
      <w:pPr>
        <w:spacing w:after="0"/>
        <w:rPr>
          <w:rFonts w:ascii="Arial" w:eastAsia="Arial" w:hAnsi="Arial" w:cs="Arial"/>
          <w:b/>
          <w:sz w:val="20"/>
          <w:szCs w:val="20"/>
        </w:rPr>
      </w:pPr>
    </w:p>
    <w:p w14:paraId="1F201A05" w14:textId="77777777" w:rsidR="007623F5" w:rsidRPr="00180B12" w:rsidRDefault="007623F5">
      <w:pPr>
        <w:spacing w:after="0"/>
        <w:rPr>
          <w:rFonts w:ascii="Arial" w:eastAsia="Arial" w:hAnsi="Arial" w:cs="Arial"/>
          <w:b/>
          <w:sz w:val="20"/>
          <w:szCs w:val="20"/>
        </w:rPr>
      </w:pPr>
    </w:p>
    <w:tbl>
      <w:tblPr>
        <w:tblStyle w:val="afff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8452D7A" w14:textId="77777777">
        <w:tc>
          <w:tcPr>
            <w:tcW w:w="9637" w:type="dxa"/>
            <w:gridSpan w:val="2"/>
            <w:shd w:val="clear" w:color="auto" w:fill="D9E2F3"/>
          </w:tcPr>
          <w:p w14:paraId="2D92EAC4"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71: Vzpostavitev gostovalnih mrež (kohezijska sredstva)</w:t>
            </w:r>
          </w:p>
        </w:tc>
      </w:tr>
      <w:tr w:rsidR="007623F5" w:rsidRPr="00180B12" w14:paraId="13A76A23" w14:textId="77777777">
        <w:tc>
          <w:tcPr>
            <w:tcW w:w="2097" w:type="dxa"/>
          </w:tcPr>
          <w:p w14:paraId="10EE9E1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D33296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1EC725F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vzpostavila celoviti program zaposlovanja in usposabljanja za podporo decentralizaciji ter gostovalnim mrežam za kroženje umetniških del po Sloveniji po posameznih področjih. </w:t>
            </w:r>
          </w:p>
          <w:p w14:paraId="590913C8" w14:textId="77777777" w:rsidR="007623F5" w:rsidRPr="00180B12" w:rsidRDefault="007623F5">
            <w:pPr>
              <w:jc w:val="both"/>
              <w:rPr>
                <w:rFonts w:ascii="Arial" w:eastAsia="Arial" w:hAnsi="Arial" w:cs="Arial"/>
                <w:sz w:val="20"/>
                <w:szCs w:val="20"/>
              </w:rPr>
            </w:pPr>
          </w:p>
          <w:p w14:paraId="4C48B45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C3AB7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večje število ponovitev in širši doseg javno sofinanciranih umetniških del, s čimer bo krepila zaposlitvene možnosti za delo v kulturi, učinkovitejšo rabo kulturne infrastrukture ter njeno trajnostno in široko dostopnost za prebivalce. </w:t>
            </w:r>
          </w:p>
        </w:tc>
      </w:tr>
      <w:tr w:rsidR="007623F5" w:rsidRPr="00180B12" w14:paraId="34AAEB09" w14:textId="77777777">
        <w:trPr>
          <w:trHeight w:val="270"/>
        </w:trPr>
        <w:tc>
          <w:tcPr>
            <w:tcW w:w="2097" w:type="dxa"/>
          </w:tcPr>
          <w:p w14:paraId="189F75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85BCBEC"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1167A540" w14:textId="77777777">
        <w:tc>
          <w:tcPr>
            <w:tcW w:w="2097" w:type="dxa"/>
          </w:tcPr>
          <w:p w14:paraId="1C078AF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86BFA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Vzdržna produkcija.</w:t>
            </w:r>
          </w:p>
        </w:tc>
      </w:tr>
      <w:tr w:rsidR="007623F5" w:rsidRPr="00180B12" w14:paraId="6CBFF4D0" w14:textId="77777777">
        <w:tc>
          <w:tcPr>
            <w:tcW w:w="2097" w:type="dxa"/>
          </w:tcPr>
          <w:p w14:paraId="503B32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A1BEF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v trajnostnih mestih, naseljih in skupnostih, vloga kulture pri zmanjševanju neenakosti, odpravljanje prekarnosti, zagotavljanje enakosti spolov in krepitev zmožnosti ter kadrovskih in prostorskih kapacitet, finančna in regionalna dostopnost.</w:t>
            </w:r>
          </w:p>
        </w:tc>
      </w:tr>
      <w:tr w:rsidR="007623F5" w:rsidRPr="00180B12" w14:paraId="175DC0FC" w14:textId="77777777">
        <w:trPr>
          <w:trHeight w:val="315"/>
        </w:trPr>
        <w:tc>
          <w:tcPr>
            <w:tcW w:w="2097" w:type="dxa"/>
          </w:tcPr>
          <w:p w14:paraId="1B1FBE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BD4A22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9CA06FF" w14:textId="77777777">
        <w:tc>
          <w:tcPr>
            <w:tcW w:w="2097" w:type="dxa"/>
          </w:tcPr>
          <w:p w14:paraId="02C13E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A99652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7383DDF2" w14:textId="77777777">
        <w:tc>
          <w:tcPr>
            <w:tcW w:w="2097" w:type="dxa"/>
          </w:tcPr>
          <w:p w14:paraId="567B4B3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3014A1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4C11FCF2" w14:textId="77777777">
        <w:tc>
          <w:tcPr>
            <w:tcW w:w="2097" w:type="dxa"/>
          </w:tcPr>
          <w:p w14:paraId="24E670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770BB4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606.985,30 evra;</w:t>
            </w:r>
          </w:p>
          <w:p w14:paraId="7ACE894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1.213.970,59 evra;</w:t>
            </w:r>
          </w:p>
          <w:p w14:paraId="6075893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1.213.970,59 evra.</w:t>
            </w:r>
          </w:p>
          <w:p w14:paraId="181DD8C7"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4.855.882,00 evra. Njihova poraba je načrtovana do leta 2029.</w:t>
            </w:r>
          </w:p>
        </w:tc>
      </w:tr>
      <w:tr w:rsidR="007623F5" w:rsidRPr="00180B12" w14:paraId="21E0A638" w14:textId="77777777">
        <w:tc>
          <w:tcPr>
            <w:tcW w:w="2097" w:type="dxa"/>
          </w:tcPr>
          <w:p w14:paraId="6921A1A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A43B0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2025–2027</w:t>
            </w:r>
          </w:p>
        </w:tc>
      </w:tr>
      <w:tr w:rsidR="007623F5" w:rsidRPr="00180B12" w14:paraId="5E979491" w14:textId="77777777">
        <w:tc>
          <w:tcPr>
            <w:tcW w:w="2097" w:type="dxa"/>
          </w:tcPr>
          <w:p w14:paraId="42557E7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4E1B0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prizorišč, sofinanciranih na podlagi razpisa:</w:t>
            </w:r>
          </w:p>
          <w:p w14:paraId="41399E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7BF8B58A" w14:textId="2FC02251" w:rsidR="007623F5" w:rsidRDefault="00C2461A">
            <w:pPr>
              <w:jc w:val="both"/>
              <w:rPr>
                <w:rFonts w:ascii="Arial" w:eastAsia="Arial" w:hAnsi="Arial" w:cs="Arial"/>
                <w:sz w:val="20"/>
                <w:szCs w:val="20"/>
              </w:rPr>
            </w:pPr>
            <w:r w:rsidRPr="00C2461A">
              <w:rPr>
                <w:rFonts w:ascii="Arial" w:eastAsia="Arial" w:hAnsi="Arial" w:cs="Arial"/>
                <w:sz w:val="20"/>
                <w:szCs w:val="20"/>
              </w:rPr>
              <w:t>Ciljna vrednost (posamezno leto): ≥ 25</w:t>
            </w:r>
          </w:p>
          <w:p w14:paraId="5C3DADED" w14:textId="77777777" w:rsidR="00C2461A" w:rsidRPr="00180B12" w:rsidRDefault="00C2461A">
            <w:pPr>
              <w:jc w:val="both"/>
              <w:rPr>
                <w:rFonts w:ascii="Arial" w:eastAsia="Arial" w:hAnsi="Arial" w:cs="Arial"/>
                <w:sz w:val="20"/>
                <w:szCs w:val="20"/>
              </w:rPr>
            </w:pPr>
          </w:p>
          <w:p w14:paraId="0F596C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del v okviru decentraliziranega kroženja kulturnih vsebin:</w:t>
            </w:r>
          </w:p>
          <w:p w14:paraId="74A98C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78571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1200*</w:t>
            </w:r>
          </w:p>
          <w:p w14:paraId="4554BB05"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*Navedene kazalnike za kohezijske projekte je treba doseči do konca projekta (2029).</w:t>
            </w:r>
          </w:p>
        </w:tc>
      </w:tr>
      <w:tr w:rsidR="007623F5" w:rsidRPr="00180B12" w14:paraId="20C3F720" w14:textId="77777777">
        <w:tc>
          <w:tcPr>
            <w:tcW w:w="2097" w:type="dxa"/>
          </w:tcPr>
          <w:p w14:paraId="782B72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5C6A56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8D33936" w14:textId="77777777">
        <w:tc>
          <w:tcPr>
            <w:tcW w:w="2097" w:type="dxa"/>
          </w:tcPr>
          <w:p w14:paraId="18EC3B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9B466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A46A1F6" w14:textId="77777777" w:rsidR="007623F5" w:rsidRPr="00180B12" w:rsidRDefault="007623F5">
      <w:pPr>
        <w:spacing w:after="0"/>
        <w:rPr>
          <w:rFonts w:ascii="Arial" w:eastAsia="Arial" w:hAnsi="Arial" w:cs="Arial"/>
          <w:b/>
          <w:sz w:val="20"/>
          <w:szCs w:val="20"/>
        </w:rPr>
      </w:pPr>
    </w:p>
    <w:p w14:paraId="42C02FEF" w14:textId="77777777" w:rsidR="007623F5" w:rsidRPr="00180B12" w:rsidRDefault="007623F5">
      <w:pPr>
        <w:spacing w:after="0"/>
        <w:rPr>
          <w:rFonts w:ascii="Arial" w:eastAsia="Arial" w:hAnsi="Arial" w:cs="Arial"/>
          <w:b/>
          <w:sz w:val="20"/>
          <w:szCs w:val="20"/>
        </w:rPr>
      </w:pPr>
    </w:p>
    <w:p w14:paraId="61FBCE4C"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 xml:space="preserve">Razvojni cilj 10: Avtonomnost kulture in medijev </w:t>
      </w:r>
    </w:p>
    <w:p w14:paraId="142617B9"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V okviru tega razvojnega cilja se ministrstvo zavezuje k vzpostavljanju sistemskih varoval, ki politiki onemogočajo vpliv na avtonomijo kulturnega, umetniškega in medijskega ustvarjanja, predvsem s </w:t>
      </w:r>
      <w:r w:rsidRPr="00180B12">
        <w:rPr>
          <w:rFonts w:ascii="Arial" w:eastAsia="Arial" w:hAnsi="Arial" w:cs="Arial"/>
          <w:sz w:val="20"/>
          <w:szCs w:val="20"/>
        </w:rPr>
        <w:lastRenderedPageBreak/>
        <w:t xml:space="preserve">predajanjem pooblastil o vsebinskih odločitvah stroki. Avtonomija je še posebej pomembna na področju medijev, tako pri projektih, ki jih ministrstvo sofinancira, kot tudi pri zagotavljanju strokovne avtonomije javnih medijev, sistemskih varoval v medijski zakonodaji in podpore neodvisnemu novinarskemu delu. Ministrstvo si bo prizadevalo za vzpostavitev jasnega sistema spremljanja umetniške avtonomije in zviševalo raven razumevanja umetnostne kritike in satire. </w:t>
      </w:r>
    </w:p>
    <w:p w14:paraId="1468CD15" w14:textId="77777777" w:rsidR="007623F5" w:rsidRPr="00180B12" w:rsidRDefault="007623F5">
      <w:pPr>
        <w:spacing w:after="0"/>
        <w:ind w:right="-547"/>
        <w:jc w:val="both"/>
        <w:rPr>
          <w:rFonts w:ascii="Arial" w:eastAsia="Arial" w:hAnsi="Arial" w:cs="Arial"/>
          <w:sz w:val="20"/>
          <w:szCs w:val="20"/>
        </w:rPr>
      </w:pPr>
    </w:p>
    <w:tbl>
      <w:tblPr>
        <w:tblStyle w:val="afff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1E45068" w14:textId="77777777">
        <w:tc>
          <w:tcPr>
            <w:tcW w:w="9637" w:type="dxa"/>
            <w:gridSpan w:val="2"/>
            <w:shd w:val="clear" w:color="auto" w:fill="D9E2F3"/>
          </w:tcPr>
          <w:p w14:paraId="13904CF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72: Sofinanciranje medijskih vsebin v javnem interesu   </w:t>
            </w:r>
          </w:p>
        </w:tc>
      </w:tr>
      <w:tr w:rsidR="007623F5" w:rsidRPr="00180B12" w14:paraId="406E3F5B" w14:textId="77777777">
        <w:trPr>
          <w:trHeight w:val="1490"/>
        </w:trPr>
        <w:tc>
          <w:tcPr>
            <w:tcW w:w="2097" w:type="dxa"/>
          </w:tcPr>
          <w:p w14:paraId="4EED68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4D3502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39B6274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posodobljeni letni razpis za sofinanciranje medijskih vsebin v javnem interesu, vključno s sofinanciranjem programskih vsebin za osebe z naglušnostjo, gluhoto, slabovidnostjo, slepoto, gluhoslepoto in intelektualnimi invalidnostmi v njim prilagojenih tehnikah.</w:t>
            </w:r>
          </w:p>
          <w:p w14:paraId="1C0DC375" w14:textId="77777777" w:rsidR="007623F5" w:rsidRPr="00180B12" w:rsidRDefault="007623F5">
            <w:pPr>
              <w:rPr>
                <w:rFonts w:ascii="Arial" w:eastAsia="Arial" w:hAnsi="Arial" w:cs="Arial"/>
                <w:sz w:val="20"/>
                <w:szCs w:val="20"/>
              </w:rPr>
            </w:pPr>
          </w:p>
          <w:p w14:paraId="5710323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363A2E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razvoju in krepitvi medijske pluralnosti ter kakovostni informiranosti prebivalcev, ki bodo lahko dostopali do preverjenih medijskih vsebin.</w:t>
            </w:r>
          </w:p>
        </w:tc>
      </w:tr>
      <w:tr w:rsidR="007623F5" w:rsidRPr="00180B12" w14:paraId="555AD75C" w14:textId="77777777">
        <w:tc>
          <w:tcPr>
            <w:tcW w:w="2097" w:type="dxa"/>
          </w:tcPr>
          <w:p w14:paraId="6081570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CF59B7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6CBFCDF9" w14:textId="77777777">
        <w:tc>
          <w:tcPr>
            <w:tcW w:w="2097" w:type="dxa"/>
          </w:tcPr>
          <w:p w14:paraId="1904D3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925DD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Avtonomnost kulture in medijev.</w:t>
            </w:r>
          </w:p>
        </w:tc>
      </w:tr>
      <w:tr w:rsidR="007623F5" w:rsidRPr="00180B12" w14:paraId="3E7917CD" w14:textId="77777777">
        <w:tc>
          <w:tcPr>
            <w:tcW w:w="2097" w:type="dxa"/>
          </w:tcPr>
          <w:p w14:paraId="154DB37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0EB50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 zagotavljanje kulturne raznolikosti.</w:t>
            </w:r>
          </w:p>
        </w:tc>
      </w:tr>
      <w:tr w:rsidR="007623F5" w:rsidRPr="00180B12" w14:paraId="00B93D87" w14:textId="77777777">
        <w:tc>
          <w:tcPr>
            <w:tcW w:w="2097" w:type="dxa"/>
          </w:tcPr>
          <w:p w14:paraId="4692E1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BEC3BA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Mediji.</w:t>
            </w:r>
          </w:p>
        </w:tc>
      </w:tr>
      <w:tr w:rsidR="007623F5" w:rsidRPr="00180B12" w14:paraId="288433F1" w14:textId="77777777">
        <w:tc>
          <w:tcPr>
            <w:tcW w:w="2097" w:type="dxa"/>
          </w:tcPr>
          <w:p w14:paraId="5D7A1E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101AE3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 samozaposleni v kulturi in samostojni novinarji, poklicni delavci v kulturi.</w:t>
            </w:r>
          </w:p>
        </w:tc>
      </w:tr>
      <w:tr w:rsidR="007623F5" w:rsidRPr="00180B12" w14:paraId="4A3735F8" w14:textId="77777777">
        <w:tc>
          <w:tcPr>
            <w:tcW w:w="2097" w:type="dxa"/>
          </w:tcPr>
          <w:p w14:paraId="72C969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3E09815" w14:textId="77777777" w:rsidR="007623F5" w:rsidRPr="00180B12" w:rsidRDefault="00577B1F">
            <w:pPr>
              <w:spacing w:line="259" w:lineRule="auto"/>
              <w:jc w:val="both"/>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1C0206E1" w14:textId="77777777">
        <w:tc>
          <w:tcPr>
            <w:tcW w:w="2097" w:type="dxa"/>
          </w:tcPr>
          <w:p w14:paraId="431E4A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C2A6C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2.940.161,00 evra;</w:t>
            </w:r>
          </w:p>
          <w:p w14:paraId="0288CC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4.011.767,00 evra;</w:t>
            </w:r>
          </w:p>
          <w:p w14:paraId="55290C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7.850.000,00 evra;</w:t>
            </w:r>
          </w:p>
          <w:p w14:paraId="22C934F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2027: 7.850.000,00 evra. </w:t>
            </w:r>
          </w:p>
        </w:tc>
      </w:tr>
      <w:tr w:rsidR="007623F5" w:rsidRPr="00180B12" w14:paraId="0F83DF04" w14:textId="77777777">
        <w:tc>
          <w:tcPr>
            <w:tcW w:w="2097" w:type="dxa"/>
          </w:tcPr>
          <w:p w14:paraId="14CEB8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978EF5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63984A4A" w14:textId="77777777">
        <w:tc>
          <w:tcPr>
            <w:tcW w:w="2097" w:type="dxa"/>
          </w:tcPr>
          <w:p w14:paraId="510F453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1DF21A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Posodobljeni letni razpis: da/ne</w:t>
            </w:r>
          </w:p>
          <w:p w14:paraId="7819DE60" w14:textId="77777777" w:rsidR="007623F5" w:rsidRPr="00180B12" w:rsidRDefault="007623F5">
            <w:pPr>
              <w:rPr>
                <w:rFonts w:ascii="Arial" w:eastAsia="Arial" w:hAnsi="Arial" w:cs="Arial"/>
                <w:sz w:val="20"/>
                <w:szCs w:val="20"/>
              </w:rPr>
            </w:pPr>
          </w:p>
          <w:p w14:paraId="1374EE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sofinanciranih medijskih projektov: </w:t>
            </w:r>
          </w:p>
          <w:p w14:paraId="07E5045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67</w:t>
            </w:r>
          </w:p>
          <w:p w14:paraId="77E33C96" w14:textId="2AB9C461"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(posamezno leto): ≥ 70</w:t>
            </w:r>
          </w:p>
        </w:tc>
      </w:tr>
      <w:tr w:rsidR="007623F5" w:rsidRPr="00180B12" w14:paraId="68AD20B3" w14:textId="77777777">
        <w:tc>
          <w:tcPr>
            <w:tcW w:w="2097" w:type="dxa"/>
          </w:tcPr>
          <w:p w14:paraId="6466E63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A9A334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DE6D9F4" w14:textId="77777777">
        <w:tc>
          <w:tcPr>
            <w:tcW w:w="2097" w:type="dxa"/>
          </w:tcPr>
          <w:p w14:paraId="54CC55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E0982A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C441478" w14:textId="77777777" w:rsidR="007623F5" w:rsidRPr="00180B12" w:rsidRDefault="007623F5">
      <w:pPr>
        <w:spacing w:before="240" w:after="240" w:line="276" w:lineRule="auto"/>
        <w:rPr>
          <w:rFonts w:ascii="Arial" w:eastAsia="Arial" w:hAnsi="Arial" w:cs="Arial"/>
          <w:sz w:val="20"/>
          <w:szCs w:val="20"/>
        </w:rPr>
      </w:pPr>
    </w:p>
    <w:tbl>
      <w:tblPr>
        <w:tblStyle w:val="afffffffffffffffff9"/>
        <w:tblW w:w="9645"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2235"/>
        <w:gridCol w:w="7410"/>
      </w:tblGrid>
      <w:tr w:rsidR="007623F5" w:rsidRPr="00180B12" w14:paraId="3C2BC635" w14:textId="77777777" w:rsidTr="0072474A">
        <w:trPr>
          <w:trHeight w:val="323"/>
          <w:tblHeader/>
        </w:trPr>
        <w:tc>
          <w:tcPr>
            <w:tcW w:w="9645" w:type="dxa"/>
            <w:gridSpan w:val="2"/>
            <w:tcBorders>
              <w:top w:val="single" w:sz="5" w:space="0" w:color="000000"/>
              <w:left w:val="single" w:sz="5" w:space="0" w:color="000000"/>
              <w:bottom w:val="single" w:sz="5" w:space="0" w:color="000000"/>
              <w:right w:val="single" w:sz="5" w:space="0" w:color="000000"/>
            </w:tcBorders>
            <w:shd w:val="clear" w:color="auto" w:fill="D9E2F3"/>
            <w:tcMar>
              <w:top w:w="100" w:type="dxa"/>
              <w:left w:w="100" w:type="dxa"/>
              <w:bottom w:w="100" w:type="dxa"/>
              <w:right w:w="100" w:type="dxa"/>
            </w:tcMar>
          </w:tcPr>
          <w:p w14:paraId="0AD22D98" w14:textId="11B20269" w:rsidR="007623F5" w:rsidRPr="00180B12" w:rsidRDefault="00577B1F">
            <w:pPr>
              <w:spacing w:line="276" w:lineRule="auto"/>
              <w:jc w:val="both"/>
              <w:rPr>
                <w:rFonts w:ascii="Arial" w:eastAsia="Arial" w:hAnsi="Arial" w:cs="Arial"/>
                <w:b/>
                <w:sz w:val="20"/>
                <w:szCs w:val="20"/>
              </w:rPr>
            </w:pPr>
            <w:r w:rsidRPr="00180B12">
              <w:rPr>
                <w:rFonts w:ascii="Arial" w:eastAsia="Arial" w:hAnsi="Arial" w:cs="Arial"/>
                <w:b/>
                <w:sz w:val="20"/>
                <w:szCs w:val="20"/>
              </w:rPr>
              <w:lastRenderedPageBreak/>
              <w:t>Rešitev 73: Finančne pomoči za tiskane in digitalne medije</w:t>
            </w:r>
          </w:p>
        </w:tc>
      </w:tr>
      <w:tr w:rsidR="007623F5" w:rsidRPr="00180B12" w14:paraId="6A77BA37" w14:textId="77777777" w:rsidTr="0072474A">
        <w:trPr>
          <w:trHeight w:val="2461"/>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65FBC9D"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1D3B950"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27909A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 xml:space="preserve">Rešitev predvideva dve novi shemi finančnih pomoči za medije. Podlaga za sheme je nov zakon o medijih, ki uvaja shemo  za digitalni prehod tiskanih medijev in shemo za pomoč digitalnim medijem (ki niso le spletna mesta obstoječih medijev). </w:t>
            </w:r>
          </w:p>
          <w:p w14:paraId="38743278"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 xml:space="preserve"> </w:t>
            </w:r>
          </w:p>
          <w:p w14:paraId="5CC10786"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744A890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Rešitev je namenjena sofinanciranju prehoda tiskanih medijev na digitalno izdajanje in krepitvi digitalnih medijev za zagotavljanje celovite obveščenosti javnosti.</w:t>
            </w:r>
          </w:p>
        </w:tc>
      </w:tr>
      <w:tr w:rsidR="007623F5" w:rsidRPr="00180B12" w14:paraId="3D7A968E" w14:textId="77777777" w:rsidTr="0072474A">
        <w:trPr>
          <w:trHeight w:val="320"/>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E2FC6BF"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Temeljni cilj</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9E83D0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691F464D" w14:textId="77777777" w:rsidTr="0072474A">
        <w:trPr>
          <w:trHeight w:val="60"/>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2EE8AF9"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Razvojni cilj</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4562D9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Avtonomnost kulture in medijev.</w:t>
            </w:r>
          </w:p>
        </w:tc>
      </w:tr>
      <w:tr w:rsidR="007623F5" w:rsidRPr="00180B12" w14:paraId="45623F9B" w14:textId="77777777" w:rsidTr="0072474A">
        <w:trPr>
          <w:trHeight w:val="240"/>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FD8F95F"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Ostali razvojni in temeljni cilji</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1E3A5F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5653FB77" w14:textId="77777777" w:rsidTr="0072474A">
        <w:trPr>
          <w:trHeight w:val="338"/>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52EFF8A"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Področja kulture</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70E2FFE"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Mediji.</w:t>
            </w:r>
          </w:p>
        </w:tc>
      </w:tr>
      <w:tr w:rsidR="007623F5" w:rsidRPr="00180B12" w14:paraId="55E7F0C8" w14:textId="77777777" w:rsidTr="0072474A">
        <w:trPr>
          <w:trHeight w:val="206"/>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EE2D60D"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Deležniki</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F3A98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w:t>
            </w:r>
          </w:p>
        </w:tc>
      </w:tr>
      <w:tr w:rsidR="007623F5" w:rsidRPr="00180B12" w14:paraId="63431CE1" w14:textId="77777777" w:rsidTr="0072474A">
        <w:trPr>
          <w:trHeight w:val="244"/>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E0CFC20"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Prečne politike</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3313EC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1F12285D" w14:textId="77777777" w:rsidTr="0072474A">
        <w:trPr>
          <w:trHeight w:val="435"/>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0B7DED9"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Sredstva</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8ECEF0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2025: /</w:t>
            </w:r>
          </w:p>
          <w:p w14:paraId="449A5188"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2026: 6.000.000,00 evrov;</w:t>
            </w:r>
          </w:p>
          <w:p w14:paraId="6F36A98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 xml:space="preserve">2027: 6.000.000,00 evrov. </w:t>
            </w:r>
          </w:p>
        </w:tc>
      </w:tr>
      <w:tr w:rsidR="007623F5" w:rsidRPr="00180B12" w14:paraId="57F9BA4B" w14:textId="77777777" w:rsidTr="0072474A">
        <w:trPr>
          <w:trHeight w:val="382"/>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6A3318F"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 xml:space="preserve">Časovnica izvedbe </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DB0F02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2025–2027</w:t>
            </w:r>
          </w:p>
        </w:tc>
      </w:tr>
      <w:tr w:rsidR="007623F5" w:rsidRPr="00180B12" w14:paraId="0D512472" w14:textId="77777777" w:rsidTr="0072474A">
        <w:trPr>
          <w:trHeight w:val="1157"/>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26CBCF1" w14:textId="77777777" w:rsidR="007623F5" w:rsidRPr="00180B12" w:rsidRDefault="00577B1F">
            <w:pPr>
              <w:spacing w:line="276" w:lineRule="auto"/>
              <w:jc w:val="both"/>
              <w:rPr>
                <w:rFonts w:ascii="Arial" w:eastAsia="Arial" w:hAnsi="Arial" w:cs="Arial"/>
                <w:i/>
                <w:sz w:val="20"/>
                <w:szCs w:val="20"/>
              </w:rPr>
            </w:pPr>
            <w:r w:rsidRPr="00180B12">
              <w:rPr>
                <w:rFonts w:ascii="Arial" w:eastAsia="Arial" w:hAnsi="Arial" w:cs="Arial"/>
                <w:i/>
                <w:sz w:val="20"/>
                <w:szCs w:val="20"/>
              </w:rPr>
              <w:t>Kazalnik neposrednega učinka</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0994065"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Sprejeta ustrezna zakonska podlaga za sheme finančnih pomoči (Zakon o medijih): da/ne</w:t>
            </w:r>
          </w:p>
          <w:p w14:paraId="52482A2C" w14:textId="77777777" w:rsidR="007623F5" w:rsidRPr="00180B12" w:rsidRDefault="007623F5">
            <w:pPr>
              <w:spacing w:line="276" w:lineRule="auto"/>
              <w:jc w:val="both"/>
              <w:rPr>
                <w:rFonts w:ascii="Arial" w:eastAsia="Arial" w:hAnsi="Arial" w:cs="Arial"/>
                <w:sz w:val="20"/>
                <w:szCs w:val="20"/>
              </w:rPr>
            </w:pPr>
          </w:p>
          <w:p w14:paraId="3586BEC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Izvedene sheme finančnih pomoči medijem: da/ne</w:t>
            </w:r>
          </w:p>
        </w:tc>
      </w:tr>
      <w:tr w:rsidR="007623F5" w:rsidRPr="00180B12" w14:paraId="7941D6FB" w14:textId="77777777" w:rsidTr="0072474A">
        <w:trPr>
          <w:trHeight w:val="341"/>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CEFE893" w14:textId="77777777" w:rsidR="007623F5" w:rsidRPr="00180B12" w:rsidRDefault="00577B1F">
            <w:pPr>
              <w:spacing w:line="276" w:lineRule="auto"/>
              <w:jc w:val="both"/>
              <w:rPr>
                <w:rFonts w:ascii="Arial" w:eastAsia="Arial" w:hAnsi="Arial" w:cs="Arial"/>
                <w:i/>
                <w:sz w:val="20"/>
                <w:szCs w:val="20"/>
              </w:rPr>
            </w:pPr>
            <w:r w:rsidRPr="00180B12">
              <w:rPr>
                <w:rFonts w:ascii="Arial" w:eastAsia="Arial" w:hAnsi="Arial" w:cs="Arial"/>
                <w:i/>
                <w:sz w:val="20"/>
                <w:szCs w:val="20"/>
              </w:rPr>
              <w:t>Nosilec</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ABA545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98A09B5" w14:textId="77777777" w:rsidTr="0072474A">
        <w:trPr>
          <w:trHeight w:val="349"/>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DE14B6C" w14:textId="77777777" w:rsidR="007623F5" w:rsidRPr="00180B12" w:rsidRDefault="00577B1F">
            <w:pPr>
              <w:spacing w:line="276" w:lineRule="auto"/>
              <w:jc w:val="both"/>
              <w:rPr>
                <w:rFonts w:ascii="Arial" w:eastAsia="Arial" w:hAnsi="Arial" w:cs="Arial"/>
                <w:i/>
                <w:sz w:val="20"/>
                <w:szCs w:val="20"/>
              </w:rPr>
            </w:pPr>
            <w:r w:rsidRPr="00180B12">
              <w:rPr>
                <w:rFonts w:ascii="Arial" w:eastAsia="Arial" w:hAnsi="Arial" w:cs="Arial"/>
                <w:i/>
                <w:sz w:val="20"/>
                <w:szCs w:val="20"/>
              </w:rPr>
              <w:t>Sodelujoči</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7177254" w14:textId="5888C31D"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w:t>
            </w:r>
          </w:p>
        </w:tc>
      </w:tr>
    </w:tbl>
    <w:p w14:paraId="1FA35513" w14:textId="77777777" w:rsidR="007623F5" w:rsidRPr="00180B12" w:rsidRDefault="007623F5">
      <w:pPr>
        <w:spacing w:after="0"/>
        <w:rPr>
          <w:rFonts w:ascii="Arial" w:eastAsia="Arial" w:hAnsi="Arial" w:cs="Arial"/>
          <w:b/>
          <w:sz w:val="20"/>
          <w:szCs w:val="20"/>
        </w:rPr>
      </w:pPr>
    </w:p>
    <w:tbl>
      <w:tblPr>
        <w:tblStyle w:val="afff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823016B" w14:textId="77777777">
        <w:tc>
          <w:tcPr>
            <w:tcW w:w="9637" w:type="dxa"/>
            <w:gridSpan w:val="2"/>
            <w:shd w:val="clear" w:color="auto" w:fill="D9E2F3"/>
          </w:tcPr>
          <w:p w14:paraId="58037817"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74: Avtonomno strokovno ocenjevanje </w:t>
            </w:r>
          </w:p>
        </w:tc>
      </w:tr>
      <w:tr w:rsidR="007623F5" w:rsidRPr="00180B12" w14:paraId="0E19C399" w14:textId="77777777">
        <w:tc>
          <w:tcPr>
            <w:tcW w:w="2097" w:type="dxa"/>
          </w:tcPr>
          <w:p w14:paraId="11FA31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645F37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49AEF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 rešitvijo se ministrstvo zavezuje k zagotavljanju pogojev za delovanje strokovnih komisij in k ustrezni posodobitvi področnih pravilnikov na področju avtonomnega ocenjevanja. Za enake standarde avtonomije se bo zavzemalo tudi v sklopu podeljevanje Prešernovih nagrad in nagrad Prešernovega sklada. </w:t>
            </w:r>
          </w:p>
          <w:p w14:paraId="46E8D36D" w14:textId="77777777" w:rsidR="007623F5" w:rsidRPr="00180B12" w:rsidRDefault="007623F5">
            <w:pPr>
              <w:rPr>
                <w:rFonts w:ascii="Arial" w:eastAsia="Arial" w:hAnsi="Arial" w:cs="Arial"/>
                <w:sz w:val="20"/>
                <w:szCs w:val="20"/>
              </w:rPr>
            </w:pPr>
          </w:p>
          <w:p w14:paraId="6D03DCC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83AAD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preglednost podeljevanja sredstev, ki temelji na strokovnosti in avtonomnosti odločanja. Rešitev bo prispevala tudi k večji učinkovitosti upravljanja sofinanciranih projektov. </w:t>
            </w:r>
          </w:p>
        </w:tc>
      </w:tr>
      <w:tr w:rsidR="007623F5" w:rsidRPr="00180B12" w14:paraId="58C441F1" w14:textId="77777777">
        <w:tc>
          <w:tcPr>
            <w:tcW w:w="2097" w:type="dxa"/>
          </w:tcPr>
          <w:p w14:paraId="0D716C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536B5C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9402DFB" w14:textId="77777777">
        <w:tc>
          <w:tcPr>
            <w:tcW w:w="2097" w:type="dxa"/>
          </w:tcPr>
          <w:p w14:paraId="7C229DA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70801F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Avtonomnost kulture in medijev.</w:t>
            </w:r>
          </w:p>
        </w:tc>
      </w:tr>
      <w:tr w:rsidR="007623F5" w:rsidRPr="00180B12" w14:paraId="0671CE64" w14:textId="77777777">
        <w:trPr>
          <w:trHeight w:val="1369"/>
        </w:trPr>
        <w:tc>
          <w:tcPr>
            <w:tcW w:w="2097" w:type="dxa"/>
          </w:tcPr>
          <w:p w14:paraId="5E30DA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338D5E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trajni dialog z deležniki in hitra odzivnost na izzive, odpravljanje prekarnosti, zagotavljanje enakosti spolov in krepitev zmožnosti ter kadrovskih in prostorskih kapacitet.</w:t>
            </w:r>
          </w:p>
        </w:tc>
      </w:tr>
      <w:tr w:rsidR="007623F5" w:rsidRPr="00180B12" w14:paraId="22EB468F" w14:textId="77777777">
        <w:tc>
          <w:tcPr>
            <w:tcW w:w="2097" w:type="dxa"/>
          </w:tcPr>
          <w:p w14:paraId="570787E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6F57DE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Vsa področja kulture. </w:t>
            </w:r>
          </w:p>
        </w:tc>
      </w:tr>
      <w:tr w:rsidR="007623F5" w:rsidRPr="00180B12" w14:paraId="20C96E19" w14:textId="77777777">
        <w:tc>
          <w:tcPr>
            <w:tcW w:w="2097" w:type="dxa"/>
          </w:tcPr>
          <w:p w14:paraId="36FE8E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EA5FC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javni zavodi, samozaposleni v kulturi, gospodarske družbe, poklicni delavci v kulturi, ljubiteljska kultura.</w:t>
            </w:r>
          </w:p>
        </w:tc>
      </w:tr>
      <w:tr w:rsidR="007623F5" w:rsidRPr="00180B12" w14:paraId="2372DD52" w14:textId="77777777">
        <w:tc>
          <w:tcPr>
            <w:tcW w:w="2097" w:type="dxa"/>
          </w:tcPr>
          <w:p w14:paraId="6A917D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A8FA32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highlight w:val="white"/>
              </w:rPr>
              <w:t>Novi modeli upravljanja.</w:t>
            </w:r>
          </w:p>
        </w:tc>
      </w:tr>
      <w:tr w:rsidR="007623F5" w:rsidRPr="00180B12" w14:paraId="24C53138" w14:textId="77777777">
        <w:tc>
          <w:tcPr>
            <w:tcW w:w="2097" w:type="dxa"/>
          </w:tcPr>
          <w:p w14:paraId="08A157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0A9728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539.120,00 evra;</w:t>
            </w:r>
          </w:p>
          <w:p w14:paraId="6F9A790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571.120,00 evra;</w:t>
            </w:r>
          </w:p>
          <w:p w14:paraId="142119C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571.120,00 evra;</w:t>
            </w:r>
          </w:p>
          <w:p w14:paraId="54E65E8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571.120,00 evra.</w:t>
            </w:r>
          </w:p>
        </w:tc>
      </w:tr>
      <w:tr w:rsidR="007623F5" w:rsidRPr="00180B12" w14:paraId="1AD987DC" w14:textId="77777777">
        <w:tc>
          <w:tcPr>
            <w:tcW w:w="2097" w:type="dxa"/>
          </w:tcPr>
          <w:p w14:paraId="3BFDF2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84B46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0785B0A4" w14:textId="77777777">
        <w:tc>
          <w:tcPr>
            <w:tcW w:w="2097" w:type="dxa"/>
          </w:tcPr>
          <w:p w14:paraId="263DC8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B45B94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Imenovanje strokovnih komisij na podlagi javnih pozivov: da/ne </w:t>
            </w:r>
          </w:p>
          <w:p w14:paraId="2CE29464" w14:textId="77777777" w:rsidR="007623F5" w:rsidRPr="00180B12" w:rsidRDefault="007623F5">
            <w:pPr>
              <w:jc w:val="both"/>
              <w:rPr>
                <w:rFonts w:ascii="Arial" w:eastAsia="Arial" w:hAnsi="Arial" w:cs="Arial"/>
                <w:sz w:val="20"/>
                <w:szCs w:val="20"/>
              </w:rPr>
            </w:pPr>
          </w:p>
          <w:p w14:paraId="0B639CD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Posodobljeni pravilniki, ki urejajo delovanje komisij in podeljevanje sredstev: da/ne</w:t>
            </w:r>
          </w:p>
        </w:tc>
      </w:tr>
      <w:tr w:rsidR="007623F5" w:rsidRPr="00180B12" w14:paraId="512AC216" w14:textId="77777777">
        <w:tc>
          <w:tcPr>
            <w:tcW w:w="2097" w:type="dxa"/>
          </w:tcPr>
          <w:p w14:paraId="2ED63BB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BBD1DB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AA9D334" w14:textId="77777777">
        <w:tc>
          <w:tcPr>
            <w:tcW w:w="2097" w:type="dxa"/>
          </w:tcPr>
          <w:p w14:paraId="7064AB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114EBE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SFC, JAK, JSKD.</w:t>
            </w:r>
          </w:p>
        </w:tc>
      </w:tr>
    </w:tbl>
    <w:p w14:paraId="60186222" w14:textId="77777777" w:rsidR="007623F5" w:rsidRPr="00180B12" w:rsidRDefault="007623F5">
      <w:pPr>
        <w:spacing w:after="0"/>
        <w:rPr>
          <w:rFonts w:ascii="Arial" w:eastAsia="Arial" w:hAnsi="Arial" w:cs="Arial"/>
          <w:b/>
          <w:sz w:val="20"/>
          <w:szCs w:val="20"/>
        </w:rPr>
      </w:pPr>
    </w:p>
    <w:p w14:paraId="22799017"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Razvojni cilj 11: Odločno soočanje s sovražnim govorom in širjenjem lažnih novic</w:t>
      </w:r>
    </w:p>
    <w:p w14:paraId="2C997EC0"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Ministrstvo bo zagotavljalo ustrezne razmere, v katerih bo v javnosti kakovostno podajanje preverjenih informacij prepoznavno in zaželeno. Zavezuje se k odločnejšemu ukrepanju v primeru sovražnega govora in k večjemu ozaveščanju javnosti.    </w:t>
      </w:r>
    </w:p>
    <w:p w14:paraId="17A04EAA" w14:textId="77777777" w:rsidR="007623F5" w:rsidRPr="00180B12" w:rsidRDefault="007623F5">
      <w:pPr>
        <w:spacing w:after="0"/>
        <w:ind w:right="-547"/>
        <w:jc w:val="both"/>
        <w:rPr>
          <w:rFonts w:ascii="Arial" w:eastAsia="Arial" w:hAnsi="Arial" w:cs="Arial"/>
          <w:b/>
          <w:sz w:val="20"/>
          <w:szCs w:val="20"/>
        </w:rPr>
      </w:pPr>
    </w:p>
    <w:tbl>
      <w:tblPr>
        <w:tblStyle w:val="afff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C4338E4" w14:textId="77777777">
        <w:tc>
          <w:tcPr>
            <w:tcW w:w="9637" w:type="dxa"/>
            <w:gridSpan w:val="2"/>
            <w:shd w:val="clear" w:color="auto" w:fill="D9E2F3"/>
          </w:tcPr>
          <w:p w14:paraId="7BF68B19"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75: Učinkovita regulacija sovražnega govora v medijih </w:t>
            </w:r>
          </w:p>
        </w:tc>
      </w:tr>
      <w:tr w:rsidR="007623F5" w:rsidRPr="00180B12" w14:paraId="4D1A9CD3" w14:textId="77777777">
        <w:tc>
          <w:tcPr>
            <w:tcW w:w="2097" w:type="dxa"/>
          </w:tcPr>
          <w:p w14:paraId="79EA51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D4870E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4F21567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uvedbo zakonske podlage za globe pri zaznanih kršitvah sovražnega govora in oblike demonetizacije za kršitelje (omejitve pri pridobivanju finančnih pomoči za medije). Uvedena bo zakonska obveza ustreznega označevanja generativne umetne inteligence.  </w:t>
            </w:r>
          </w:p>
          <w:p w14:paraId="4CFF04AC" w14:textId="77777777" w:rsidR="007623F5" w:rsidRPr="00180B12" w:rsidRDefault="007623F5">
            <w:pPr>
              <w:jc w:val="both"/>
              <w:rPr>
                <w:rFonts w:ascii="Arial" w:eastAsia="Arial" w:hAnsi="Arial" w:cs="Arial"/>
                <w:sz w:val="20"/>
                <w:szCs w:val="20"/>
              </w:rPr>
            </w:pPr>
          </w:p>
          <w:p w14:paraId="6E63147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6A15459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Ustrezna zakonska ureditev medijev bo okrepila zaščito pred širjenjem prepovedanega oziroma kaznivega sovražnega govora v medijih.</w:t>
            </w:r>
          </w:p>
        </w:tc>
      </w:tr>
      <w:tr w:rsidR="007623F5" w:rsidRPr="00180B12" w14:paraId="46393FA8" w14:textId="77777777">
        <w:tc>
          <w:tcPr>
            <w:tcW w:w="2097" w:type="dxa"/>
          </w:tcPr>
          <w:p w14:paraId="10FF19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586FA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42156038" w14:textId="77777777">
        <w:tc>
          <w:tcPr>
            <w:tcW w:w="2097" w:type="dxa"/>
          </w:tcPr>
          <w:p w14:paraId="1D4BF4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5F5CF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Odločno soočanje s sovražnim govorom in širjenjem lažnih novic.</w:t>
            </w:r>
          </w:p>
        </w:tc>
      </w:tr>
      <w:tr w:rsidR="007623F5" w:rsidRPr="00180B12" w14:paraId="0A7ADEFC" w14:textId="77777777">
        <w:tc>
          <w:tcPr>
            <w:tcW w:w="2097" w:type="dxa"/>
          </w:tcPr>
          <w:p w14:paraId="491922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4401BE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razvoj in javna raba slovenskega jezika, zagotavljanje kulturne raznolikosti.</w:t>
            </w:r>
          </w:p>
        </w:tc>
      </w:tr>
      <w:tr w:rsidR="007623F5" w:rsidRPr="00180B12" w14:paraId="6BE5448E" w14:textId="77777777">
        <w:tc>
          <w:tcPr>
            <w:tcW w:w="2097" w:type="dxa"/>
          </w:tcPr>
          <w:p w14:paraId="26C9254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DA772A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Mediji.</w:t>
            </w:r>
          </w:p>
        </w:tc>
      </w:tr>
      <w:tr w:rsidR="007623F5" w:rsidRPr="00180B12" w14:paraId="52E6BB02" w14:textId="77777777">
        <w:tc>
          <w:tcPr>
            <w:tcW w:w="2097" w:type="dxa"/>
          </w:tcPr>
          <w:p w14:paraId="5583F30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Deležniki</w:t>
            </w:r>
          </w:p>
        </w:tc>
        <w:tc>
          <w:tcPr>
            <w:tcW w:w="7540" w:type="dxa"/>
          </w:tcPr>
          <w:p w14:paraId="420EF5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 samozaposleni v kulturi in samostojni novinarji, poklicni delavci v kulturi.</w:t>
            </w:r>
          </w:p>
        </w:tc>
      </w:tr>
      <w:tr w:rsidR="007623F5" w:rsidRPr="00180B12" w14:paraId="594581B2" w14:textId="77777777">
        <w:tc>
          <w:tcPr>
            <w:tcW w:w="2097" w:type="dxa"/>
          </w:tcPr>
          <w:p w14:paraId="78A122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8B956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0562E1F8" w14:textId="77777777">
        <w:tc>
          <w:tcPr>
            <w:tcW w:w="2097" w:type="dxa"/>
          </w:tcPr>
          <w:p w14:paraId="5A8D72B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F76A3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Rešitev ne predvideva neposrednih finančnih posledic.</w:t>
            </w:r>
          </w:p>
        </w:tc>
      </w:tr>
      <w:tr w:rsidR="007623F5" w:rsidRPr="00180B12" w14:paraId="5318DD70" w14:textId="77777777">
        <w:tc>
          <w:tcPr>
            <w:tcW w:w="2097" w:type="dxa"/>
          </w:tcPr>
          <w:p w14:paraId="3D838E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AF639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w:t>
            </w:r>
          </w:p>
        </w:tc>
      </w:tr>
      <w:tr w:rsidR="007623F5" w:rsidRPr="00180B12" w14:paraId="6B1EF75F" w14:textId="77777777">
        <w:tc>
          <w:tcPr>
            <w:tcW w:w="2097" w:type="dxa"/>
          </w:tcPr>
          <w:p w14:paraId="7BF3EF4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82F253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Sprememba Zakona o medijih: da/ne</w:t>
            </w:r>
          </w:p>
          <w:p w14:paraId="23B4D368" w14:textId="77777777" w:rsidR="007623F5" w:rsidRPr="00180B12" w:rsidRDefault="007623F5">
            <w:pPr>
              <w:rPr>
                <w:rFonts w:ascii="Arial" w:eastAsia="Arial" w:hAnsi="Arial" w:cs="Arial"/>
                <w:sz w:val="20"/>
                <w:szCs w:val="20"/>
              </w:rPr>
            </w:pPr>
          </w:p>
        </w:tc>
      </w:tr>
      <w:tr w:rsidR="007623F5" w:rsidRPr="00180B12" w14:paraId="71362005" w14:textId="77777777">
        <w:tc>
          <w:tcPr>
            <w:tcW w:w="2097" w:type="dxa"/>
          </w:tcPr>
          <w:p w14:paraId="1E04F9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FDF366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2AF249A" w14:textId="77777777">
        <w:tc>
          <w:tcPr>
            <w:tcW w:w="2097" w:type="dxa"/>
          </w:tcPr>
          <w:p w14:paraId="447758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18BFE7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41C194F" w14:textId="77777777" w:rsidR="007623F5" w:rsidRPr="00180B12" w:rsidRDefault="007623F5">
      <w:pPr>
        <w:spacing w:after="0"/>
        <w:rPr>
          <w:rFonts w:ascii="Arial" w:eastAsia="Arial" w:hAnsi="Arial" w:cs="Arial"/>
          <w:b/>
          <w:sz w:val="20"/>
          <w:szCs w:val="20"/>
        </w:rPr>
      </w:pPr>
    </w:p>
    <w:tbl>
      <w:tblPr>
        <w:tblStyle w:val="afff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1783A5C" w14:textId="77777777">
        <w:trPr>
          <w:trHeight w:val="315"/>
        </w:trPr>
        <w:tc>
          <w:tcPr>
            <w:tcW w:w="9637" w:type="dxa"/>
            <w:gridSpan w:val="2"/>
            <w:shd w:val="clear" w:color="auto" w:fill="D9E2F3"/>
          </w:tcPr>
          <w:p w14:paraId="7503E515"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76: Promocija in razvoj medijske pismenosti</w:t>
            </w:r>
          </w:p>
        </w:tc>
      </w:tr>
      <w:tr w:rsidR="007623F5" w:rsidRPr="00180B12" w14:paraId="302CC7FE" w14:textId="77777777">
        <w:tc>
          <w:tcPr>
            <w:tcW w:w="2097" w:type="dxa"/>
          </w:tcPr>
          <w:p w14:paraId="6C63AC4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6D4AC8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67EBB2B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sofinanciranje projektov za spodbujanje in razvoj medijske pismenosti. Gre za projekte, ki izkazujejo inovativne pristope pri krepitvi sposobnosti kritičnega razumevanja in odgovorne presoje informacij v medijih za različne starostne skupine prebivalcev, vključno z otroki in mladimi. Ministrstvo bo razpis pripravilo za večjo učinkovitost merjenja rezultatov in stabilnost delovanja deležnikov.</w:t>
            </w:r>
          </w:p>
          <w:p w14:paraId="58354551" w14:textId="77777777" w:rsidR="007623F5" w:rsidRPr="00180B12" w:rsidRDefault="007623F5">
            <w:pPr>
              <w:jc w:val="both"/>
              <w:rPr>
                <w:rFonts w:ascii="Arial" w:eastAsia="Arial" w:hAnsi="Arial" w:cs="Arial"/>
                <w:sz w:val="20"/>
                <w:szCs w:val="20"/>
              </w:rPr>
            </w:pPr>
          </w:p>
          <w:p w14:paraId="0EB11EE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BFB3BA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krepila kritično razumevanje medijskih informacij in prepoznavanje lažnih novic, s tem pa pripomogla k lažjemu odločanju in razumevanju družbenih kontekstov.</w:t>
            </w:r>
          </w:p>
        </w:tc>
      </w:tr>
      <w:tr w:rsidR="007623F5" w:rsidRPr="00180B12" w14:paraId="3CA61F30" w14:textId="77777777">
        <w:tc>
          <w:tcPr>
            <w:tcW w:w="2097" w:type="dxa"/>
          </w:tcPr>
          <w:p w14:paraId="41012F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59914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61A1644E" w14:textId="77777777">
        <w:tc>
          <w:tcPr>
            <w:tcW w:w="2097" w:type="dxa"/>
          </w:tcPr>
          <w:p w14:paraId="4C074F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F7549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Odločno soočanje s sovražnim govorom in širjenjem lažnih novic.</w:t>
            </w:r>
          </w:p>
        </w:tc>
      </w:tr>
      <w:tr w:rsidR="007623F5" w:rsidRPr="00180B12" w14:paraId="3DA8B39D" w14:textId="77777777">
        <w:tc>
          <w:tcPr>
            <w:tcW w:w="2097" w:type="dxa"/>
          </w:tcPr>
          <w:p w14:paraId="0791FD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6B3E0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5CB8ACA6" w14:textId="77777777">
        <w:tc>
          <w:tcPr>
            <w:tcW w:w="2097" w:type="dxa"/>
          </w:tcPr>
          <w:p w14:paraId="0BFF5F0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EED9D4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Mediji.</w:t>
            </w:r>
          </w:p>
        </w:tc>
      </w:tr>
      <w:tr w:rsidR="007623F5" w:rsidRPr="00180B12" w14:paraId="2434C86C" w14:textId="77777777">
        <w:tc>
          <w:tcPr>
            <w:tcW w:w="2097" w:type="dxa"/>
          </w:tcPr>
          <w:p w14:paraId="33C44B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C7FF70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 samozaposleni v kulturi in samostojni novinarji, poklicni delavci v kulturi.</w:t>
            </w:r>
          </w:p>
        </w:tc>
      </w:tr>
      <w:tr w:rsidR="007623F5" w:rsidRPr="00180B12" w14:paraId="7B5E2C27" w14:textId="77777777">
        <w:tc>
          <w:tcPr>
            <w:tcW w:w="2097" w:type="dxa"/>
          </w:tcPr>
          <w:p w14:paraId="17F99A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DB81DD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3D3948FF" w14:textId="77777777">
        <w:tc>
          <w:tcPr>
            <w:tcW w:w="2097" w:type="dxa"/>
          </w:tcPr>
          <w:p w14:paraId="66D0CC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3537EF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100.000,00 evra;</w:t>
            </w:r>
          </w:p>
          <w:p w14:paraId="653B7B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100.000,00 evra;</w:t>
            </w:r>
          </w:p>
          <w:p w14:paraId="35F595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100.000,00 evra;</w:t>
            </w:r>
          </w:p>
          <w:p w14:paraId="29765F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100.000,00 evra.</w:t>
            </w:r>
          </w:p>
        </w:tc>
      </w:tr>
      <w:tr w:rsidR="007623F5" w:rsidRPr="00180B12" w14:paraId="45772400" w14:textId="77777777">
        <w:tc>
          <w:tcPr>
            <w:tcW w:w="2097" w:type="dxa"/>
          </w:tcPr>
          <w:p w14:paraId="59B246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74CB98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668F1FE1" w14:textId="77777777">
        <w:tc>
          <w:tcPr>
            <w:tcW w:w="2097" w:type="dxa"/>
          </w:tcPr>
          <w:p w14:paraId="06ACDC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08C810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podprtih projektov na razpisu za medijsko pismenost: </w:t>
            </w:r>
          </w:p>
          <w:p w14:paraId="193F3B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6</w:t>
            </w:r>
          </w:p>
          <w:p w14:paraId="29D1895B" w14:textId="6E664E95"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(2027): ≥ 10</w:t>
            </w:r>
          </w:p>
        </w:tc>
      </w:tr>
      <w:tr w:rsidR="007623F5" w:rsidRPr="00180B12" w14:paraId="01B0F90A" w14:textId="77777777">
        <w:tc>
          <w:tcPr>
            <w:tcW w:w="2097" w:type="dxa"/>
          </w:tcPr>
          <w:p w14:paraId="1BC6E0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7B04E1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30CA8A9" w14:textId="77777777">
        <w:tc>
          <w:tcPr>
            <w:tcW w:w="2097" w:type="dxa"/>
          </w:tcPr>
          <w:p w14:paraId="7D4EB3F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Sodelujoči</w:t>
            </w:r>
          </w:p>
        </w:tc>
        <w:tc>
          <w:tcPr>
            <w:tcW w:w="7540" w:type="dxa"/>
          </w:tcPr>
          <w:p w14:paraId="4F5A376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7AF3C5B" w14:textId="77777777" w:rsidR="007623F5" w:rsidRPr="00180B12" w:rsidRDefault="007623F5">
      <w:pPr>
        <w:spacing w:after="0"/>
        <w:rPr>
          <w:rFonts w:ascii="Arial" w:eastAsia="Arial" w:hAnsi="Arial" w:cs="Arial"/>
          <w:b/>
          <w:sz w:val="20"/>
          <w:szCs w:val="20"/>
        </w:rPr>
      </w:pPr>
    </w:p>
    <w:p w14:paraId="08AB2430"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12: Kulturni sektor kot povezani ekosistem </w:t>
      </w:r>
    </w:p>
    <w:p w14:paraId="2897F099"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Kulturni ekosistem je sestavljen iz množice raznovrstnih deležnikov. Ministrstvo bo s sistemskimi rešitvami spodbujalo celostne politike povezovanja. Vzpostavilo bo podlago za trajni dialog med različnimi deležniki in s sistemskimi rešitvami krepilo sodelovanje na kulturnem področju ter izmenjavo znanja, informacij in dobrih praks, vse z namenom delovanja kulturnega sektorja kot bolj enotnega in povezanega ekosistema. K temu bo pripomoglo tudi transdisciplinarno razumevanje kulture, ki temelji na povezovalnosti in odpira prostor vključujočim družbenim inovacijam. </w:t>
      </w:r>
    </w:p>
    <w:p w14:paraId="67F5E908" w14:textId="77777777" w:rsidR="007623F5" w:rsidRPr="00180B12" w:rsidRDefault="007623F5">
      <w:pPr>
        <w:spacing w:after="0"/>
        <w:rPr>
          <w:rFonts w:ascii="Arial" w:eastAsia="Arial" w:hAnsi="Arial" w:cs="Arial"/>
          <w:b/>
          <w:sz w:val="20"/>
          <w:szCs w:val="20"/>
        </w:rPr>
      </w:pPr>
    </w:p>
    <w:tbl>
      <w:tblPr>
        <w:tblStyle w:val="afff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E6321AB" w14:textId="77777777">
        <w:trPr>
          <w:trHeight w:val="447"/>
        </w:trPr>
        <w:tc>
          <w:tcPr>
            <w:tcW w:w="9637" w:type="dxa"/>
            <w:gridSpan w:val="2"/>
            <w:shd w:val="clear" w:color="auto" w:fill="D9E2F3"/>
          </w:tcPr>
          <w:p w14:paraId="5FF9D4B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77: Skupni prostori za hrambo premične kulturne dediščine</w:t>
            </w:r>
          </w:p>
        </w:tc>
      </w:tr>
      <w:tr w:rsidR="007623F5" w:rsidRPr="00180B12" w14:paraId="55EAE935" w14:textId="77777777">
        <w:tc>
          <w:tcPr>
            <w:tcW w:w="2097" w:type="dxa"/>
          </w:tcPr>
          <w:p w14:paraId="0C0F49C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18E3B0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87B25F5" w14:textId="58D6AD9F"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 območjih, prizadetih s poplavami in plazovi leta 2023, bo ministrstvo v skladu z </w:t>
            </w:r>
            <w:r w:rsidR="00C45700" w:rsidRPr="00C45700">
              <w:rPr>
                <w:rFonts w:ascii="Arial" w:eastAsia="Arial" w:hAnsi="Arial" w:cs="Arial"/>
                <w:sz w:val="20"/>
                <w:szCs w:val="20"/>
              </w:rPr>
              <w:t>ZORZFS</w:t>
            </w:r>
            <w:r w:rsidRPr="00180B12">
              <w:rPr>
                <w:rFonts w:ascii="Arial" w:eastAsia="Arial" w:hAnsi="Arial" w:cs="Arial"/>
                <w:sz w:val="20"/>
                <w:szCs w:val="20"/>
              </w:rPr>
              <w:t xml:space="preserve"> za varno in trajno hrambo muzejskega in arhivskega gradiva ter arhiva arheoloških najdišč zgradilo ali obnovilo ustrezne objekte. Rešitev predvideva tudi predhodno analizo potreb na drugih področjih, na podlagi katerih bo ministrstvo načrtovalo nadaljnje rešitve. Depojski objekti za ogrožene arhive in muzeje bodo združeni v enotne objekte, ki bodo pokrili potrebe za vsako prizadeto regijo v celoti. Določanje primernih zemljišč oziroma objektov bo potekalo tudi na podlagi javnega vabila občinam.</w:t>
            </w:r>
          </w:p>
          <w:p w14:paraId="776BD422" w14:textId="77777777" w:rsidR="007623F5" w:rsidRPr="00180B12" w:rsidRDefault="007623F5">
            <w:pPr>
              <w:jc w:val="both"/>
              <w:rPr>
                <w:rFonts w:ascii="Arial" w:eastAsia="Arial" w:hAnsi="Arial" w:cs="Arial"/>
                <w:sz w:val="20"/>
                <w:szCs w:val="20"/>
              </w:rPr>
            </w:pPr>
          </w:p>
          <w:p w14:paraId="7EB61C0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B5E26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zagotovila varstvo in ohranjanje premične kulturne dediščine in arhivskega gradiva, ki je bilo ogroženo zaradi naravnih nesreč. Gradnja skupnih regionalnih depojev bo omogočila boljše upravljanje, varovanje in hranjenje muzejskega in arhivskega gradiva ter arhiva arheoloških najdišč, ki presega zmogljivosti posameznih muzejev in arhivov. To bo omogočilo optimizacijo prostorskih virov, delitev stroškov, izmenjavo znanj in povečalo dostopnost zbirk za obiskovalce.</w:t>
            </w:r>
          </w:p>
        </w:tc>
      </w:tr>
      <w:tr w:rsidR="007623F5" w:rsidRPr="00180B12" w14:paraId="67F12852" w14:textId="77777777">
        <w:tc>
          <w:tcPr>
            <w:tcW w:w="2097" w:type="dxa"/>
          </w:tcPr>
          <w:p w14:paraId="300168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11F46E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3693014D" w14:textId="77777777">
        <w:tc>
          <w:tcPr>
            <w:tcW w:w="2097" w:type="dxa"/>
          </w:tcPr>
          <w:p w14:paraId="29A4C8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1A8DF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Kulturni sektor kot povezani ekosistem.</w:t>
            </w:r>
          </w:p>
        </w:tc>
      </w:tr>
      <w:tr w:rsidR="007623F5" w:rsidRPr="00180B12" w14:paraId="7AAB7120" w14:textId="77777777">
        <w:tc>
          <w:tcPr>
            <w:tcW w:w="2097" w:type="dxa"/>
          </w:tcPr>
          <w:p w14:paraId="40A5AB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EB541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Vključenost v gradnjo okoljsko pravične družbe, zagotavljanje kulturne raznolikosti.</w:t>
            </w:r>
          </w:p>
        </w:tc>
      </w:tr>
      <w:tr w:rsidR="007623F5" w:rsidRPr="00180B12" w14:paraId="44BF1EEA" w14:textId="77777777">
        <w:tc>
          <w:tcPr>
            <w:tcW w:w="2097" w:type="dxa"/>
          </w:tcPr>
          <w:p w14:paraId="1E1FD6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66C532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 arhivska dejavnost.</w:t>
            </w:r>
          </w:p>
        </w:tc>
      </w:tr>
      <w:tr w:rsidR="007623F5" w:rsidRPr="00180B12" w14:paraId="413755F8" w14:textId="77777777">
        <w:tc>
          <w:tcPr>
            <w:tcW w:w="2097" w:type="dxa"/>
          </w:tcPr>
          <w:p w14:paraId="7311DA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F01557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občine, poklicni delavci v kulturi.</w:t>
            </w:r>
          </w:p>
        </w:tc>
      </w:tr>
      <w:tr w:rsidR="007623F5" w:rsidRPr="00180B12" w14:paraId="620AC9F5" w14:textId="77777777">
        <w:tc>
          <w:tcPr>
            <w:tcW w:w="2097" w:type="dxa"/>
          </w:tcPr>
          <w:p w14:paraId="02E9F2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402FF5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w:t>
            </w:r>
          </w:p>
        </w:tc>
      </w:tr>
      <w:tr w:rsidR="007623F5" w:rsidRPr="00180B12" w14:paraId="7B682EF3" w14:textId="77777777">
        <w:tc>
          <w:tcPr>
            <w:tcW w:w="2097" w:type="dxa"/>
          </w:tcPr>
          <w:p w14:paraId="52F297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FAD6E2B" w14:textId="3ECFA21A"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*Sredstva so zagotovljena v okviru </w:t>
            </w:r>
            <w:r w:rsidR="00C45700" w:rsidRPr="00C45700">
              <w:rPr>
                <w:rFonts w:ascii="Arial" w:eastAsia="Arial" w:hAnsi="Arial" w:cs="Arial"/>
                <w:i/>
                <w:sz w:val="20"/>
                <w:szCs w:val="20"/>
              </w:rPr>
              <w:t>ZORZFS</w:t>
            </w:r>
            <w:r w:rsidRPr="00180B12">
              <w:rPr>
                <w:rFonts w:ascii="Arial" w:eastAsia="Arial" w:hAnsi="Arial" w:cs="Arial"/>
                <w:i/>
                <w:sz w:val="20"/>
                <w:szCs w:val="20"/>
              </w:rPr>
              <w:t xml:space="preserve">. </w:t>
            </w:r>
          </w:p>
        </w:tc>
      </w:tr>
      <w:tr w:rsidR="007623F5" w:rsidRPr="00180B12" w14:paraId="7FFE30B0" w14:textId="77777777">
        <w:tc>
          <w:tcPr>
            <w:tcW w:w="2097" w:type="dxa"/>
          </w:tcPr>
          <w:p w14:paraId="66DE1D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21DE59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7DE86AB" w14:textId="77777777">
        <w:tc>
          <w:tcPr>
            <w:tcW w:w="2097" w:type="dxa"/>
          </w:tcPr>
          <w:p w14:paraId="559ED7E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9CEB96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skupnih regijskih depojev:</w:t>
            </w:r>
          </w:p>
          <w:p w14:paraId="1AAA71A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17D66B49" w14:textId="15E03EDB"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(2027): ≥ 3</w:t>
            </w:r>
          </w:p>
        </w:tc>
      </w:tr>
      <w:tr w:rsidR="007623F5" w:rsidRPr="00180B12" w14:paraId="31A55C84" w14:textId="77777777">
        <w:tc>
          <w:tcPr>
            <w:tcW w:w="2097" w:type="dxa"/>
          </w:tcPr>
          <w:p w14:paraId="4EE11B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CFAEEB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C70CAB8" w14:textId="77777777">
        <w:tc>
          <w:tcPr>
            <w:tcW w:w="2097" w:type="dxa"/>
          </w:tcPr>
          <w:p w14:paraId="2FDB12F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2734D8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E1DB68F" w14:textId="77777777" w:rsidR="007623F5" w:rsidRPr="00180B12" w:rsidRDefault="007623F5">
      <w:pPr>
        <w:spacing w:after="0"/>
        <w:ind w:right="-547"/>
        <w:rPr>
          <w:rFonts w:ascii="Arial" w:eastAsia="Arial" w:hAnsi="Arial" w:cs="Arial"/>
          <w:sz w:val="20"/>
          <w:szCs w:val="20"/>
        </w:rPr>
      </w:pPr>
    </w:p>
    <w:p w14:paraId="44F161E4"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lastRenderedPageBreak/>
        <w:t>Razvojni cilj 13: Krepitev analitične in raziskovalne dejavnosti o kulturi</w:t>
      </w:r>
    </w:p>
    <w:p w14:paraId="7B454EC7"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Kulturna politika mora temeljiti na široki, aktualni in razvejani podatkovni in analitični zbirki, v kateri morajo biti podatki veljavni, zanesljivi in primerljivi v daljšem obdobju. Ministrstvo si bo prizadevalo za vzpostavitev celostne digitalizirane metodologije spremljanja podatkov in njihovo poglobljeno analizo. Tako bo zagotovilo možnost učinkovitejšega načrtovanja rešitev. </w:t>
      </w:r>
    </w:p>
    <w:p w14:paraId="2CEC182A" w14:textId="77777777" w:rsidR="007623F5" w:rsidRPr="00180B12" w:rsidRDefault="007623F5">
      <w:pPr>
        <w:spacing w:after="0"/>
        <w:ind w:right="-547"/>
        <w:jc w:val="both"/>
        <w:rPr>
          <w:rFonts w:ascii="Arial" w:eastAsia="Arial" w:hAnsi="Arial" w:cs="Arial"/>
          <w:b/>
          <w:sz w:val="20"/>
          <w:szCs w:val="20"/>
        </w:rPr>
      </w:pPr>
    </w:p>
    <w:tbl>
      <w:tblPr>
        <w:tblStyle w:val="afff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EF3CF4C" w14:textId="77777777">
        <w:tc>
          <w:tcPr>
            <w:tcW w:w="9637" w:type="dxa"/>
            <w:gridSpan w:val="2"/>
            <w:shd w:val="clear" w:color="auto" w:fill="D9E2F3"/>
          </w:tcPr>
          <w:p w14:paraId="7867BE1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78: Vzpostavitev sistema analiziranja razvoja ljubiteljskega sektorja </w:t>
            </w:r>
          </w:p>
        </w:tc>
      </w:tr>
      <w:tr w:rsidR="007623F5" w:rsidRPr="00180B12" w14:paraId="485F48D8" w14:textId="77777777">
        <w:tc>
          <w:tcPr>
            <w:tcW w:w="2097" w:type="dxa"/>
          </w:tcPr>
          <w:p w14:paraId="2A645BC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721612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698945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vzpostavitev novega sistema analitičnega spremljanja ljubiteljske kulture. Z analizo in prenosom obstoječih praks v tujini ter s pregledom stanja bo metodologija temelj za vzpostavitev smernic nadgradnje modela ljubiteljske kulture. Podpiral se bo razvoj Študijskega centra JSKD za spremljanje učinkov in razvoja ljubiteljske kulture. </w:t>
            </w:r>
          </w:p>
          <w:p w14:paraId="267FCDE2" w14:textId="77777777" w:rsidR="007623F5" w:rsidRPr="00180B12" w:rsidRDefault="007623F5">
            <w:pPr>
              <w:jc w:val="both"/>
              <w:rPr>
                <w:rFonts w:ascii="Arial" w:eastAsia="Arial" w:hAnsi="Arial" w:cs="Arial"/>
                <w:sz w:val="20"/>
                <w:szCs w:val="20"/>
              </w:rPr>
            </w:pPr>
          </w:p>
          <w:p w14:paraId="100A2FB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71D661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dostopnost in kakovost izvajanja ljubiteljskih kulturnih dejavnosti, omogočila boljše prilagajanje potrebam in pričakovanjem ljubiteljskih kulturnih ustvarjalcev ter občinstva in povečala raznolikost estetik in umetniških praks na področju ljubiteljske kulturne dejavnosti.  </w:t>
            </w:r>
          </w:p>
        </w:tc>
      </w:tr>
      <w:tr w:rsidR="007623F5" w:rsidRPr="00180B12" w14:paraId="0F6C7B82" w14:textId="77777777">
        <w:tc>
          <w:tcPr>
            <w:tcW w:w="2097" w:type="dxa"/>
          </w:tcPr>
          <w:p w14:paraId="0A7A75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6ECA4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131FCA23" w14:textId="77777777">
        <w:tc>
          <w:tcPr>
            <w:tcW w:w="2097" w:type="dxa"/>
          </w:tcPr>
          <w:p w14:paraId="4FCAED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70698C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479C89E7" w14:textId="77777777">
        <w:tc>
          <w:tcPr>
            <w:tcW w:w="2097" w:type="dxa"/>
          </w:tcPr>
          <w:p w14:paraId="459A4A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B383D8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Trajni dialog z deležniki in hitra odzivnost na izzive. </w:t>
            </w:r>
          </w:p>
        </w:tc>
      </w:tr>
      <w:tr w:rsidR="007623F5" w:rsidRPr="00180B12" w14:paraId="3BD579F8" w14:textId="77777777">
        <w:tc>
          <w:tcPr>
            <w:tcW w:w="2097" w:type="dxa"/>
          </w:tcPr>
          <w:p w14:paraId="5B634F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BEA6FF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22CC04F" w14:textId="77777777">
        <w:tc>
          <w:tcPr>
            <w:tcW w:w="2097" w:type="dxa"/>
          </w:tcPr>
          <w:p w14:paraId="07B4FD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57C71F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ljubiteljska kultura, nevladne organizacije.</w:t>
            </w:r>
          </w:p>
        </w:tc>
      </w:tr>
      <w:tr w:rsidR="007623F5" w:rsidRPr="00180B12" w14:paraId="72852E17" w14:textId="77777777">
        <w:tc>
          <w:tcPr>
            <w:tcW w:w="2097" w:type="dxa"/>
          </w:tcPr>
          <w:p w14:paraId="19DA7DA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E13392C"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01E2CE3D" w14:textId="77777777">
        <w:tc>
          <w:tcPr>
            <w:tcW w:w="2097" w:type="dxa"/>
          </w:tcPr>
          <w:p w14:paraId="7A4611C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D24EF0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30.000,00 evra;</w:t>
            </w:r>
          </w:p>
          <w:p w14:paraId="3CF2195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30.000,00 evra;</w:t>
            </w:r>
          </w:p>
          <w:p w14:paraId="2EC2CA9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30.000,00 evra.</w:t>
            </w:r>
          </w:p>
        </w:tc>
      </w:tr>
      <w:tr w:rsidR="007623F5" w:rsidRPr="00180B12" w14:paraId="5E343B05" w14:textId="77777777">
        <w:tc>
          <w:tcPr>
            <w:tcW w:w="2097" w:type="dxa"/>
          </w:tcPr>
          <w:p w14:paraId="750EA3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D9B69B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0CCF0C0A" w14:textId="77777777">
        <w:tc>
          <w:tcPr>
            <w:tcW w:w="2097" w:type="dxa"/>
          </w:tcPr>
          <w:p w14:paraId="14C913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10FF32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raziskav o ljubiteljski kulturi:</w:t>
            </w:r>
          </w:p>
          <w:p w14:paraId="5BF0D6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4158F580" w14:textId="21C73434" w:rsidR="007623F5" w:rsidRPr="00180B12" w:rsidRDefault="00C2461A">
            <w:pPr>
              <w:jc w:val="both"/>
              <w:rPr>
                <w:rFonts w:ascii="Arial" w:eastAsia="Arial" w:hAnsi="Arial" w:cs="Arial"/>
                <w:sz w:val="20"/>
                <w:szCs w:val="20"/>
              </w:rPr>
            </w:pPr>
            <w:r w:rsidRPr="00C2461A">
              <w:rPr>
                <w:rFonts w:ascii="Arial" w:eastAsia="Arial" w:hAnsi="Arial" w:cs="Arial"/>
                <w:sz w:val="20"/>
                <w:szCs w:val="20"/>
              </w:rPr>
              <w:t>Ciljna vrednost (2027): ≥ 2</w:t>
            </w:r>
          </w:p>
        </w:tc>
      </w:tr>
      <w:tr w:rsidR="007623F5" w:rsidRPr="00180B12" w14:paraId="12F4A9AD" w14:textId="77777777">
        <w:tc>
          <w:tcPr>
            <w:tcW w:w="2097" w:type="dxa"/>
          </w:tcPr>
          <w:p w14:paraId="7E0D9B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B1801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2526166" w14:textId="77777777">
        <w:tc>
          <w:tcPr>
            <w:tcW w:w="2097" w:type="dxa"/>
          </w:tcPr>
          <w:p w14:paraId="4F1E18F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0B030F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JSKD.</w:t>
            </w:r>
          </w:p>
        </w:tc>
      </w:tr>
    </w:tbl>
    <w:p w14:paraId="7D6F4358" w14:textId="77777777" w:rsidR="007623F5" w:rsidRPr="00180B12" w:rsidRDefault="007623F5">
      <w:pPr>
        <w:spacing w:after="0"/>
        <w:rPr>
          <w:rFonts w:ascii="Arial" w:eastAsia="Arial" w:hAnsi="Arial" w:cs="Arial"/>
          <w:sz w:val="20"/>
          <w:szCs w:val="20"/>
        </w:rPr>
      </w:pPr>
    </w:p>
    <w:tbl>
      <w:tblPr>
        <w:tblStyle w:val="afff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2225067" w14:textId="77777777">
        <w:tc>
          <w:tcPr>
            <w:tcW w:w="9637" w:type="dxa"/>
            <w:gridSpan w:val="2"/>
            <w:shd w:val="clear" w:color="auto" w:fill="D9E2F3"/>
          </w:tcPr>
          <w:p w14:paraId="30777723"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79: Vzpostavitev celostne metodologije za spremljanje kulture  </w:t>
            </w:r>
          </w:p>
        </w:tc>
      </w:tr>
      <w:tr w:rsidR="007623F5" w:rsidRPr="00180B12" w14:paraId="02F77B4A" w14:textId="77777777">
        <w:tc>
          <w:tcPr>
            <w:tcW w:w="2097" w:type="dxa"/>
          </w:tcPr>
          <w:p w14:paraId="297385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FDC9DF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DA4A4D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 sklopu rešitve bosta vzpostavljena celostna metodologija in digitalizirana metoda spremljanja ključnih kazalnikov na področju kulture, ki vključuje tudi longitudinalno raziskavo. </w:t>
            </w:r>
          </w:p>
          <w:p w14:paraId="10555222" w14:textId="77777777" w:rsidR="007623F5" w:rsidRPr="00180B12" w:rsidRDefault="007623F5">
            <w:pPr>
              <w:jc w:val="both"/>
              <w:rPr>
                <w:rFonts w:ascii="Arial" w:eastAsia="Arial" w:hAnsi="Arial" w:cs="Arial"/>
                <w:sz w:val="20"/>
                <w:szCs w:val="20"/>
              </w:rPr>
            </w:pPr>
          </w:p>
          <w:p w14:paraId="343C9D6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46F0A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 xml:space="preserve">Rešitev bo podpirala analitično spremljanje kulture in povečala razumevanje sektorja v družbi. Prispevala bo k večji učinkovitosti in kakovosti kulturnih politik ter boljšemu sodelovanju med akterji na področju kulture. </w:t>
            </w:r>
          </w:p>
        </w:tc>
      </w:tr>
      <w:tr w:rsidR="007623F5" w:rsidRPr="00180B12" w14:paraId="71EAD6E5" w14:textId="77777777">
        <w:tc>
          <w:tcPr>
            <w:tcW w:w="2097" w:type="dxa"/>
          </w:tcPr>
          <w:p w14:paraId="6B416D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4807E5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3DC0C687" w14:textId="77777777">
        <w:tc>
          <w:tcPr>
            <w:tcW w:w="2097" w:type="dxa"/>
          </w:tcPr>
          <w:p w14:paraId="594311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D0B83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0995FE22" w14:textId="77777777">
        <w:tc>
          <w:tcPr>
            <w:tcW w:w="2097" w:type="dxa"/>
          </w:tcPr>
          <w:p w14:paraId="278CFAC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67DF7BD"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trajni dialog z deležniki in hitra odzivnost na izzive.</w:t>
            </w:r>
          </w:p>
        </w:tc>
      </w:tr>
      <w:tr w:rsidR="007623F5" w:rsidRPr="00180B12" w14:paraId="557D5E56" w14:textId="77777777">
        <w:tc>
          <w:tcPr>
            <w:tcW w:w="2097" w:type="dxa"/>
          </w:tcPr>
          <w:p w14:paraId="5A43041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801BB5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F895264" w14:textId="77777777">
        <w:tc>
          <w:tcPr>
            <w:tcW w:w="2097" w:type="dxa"/>
          </w:tcPr>
          <w:p w14:paraId="4598DFA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4C834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 ljubiteljska kultura, občinstvo.</w:t>
            </w:r>
          </w:p>
        </w:tc>
      </w:tr>
      <w:tr w:rsidR="007623F5" w:rsidRPr="00180B12" w14:paraId="3D8F95C0" w14:textId="77777777">
        <w:tc>
          <w:tcPr>
            <w:tcW w:w="2097" w:type="dxa"/>
          </w:tcPr>
          <w:p w14:paraId="322AA9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9BC72D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6C06C7CA" w14:textId="77777777">
        <w:tc>
          <w:tcPr>
            <w:tcW w:w="2097" w:type="dxa"/>
          </w:tcPr>
          <w:p w14:paraId="4870BE3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83D36A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10.000,00 evra;</w:t>
            </w:r>
          </w:p>
          <w:p w14:paraId="4F6701E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15.000,00 evra;</w:t>
            </w:r>
          </w:p>
          <w:p w14:paraId="3DC1F01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25.000,00 evra;</w:t>
            </w:r>
          </w:p>
          <w:p w14:paraId="54235F2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25.000,00 evra.</w:t>
            </w:r>
          </w:p>
        </w:tc>
      </w:tr>
      <w:tr w:rsidR="007623F5" w:rsidRPr="00180B12" w14:paraId="515871BB" w14:textId="77777777">
        <w:tc>
          <w:tcPr>
            <w:tcW w:w="2097" w:type="dxa"/>
          </w:tcPr>
          <w:p w14:paraId="5B2B82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F28F55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711038C1" w14:textId="77777777">
        <w:tc>
          <w:tcPr>
            <w:tcW w:w="2097" w:type="dxa"/>
          </w:tcPr>
          <w:p w14:paraId="490FE1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13ACD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Izvedene dveletne raziskave kulture:</w:t>
            </w:r>
          </w:p>
          <w:p w14:paraId="47F51B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0551440" w14:textId="262F0189" w:rsidR="007623F5" w:rsidRDefault="00C2461A">
            <w:pPr>
              <w:jc w:val="both"/>
              <w:rPr>
                <w:rFonts w:ascii="Arial" w:eastAsia="Arial" w:hAnsi="Arial" w:cs="Arial"/>
                <w:sz w:val="20"/>
                <w:szCs w:val="20"/>
              </w:rPr>
            </w:pPr>
            <w:r w:rsidRPr="00C2461A">
              <w:rPr>
                <w:rFonts w:ascii="Arial" w:eastAsia="Arial" w:hAnsi="Arial" w:cs="Arial"/>
                <w:sz w:val="20"/>
                <w:szCs w:val="20"/>
              </w:rPr>
              <w:t>Ciljna vrednost (2027): ≥ 2</w:t>
            </w:r>
          </w:p>
          <w:p w14:paraId="54B481DB" w14:textId="77777777" w:rsidR="00C2461A" w:rsidRPr="00180B12" w:rsidRDefault="00C2461A">
            <w:pPr>
              <w:jc w:val="both"/>
              <w:rPr>
                <w:rFonts w:ascii="Arial" w:eastAsia="Arial" w:hAnsi="Arial" w:cs="Arial"/>
                <w:sz w:val="20"/>
                <w:szCs w:val="20"/>
              </w:rPr>
            </w:pPr>
          </w:p>
          <w:p w14:paraId="4AF6971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 celostni sistem spremljanja ključnih kazalnikov v kulturi: da/ne</w:t>
            </w:r>
          </w:p>
        </w:tc>
      </w:tr>
      <w:tr w:rsidR="007623F5" w:rsidRPr="00180B12" w14:paraId="11ACC3C0" w14:textId="77777777">
        <w:tc>
          <w:tcPr>
            <w:tcW w:w="2097" w:type="dxa"/>
          </w:tcPr>
          <w:p w14:paraId="165E42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9306C0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AB1C76C" w14:textId="77777777">
        <w:tc>
          <w:tcPr>
            <w:tcW w:w="2097" w:type="dxa"/>
          </w:tcPr>
          <w:p w14:paraId="2BDE5E9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CE079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13C43AA" w14:textId="77777777" w:rsidR="007623F5" w:rsidRPr="00180B12" w:rsidRDefault="007623F5">
      <w:pPr>
        <w:spacing w:after="0"/>
        <w:rPr>
          <w:rFonts w:ascii="Arial" w:eastAsia="Arial" w:hAnsi="Arial" w:cs="Arial"/>
          <w:b/>
          <w:sz w:val="20"/>
          <w:szCs w:val="20"/>
        </w:rPr>
      </w:pPr>
    </w:p>
    <w:tbl>
      <w:tblPr>
        <w:tblStyle w:val="afff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B3500BC" w14:textId="77777777">
        <w:tc>
          <w:tcPr>
            <w:tcW w:w="9637" w:type="dxa"/>
            <w:gridSpan w:val="2"/>
            <w:shd w:val="clear" w:color="auto" w:fill="D9E2F3"/>
          </w:tcPr>
          <w:p w14:paraId="6FFCAAE5"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80: Redno izvajanje raziskav in analiz s področja kulture</w:t>
            </w:r>
          </w:p>
        </w:tc>
      </w:tr>
      <w:tr w:rsidR="007623F5" w:rsidRPr="00180B12" w14:paraId="752081FD" w14:textId="77777777">
        <w:tc>
          <w:tcPr>
            <w:tcW w:w="2097" w:type="dxa"/>
          </w:tcPr>
          <w:p w14:paraId="4B6A1B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0B61924"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4EF55D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stalno podporo raziskovalnim dejavnostim na področju kulture. Sestavljena je iz več sklopov:</w:t>
            </w:r>
          </w:p>
          <w:p w14:paraId="0CBDECAF" w14:textId="77777777" w:rsidR="007623F5" w:rsidRPr="00180B12" w:rsidRDefault="00577B1F">
            <w:pPr>
              <w:numPr>
                <w:ilvl w:val="0"/>
                <w:numId w:val="27"/>
              </w:numPr>
              <w:jc w:val="both"/>
              <w:rPr>
                <w:rFonts w:ascii="Arial" w:eastAsia="Arial" w:hAnsi="Arial" w:cs="Arial"/>
                <w:sz w:val="20"/>
                <w:szCs w:val="20"/>
              </w:rPr>
            </w:pPr>
            <w:r w:rsidRPr="00180B12">
              <w:rPr>
                <w:rFonts w:ascii="Arial" w:eastAsia="Arial" w:hAnsi="Arial" w:cs="Arial"/>
                <w:sz w:val="20"/>
                <w:szCs w:val="20"/>
              </w:rPr>
              <w:t>z večletnim načrtom se določijo in izvajajo redne krajše področne analize;</w:t>
            </w:r>
          </w:p>
          <w:p w14:paraId="6D2DB08A" w14:textId="77777777" w:rsidR="007623F5" w:rsidRPr="00180B12" w:rsidRDefault="00577B1F">
            <w:pPr>
              <w:numPr>
                <w:ilvl w:val="0"/>
                <w:numId w:val="27"/>
              </w:numPr>
              <w:jc w:val="both"/>
              <w:rPr>
                <w:rFonts w:ascii="Arial" w:eastAsia="Arial" w:hAnsi="Arial" w:cs="Arial"/>
                <w:sz w:val="20"/>
                <w:szCs w:val="20"/>
              </w:rPr>
            </w:pPr>
            <w:r w:rsidRPr="00180B12">
              <w:rPr>
                <w:rFonts w:ascii="Arial" w:eastAsia="Arial" w:hAnsi="Arial" w:cs="Arial"/>
                <w:sz w:val="20"/>
                <w:szCs w:val="20"/>
              </w:rPr>
              <w:t xml:space="preserve">z večletnim načrtom se določijo obširnejše raziskave, med drugim učinkov kulture na kakovost zaposlitvenega okolja v gospodarskih družbah, izvedejo se merjenje družbenega učinka kulturnih ustanov, izgorelosti v kulturi, raziskava Knjiga in bralci, inovacij na področju dediščinskih politik, upravljanja kulturne dediščine, digitalizacije kulturne dediščine, raziskava, ki bo na podlagi pregleda stanja določila ciljne vrednosti rešitev, ki jih določa Priporočilo Komisije (EU) 2021/1970 o skupnem evropskem podatkovnem prostoru za kulturno dediščino, in druge raziskave. </w:t>
            </w:r>
          </w:p>
          <w:p w14:paraId="0CDA9C77" w14:textId="77777777" w:rsidR="007623F5" w:rsidRPr="00180B12" w:rsidRDefault="007623F5">
            <w:pPr>
              <w:jc w:val="both"/>
              <w:rPr>
                <w:rFonts w:ascii="Arial" w:eastAsia="Arial" w:hAnsi="Arial" w:cs="Arial"/>
                <w:sz w:val="20"/>
                <w:szCs w:val="20"/>
              </w:rPr>
            </w:pPr>
          </w:p>
          <w:p w14:paraId="39B13E4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5FAFC4D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podpirala analitično spremljanje kulture in povečala razumevanje sektorja v družbi. Prispevala bo k večji učinkovitosti, preglednosti in kakovosti kulturnih politik.</w:t>
            </w:r>
          </w:p>
        </w:tc>
      </w:tr>
      <w:tr w:rsidR="007623F5" w:rsidRPr="00180B12" w14:paraId="644620AB" w14:textId="77777777">
        <w:tc>
          <w:tcPr>
            <w:tcW w:w="2097" w:type="dxa"/>
          </w:tcPr>
          <w:p w14:paraId="7B27C5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FC0D8B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2AA1D8A8" w14:textId="77777777">
        <w:tc>
          <w:tcPr>
            <w:tcW w:w="2097" w:type="dxa"/>
          </w:tcPr>
          <w:p w14:paraId="716031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25A3B4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1AB9497B" w14:textId="77777777">
        <w:tc>
          <w:tcPr>
            <w:tcW w:w="2097" w:type="dxa"/>
          </w:tcPr>
          <w:p w14:paraId="1E017D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Drugi razvojni in temeljni cilji</w:t>
            </w:r>
          </w:p>
        </w:tc>
        <w:tc>
          <w:tcPr>
            <w:tcW w:w="7540" w:type="dxa"/>
          </w:tcPr>
          <w:p w14:paraId="3A2AE5A9"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trajni dialog z deležniki in hitra odzivnost na izzive.</w:t>
            </w:r>
          </w:p>
        </w:tc>
      </w:tr>
      <w:tr w:rsidR="007623F5" w:rsidRPr="00180B12" w14:paraId="174C2A9C" w14:textId="77777777">
        <w:tc>
          <w:tcPr>
            <w:tcW w:w="2097" w:type="dxa"/>
          </w:tcPr>
          <w:p w14:paraId="5144B9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48542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C361151" w14:textId="77777777">
        <w:tc>
          <w:tcPr>
            <w:tcW w:w="2097" w:type="dxa"/>
          </w:tcPr>
          <w:p w14:paraId="600B58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E4DDD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 ljubiteljska kultura, občinstvo.</w:t>
            </w:r>
          </w:p>
        </w:tc>
      </w:tr>
      <w:tr w:rsidR="007623F5" w:rsidRPr="00180B12" w14:paraId="13579828" w14:textId="77777777">
        <w:tc>
          <w:tcPr>
            <w:tcW w:w="2097" w:type="dxa"/>
          </w:tcPr>
          <w:p w14:paraId="414350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E79023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05BA485E" w14:textId="77777777">
        <w:tc>
          <w:tcPr>
            <w:tcW w:w="2097" w:type="dxa"/>
          </w:tcPr>
          <w:p w14:paraId="227500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DA6395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135.000,00 evra;</w:t>
            </w:r>
          </w:p>
          <w:p w14:paraId="6CF2AD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155.000,00 evra;</w:t>
            </w:r>
          </w:p>
          <w:p w14:paraId="34F3FAF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150.000,00 evra;</w:t>
            </w:r>
          </w:p>
          <w:p w14:paraId="0EEF19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150.000,00 evra.</w:t>
            </w:r>
          </w:p>
        </w:tc>
      </w:tr>
      <w:tr w:rsidR="007623F5" w:rsidRPr="00180B12" w14:paraId="6453D0E6" w14:textId="77777777">
        <w:tc>
          <w:tcPr>
            <w:tcW w:w="2097" w:type="dxa"/>
          </w:tcPr>
          <w:p w14:paraId="5676EB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B2923E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A565628" w14:textId="77777777">
        <w:tc>
          <w:tcPr>
            <w:tcW w:w="2097" w:type="dxa"/>
          </w:tcPr>
          <w:p w14:paraId="7E82024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C9E98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Izdelani večletni načrt analiz in raziskav: da/ne</w:t>
            </w:r>
          </w:p>
          <w:p w14:paraId="4B50AC40" w14:textId="77777777" w:rsidR="007623F5" w:rsidRPr="00180B12" w:rsidRDefault="007623F5">
            <w:pPr>
              <w:rPr>
                <w:rFonts w:ascii="Arial" w:eastAsia="Arial" w:hAnsi="Arial" w:cs="Arial"/>
                <w:sz w:val="20"/>
                <w:szCs w:val="20"/>
              </w:rPr>
            </w:pPr>
          </w:p>
          <w:p w14:paraId="70ECF3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podprtih raziskav o kulturi:</w:t>
            </w:r>
          </w:p>
          <w:p w14:paraId="4D44B20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6</w:t>
            </w:r>
          </w:p>
          <w:p w14:paraId="5F6ED7B6" w14:textId="78833146"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(za posamezno leto): ≥ 6</w:t>
            </w:r>
            <w:r>
              <w:rPr>
                <w:rFonts w:ascii="Arial" w:eastAsia="Arial" w:hAnsi="Arial" w:cs="Arial"/>
                <w:sz w:val="20"/>
                <w:szCs w:val="20"/>
              </w:rPr>
              <w:t xml:space="preserve"> </w:t>
            </w:r>
          </w:p>
        </w:tc>
      </w:tr>
      <w:tr w:rsidR="007623F5" w:rsidRPr="00180B12" w14:paraId="191083FE" w14:textId="77777777">
        <w:tc>
          <w:tcPr>
            <w:tcW w:w="2097" w:type="dxa"/>
          </w:tcPr>
          <w:p w14:paraId="1D340B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0B2DE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021BC21" w14:textId="77777777">
        <w:tc>
          <w:tcPr>
            <w:tcW w:w="2097" w:type="dxa"/>
          </w:tcPr>
          <w:p w14:paraId="29A466B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30634B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93B21CA" w14:textId="77777777" w:rsidR="007623F5" w:rsidRPr="00180B12" w:rsidRDefault="007623F5">
      <w:pPr>
        <w:spacing w:after="0"/>
        <w:rPr>
          <w:rFonts w:ascii="Arial" w:eastAsia="Arial" w:hAnsi="Arial" w:cs="Arial"/>
          <w:b/>
          <w:sz w:val="20"/>
          <w:szCs w:val="20"/>
        </w:rPr>
      </w:pPr>
    </w:p>
    <w:p w14:paraId="1C8C407D" w14:textId="77777777" w:rsidR="007623F5" w:rsidRPr="00180B12" w:rsidRDefault="00577B1F">
      <w:pPr>
        <w:spacing w:after="0"/>
        <w:ind w:left="3600"/>
        <w:rPr>
          <w:rFonts w:ascii="Arial" w:eastAsia="Arial" w:hAnsi="Arial" w:cs="Arial"/>
          <w:b/>
          <w:sz w:val="20"/>
          <w:szCs w:val="20"/>
        </w:rPr>
      </w:pPr>
      <w:r w:rsidRPr="00180B12">
        <w:rPr>
          <w:rFonts w:ascii="Arial" w:eastAsia="Arial" w:hAnsi="Arial" w:cs="Arial"/>
          <w:b/>
          <w:sz w:val="20"/>
          <w:szCs w:val="20"/>
        </w:rPr>
        <w:t xml:space="preserve">    III. Investicije</w:t>
      </w:r>
    </w:p>
    <w:p w14:paraId="4B92C9C9" w14:textId="77777777" w:rsidR="007623F5" w:rsidRPr="00180B12" w:rsidRDefault="007623F5">
      <w:pPr>
        <w:spacing w:after="0"/>
        <w:jc w:val="center"/>
        <w:rPr>
          <w:rFonts w:ascii="Arial" w:eastAsia="Arial" w:hAnsi="Arial" w:cs="Arial"/>
          <w:b/>
          <w:sz w:val="20"/>
          <w:szCs w:val="20"/>
        </w:rPr>
      </w:pPr>
    </w:p>
    <w:p w14:paraId="5953FDB5" w14:textId="1563FCAF"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Seznam investicij je v Prilogi I</w:t>
      </w:r>
      <w:r w:rsidR="00EA5080">
        <w:rPr>
          <w:rFonts w:ascii="Arial" w:eastAsia="Arial" w:hAnsi="Arial" w:cs="Arial"/>
          <w:sz w:val="20"/>
          <w:szCs w:val="20"/>
        </w:rPr>
        <w:t>, ki je sestavni del tega a</w:t>
      </w:r>
      <w:bookmarkStart w:id="1" w:name="_GoBack"/>
      <w:bookmarkEnd w:id="1"/>
      <w:r w:rsidR="00290D17">
        <w:rPr>
          <w:rFonts w:ascii="Arial" w:eastAsia="Arial" w:hAnsi="Arial" w:cs="Arial"/>
          <w:sz w:val="20"/>
          <w:szCs w:val="20"/>
        </w:rPr>
        <w:t>kcijskega načrta</w:t>
      </w:r>
      <w:r w:rsidRPr="00180B12">
        <w:rPr>
          <w:rFonts w:ascii="Arial" w:eastAsia="Arial" w:hAnsi="Arial" w:cs="Arial"/>
          <w:sz w:val="20"/>
          <w:szCs w:val="20"/>
        </w:rPr>
        <w:t>. Določene investicije so še v fazi načrtovanja, njihova realizacija pa bo izvedena v skladu z javnofinančnimi zmožnostmi.</w:t>
      </w:r>
    </w:p>
    <w:p w14:paraId="0638F2DB" w14:textId="77777777" w:rsidR="007623F5" w:rsidRPr="00180B12" w:rsidRDefault="007623F5">
      <w:pPr>
        <w:spacing w:after="0"/>
        <w:jc w:val="both"/>
        <w:rPr>
          <w:rFonts w:ascii="Arial" w:eastAsia="Arial" w:hAnsi="Arial" w:cs="Arial"/>
          <w:b/>
          <w:sz w:val="20"/>
          <w:szCs w:val="20"/>
        </w:rPr>
      </w:pPr>
    </w:p>
    <w:p w14:paraId="51C976D3" w14:textId="77777777" w:rsidR="007623F5" w:rsidRPr="00180B12" w:rsidRDefault="00577B1F">
      <w:pPr>
        <w:spacing w:after="0"/>
        <w:jc w:val="center"/>
        <w:rPr>
          <w:rFonts w:ascii="Arial" w:eastAsia="Arial" w:hAnsi="Arial" w:cs="Arial"/>
          <w:b/>
          <w:sz w:val="20"/>
          <w:szCs w:val="20"/>
        </w:rPr>
      </w:pPr>
      <w:r w:rsidRPr="00180B12">
        <w:rPr>
          <w:rFonts w:ascii="Arial" w:eastAsia="Arial" w:hAnsi="Arial" w:cs="Arial"/>
          <w:b/>
          <w:sz w:val="20"/>
          <w:szCs w:val="20"/>
        </w:rPr>
        <w:t>IV. Kazalniki</w:t>
      </w:r>
    </w:p>
    <w:p w14:paraId="38E0707E" w14:textId="77777777" w:rsidR="007623F5" w:rsidRPr="00180B12" w:rsidRDefault="007623F5">
      <w:pPr>
        <w:spacing w:after="0"/>
        <w:jc w:val="center"/>
        <w:rPr>
          <w:rFonts w:ascii="Arial" w:eastAsia="Arial" w:hAnsi="Arial" w:cs="Arial"/>
          <w:b/>
          <w:sz w:val="20"/>
          <w:szCs w:val="20"/>
        </w:rPr>
      </w:pPr>
    </w:p>
    <w:p w14:paraId="15486492"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Končne izide rešitev bo ministrstvo spremljalo s kazalniki ciljev, ki upoštevajo strukturo temeljnih in razvojnih ciljev. Vsak od ciljev ima vsaj en kazalnik, vsak kazalnik pa je opredeljen z izhodiščno in ciljno vrednostjo. </w:t>
      </w:r>
    </w:p>
    <w:p w14:paraId="154703DE" w14:textId="77777777" w:rsidR="007623F5" w:rsidRPr="00180B12" w:rsidRDefault="007623F5">
      <w:pPr>
        <w:spacing w:after="0"/>
        <w:ind w:right="-547"/>
        <w:jc w:val="both"/>
        <w:rPr>
          <w:rFonts w:ascii="Arial" w:eastAsia="Arial" w:hAnsi="Arial" w:cs="Arial"/>
          <w:sz w:val="20"/>
          <w:szCs w:val="20"/>
        </w:rPr>
      </w:pPr>
    </w:p>
    <w:tbl>
      <w:tblPr>
        <w:tblStyle w:val="affffffffffffffffff1"/>
        <w:tblW w:w="9660" w:type="dxa"/>
        <w:tblInd w:w="-100" w:type="dxa"/>
        <w:tblLayout w:type="fixed"/>
        <w:tblLook w:val="0600" w:firstRow="0" w:lastRow="0" w:firstColumn="0" w:lastColumn="0" w:noHBand="1" w:noVBand="1"/>
      </w:tblPr>
      <w:tblGrid>
        <w:gridCol w:w="4140"/>
        <w:gridCol w:w="2250"/>
        <w:gridCol w:w="3270"/>
      </w:tblGrid>
      <w:tr w:rsidR="007623F5" w:rsidRPr="00180B12" w14:paraId="2D0B8A9C" w14:textId="77777777" w:rsidTr="00CE26D1">
        <w:trPr>
          <w:cantSplit/>
        </w:trPr>
        <w:tc>
          <w:tcPr>
            <w:tcW w:w="966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100" w:type="dxa"/>
              <w:bottom w:w="0" w:type="dxa"/>
              <w:right w:w="100" w:type="dxa"/>
            </w:tcMar>
          </w:tcPr>
          <w:p w14:paraId="606C126B"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Temeljni cilj 1: Skrb za kulturno dediščino</w:t>
            </w:r>
          </w:p>
        </w:tc>
      </w:tr>
      <w:tr w:rsidR="007623F5" w:rsidRPr="00180B12" w14:paraId="65DB892A"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ED1403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98502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p>
          <w:p w14:paraId="6A478C0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*za 2022, razen kjer je navedeno drugače</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D4F58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13242B3C"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2A03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digitalnih vsebin v slovenskem jeziku v Europeani</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DAC6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598.310 (2021)</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03DC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765.109 (do vključno 2027)</w:t>
            </w:r>
            <w:r w:rsidRPr="00180B12">
              <w:rPr>
                <w:rFonts w:ascii="Arial" w:eastAsia="Arial" w:hAnsi="Arial" w:cs="Arial"/>
                <w:sz w:val="20"/>
                <w:szCs w:val="20"/>
              </w:rPr>
              <w:br/>
              <w:t xml:space="preserve"> </w:t>
            </w:r>
          </w:p>
        </w:tc>
      </w:tr>
      <w:tr w:rsidR="007623F5" w:rsidRPr="00180B12" w14:paraId="70024F2E"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9B5CE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digitalno inventariziranih muzejskih predmetov</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4929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225.374</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C0296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250.000 (do vključno 2027)</w:t>
            </w:r>
          </w:p>
        </w:tc>
      </w:tr>
      <w:tr w:rsidR="007623F5" w:rsidRPr="00180B12" w14:paraId="5760735C"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A478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digitalno inventariziranih muzejskih predmetov v posameznem letu</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C1933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10.598</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3A807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12.000 (do vključno 2027)</w:t>
            </w:r>
          </w:p>
        </w:tc>
      </w:tr>
      <w:tr w:rsidR="007623F5" w:rsidRPr="00180B12" w14:paraId="6B730F67"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36677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enot v zbirki slovenika</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2D02C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2.240.000</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D1248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2.350.000 (do vključno 2027)</w:t>
            </w:r>
          </w:p>
        </w:tc>
      </w:tr>
      <w:tr w:rsidR="007623F5" w:rsidRPr="00180B12" w14:paraId="7AFA6786"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22E3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enot na Digitalni knjižnici Slovenije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87DDA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1.000.000 (2024)</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4ED2D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1.160.000 (do vključno 2027)</w:t>
            </w:r>
          </w:p>
        </w:tc>
      </w:tr>
      <w:tr w:rsidR="007623F5" w:rsidRPr="00180B12" w14:paraId="5B535779"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628A7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nominacij za vpis na Unescove sezname kulturne dediščine, število predlogov za Znak evropske dediščine in Kulturne poti Sveta Evrope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6620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FB21F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5 (do vključno 2027)</w:t>
            </w:r>
          </w:p>
        </w:tc>
      </w:tr>
      <w:tr w:rsidR="007623F5" w:rsidRPr="00180B12" w14:paraId="7983EA01" w14:textId="77777777" w:rsidTr="00CE26D1">
        <w:trPr>
          <w:cantSplit/>
        </w:trPr>
        <w:tc>
          <w:tcPr>
            <w:tcW w:w="414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274FAD2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vpisanih enot v registru nepremične kulturne dediščine</w:t>
            </w:r>
          </w:p>
        </w:tc>
        <w:tc>
          <w:tcPr>
            <w:tcW w:w="225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6B17B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30.823</w:t>
            </w:r>
          </w:p>
        </w:tc>
        <w:tc>
          <w:tcPr>
            <w:tcW w:w="32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1D1D27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31.000 (do vključno 2027)</w:t>
            </w:r>
          </w:p>
        </w:tc>
      </w:tr>
      <w:tr w:rsidR="007623F5" w:rsidRPr="00180B12" w14:paraId="0386351F" w14:textId="77777777" w:rsidTr="00CE26D1">
        <w:trPr>
          <w:cantSplit/>
        </w:trPr>
        <w:tc>
          <w:tcPr>
            <w:tcW w:w="414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4B5333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kulturnih spomenikov lokalnega pomena</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67A420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8.287</w:t>
            </w:r>
          </w:p>
        </w:tc>
        <w:tc>
          <w:tcPr>
            <w:tcW w:w="32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B45101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8.350 (do vključno 2027)</w:t>
            </w:r>
          </w:p>
        </w:tc>
      </w:tr>
      <w:tr w:rsidR="007623F5" w:rsidRPr="00180B12" w14:paraId="5397EB89" w14:textId="77777777" w:rsidTr="00CE26D1">
        <w:trPr>
          <w:cantSplit/>
        </w:trPr>
        <w:tc>
          <w:tcPr>
            <w:tcW w:w="414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EB08A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lastRenderedPageBreak/>
              <w:t>Število kulturnih spomenikov državnega pomena</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5C4F35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341</w:t>
            </w:r>
          </w:p>
        </w:tc>
        <w:tc>
          <w:tcPr>
            <w:tcW w:w="32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FB7A73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350 (do vključno 2027)</w:t>
            </w:r>
          </w:p>
        </w:tc>
      </w:tr>
      <w:tr w:rsidR="007623F5" w:rsidRPr="00180B12" w14:paraId="020F575F" w14:textId="77777777" w:rsidTr="00CE26D1">
        <w:trPr>
          <w:cantSplit/>
        </w:trPr>
        <w:tc>
          <w:tcPr>
            <w:tcW w:w="4140"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633C3D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vpisanih enot in evidentiranih nosilcev v registru nesnovne kulturne dediščine</w:t>
            </w:r>
          </w:p>
        </w:tc>
        <w:tc>
          <w:tcPr>
            <w:tcW w:w="225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AEC8CC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109 enot</w:t>
            </w:r>
            <w:r w:rsidRPr="00180B12">
              <w:rPr>
                <w:rFonts w:ascii="Arial" w:eastAsia="Arial" w:hAnsi="Arial" w:cs="Arial"/>
                <w:sz w:val="20"/>
                <w:szCs w:val="20"/>
              </w:rPr>
              <w:br/>
              <w:t>312 nosilcev</w:t>
            </w:r>
          </w:p>
        </w:tc>
        <w:tc>
          <w:tcPr>
            <w:tcW w:w="32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2FE1BC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120 enot</w:t>
            </w:r>
            <w:r w:rsidRPr="00180B12">
              <w:rPr>
                <w:rFonts w:ascii="Arial" w:eastAsia="Arial" w:hAnsi="Arial" w:cs="Arial"/>
                <w:sz w:val="20"/>
                <w:szCs w:val="20"/>
              </w:rPr>
              <w:br/>
              <w:t>≥ 340 nosilcev (do vključno 2027)</w:t>
            </w:r>
          </w:p>
        </w:tc>
      </w:tr>
      <w:tr w:rsidR="007623F5" w:rsidRPr="00180B12" w14:paraId="3DB3A232"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1977E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novih razglasitev kulturnih spomenikov</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ED126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225</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281650"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150 (za posamezno leto)</w:t>
            </w:r>
          </w:p>
          <w:p w14:paraId="60E7F51F" w14:textId="0D5A3D05" w:rsidR="007623F5" w:rsidRPr="00180B12" w:rsidRDefault="007623F5">
            <w:pPr>
              <w:rPr>
                <w:rFonts w:ascii="Arial" w:eastAsia="Arial" w:hAnsi="Arial" w:cs="Arial"/>
                <w:sz w:val="20"/>
                <w:szCs w:val="20"/>
              </w:rPr>
            </w:pPr>
          </w:p>
        </w:tc>
      </w:tr>
      <w:tr w:rsidR="007623F5" w:rsidRPr="00180B12" w14:paraId="008922D2"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F621C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Izvedba vrednotenj po metodologiji varstvenih območij dediščine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E387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Ne</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D398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Da (2027)</w:t>
            </w:r>
            <w:r w:rsidRPr="00180B12">
              <w:rPr>
                <w:rFonts w:ascii="Arial" w:eastAsia="Arial" w:hAnsi="Arial" w:cs="Arial"/>
                <w:sz w:val="20"/>
                <w:szCs w:val="20"/>
              </w:rPr>
              <w:br/>
            </w:r>
          </w:p>
        </w:tc>
      </w:tr>
      <w:tr w:rsidR="007623F5" w:rsidRPr="00180B12" w14:paraId="347C8F58"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8098F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Obseg (površina v m2) izvedenih terenskih raziskav na področju arheologije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D8F0C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 11.788.937,45 m2</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9AECD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12.000.000 m2 (do vključno 2027)</w:t>
            </w:r>
          </w:p>
        </w:tc>
      </w:tr>
      <w:tr w:rsidR="007623F5" w:rsidRPr="00180B12" w14:paraId="34BFC25F"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993EA9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Delež digitaliziranih inventariziranih predmetov v državnih in pooblaščenih muzejih</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9BE24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65,5%</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455AF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75% (do vključno 2027)</w:t>
            </w:r>
          </w:p>
        </w:tc>
      </w:tr>
      <w:tr w:rsidR="007623F5" w:rsidRPr="00180B12" w14:paraId="3CB6A713"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B908E0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obdelanih objav (poročil) o izvedenih arheoloških raziskavah</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A5826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688</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8782ED" w14:textId="77777777" w:rsidR="007623F5" w:rsidRPr="00180B12" w:rsidRDefault="004F04DA">
            <w:pPr>
              <w:rPr>
                <w:rFonts w:ascii="Arial" w:eastAsia="Arial" w:hAnsi="Arial" w:cs="Arial"/>
                <w:sz w:val="20"/>
                <w:szCs w:val="20"/>
              </w:rPr>
            </w:pPr>
            <w:sdt>
              <w:sdtPr>
                <w:rPr>
                  <w:rFonts w:ascii="Arial" w:hAnsi="Arial" w:cs="Arial"/>
                </w:rPr>
                <w:tag w:val="goog_rdk_103"/>
                <w:id w:val="1756398642"/>
              </w:sdtPr>
              <w:sdtEndPr/>
              <w:sdtContent>
                <w:r w:rsidR="00577B1F" w:rsidRPr="00180B12">
                  <w:rPr>
                    <w:rFonts w:ascii="Arial" w:eastAsia="Arial Unicode MS" w:hAnsi="Arial" w:cs="Arial"/>
                    <w:sz w:val="20"/>
                    <w:szCs w:val="20"/>
                  </w:rPr>
                  <w:t>≥  800 (2027)</w:t>
                </w:r>
              </w:sdtContent>
            </w:sdt>
          </w:p>
        </w:tc>
      </w:tr>
      <w:tr w:rsidR="007623F5" w:rsidRPr="00180B12" w14:paraId="5CBE2A60"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3449C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e-storitev na področju arhivske dejavnosti</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00761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12</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BF66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15 (do vključno 2027)</w:t>
            </w:r>
          </w:p>
        </w:tc>
      </w:tr>
      <w:tr w:rsidR="007623F5" w:rsidRPr="00180B12" w14:paraId="13DFD273"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66C80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digitaliziranih enot arhivskega gradiva</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90C0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318.380</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40E6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400.000 (do vključno 2027)</w:t>
            </w:r>
          </w:p>
        </w:tc>
      </w:tr>
      <w:tr w:rsidR="007623F5" w:rsidRPr="00180B12" w14:paraId="26089B7F"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9942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enot zbirke knjižničnega gradiva NUK</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A073F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3.000.000</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8E9C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3.130.000 (do vključno 2027)</w:t>
            </w:r>
          </w:p>
        </w:tc>
      </w:tr>
      <w:tr w:rsidR="007623F5" w:rsidRPr="00180B12" w14:paraId="2D04E26B"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34214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arhiviranih filmov in AV-del v slovenskem filmskem arhivu</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0B0A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13.287</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9AA6C6"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14.000 (2027)</w:t>
            </w:r>
          </w:p>
          <w:p w14:paraId="07965343" w14:textId="167269F5" w:rsidR="007623F5" w:rsidRPr="00180B12" w:rsidRDefault="007623F5">
            <w:pPr>
              <w:rPr>
                <w:rFonts w:ascii="Arial" w:eastAsia="Arial" w:hAnsi="Arial" w:cs="Arial"/>
                <w:sz w:val="20"/>
                <w:szCs w:val="20"/>
              </w:rPr>
            </w:pPr>
          </w:p>
        </w:tc>
      </w:tr>
      <w:tr w:rsidR="007623F5" w:rsidRPr="00180B12" w14:paraId="1FE84885"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F6EFBB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digitaliziranih slovenskih, predhodno nedigitalnih filmov in AV-del v slovenskem filmskem arhivu</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BC45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89</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C1F5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200 (do vključno 2027)</w:t>
            </w:r>
          </w:p>
        </w:tc>
      </w:tr>
      <w:tr w:rsidR="007623F5" w:rsidRPr="00180B12" w14:paraId="2F3B4A56"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32E97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filmov in AV-del/enot slovenske filmske dediščine v mediateki Slovenske kinoteke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342B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327</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7DD4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2AC71A88"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09F978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Odstotek sredstev za kulturno dediščino v občinskih proračunih (realizacija proračunov, programska klasifikacija)</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8467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1,32 %</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783C49"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1,5 % (2027)</w:t>
            </w:r>
          </w:p>
          <w:p w14:paraId="537E2E67" w14:textId="7875CC3E" w:rsidR="007623F5" w:rsidRPr="00180B12" w:rsidRDefault="007623F5">
            <w:pPr>
              <w:rPr>
                <w:rFonts w:ascii="Arial" w:eastAsia="Arial" w:hAnsi="Arial" w:cs="Arial"/>
                <w:sz w:val="20"/>
                <w:szCs w:val="20"/>
              </w:rPr>
            </w:pPr>
          </w:p>
        </w:tc>
      </w:tr>
    </w:tbl>
    <w:p w14:paraId="3351A993"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2"/>
        <w:tblW w:w="969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239"/>
      </w:tblGrid>
      <w:tr w:rsidR="007623F5" w:rsidRPr="00180B12" w14:paraId="4F63D1B2" w14:textId="77777777">
        <w:trPr>
          <w:trHeight w:val="315"/>
        </w:trPr>
        <w:tc>
          <w:tcPr>
            <w:tcW w:w="969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EE341E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2: Razvoj in javna raba slovenskega jezika</w:t>
            </w:r>
          </w:p>
        </w:tc>
      </w:tr>
      <w:tr w:rsidR="007623F5" w:rsidRPr="00180B12" w14:paraId="32525BD5" w14:textId="77777777" w:rsidTr="00CE26D1">
        <w:trPr>
          <w:trHeight w:val="75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3707BE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4DDF0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2022, razen kjer je navedeno drugače</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72CDE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562A1D60" w14:textId="77777777" w:rsidTr="00CE26D1">
        <w:trPr>
          <w:trHeight w:val="111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C99BB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Povprečni dosežek/mesto učencev in učenk pri bralni pismenosti v raziskavi PISA v primerjavi z učenci drugih držav</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B4E4F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469 točk (povprečje OECD: 476 točk)</w:t>
            </w:r>
            <w:r w:rsidRPr="00180B12">
              <w:rPr>
                <w:rFonts w:ascii="Arial" w:eastAsia="Arial" w:hAnsi="Arial" w:cs="Arial"/>
                <w:sz w:val="20"/>
                <w:szCs w:val="20"/>
              </w:rPr>
              <w:br/>
              <w:t>33. mesto (od 83 držav)</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C0312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480 točk (2027)</w:t>
            </w:r>
          </w:p>
        </w:tc>
      </w:tr>
      <w:tr w:rsidR="007623F5" w:rsidRPr="00180B12" w14:paraId="66B79B87"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8B5C9E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ugotovljenih kršitev javne rabe slovenščine na področjih, ki so v pristojnosti nadzora Inšpektorata za kulturo in medije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0FC7E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11</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750E6F" w14:textId="1095A949" w:rsidR="007623F5" w:rsidRPr="00180B12" w:rsidRDefault="00C2461A">
            <w:pPr>
              <w:spacing w:line="276" w:lineRule="auto"/>
              <w:rPr>
                <w:rFonts w:ascii="Arial" w:eastAsia="Arial" w:hAnsi="Arial" w:cs="Arial"/>
                <w:sz w:val="20"/>
                <w:szCs w:val="20"/>
              </w:rPr>
            </w:pPr>
            <w:r w:rsidRPr="00C2461A">
              <w:rPr>
                <w:rFonts w:ascii="Arial" w:eastAsia="Arial" w:hAnsi="Arial" w:cs="Arial"/>
                <w:sz w:val="20"/>
                <w:szCs w:val="20"/>
              </w:rPr>
              <w:t>≤ 10 (2027)</w:t>
            </w:r>
          </w:p>
        </w:tc>
      </w:tr>
      <w:tr w:rsidR="007623F5" w:rsidRPr="00180B12" w14:paraId="5ECAB21C" w14:textId="77777777" w:rsidTr="00CE26D1">
        <w:trPr>
          <w:trHeight w:val="55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CD676C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Odstotek dijakov, vključenih v projekt Rastem s knjigo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97062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97,6</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C5615B"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98 (2027)</w:t>
            </w:r>
          </w:p>
          <w:p w14:paraId="4ED50FC4" w14:textId="062AAB26" w:rsidR="007623F5" w:rsidRPr="00180B12" w:rsidRDefault="007623F5">
            <w:pPr>
              <w:spacing w:line="276" w:lineRule="auto"/>
              <w:rPr>
                <w:rFonts w:ascii="Arial" w:eastAsia="Arial" w:hAnsi="Arial" w:cs="Arial"/>
                <w:sz w:val="20"/>
                <w:szCs w:val="20"/>
              </w:rPr>
            </w:pPr>
          </w:p>
        </w:tc>
      </w:tr>
    </w:tbl>
    <w:p w14:paraId="211FC932"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3"/>
        <w:tblW w:w="96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209"/>
      </w:tblGrid>
      <w:tr w:rsidR="007623F5" w:rsidRPr="00180B12" w14:paraId="62C1903D" w14:textId="77777777">
        <w:trPr>
          <w:trHeight w:val="315"/>
        </w:trPr>
        <w:tc>
          <w:tcPr>
            <w:tcW w:w="966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B7641A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3: Zagotavljanje kulturne raznolikosti</w:t>
            </w:r>
          </w:p>
        </w:tc>
      </w:tr>
      <w:tr w:rsidR="007623F5" w:rsidRPr="00180B12" w14:paraId="341D6615" w14:textId="77777777" w:rsidTr="00CE26D1">
        <w:trPr>
          <w:trHeight w:val="76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6C7559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2A7A9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2022, razen kjer je navedeno drugače</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0AE91D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68ACCA3" w14:textId="77777777" w:rsidTr="00CE26D1">
        <w:trPr>
          <w:trHeight w:val="31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6E1F4F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Stopnja medosebnega zaupanja (raziskava)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7F908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27 % (2020)</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D975D9" w14:textId="77777777" w:rsidR="007623F5" w:rsidRPr="00180B12" w:rsidRDefault="004F04DA">
            <w:pPr>
              <w:spacing w:line="276" w:lineRule="auto"/>
              <w:rPr>
                <w:rFonts w:ascii="Arial" w:eastAsia="Arial" w:hAnsi="Arial" w:cs="Arial"/>
                <w:sz w:val="20"/>
                <w:szCs w:val="20"/>
              </w:rPr>
            </w:pPr>
            <w:sdt>
              <w:sdtPr>
                <w:rPr>
                  <w:rFonts w:ascii="Arial" w:hAnsi="Arial" w:cs="Arial"/>
                </w:rPr>
                <w:tag w:val="goog_rdk_108"/>
                <w:id w:val="-1657208015"/>
              </w:sdtPr>
              <w:sdtEndPr/>
              <w:sdtContent>
                <w:r w:rsidR="00577B1F" w:rsidRPr="00180B12">
                  <w:rPr>
                    <w:rFonts w:ascii="Arial" w:eastAsia="Arial Unicode MS" w:hAnsi="Arial" w:cs="Arial"/>
                    <w:sz w:val="20"/>
                    <w:szCs w:val="20"/>
                  </w:rPr>
                  <w:t>≥ 30% (2027)</w:t>
                </w:r>
              </w:sdtContent>
            </w:sdt>
          </w:p>
        </w:tc>
      </w:tr>
      <w:tr w:rsidR="007623F5" w:rsidRPr="00180B12" w14:paraId="1F9D6E66" w14:textId="77777777" w:rsidTr="00CE26D1">
        <w:trPr>
          <w:trHeight w:val="31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D97C0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Stopnja medkulturne tolerantnosti (raziskava)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37716B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86 %</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AAE6675" w14:textId="77777777" w:rsidR="007623F5" w:rsidRPr="00180B12" w:rsidRDefault="004F04DA">
            <w:pPr>
              <w:spacing w:line="276" w:lineRule="auto"/>
              <w:rPr>
                <w:rFonts w:ascii="Arial" w:eastAsia="Arial" w:hAnsi="Arial" w:cs="Arial"/>
                <w:sz w:val="20"/>
                <w:szCs w:val="20"/>
              </w:rPr>
            </w:pPr>
            <w:sdt>
              <w:sdtPr>
                <w:rPr>
                  <w:rFonts w:ascii="Arial" w:hAnsi="Arial" w:cs="Arial"/>
                </w:rPr>
                <w:tag w:val="goog_rdk_109"/>
                <w:id w:val="-1519375255"/>
              </w:sdtPr>
              <w:sdtEndPr/>
              <w:sdtContent>
                <w:r w:rsidR="00577B1F" w:rsidRPr="00180B12">
                  <w:rPr>
                    <w:rFonts w:ascii="Arial" w:eastAsia="Arial Unicode MS" w:hAnsi="Arial" w:cs="Arial"/>
                    <w:sz w:val="20"/>
                    <w:szCs w:val="20"/>
                  </w:rPr>
                  <w:t>≥ 90% (2027)</w:t>
                </w:r>
              </w:sdtContent>
            </w:sdt>
          </w:p>
        </w:tc>
      </w:tr>
      <w:tr w:rsidR="007623F5" w:rsidRPr="00180B12" w14:paraId="12BD6ED2"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5A0F50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in projektov s področja kulture, ki vključujejo ali so namenjeni pripadnikom ranljivih družbenih skupin</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E3F8D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116</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6CD081F" w14:textId="1E83DDD7" w:rsidR="007623F5" w:rsidRPr="00180B12" w:rsidRDefault="00C2461A" w:rsidP="00C2461A">
            <w:pPr>
              <w:rPr>
                <w:rFonts w:ascii="Arial" w:eastAsia="Arial" w:hAnsi="Arial" w:cs="Arial"/>
                <w:sz w:val="20"/>
                <w:szCs w:val="20"/>
              </w:rPr>
            </w:pPr>
            <w:r w:rsidRPr="00C2461A">
              <w:rPr>
                <w:rFonts w:ascii="Arial" w:eastAsia="Arial" w:hAnsi="Arial" w:cs="Arial"/>
                <w:sz w:val="20"/>
                <w:szCs w:val="20"/>
              </w:rPr>
              <w:t>≥ 100 (za posamezno leto)</w:t>
            </w:r>
          </w:p>
        </w:tc>
      </w:tr>
      <w:tr w:rsidR="007623F5" w:rsidRPr="00180B12" w14:paraId="2C6797EF"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85134C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pripadnikov ranljivih skupin, vključenih v programe in projekte s področja kulture, ki so financirani iz evropske kohezijske politike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634D0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656</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28ED3FE" w14:textId="17E09A15" w:rsidR="007623F5" w:rsidRPr="00180B12" w:rsidRDefault="00C2461A" w:rsidP="00C2461A">
            <w:pPr>
              <w:rPr>
                <w:rFonts w:ascii="Arial" w:eastAsia="Arial" w:hAnsi="Arial" w:cs="Arial"/>
                <w:sz w:val="20"/>
                <w:szCs w:val="20"/>
              </w:rPr>
            </w:pPr>
            <w:r w:rsidRPr="00C2461A">
              <w:rPr>
                <w:rFonts w:ascii="Arial" w:eastAsia="Arial" w:hAnsi="Arial" w:cs="Arial"/>
                <w:sz w:val="20"/>
                <w:szCs w:val="20"/>
              </w:rPr>
              <w:t>≥ 650 (za posamezno leto)</w:t>
            </w:r>
          </w:p>
        </w:tc>
      </w:tr>
    </w:tbl>
    <w:p w14:paraId="1D3C6B71"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4"/>
        <w:tblW w:w="967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0"/>
        <w:gridCol w:w="3225"/>
      </w:tblGrid>
      <w:tr w:rsidR="007623F5" w:rsidRPr="00180B12" w14:paraId="40993B9E" w14:textId="77777777">
        <w:trPr>
          <w:trHeight w:val="315"/>
        </w:trPr>
        <w:tc>
          <w:tcPr>
            <w:tcW w:w="967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31F289B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4: Kakovostna raznovrstna umetnost in avtonomno vrednotenje</w:t>
            </w:r>
          </w:p>
        </w:tc>
      </w:tr>
      <w:tr w:rsidR="007623F5" w:rsidRPr="00180B12" w14:paraId="56497FC9" w14:textId="77777777">
        <w:trPr>
          <w:trHeight w:val="73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19100F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DE615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2022, razen kjer je navedeno drugače</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49122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1812CB6B" w14:textId="77777777">
        <w:trPr>
          <w:trHeight w:val="52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CB82F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revij s področja leposlovja in humanistike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FA17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28</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54FA4A" w14:textId="5DAE6F13" w:rsidR="007623F5" w:rsidRPr="00180B12" w:rsidRDefault="00C2461A" w:rsidP="00C2461A">
            <w:pPr>
              <w:rPr>
                <w:rFonts w:ascii="Arial" w:eastAsia="Arial" w:hAnsi="Arial" w:cs="Arial"/>
                <w:sz w:val="20"/>
                <w:szCs w:val="20"/>
              </w:rPr>
            </w:pPr>
            <w:r w:rsidRPr="00C2461A">
              <w:rPr>
                <w:rFonts w:ascii="Arial" w:eastAsia="Arial" w:hAnsi="Arial" w:cs="Arial"/>
                <w:sz w:val="20"/>
                <w:szCs w:val="20"/>
              </w:rPr>
              <w:t>≥ 28 (2027)</w:t>
            </w:r>
          </w:p>
        </w:tc>
      </w:tr>
      <w:tr w:rsidR="007623F5" w:rsidRPr="00180B12" w14:paraId="607F4D89"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1275E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najnujnejših prostorskih pogojev in opreme za razvoj na področju ljubiteljske in nevladne kulture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341007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BAE8B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098C7353"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ECE676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vizualnih umetnosti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626E3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29</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2B98A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125 (do vključno 2027)</w:t>
            </w:r>
          </w:p>
        </w:tc>
      </w:tr>
      <w:tr w:rsidR="007623F5" w:rsidRPr="00180B12" w14:paraId="2C4F21ED"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C30E82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uprizoritvenih umetnosti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47186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80FBF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220 (do vključno 2027)</w:t>
            </w:r>
          </w:p>
        </w:tc>
      </w:tr>
      <w:tr w:rsidR="007623F5" w:rsidRPr="00180B12" w14:paraId="0741D3E1"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2D549D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intermedijskih umetnosti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7F18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5D5D46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80 (do vključno 2027)</w:t>
            </w:r>
          </w:p>
        </w:tc>
      </w:tr>
      <w:tr w:rsidR="007623F5" w:rsidRPr="00180B12" w14:paraId="41F80DCF"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36A002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glasbe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494D8D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109</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D4EC56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1E00DA74"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4368EA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arhitekture in oblikovanja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0C397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15</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059A6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70 (do vključno 2027)</w:t>
            </w:r>
          </w:p>
        </w:tc>
      </w:tr>
      <w:tr w:rsidR="007623F5" w:rsidRPr="00180B12" w14:paraId="63AE4CD6"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1C94BB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sofinanciranih projektov ljubiteljske kulture na področju etničnih skupin in priseljencev </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6B62F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220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C02DE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800 (do vključno 2027)</w:t>
            </w:r>
          </w:p>
        </w:tc>
      </w:tr>
      <w:tr w:rsidR="007623F5" w:rsidRPr="00180B12" w14:paraId="79EAF622"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0C69DF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iz evropskih sredstev na področju kulturnega in kreativnega sektorja</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A7AA2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52</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136AF2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210 (do vključno 2027)</w:t>
            </w:r>
          </w:p>
        </w:tc>
      </w:tr>
      <w:tr w:rsidR="007623F5" w:rsidRPr="00180B12" w14:paraId="4D6C136B"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F17DA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in programov na področju knjige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6F0B1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0A83B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704F6535" w14:textId="77777777" w:rsidTr="00CE26D1">
        <w:trPr>
          <w:trHeight w:val="780"/>
        </w:trPr>
        <w:tc>
          <w:tcPr>
            <w:tcW w:w="414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4631C7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ljubiteljske kulture na podlagi javnih razpisov in pozivov</w:t>
            </w:r>
          </w:p>
        </w:tc>
        <w:tc>
          <w:tcPr>
            <w:tcW w:w="2310"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7EAF815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410</w:t>
            </w:r>
          </w:p>
        </w:tc>
        <w:tc>
          <w:tcPr>
            <w:tcW w:w="3225"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2E00D09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1.650 (do vključno 2027)</w:t>
            </w:r>
          </w:p>
        </w:tc>
      </w:tr>
      <w:tr w:rsidR="007623F5" w:rsidRPr="00180B12" w14:paraId="20EEC18C"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0EA841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vizualnih umetnosti na podlagi javnih razpisov in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2FDB08B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75C5756"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7 (za posamezno leto)</w:t>
            </w:r>
          </w:p>
          <w:p w14:paraId="00E9B5C4" w14:textId="7C16893B" w:rsidR="007623F5" w:rsidRPr="00180B12" w:rsidRDefault="007623F5">
            <w:pPr>
              <w:spacing w:line="276" w:lineRule="auto"/>
              <w:rPr>
                <w:rFonts w:ascii="Arial" w:eastAsia="Arial" w:hAnsi="Arial" w:cs="Arial"/>
                <w:sz w:val="20"/>
                <w:szCs w:val="20"/>
              </w:rPr>
            </w:pPr>
          </w:p>
        </w:tc>
      </w:tr>
      <w:tr w:rsidR="007623F5" w:rsidRPr="00180B12" w14:paraId="12671FAE"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0283EB2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Število sofinanciranih programov na področju uprizoritvenih umetnosti na podlagi  javnih razpisov in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9E2287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AA3EB27"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8 (za posamezno leto)</w:t>
            </w:r>
          </w:p>
          <w:p w14:paraId="1436B915" w14:textId="6AD5D037" w:rsidR="007623F5" w:rsidRPr="00180B12" w:rsidRDefault="007623F5">
            <w:pPr>
              <w:spacing w:line="276" w:lineRule="auto"/>
              <w:rPr>
                <w:rFonts w:ascii="Arial" w:eastAsia="Arial" w:hAnsi="Arial" w:cs="Arial"/>
                <w:sz w:val="20"/>
                <w:szCs w:val="20"/>
              </w:rPr>
            </w:pPr>
          </w:p>
        </w:tc>
      </w:tr>
      <w:tr w:rsidR="007623F5" w:rsidRPr="00180B12" w14:paraId="0858F7E3" w14:textId="77777777" w:rsidTr="00CE26D1">
        <w:trPr>
          <w:trHeight w:val="780"/>
        </w:trPr>
        <w:tc>
          <w:tcPr>
            <w:tcW w:w="4140"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937052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intermedijskih umetnosti na podlagi  javnih razpisov in pozivov</w:t>
            </w:r>
          </w:p>
        </w:tc>
        <w:tc>
          <w:tcPr>
            <w:tcW w:w="2310"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6ECD8E6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w:t>
            </w:r>
          </w:p>
        </w:tc>
        <w:tc>
          <w:tcPr>
            <w:tcW w:w="3225"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604B84A3"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5 (za posamezno leto)</w:t>
            </w:r>
          </w:p>
          <w:p w14:paraId="5EDE11AD" w14:textId="75463C40" w:rsidR="007623F5" w:rsidRPr="00180B12" w:rsidRDefault="007623F5">
            <w:pPr>
              <w:spacing w:line="276" w:lineRule="auto"/>
              <w:rPr>
                <w:rFonts w:ascii="Arial" w:eastAsia="Arial" w:hAnsi="Arial" w:cs="Arial"/>
                <w:sz w:val="20"/>
                <w:szCs w:val="20"/>
              </w:rPr>
            </w:pPr>
          </w:p>
        </w:tc>
      </w:tr>
      <w:tr w:rsidR="007623F5" w:rsidRPr="00180B12" w14:paraId="7C2E2E0C"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82A71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glasbe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4BFBF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13</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C7A58B"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13 (za posamezno leto)</w:t>
            </w:r>
          </w:p>
          <w:p w14:paraId="510D0964" w14:textId="6A25E4CA" w:rsidR="007623F5" w:rsidRPr="00180B12" w:rsidRDefault="007623F5">
            <w:pPr>
              <w:spacing w:line="276" w:lineRule="auto"/>
              <w:rPr>
                <w:rFonts w:ascii="Arial" w:eastAsia="Arial" w:hAnsi="Arial" w:cs="Arial"/>
                <w:sz w:val="20"/>
                <w:szCs w:val="20"/>
              </w:rPr>
            </w:pPr>
          </w:p>
        </w:tc>
      </w:tr>
      <w:tr w:rsidR="007623F5" w:rsidRPr="00180B12" w14:paraId="74A79E92"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2A971B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arhitekture in oblikovanja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7BDD3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D826863"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2 (za posamezno leto)</w:t>
            </w:r>
          </w:p>
          <w:p w14:paraId="6FE30E47" w14:textId="5E0C12E1" w:rsidR="007623F5" w:rsidRPr="00180B12" w:rsidRDefault="007623F5">
            <w:pPr>
              <w:spacing w:line="276" w:lineRule="auto"/>
              <w:rPr>
                <w:rFonts w:ascii="Arial" w:eastAsia="Arial" w:hAnsi="Arial" w:cs="Arial"/>
                <w:sz w:val="20"/>
                <w:szCs w:val="20"/>
              </w:rPr>
            </w:pPr>
          </w:p>
        </w:tc>
      </w:tr>
      <w:tr w:rsidR="007623F5" w:rsidRPr="00180B12" w14:paraId="781791EB" w14:textId="77777777">
        <w:trPr>
          <w:trHeight w:val="3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D7B2CB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knjig</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6F550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315</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1EB52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1250 (do vključno 2027)</w:t>
            </w:r>
          </w:p>
        </w:tc>
      </w:tr>
      <w:tr w:rsidR="007623F5" w:rsidRPr="00180B12" w14:paraId="28FD9CA7"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B45E9E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slovenskih filmov in AV-del, ki jih je RTV odkupila od neodvisnih producentov – skupno in letni prirast</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2AC40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7AFA94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 (do vključno 2027)</w:t>
            </w:r>
          </w:p>
        </w:tc>
      </w:tr>
      <w:tr w:rsidR="007623F5" w:rsidRPr="00180B12" w14:paraId="67841084" w14:textId="77777777">
        <w:trPr>
          <w:trHeight w:val="52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6F6B6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premier z javnimi sredstvi sofinanciranih filmskih projektov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77A20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91054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 (do vključno 2027)</w:t>
            </w:r>
          </w:p>
        </w:tc>
      </w:tr>
      <w:tr w:rsidR="007623F5" w:rsidRPr="00180B12" w14:paraId="3D62420F"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07A79B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premier gledaliških predstav, sofinanciranih na podlagi javnih razpisov in pozivov ter neposrednih pozivov javnim zavodom</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9CFCB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237</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2979CA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850 (do vključno 2027)</w:t>
            </w:r>
          </w:p>
        </w:tc>
      </w:tr>
      <w:tr w:rsidR="007623F5" w:rsidRPr="00180B12" w14:paraId="40B5220E" w14:textId="77777777">
        <w:trPr>
          <w:trHeight w:val="59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D8D0FB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vizualnih umetnosti</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9FD5C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D8796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 (do vključno 2027)</w:t>
            </w:r>
          </w:p>
        </w:tc>
      </w:tr>
      <w:tr w:rsidR="007623F5" w:rsidRPr="00180B12" w14:paraId="2C52B1FB" w14:textId="77777777">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E8462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uprizoritvenih umetnosti</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D93D6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15B1C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25 (do vključno 2027)</w:t>
            </w:r>
          </w:p>
        </w:tc>
      </w:tr>
      <w:tr w:rsidR="007623F5" w:rsidRPr="00180B12" w14:paraId="0FB8D4C5" w14:textId="77777777">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82BFF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intermedijskih umetnosti</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0BB2D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5D88D7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 (do vključno 2027)</w:t>
            </w:r>
          </w:p>
        </w:tc>
      </w:tr>
      <w:tr w:rsidR="007623F5" w:rsidRPr="00180B12" w14:paraId="00724276" w14:textId="77777777">
        <w:trPr>
          <w:trHeight w:val="6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C753D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glasbe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E7795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27584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20 (do vključno 2027)</w:t>
            </w:r>
          </w:p>
        </w:tc>
      </w:tr>
      <w:tr w:rsidR="007623F5" w:rsidRPr="00180B12" w14:paraId="3317323E" w14:textId="77777777">
        <w:trPr>
          <w:trHeight w:val="54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A6C51D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arhitekture in oblikovanja</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8D0E1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6385F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 (do vključno 2027)</w:t>
            </w:r>
          </w:p>
        </w:tc>
      </w:tr>
      <w:tr w:rsidR="007623F5" w:rsidRPr="00180B12" w14:paraId="3A074AF9" w14:textId="77777777">
        <w:trPr>
          <w:trHeight w:val="6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BEF426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knjige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D22C2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146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F48E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550 (do vključno 2027)</w:t>
            </w:r>
          </w:p>
        </w:tc>
      </w:tr>
      <w:tr w:rsidR="007623F5" w:rsidRPr="00180B12" w14:paraId="27743A57" w14:textId="77777777">
        <w:trPr>
          <w:trHeight w:val="1099"/>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4D4189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novih kakovostnih del skladateljev in koreografov, sofinanciranih na podlagi javnih razpisov in pozivov ter neposrednih pozivov javnim zavodom </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BFFC1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69</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36269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300 (do vključno 2027)</w:t>
            </w:r>
          </w:p>
        </w:tc>
      </w:tr>
      <w:tr w:rsidR="007623F5" w:rsidRPr="00180B12" w14:paraId="572B6B07" w14:textId="77777777">
        <w:trPr>
          <w:trHeight w:val="103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0EEE5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kakovostnih koncertov in koncertnih ciklov, sofinanciranih na podlagi javnih razpisov in pozivov ter neposrednih pozivov javnim zavodom</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DE040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103</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4D14F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410 (do vključno 2027)</w:t>
            </w:r>
          </w:p>
        </w:tc>
      </w:tr>
      <w:tr w:rsidR="007623F5" w:rsidRPr="00180B12" w14:paraId="410E965E" w14:textId="77777777" w:rsidTr="00CE26D1">
        <w:trPr>
          <w:trHeight w:val="780"/>
        </w:trPr>
        <w:tc>
          <w:tcPr>
            <w:tcW w:w="414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37B5D71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premier (število naslovov) v javnih zavodih na področju uprizoritvenih umetnosti, sofinanciranih na podlagi neposrednih pozivov</w:t>
            </w:r>
          </w:p>
        </w:tc>
        <w:tc>
          <w:tcPr>
            <w:tcW w:w="2310"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560873C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85</w:t>
            </w:r>
          </w:p>
        </w:tc>
        <w:tc>
          <w:tcPr>
            <w:tcW w:w="3225"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1E124F1A"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85 (2027)</w:t>
            </w:r>
          </w:p>
          <w:p w14:paraId="1D4D7F05" w14:textId="3844BC1B" w:rsidR="007623F5" w:rsidRPr="00180B12" w:rsidRDefault="007623F5">
            <w:pPr>
              <w:spacing w:line="276" w:lineRule="auto"/>
              <w:rPr>
                <w:rFonts w:ascii="Arial" w:eastAsia="Arial" w:hAnsi="Arial" w:cs="Arial"/>
                <w:sz w:val="20"/>
                <w:szCs w:val="20"/>
              </w:rPr>
            </w:pPr>
          </w:p>
        </w:tc>
      </w:tr>
      <w:tr w:rsidR="007623F5" w:rsidRPr="00180B12" w14:paraId="1936064D"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7AB6CC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izvedb premiernih produkcij v javnih zavodih na področju uprizoritvenih umetnosti, sofinanciranih na podlagi neposrednih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67956A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1.506</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C3E777B"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1.510 (2027)</w:t>
            </w:r>
          </w:p>
          <w:p w14:paraId="67FE1344" w14:textId="454ED319" w:rsidR="007623F5" w:rsidRPr="00180B12" w:rsidRDefault="007623F5">
            <w:pPr>
              <w:spacing w:line="276" w:lineRule="auto"/>
              <w:rPr>
                <w:rFonts w:ascii="Arial" w:eastAsia="Arial" w:hAnsi="Arial" w:cs="Arial"/>
                <w:sz w:val="20"/>
                <w:szCs w:val="20"/>
              </w:rPr>
            </w:pPr>
          </w:p>
        </w:tc>
      </w:tr>
      <w:tr w:rsidR="007623F5" w:rsidRPr="00180B12" w14:paraId="14767765" w14:textId="77777777" w:rsidTr="00CE26D1">
        <w:trPr>
          <w:trHeight w:val="1035"/>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89C6F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Število ponovitev (število naslovov) iz prejšnjih sezon v javnih zavodih na področju uprizoritvenih umetnosti, sofinanciranih na podlagi neposrednih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46865B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210</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08BF732"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220 (2027)</w:t>
            </w:r>
          </w:p>
          <w:p w14:paraId="2413537C" w14:textId="2D42C528" w:rsidR="007623F5" w:rsidRPr="00180B12" w:rsidRDefault="007623F5">
            <w:pPr>
              <w:spacing w:line="276" w:lineRule="auto"/>
              <w:rPr>
                <w:rFonts w:ascii="Arial" w:eastAsia="Arial" w:hAnsi="Arial" w:cs="Arial"/>
                <w:sz w:val="20"/>
                <w:szCs w:val="20"/>
              </w:rPr>
            </w:pPr>
          </w:p>
        </w:tc>
      </w:tr>
      <w:tr w:rsidR="007623F5" w:rsidRPr="00180B12" w14:paraId="779C9AD6" w14:textId="77777777" w:rsidTr="00CE26D1">
        <w:trPr>
          <w:trHeight w:val="1035"/>
        </w:trPr>
        <w:tc>
          <w:tcPr>
            <w:tcW w:w="4140"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FCF0BC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izvedb ponovitev iz prejšnjih sezon v javnih zavodih na področju uprizoritvenih umetnosti, sofinanciranih na podlagi neposrednih pozivov</w:t>
            </w:r>
          </w:p>
        </w:tc>
        <w:tc>
          <w:tcPr>
            <w:tcW w:w="2310"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6503799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1.809</w:t>
            </w:r>
          </w:p>
        </w:tc>
        <w:tc>
          <w:tcPr>
            <w:tcW w:w="3225"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3A02B238"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1.900 (2027)</w:t>
            </w:r>
          </w:p>
          <w:p w14:paraId="515CFE82" w14:textId="3C3BBEE5" w:rsidR="007623F5" w:rsidRPr="00180B12" w:rsidRDefault="007623F5">
            <w:pPr>
              <w:spacing w:line="276" w:lineRule="auto"/>
              <w:rPr>
                <w:rFonts w:ascii="Arial" w:eastAsia="Arial" w:hAnsi="Arial" w:cs="Arial"/>
                <w:sz w:val="20"/>
                <w:szCs w:val="20"/>
              </w:rPr>
            </w:pPr>
          </w:p>
        </w:tc>
      </w:tr>
    </w:tbl>
    <w:p w14:paraId="4DED0D3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5"/>
        <w:tblW w:w="964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1"/>
        <w:gridCol w:w="3194"/>
      </w:tblGrid>
      <w:tr w:rsidR="007623F5" w:rsidRPr="00180B12" w14:paraId="16827A33" w14:textId="77777777">
        <w:trPr>
          <w:trHeight w:val="315"/>
        </w:trPr>
        <w:tc>
          <w:tcPr>
            <w:tcW w:w="964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A219CA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 xml:space="preserve">Temeljni cilj 5: Razviti sistem posredovanja kulturnih vsebin in zagotavljanja njihove dostopnosti </w:t>
            </w:r>
          </w:p>
        </w:tc>
      </w:tr>
      <w:tr w:rsidR="007623F5" w:rsidRPr="00180B12" w14:paraId="265A6104" w14:textId="77777777" w:rsidTr="00CE26D1">
        <w:trPr>
          <w:trHeight w:val="112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696A25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DF873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95393D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AA73F92"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44890B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poslovnih subjektov (brez samozaposlenih v kulturi) s kinematografsko dejavnostjo – SKD59.14 </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E5D5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23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95853B"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25 (2027)</w:t>
            </w:r>
          </w:p>
          <w:p w14:paraId="723732DD" w14:textId="17486E1E" w:rsidR="007623F5" w:rsidRPr="00180B12" w:rsidRDefault="007623F5">
            <w:pPr>
              <w:spacing w:line="276" w:lineRule="auto"/>
              <w:rPr>
                <w:rFonts w:ascii="Arial" w:eastAsia="Arial" w:hAnsi="Arial" w:cs="Arial"/>
                <w:sz w:val="20"/>
                <w:szCs w:val="20"/>
              </w:rPr>
            </w:pPr>
          </w:p>
        </w:tc>
      </w:tr>
      <w:tr w:rsidR="007623F5" w:rsidRPr="00180B12" w14:paraId="526CAAD6" w14:textId="77777777" w:rsidTr="00CE26D1">
        <w:trPr>
          <w:trHeight w:val="28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D3EA47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razstav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738870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1.005</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A105EA" w14:textId="25FAA97B"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1.150 (2027)</w:t>
            </w:r>
          </w:p>
        </w:tc>
      </w:tr>
      <w:tr w:rsidR="007623F5" w:rsidRPr="00180B12" w14:paraId="09AF012D" w14:textId="77777777" w:rsidTr="00CE26D1">
        <w:trPr>
          <w:trHeight w:val="572"/>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DE2C2D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prostorov, namenjenih odrski dejavnosti</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5A5A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515</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83E50CF" w14:textId="52691FED"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515 (2027)</w:t>
            </w:r>
          </w:p>
        </w:tc>
      </w:tr>
      <w:tr w:rsidR="007623F5" w:rsidRPr="00180B12" w14:paraId="07EA635E"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9CCC5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poslovnih subjektov (brez samozaposlenih v kulturi) z dejavnostjo SKD 90.040 Obratovanje objektov za kulturne prireditve</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B1972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80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1C024E8"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80 (2027)</w:t>
            </w:r>
          </w:p>
          <w:p w14:paraId="3AFFF1C2" w14:textId="7AEE19B9" w:rsidR="007623F5" w:rsidRPr="00180B12" w:rsidRDefault="007623F5">
            <w:pPr>
              <w:spacing w:line="276" w:lineRule="auto"/>
              <w:rPr>
                <w:rFonts w:ascii="Arial" w:eastAsia="Arial" w:hAnsi="Arial" w:cs="Arial"/>
                <w:sz w:val="20"/>
                <w:szCs w:val="20"/>
              </w:rPr>
            </w:pPr>
          </w:p>
        </w:tc>
      </w:tr>
      <w:tr w:rsidR="007623F5" w:rsidRPr="00180B12" w14:paraId="421A71B6" w14:textId="77777777" w:rsidTr="00CE26D1">
        <w:trPr>
          <w:trHeight w:val="60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F2AFF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slovenskih filmov in AV-del v katalogih ponudnikov pretočnih vsebin</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56688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118</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F416C6" w14:textId="72882A14"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130 (2027)</w:t>
            </w:r>
          </w:p>
        </w:tc>
      </w:tr>
      <w:tr w:rsidR="007623F5" w:rsidRPr="00180B12" w14:paraId="58B3659A" w14:textId="77777777" w:rsidTr="00CE26D1">
        <w:trPr>
          <w:trHeight w:val="58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B892D6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z javnimi sredstvi sofinanciranih umetniških (art) kino programov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9FC3E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16</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510B3D"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17 (2027)</w:t>
            </w:r>
          </w:p>
          <w:p w14:paraId="142B3596" w14:textId="01C2E0A5" w:rsidR="007623F5" w:rsidRPr="00180B12" w:rsidRDefault="007623F5">
            <w:pPr>
              <w:spacing w:line="276" w:lineRule="auto"/>
              <w:rPr>
                <w:rFonts w:ascii="Arial" w:eastAsia="Arial" w:hAnsi="Arial" w:cs="Arial"/>
                <w:sz w:val="20"/>
                <w:szCs w:val="20"/>
              </w:rPr>
            </w:pPr>
          </w:p>
        </w:tc>
      </w:tr>
      <w:tr w:rsidR="007623F5" w:rsidRPr="00180B12" w14:paraId="1AEE860B"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54DA1E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vsebin, namenjenih senzorno oviranim v zanje prilagojenih tehnikah</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E4A11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507BBF"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15 (2027)</w:t>
            </w:r>
          </w:p>
          <w:p w14:paraId="3A84FD19" w14:textId="754EAA12" w:rsidR="007623F5" w:rsidRPr="00180B12" w:rsidRDefault="007623F5">
            <w:pPr>
              <w:spacing w:line="276" w:lineRule="auto"/>
              <w:rPr>
                <w:rFonts w:ascii="Arial" w:eastAsia="Arial" w:hAnsi="Arial" w:cs="Arial"/>
                <w:sz w:val="20"/>
                <w:szCs w:val="20"/>
              </w:rPr>
            </w:pPr>
          </w:p>
        </w:tc>
      </w:tr>
      <w:tr w:rsidR="007623F5" w:rsidRPr="00180B12" w14:paraId="536099AA" w14:textId="77777777" w:rsidTr="00CE26D1">
        <w:trPr>
          <w:trHeight w:val="2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B99254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bibliobusov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388B2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3F605D" w14:textId="5C261AF4"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13 (2027)</w:t>
            </w:r>
          </w:p>
        </w:tc>
      </w:tr>
      <w:tr w:rsidR="007623F5" w:rsidRPr="00180B12" w14:paraId="16AAF8BB" w14:textId="77777777" w:rsidTr="00CE26D1">
        <w:trPr>
          <w:trHeight w:val="3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BF3EC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vpisov v razvidu muzejev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BEC0C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61</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F6D08A" w14:textId="33D81627"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62 (2027)</w:t>
            </w:r>
          </w:p>
        </w:tc>
      </w:tr>
      <w:tr w:rsidR="007623F5" w:rsidRPr="00180B12" w14:paraId="00493F1E" w14:textId="77777777" w:rsidTr="00CE26D1">
        <w:trPr>
          <w:trHeight w:val="3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814D30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knjigarn</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1F1B7F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2B96E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65 (do vključno 2027)</w:t>
            </w:r>
          </w:p>
        </w:tc>
      </w:tr>
      <w:tr w:rsidR="007623F5" w:rsidRPr="00180B12" w14:paraId="75524F44"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507068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poslovnih subjektov (brez samozaposlenih v kulturi) z dejavnostjo knjigarn – SKD 47.610</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992BAA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84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626C3EF"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85 (2027)</w:t>
            </w:r>
          </w:p>
          <w:p w14:paraId="1D0F76EE" w14:textId="7806862E" w:rsidR="007623F5" w:rsidRPr="00180B12" w:rsidRDefault="007623F5">
            <w:pPr>
              <w:spacing w:line="276" w:lineRule="auto"/>
              <w:rPr>
                <w:rFonts w:ascii="Arial" w:eastAsia="Arial" w:hAnsi="Arial" w:cs="Arial"/>
                <w:sz w:val="20"/>
                <w:szCs w:val="20"/>
              </w:rPr>
            </w:pPr>
          </w:p>
        </w:tc>
      </w:tr>
      <w:tr w:rsidR="007623F5" w:rsidRPr="00180B12" w14:paraId="22B0BAB6"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B7D67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poslovnih subjektov (brez samozaposlenih v kulturi) z dejavnostjo trgovina na drobno s časopisi in revijami – SKD 47.621</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AC84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33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17C602A"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35 (2027)</w:t>
            </w:r>
          </w:p>
          <w:p w14:paraId="5954BBAD" w14:textId="35D38995" w:rsidR="007623F5" w:rsidRPr="00180B12" w:rsidRDefault="007623F5">
            <w:pPr>
              <w:spacing w:line="276" w:lineRule="auto"/>
              <w:rPr>
                <w:rFonts w:ascii="Arial" w:eastAsia="Arial" w:hAnsi="Arial" w:cs="Arial"/>
                <w:sz w:val="20"/>
                <w:szCs w:val="20"/>
              </w:rPr>
            </w:pPr>
          </w:p>
        </w:tc>
      </w:tr>
      <w:tr w:rsidR="007623F5" w:rsidRPr="00180B12" w14:paraId="55CAD11B" w14:textId="77777777" w:rsidTr="00CE26D1">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0F789F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objektov, objavljenih na portalu KAMRA</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373DAB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53.234</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9B459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55.000 (do vključno 2027)</w:t>
            </w:r>
          </w:p>
        </w:tc>
      </w:tr>
      <w:tr w:rsidR="007623F5" w:rsidRPr="00180B12" w14:paraId="39924D0C" w14:textId="77777777" w:rsidTr="00CE26D1">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0C4EBD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objavljenih enot knjižničnega gradiva na portalu dLib.si</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D97D08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1.016.522</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277A7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1.100.000 (do vključno 2027)</w:t>
            </w:r>
          </w:p>
        </w:tc>
      </w:tr>
      <w:tr w:rsidR="007623F5" w:rsidRPr="00180B12" w14:paraId="7B4A7C8D" w14:textId="77777777" w:rsidTr="00CE26D1">
        <w:trPr>
          <w:trHeight w:val="60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CA29E1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prosto dostopnih jezikovnih virov in orodij v državnem repozitoriju</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971B2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296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F8FE8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450 (do vključno 2027)</w:t>
            </w:r>
          </w:p>
        </w:tc>
      </w:tr>
    </w:tbl>
    <w:p w14:paraId="73992DC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6"/>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39"/>
        <w:gridCol w:w="2415"/>
        <w:gridCol w:w="3176"/>
      </w:tblGrid>
      <w:tr w:rsidR="007623F5" w:rsidRPr="00180B12" w14:paraId="5C55C1FC" w14:textId="77777777" w:rsidTr="00CE26D1">
        <w:trPr>
          <w:trHeight w:val="315"/>
        </w:trPr>
        <w:tc>
          <w:tcPr>
            <w:tcW w:w="9630" w:type="dxa"/>
            <w:gridSpan w:val="3"/>
            <w:tcBorders>
              <w:top w:val="single" w:sz="4" w:space="0" w:color="auto"/>
              <w:left w:val="single" w:sz="4" w:space="0" w:color="auto"/>
              <w:bottom w:val="single" w:sz="4" w:space="0" w:color="auto"/>
              <w:right w:val="single" w:sz="4" w:space="0" w:color="auto"/>
            </w:tcBorders>
            <w:shd w:val="clear" w:color="auto" w:fill="C9DAF8"/>
            <w:tcMar>
              <w:top w:w="0" w:type="dxa"/>
              <w:left w:w="80" w:type="dxa"/>
              <w:bottom w:w="0" w:type="dxa"/>
              <w:right w:w="80" w:type="dxa"/>
            </w:tcMar>
          </w:tcPr>
          <w:p w14:paraId="567EDF9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6: Neodvisni in kakovostni mediji ter preiskovalno novinarstvo</w:t>
            </w:r>
          </w:p>
        </w:tc>
      </w:tr>
      <w:tr w:rsidR="007623F5" w:rsidRPr="00180B12" w14:paraId="4E5AA008" w14:textId="77777777" w:rsidTr="00CE26D1">
        <w:trPr>
          <w:trHeight w:val="1305"/>
        </w:trPr>
        <w:tc>
          <w:tcPr>
            <w:tcW w:w="403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0FFB79D" w14:textId="77777777" w:rsidR="007623F5" w:rsidRPr="00180B12" w:rsidRDefault="00577B1F">
            <w:pPr>
              <w:spacing w:line="276" w:lineRule="auto"/>
              <w:jc w:val="center"/>
              <w:rPr>
                <w:rFonts w:ascii="Arial" w:eastAsia="Arial" w:hAnsi="Arial" w:cs="Arial"/>
                <w:b/>
                <w:sz w:val="20"/>
                <w:szCs w:val="20"/>
              </w:rPr>
            </w:pPr>
            <w:r w:rsidRPr="00180B12">
              <w:rPr>
                <w:rFonts w:ascii="Arial" w:eastAsia="Arial" w:hAnsi="Arial" w:cs="Arial"/>
                <w:b/>
                <w:sz w:val="20"/>
                <w:szCs w:val="20"/>
              </w:rPr>
              <w:lastRenderedPageBreak/>
              <w:t>Kazalnik</w:t>
            </w:r>
          </w:p>
        </w:tc>
        <w:tc>
          <w:tcPr>
            <w:tcW w:w="241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D33DE6C"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7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9E8ADA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CAB065F" w14:textId="77777777" w:rsidTr="00CE26D1">
        <w:trPr>
          <w:trHeight w:val="257"/>
        </w:trPr>
        <w:tc>
          <w:tcPr>
            <w:tcW w:w="4039" w:type="dxa"/>
            <w:tcBorders>
              <w:top w:val="single" w:sz="4" w:space="0" w:color="auto"/>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05BA2DE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Medijski pluralizem – pluralnost trga</w:t>
            </w:r>
          </w:p>
        </w:tc>
        <w:tc>
          <w:tcPr>
            <w:tcW w:w="2415" w:type="dxa"/>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tcPr>
          <w:p w14:paraId="527E8B1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73%  (2021)</w:t>
            </w:r>
          </w:p>
        </w:tc>
        <w:tc>
          <w:tcPr>
            <w:tcW w:w="3176" w:type="dxa"/>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tcPr>
          <w:p w14:paraId="5BABE632" w14:textId="0676EDDF" w:rsidR="007623F5" w:rsidRPr="00180B12" w:rsidRDefault="008C29EA" w:rsidP="008C29EA">
            <w:pPr>
              <w:rPr>
                <w:rFonts w:ascii="Arial" w:eastAsia="Arial" w:hAnsi="Arial" w:cs="Arial"/>
                <w:sz w:val="20"/>
                <w:szCs w:val="20"/>
              </w:rPr>
            </w:pPr>
            <w:r w:rsidRPr="008C29EA">
              <w:rPr>
                <w:rFonts w:ascii="Arial" w:eastAsia="Arial" w:hAnsi="Arial" w:cs="Arial"/>
                <w:sz w:val="20"/>
                <w:szCs w:val="20"/>
              </w:rPr>
              <w:t>≥ 75% (2027)</w:t>
            </w:r>
          </w:p>
        </w:tc>
      </w:tr>
      <w:tr w:rsidR="007623F5" w:rsidRPr="00180B12" w14:paraId="7EFF9F92" w14:textId="77777777" w:rsidTr="00CE26D1">
        <w:trPr>
          <w:trHeight w:val="585"/>
        </w:trPr>
        <w:tc>
          <w:tcPr>
            <w:tcW w:w="4039"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78204E2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Uvrstitev na lestvici indeksa svobode medijev </w:t>
            </w:r>
          </w:p>
        </w:tc>
        <w:tc>
          <w:tcPr>
            <w:tcW w:w="241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A63919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54</w:t>
            </w:r>
          </w:p>
        </w:tc>
        <w:tc>
          <w:tcPr>
            <w:tcW w:w="317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10948A1" w14:textId="77777777" w:rsidR="008C29EA" w:rsidRPr="008C29EA" w:rsidRDefault="008C29EA" w:rsidP="008C29EA">
            <w:pPr>
              <w:rPr>
                <w:rFonts w:ascii="Arial" w:eastAsia="Arial" w:hAnsi="Arial" w:cs="Arial"/>
                <w:sz w:val="20"/>
                <w:szCs w:val="20"/>
              </w:rPr>
            </w:pPr>
            <w:r w:rsidRPr="008C29EA">
              <w:rPr>
                <w:rFonts w:ascii="Arial" w:eastAsia="Arial" w:hAnsi="Arial" w:cs="Arial"/>
                <w:sz w:val="20"/>
                <w:szCs w:val="20"/>
              </w:rPr>
              <w:t>≥ 60 (2027)</w:t>
            </w:r>
          </w:p>
          <w:p w14:paraId="28D49908" w14:textId="002313DF" w:rsidR="007623F5" w:rsidRPr="00180B12" w:rsidRDefault="007623F5">
            <w:pPr>
              <w:spacing w:line="276" w:lineRule="auto"/>
              <w:rPr>
                <w:rFonts w:ascii="Arial" w:eastAsia="Arial" w:hAnsi="Arial" w:cs="Arial"/>
                <w:sz w:val="20"/>
                <w:szCs w:val="20"/>
              </w:rPr>
            </w:pPr>
          </w:p>
        </w:tc>
      </w:tr>
      <w:tr w:rsidR="007623F5" w:rsidRPr="00180B12" w14:paraId="568938D2" w14:textId="77777777" w:rsidTr="00CE26D1">
        <w:trPr>
          <w:trHeight w:val="585"/>
        </w:trPr>
        <w:tc>
          <w:tcPr>
            <w:tcW w:w="4039"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2F9991C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programskih vsebin in projektov medijev</w:t>
            </w:r>
          </w:p>
        </w:tc>
        <w:tc>
          <w:tcPr>
            <w:tcW w:w="241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17B90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67</w:t>
            </w:r>
          </w:p>
        </w:tc>
        <w:tc>
          <w:tcPr>
            <w:tcW w:w="317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C536652" w14:textId="63FEA0FD" w:rsidR="007623F5" w:rsidRPr="00180B12" w:rsidRDefault="008C29EA">
            <w:pPr>
              <w:spacing w:line="276" w:lineRule="auto"/>
              <w:rPr>
                <w:rFonts w:ascii="Arial" w:eastAsia="Arial" w:hAnsi="Arial" w:cs="Arial"/>
                <w:sz w:val="20"/>
                <w:szCs w:val="20"/>
              </w:rPr>
            </w:pPr>
            <w:r w:rsidRPr="008C29EA">
              <w:rPr>
                <w:rFonts w:ascii="Arial" w:eastAsia="Arial" w:hAnsi="Arial" w:cs="Arial"/>
                <w:sz w:val="20"/>
                <w:szCs w:val="20"/>
              </w:rPr>
              <w:t>≥ 220 (do vključno 2027)</w:t>
            </w:r>
          </w:p>
        </w:tc>
      </w:tr>
      <w:tr w:rsidR="007623F5" w:rsidRPr="00180B12" w14:paraId="158AADC5" w14:textId="77777777" w:rsidTr="00CE26D1">
        <w:trPr>
          <w:trHeight w:val="570"/>
        </w:trPr>
        <w:tc>
          <w:tcPr>
            <w:tcW w:w="4039"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6955B2D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za medijsko pismenost</w:t>
            </w:r>
          </w:p>
        </w:tc>
        <w:tc>
          <w:tcPr>
            <w:tcW w:w="241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7B9F6A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w:t>
            </w:r>
          </w:p>
        </w:tc>
        <w:tc>
          <w:tcPr>
            <w:tcW w:w="317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43879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30 (do vključno 2027)</w:t>
            </w:r>
          </w:p>
        </w:tc>
      </w:tr>
    </w:tbl>
    <w:p w14:paraId="04391172" w14:textId="77777777" w:rsidR="007623F5" w:rsidRPr="00180B12" w:rsidRDefault="007623F5">
      <w:pPr>
        <w:spacing w:after="0"/>
        <w:rPr>
          <w:rFonts w:ascii="Arial" w:eastAsia="Arial" w:hAnsi="Arial" w:cs="Arial"/>
          <w:b/>
          <w:sz w:val="20"/>
          <w:szCs w:val="20"/>
        </w:rPr>
      </w:pPr>
    </w:p>
    <w:tbl>
      <w:tblPr>
        <w:tblStyle w:val="affffffffffffffffff7"/>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41"/>
        <w:gridCol w:w="2410"/>
        <w:gridCol w:w="3179"/>
      </w:tblGrid>
      <w:tr w:rsidR="007623F5" w:rsidRPr="00180B12" w14:paraId="03F78764" w14:textId="77777777">
        <w:trPr>
          <w:trHeight w:val="315"/>
        </w:trPr>
        <w:tc>
          <w:tcPr>
            <w:tcW w:w="963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C5F02B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7: Vloga kulture pri zdravju in dobrem počutju</w:t>
            </w:r>
          </w:p>
        </w:tc>
      </w:tr>
      <w:tr w:rsidR="007623F5" w:rsidRPr="00180B12" w14:paraId="3F1FBA16" w14:textId="77777777" w:rsidTr="00CE26D1">
        <w:trPr>
          <w:trHeight w:val="1125"/>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A11AC3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07BBB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B9A5E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2165AA81" w14:textId="77777777" w:rsidTr="00CE26D1">
        <w:trPr>
          <w:trHeight w:val="525"/>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F32A60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izvedenih rešitev v akcijskem načrtu, ki povezujejo resorja kulture in zdravja</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51716D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0 (2023)</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1D3B22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 (do vključno 2027)</w:t>
            </w:r>
          </w:p>
        </w:tc>
      </w:tr>
    </w:tbl>
    <w:p w14:paraId="544ADCC5"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8"/>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41"/>
        <w:gridCol w:w="2410"/>
        <w:gridCol w:w="3179"/>
      </w:tblGrid>
      <w:tr w:rsidR="007623F5" w:rsidRPr="00180B12" w14:paraId="5D826749" w14:textId="77777777">
        <w:trPr>
          <w:trHeight w:val="315"/>
        </w:trPr>
        <w:tc>
          <w:tcPr>
            <w:tcW w:w="963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7045D7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8: Vloga kulture pri trajnostnih mestih, naseljih in skupnostih</w:t>
            </w:r>
          </w:p>
        </w:tc>
      </w:tr>
      <w:tr w:rsidR="007623F5" w:rsidRPr="00180B12" w14:paraId="64AE009B" w14:textId="77777777" w:rsidTr="00CE26D1">
        <w:trPr>
          <w:trHeight w:val="1110"/>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EC1392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BB758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97769C"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35C6BEF1" w14:textId="77777777" w:rsidTr="00CE26D1">
        <w:trPr>
          <w:trHeight w:val="780"/>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25A348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obnov kulturnih spomenikov na podlagi javnih razpisov iz proračuna ministrstva</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9D8F9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107</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9B1D7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250 (do vključno 2027)</w:t>
            </w:r>
          </w:p>
        </w:tc>
      </w:tr>
      <w:tr w:rsidR="007623F5" w:rsidRPr="00180B12" w14:paraId="1DE1A396" w14:textId="77777777" w:rsidTr="00CE26D1">
        <w:trPr>
          <w:trHeight w:val="555"/>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97F36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obnov kulturnih spomenikov, ki jih vodi ministrstvo</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62683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E4450E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10 (do vključno 2027)</w:t>
            </w:r>
          </w:p>
        </w:tc>
      </w:tr>
    </w:tbl>
    <w:p w14:paraId="744D855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9"/>
        <w:tblW w:w="951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059"/>
      </w:tblGrid>
      <w:tr w:rsidR="007623F5" w:rsidRPr="00180B12" w14:paraId="0DFE9C83" w14:textId="77777777">
        <w:trPr>
          <w:trHeight w:val="315"/>
        </w:trPr>
        <w:tc>
          <w:tcPr>
            <w:tcW w:w="951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D0117E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9: Vloga kulture pri zmanjševanju neenakosti</w:t>
            </w:r>
          </w:p>
        </w:tc>
      </w:tr>
      <w:tr w:rsidR="007623F5" w:rsidRPr="00180B12" w14:paraId="3E8C35CD" w14:textId="77777777" w:rsidTr="00CE26D1">
        <w:trPr>
          <w:trHeight w:val="106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C70BC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1BC85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AE216A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23F5DB5" w14:textId="77777777" w:rsidTr="00CE26D1">
        <w:trPr>
          <w:trHeight w:val="57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3F8BC3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kulturnih ustanov z urejenim dostopom za gibalno ovirane osebe</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5A1D9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89</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2D205C" w14:textId="181EF126" w:rsidR="007623F5" w:rsidRPr="00180B12" w:rsidRDefault="008C29EA">
            <w:pPr>
              <w:spacing w:line="276" w:lineRule="auto"/>
              <w:rPr>
                <w:rFonts w:ascii="Arial" w:eastAsia="Arial" w:hAnsi="Arial" w:cs="Arial"/>
                <w:sz w:val="20"/>
                <w:szCs w:val="20"/>
              </w:rPr>
            </w:pPr>
            <w:r w:rsidRPr="008C29EA">
              <w:rPr>
                <w:rFonts w:ascii="Arial" w:eastAsia="Arial" w:hAnsi="Arial" w:cs="Arial"/>
                <w:sz w:val="20"/>
                <w:szCs w:val="20"/>
              </w:rPr>
              <w:t>≥ 90 (2027)</w:t>
            </w:r>
          </w:p>
        </w:tc>
      </w:tr>
      <w:tr w:rsidR="007623F5" w:rsidRPr="00180B12" w14:paraId="3FB326A7" w14:textId="77777777" w:rsidTr="00CE26D1">
        <w:trPr>
          <w:trHeight w:val="58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3FAE55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kulturnih ustanov z urejenim dostopom za senzorno ovirane osebe  </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3DD6E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697B7C" w14:textId="2A2D56D0" w:rsidR="007623F5" w:rsidRPr="00180B12" w:rsidRDefault="008C29EA">
            <w:pPr>
              <w:spacing w:line="276" w:lineRule="auto"/>
              <w:rPr>
                <w:rFonts w:ascii="Arial" w:eastAsia="Arial" w:hAnsi="Arial" w:cs="Arial"/>
                <w:sz w:val="20"/>
                <w:szCs w:val="20"/>
              </w:rPr>
            </w:pPr>
            <w:r w:rsidRPr="008C29EA">
              <w:rPr>
                <w:rFonts w:ascii="Arial" w:eastAsia="Arial" w:hAnsi="Arial" w:cs="Arial"/>
                <w:sz w:val="20"/>
                <w:szCs w:val="20"/>
              </w:rPr>
              <w:t>≥ 25</w:t>
            </w:r>
            <w:r>
              <w:rPr>
                <w:rFonts w:ascii="Arial" w:eastAsia="Arial" w:hAnsi="Arial" w:cs="Arial"/>
                <w:sz w:val="20"/>
                <w:szCs w:val="20"/>
              </w:rPr>
              <w:t xml:space="preserve"> </w:t>
            </w:r>
            <w:r w:rsidRPr="008C29EA">
              <w:rPr>
                <w:rFonts w:ascii="Arial" w:eastAsia="Arial" w:hAnsi="Arial" w:cs="Arial"/>
                <w:sz w:val="20"/>
                <w:szCs w:val="20"/>
              </w:rPr>
              <w:t>(2027)</w:t>
            </w:r>
          </w:p>
        </w:tc>
      </w:tr>
    </w:tbl>
    <w:p w14:paraId="56DEB001" w14:textId="77777777" w:rsidR="007623F5"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p w14:paraId="15C44862" w14:textId="77777777" w:rsidR="0083198C" w:rsidRDefault="0083198C">
      <w:pPr>
        <w:spacing w:after="0"/>
        <w:rPr>
          <w:rFonts w:ascii="Arial" w:eastAsia="Arial" w:hAnsi="Arial" w:cs="Arial"/>
          <w:b/>
          <w:sz w:val="20"/>
          <w:szCs w:val="20"/>
        </w:rPr>
      </w:pPr>
    </w:p>
    <w:p w14:paraId="26199B1D" w14:textId="77777777" w:rsidR="0083198C" w:rsidRDefault="0083198C">
      <w:pPr>
        <w:spacing w:after="0"/>
        <w:rPr>
          <w:rFonts w:ascii="Arial" w:eastAsia="Arial" w:hAnsi="Arial" w:cs="Arial"/>
          <w:b/>
          <w:sz w:val="20"/>
          <w:szCs w:val="20"/>
        </w:rPr>
      </w:pPr>
    </w:p>
    <w:p w14:paraId="3F607443" w14:textId="77777777" w:rsidR="0083198C" w:rsidRDefault="0083198C">
      <w:pPr>
        <w:spacing w:after="0"/>
        <w:rPr>
          <w:rFonts w:ascii="Arial" w:eastAsia="Arial" w:hAnsi="Arial" w:cs="Arial"/>
          <w:b/>
          <w:sz w:val="20"/>
          <w:szCs w:val="20"/>
        </w:rPr>
      </w:pPr>
    </w:p>
    <w:p w14:paraId="7259082D" w14:textId="77777777" w:rsidR="0083198C" w:rsidRDefault="0083198C">
      <w:pPr>
        <w:spacing w:after="0"/>
        <w:rPr>
          <w:rFonts w:ascii="Arial" w:eastAsia="Arial" w:hAnsi="Arial" w:cs="Arial"/>
          <w:b/>
          <w:sz w:val="20"/>
          <w:szCs w:val="20"/>
        </w:rPr>
      </w:pPr>
    </w:p>
    <w:p w14:paraId="5C9B9E62" w14:textId="77777777" w:rsidR="0083198C" w:rsidRDefault="0083198C">
      <w:pPr>
        <w:spacing w:after="0"/>
        <w:rPr>
          <w:rFonts w:ascii="Arial" w:eastAsia="Arial" w:hAnsi="Arial" w:cs="Arial"/>
          <w:b/>
          <w:sz w:val="20"/>
          <w:szCs w:val="20"/>
        </w:rPr>
      </w:pPr>
    </w:p>
    <w:p w14:paraId="5917EF24" w14:textId="77777777" w:rsidR="0083198C" w:rsidRDefault="0083198C">
      <w:pPr>
        <w:spacing w:after="0"/>
        <w:rPr>
          <w:rFonts w:ascii="Arial" w:eastAsia="Arial" w:hAnsi="Arial" w:cs="Arial"/>
          <w:b/>
          <w:sz w:val="20"/>
          <w:szCs w:val="20"/>
        </w:rPr>
      </w:pPr>
    </w:p>
    <w:p w14:paraId="063E143E" w14:textId="77777777" w:rsidR="0083198C" w:rsidRPr="00180B12" w:rsidRDefault="0083198C">
      <w:pPr>
        <w:spacing w:after="0"/>
        <w:rPr>
          <w:rFonts w:ascii="Arial" w:eastAsia="Arial" w:hAnsi="Arial" w:cs="Arial"/>
          <w:b/>
          <w:sz w:val="20"/>
          <w:szCs w:val="20"/>
        </w:rPr>
      </w:pPr>
    </w:p>
    <w:tbl>
      <w:tblPr>
        <w:tblStyle w:val="affffffffffffffffffa"/>
        <w:tblW w:w="9465"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4095"/>
        <w:gridCol w:w="2314"/>
        <w:gridCol w:w="3056"/>
      </w:tblGrid>
      <w:tr w:rsidR="007623F5" w:rsidRPr="00180B12" w14:paraId="4BFFD0C2" w14:textId="77777777" w:rsidTr="00CE26D1">
        <w:trPr>
          <w:trHeight w:val="585"/>
        </w:trPr>
        <w:tc>
          <w:tcPr>
            <w:tcW w:w="9465" w:type="dxa"/>
            <w:gridSpan w:val="3"/>
            <w:tcBorders>
              <w:top w:val="single" w:sz="4" w:space="0" w:color="auto"/>
              <w:left w:val="single" w:sz="4" w:space="0" w:color="auto"/>
              <w:bottom w:val="single" w:sz="4" w:space="0" w:color="auto"/>
              <w:right w:val="single" w:sz="4" w:space="0" w:color="auto"/>
            </w:tcBorders>
            <w:shd w:val="clear" w:color="auto" w:fill="C9DAF8"/>
            <w:tcMar>
              <w:top w:w="0" w:type="dxa"/>
              <w:left w:w="80" w:type="dxa"/>
              <w:bottom w:w="0" w:type="dxa"/>
              <w:right w:w="80" w:type="dxa"/>
            </w:tcMar>
          </w:tcPr>
          <w:p w14:paraId="3813005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lastRenderedPageBreak/>
              <w:t>Razvojni cilj 1: Odpravljanje prekarnosti, zagotavljanje enakosti spolov in krepitev zmožnosti ter kadrovskih in prostorskih kapacitet</w:t>
            </w:r>
          </w:p>
        </w:tc>
      </w:tr>
      <w:tr w:rsidR="007623F5" w:rsidRPr="00180B12" w14:paraId="7484B607" w14:textId="77777777" w:rsidTr="00CE26D1">
        <w:trPr>
          <w:trHeight w:val="1290"/>
        </w:trPr>
        <w:tc>
          <w:tcPr>
            <w:tcW w:w="409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2FF8783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A27E83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804357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8D13847" w14:textId="77777777" w:rsidTr="00CE26D1">
        <w:trPr>
          <w:trHeight w:val="885"/>
        </w:trPr>
        <w:tc>
          <w:tcPr>
            <w:tcW w:w="4095"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2481E8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Člani svetov državnih javnih zavodov po spolu</w:t>
            </w:r>
          </w:p>
        </w:tc>
        <w:tc>
          <w:tcPr>
            <w:tcW w:w="2314"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43C8282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 70</w:t>
            </w:r>
            <w:r w:rsidRPr="00180B12">
              <w:rPr>
                <w:rFonts w:ascii="Arial" w:eastAsia="Arial" w:hAnsi="Arial" w:cs="Arial"/>
                <w:sz w:val="20"/>
                <w:szCs w:val="20"/>
              </w:rPr>
              <w:br/>
              <w:t>M: 92</w:t>
            </w:r>
            <w:r w:rsidRPr="00180B12">
              <w:rPr>
                <w:rFonts w:ascii="Arial" w:eastAsia="Arial" w:hAnsi="Arial" w:cs="Arial"/>
                <w:sz w:val="20"/>
                <w:szCs w:val="20"/>
              </w:rPr>
              <w:br/>
              <w:t>(2023)</w:t>
            </w:r>
          </w:p>
        </w:tc>
        <w:tc>
          <w:tcPr>
            <w:tcW w:w="3056"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70B8B3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(50% – 50%) (2027)</w:t>
            </w:r>
          </w:p>
        </w:tc>
      </w:tr>
      <w:tr w:rsidR="007623F5" w:rsidRPr="00180B12" w14:paraId="0C243FB4" w14:textId="77777777" w:rsidTr="00CE26D1">
        <w:trPr>
          <w:trHeight w:val="117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D68EC9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Uveljavljanje pravice do mirovanja pravice do socialnih prispevkov za obdobje materinskega, očetovskega in starševskega dopusta po spolu</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48120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M: 15</w:t>
            </w:r>
            <w:r w:rsidRPr="00180B12">
              <w:rPr>
                <w:rFonts w:ascii="Arial" w:eastAsia="Arial" w:hAnsi="Arial" w:cs="Arial"/>
                <w:sz w:val="20"/>
                <w:szCs w:val="20"/>
              </w:rPr>
              <w:br/>
              <w:t>Ž: 89</w:t>
            </w:r>
            <w:r w:rsidRPr="00180B12">
              <w:rPr>
                <w:rFonts w:ascii="Arial" w:eastAsia="Arial" w:hAnsi="Arial" w:cs="Arial"/>
                <w:sz w:val="20"/>
                <w:szCs w:val="20"/>
              </w:rPr>
              <w:br/>
            </w:r>
            <w:r w:rsidRPr="00180B12">
              <w:rPr>
                <w:rFonts w:ascii="Arial" w:eastAsia="Arial" w:hAnsi="Arial" w:cs="Arial"/>
                <w:sz w:val="20"/>
                <w:szCs w:val="20"/>
              </w:rPr>
              <w:br/>
              <w:t xml:space="preserve"> </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E8557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(50% – 50%) (2027)</w:t>
            </w:r>
            <w:r w:rsidRPr="00180B12">
              <w:rPr>
                <w:rFonts w:ascii="Arial" w:eastAsia="Arial" w:hAnsi="Arial" w:cs="Arial"/>
                <w:sz w:val="20"/>
                <w:szCs w:val="20"/>
              </w:rPr>
              <w:br/>
            </w:r>
          </w:p>
        </w:tc>
      </w:tr>
      <w:tr w:rsidR="007623F5" w:rsidRPr="00180B12" w14:paraId="44482452" w14:textId="77777777" w:rsidTr="00CE26D1">
        <w:trPr>
          <w:trHeight w:val="88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5ACA5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Prejemniki Prešernove nagrade za kulturo za življenjsko delo po spolu</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4584B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Povprečje zadnjih 5 let = 20% žensk, 80% moških</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501773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(povprečje zadnjih petih let: 50% – 50%) (2027)</w:t>
            </w:r>
            <w:r w:rsidRPr="00180B12">
              <w:rPr>
                <w:rFonts w:ascii="Arial" w:eastAsia="Arial" w:hAnsi="Arial" w:cs="Arial"/>
                <w:sz w:val="20"/>
                <w:szCs w:val="20"/>
              </w:rPr>
              <w:br/>
            </w:r>
          </w:p>
        </w:tc>
      </w:tr>
      <w:tr w:rsidR="007623F5" w:rsidRPr="00180B12" w14:paraId="68D1A5DA" w14:textId="77777777" w:rsidTr="00CE26D1">
        <w:trPr>
          <w:trHeight w:val="87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A62A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Prejemniki nagrad Prešernovega sklada za kulturo po spolu</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7B4240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Povprečje zadnjih 5 let = 34,4% žensk, 65,6% moških</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D7E0A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(povprečje zadnjih pet let: 50% – 50%) (2027)</w:t>
            </w:r>
            <w:r w:rsidRPr="00180B12">
              <w:rPr>
                <w:rFonts w:ascii="Arial" w:eastAsia="Arial" w:hAnsi="Arial" w:cs="Arial"/>
                <w:sz w:val="20"/>
                <w:szCs w:val="20"/>
              </w:rPr>
              <w:br/>
            </w:r>
          </w:p>
        </w:tc>
      </w:tr>
      <w:tr w:rsidR="007623F5" w:rsidRPr="00180B12" w14:paraId="5C66DD39" w14:textId="77777777" w:rsidTr="00CE26D1">
        <w:trPr>
          <w:trHeight w:val="78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DD497D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samozaposlenih v kulturi, katerih povprečni dohodek iz dejavnosti zadnjih treh let presega bruto minimalno plačo</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D16E9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66 % (2019 – 2021)</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63C66C9"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80% (2025 – 2027)</w:t>
            </w:r>
          </w:p>
          <w:p w14:paraId="508D6BA1" w14:textId="20425FAF" w:rsidR="007623F5" w:rsidRPr="00180B12" w:rsidRDefault="007623F5">
            <w:pPr>
              <w:spacing w:line="276" w:lineRule="auto"/>
              <w:rPr>
                <w:rFonts w:ascii="Arial" w:eastAsia="Arial" w:hAnsi="Arial" w:cs="Arial"/>
                <w:sz w:val="20"/>
                <w:szCs w:val="20"/>
              </w:rPr>
            </w:pPr>
          </w:p>
        </w:tc>
      </w:tr>
      <w:tr w:rsidR="007623F5" w:rsidRPr="00180B12" w14:paraId="7EEB2755" w14:textId="77777777" w:rsidTr="00CE26D1">
        <w:trPr>
          <w:trHeight w:val="78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41B67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Delež samozaposlenih v kulturi, katerih povprečni prihodek zadnjih treh let presega bruto povprečno plačo </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01B62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93303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25% (2027)</w:t>
            </w:r>
          </w:p>
          <w:p w14:paraId="39B564DC" w14:textId="292EF686" w:rsidR="007623F5" w:rsidRPr="00180B12" w:rsidRDefault="007623F5">
            <w:pPr>
              <w:spacing w:line="276" w:lineRule="auto"/>
              <w:rPr>
                <w:rFonts w:ascii="Arial" w:eastAsia="Arial" w:hAnsi="Arial" w:cs="Arial"/>
                <w:sz w:val="20"/>
                <w:szCs w:val="20"/>
              </w:rPr>
            </w:pPr>
          </w:p>
        </w:tc>
      </w:tr>
      <w:tr w:rsidR="007623F5" w:rsidRPr="00180B12" w14:paraId="402D31AB" w14:textId="77777777" w:rsidTr="00CE26D1">
        <w:trPr>
          <w:trHeight w:val="55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50E4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samozaposlenih glede na zaposlene v kulturnih dejavnostih</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51A5E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33% samozaposlenih</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9F3A5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 (2027)</w:t>
            </w:r>
          </w:p>
          <w:p w14:paraId="77562DEF" w14:textId="4D234FE2" w:rsidR="007623F5" w:rsidRPr="00180B12" w:rsidRDefault="007623F5">
            <w:pPr>
              <w:spacing w:line="276" w:lineRule="auto"/>
              <w:rPr>
                <w:rFonts w:ascii="Arial" w:eastAsia="Arial" w:hAnsi="Arial" w:cs="Arial"/>
                <w:sz w:val="20"/>
                <w:szCs w:val="20"/>
              </w:rPr>
            </w:pPr>
          </w:p>
        </w:tc>
      </w:tr>
      <w:tr w:rsidR="007623F5" w:rsidRPr="00180B12" w14:paraId="44DE8F54" w14:textId="77777777" w:rsidTr="00CE26D1">
        <w:trPr>
          <w:trHeight w:val="55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0D753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delovno aktivnih v kulturnih dejavnostih</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F9BC8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30.052</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C026F4"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30.500 (2027)</w:t>
            </w:r>
          </w:p>
          <w:p w14:paraId="1657E450" w14:textId="76413E21" w:rsidR="007623F5" w:rsidRPr="00180B12" w:rsidRDefault="007623F5">
            <w:pPr>
              <w:spacing w:line="276" w:lineRule="auto"/>
              <w:rPr>
                <w:rFonts w:ascii="Arial" w:eastAsia="Arial" w:hAnsi="Arial" w:cs="Arial"/>
                <w:sz w:val="20"/>
                <w:szCs w:val="20"/>
              </w:rPr>
            </w:pPr>
          </w:p>
        </w:tc>
      </w:tr>
    </w:tbl>
    <w:p w14:paraId="292D612F"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b"/>
        <w:tblW w:w="955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104"/>
      </w:tblGrid>
      <w:tr w:rsidR="007623F5" w:rsidRPr="00180B12" w14:paraId="16BCBF7F" w14:textId="77777777">
        <w:trPr>
          <w:trHeight w:val="315"/>
        </w:trPr>
        <w:tc>
          <w:tcPr>
            <w:tcW w:w="955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4CF60F7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2: Finančna in regionalna dostopnost</w:t>
            </w:r>
          </w:p>
        </w:tc>
      </w:tr>
      <w:tr w:rsidR="007623F5" w:rsidRPr="00180B12" w14:paraId="42E8E7A7" w14:textId="77777777" w:rsidTr="00CE26D1">
        <w:trPr>
          <w:trHeight w:val="75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20B2E7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03A34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9C2FF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FCD16CC" w14:textId="77777777" w:rsidTr="00CE26D1">
        <w:trPr>
          <w:trHeight w:val="54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C0BD21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Indeks gibanja inflacije na področju kulture</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C88008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105,6</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88B679" w14:textId="16399F96"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103 (za posamezno leto)</w:t>
            </w:r>
          </w:p>
        </w:tc>
      </w:tr>
      <w:tr w:rsidR="007623F5" w:rsidRPr="00180B12" w14:paraId="7F129F43" w14:textId="77777777" w:rsidTr="00CE26D1">
        <w:trPr>
          <w:trHeight w:val="55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9F07DF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vstopnic za gledališke predstave v javnih zavodih</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1CDE9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9,44 evra</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935438" w14:textId="77777777" w:rsidR="007623F5" w:rsidRPr="00180B12" w:rsidRDefault="004F04DA">
            <w:pPr>
              <w:spacing w:line="276" w:lineRule="auto"/>
              <w:rPr>
                <w:rFonts w:ascii="Arial" w:eastAsia="Arial" w:hAnsi="Arial" w:cs="Arial"/>
                <w:sz w:val="20"/>
                <w:szCs w:val="20"/>
              </w:rPr>
            </w:pPr>
            <w:sdt>
              <w:sdtPr>
                <w:rPr>
                  <w:rFonts w:ascii="Arial" w:hAnsi="Arial" w:cs="Arial"/>
                </w:rPr>
                <w:tag w:val="goog_rdk_142"/>
                <w:id w:val="-268855037"/>
              </w:sdtPr>
              <w:sdtEndPr/>
              <w:sdtContent>
                <w:r w:rsidR="00577B1F" w:rsidRPr="00180B12">
                  <w:rPr>
                    <w:rFonts w:ascii="Arial" w:eastAsia="Arial Unicode MS" w:hAnsi="Arial" w:cs="Arial"/>
                    <w:color w:val="222222"/>
                    <w:sz w:val="20"/>
                    <w:szCs w:val="20"/>
                    <w:highlight w:val="white"/>
                  </w:rPr>
                  <w:t xml:space="preserve">≤ </w:t>
                </w:r>
              </w:sdtContent>
            </w:sdt>
            <w:r w:rsidR="00577B1F" w:rsidRPr="00180B12">
              <w:rPr>
                <w:rFonts w:ascii="Arial" w:eastAsia="Arial" w:hAnsi="Arial" w:cs="Arial"/>
                <w:sz w:val="20"/>
                <w:szCs w:val="20"/>
              </w:rPr>
              <w:t>9,44 evra (2027)</w:t>
            </w:r>
          </w:p>
        </w:tc>
      </w:tr>
      <w:tr w:rsidR="007623F5" w:rsidRPr="00180B12" w14:paraId="1F5DB61F" w14:textId="77777777" w:rsidTr="00CE26D1">
        <w:trPr>
          <w:trHeight w:val="60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874D30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vstopnic v javnih zavodih – muzeji in galerije</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CFF5B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 evre</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12C008" w14:textId="77777777" w:rsidR="007623F5" w:rsidRPr="00180B12" w:rsidRDefault="004F04DA">
            <w:pPr>
              <w:spacing w:line="276" w:lineRule="auto"/>
              <w:rPr>
                <w:rFonts w:ascii="Arial" w:eastAsia="Arial" w:hAnsi="Arial" w:cs="Arial"/>
                <w:sz w:val="20"/>
                <w:szCs w:val="20"/>
              </w:rPr>
            </w:pPr>
            <w:sdt>
              <w:sdtPr>
                <w:rPr>
                  <w:rFonts w:ascii="Arial" w:hAnsi="Arial" w:cs="Arial"/>
                </w:rPr>
                <w:tag w:val="goog_rdk_143"/>
                <w:id w:val="2038688020"/>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4 evre (2027)</w:t>
            </w:r>
          </w:p>
        </w:tc>
      </w:tr>
      <w:tr w:rsidR="007623F5" w:rsidRPr="00180B12" w14:paraId="06EB3E33" w14:textId="77777777" w:rsidTr="00CE26D1">
        <w:trPr>
          <w:trHeight w:val="55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920741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članarina v splošnih knjižnicah</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D1366D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14 evrov</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5DD619" w14:textId="77777777" w:rsidR="007623F5" w:rsidRPr="00180B12" w:rsidRDefault="004F04DA">
            <w:pPr>
              <w:spacing w:line="276" w:lineRule="auto"/>
              <w:rPr>
                <w:rFonts w:ascii="Arial" w:eastAsia="Arial" w:hAnsi="Arial" w:cs="Arial"/>
                <w:sz w:val="20"/>
                <w:szCs w:val="20"/>
              </w:rPr>
            </w:pPr>
            <w:sdt>
              <w:sdtPr>
                <w:rPr>
                  <w:rFonts w:ascii="Arial" w:hAnsi="Arial" w:cs="Arial"/>
                </w:rPr>
                <w:tag w:val="goog_rdk_144"/>
                <w:id w:val="1645158"/>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14 evrov (2027)</w:t>
            </w:r>
          </w:p>
        </w:tc>
      </w:tr>
      <w:tr w:rsidR="007623F5" w:rsidRPr="00180B12" w14:paraId="5E999999" w14:textId="77777777" w:rsidTr="00CE26D1">
        <w:trPr>
          <w:trHeight w:val="78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9BDD8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vstopnic za koncerte klasične glasbe, balet in opero v javnih zavodih</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17884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 evrov</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D2EB4C" w14:textId="77777777" w:rsidR="007623F5" w:rsidRPr="00180B12" w:rsidRDefault="004F04DA">
            <w:pPr>
              <w:spacing w:line="276" w:lineRule="auto"/>
              <w:rPr>
                <w:rFonts w:ascii="Arial" w:eastAsia="Arial" w:hAnsi="Arial" w:cs="Arial"/>
                <w:sz w:val="20"/>
                <w:szCs w:val="20"/>
              </w:rPr>
            </w:pPr>
            <w:sdt>
              <w:sdtPr>
                <w:rPr>
                  <w:rFonts w:ascii="Arial" w:hAnsi="Arial" w:cs="Arial"/>
                </w:rPr>
                <w:tag w:val="goog_rdk_145"/>
                <w:id w:val="177784471"/>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21 evrov (2027)</w:t>
            </w:r>
          </w:p>
        </w:tc>
      </w:tr>
      <w:tr w:rsidR="007623F5" w:rsidRPr="00180B12" w14:paraId="3DAF5590" w14:textId="77777777" w:rsidTr="00CE26D1">
        <w:trPr>
          <w:trHeight w:val="54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A67E5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tiskane monografije ob izidu</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4A925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22,50 evra</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DC3A25" w14:textId="77777777" w:rsidR="007623F5" w:rsidRPr="00180B12" w:rsidRDefault="004F04DA">
            <w:pPr>
              <w:spacing w:line="276" w:lineRule="auto"/>
              <w:rPr>
                <w:rFonts w:ascii="Arial" w:eastAsia="Arial" w:hAnsi="Arial" w:cs="Arial"/>
                <w:sz w:val="20"/>
                <w:szCs w:val="20"/>
              </w:rPr>
            </w:pPr>
            <w:sdt>
              <w:sdtPr>
                <w:rPr>
                  <w:rFonts w:ascii="Arial" w:hAnsi="Arial" w:cs="Arial"/>
                </w:rPr>
                <w:tag w:val="goog_rdk_146"/>
                <w:id w:val="61070670"/>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22,5 evra (2027)</w:t>
            </w:r>
          </w:p>
        </w:tc>
      </w:tr>
    </w:tbl>
    <w:p w14:paraId="0A725107"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p w14:paraId="5E9B399B" w14:textId="77777777" w:rsidR="007623F5" w:rsidRPr="00180B12" w:rsidRDefault="007623F5">
      <w:pPr>
        <w:spacing w:after="0"/>
        <w:rPr>
          <w:rFonts w:ascii="Arial" w:eastAsia="Arial" w:hAnsi="Arial" w:cs="Arial"/>
          <w:b/>
          <w:sz w:val="20"/>
          <w:szCs w:val="20"/>
        </w:rPr>
      </w:pPr>
    </w:p>
    <w:tbl>
      <w:tblPr>
        <w:tblStyle w:val="affffffffffffffffffc"/>
        <w:tblW w:w="955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104"/>
      </w:tblGrid>
      <w:tr w:rsidR="007623F5" w:rsidRPr="00180B12" w14:paraId="3BD8146E" w14:textId="77777777" w:rsidTr="00CE26D1">
        <w:trPr>
          <w:trHeight w:val="315"/>
        </w:trPr>
        <w:tc>
          <w:tcPr>
            <w:tcW w:w="9555" w:type="dxa"/>
            <w:gridSpan w:val="3"/>
            <w:tcBorders>
              <w:top w:val="single" w:sz="4" w:space="0" w:color="auto"/>
              <w:left w:val="single" w:sz="4" w:space="0" w:color="auto"/>
              <w:bottom w:val="single" w:sz="4" w:space="0" w:color="auto"/>
              <w:right w:val="single" w:sz="4" w:space="0" w:color="auto"/>
            </w:tcBorders>
            <w:shd w:val="clear" w:color="auto" w:fill="C9DAF8"/>
            <w:tcMar>
              <w:top w:w="0" w:type="dxa"/>
              <w:left w:w="80" w:type="dxa"/>
              <w:bottom w:w="0" w:type="dxa"/>
              <w:right w:w="80" w:type="dxa"/>
            </w:tcMar>
          </w:tcPr>
          <w:p w14:paraId="03FDD4C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3: Sistemska podpora mednarodnemu povezovanju</w:t>
            </w:r>
          </w:p>
        </w:tc>
      </w:tr>
      <w:tr w:rsidR="007623F5" w:rsidRPr="00180B12" w14:paraId="22C8778E" w14:textId="77777777" w:rsidTr="00CE26D1">
        <w:trPr>
          <w:trHeight w:val="1080"/>
        </w:trPr>
        <w:tc>
          <w:tcPr>
            <w:tcW w:w="41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B94A6C3"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0CE68C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0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99636F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6152CD3" w14:textId="77777777" w:rsidTr="00CE26D1">
        <w:trPr>
          <w:trHeight w:val="585"/>
        </w:trPr>
        <w:tc>
          <w:tcPr>
            <w:tcW w:w="4125"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9F4EC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gostovanj iz tujine v zavodih narodnih skupnosti</w:t>
            </w:r>
          </w:p>
        </w:tc>
        <w:tc>
          <w:tcPr>
            <w:tcW w:w="2326"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1D9E6AC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w:t>
            </w:r>
          </w:p>
        </w:tc>
        <w:tc>
          <w:tcPr>
            <w:tcW w:w="3104"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31D642D4"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 (2027)</w:t>
            </w:r>
          </w:p>
          <w:p w14:paraId="61744F5A" w14:textId="2110098D" w:rsidR="007623F5" w:rsidRPr="00180B12" w:rsidRDefault="007623F5">
            <w:pPr>
              <w:spacing w:line="276" w:lineRule="auto"/>
              <w:rPr>
                <w:rFonts w:ascii="Arial" w:eastAsia="Arial" w:hAnsi="Arial" w:cs="Arial"/>
                <w:sz w:val="20"/>
                <w:szCs w:val="20"/>
              </w:rPr>
            </w:pPr>
          </w:p>
        </w:tc>
      </w:tr>
      <w:tr w:rsidR="007623F5" w:rsidRPr="00180B12" w14:paraId="4DE37558"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565818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gostovanj v tujini, ki sta jih organizirala zavoda narodnih skupnosti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2700F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14</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34E4F1"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15 (2027)</w:t>
            </w:r>
          </w:p>
          <w:p w14:paraId="7D5C02C7" w14:textId="41FACB03" w:rsidR="007623F5" w:rsidRPr="00180B12" w:rsidRDefault="007623F5">
            <w:pPr>
              <w:spacing w:line="276" w:lineRule="auto"/>
              <w:rPr>
                <w:rFonts w:ascii="Arial" w:eastAsia="Arial" w:hAnsi="Arial" w:cs="Arial"/>
                <w:sz w:val="20"/>
                <w:szCs w:val="20"/>
              </w:rPr>
            </w:pPr>
          </w:p>
        </w:tc>
      </w:tr>
      <w:tr w:rsidR="007623F5" w:rsidRPr="00180B12" w14:paraId="0275C6C5"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A197DE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Vrednost izvoza kulturnih dobrin – slike (v evrih)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008F1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320.812</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C519C9"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400.000 (2027)</w:t>
            </w:r>
          </w:p>
          <w:p w14:paraId="437F3735" w14:textId="6F56C50C" w:rsidR="007623F5" w:rsidRPr="00180B12" w:rsidRDefault="007623F5">
            <w:pPr>
              <w:spacing w:line="276" w:lineRule="auto"/>
              <w:rPr>
                <w:rFonts w:ascii="Arial" w:eastAsia="Arial" w:hAnsi="Arial" w:cs="Arial"/>
                <w:sz w:val="20"/>
                <w:szCs w:val="20"/>
              </w:rPr>
            </w:pPr>
          </w:p>
        </w:tc>
      </w:tr>
      <w:tr w:rsidR="007623F5" w:rsidRPr="00180B12" w14:paraId="534B9AC8"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57373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Vrednost uvoza kulturnih dobrin – slike (v evrih)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EE86B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720.402</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3DEF6E"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800.000 (2027)</w:t>
            </w:r>
          </w:p>
          <w:p w14:paraId="68B3C2F8" w14:textId="28DF6CF9" w:rsidR="007623F5" w:rsidRPr="00180B12" w:rsidRDefault="007623F5">
            <w:pPr>
              <w:spacing w:line="276" w:lineRule="auto"/>
              <w:rPr>
                <w:rFonts w:ascii="Arial" w:eastAsia="Arial" w:hAnsi="Arial" w:cs="Arial"/>
                <w:sz w:val="20"/>
                <w:szCs w:val="20"/>
              </w:rPr>
            </w:pPr>
          </w:p>
        </w:tc>
      </w:tr>
      <w:tr w:rsidR="007623F5" w:rsidRPr="00180B12" w14:paraId="15E52CF6"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67DB9B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slovenskih filmov in AV-del, udeleženih na festivalih, sejmih in predstavitvah v tujini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4A206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27</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455B59A"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 (2027)</w:t>
            </w:r>
          </w:p>
          <w:p w14:paraId="66CB0755" w14:textId="74047C5E" w:rsidR="007623F5" w:rsidRPr="00180B12" w:rsidRDefault="007623F5">
            <w:pPr>
              <w:spacing w:line="276" w:lineRule="auto"/>
              <w:rPr>
                <w:rFonts w:ascii="Arial" w:eastAsia="Arial" w:hAnsi="Arial" w:cs="Arial"/>
                <w:sz w:val="20"/>
                <w:szCs w:val="20"/>
              </w:rPr>
            </w:pPr>
          </w:p>
        </w:tc>
      </w:tr>
      <w:tr w:rsidR="007623F5" w:rsidRPr="00180B12" w14:paraId="66340F44"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3FA8E1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umetnikov v umetniških rezidencah ministrstva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2AE9F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60</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BFC4733"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60 (2027)</w:t>
            </w:r>
          </w:p>
          <w:p w14:paraId="1F5DA29C" w14:textId="6EE4051E" w:rsidR="007623F5" w:rsidRPr="00180B12" w:rsidRDefault="007623F5">
            <w:pPr>
              <w:spacing w:line="276" w:lineRule="auto"/>
              <w:rPr>
                <w:rFonts w:ascii="Arial" w:eastAsia="Arial" w:hAnsi="Arial" w:cs="Arial"/>
                <w:sz w:val="20"/>
                <w:szCs w:val="20"/>
              </w:rPr>
            </w:pPr>
          </w:p>
        </w:tc>
      </w:tr>
      <w:tr w:rsidR="007623F5" w:rsidRPr="00180B12" w14:paraId="4F01BEB0"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63A805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uspešnih prijav slovenskih organizacij (nosilec ali partner) na razpisih Ustvarjalna Evropa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D596A6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49</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53DE23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55 (2027)</w:t>
            </w:r>
          </w:p>
          <w:p w14:paraId="2A530C0B" w14:textId="2BED282C" w:rsidR="007623F5" w:rsidRPr="00180B12" w:rsidRDefault="007623F5">
            <w:pPr>
              <w:spacing w:line="276" w:lineRule="auto"/>
              <w:rPr>
                <w:rFonts w:ascii="Arial" w:eastAsia="Arial" w:hAnsi="Arial" w:cs="Arial"/>
                <w:sz w:val="20"/>
                <w:szCs w:val="20"/>
              </w:rPr>
            </w:pPr>
          </w:p>
        </w:tc>
      </w:tr>
      <w:tr w:rsidR="007623F5" w:rsidRPr="00180B12" w14:paraId="43A49FDF"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0FD44B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Višina odobrenih sredstev za slovenske organizacije na razpisih Ustvarjalna Evropa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423E6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5.883.160 evrov</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61D7E8" w14:textId="7A7417AB"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6.800.000 evrov (2027)</w:t>
            </w:r>
          </w:p>
        </w:tc>
      </w:tr>
      <w:tr w:rsidR="007623F5" w:rsidRPr="00180B12" w14:paraId="01EF66A9" w14:textId="77777777" w:rsidTr="00CE26D1">
        <w:trPr>
          <w:trHeight w:val="55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D95F78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mednarodnih gostovanj v javnih zavodih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D45641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170</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11710C3"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200 (2027)</w:t>
            </w:r>
          </w:p>
          <w:p w14:paraId="0A1C7CE0" w14:textId="167F0685" w:rsidR="007623F5" w:rsidRPr="00180B12" w:rsidRDefault="007623F5">
            <w:pPr>
              <w:spacing w:line="276" w:lineRule="auto"/>
              <w:rPr>
                <w:rFonts w:ascii="Arial" w:eastAsia="Arial" w:hAnsi="Arial" w:cs="Arial"/>
                <w:sz w:val="20"/>
                <w:szCs w:val="20"/>
              </w:rPr>
            </w:pPr>
          </w:p>
        </w:tc>
      </w:tr>
      <w:tr w:rsidR="007623F5" w:rsidRPr="00180B12" w14:paraId="02C44F81"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842073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gostovanj javnih zavodov v mednarodnem prostoru</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81C583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209</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5749136"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250 (2027)</w:t>
            </w:r>
          </w:p>
          <w:p w14:paraId="727161DD" w14:textId="181CE9F6" w:rsidR="007623F5" w:rsidRPr="00180B12" w:rsidRDefault="007623F5">
            <w:pPr>
              <w:spacing w:line="276" w:lineRule="auto"/>
              <w:rPr>
                <w:rFonts w:ascii="Arial" w:eastAsia="Arial" w:hAnsi="Arial" w:cs="Arial"/>
                <w:sz w:val="20"/>
                <w:szCs w:val="20"/>
              </w:rPr>
            </w:pPr>
          </w:p>
        </w:tc>
      </w:tr>
      <w:tr w:rsidR="007623F5" w:rsidRPr="00180B12" w14:paraId="2BCA7836" w14:textId="77777777" w:rsidTr="00CE26D1">
        <w:trPr>
          <w:trHeight w:val="129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2AB0D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vizualnih umetnikov na mednarodnih sejmih, razstavnih in festivalskih prireditvah, sofinanciranih na podlagi javnih razpisov in pozivov (vključno z beneškim umetnostnim bienalom)</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CF5C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40</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F9102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50 (2027)</w:t>
            </w:r>
          </w:p>
          <w:p w14:paraId="6E180D7D" w14:textId="7AB0D8EF" w:rsidR="007623F5" w:rsidRPr="00180B12" w:rsidRDefault="007623F5">
            <w:pPr>
              <w:spacing w:line="276" w:lineRule="auto"/>
              <w:rPr>
                <w:rFonts w:ascii="Arial" w:eastAsia="Arial" w:hAnsi="Arial" w:cs="Arial"/>
                <w:sz w:val="20"/>
                <w:szCs w:val="20"/>
              </w:rPr>
            </w:pPr>
          </w:p>
        </w:tc>
      </w:tr>
      <w:tr w:rsidR="007623F5" w:rsidRPr="00180B12" w14:paraId="311D5FDD" w14:textId="77777777" w:rsidTr="00CE26D1">
        <w:trPr>
          <w:trHeight w:val="154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172769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arhitektov in oblikovalcev na mednarodnih sejmih, razstavnih in festivalskih prireditvah, sofinanciranih na podlagi javnih razpisov in javnih pozivov (vključno z beneškim arhitekturnim bienalom)</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3BBFC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389E4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 (do vključno 2027)</w:t>
            </w:r>
          </w:p>
        </w:tc>
      </w:tr>
    </w:tbl>
    <w:p w14:paraId="4EF3791A"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d"/>
        <w:tblW w:w="954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089"/>
      </w:tblGrid>
      <w:tr w:rsidR="007623F5" w:rsidRPr="00180B12" w14:paraId="7059ADF3" w14:textId="77777777">
        <w:trPr>
          <w:trHeight w:val="315"/>
        </w:trPr>
        <w:tc>
          <w:tcPr>
            <w:tcW w:w="954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6D79AFC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4: Trajni dialog z deležniki in hitra odzivnost na izzive</w:t>
            </w:r>
          </w:p>
        </w:tc>
      </w:tr>
      <w:tr w:rsidR="007623F5" w:rsidRPr="00180B12" w14:paraId="26F2D480" w14:textId="77777777" w:rsidTr="00CE26D1">
        <w:trPr>
          <w:trHeight w:val="1095"/>
        </w:trPr>
        <w:tc>
          <w:tcPr>
            <w:tcW w:w="411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3B732DE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4CB4BCA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89"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4CB716C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629E1CC" w14:textId="77777777" w:rsidTr="00CE26D1">
        <w:trPr>
          <w:trHeight w:val="1290"/>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CCEE90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 xml:space="preserve">Število sej delovnih skupin za trajni dialog v kulturi (javni zavodi, samozaposleni, nevladne organizacije) </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8CF543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 (2023)</w:t>
            </w:r>
          </w:p>
        </w:tc>
        <w:tc>
          <w:tcPr>
            <w:tcW w:w="308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ADC1A1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 (za posamezno leto)</w:t>
            </w:r>
          </w:p>
          <w:p w14:paraId="04DDA5AF" w14:textId="19EC7F91" w:rsidR="007623F5" w:rsidRPr="00180B12" w:rsidRDefault="007623F5">
            <w:pPr>
              <w:spacing w:line="276" w:lineRule="auto"/>
              <w:rPr>
                <w:rFonts w:ascii="Arial" w:eastAsia="Arial" w:hAnsi="Arial" w:cs="Arial"/>
                <w:sz w:val="20"/>
                <w:szCs w:val="20"/>
              </w:rPr>
            </w:pPr>
          </w:p>
        </w:tc>
      </w:tr>
      <w:tr w:rsidR="007623F5" w:rsidRPr="00180B12" w14:paraId="0C63E2C4" w14:textId="77777777" w:rsidTr="00CE26D1">
        <w:trPr>
          <w:trHeight w:val="525"/>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FC823E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sej nacionalnega sveta za kulturo</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C172C9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w:t>
            </w:r>
          </w:p>
        </w:tc>
        <w:tc>
          <w:tcPr>
            <w:tcW w:w="308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01763FE" w14:textId="321FF0B5"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4 (za posamezno leto)</w:t>
            </w:r>
          </w:p>
        </w:tc>
      </w:tr>
    </w:tbl>
    <w:p w14:paraId="6EFF245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e"/>
        <w:tblW w:w="95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74"/>
      </w:tblGrid>
      <w:tr w:rsidR="007623F5" w:rsidRPr="00180B12" w14:paraId="4B752DB4" w14:textId="77777777">
        <w:trPr>
          <w:trHeight w:val="315"/>
        </w:trPr>
        <w:tc>
          <w:tcPr>
            <w:tcW w:w="952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4D22CF3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5: Prepoznavnost pomena kulture in njenih učinkov v javnosti</w:t>
            </w:r>
          </w:p>
        </w:tc>
      </w:tr>
      <w:tr w:rsidR="007623F5" w:rsidRPr="00180B12" w14:paraId="5E134B76" w14:textId="77777777" w:rsidTr="00CE26D1">
        <w:trPr>
          <w:trHeight w:val="112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967245C"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EAD2B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A167A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1D1F1653"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542D22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Obiskovalci razstav v muzejih in galerijah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F83CA7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2.176.114</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95E8F1"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2.250.000 (2027)</w:t>
            </w:r>
          </w:p>
          <w:p w14:paraId="4DFA79CA" w14:textId="2D2513A0" w:rsidR="007623F5" w:rsidRPr="00180B12" w:rsidRDefault="007623F5">
            <w:pPr>
              <w:spacing w:line="276" w:lineRule="auto"/>
              <w:rPr>
                <w:rFonts w:ascii="Arial" w:eastAsia="Arial" w:hAnsi="Arial" w:cs="Arial"/>
                <w:sz w:val="20"/>
                <w:szCs w:val="20"/>
              </w:rPr>
            </w:pPr>
          </w:p>
        </w:tc>
      </w:tr>
      <w:tr w:rsidR="007623F5" w:rsidRPr="00180B12" w14:paraId="48E8DB27"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CA81CC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obiskovalcev v ustanovah z odrsko dejavnostjo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64179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3.631.185</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145266"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3.700.000 (2027)</w:t>
            </w:r>
          </w:p>
          <w:p w14:paraId="1D0E4E91" w14:textId="4342094B" w:rsidR="007623F5" w:rsidRPr="00180B12" w:rsidRDefault="007623F5">
            <w:pPr>
              <w:spacing w:line="276" w:lineRule="auto"/>
              <w:rPr>
                <w:rFonts w:ascii="Arial" w:eastAsia="Arial" w:hAnsi="Arial" w:cs="Arial"/>
                <w:sz w:val="20"/>
                <w:szCs w:val="20"/>
              </w:rPr>
            </w:pPr>
          </w:p>
        </w:tc>
      </w:tr>
      <w:tr w:rsidR="007623F5" w:rsidRPr="00180B12" w14:paraId="008A69D3" w14:textId="77777777" w:rsidTr="00CE26D1">
        <w:trPr>
          <w:trHeight w:val="63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82C562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prireditev v ustanovah z odrsko dejavnostjo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7F156E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24.347</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94D9A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24.000 (2027)</w:t>
            </w:r>
          </w:p>
          <w:p w14:paraId="10A0B69D" w14:textId="414E0A8B" w:rsidR="007623F5" w:rsidRPr="00180B12" w:rsidRDefault="007623F5">
            <w:pPr>
              <w:spacing w:line="276" w:lineRule="auto"/>
              <w:rPr>
                <w:rFonts w:ascii="Arial" w:eastAsia="Arial" w:hAnsi="Arial" w:cs="Arial"/>
                <w:sz w:val="20"/>
                <w:szCs w:val="20"/>
              </w:rPr>
            </w:pPr>
          </w:p>
        </w:tc>
      </w:tr>
      <w:tr w:rsidR="007623F5" w:rsidRPr="00180B12" w14:paraId="519D6919"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90A6D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včlanjenih prebivalcev v splošne knjižnice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134F7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19,4 %</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526C21"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20 % (2027)</w:t>
            </w:r>
          </w:p>
          <w:p w14:paraId="7FDCB875" w14:textId="2FDD0B17" w:rsidR="007623F5" w:rsidRPr="00180B12" w:rsidRDefault="007623F5">
            <w:pPr>
              <w:spacing w:line="276" w:lineRule="auto"/>
              <w:rPr>
                <w:rFonts w:ascii="Arial" w:eastAsia="Arial" w:hAnsi="Arial" w:cs="Arial"/>
                <w:sz w:val="20"/>
                <w:szCs w:val="20"/>
              </w:rPr>
            </w:pPr>
          </w:p>
        </w:tc>
      </w:tr>
      <w:tr w:rsidR="007623F5" w:rsidRPr="00180B12" w14:paraId="3EC4A3E7" w14:textId="77777777" w:rsidTr="00CE26D1">
        <w:trPr>
          <w:trHeight w:val="34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D5D0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članov splošnih knjižnic</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B2781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411.627</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A446FE"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415.000 (2027)</w:t>
            </w:r>
          </w:p>
          <w:p w14:paraId="58B54FD6" w14:textId="08610ED1" w:rsidR="007623F5" w:rsidRPr="00180B12" w:rsidRDefault="007623F5">
            <w:pPr>
              <w:spacing w:line="276" w:lineRule="auto"/>
              <w:rPr>
                <w:rFonts w:ascii="Arial" w:eastAsia="Arial" w:hAnsi="Arial" w:cs="Arial"/>
                <w:sz w:val="20"/>
                <w:szCs w:val="20"/>
              </w:rPr>
            </w:pPr>
          </w:p>
        </w:tc>
      </w:tr>
      <w:tr w:rsidR="007623F5" w:rsidRPr="00180B12" w14:paraId="6663748A"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8D0A29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izposoj enot knjižničnega gradiva v splošnih knjižnicah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6FB6F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19.660.882</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BABFCF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20.000.000 (2027)</w:t>
            </w:r>
          </w:p>
          <w:p w14:paraId="46E1FAE8" w14:textId="3FD61DDD" w:rsidR="007623F5" w:rsidRPr="00180B12" w:rsidRDefault="007623F5">
            <w:pPr>
              <w:spacing w:line="276" w:lineRule="auto"/>
              <w:rPr>
                <w:rFonts w:ascii="Arial" w:eastAsia="Arial" w:hAnsi="Arial" w:cs="Arial"/>
                <w:sz w:val="20"/>
                <w:szCs w:val="20"/>
              </w:rPr>
            </w:pPr>
          </w:p>
        </w:tc>
      </w:tr>
      <w:tr w:rsidR="007623F5" w:rsidRPr="00180B12" w14:paraId="3C10F3C7"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07ABF4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izdanih knjig s področja leposlovja in humanistike </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09DFC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2.013</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BB0E5F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2.100 (2027)</w:t>
            </w:r>
          </w:p>
          <w:p w14:paraId="25DA202C" w14:textId="63E6E9E3" w:rsidR="007623F5" w:rsidRPr="00180B12" w:rsidRDefault="007623F5">
            <w:pPr>
              <w:spacing w:line="276" w:lineRule="auto"/>
              <w:rPr>
                <w:rFonts w:ascii="Arial" w:eastAsia="Arial" w:hAnsi="Arial" w:cs="Arial"/>
                <w:sz w:val="20"/>
                <w:szCs w:val="20"/>
              </w:rPr>
            </w:pPr>
          </w:p>
        </w:tc>
      </w:tr>
      <w:tr w:rsidR="007623F5" w:rsidRPr="00180B12" w14:paraId="125E65FF" w14:textId="77777777" w:rsidTr="00CE26D1">
        <w:trPr>
          <w:trHeight w:val="36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64F12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Prihodki založniške panoge  </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8574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73.000.000 evrov</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E3A192"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75.000.000 (2027)</w:t>
            </w:r>
          </w:p>
          <w:p w14:paraId="42CECB69" w14:textId="0F463112" w:rsidR="007623F5" w:rsidRPr="00180B12" w:rsidRDefault="007623F5">
            <w:pPr>
              <w:spacing w:line="276" w:lineRule="auto"/>
              <w:rPr>
                <w:rFonts w:ascii="Arial" w:eastAsia="Arial" w:hAnsi="Arial" w:cs="Arial"/>
                <w:sz w:val="20"/>
                <w:szCs w:val="20"/>
              </w:rPr>
            </w:pPr>
          </w:p>
        </w:tc>
      </w:tr>
      <w:tr w:rsidR="007623F5" w:rsidRPr="00180B12" w14:paraId="31A80D33"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A7B9BD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Potrošnja za medije – časopisi in periodični tisk (na gospodinjstvo)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1737E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85,68 evra (2021)</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E6B60D"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90 evrov (2027)</w:t>
            </w:r>
          </w:p>
          <w:p w14:paraId="2CC8E28D" w14:textId="674AD984" w:rsidR="007623F5" w:rsidRPr="00180B12" w:rsidRDefault="007623F5">
            <w:pPr>
              <w:spacing w:line="276" w:lineRule="auto"/>
              <w:rPr>
                <w:rFonts w:ascii="Arial" w:eastAsia="Arial" w:hAnsi="Arial" w:cs="Arial"/>
                <w:sz w:val="20"/>
                <w:szCs w:val="20"/>
              </w:rPr>
            </w:pPr>
          </w:p>
        </w:tc>
      </w:tr>
      <w:tr w:rsidR="007623F5" w:rsidRPr="00180B12" w14:paraId="3192C944"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70F1D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Potrošnja za medije – časopisi (na gospodinjstvo)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DAF03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61,58  evra(2021)</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BB2D9E"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65 evrov (2027)</w:t>
            </w:r>
          </w:p>
          <w:p w14:paraId="1F3E3C0F" w14:textId="46B9186E" w:rsidR="007623F5" w:rsidRPr="00180B12" w:rsidRDefault="007623F5">
            <w:pPr>
              <w:spacing w:line="276" w:lineRule="auto"/>
              <w:rPr>
                <w:rFonts w:ascii="Arial" w:eastAsia="Arial" w:hAnsi="Arial" w:cs="Arial"/>
                <w:sz w:val="20"/>
                <w:szCs w:val="20"/>
              </w:rPr>
            </w:pPr>
          </w:p>
        </w:tc>
      </w:tr>
      <w:tr w:rsidR="007623F5" w:rsidRPr="00180B12" w14:paraId="42C7A21C" w14:textId="77777777" w:rsidTr="00CE26D1">
        <w:trPr>
          <w:trHeight w:val="2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74009E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 knjižničnih portalov (KAMRA, Dobreknjige.si in Obrazi slovenskih pokrajin)</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C982D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6.985.455</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AE5A36" w14:textId="4A01ACE2"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7.000.000 (2027)</w:t>
            </w:r>
          </w:p>
        </w:tc>
      </w:tr>
      <w:tr w:rsidR="007623F5" w:rsidRPr="00180B12" w14:paraId="21E88F73" w14:textId="77777777" w:rsidTr="00CE26D1">
        <w:trPr>
          <w:trHeight w:val="2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A2D38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 portala dLib.si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98D2B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1.725.573</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36C1F6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1.800.000 (2027)</w:t>
            </w:r>
          </w:p>
          <w:p w14:paraId="15D83150" w14:textId="4C81F64B" w:rsidR="007623F5" w:rsidRPr="00180B12" w:rsidRDefault="007623F5">
            <w:pPr>
              <w:spacing w:line="276" w:lineRule="auto"/>
              <w:rPr>
                <w:rFonts w:ascii="Arial" w:eastAsia="Arial" w:hAnsi="Arial" w:cs="Arial"/>
                <w:sz w:val="20"/>
                <w:szCs w:val="20"/>
              </w:rPr>
            </w:pPr>
          </w:p>
        </w:tc>
      </w:tr>
      <w:tr w:rsidR="007623F5" w:rsidRPr="00180B12" w14:paraId="700E638D"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D3E9E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gledalcev slovenskih filmov in AV-del</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C0DC1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315.084</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6C85FC2" w14:textId="2BC21458"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350.000 (2027)</w:t>
            </w:r>
          </w:p>
        </w:tc>
      </w:tr>
      <w:tr w:rsidR="007623F5" w:rsidRPr="00180B12" w14:paraId="732BFBBA"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0DFC6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evidentiranih obiskovalcev – muzeji, galerije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98CFB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2.236.996</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65604B" w14:textId="56EBB66B"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2.300.000 (2027)</w:t>
            </w:r>
          </w:p>
        </w:tc>
      </w:tr>
      <w:tr w:rsidR="007623F5" w:rsidRPr="00180B12" w14:paraId="7059EA68" w14:textId="77777777" w:rsidTr="00CE26D1">
        <w:trPr>
          <w:trHeight w:val="3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96510A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uporabnikov arhivskega gradiva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3C705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20.609</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AAFABAD" w14:textId="009107FA"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21.000 (2027)</w:t>
            </w:r>
          </w:p>
        </w:tc>
      </w:tr>
      <w:tr w:rsidR="007623F5" w:rsidRPr="00180B12" w14:paraId="22FE0D86" w14:textId="77777777" w:rsidTr="00CE26D1">
        <w:trPr>
          <w:trHeight w:val="55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4827A7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 virtualne arhivske čitalnice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A0E33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 822</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3AD4AF" w14:textId="5D86344B"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1000 (2027)</w:t>
            </w:r>
          </w:p>
        </w:tc>
      </w:tr>
      <w:tr w:rsidR="0049617D" w:rsidRPr="00180B12" w14:paraId="14820588" w14:textId="77777777" w:rsidTr="00CE26D1">
        <w:trPr>
          <w:trHeight w:val="855"/>
        </w:trPr>
        <w:tc>
          <w:tcPr>
            <w:tcW w:w="4125"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0759A041"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lastRenderedPageBreak/>
              <w:t>Število obiskov javno dostopnih spletnih informacijskih sistemov kulturne dediščine</w:t>
            </w:r>
          </w:p>
        </w:tc>
        <w:tc>
          <w:tcPr>
            <w:tcW w:w="2326"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14659789"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 xml:space="preserve">1.948.391 </w:t>
            </w:r>
          </w:p>
        </w:tc>
        <w:tc>
          <w:tcPr>
            <w:tcW w:w="3074"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360E8510"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2.000.000 (2027)</w:t>
            </w:r>
          </w:p>
          <w:p w14:paraId="187325E8" w14:textId="53B25AB8" w:rsidR="0049617D" w:rsidRPr="00180B12" w:rsidRDefault="0049617D" w:rsidP="0049617D">
            <w:pPr>
              <w:spacing w:line="276" w:lineRule="auto"/>
              <w:rPr>
                <w:rFonts w:ascii="Arial" w:eastAsia="Arial" w:hAnsi="Arial" w:cs="Arial"/>
                <w:sz w:val="20"/>
                <w:szCs w:val="20"/>
              </w:rPr>
            </w:pPr>
          </w:p>
        </w:tc>
      </w:tr>
      <w:tr w:rsidR="0049617D" w:rsidRPr="00180B12" w14:paraId="3D8C70C7" w14:textId="77777777" w:rsidTr="00CE26D1">
        <w:trPr>
          <w:trHeight w:val="780"/>
        </w:trPr>
        <w:tc>
          <w:tcPr>
            <w:tcW w:w="41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B1AFA7C"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izdanih vstopnic na področju glasbe v javnih zavodih, sofinanciranih na podlagi neposrednih pozivov</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5085D36"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205.165</w:t>
            </w:r>
          </w:p>
        </w:tc>
        <w:tc>
          <w:tcPr>
            <w:tcW w:w="307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0B9F7D5"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210.000 (2027)</w:t>
            </w:r>
          </w:p>
          <w:p w14:paraId="1CECA541" w14:textId="017200E2" w:rsidR="0049617D" w:rsidRPr="00180B12" w:rsidRDefault="0049617D" w:rsidP="0049617D">
            <w:pPr>
              <w:spacing w:line="276" w:lineRule="auto"/>
              <w:rPr>
                <w:rFonts w:ascii="Arial" w:eastAsia="Arial" w:hAnsi="Arial" w:cs="Arial"/>
                <w:sz w:val="20"/>
                <w:szCs w:val="20"/>
              </w:rPr>
            </w:pPr>
          </w:p>
        </w:tc>
      </w:tr>
      <w:tr w:rsidR="0049617D" w:rsidRPr="00180B12" w14:paraId="64EC88CC" w14:textId="77777777" w:rsidTr="00CE26D1">
        <w:trPr>
          <w:trHeight w:val="780"/>
        </w:trPr>
        <w:tc>
          <w:tcPr>
            <w:tcW w:w="41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FCF44AE"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izdanih vstopnic na področju uprizoritvenih umetnosti v javnih zavodih, sofinanciranih na podlagi neposrednih pozivov</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D8A9E80"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338.224</w:t>
            </w:r>
          </w:p>
        </w:tc>
        <w:tc>
          <w:tcPr>
            <w:tcW w:w="307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A2A8280"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340.000 (2027)</w:t>
            </w:r>
          </w:p>
          <w:p w14:paraId="29EF85CB" w14:textId="6F8B937B" w:rsidR="0049617D" w:rsidRPr="00180B12" w:rsidRDefault="0049617D" w:rsidP="0049617D">
            <w:pPr>
              <w:spacing w:line="276" w:lineRule="auto"/>
              <w:rPr>
                <w:rFonts w:ascii="Arial" w:eastAsia="Arial" w:hAnsi="Arial" w:cs="Arial"/>
                <w:sz w:val="20"/>
                <w:szCs w:val="20"/>
              </w:rPr>
            </w:pPr>
          </w:p>
        </w:tc>
      </w:tr>
      <w:tr w:rsidR="0049617D" w:rsidRPr="00180B12" w14:paraId="2036CD44" w14:textId="77777777" w:rsidTr="00CE26D1">
        <w:trPr>
          <w:trHeight w:val="780"/>
        </w:trPr>
        <w:tc>
          <w:tcPr>
            <w:tcW w:w="4125"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148E1F5"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prodanih gledaliških abonmajev v javnih zavodih, sofinanciranih na podlagi neposrednih pozivov</w:t>
            </w:r>
          </w:p>
        </w:tc>
        <w:tc>
          <w:tcPr>
            <w:tcW w:w="2326"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44116AC4"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22.761</w:t>
            </w:r>
          </w:p>
        </w:tc>
        <w:tc>
          <w:tcPr>
            <w:tcW w:w="3074"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7087E10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23.000 (2027)</w:t>
            </w:r>
          </w:p>
          <w:p w14:paraId="6B39B738" w14:textId="71114B64" w:rsidR="0049617D" w:rsidRPr="00180B12" w:rsidRDefault="0049617D" w:rsidP="0049617D">
            <w:pPr>
              <w:spacing w:line="276" w:lineRule="auto"/>
              <w:rPr>
                <w:rFonts w:ascii="Arial" w:eastAsia="Arial" w:hAnsi="Arial" w:cs="Arial"/>
                <w:sz w:val="20"/>
                <w:szCs w:val="20"/>
              </w:rPr>
            </w:pPr>
          </w:p>
        </w:tc>
      </w:tr>
    </w:tbl>
    <w:p w14:paraId="716D6F29"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
        <w:tblW w:w="954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89"/>
      </w:tblGrid>
      <w:tr w:rsidR="007623F5" w:rsidRPr="00180B12" w14:paraId="6FD2F1E6" w14:textId="77777777">
        <w:trPr>
          <w:trHeight w:val="315"/>
        </w:trPr>
        <w:tc>
          <w:tcPr>
            <w:tcW w:w="954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0E4E605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6: Medsektorsko razvojno sodelovanje</w:t>
            </w:r>
          </w:p>
        </w:tc>
      </w:tr>
      <w:tr w:rsidR="007623F5" w:rsidRPr="00180B12" w14:paraId="795F2953" w14:textId="77777777" w:rsidTr="00CE26D1">
        <w:trPr>
          <w:trHeight w:val="81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A96EDE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319FB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9CA1A4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E47EA15" w14:textId="77777777" w:rsidTr="00CE26D1">
        <w:trPr>
          <w:trHeight w:val="52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2C147F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izvedenih medresorskih rešitev iz akcijskega načrta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F1CCE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0 (2023)</w:t>
            </w:r>
          </w:p>
        </w:tc>
        <w:tc>
          <w:tcPr>
            <w:tcW w:w="30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4DB5E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100% (2027)</w:t>
            </w:r>
          </w:p>
        </w:tc>
      </w:tr>
      <w:tr w:rsidR="007623F5" w:rsidRPr="00180B12" w14:paraId="11AD59CA" w14:textId="77777777" w:rsidTr="00CE26D1">
        <w:trPr>
          <w:trHeight w:val="103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7EC03F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sej delovne skupine za oblikovanje in spremljanje medresorskih ciljev in rešitev ReNPK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6005F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 (2023)</w:t>
            </w:r>
          </w:p>
        </w:tc>
        <w:tc>
          <w:tcPr>
            <w:tcW w:w="30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D2F27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 (za posamezno leto )</w:t>
            </w:r>
          </w:p>
        </w:tc>
      </w:tr>
    </w:tbl>
    <w:p w14:paraId="425A4C9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0"/>
        <w:tblW w:w="95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74"/>
      </w:tblGrid>
      <w:tr w:rsidR="007623F5" w:rsidRPr="00180B12" w14:paraId="2AAE1278" w14:textId="77777777">
        <w:trPr>
          <w:trHeight w:val="315"/>
        </w:trPr>
        <w:tc>
          <w:tcPr>
            <w:tcW w:w="952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D38E4C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7: Vključenost v gradnjo okoljsko pravične družbe</w:t>
            </w:r>
          </w:p>
        </w:tc>
      </w:tr>
      <w:tr w:rsidR="007623F5" w:rsidRPr="00180B12" w14:paraId="1CD85FEC"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074D7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33160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4E1286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7398226" w14:textId="77777777" w:rsidTr="00CE26D1">
        <w:trPr>
          <w:trHeight w:val="2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3E4AC6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Pilotni razpis za zeleni prehod v kulturi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B7238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Ne (2023)</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ADA63F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Da (2027)</w:t>
            </w:r>
          </w:p>
        </w:tc>
      </w:tr>
    </w:tbl>
    <w:p w14:paraId="0442C4F9"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1"/>
        <w:tblW w:w="949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1"/>
        <w:gridCol w:w="3044"/>
      </w:tblGrid>
      <w:tr w:rsidR="007623F5" w:rsidRPr="00180B12" w14:paraId="48CDD369" w14:textId="77777777">
        <w:trPr>
          <w:trHeight w:val="315"/>
        </w:trPr>
        <w:tc>
          <w:tcPr>
            <w:tcW w:w="949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08B3DC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8: Podpora iskanju dodatnih virov financiranja</w:t>
            </w:r>
          </w:p>
        </w:tc>
      </w:tr>
      <w:tr w:rsidR="007623F5" w:rsidRPr="00180B12" w14:paraId="2DECA3F8" w14:textId="77777777" w:rsidTr="00CE26D1">
        <w:trPr>
          <w:trHeight w:val="111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B342E0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D57B1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7DFC09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9CBD974"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A5B3AA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Skupni znesek donacij dohodnine, ki so jih prejele NVO s statusom javnega interesa v kulturi</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E5350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648.064 evrov</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488F1B"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800.000 evrov (2027)</w:t>
            </w:r>
          </w:p>
          <w:p w14:paraId="1C2F9DF7" w14:textId="508BE7E9" w:rsidR="007623F5" w:rsidRPr="00180B12" w:rsidRDefault="007623F5">
            <w:pPr>
              <w:spacing w:line="276" w:lineRule="auto"/>
              <w:rPr>
                <w:rFonts w:ascii="Arial" w:eastAsia="Arial" w:hAnsi="Arial" w:cs="Arial"/>
                <w:sz w:val="20"/>
                <w:szCs w:val="20"/>
              </w:rPr>
            </w:pPr>
          </w:p>
        </w:tc>
      </w:tr>
      <w:tr w:rsidR="007623F5" w:rsidRPr="00180B12" w14:paraId="4CDD1065"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C6237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prejetih sredstev iz proračunov lokalnih skupnosti v skupnih prihodkih javnih zavodov, sofinanciranih na podlagi neposrednih pozivov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F1FCA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8,60%</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1E136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9 % (2027)</w:t>
            </w:r>
          </w:p>
          <w:p w14:paraId="5475F8F7" w14:textId="18B7D81C" w:rsidR="007623F5" w:rsidRPr="00180B12" w:rsidRDefault="007623F5">
            <w:pPr>
              <w:spacing w:line="276" w:lineRule="auto"/>
              <w:rPr>
                <w:rFonts w:ascii="Arial" w:eastAsia="Arial" w:hAnsi="Arial" w:cs="Arial"/>
                <w:sz w:val="20"/>
                <w:szCs w:val="20"/>
              </w:rPr>
            </w:pPr>
          </w:p>
        </w:tc>
      </w:tr>
      <w:tr w:rsidR="007623F5" w:rsidRPr="00180B12" w14:paraId="37B3B6FF"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7CAC56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prejetih sredstev iz proračunov drugih ministrstev v skupnih prihodkih javnih zavodov, sofinanciranih na podlagi neposrednih pozivov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9043B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3,60%</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F133C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4 % (2027)</w:t>
            </w:r>
          </w:p>
          <w:p w14:paraId="5266400B" w14:textId="1E8DB7E6" w:rsidR="007623F5" w:rsidRPr="00180B12" w:rsidRDefault="007623F5">
            <w:pPr>
              <w:spacing w:line="276" w:lineRule="auto"/>
              <w:rPr>
                <w:rFonts w:ascii="Arial" w:eastAsia="Arial" w:hAnsi="Arial" w:cs="Arial"/>
                <w:sz w:val="20"/>
                <w:szCs w:val="20"/>
              </w:rPr>
            </w:pPr>
          </w:p>
        </w:tc>
      </w:tr>
      <w:tr w:rsidR="007623F5" w:rsidRPr="00180B12" w14:paraId="53DFC0DE" w14:textId="77777777" w:rsidTr="00CE26D1">
        <w:trPr>
          <w:trHeight w:val="780"/>
        </w:trPr>
        <w:tc>
          <w:tcPr>
            <w:tcW w:w="414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048015A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drugih prihodkov za izvajanje dejavnosti javne službe v skupnih prihodkih javnih zavodov, sofinanciranih na podlagi neposrednih pozivov</w:t>
            </w:r>
          </w:p>
        </w:tc>
        <w:tc>
          <w:tcPr>
            <w:tcW w:w="2311"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40CC5AC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10,50%</w:t>
            </w:r>
          </w:p>
        </w:tc>
        <w:tc>
          <w:tcPr>
            <w:tcW w:w="3044"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67BA7AF5"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11 % (2027)</w:t>
            </w:r>
          </w:p>
          <w:p w14:paraId="7AC432DA" w14:textId="2267356C" w:rsidR="007623F5" w:rsidRPr="00180B12" w:rsidRDefault="007623F5">
            <w:pPr>
              <w:spacing w:line="276" w:lineRule="auto"/>
              <w:rPr>
                <w:rFonts w:ascii="Arial" w:eastAsia="Arial" w:hAnsi="Arial" w:cs="Arial"/>
                <w:sz w:val="20"/>
                <w:szCs w:val="20"/>
              </w:rPr>
            </w:pPr>
          </w:p>
        </w:tc>
      </w:tr>
      <w:tr w:rsidR="007623F5" w:rsidRPr="00180B12" w14:paraId="03D35E13"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9F6DF3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lastRenderedPageBreak/>
              <w:t>Delež prihodkov od prodaje blaga in storitev na trgu v skupnih prihodkih javnih zavodov, sofinanciranih na podlagi neposrednih pozivov</w:t>
            </w:r>
          </w:p>
        </w:tc>
        <w:tc>
          <w:tcPr>
            <w:tcW w:w="231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EDEF1C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4,50%</w:t>
            </w:r>
          </w:p>
        </w:tc>
        <w:tc>
          <w:tcPr>
            <w:tcW w:w="304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028B787D"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5 % (2027)</w:t>
            </w:r>
          </w:p>
          <w:p w14:paraId="69EEA8EC" w14:textId="2B9901B6" w:rsidR="007623F5" w:rsidRPr="00180B12" w:rsidRDefault="007623F5">
            <w:pPr>
              <w:spacing w:line="276" w:lineRule="auto"/>
              <w:rPr>
                <w:rFonts w:ascii="Arial" w:eastAsia="Arial" w:hAnsi="Arial" w:cs="Arial"/>
                <w:sz w:val="20"/>
                <w:szCs w:val="20"/>
              </w:rPr>
            </w:pPr>
          </w:p>
        </w:tc>
      </w:tr>
      <w:tr w:rsidR="007623F5" w:rsidRPr="00180B12" w14:paraId="4BF5C1F7"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ECCA77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sredstev sponzorjev in donatorjev v skupnih prihodkih javnih zavodov, sofinanciranih na podlagi neposrednih pozivov</w:t>
            </w:r>
          </w:p>
        </w:tc>
        <w:tc>
          <w:tcPr>
            <w:tcW w:w="231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C4057C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0,84%</w:t>
            </w:r>
          </w:p>
        </w:tc>
        <w:tc>
          <w:tcPr>
            <w:tcW w:w="304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2A672D0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1 % (2027)</w:t>
            </w:r>
          </w:p>
          <w:p w14:paraId="7B74D3FE" w14:textId="03F41461" w:rsidR="007623F5" w:rsidRPr="00180B12" w:rsidRDefault="007623F5">
            <w:pPr>
              <w:spacing w:line="276" w:lineRule="auto"/>
              <w:rPr>
                <w:rFonts w:ascii="Arial" w:eastAsia="Arial" w:hAnsi="Arial" w:cs="Arial"/>
                <w:sz w:val="20"/>
                <w:szCs w:val="20"/>
              </w:rPr>
            </w:pPr>
          </w:p>
        </w:tc>
      </w:tr>
    </w:tbl>
    <w:p w14:paraId="2E1F02F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p w14:paraId="76C17639" w14:textId="77777777" w:rsidR="007623F5" w:rsidRPr="00180B12" w:rsidRDefault="007623F5">
      <w:pPr>
        <w:spacing w:after="0"/>
        <w:rPr>
          <w:rFonts w:ascii="Arial" w:eastAsia="Arial" w:hAnsi="Arial" w:cs="Arial"/>
          <w:b/>
          <w:sz w:val="20"/>
          <w:szCs w:val="20"/>
        </w:rPr>
      </w:pPr>
    </w:p>
    <w:tbl>
      <w:tblPr>
        <w:tblStyle w:val="afffffffffffffffffff2"/>
        <w:tblW w:w="951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95"/>
        <w:gridCol w:w="2356"/>
        <w:gridCol w:w="3059"/>
      </w:tblGrid>
      <w:tr w:rsidR="007623F5" w:rsidRPr="00180B12" w14:paraId="4043473D" w14:textId="77777777">
        <w:trPr>
          <w:trHeight w:val="315"/>
        </w:trPr>
        <w:tc>
          <w:tcPr>
            <w:tcW w:w="951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76E1674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9: Vzdržna produkcija</w:t>
            </w:r>
          </w:p>
        </w:tc>
      </w:tr>
      <w:tr w:rsidR="007623F5" w:rsidRPr="00180B12" w14:paraId="3D969858" w14:textId="77777777" w:rsidTr="00CE26D1">
        <w:trPr>
          <w:trHeight w:val="111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010B72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C4FB573"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F0EBE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0C4E6B4" w14:textId="77777777" w:rsidTr="00CE26D1">
        <w:trPr>
          <w:trHeight w:val="88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55F2DE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Oblikovanje ustrezne metodologije za spremljanje učinkov hiperprodukcije, njeno zmanjševanje in izvajanje rešitev</w:t>
            </w:r>
          </w:p>
        </w:tc>
        <w:tc>
          <w:tcPr>
            <w:tcW w:w="23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6FD64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Ne </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7C047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Da (2027)</w:t>
            </w:r>
          </w:p>
        </w:tc>
      </w:tr>
    </w:tbl>
    <w:p w14:paraId="4CD3898A"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3"/>
        <w:tblW w:w="948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29"/>
      </w:tblGrid>
      <w:tr w:rsidR="007623F5" w:rsidRPr="00180B12" w14:paraId="2896DC3F" w14:textId="77777777">
        <w:trPr>
          <w:trHeight w:val="315"/>
        </w:trPr>
        <w:tc>
          <w:tcPr>
            <w:tcW w:w="948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6A50609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10: Avtonomnost kulture in medijev</w:t>
            </w:r>
          </w:p>
        </w:tc>
      </w:tr>
      <w:tr w:rsidR="007623F5" w:rsidRPr="00180B12" w14:paraId="65208D02" w14:textId="77777777" w:rsidTr="00CE26D1">
        <w:trPr>
          <w:trHeight w:val="106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E8C30B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36599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2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717BFA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26E06D0"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CCE850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Politična neodvisnost medijev – stopnja tveganja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D24EB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71% (2021)</w:t>
            </w:r>
          </w:p>
        </w:tc>
        <w:tc>
          <w:tcPr>
            <w:tcW w:w="302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8D6E3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65 % (2027)</w:t>
            </w:r>
          </w:p>
          <w:p w14:paraId="6421740D" w14:textId="376E2F82" w:rsidR="007623F5" w:rsidRPr="00180B12" w:rsidRDefault="007623F5">
            <w:pPr>
              <w:spacing w:line="276" w:lineRule="auto"/>
              <w:rPr>
                <w:rFonts w:ascii="Arial" w:eastAsia="Arial" w:hAnsi="Arial" w:cs="Arial"/>
                <w:sz w:val="20"/>
                <w:szCs w:val="20"/>
              </w:rPr>
            </w:pPr>
          </w:p>
        </w:tc>
      </w:tr>
    </w:tbl>
    <w:p w14:paraId="02084F94"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4"/>
        <w:tblW w:w="949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1"/>
        <w:gridCol w:w="3044"/>
      </w:tblGrid>
      <w:tr w:rsidR="007623F5" w:rsidRPr="00180B12" w14:paraId="507F5A82" w14:textId="77777777">
        <w:trPr>
          <w:trHeight w:val="315"/>
        </w:trPr>
        <w:tc>
          <w:tcPr>
            <w:tcW w:w="949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3E1978B" w14:textId="77777777" w:rsidR="007623F5" w:rsidRPr="00180B12" w:rsidRDefault="00577B1F">
            <w:pPr>
              <w:spacing w:line="276" w:lineRule="auto"/>
              <w:jc w:val="center"/>
              <w:rPr>
                <w:rFonts w:ascii="Arial" w:eastAsia="Arial" w:hAnsi="Arial" w:cs="Arial"/>
                <w:b/>
                <w:sz w:val="20"/>
                <w:szCs w:val="20"/>
              </w:rPr>
            </w:pPr>
            <w:r w:rsidRPr="00180B12">
              <w:rPr>
                <w:rFonts w:ascii="Arial" w:eastAsia="Arial" w:hAnsi="Arial" w:cs="Arial"/>
                <w:b/>
                <w:sz w:val="20"/>
                <w:szCs w:val="20"/>
              </w:rPr>
              <w:t>Razvojni cilj 11: Odločno soočanje s sovražnim govorom in širjenjem lažnih novic</w:t>
            </w:r>
          </w:p>
        </w:tc>
      </w:tr>
      <w:tr w:rsidR="007623F5" w:rsidRPr="00180B12" w14:paraId="544B6889" w14:textId="77777777" w:rsidTr="00CE26D1">
        <w:trPr>
          <w:trHeight w:val="111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C001B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10FD20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6F947F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5F525B76" w14:textId="77777777" w:rsidTr="00CE26D1">
        <w:trPr>
          <w:trHeight w:val="60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BF62F7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Prepričanje javnosti o izpostavljenosti dezinformacijam </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874D4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37 %</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B43782B"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w:t>
            </w:r>
          </w:p>
          <w:p w14:paraId="07ABA7D5" w14:textId="36D86830" w:rsidR="007623F5" w:rsidRPr="00180B12" w:rsidRDefault="007623F5">
            <w:pPr>
              <w:spacing w:line="276" w:lineRule="auto"/>
              <w:rPr>
                <w:rFonts w:ascii="Arial" w:eastAsia="Arial" w:hAnsi="Arial" w:cs="Arial"/>
                <w:sz w:val="20"/>
                <w:szCs w:val="20"/>
              </w:rPr>
            </w:pPr>
          </w:p>
        </w:tc>
      </w:tr>
    </w:tbl>
    <w:p w14:paraId="758BA9D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5"/>
        <w:tblW w:w="949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44"/>
      </w:tblGrid>
      <w:tr w:rsidR="007623F5" w:rsidRPr="00180B12" w14:paraId="270A6488" w14:textId="77777777">
        <w:trPr>
          <w:trHeight w:val="315"/>
        </w:trPr>
        <w:tc>
          <w:tcPr>
            <w:tcW w:w="949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09FF6D2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12: Kulturni sektor kot povezani ekosistem</w:t>
            </w:r>
          </w:p>
        </w:tc>
      </w:tr>
      <w:tr w:rsidR="007623F5" w:rsidRPr="00180B12" w14:paraId="785E8E4C" w14:textId="77777777" w:rsidTr="00CE26D1">
        <w:trPr>
          <w:trHeight w:val="109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4BF6B3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8093C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B192E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5744A57"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E85F1A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izvedenih partnerskih (koprodukcijskih) projektov NVO in javnih zavodov</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94207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101</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376BA2"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120 (2027)</w:t>
            </w:r>
          </w:p>
          <w:p w14:paraId="74AEEAD8" w14:textId="623F0B01" w:rsidR="007623F5" w:rsidRPr="00180B12" w:rsidRDefault="007623F5">
            <w:pPr>
              <w:spacing w:line="276" w:lineRule="auto"/>
              <w:rPr>
                <w:rFonts w:ascii="Arial" w:eastAsia="Arial" w:hAnsi="Arial" w:cs="Arial"/>
                <w:sz w:val="20"/>
                <w:szCs w:val="20"/>
              </w:rPr>
            </w:pPr>
          </w:p>
        </w:tc>
      </w:tr>
      <w:tr w:rsidR="007623F5" w:rsidRPr="00180B12" w14:paraId="1D147541"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954DEC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skupnih sej delovnih skupin za trajni dialog v kulturi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F30C7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316C4B" w14:textId="68B5D9BD"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2 (za posamezno leto)</w:t>
            </w:r>
          </w:p>
        </w:tc>
      </w:tr>
    </w:tbl>
    <w:p w14:paraId="34E309B1" w14:textId="77777777" w:rsidR="007623F5"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p w14:paraId="169B5209" w14:textId="77777777" w:rsidR="0083198C" w:rsidRDefault="0083198C">
      <w:pPr>
        <w:spacing w:after="0"/>
        <w:rPr>
          <w:rFonts w:ascii="Arial" w:eastAsia="Arial" w:hAnsi="Arial" w:cs="Arial"/>
          <w:b/>
          <w:sz w:val="20"/>
          <w:szCs w:val="20"/>
        </w:rPr>
      </w:pPr>
    </w:p>
    <w:p w14:paraId="5FA6EFFF" w14:textId="77777777" w:rsidR="0083198C" w:rsidRDefault="0083198C">
      <w:pPr>
        <w:spacing w:after="0"/>
        <w:rPr>
          <w:rFonts w:ascii="Arial" w:eastAsia="Arial" w:hAnsi="Arial" w:cs="Arial"/>
          <w:b/>
          <w:sz w:val="20"/>
          <w:szCs w:val="20"/>
        </w:rPr>
      </w:pPr>
    </w:p>
    <w:p w14:paraId="2251E37A" w14:textId="77777777" w:rsidR="0083198C" w:rsidRPr="00180B12" w:rsidRDefault="0083198C">
      <w:pPr>
        <w:spacing w:after="0"/>
        <w:rPr>
          <w:rFonts w:ascii="Arial" w:eastAsia="Arial" w:hAnsi="Arial" w:cs="Arial"/>
          <w:b/>
          <w:sz w:val="20"/>
          <w:szCs w:val="20"/>
        </w:rPr>
      </w:pPr>
    </w:p>
    <w:tbl>
      <w:tblPr>
        <w:tblStyle w:val="afffffffffffffffffff6"/>
        <w:tblW w:w="951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059"/>
      </w:tblGrid>
      <w:tr w:rsidR="007623F5" w:rsidRPr="00180B12" w14:paraId="2B8CE77E" w14:textId="77777777" w:rsidTr="00CE26D1">
        <w:trPr>
          <w:trHeight w:val="315"/>
        </w:trPr>
        <w:tc>
          <w:tcPr>
            <w:tcW w:w="9510" w:type="dxa"/>
            <w:gridSpan w:val="3"/>
            <w:tcBorders>
              <w:top w:val="single" w:sz="6" w:space="0" w:color="000000"/>
              <w:left w:val="single" w:sz="6" w:space="0" w:color="000000"/>
              <w:bottom w:val="single" w:sz="4" w:space="0" w:color="auto"/>
              <w:right w:val="single" w:sz="6" w:space="0" w:color="000000"/>
            </w:tcBorders>
            <w:shd w:val="clear" w:color="auto" w:fill="C9DAF8"/>
            <w:tcMar>
              <w:top w:w="0" w:type="dxa"/>
              <w:left w:w="80" w:type="dxa"/>
              <w:bottom w:w="0" w:type="dxa"/>
              <w:right w:w="80" w:type="dxa"/>
            </w:tcMar>
          </w:tcPr>
          <w:p w14:paraId="04F7A54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lastRenderedPageBreak/>
              <w:t>Razvojni cilj 13: Krepitev analitične in raziskovalne dejavnosti o kulturi</w:t>
            </w:r>
          </w:p>
        </w:tc>
      </w:tr>
      <w:tr w:rsidR="007623F5" w:rsidRPr="00180B12" w14:paraId="472ACD25" w14:textId="77777777" w:rsidTr="00CE26D1">
        <w:trPr>
          <w:trHeight w:val="1095"/>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7999DE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B4C35B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5B54BD3"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45AF034" w14:textId="77777777" w:rsidTr="00CE26D1">
        <w:trPr>
          <w:trHeight w:val="967"/>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00CE9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na novo začetih raziskav, povprečje v zadnjih treh letih</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A562F3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Povprečje zadnjih treh let vključno z letom 2023: 3</w:t>
            </w:r>
          </w:p>
        </w:tc>
        <w:tc>
          <w:tcPr>
            <w:tcW w:w="305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75DCB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 (za posamezno leto) Povprečje zadnjih treh let</w:t>
            </w:r>
            <w:r w:rsidRPr="00180B12">
              <w:rPr>
                <w:rFonts w:ascii="Arial" w:eastAsia="Arial" w:hAnsi="Arial" w:cs="Arial"/>
                <w:sz w:val="20"/>
                <w:szCs w:val="20"/>
              </w:rPr>
              <w:br/>
            </w:r>
          </w:p>
        </w:tc>
      </w:tr>
    </w:tbl>
    <w:p w14:paraId="0FBDE49E" w14:textId="77777777" w:rsidR="007623F5" w:rsidRPr="00180B12" w:rsidRDefault="007623F5">
      <w:pPr>
        <w:spacing w:after="0"/>
        <w:rPr>
          <w:rFonts w:ascii="Arial" w:eastAsia="Arial" w:hAnsi="Arial" w:cs="Arial"/>
          <w:b/>
          <w:sz w:val="20"/>
          <w:szCs w:val="20"/>
        </w:rPr>
      </w:pPr>
    </w:p>
    <w:p w14:paraId="02F84031" w14:textId="77777777" w:rsidR="007623F5" w:rsidRPr="00180B12" w:rsidRDefault="007623F5">
      <w:pPr>
        <w:spacing w:after="0"/>
        <w:rPr>
          <w:rFonts w:ascii="Arial" w:eastAsia="Arial" w:hAnsi="Arial" w:cs="Arial"/>
          <w:b/>
        </w:rPr>
      </w:pPr>
    </w:p>
    <w:p w14:paraId="08C35386" w14:textId="77777777" w:rsidR="007623F5" w:rsidRPr="00180B12" w:rsidRDefault="007623F5">
      <w:pPr>
        <w:spacing w:after="0"/>
        <w:rPr>
          <w:rFonts w:ascii="Arial" w:eastAsia="Arial" w:hAnsi="Arial" w:cs="Arial"/>
          <w:b/>
          <w:highlight w:val="yellow"/>
        </w:rPr>
      </w:pPr>
    </w:p>
    <w:p w14:paraId="4867E63E" w14:textId="77777777" w:rsidR="007623F5" w:rsidRPr="00180B12" w:rsidRDefault="007623F5">
      <w:pPr>
        <w:spacing w:after="0"/>
        <w:rPr>
          <w:rFonts w:ascii="Arial" w:eastAsia="Arial" w:hAnsi="Arial" w:cs="Arial"/>
          <w:b/>
          <w:highlight w:val="yellow"/>
        </w:rPr>
      </w:pPr>
    </w:p>
    <w:p w14:paraId="54F8A996" w14:textId="77777777" w:rsidR="007623F5" w:rsidRPr="00180B12" w:rsidRDefault="007623F5">
      <w:pPr>
        <w:spacing w:after="0"/>
        <w:rPr>
          <w:rFonts w:ascii="Arial" w:eastAsia="Arial" w:hAnsi="Arial" w:cs="Arial"/>
          <w:b/>
          <w:highlight w:val="yellow"/>
        </w:rPr>
      </w:pPr>
    </w:p>
    <w:p w14:paraId="628EBE93" w14:textId="77777777" w:rsidR="007623F5" w:rsidRPr="00180B12" w:rsidRDefault="007623F5">
      <w:pPr>
        <w:spacing w:after="0"/>
        <w:rPr>
          <w:rFonts w:ascii="Arial" w:eastAsia="Arial" w:hAnsi="Arial" w:cs="Arial"/>
          <w:b/>
          <w:highlight w:val="yellow"/>
        </w:rPr>
      </w:pPr>
    </w:p>
    <w:p w14:paraId="1931FA80" w14:textId="77777777" w:rsidR="007623F5" w:rsidRPr="00180B12" w:rsidRDefault="007623F5">
      <w:pPr>
        <w:spacing w:after="0"/>
        <w:rPr>
          <w:rFonts w:ascii="Arial" w:eastAsia="Arial" w:hAnsi="Arial" w:cs="Arial"/>
          <w:b/>
          <w:highlight w:val="yellow"/>
        </w:rPr>
      </w:pPr>
    </w:p>
    <w:p w14:paraId="2D63C5F6" w14:textId="77777777" w:rsidR="007623F5" w:rsidRPr="00180B12" w:rsidRDefault="007623F5">
      <w:pPr>
        <w:spacing w:after="0"/>
        <w:rPr>
          <w:rFonts w:ascii="Arial" w:eastAsia="Arial" w:hAnsi="Arial" w:cs="Arial"/>
          <w:b/>
        </w:rPr>
      </w:pPr>
    </w:p>
    <w:p w14:paraId="67AE3074" w14:textId="77777777" w:rsidR="007623F5" w:rsidRPr="00180B12" w:rsidRDefault="007623F5">
      <w:pPr>
        <w:spacing w:after="0"/>
        <w:rPr>
          <w:rFonts w:ascii="Arial" w:eastAsia="Arial" w:hAnsi="Arial" w:cs="Arial"/>
          <w:b/>
        </w:rPr>
      </w:pPr>
    </w:p>
    <w:p w14:paraId="2085B3ED" w14:textId="77777777" w:rsidR="007623F5" w:rsidRPr="00180B12" w:rsidRDefault="007623F5">
      <w:pPr>
        <w:spacing w:after="0"/>
        <w:rPr>
          <w:rFonts w:ascii="Arial" w:eastAsia="Arial" w:hAnsi="Arial" w:cs="Arial"/>
          <w:b/>
        </w:rPr>
      </w:pPr>
    </w:p>
    <w:p w14:paraId="44544026" w14:textId="77777777" w:rsidR="007623F5" w:rsidRPr="00180B12" w:rsidRDefault="007623F5">
      <w:pPr>
        <w:spacing w:after="0"/>
        <w:rPr>
          <w:rFonts w:ascii="Arial" w:eastAsia="Arial" w:hAnsi="Arial" w:cs="Arial"/>
          <w:b/>
        </w:rPr>
      </w:pPr>
    </w:p>
    <w:p w14:paraId="6F2DBC5B" w14:textId="77777777" w:rsidR="007623F5" w:rsidRPr="00180B12" w:rsidRDefault="007623F5">
      <w:pPr>
        <w:spacing w:after="0"/>
        <w:rPr>
          <w:rFonts w:ascii="Arial" w:eastAsia="Arial" w:hAnsi="Arial" w:cs="Arial"/>
          <w:b/>
        </w:rPr>
      </w:pPr>
    </w:p>
    <w:p w14:paraId="489FE4FF" w14:textId="77777777" w:rsidR="007623F5" w:rsidRPr="00180B12" w:rsidRDefault="007623F5">
      <w:pPr>
        <w:spacing w:after="0"/>
        <w:rPr>
          <w:rFonts w:ascii="Arial" w:eastAsia="Arial" w:hAnsi="Arial" w:cs="Arial"/>
          <w:b/>
        </w:rPr>
      </w:pPr>
    </w:p>
    <w:p w14:paraId="3920E0E1" w14:textId="77777777" w:rsidR="007623F5" w:rsidRPr="00180B12" w:rsidRDefault="007623F5">
      <w:pPr>
        <w:spacing w:after="0"/>
        <w:rPr>
          <w:rFonts w:ascii="Arial" w:eastAsia="Arial" w:hAnsi="Arial" w:cs="Arial"/>
          <w:b/>
        </w:rPr>
      </w:pPr>
    </w:p>
    <w:p w14:paraId="3D5FF433" w14:textId="77777777" w:rsidR="007623F5" w:rsidRPr="00180B12" w:rsidRDefault="007623F5">
      <w:pPr>
        <w:spacing w:after="0"/>
        <w:rPr>
          <w:rFonts w:ascii="Arial" w:eastAsia="Arial" w:hAnsi="Arial" w:cs="Arial"/>
          <w:b/>
        </w:rPr>
      </w:pPr>
    </w:p>
    <w:p w14:paraId="252827EA" w14:textId="77777777" w:rsidR="007623F5" w:rsidRPr="00180B12" w:rsidRDefault="007623F5">
      <w:pPr>
        <w:spacing w:after="0"/>
        <w:rPr>
          <w:rFonts w:ascii="Arial" w:eastAsia="Arial" w:hAnsi="Arial" w:cs="Arial"/>
          <w:b/>
        </w:rPr>
      </w:pPr>
    </w:p>
    <w:p w14:paraId="108FF841" w14:textId="77777777" w:rsidR="007623F5" w:rsidRPr="00180B12" w:rsidRDefault="007623F5">
      <w:pPr>
        <w:spacing w:after="0"/>
        <w:rPr>
          <w:rFonts w:ascii="Arial" w:eastAsia="Arial" w:hAnsi="Arial" w:cs="Arial"/>
          <w:b/>
        </w:rPr>
      </w:pPr>
    </w:p>
    <w:p w14:paraId="7E338A96" w14:textId="77777777" w:rsidR="007623F5" w:rsidRPr="00180B12" w:rsidRDefault="007623F5">
      <w:pPr>
        <w:spacing w:after="0"/>
        <w:rPr>
          <w:rFonts w:ascii="Arial" w:eastAsia="Arial" w:hAnsi="Arial" w:cs="Arial"/>
          <w:b/>
        </w:rPr>
      </w:pPr>
    </w:p>
    <w:p w14:paraId="1A588672" w14:textId="77777777" w:rsidR="007623F5" w:rsidRPr="00180B12" w:rsidRDefault="007623F5">
      <w:pPr>
        <w:spacing w:after="0"/>
        <w:rPr>
          <w:rFonts w:ascii="Arial" w:eastAsia="Arial" w:hAnsi="Arial" w:cs="Arial"/>
          <w:b/>
        </w:rPr>
      </w:pPr>
    </w:p>
    <w:p w14:paraId="512A70E5" w14:textId="77777777" w:rsidR="007623F5" w:rsidRPr="00180B12" w:rsidRDefault="007623F5">
      <w:pPr>
        <w:spacing w:after="0"/>
        <w:rPr>
          <w:rFonts w:ascii="Arial" w:eastAsia="Arial" w:hAnsi="Arial" w:cs="Arial"/>
          <w:b/>
        </w:rPr>
      </w:pPr>
    </w:p>
    <w:p w14:paraId="6439E4D8" w14:textId="77777777" w:rsidR="007623F5" w:rsidRPr="00180B12" w:rsidRDefault="007623F5">
      <w:pPr>
        <w:spacing w:after="0"/>
        <w:rPr>
          <w:rFonts w:ascii="Arial" w:eastAsia="Arial" w:hAnsi="Arial" w:cs="Arial"/>
          <w:b/>
        </w:rPr>
      </w:pPr>
    </w:p>
    <w:p w14:paraId="1C0D22A4" w14:textId="77777777" w:rsidR="007623F5" w:rsidRPr="00180B12" w:rsidRDefault="007623F5">
      <w:pPr>
        <w:spacing w:after="0"/>
        <w:rPr>
          <w:rFonts w:ascii="Arial" w:eastAsia="Arial" w:hAnsi="Arial" w:cs="Arial"/>
          <w:b/>
        </w:rPr>
      </w:pPr>
    </w:p>
    <w:p w14:paraId="3EF69DD5" w14:textId="77777777" w:rsidR="007623F5" w:rsidRPr="00180B12" w:rsidRDefault="007623F5">
      <w:pPr>
        <w:spacing w:after="0"/>
        <w:rPr>
          <w:rFonts w:ascii="Arial" w:eastAsia="Arial" w:hAnsi="Arial" w:cs="Arial"/>
          <w:b/>
        </w:rPr>
      </w:pPr>
    </w:p>
    <w:p w14:paraId="1611CD52" w14:textId="77777777" w:rsidR="007623F5" w:rsidRPr="00180B12" w:rsidRDefault="007623F5">
      <w:pPr>
        <w:spacing w:after="0"/>
        <w:rPr>
          <w:rFonts w:ascii="Arial" w:eastAsia="Arial" w:hAnsi="Arial" w:cs="Arial"/>
          <w:b/>
        </w:rPr>
      </w:pPr>
    </w:p>
    <w:p w14:paraId="43FE8D91" w14:textId="77777777" w:rsidR="007623F5" w:rsidRPr="00180B12" w:rsidRDefault="007623F5">
      <w:pPr>
        <w:spacing w:after="0"/>
        <w:rPr>
          <w:rFonts w:ascii="Arial" w:eastAsia="Arial" w:hAnsi="Arial" w:cs="Arial"/>
          <w:b/>
        </w:rPr>
      </w:pPr>
    </w:p>
    <w:p w14:paraId="1789D828" w14:textId="77777777" w:rsidR="007623F5" w:rsidRPr="00180B12" w:rsidRDefault="007623F5">
      <w:pPr>
        <w:spacing w:after="0"/>
        <w:rPr>
          <w:rFonts w:ascii="Arial" w:eastAsia="Arial" w:hAnsi="Arial" w:cs="Arial"/>
          <w:b/>
        </w:rPr>
      </w:pPr>
    </w:p>
    <w:p w14:paraId="1E364043" w14:textId="77777777" w:rsidR="007623F5" w:rsidRPr="00180B12" w:rsidRDefault="007623F5">
      <w:pPr>
        <w:spacing w:after="0"/>
        <w:rPr>
          <w:rFonts w:ascii="Arial" w:eastAsia="Arial" w:hAnsi="Arial" w:cs="Arial"/>
          <w:b/>
        </w:rPr>
      </w:pPr>
    </w:p>
    <w:p w14:paraId="224C19FE" w14:textId="77777777" w:rsidR="007623F5" w:rsidRPr="00180B12" w:rsidRDefault="007623F5">
      <w:pPr>
        <w:spacing w:after="0"/>
        <w:rPr>
          <w:rFonts w:ascii="Arial" w:eastAsia="Arial" w:hAnsi="Arial" w:cs="Arial"/>
          <w:b/>
        </w:rPr>
      </w:pPr>
    </w:p>
    <w:p w14:paraId="5C8DDBF8" w14:textId="77777777" w:rsidR="007623F5" w:rsidRPr="00180B12" w:rsidRDefault="007623F5">
      <w:pPr>
        <w:spacing w:after="0"/>
        <w:rPr>
          <w:rFonts w:ascii="Arial" w:eastAsia="Arial" w:hAnsi="Arial" w:cs="Arial"/>
          <w:b/>
        </w:rPr>
      </w:pPr>
    </w:p>
    <w:p w14:paraId="493CA9DC" w14:textId="77777777" w:rsidR="007623F5" w:rsidRPr="00180B12" w:rsidRDefault="007623F5">
      <w:pPr>
        <w:spacing w:after="0"/>
        <w:rPr>
          <w:rFonts w:ascii="Arial" w:eastAsia="Arial" w:hAnsi="Arial" w:cs="Arial"/>
          <w:b/>
        </w:rPr>
      </w:pPr>
    </w:p>
    <w:p w14:paraId="47B6DE1B" w14:textId="12277032" w:rsidR="007623F5" w:rsidRPr="0049617D" w:rsidRDefault="007623F5">
      <w:pPr>
        <w:spacing w:after="0"/>
        <w:jc w:val="both"/>
        <w:rPr>
          <w:rFonts w:ascii="Arial" w:eastAsia="Arial" w:hAnsi="Arial" w:cs="Arial"/>
          <w:sz w:val="20"/>
          <w:szCs w:val="20"/>
        </w:rPr>
      </w:pPr>
    </w:p>
    <w:sectPr w:rsidR="007623F5" w:rsidRPr="0049617D" w:rsidSect="00D02332">
      <w:footerReference w:type="default" r:id="rId8"/>
      <w:headerReference w:type="first" r:id="rId9"/>
      <w:pgSz w:w="11906" w:h="16838"/>
      <w:pgMar w:top="1417" w:right="141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7522F" w14:textId="77777777" w:rsidR="004F04DA" w:rsidRDefault="004F04DA">
      <w:pPr>
        <w:spacing w:after="0" w:line="240" w:lineRule="auto"/>
      </w:pPr>
      <w:r>
        <w:separator/>
      </w:r>
    </w:p>
  </w:endnote>
  <w:endnote w:type="continuationSeparator" w:id="0">
    <w:p w14:paraId="26338262" w14:textId="77777777" w:rsidR="004F04DA" w:rsidRDefault="004F0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E4BF818-E8E4-43E1-956D-917ACB916649}"/>
    <w:embedBold r:id="rId2" w:fontKey="{73DE447B-433F-476E-9A7A-656D45711B85}"/>
  </w:font>
  <w:font w:name="Georgia">
    <w:panose1 w:val="02040502050405020303"/>
    <w:charset w:val="EE"/>
    <w:family w:val="roman"/>
    <w:pitch w:val="variable"/>
    <w:sig w:usb0="00000287" w:usb1="00000000" w:usb2="00000000" w:usb3="00000000" w:csb0="0000009F" w:csb1="00000000"/>
    <w:embedRegular r:id="rId3" w:fontKey="{87E9F5D3-363E-4090-8621-19BF1A79D1E0}"/>
    <w:embedItalic r:id="rId4" w:fontKey="{6B983145-7534-4448-B6F1-BB6D6E257E38}"/>
  </w:font>
  <w:font w:name="Segoe UI">
    <w:panose1 w:val="020B0502040204020203"/>
    <w:charset w:val="EE"/>
    <w:family w:val="swiss"/>
    <w:pitch w:val="variable"/>
    <w:sig w:usb0="E4002EFF" w:usb1="C000E47F" w:usb2="00000009" w:usb3="00000000" w:csb0="000001FF" w:csb1="00000000"/>
    <w:embedRegular r:id="rId5" w:fontKey="{51F6CA9C-3E0B-42D6-8205-A041F70CF1F6}"/>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w:charset w:val="00"/>
    <w:family w:val="auto"/>
    <w:pitch w:val="variable"/>
    <w:sig w:usb0="E0000AFF" w:usb1="5000217F" w:usb2="00000021" w:usb3="00000000" w:csb0="0000019F" w:csb1="00000000"/>
    <w:embedRegular r:id="rId6" w:fontKey="{A961AC55-DC84-417C-A730-10A6AE5BC7BD}"/>
  </w:font>
  <w:font w:name="Cambria">
    <w:panose1 w:val="02040503050406030204"/>
    <w:charset w:val="EE"/>
    <w:family w:val="roman"/>
    <w:pitch w:val="variable"/>
    <w:sig w:usb0="E00006FF" w:usb1="420024FF" w:usb2="02000000" w:usb3="00000000" w:csb0="0000019F" w:csb1="00000000"/>
    <w:embedRegular r:id="rId7" w:fontKey="{980C1ACB-E260-4A75-A8E9-B78E903B4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516396"/>
      <w:docPartObj>
        <w:docPartGallery w:val="Page Numbers (Bottom of Page)"/>
        <w:docPartUnique/>
      </w:docPartObj>
    </w:sdtPr>
    <w:sdtEndPr>
      <w:rPr>
        <w:rFonts w:ascii="Arial" w:hAnsi="Arial" w:cs="Arial"/>
        <w:sz w:val="20"/>
        <w:szCs w:val="20"/>
      </w:rPr>
    </w:sdtEndPr>
    <w:sdtContent>
      <w:p w14:paraId="0425B815" w14:textId="3C730DE7" w:rsidR="00037761" w:rsidRPr="00713CEC" w:rsidRDefault="00037761">
        <w:pPr>
          <w:pStyle w:val="Noga"/>
          <w:jc w:val="right"/>
          <w:rPr>
            <w:rFonts w:ascii="Arial" w:hAnsi="Arial" w:cs="Arial"/>
            <w:sz w:val="20"/>
            <w:szCs w:val="20"/>
          </w:rPr>
        </w:pPr>
        <w:r w:rsidRPr="00713CEC">
          <w:rPr>
            <w:rFonts w:ascii="Arial" w:hAnsi="Arial" w:cs="Arial"/>
            <w:sz w:val="20"/>
            <w:szCs w:val="20"/>
          </w:rPr>
          <w:fldChar w:fldCharType="begin"/>
        </w:r>
        <w:r w:rsidRPr="00713CEC">
          <w:rPr>
            <w:rFonts w:ascii="Arial" w:hAnsi="Arial" w:cs="Arial"/>
            <w:sz w:val="20"/>
            <w:szCs w:val="20"/>
          </w:rPr>
          <w:instrText>PAGE   \* MERGEFORMAT</w:instrText>
        </w:r>
        <w:r w:rsidRPr="00713CEC">
          <w:rPr>
            <w:rFonts w:ascii="Arial" w:hAnsi="Arial" w:cs="Arial"/>
            <w:sz w:val="20"/>
            <w:szCs w:val="20"/>
          </w:rPr>
          <w:fldChar w:fldCharType="separate"/>
        </w:r>
        <w:r w:rsidR="00EA5080" w:rsidRPr="00EA5080">
          <w:rPr>
            <w:rFonts w:ascii="Arial" w:hAnsi="Arial" w:cs="Arial"/>
            <w:noProof/>
            <w:sz w:val="20"/>
            <w:szCs w:val="20"/>
            <w:lang w:val="sl-SI"/>
          </w:rPr>
          <w:t>91</w:t>
        </w:r>
        <w:r w:rsidRPr="00713CEC">
          <w:rPr>
            <w:rFonts w:ascii="Arial" w:hAnsi="Arial" w:cs="Arial"/>
            <w:sz w:val="20"/>
            <w:szCs w:val="20"/>
          </w:rPr>
          <w:fldChar w:fldCharType="end"/>
        </w:r>
      </w:p>
    </w:sdtContent>
  </w:sdt>
  <w:p w14:paraId="35E51ABB" w14:textId="77777777" w:rsidR="00037761" w:rsidRDefault="0003776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99D2D" w14:textId="77777777" w:rsidR="004F04DA" w:rsidRDefault="004F04DA">
      <w:pPr>
        <w:spacing w:after="0" w:line="240" w:lineRule="auto"/>
      </w:pPr>
      <w:r>
        <w:separator/>
      </w:r>
    </w:p>
  </w:footnote>
  <w:footnote w:type="continuationSeparator" w:id="0">
    <w:p w14:paraId="30864B4A" w14:textId="77777777" w:rsidR="004F04DA" w:rsidRDefault="004F04DA">
      <w:pPr>
        <w:spacing w:after="0" w:line="240" w:lineRule="auto"/>
      </w:pPr>
      <w:r>
        <w:continuationSeparator/>
      </w:r>
    </w:p>
  </w:footnote>
  <w:footnote w:id="1">
    <w:p w14:paraId="635863BA" w14:textId="77777777" w:rsidR="007623F5" w:rsidRDefault="00577B1F">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V besedilu uporabljeni izrazi, ki se nanašajo na osebe in so zapisani v moški spolni slovnični obliki, se nanašajo na ženske in moške.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ED35D" w14:textId="77777777" w:rsidR="00D02332" w:rsidRPr="00A9231D" w:rsidRDefault="00D02332" w:rsidP="00D02332">
    <w:pPr>
      <w:pStyle w:val="Glava"/>
      <w:tabs>
        <w:tab w:val="clear" w:pos="4536"/>
        <w:tab w:val="clear" w:pos="9072"/>
        <w:tab w:val="left" w:pos="5112"/>
        <w:tab w:val="left" w:pos="8641"/>
      </w:tabs>
      <w:spacing w:before="340" w:line="240" w:lineRule="exact"/>
      <w:ind w:left="-765"/>
      <w:rPr>
        <w:rFonts w:cs="Arial"/>
        <w:sz w:val="16"/>
      </w:rPr>
    </w:pPr>
    <w:r w:rsidRPr="00CE234E">
      <w:rPr>
        <w:noProof/>
        <w:lang w:val="sl-SI"/>
      </w:rPr>
      <w:drawing>
        <wp:inline distT="0" distB="0" distL="0" distR="0" wp14:anchorId="6057FF0B" wp14:editId="2AE03BDD">
          <wp:extent cx="2165350" cy="325120"/>
          <wp:effectExtent l="0" t="0" r="6350" b="0"/>
          <wp:docPr id="2" name="Slika 2"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4D0F75A5" w14:textId="77777777" w:rsidR="00D02332" w:rsidRPr="00A9231D" w:rsidRDefault="00D02332" w:rsidP="00D02332">
    <w:pPr>
      <w:pStyle w:val="Glava"/>
      <w:tabs>
        <w:tab w:val="clear" w:pos="4536"/>
        <w:tab w:val="clear" w:pos="9072"/>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65211321" w14:textId="77777777" w:rsidR="00D02332" w:rsidRPr="00A9231D" w:rsidRDefault="00D02332" w:rsidP="00D02332">
    <w:pPr>
      <w:pStyle w:val="Glava"/>
      <w:tabs>
        <w:tab w:val="clear" w:pos="4536"/>
        <w:tab w:val="clear" w:pos="9072"/>
        <w:tab w:val="left" w:pos="5114"/>
        <w:tab w:val="left" w:pos="8641"/>
      </w:tabs>
      <w:spacing w:line="240" w:lineRule="exact"/>
      <w:rPr>
        <w:rFonts w:cs="Arial"/>
        <w:sz w:val="16"/>
      </w:rPr>
    </w:pPr>
    <w:r w:rsidRPr="00A9231D">
      <w:rPr>
        <w:rFonts w:cs="Arial"/>
        <w:sz w:val="16"/>
      </w:rPr>
      <w:tab/>
      <w:t>F: +386 1 478 1607</w:t>
    </w:r>
  </w:p>
  <w:p w14:paraId="40E7D12C" w14:textId="77777777" w:rsidR="00D02332" w:rsidRPr="00A9231D" w:rsidRDefault="00D02332" w:rsidP="00D02332">
    <w:pPr>
      <w:pStyle w:val="Glava"/>
      <w:tabs>
        <w:tab w:val="clear" w:pos="4536"/>
        <w:tab w:val="clear" w:pos="9072"/>
        <w:tab w:val="left" w:pos="5114"/>
        <w:tab w:val="left" w:pos="8641"/>
      </w:tabs>
      <w:spacing w:line="240" w:lineRule="exact"/>
      <w:rPr>
        <w:rFonts w:cs="Arial"/>
        <w:sz w:val="16"/>
      </w:rPr>
    </w:pPr>
    <w:r w:rsidRPr="00A9231D">
      <w:rPr>
        <w:rFonts w:cs="Arial"/>
        <w:sz w:val="16"/>
      </w:rPr>
      <w:tab/>
      <w:t>E: gp.gs@gov.si</w:t>
    </w:r>
  </w:p>
  <w:p w14:paraId="18506C50" w14:textId="77777777" w:rsidR="00D02332" w:rsidRPr="00A9231D" w:rsidRDefault="00D02332" w:rsidP="00D02332">
    <w:pPr>
      <w:pStyle w:val="Glava"/>
      <w:tabs>
        <w:tab w:val="clear" w:pos="4536"/>
        <w:tab w:val="clear" w:pos="9072"/>
        <w:tab w:val="left" w:pos="5114"/>
        <w:tab w:val="left" w:pos="8641"/>
      </w:tabs>
      <w:spacing w:line="240" w:lineRule="exact"/>
      <w:rPr>
        <w:rFonts w:cs="Arial"/>
        <w:sz w:val="16"/>
      </w:rPr>
    </w:pPr>
    <w:r w:rsidRPr="00A9231D">
      <w:rPr>
        <w:rFonts w:cs="Arial"/>
        <w:sz w:val="16"/>
      </w:rPr>
      <w:tab/>
      <w:t>http://www.vlada.si/</w:t>
    </w:r>
  </w:p>
  <w:p w14:paraId="000400F2" w14:textId="77777777" w:rsidR="00D02332" w:rsidRDefault="00D02332">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3A1"/>
    <w:multiLevelType w:val="multilevel"/>
    <w:tmpl w:val="2DB4C3A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2150AAF"/>
    <w:multiLevelType w:val="multilevel"/>
    <w:tmpl w:val="23CC9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492DE4"/>
    <w:multiLevelType w:val="multilevel"/>
    <w:tmpl w:val="9418D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4B155C"/>
    <w:multiLevelType w:val="multilevel"/>
    <w:tmpl w:val="59AC8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826824"/>
    <w:multiLevelType w:val="multilevel"/>
    <w:tmpl w:val="17069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D82445"/>
    <w:multiLevelType w:val="multilevel"/>
    <w:tmpl w:val="57C80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5D4286B"/>
    <w:multiLevelType w:val="multilevel"/>
    <w:tmpl w:val="8E667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E617C3"/>
    <w:multiLevelType w:val="multilevel"/>
    <w:tmpl w:val="96281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00115E"/>
    <w:multiLevelType w:val="multilevel"/>
    <w:tmpl w:val="C8CCB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4E3BBB"/>
    <w:multiLevelType w:val="multilevel"/>
    <w:tmpl w:val="80DE6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E5B3FA6"/>
    <w:multiLevelType w:val="multilevel"/>
    <w:tmpl w:val="F648E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D80C28"/>
    <w:multiLevelType w:val="multilevel"/>
    <w:tmpl w:val="08C25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CA24D9"/>
    <w:multiLevelType w:val="multilevel"/>
    <w:tmpl w:val="C89EF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3078CD"/>
    <w:multiLevelType w:val="multilevel"/>
    <w:tmpl w:val="4DD2C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066499"/>
    <w:multiLevelType w:val="multilevel"/>
    <w:tmpl w:val="3EFA8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06302E"/>
    <w:multiLevelType w:val="multilevel"/>
    <w:tmpl w:val="09C05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7B15C1"/>
    <w:multiLevelType w:val="multilevel"/>
    <w:tmpl w:val="84DC81DC"/>
    <w:lvl w:ilvl="0">
      <w:start w:val="49"/>
      <w:numFmt w:val="bullet"/>
      <w:lvlText w:val="−"/>
      <w:lvlJc w:val="left"/>
      <w:pPr>
        <w:ind w:left="720" w:hanging="360"/>
      </w:pPr>
      <w:rPr>
        <w:u w:val="none"/>
      </w:rPr>
    </w:lvl>
    <w:lvl w:ilvl="1">
      <w:start w:val="9"/>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3204F0"/>
    <w:multiLevelType w:val="multilevel"/>
    <w:tmpl w:val="58FC3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4549E"/>
    <w:multiLevelType w:val="multilevel"/>
    <w:tmpl w:val="E174D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FE037C"/>
    <w:multiLevelType w:val="multilevel"/>
    <w:tmpl w:val="99109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AD3628"/>
    <w:multiLevelType w:val="multilevel"/>
    <w:tmpl w:val="BC24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F74EFE"/>
    <w:multiLevelType w:val="multilevel"/>
    <w:tmpl w:val="48D21282"/>
    <w:lvl w:ilvl="0">
      <w:start w:val="49"/>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4D51C12"/>
    <w:multiLevelType w:val="multilevel"/>
    <w:tmpl w:val="0C50D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54398B"/>
    <w:multiLevelType w:val="multilevel"/>
    <w:tmpl w:val="8E0E3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880CC7"/>
    <w:multiLevelType w:val="multilevel"/>
    <w:tmpl w:val="D9E81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F742F3"/>
    <w:multiLevelType w:val="multilevel"/>
    <w:tmpl w:val="36B4F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E125C1"/>
    <w:multiLevelType w:val="multilevel"/>
    <w:tmpl w:val="2ABA8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9B6451"/>
    <w:multiLevelType w:val="multilevel"/>
    <w:tmpl w:val="61706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FD7DF0"/>
    <w:multiLevelType w:val="multilevel"/>
    <w:tmpl w:val="5C86E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F8B458A"/>
    <w:multiLevelType w:val="multilevel"/>
    <w:tmpl w:val="029A0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B5257E"/>
    <w:multiLevelType w:val="multilevel"/>
    <w:tmpl w:val="325A1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493607"/>
    <w:multiLevelType w:val="multilevel"/>
    <w:tmpl w:val="CA444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683A02"/>
    <w:multiLevelType w:val="multilevel"/>
    <w:tmpl w:val="2A380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0E3D2B"/>
    <w:multiLevelType w:val="multilevel"/>
    <w:tmpl w:val="C0343A1C"/>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 w15:restartNumberingAfterBreak="0">
    <w:nsid w:val="57052D9D"/>
    <w:multiLevelType w:val="multilevel"/>
    <w:tmpl w:val="1F5C4CA8"/>
    <w:lvl w:ilvl="0">
      <w:start w:val="49"/>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1100E9"/>
    <w:multiLevelType w:val="multilevel"/>
    <w:tmpl w:val="4A483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591132A7"/>
    <w:multiLevelType w:val="multilevel"/>
    <w:tmpl w:val="FB0C9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E941D79"/>
    <w:multiLevelType w:val="multilevel"/>
    <w:tmpl w:val="E97E4A9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5F016BE1"/>
    <w:multiLevelType w:val="multilevel"/>
    <w:tmpl w:val="AC74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16E171B"/>
    <w:multiLevelType w:val="multilevel"/>
    <w:tmpl w:val="4772517C"/>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0E37DA"/>
    <w:multiLevelType w:val="multilevel"/>
    <w:tmpl w:val="A5CAC4F6"/>
    <w:lvl w:ilvl="0">
      <w:start w:val="49"/>
      <w:numFmt w:val="bullet"/>
      <w:lvlText w:val="−"/>
      <w:lvlJc w:val="left"/>
      <w:pPr>
        <w:ind w:left="720" w:hanging="360"/>
      </w:pPr>
      <w:rPr>
        <w:u w:val="none"/>
      </w:rPr>
    </w:lvl>
    <w:lvl w:ilvl="1">
      <w:start w:val="9"/>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A1A280E"/>
    <w:multiLevelType w:val="multilevel"/>
    <w:tmpl w:val="BB948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06C24D0"/>
    <w:multiLevelType w:val="multilevel"/>
    <w:tmpl w:val="0C92B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724E5B26"/>
    <w:multiLevelType w:val="multilevel"/>
    <w:tmpl w:val="1080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2A5793C"/>
    <w:multiLevelType w:val="multilevel"/>
    <w:tmpl w:val="80F0DCD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010499"/>
    <w:multiLevelType w:val="multilevel"/>
    <w:tmpl w:val="4140B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A457E52"/>
    <w:multiLevelType w:val="multilevel"/>
    <w:tmpl w:val="EE18B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7A3A90"/>
    <w:multiLevelType w:val="multilevel"/>
    <w:tmpl w:val="EBF22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2B61C8"/>
    <w:multiLevelType w:val="multilevel"/>
    <w:tmpl w:val="286AB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5"/>
  </w:num>
  <w:num w:numId="3">
    <w:abstractNumId w:val="27"/>
  </w:num>
  <w:num w:numId="4">
    <w:abstractNumId w:val="38"/>
  </w:num>
  <w:num w:numId="5">
    <w:abstractNumId w:val="30"/>
  </w:num>
  <w:num w:numId="6">
    <w:abstractNumId w:val="16"/>
  </w:num>
  <w:num w:numId="7">
    <w:abstractNumId w:val="48"/>
  </w:num>
  <w:num w:numId="8">
    <w:abstractNumId w:val="31"/>
  </w:num>
  <w:num w:numId="9">
    <w:abstractNumId w:val="46"/>
  </w:num>
  <w:num w:numId="10">
    <w:abstractNumId w:val="43"/>
  </w:num>
  <w:num w:numId="11">
    <w:abstractNumId w:val="20"/>
  </w:num>
  <w:num w:numId="12">
    <w:abstractNumId w:val="21"/>
  </w:num>
  <w:num w:numId="13">
    <w:abstractNumId w:val="18"/>
  </w:num>
  <w:num w:numId="14">
    <w:abstractNumId w:val="47"/>
  </w:num>
  <w:num w:numId="15">
    <w:abstractNumId w:val="10"/>
  </w:num>
  <w:num w:numId="16">
    <w:abstractNumId w:val="45"/>
  </w:num>
  <w:num w:numId="17">
    <w:abstractNumId w:val="12"/>
  </w:num>
  <w:num w:numId="18">
    <w:abstractNumId w:val="24"/>
  </w:num>
  <w:num w:numId="19">
    <w:abstractNumId w:val="26"/>
  </w:num>
  <w:num w:numId="20">
    <w:abstractNumId w:val="28"/>
  </w:num>
  <w:num w:numId="21">
    <w:abstractNumId w:val="6"/>
  </w:num>
  <w:num w:numId="22">
    <w:abstractNumId w:val="15"/>
  </w:num>
  <w:num w:numId="23">
    <w:abstractNumId w:val="41"/>
  </w:num>
  <w:num w:numId="24">
    <w:abstractNumId w:val="1"/>
  </w:num>
  <w:num w:numId="25">
    <w:abstractNumId w:val="44"/>
  </w:num>
  <w:num w:numId="26">
    <w:abstractNumId w:val="23"/>
  </w:num>
  <w:num w:numId="27">
    <w:abstractNumId w:val="4"/>
  </w:num>
  <w:num w:numId="28">
    <w:abstractNumId w:val="37"/>
  </w:num>
  <w:num w:numId="29">
    <w:abstractNumId w:val="8"/>
  </w:num>
  <w:num w:numId="30">
    <w:abstractNumId w:val="17"/>
  </w:num>
  <w:num w:numId="31">
    <w:abstractNumId w:val="19"/>
  </w:num>
  <w:num w:numId="32">
    <w:abstractNumId w:val="29"/>
  </w:num>
  <w:num w:numId="33">
    <w:abstractNumId w:val="2"/>
  </w:num>
  <w:num w:numId="34">
    <w:abstractNumId w:val="14"/>
  </w:num>
  <w:num w:numId="35">
    <w:abstractNumId w:val="0"/>
  </w:num>
  <w:num w:numId="36">
    <w:abstractNumId w:val="34"/>
  </w:num>
  <w:num w:numId="37">
    <w:abstractNumId w:val="39"/>
  </w:num>
  <w:num w:numId="38">
    <w:abstractNumId w:val="40"/>
  </w:num>
  <w:num w:numId="39">
    <w:abstractNumId w:val="33"/>
  </w:num>
  <w:num w:numId="40">
    <w:abstractNumId w:val="13"/>
  </w:num>
  <w:num w:numId="41">
    <w:abstractNumId w:val="25"/>
  </w:num>
  <w:num w:numId="42">
    <w:abstractNumId w:val="3"/>
  </w:num>
  <w:num w:numId="43">
    <w:abstractNumId w:val="32"/>
  </w:num>
  <w:num w:numId="44">
    <w:abstractNumId w:val="11"/>
  </w:num>
  <w:num w:numId="45">
    <w:abstractNumId w:val="22"/>
  </w:num>
  <w:num w:numId="46">
    <w:abstractNumId w:val="7"/>
  </w:num>
  <w:num w:numId="47">
    <w:abstractNumId w:val="36"/>
  </w:num>
  <w:num w:numId="48">
    <w:abstractNumId w:val="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3F5"/>
    <w:rsid w:val="00037761"/>
    <w:rsid w:val="000F4B2A"/>
    <w:rsid w:val="00180B12"/>
    <w:rsid w:val="00196912"/>
    <w:rsid w:val="001C1310"/>
    <w:rsid w:val="00204A28"/>
    <w:rsid w:val="00275BB3"/>
    <w:rsid w:val="00290D17"/>
    <w:rsid w:val="002E653C"/>
    <w:rsid w:val="003002B5"/>
    <w:rsid w:val="003352C2"/>
    <w:rsid w:val="0035014B"/>
    <w:rsid w:val="003D215D"/>
    <w:rsid w:val="003F2EBA"/>
    <w:rsid w:val="00426641"/>
    <w:rsid w:val="004370BF"/>
    <w:rsid w:val="00445338"/>
    <w:rsid w:val="0049617D"/>
    <w:rsid w:val="0049764A"/>
    <w:rsid w:val="004E46AD"/>
    <w:rsid w:val="004F04DA"/>
    <w:rsid w:val="005022D7"/>
    <w:rsid w:val="00515FDF"/>
    <w:rsid w:val="0052566A"/>
    <w:rsid w:val="00534E74"/>
    <w:rsid w:val="00541E06"/>
    <w:rsid w:val="00577B1F"/>
    <w:rsid w:val="00586DE7"/>
    <w:rsid w:val="00640DA5"/>
    <w:rsid w:val="006E4063"/>
    <w:rsid w:val="00713CEC"/>
    <w:rsid w:val="0072474A"/>
    <w:rsid w:val="00726270"/>
    <w:rsid w:val="007623F5"/>
    <w:rsid w:val="00776D00"/>
    <w:rsid w:val="007B0924"/>
    <w:rsid w:val="00827C86"/>
    <w:rsid w:val="0083198C"/>
    <w:rsid w:val="00843F35"/>
    <w:rsid w:val="008737D6"/>
    <w:rsid w:val="00877312"/>
    <w:rsid w:val="008B5610"/>
    <w:rsid w:val="008C29EA"/>
    <w:rsid w:val="008D56E9"/>
    <w:rsid w:val="008E3CDF"/>
    <w:rsid w:val="00907FC6"/>
    <w:rsid w:val="00926651"/>
    <w:rsid w:val="009359D5"/>
    <w:rsid w:val="00990201"/>
    <w:rsid w:val="009F79F2"/>
    <w:rsid w:val="00B50B47"/>
    <w:rsid w:val="00B66C12"/>
    <w:rsid w:val="00B74AF0"/>
    <w:rsid w:val="00B75DA3"/>
    <w:rsid w:val="00BD2B51"/>
    <w:rsid w:val="00C2461A"/>
    <w:rsid w:val="00C24A85"/>
    <w:rsid w:val="00C25BF1"/>
    <w:rsid w:val="00C45700"/>
    <w:rsid w:val="00C54742"/>
    <w:rsid w:val="00C56EF3"/>
    <w:rsid w:val="00C94CBF"/>
    <w:rsid w:val="00CC7988"/>
    <w:rsid w:val="00CD200E"/>
    <w:rsid w:val="00CE26D1"/>
    <w:rsid w:val="00D02332"/>
    <w:rsid w:val="00D22111"/>
    <w:rsid w:val="00DA0F4B"/>
    <w:rsid w:val="00DA55BB"/>
    <w:rsid w:val="00E058A0"/>
    <w:rsid w:val="00E13279"/>
    <w:rsid w:val="00E25567"/>
    <w:rsid w:val="00E81A50"/>
    <w:rsid w:val="00EA5080"/>
    <w:rsid w:val="00EF7B42"/>
    <w:rsid w:val="00F01C8E"/>
    <w:rsid w:val="00F04E5A"/>
    <w:rsid w:val="00F12722"/>
    <w:rsid w:val="00F6668E"/>
    <w:rsid w:val="00F7135B"/>
    <w:rsid w:val="00FB35A9"/>
    <w:rsid w:val="00FD2CEB"/>
    <w:rsid w:val="00FD333F"/>
    <w:rsid w:val="00FF31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F280"/>
  <w15:docId w15:val="{C9CDA753-7B88-47AD-AE26-D9F8FCA35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sl"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slov2">
    <w:name w:val="heading 2"/>
    <w:basedOn w:val="Navaden"/>
    <w:next w:val="Navade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slov3">
    <w:name w:val="heading 3"/>
    <w:basedOn w:val="Navaden"/>
    <w:next w:val="Navade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slov4">
    <w:name w:val="heading 4"/>
    <w:basedOn w:val="Navaden"/>
    <w:next w:val="Navaden"/>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slov5">
    <w:name w:val="heading 5"/>
    <w:basedOn w:val="Navaden"/>
    <w:next w:val="Navade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slov6">
    <w:name w:val="heading 6"/>
    <w:basedOn w:val="Navaden"/>
    <w:next w:val="Navade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Podnaslov">
    <w:name w:val="Subtitle"/>
    <w:basedOn w:val="Navaden"/>
    <w:next w:val="Navade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75">
    <w:name w:val="175"/>
    <w:basedOn w:val="TableNormal10"/>
    <w:pPr>
      <w:spacing w:after="0" w:line="240" w:lineRule="auto"/>
    </w:pPr>
    <w:tblPr>
      <w:tblStyleRowBandSize w:val="1"/>
      <w:tblStyleColBandSize w:val="1"/>
      <w:tblCellMar>
        <w:left w:w="115" w:type="dxa"/>
        <w:right w:w="115" w:type="dxa"/>
      </w:tblCellMar>
    </w:tblPr>
  </w:style>
  <w:style w:type="table" w:customStyle="1" w:styleId="174">
    <w:name w:val="174"/>
    <w:basedOn w:val="TableNormal10"/>
    <w:pPr>
      <w:spacing w:after="0" w:line="240" w:lineRule="auto"/>
    </w:pPr>
    <w:tblPr>
      <w:tblStyleRowBandSize w:val="1"/>
      <w:tblStyleColBandSize w:val="1"/>
      <w:tblCellMar>
        <w:left w:w="115" w:type="dxa"/>
        <w:right w:w="115" w:type="dxa"/>
      </w:tblCellMar>
    </w:tblPr>
  </w:style>
  <w:style w:type="table" w:customStyle="1" w:styleId="173">
    <w:name w:val="173"/>
    <w:basedOn w:val="TableNormal10"/>
    <w:pPr>
      <w:spacing w:after="0" w:line="240" w:lineRule="auto"/>
    </w:pPr>
    <w:tblPr>
      <w:tblStyleRowBandSize w:val="1"/>
      <w:tblStyleColBandSize w:val="1"/>
      <w:tblCellMar>
        <w:left w:w="115" w:type="dxa"/>
        <w:right w:w="115" w:type="dxa"/>
      </w:tblCellMar>
    </w:tblPr>
  </w:style>
  <w:style w:type="table" w:customStyle="1" w:styleId="172">
    <w:name w:val="172"/>
    <w:basedOn w:val="TableNormal10"/>
    <w:pPr>
      <w:spacing w:after="0" w:line="240" w:lineRule="auto"/>
    </w:pPr>
    <w:tblPr>
      <w:tblStyleRowBandSize w:val="1"/>
      <w:tblStyleColBandSize w:val="1"/>
      <w:tblCellMar>
        <w:left w:w="115" w:type="dxa"/>
        <w:right w:w="115" w:type="dxa"/>
      </w:tblCellMar>
    </w:tblPr>
  </w:style>
  <w:style w:type="table" w:customStyle="1" w:styleId="171">
    <w:name w:val="171"/>
    <w:basedOn w:val="TableNormal10"/>
    <w:pPr>
      <w:spacing w:after="0" w:line="240" w:lineRule="auto"/>
    </w:pPr>
    <w:tblPr>
      <w:tblStyleRowBandSize w:val="1"/>
      <w:tblStyleColBandSize w:val="1"/>
      <w:tblCellMar>
        <w:left w:w="115" w:type="dxa"/>
        <w:right w:w="115" w:type="dxa"/>
      </w:tblCellMar>
    </w:tblPr>
  </w:style>
  <w:style w:type="table" w:customStyle="1" w:styleId="170">
    <w:name w:val="170"/>
    <w:basedOn w:val="TableNormal10"/>
    <w:pPr>
      <w:spacing w:after="0" w:line="240" w:lineRule="auto"/>
    </w:pPr>
    <w:tblPr>
      <w:tblStyleRowBandSize w:val="1"/>
      <w:tblStyleColBandSize w:val="1"/>
      <w:tblCellMar>
        <w:left w:w="115" w:type="dxa"/>
        <w:right w:w="115" w:type="dxa"/>
      </w:tblCellMar>
    </w:tblPr>
  </w:style>
  <w:style w:type="table" w:customStyle="1" w:styleId="169">
    <w:name w:val="169"/>
    <w:basedOn w:val="TableNormal10"/>
    <w:pPr>
      <w:spacing w:after="0" w:line="240" w:lineRule="auto"/>
    </w:pPr>
    <w:tblPr>
      <w:tblStyleRowBandSize w:val="1"/>
      <w:tblStyleColBandSize w:val="1"/>
      <w:tblCellMar>
        <w:left w:w="115" w:type="dxa"/>
        <w:right w:w="115" w:type="dxa"/>
      </w:tblCellMar>
    </w:tblPr>
  </w:style>
  <w:style w:type="table" w:customStyle="1" w:styleId="168">
    <w:name w:val="168"/>
    <w:basedOn w:val="TableNormal10"/>
    <w:pPr>
      <w:spacing w:after="0" w:line="240" w:lineRule="auto"/>
    </w:pPr>
    <w:tblPr>
      <w:tblStyleRowBandSize w:val="1"/>
      <w:tblStyleColBandSize w:val="1"/>
      <w:tblCellMar>
        <w:left w:w="115" w:type="dxa"/>
        <w:right w:w="115" w:type="dxa"/>
      </w:tblCellMar>
    </w:tblPr>
  </w:style>
  <w:style w:type="table" w:customStyle="1" w:styleId="167">
    <w:name w:val="167"/>
    <w:basedOn w:val="TableNormal10"/>
    <w:pPr>
      <w:spacing w:after="0" w:line="240" w:lineRule="auto"/>
    </w:pPr>
    <w:tblPr>
      <w:tblStyleRowBandSize w:val="1"/>
      <w:tblStyleColBandSize w:val="1"/>
      <w:tblCellMar>
        <w:left w:w="115" w:type="dxa"/>
        <w:right w:w="115" w:type="dxa"/>
      </w:tblCellMar>
    </w:tblPr>
  </w:style>
  <w:style w:type="table" w:customStyle="1" w:styleId="166">
    <w:name w:val="166"/>
    <w:basedOn w:val="TableNormal10"/>
    <w:pPr>
      <w:spacing w:after="0" w:line="240" w:lineRule="auto"/>
    </w:pPr>
    <w:tblPr>
      <w:tblStyleRowBandSize w:val="1"/>
      <w:tblStyleColBandSize w:val="1"/>
      <w:tblCellMar>
        <w:left w:w="115" w:type="dxa"/>
        <w:right w:w="115" w:type="dxa"/>
      </w:tblCellMar>
    </w:tblPr>
  </w:style>
  <w:style w:type="table" w:customStyle="1" w:styleId="165">
    <w:name w:val="165"/>
    <w:basedOn w:val="TableNormal10"/>
    <w:pPr>
      <w:spacing w:after="0" w:line="240" w:lineRule="auto"/>
    </w:pPr>
    <w:tblPr>
      <w:tblStyleRowBandSize w:val="1"/>
      <w:tblStyleColBandSize w:val="1"/>
      <w:tblCellMar>
        <w:left w:w="115" w:type="dxa"/>
        <w:right w:w="115" w:type="dxa"/>
      </w:tblCellMar>
    </w:tblPr>
  </w:style>
  <w:style w:type="table" w:customStyle="1" w:styleId="164">
    <w:name w:val="164"/>
    <w:basedOn w:val="TableNormal10"/>
    <w:pPr>
      <w:spacing w:after="0" w:line="240" w:lineRule="auto"/>
    </w:pPr>
    <w:tblPr>
      <w:tblStyleRowBandSize w:val="1"/>
      <w:tblStyleColBandSize w:val="1"/>
      <w:tblCellMar>
        <w:left w:w="115" w:type="dxa"/>
        <w:right w:w="115" w:type="dxa"/>
      </w:tblCellMar>
    </w:tblPr>
  </w:style>
  <w:style w:type="table" w:customStyle="1" w:styleId="163">
    <w:name w:val="163"/>
    <w:basedOn w:val="TableNormal10"/>
    <w:pPr>
      <w:spacing w:after="0" w:line="240" w:lineRule="auto"/>
    </w:pPr>
    <w:tblPr>
      <w:tblStyleRowBandSize w:val="1"/>
      <w:tblStyleColBandSize w:val="1"/>
      <w:tblCellMar>
        <w:left w:w="115" w:type="dxa"/>
        <w:right w:w="115" w:type="dxa"/>
      </w:tblCellMar>
    </w:tblPr>
  </w:style>
  <w:style w:type="table" w:customStyle="1" w:styleId="162">
    <w:name w:val="162"/>
    <w:basedOn w:val="TableNormal10"/>
    <w:pPr>
      <w:spacing w:after="0" w:line="240" w:lineRule="auto"/>
    </w:pPr>
    <w:tblPr>
      <w:tblStyleRowBandSize w:val="1"/>
      <w:tblStyleColBandSize w:val="1"/>
      <w:tblCellMar>
        <w:left w:w="115" w:type="dxa"/>
        <w:right w:w="115" w:type="dxa"/>
      </w:tblCellMar>
    </w:tblPr>
  </w:style>
  <w:style w:type="table" w:customStyle="1" w:styleId="161">
    <w:name w:val="161"/>
    <w:basedOn w:val="TableNormal10"/>
    <w:pPr>
      <w:spacing w:after="0" w:line="240" w:lineRule="auto"/>
    </w:pPr>
    <w:tblPr>
      <w:tblStyleRowBandSize w:val="1"/>
      <w:tblStyleColBandSize w:val="1"/>
      <w:tblCellMar>
        <w:left w:w="115" w:type="dxa"/>
        <w:right w:w="115" w:type="dxa"/>
      </w:tblCellMar>
    </w:tblPr>
  </w:style>
  <w:style w:type="table" w:customStyle="1" w:styleId="160">
    <w:name w:val="160"/>
    <w:basedOn w:val="TableNormal10"/>
    <w:pPr>
      <w:spacing w:after="0" w:line="240" w:lineRule="auto"/>
    </w:pPr>
    <w:tblPr>
      <w:tblStyleRowBandSize w:val="1"/>
      <w:tblStyleColBandSize w:val="1"/>
      <w:tblCellMar>
        <w:left w:w="115" w:type="dxa"/>
        <w:right w:w="115" w:type="dxa"/>
      </w:tblCellMar>
    </w:tblPr>
  </w:style>
  <w:style w:type="table" w:customStyle="1" w:styleId="159">
    <w:name w:val="159"/>
    <w:basedOn w:val="TableNormal10"/>
    <w:pPr>
      <w:spacing w:after="0" w:line="240" w:lineRule="auto"/>
    </w:pPr>
    <w:tblPr>
      <w:tblStyleRowBandSize w:val="1"/>
      <w:tblStyleColBandSize w:val="1"/>
      <w:tblCellMar>
        <w:left w:w="115" w:type="dxa"/>
        <w:right w:w="115" w:type="dxa"/>
      </w:tblCellMar>
    </w:tblPr>
  </w:style>
  <w:style w:type="table" w:customStyle="1" w:styleId="158">
    <w:name w:val="158"/>
    <w:basedOn w:val="TableNormal10"/>
    <w:pPr>
      <w:spacing w:after="0" w:line="240" w:lineRule="auto"/>
    </w:pPr>
    <w:tblPr>
      <w:tblStyleRowBandSize w:val="1"/>
      <w:tblStyleColBandSize w:val="1"/>
      <w:tblCellMar>
        <w:left w:w="115" w:type="dxa"/>
        <w:right w:w="115" w:type="dxa"/>
      </w:tblCellMar>
    </w:tblPr>
  </w:style>
  <w:style w:type="table" w:customStyle="1" w:styleId="157">
    <w:name w:val="157"/>
    <w:basedOn w:val="TableNormal10"/>
    <w:pPr>
      <w:spacing w:after="0" w:line="240" w:lineRule="auto"/>
    </w:pPr>
    <w:tblPr>
      <w:tblStyleRowBandSize w:val="1"/>
      <w:tblStyleColBandSize w:val="1"/>
      <w:tblCellMar>
        <w:left w:w="115" w:type="dxa"/>
        <w:right w:w="115" w:type="dxa"/>
      </w:tblCellMar>
    </w:tblPr>
  </w:style>
  <w:style w:type="table" w:customStyle="1" w:styleId="156">
    <w:name w:val="156"/>
    <w:basedOn w:val="TableNormal10"/>
    <w:pPr>
      <w:spacing w:after="0" w:line="240" w:lineRule="auto"/>
    </w:pPr>
    <w:tblPr>
      <w:tblStyleRowBandSize w:val="1"/>
      <w:tblStyleColBandSize w:val="1"/>
      <w:tblCellMar>
        <w:left w:w="115" w:type="dxa"/>
        <w:right w:w="115" w:type="dxa"/>
      </w:tblCellMar>
    </w:tblPr>
  </w:style>
  <w:style w:type="table" w:customStyle="1" w:styleId="155">
    <w:name w:val="155"/>
    <w:basedOn w:val="TableNormal10"/>
    <w:pPr>
      <w:spacing w:after="0" w:line="240" w:lineRule="auto"/>
    </w:pPr>
    <w:tblPr>
      <w:tblStyleRowBandSize w:val="1"/>
      <w:tblStyleColBandSize w:val="1"/>
      <w:tblCellMar>
        <w:left w:w="115" w:type="dxa"/>
        <w:right w:w="115" w:type="dxa"/>
      </w:tblCellMar>
    </w:tblPr>
  </w:style>
  <w:style w:type="table" w:customStyle="1" w:styleId="154">
    <w:name w:val="154"/>
    <w:basedOn w:val="TableNormal10"/>
    <w:pPr>
      <w:spacing w:after="0" w:line="240" w:lineRule="auto"/>
    </w:pPr>
    <w:tblPr>
      <w:tblStyleRowBandSize w:val="1"/>
      <w:tblStyleColBandSize w:val="1"/>
      <w:tblCellMar>
        <w:left w:w="115" w:type="dxa"/>
        <w:right w:w="115" w:type="dxa"/>
      </w:tblCellMar>
    </w:tblPr>
  </w:style>
  <w:style w:type="table" w:customStyle="1" w:styleId="153">
    <w:name w:val="153"/>
    <w:basedOn w:val="TableNormal10"/>
    <w:pPr>
      <w:spacing w:after="0" w:line="240" w:lineRule="auto"/>
    </w:pPr>
    <w:tblPr>
      <w:tblStyleRowBandSize w:val="1"/>
      <w:tblStyleColBandSize w:val="1"/>
      <w:tblCellMar>
        <w:left w:w="115" w:type="dxa"/>
        <w:right w:w="115" w:type="dxa"/>
      </w:tblCellMar>
    </w:tblPr>
  </w:style>
  <w:style w:type="table" w:customStyle="1" w:styleId="152">
    <w:name w:val="152"/>
    <w:basedOn w:val="TableNormal10"/>
    <w:pPr>
      <w:spacing w:after="0" w:line="240" w:lineRule="auto"/>
    </w:pPr>
    <w:tblPr>
      <w:tblStyleRowBandSize w:val="1"/>
      <w:tblStyleColBandSize w:val="1"/>
      <w:tblCellMar>
        <w:left w:w="115" w:type="dxa"/>
        <w:right w:w="115" w:type="dxa"/>
      </w:tblCellMar>
    </w:tblPr>
  </w:style>
  <w:style w:type="table" w:customStyle="1" w:styleId="151">
    <w:name w:val="151"/>
    <w:basedOn w:val="TableNormal10"/>
    <w:pPr>
      <w:spacing w:after="0" w:line="240" w:lineRule="auto"/>
    </w:pPr>
    <w:tblPr>
      <w:tblStyleRowBandSize w:val="1"/>
      <w:tblStyleColBandSize w:val="1"/>
      <w:tblCellMar>
        <w:left w:w="115" w:type="dxa"/>
        <w:right w:w="115" w:type="dxa"/>
      </w:tblCellMar>
    </w:tblPr>
  </w:style>
  <w:style w:type="table" w:customStyle="1" w:styleId="150">
    <w:name w:val="150"/>
    <w:basedOn w:val="TableNormal10"/>
    <w:pPr>
      <w:spacing w:after="0" w:line="240" w:lineRule="auto"/>
    </w:pPr>
    <w:tblPr>
      <w:tblStyleRowBandSize w:val="1"/>
      <w:tblStyleColBandSize w:val="1"/>
      <w:tblCellMar>
        <w:left w:w="115" w:type="dxa"/>
        <w:right w:w="115" w:type="dxa"/>
      </w:tblCellMar>
    </w:tblPr>
  </w:style>
  <w:style w:type="table" w:customStyle="1" w:styleId="149">
    <w:name w:val="149"/>
    <w:basedOn w:val="TableNormal10"/>
    <w:pPr>
      <w:spacing w:after="0" w:line="240" w:lineRule="auto"/>
    </w:pPr>
    <w:tblPr>
      <w:tblStyleRowBandSize w:val="1"/>
      <w:tblStyleColBandSize w:val="1"/>
      <w:tblCellMar>
        <w:left w:w="115" w:type="dxa"/>
        <w:right w:w="115" w:type="dxa"/>
      </w:tblCellMar>
    </w:tblPr>
  </w:style>
  <w:style w:type="table" w:customStyle="1" w:styleId="148">
    <w:name w:val="148"/>
    <w:basedOn w:val="TableNormal10"/>
    <w:pPr>
      <w:spacing w:after="0" w:line="240" w:lineRule="auto"/>
    </w:pPr>
    <w:tblPr>
      <w:tblStyleRowBandSize w:val="1"/>
      <w:tblStyleColBandSize w:val="1"/>
      <w:tblCellMar>
        <w:left w:w="115" w:type="dxa"/>
        <w:right w:w="115" w:type="dxa"/>
      </w:tblCellMar>
    </w:tblPr>
  </w:style>
  <w:style w:type="table" w:customStyle="1" w:styleId="147">
    <w:name w:val="147"/>
    <w:basedOn w:val="TableNormal10"/>
    <w:pPr>
      <w:spacing w:after="0" w:line="240" w:lineRule="auto"/>
    </w:pPr>
    <w:tblPr>
      <w:tblStyleRowBandSize w:val="1"/>
      <w:tblStyleColBandSize w:val="1"/>
      <w:tblCellMar>
        <w:left w:w="115" w:type="dxa"/>
        <w:right w:w="115" w:type="dxa"/>
      </w:tblCellMar>
    </w:tblPr>
  </w:style>
  <w:style w:type="table" w:customStyle="1" w:styleId="146">
    <w:name w:val="146"/>
    <w:basedOn w:val="TableNormal10"/>
    <w:pPr>
      <w:spacing w:after="0" w:line="240" w:lineRule="auto"/>
    </w:pPr>
    <w:tblPr>
      <w:tblStyleRowBandSize w:val="1"/>
      <w:tblStyleColBandSize w:val="1"/>
      <w:tblCellMar>
        <w:left w:w="115" w:type="dxa"/>
        <w:right w:w="115" w:type="dxa"/>
      </w:tblCellMar>
    </w:tblPr>
  </w:style>
  <w:style w:type="table" w:customStyle="1" w:styleId="145">
    <w:name w:val="145"/>
    <w:basedOn w:val="TableNormal10"/>
    <w:pPr>
      <w:spacing w:after="0" w:line="240" w:lineRule="auto"/>
    </w:pPr>
    <w:tblPr>
      <w:tblStyleRowBandSize w:val="1"/>
      <w:tblStyleColBandSize w:val="1"/>
      <w:tblCellMar>
        <w:left w:w="115" w:type="dxa"/>
        <w:right w:w="115" w:type="dxa"/>
      </w:tblCellMar>
    </w:tblPr>
  </w:style>
  <w:style w:type="table" w:customStyle="1" w:styleId="144">
    <w:name w:val="144"/>
    <w:basedOn w:val="TableNormal10"/>
    <w:pPr>
      <w:spacing w:after="0" w:line="240" w:lineRule="auto"/>
    </w:pPr>
    <w:tblPr>
      <w:tblStyleRowBandSize w:val="1"/>
      <w:tblStyleColBandSize w:val="1"/>
      <w:tblCellMar>
        <w:left w:w="115" w:type="dxa"/>
        <w:right w:w="115" w:type="dxa"/>
      </w:tblCellMar>
    </w:tblPr>
  </w:style>
  <w:style w:type="table" w:customStyle="1" w:styleId="143">
    <w:name w:val="143"/>
    <w:basedOn w:val="TableNormal10"/>
    <w:pPr>
      <w:spacing w:after="0" w:line="240" w:lineRule="auto"/>
    </w:pPr>
    <w:tblPr>
      <w:tblStyleRowBandSize w:val="1"/>
      <w:tblStyleColBandSize w:val="1"/>
      <w:tblCellMar>
        <w:left w:w="115" w:type="dxa"/>
        <w:right w:w="115" w:type="dxa"/>
      </w:tblCellMar>
    </w:tblPr>
  </w:style>
  <w:style w:type="table" w:customStyle="1" w:styleId="142">
    <w:name w:val="142"/>
    <w:basedOn w:val="TableNormal10"/>
    <w:pPr>
      <w:spacing w:after="0" w:line="240" w:lineRule="auto"/>
    </w:pPr>
    <w:tblPr>
      <w:tblStyleRowBandSize w:val="1"/>
      <w:tblStyleColBandSize w:val="1"/>
      <w:tblCellMar>
        <w:left w:w="115" w:type="dxa"/>
        <w:right w:w="115" w:type="dxa"/>
      </w:tblCellMar>
    </w:tblPr>
  </w:style>
  <w:style w:type="table" w:customStyle="1" w:styleId="141">
    <w:name w:val="141"/>
    <w:basedOn w:val="TableNormal10"/>
    <w:pPr>
      <w:spacing w:after="0" w:line="240" w:lineRule="auto"/>
    </w:pPr>
    <w:tblPr>
      <w:tblStyleRowBandSize w:val="1"/>
      <w:tblStyleColBandSize w:val="1"/>
      <w:tblCellMar>
        <w:left w:w="115" w:type="dxa"/>
        <w:right w:w="115" w:type="dxa"/>
      </w:tblCellMar>
    </w:tblPr>
  </w:style>
  <w:style w:type="table" w:customStyle="1" w:styleId="140">
    <w:name w:val="140"/>
    <w:basedOn w:val="TableNormal10"/>
    <w:pPr>
      <w:spacing w:after="0" w:line="240" w:lineRule="auto"/>
    </w:pPr>
    <w:tblPr>
      <w:tblStyleRowBandSize w:val="1"/>
      <w:tblStyleColBandSize w:val="1"/>
      <w:tblCellMar>
        <w:left w:w="115" w:type="dxa"/>
        <w:right w:w="115" w:type="dxa"/>
      </w:tblCellMar>
    </w:tblPr>
  </w:style>
  <w:style w:type="table" w:customStyle="1" w:styleId="139">
    <w:name w:val="139"/>
    <w:basedOn w:val="TableNormal10"/>
    <w:pPr>
      <w:spacing w:after="0" w:line="240" w:lineRule="auto"/>
    </w:pPr>
    <w:tblPr>
      <w:tblStyleRowBandSize w:val="1"/>
      <w:tblStyleColBandSize w:val="1"/>
      <w:tblCellMar>
        <w:left w:w="115" w:type="dxa"/>
        <w:right w:w="115" w:type="dxa"/>
      </w:tblCellMar>
    </w:tblPr>
  </w:style>
  <w:style w:type="table" w:customStyle="1" w:styleId="138">
    <w:name w:val="138"/>
    <w:basedOn w:val="TableNormal10"/>
    <w:pPr>
      <w:spacing w:after="0" w:line="240" w:lineRule="auto"/>
    </w:pPr>
    <w:tblPr>
      <w:tblStyleRowBandSize w:val="1"/>
      <w:tblStyleColBandSize w:val="1"/>
      <w:tblCellMar>
        <w:left w:w="115" w:type="dxa"/>
        <w:right w:w="115" w:type="dxa"/>
      </w:tblCellMar>
    </w:tblPr>
  </w:style>
  <w:style w:type="table" w:customStyle="1" w:styleId="137">
    <w:name w:val="137"/>
    <w:basedOn w:val="TableNormal10"/>
    <w:pPr>
      <w:spacing w:after="0" w:line="240" w:lineRule="auto"/>
    </w:pPr>
    <w:tblPr>
      <w:tblStyleRowBandSize w:val="1"/>
      <w:tblStyleColBandSize w:val="1"/>
      <w:tblCellMar>
        <w:left w:w="115" w:type="dxa"/>
        <w:right w:w="115" w:type="dxa"/>
      </w:tblCellMar>
    </w:tblPr>
  </w:style>
  <w:style w:type="table" w:customStyle="1" w:styleId="136">
    <w:name w:val="136"/>
    <w:basedOn w:val="TableNormal10"/>
    <w:pPr>
      <w:spacing w:after="0" w:line="240" w:lineRule="auto"/>
    </w:pPr>
    <w:tblPr>
      <w:tblStyleRowBandSize w:val="1"/>
      <w:tblStyleColBandSize w:val="1"/>
      <w:tblCellMar>
        <w:left w:w="115" w:type="dxa"/>
        <w:right w:w="115" w:type="dxa"/>
      </w:tblCellMar>
    </w:tblPr>
  </w:style>
  <w:style w:type="table" w:customStyle="1" w:styleId="135">
    <w:name w:val="135"/>
    <w:basedOn w:val="TableNormal10"/>
    <w:pPr>
      <w:spacing w:after="0" w:line="240" w:lineRule="auto"/>
    </w:pPr>
    <w:tblPr>
      <w:tblStyleRowBandSize w:val="1"/>
      <w:tblStyleColBandSize w:val="1"/>
      <w:tblCellMar>
        <w:left w:w="115" w:type="dxa"/>
        <w:right w:w="115" w:type="dxa"/>
      </w:tblCellMar>
    </w:tblPr>
  </w:style>
  <w:style w:type="table" w:customStyle="1" w:styleId="134">
    <w:name w:val="134"/>
    <w:basedOn w:val="TableNormal10"/>
    <w:pPr>
      <w:spacing w:after="0" w:line="240" w:lineRule="auto"/>
    </w:pPr>
    <w:tblPr>
      <w:tblStyleRowBandSize w:val="1"/>
      <w:tblStyleColBandSize w:val="1"/>
      <w:tblCellMar>
        <w:left w:w="115" w:type="dxa"/>
        <w:right w:w="115" w:type="dxa"/>
      </w:tblCellMar>
    </w:tblPr>
  </w:style>
  <w:style w:type="table" w:customStyle="1" w:styleId="133">
    <w:name w:val="133"/>
    <w:basedOn w:val="TableNormal10"/>
    <w:pPr>
      <w:spacing w:after="0" w:line="240" w:lineRule="auto"/>
    </w:pPr>
    <w:tblPr>
      <w:tblStyleRowBandSize w:val="1"/>
      <w:tblStyleColBandSize w:val="1"/>
      <w:tblCellMar>
        <w:left w:w="115" w:type="dxa"/>
        <w:right w:w="115" w:type="dxa"/>
      </w:tblCellMar>
    </w:tblPr>
  </w:style>
  <w:style w:type="table" w:customStyle="1" w:styleId="132">
    <w:name w:val="132"/>
    <w:basedOn w:val="TableNormal10"/>
    <w:pPr>
      <w:spacing w:after="0" w:line="240" w:lineRule="auto"/>
    </w:pPr>
    <w:tblPr>
      <w:tblStyleRowBandSize w:val="1"/>
      <w:tblStyleColBandSize w:val="1"/>
      <w:tblCellMar>
        <w:left w:w="115" w:type="dxa"/>
        <w:right w:w="115" w:type="dxa"/>
      </w:tblCellMar>
    </w:tblPr>
  </w:style>
  <w:style w:type="table" w:customStyle="1" w:styleId="131">
    <w:name w:val="131"/>
    <w:basedOn w:val="TableNormal10"/>
    <w:pPr>
      <w:spacing w:after="0" w:line="240" w:lineRule="auto"/>
    </w:pPr>
    <w:tblPr>
      <w:tblStyleRowBandSize w:val="1"/>
      <w:tblStyleColBandSize w:val="1"/>
      <w:tblCellMar>
        <w:left w:w="115" w:type="dxa"/>
        <w:right w:w="115" w:type="dxa"/>
      </w:tblCellMar>
    </w:tblPr>
  </w:style>
  <w:style w:type="table" w:customStyle="1" w:styleId="130">
    <w:name w:val="130"/>
    <w:basedOn w:val="TableNormal10"/>
    <w:pPr>
      <w:spacing w:after="0" w:line="240" w:lineRule="auto"/>
    </w:pPr>
    <w:tblPr>
      <w:tblStyleRowBandSize w:val="1"/>
      <w:tblStyleColBandSize w:val="1"/>
      <w:tblCellMar>
        <w:left w:w="115" w:type="dxa"/>
        <w:right w:w="115" w:type="dxa"/>
      </w:tblCellMar>
    </w:tblPr>
  </w:style>
  <w:style w:type="table" w:customStyle="1" w:styleId="129">
    <w:name w:val="129"/>
    <w:basedOn w:val="TableNormal10"/>
    <w:pPr>
      <w:spacing w:after="0" w:line="240" w:lineRule="auto"/>
    </w:pPr>
    <w:tblPr>
      <w:tblStyleRowBandSize w:val="1"/>
      <w:tblStyleColBandSize w:val="1"/>
      <w:tblCellMar>
        <w:left w:w="115" w:type="dxa"/>
        <w:right w:w="115" w:type="dxa"/>
      </w:tblCellMar>
    </w:tblPr>
  </w:style>
  <w:style w:type="table" w:customStyle="1" w:styleId="128">
    <w:name w:val="128"/>
    <w:basedOn w:val="TableNormal10"/>
    <w:pPr>
      <w:spacing w:after="0" w:line="240" w:lineRule="auto"/>
    </w:pPr>
    <w:tblPr>
      <w:tblStyleRowBandSize w:val="1"/>
      <w:tblStyleColBandSize w:val="1"/>
      <w:tblCellMar>
        <w:left w:w="115" w:type="dxa"/>
        <w:right w:w="115" w:type="dxa"/>
      </w:tblCellMar>
    </w:tblPr>
  </w:style>
  <w:style w:type="table" w:customStyle="1" w:styleId="127">
    <w:name w:val="127"/>
    <w:basedOn w:val="TableNormal10"/>
    <w:pPr>
      <w:spacing w:after="0" w:line="240" w:lineRule="auto"/>
    </w:pPr>
    <w:tblPr>
      <w:tblStyleRowBandSize w:val="1"/>
      <w:tblStyleColBandSize w:val="1"/>
      <w:tblCellMar>
        <w:left w:w="115" w:type="dxa"/>
        <w:right w:w="115" w:type="dxa"/>
      </w:tblCellMar>
    </w:tblPr>
  </w:style>
  <w:style w:type="table" w:customStyle="1" w:styleId="126">
    <w:name w:val="126"/>
    <w:basedOn w:val="TableNormal10"/>
    <w:pPr>
      <w:spacing w:after="0" w:line="240" w:lineRule="auto"/>
    </w:pPr>
    <w:tblPr>
      <w:tblStyleRowBandSize w:val="1"/>
      <w:tblStyleColBandSize w:val="1"/>
      <w:tblCellMar>
        <w:left w:w="115" w:type="dxa"/>
        <w:right w:w="115" w:type="dxa"/>
      </w:tblCellMar>
    </w:tblPr>
  </w:style>
  <w:style w:type="table" w:customStyle="1" w:styleId="125">
    <w:name w:val="125"/>
    <w:basedOn w:val="TableNormal10"/>
    <w:pPr>
      <w:spacing w:after="0" w:line="240" w:lineRule="auto"/>
    </w:pPr>
    <w:tblPr>
      <w:tblStyleRowBandSize w:val="1"/>
      <w:tblStyleColBandSize w:val="1"/>
      <w:tblCellMar>
        <w:left w:w="115" w:type="dxa"/>
        <w:right w:w="115" w:type="dxa"/>
      </w:tblCellMar>
    </w:tblPr>
  </w:style>
  <w:style w:type="table" w:customStyle="1" w:styleId="124">
    <w:name w:val="124"/>
    <w:basedOn w:val="TableNormal10"/>
    <w:pPr>
      <w:spacing w:after="0" w:line="240" w:lineRule="auto"/>
    </w:pPr>
    <w:tblPr>
      <w:tblStyleRowBandSize w:val="1"/>
      <w:tblStyleColBandSize w:val="1"/>
      <w:tblCellMar>
        <w:left w:w="115" w:type="dxa"/>
        <w:right w:w="115" w:type="dxa"/>
      </w:tblCellMar>
    </w:tblPr>
  </w:style>
  <w:style w:type="table" w:customStyle="1" w:styleId="123">
    <w:name w:val="123"/>
    <w:basedOn w:val="TableNormal10"/>
    <w:pPr>
      <w:spacing w:after="0" w:line="240" w:lineRule="auto"/>
    </w:pPr>
    <w:tblPr>
      <w:tblStyleRowBandSize w:val="1"/>
      <w:tblStyleColBandSize w:val="1"/>
      <w:tblCellMar>
        <w:left w:w="115" w:type="dxa"/>
        <w:right w:w="115" w:type="dxa"/>
      </w:tblCellMar>
    </w:tblPr>
  </w:style>
  <w:style w:type="table" w:customStyle="1" w:styleId="122">
    <w:name w:val="122"/>
    <w:basedOn w:val="TableNormal10"/>
    <w:pPr>
      <w:spacing w:after="0" w:line="240" w:lineRule="auto"/>
    </w:pPr>
    <w:tblPr>
      <w:tblStyleRowBandSize w:val="1"/>
      <w:tblStyleColBandSize w:val="1"/>
      <w:tblCellMar>
        <w:left w:w="115" w:type="dxa"/>
        <w:right w:w="115" w:type="dxa"/>
      </w:tblCellMar>
    </w:tblPr>
  </w:style>
  <w:style w:type="table" w:customStyle="1" w:styleId="121">
    <w:name w:val="121"/>
    <w:basedOn w:val="TableNormal10"/>
    <w:pPr>
      <w:spacing w:after="0" w:line="240" w:lineRule="auto"/>
    </w:pPr>
    <w:tblPr>
      <w:tblStyleRowBandSize w:val="1"/>
      <w:tblStyleColBandSize w:val="1"/>
      <w:tblCellMar>
        <w:left w:w="115" w:type="dxa"/>
        <w:right w:w="115" w:type="dxa"/>
      </w:tblCellMar>
    </w:tblPr>
  </w:style>
  <w:style w:type="table" w:customStyle="1" w:styleId="120">
    <w:name w:val="120"/>
    <w:basedOn w:val="TableNormal10"/>
    <w:pPr>
      <w:spacing w:after="0" w:line="240" w:lineRule="auto"/>
    </w:pPr>
    <w:tblPr>
      <w:tblStyleRowBandSize w:val="1"/>
      <w:tblStyleColBandSize w:val="1"/>
      <w:tblCellMar>
        <w:left w:w="115" w:type="dxa"/>
        <w:right w:w="115" w:type="dxa"/>
      </w:tblCellMar>
    </w:tblPr>
  </w:style>
  <w:style w:type="table" w:customStyle="1" w:styleId="119">
    <w:name w:val="119"/>
    <w:basedOn w:val="TableNormal10"/>
    <w:pPr>
      <w:spacing w:after="0" w:line="240" w:lineRule="auto"/>
    </w:pPr>
    <w:tblPr>
      <w:tblStyleRowBandSize w:val="1"/>
      <w:tblStyleColBandSize w:val="1"/>
      <w:tblCellMar>
        <w:left w:w="115" w:type="dxa"/>
        <w:right w:w="115" w:type="dxa"/>
      </w:tblCellMar>
    </w:tblPr>
  </w:style>
  <w:style w:type="table" w:customStyle="1" w:styleId="118">
    <w:name w:val="118"/>
    <w:basedOn w:val="TableNormal10"/>
    <w:pPr>
      <w:spacing w:after="0" w:line="240" w:lineRule="auto"/>
    </w:pPr>
    <w:tblPr>
      <w:tblStyleRowBandSize w:val="1"/>
      <w:tblStyleColBandSize w:val="1"/>
      <w:tblCellMar>
        <w:left w:w="115" w:type="dxa"/>
        <w:right w:w="115" w:type="dxa"/>
      </w:tblCellMar>
    </w:tblPr>
  </w:style>
  <w:style w:type="table" w:customStyle="1" w:styleId="117">
    <w:name w:val="117"/>
    <w:basedOn w:val="TableNormal10"/>
    <w:pPr>
      <w:spacing w:after="0" w:line="240" w:lineRule="auto"/>
    </w:pPr>
    <w:tblPr>
      <w:tblStyleRowBandSize w:val="1"/>
      <w:tblStyleColBandSize w:val="1"/>
      <w:tblCellMar>
        <w:left w:w="115" w:type="dxa"/>
        <w:right w:w="115" w:type="dxa"/>
      </w:tblCellMar>
    </w:tblPr>
  </w:style>
  <w:style w:type="table" w:customStyle="1" w:styleId="116">
    <w:name w:val="116"/>
    <w:basedOn w:val="TableNormal10"/>
    <w:pPr>
      <w:spacing w:after="0" w:line="240" w:lineRule="auto"/>
    </w:pPr>
    <w:tblPr>
      <w:tblStyleRowBandSize w:val="1"/>
      <w:tblStyleColBandSize w:val="1"/>
      <w:tblCellMar>
        <w:left w:w="115" w:type="dxa"/>
        <w:right w:w="115" w:type="dxa"/>
      </w:tblCellMar>
    </w:tblPr>
  </w:style>
  <w:style w:type="table" w:customStyle="1" w:styleId="115">
    <w:name w:val="115"/>
    <w:basedOn w:val="TableNormal10"/>
    <w:pPr>
      <w:spacing w:after="0" w:line="240" w:lineRule="auto"/>
    </w:pPr>
    <w:tblPr>
      <w:tblStyleRowBandSize w:val="1"/>
      <w:tblStyleColBandSize w:val="1"/>
      <w:tblCellMar>
        <w:left w:w="115" w:type="dxa"/>
        <w:right w:w="115" w:type="dxa"/>
      </w:tblCellMar>
    </w:tblPr>
  </w:style>
  <w:style w:type="table" w:customStyle="1" w:styleId="114">
    <w:name w:val="114"/>
    <w:basedOn w:val="TableNormal10"/>
    <w:pPr>
      <w:spacing w:after="0" w:line="240" w:lineRule="auto"/>
    </w:pPr>
    <w:tblPr>
      <w:tblStyleRowBandSize w:val="1"/>
      <w:tblStyleColBandSize w:val="1"/>
      <w:tblCellMar>
        <w:left w:w="115" w:type="dxa"/>
        <w:right w:w="115" w:type="dxa"/>
      </w:tblCellMar>
    </w:tblPr>
  </w:style>
  <w:style w:type="table" w:customStyle="1" w:styleId="113">
    <w:name w:val="113"/>
    <w:basedOn w:val="TableNormal10"/>
    <w:pPr>
      <w:spacing w:after="0" w:line="240" w:lineRule="auto"/>
    </w:pPr>
    <w:tblPr>
      <w:tblStyleRowBandSize w:val="1"/>
      <w:tblStyleColBandSize w:val="1"/>
      <w:tblCellMar>
        <w:left w:w="115" w:type="dxa"/>
        <w:right w:w="115" w:type="dxa"/>
      </w:tblCellMar>
    </w:tblPr>
  </w:style>
  <w:style w:type="table" w:customStyle="1" w:styleId="112">
    <w:name w:val="112"/>
    <w:basedOn w:val="TableNormal10"/>
    <w:pPr>
      <w:spacing w:after="0" w:line="240" w:lineRule="auto"/>
    </w:pPr>
    <w:tblPr>
      <w:tblStyleRowBandSize w:val="1"/>
      <w:tblStyleColBandSize w:val="1"/>
      <w:tblCellMar>
        <w:left w:w="115" w:type="dxa"/>
        <w:right w:w="115" w:type="dxa"/>
      </w:tblCellMar>
    </w:tblPr>
  </w:style>
  <w:style w:type="table" w:customStyle="1" w:styleId="111">
    <w:name w:val="111"/>
    <w:basedOn w:val="TableNormal10"/>
    <w:pPr>
      <w:spacing w:after="0" w:line="240" w:lineRule="auto"/>
    </w:pPr>
    <w:tblPr>
      <w:tblStyleRowBandSize w:val="1"/>
      <w:tblStyleColBandSize w:val="1"/>
      <w:tblCellMar>
        <w:left w:w="115" w:type="dxa"/>
        <w:right w:w="115" w:type="dxa"/>
      </w:tblCellMar>
    </w:tblPr>
  </w:style>
  <w:style w:type="table" w:customStyle="1" w:styleId="110">
    <w:name w:val="110"/>
    <w:basedOn w:val="TableNormal10"/>
    <w:pPr>
      <w:spacing w:after="0" w:line="240" w:lineRule="auto"/>
    </w:pPr>
    <w:tblPr>
      <w:tblStyleRowBandSize w:val="1"/>
      <w:tblStyleColBandSize w:val="1"/>
      <w:tblCellMar>
        <w:left w:w="115" w:type="dxa"/>
        <w:right w:w="115" w:type="dxa"/>
      </w:tblCellMar>
    </w:tblPr>
  </w:style>
  <w:style w:type="table" w:customStyle="1" w:styleId="109">
    <w:name w:val="109"/>
    <w:basedOn w:val="TableNormal10"/>
    <w:pPr>
      <w:spacing w:after="0" w:line="240" w:lineRule="auto"/>
    </w:pPr>
    <w:tblPr>
      <w:tblStyleRowBandSize w:val="1"/>
      <w:tblStyleColBandSize w:val="1"/>
      <w:tblCellMar>
        <w:left w:w="115" w:type="dxa"/>
        <w:right w:w="115" w:type="dxa"/>
      </w:tblCellMar>
    </w:tblPr>
  </w:style>
  <w:style w:type="table" w:customStyle="1" w:styleId="108">
    <w:name w:val="108"/>
    <w:basedOn w:val="TableNormal10"/>
    <w:pPr>
      <w:spacing w:after="0" w:line="240" w:lineRule="auto"/>
    </w:pPr>
    <w:tblPr>
      <w:tblStyleRowBandSize w:val="1"/>
      <w:tblStyleColBandSize w:val="1"/>
      <w:tblCellMar>
        <w:left w:w="115" w:type="dxa"/>
        <w:right w:w="115" w:type="dxa"/>
      </w:tblCellMar>
    </w:tblPr>
  </w:style>
  <w:style w:type="table" w:customStyle="1" w:styleId="107">
    <w:name w:val="107"/>
    <w:basedOn w:val="TableNormal10"/>
    <w:pPr>
      <w:spacing w:after="0" w:line="240" w:lineRule="auto"/>
    </w:pPr>
    <w:tblPr>
      <w:tblStyleRowBandSize w:val="1"/>
      <w:tblStyleColBandSize w:val="1"/>
      <w:tblCellMar>
        <w:left w:w="115" w:type="dxa"/>
        <w:right w:w="115" w:type="dxa"/>
      </w:tblCellMar>
    </w:tblPr>
  </w:style>
  <w:style w:type="table" w:customStyle="1" w:styleId="106">
    <w:name w:val="106"/>
    <w:basedOn w:val="TableNormal10"/>
    <w:pPr>
      <w:spacing w:after="0" w:line="240" w:lineRule="auto"/>
    </w:pPr>
    <w:tblPr>
      <w:tblStyleRowBandSize w:val="1"/>
      <w:tblStyleColBandSize w:val="1"/>
      <w:tblCellMar>
        <w:left w:w="115" w:type="dxa"/>
        <w:right w:w="115" w:type="dxa"/>
      </w:tblCellMar>
    </w:tblPr>
  </w:style>
  <w:style w:type="table" w:customStyle="1" w:styleId="105">
    <w:name w:val="105"/>
    <w:basedOn w:val="TableNormal10"/>
    <w:pPr>
      <w:spacing w:after="0" w:line="240" w:lineRule="auto"/>
    </w:pPr>
    <w:tblPr>
      <w:tblStyleRowBandSize w:val="1"/>
      <w:tblStyleColBandSize w:val="1"/>
      <w:tblCellMar>
        <w:left w:w="115" w:type="dxa"/>
        <w:right w:w="115" w:type="dxa"/>
      </w:tblCellMar>
    </w:tblPr>
  </w:style>
  <w:style w:type="table" w:customStyle="1" w:styleId="104">
    <w:name w:val="104"/>
    <w:basedOn w:val="TableNormal10"/>
    <w:pPr>
      <w:spacing w:after="0" w:line="240" w:lineRule="auto"/>
    </w:pPr>
    <w:tblPr>
      <w:tblStyleRowBandSize w:val="1"/>
      <w:tblStyleColBandSize w:val="1"/>
      <w:tblCellMar>
        <w:left w:w="115" w:type="dxa"/>
        <w:right w:w="115" w:type="dxa"/>
      </w:tblCellMar>
    </w:tblPr>
  </w:style>
  <w:style w:type="table" w:customStyle="1" w:styleId="103">
    <w:name w:val="103"/>
    <w:basedOn w:val="TableNormal10"/>
    <w:pPr>
      <w:spacing w:after="0" w:line="240" w:lineRule="auto"/>
    </w:pPr>
    <w:tblPr>
      <w:tblStyleRowBandSize w:val="1"/>
      <w:tblStyleColBandSize w:val="1"/>
      <w:tblCellMar>
        <w:left w:w="115" w:type="dxa"/>
        <w:right w:w="115" w:type="dxa"/>
      </w:tblCellMar>
    </w:tblPr>
  </w:style>
  <w:style w:type="table" w:customStyle="1" w:styleId="102">
    <w:name w:val="102"/>
    <w:basedOn w:val="TableNormal10"/>
    <w:pPr>
      <w:spacing w:after="0" w:line="240" w:lineRule="auto"/>
    </w:pPr>
    <w:tblPr>
      <w:tblStyleRowBandSize w:val="1"/>
      <w:tblStyleColBandSize w:val="1"/>
      <w:tblCellMar>
        <w:left w:w="115" w:type="dxa"/>
        <w:right w:w="115" w:type="dxa"/>
      </w:tblCellMar>
    </w:tblPr>
  </w:style>
  <w:style w:type="table" w:customStyle="1" w:styleId="101">
    <w:name w:val="101"/>
    <w:basedOn w:val="TableNormal10"/>
    <w:pPr>
      <w:spacing w:after="0" w:line="240" w:lineRule="auto"/>
    </w:pPr>
    <w:tblPr>
      <w:tblStyleRowBandSize w:val="1"/>
      <w:tblStyleColBandSize w:val="1"/>
      <w:tblCellMar>
        <w:left w:w="115" w:type="dxa"/>
        <w:right w:w="115" w:type="dxa"/>
      </w:tblCellMar>
    </w:tblPr>
  </w:style>
  <w:style w:type="table" w:customStyle="1" w:styleId="100">
    <w:name w:val="100"/>
    <w:basedOn w:val="TableNormal10"/>
    <w:pPr>
      <w:spacing w:after="0" w:line="240" w:lineRule="auto"/>
    </w:pPr>
    <w:tblPr>
      <w:tblStyleRowBandSize w:val="1"/>
      <w:tblStyleColBandSize w:val="1"/>
      <w:tblCellMar>
        <w:left w:w="115" w:type="dxa"/>
        <w:right w:w="115" w:type="dxa"/>
      </w:tblCellMar>
    </w:tblPr>
  </w:style>
  <w:style w:type="table" w:customStyle="1" w:styleId="99">
    <w:name w:val="99"/>
    <w:basedOn w:val="TableNormal10"/>
    <w:pPr>
      <w:spacing w:after="0" w:line="240" w:lineRule="auto"/>
    </w:pPr>
    <w:tblPr>
      <w:tblStyleRowBandSize w:val="1"/>
      <w:tblStyleColBandSize w:val="1"/>
      <w:tblCellMar>
        <w:left w:w="115" w:type="dxa"/>
        <w:right w:w="115" w:type="dxa"/>
      </w:tblCellMar>
    </w:tblPr>
  </w:style>
  <w:style w:type="table" w:customStyle="1" w:styleId="98">
    <w:name w:val="98"/>
    <w:basedOn w:val="TableNormal10"/>
    <w:pPr>
      <w:spacing w:after="0" w:line="240" w:lineRule="auto"/>
    </w:pPr>
    <w:tblPr>
      <w:tblStyleRowBandSize w:val="1"/>
      <w:tblStyleColBandSize w:val="1"/>
      <w:tblCellMar>
        <w:left w:w="115" w:type="dxa"/>
        <w:right w:w="115" w:type="dxa"/>
      </w:tblCellMar>
    </w:tblPr>
  </w:style>
  <w:style w:type="table" w:customStyle="1" w:styleId="97">
    <w:name w:val="97"/>
    <w:basedOn w:val="TableNormal10"/>
    <w:pPr>
      <w:spacing w:after="0" w:line="240" w:lineRule="auto"/>
    </w:pPr>
    <w:tblPr>
      <w:tblStyleRowBandSize w:val="1"/>
      <w:tblStyleColBandSize w:val="1"/>
      <w:tblCellMar>
        <w:left w:w="115" w:type="dxa"/>
        <w:right w:w="115" w:type="dxa"/>
      </w:tblCellMar>
    </w:tblPr>
  </w:style>
  <w:style w:type="table" w:customStyle="1" w:styleId="96">
    <w:name w:val="96"/>
    <w:basedOn w:val="TableNormal10"/>
    <w:pPr>
      <w:spacing w:after="0" w:line="240" w:lineRule="auto"/>
    </w:pPr>
    <w:tblPr>
      <w:tblStyleRowBandSize w:val="1"/>
      <w:tblStyleColBandSize w:val="1"/>
      <w:tblCellMar>
        <w:left w:w="115" w:type="dxa"/>
        <w:right w:w="115" w:type="dxa"/>
      </w:tblCellMar>
    </w:tblPr>
  </w:style>
  <w:style w:type="table" w:customStyle="1" w:styleId="95">
    <w:name w:val="95"/>
    <w:basedOn w:val="TableNormal10"/>
    <w:pPr>
      <w:spacing w:after="0" w:line="240" w:lineRule="auto"/>
    </w:pPr>
    <w:tblPr>
      <w:tblStyleRowBandSize w:val="1"/>
      <w:tblStyleColBandSize w:val="1"/>
      <w:tblCellMar>
        <w:left w:w="115" w:type="dxa"/>
        <w:right w:w="115" w:type="dxa"/>
      </w:tblCellMar>
    </w:tblPr>
  </w:style>
  <w:style w:type="table" w:customStyle="1" w:styleId="94">
    <w:name w:val="94"/>
    <w:basedOn w:val="TableNormal10"/>
    <w:pPr>
      <w:spacing w:after="0" w:line="240" w:lineRule="auto"/>
    </w:pPr>
    <w:tblPr>
      <w:tblStyleRowBandSize w:val="1"/>
      <w:tblStyleColBandSize w:val="1"/>
      <w:tblCellMar>
        <w:left w:w="115" w:type="dxa"/>
        <w:right w:w="115" w:type="dxa"/>
      </w:tblCellMar>
    </w:tblPr>
  </w:style>
  <w:style w:type="table" w:customStyle="1" w:styleId="93">
    <w:name w:val="93"/>
    <w:basedOn w:val="TableNormal10"/>
    <w:pPr>
      <w:spacing w:after="0" w:line="240" w:lineRule="auto"/>
    </w:pPr>
    <w:tblPr>
      <w:tblStyleRowBandSize w:val="1"/>
      <w:tblStyleColBandSize w:val="1"/>
      <w:tblCellMar>
        <w:left w:w="115" w:type="dxa"/>
        <w:right w:w="115" w:type="dxa"/>
      </w:tblCellMar>
    </w:tblPr>
  </w:style>
  <w:style w:type="table" w:customStyle="1" w:styleId="92">
    <w:name w:val="92"/>
    <w:basedOn w:val="TableNormal10"/>
    <w:pPr>
      <w:spacing w:after="0" w:line="240" w:lineRule="auto"/>
    </w:pPr>
    <w:tblPr>
      <w:tblStyleRowBandSize w:val="1"/>
      <w:tblStyleColBandSize w:val="1"/>
      <w:tblCellMar>
        <w:left w:w="115" w:type="dxa"/>
        <w:right w:w="115" w:type="dxa"/>
      </w:tblCellMar>
    </w:tblPr>
  </w:style>
  <w:style w:type="table" w:customStyle="1" w:styleId="91">
    <w:name w:val="91"/>
    <w:basedOn w:val="TableNormal10"/>
    <w:pPr>
      <w:spacing w:after="0" w:line="240" w:lineRule="auto"/>
    </w:pPr>
    <w:tblPr>
      <w:tblStyleRowBandSize w:val="1"/>
      <w:tblStyleColBandSize w:val="1"/>
      <w:tblCellMar>
        <w:left w:w="115" w:type="dxa"/>
        <w:right w:w="115" w:type="dxa"/>
      </w:tblCellMar>
    </w:tblPr>
  </w:style>
  <w:style w:type="table" w:customStyle="1" w:styleId="90">
    <w:name w:val="90"/>
    <w:basedOn w:val="TableNormal10"/>
    <w:pPr>
      <w:spacing w:after="0" w:line="240" w:lineRule="auto"/>
    </w:pPr>
    <w:tblPr>
      <w:tblStyleRowBandSize w:val="1"/>
      <w:tblStyleColBandSize w:val="1"/>
      <w:tblCellMar>
        <w:left w:w="115" w:type="dxa"/>
        <w:right w:w="115" w:type="dxa"/>
      </w:tblCellMar>
    </w:tblPr>
  </w:style>
  <w:style w:type="table" w:customStyle="1" w:styleId="89">
    <w:name w:val="89"/>
    <w:basedOn w:val="TableNormal10"/>
    <w:pPr>
      <w:spacing w:after="0" w:line="240" w:lineRule="auto"/>
    </w:pPr>
    <w:tblPr>
      <w:tblStyleRowBandSize w:val="1"/>
      <w:tblStyleColBandSize w:val="1"/>
      <w:tblCellMar>
        <w:left w:w="115" w:type="dxa"/>
        <w:right w:w="115" w:type="dxa"/>
      </w:tblCellMar>
    </w:tblPr>
  </w:style>
  <w:style w:type="table" w:customStyle="1" w:styleId="88">
    <w:name w:val="88"/>
    <w:basedOn w:val="TableNormal10"/>
    <w:pPr>
      <w:spacing w:after="0" w:line="240" w:lineRule="auto"/>
    </w:pPr>
    <w:tblPr>
      <w:tblStyleRowBandSize w:val="1"/>
      <w:tblStyleColBandSize w:val="1"/>
      <w:tblCellMar>
        <w:left w:w="115" w:type="dxa"/>
        <w:right w:w="115" w:type="dxa"/>
      </w:tblCellMar>
    </w:tblPr>
  </w:style>
  <w:style w:type="table" w:customStyle="1" w:styleId="87">
    <w:name w:val="87"/>
    <w:basedOn w:val="TableNormal10"/>
    <w:pPr>
      <w:spacing w:after="0" w:line="240" w:lineRule="auto"/>
    </w:pPr>
    <w:tblPr>
      <w:tblStyleRowBandSize w:val="1"/>
      <w:tblStyleColBandSize w:val="1"/>
      <w:tblCellMar>
        <w:left w:w="115" w:type="dxa"/>
        <w:right w:w="115" w:type="dxa"/>
      </w:tblCellMar>
    </w:tblPr>
  </w:style>
  <w:style w:type="table" w:customStyle="1" w:styleId="86">
    <w:name w:val="86"/>
    <w:basedOn w:val="TableNormal10"/>
    <w:pPr>
      <w:spacing w:after="0" w:line="240" w:lineRule="auto"/>
    </w:pPr>
    <w:tblPr>
      <w:tblStyleRowBandSize w:val="1"/>
      <w:tblStyleColBandSize w:val="1"/>
      <w:tblCellMar>
        <w:left w:w="115" w:type="dxa"/>
        <w:right w:w="115" w:type="dxa"/>
      </w:tblCellMar>
    </w:tblPr>
  </w:style>
  <w:style w:type="table" w:customStyle="1" w:styleId="85">
    <w:name w:val="85"/>
    <w:basedOn w:val="TableNormal10"/>
    <w:pPr>
      <w:spacing w:after="0" w:line="240" w:lineRule="auto"/>
    </w:pPr>
    <w:tblPr>
      <w:tblStyleRowBandSize w:val="1"/>
      <w:tblStyleColBandSize w:val="1"/>
      <w:tblCellMar>
        <w:left w:w="115" w:type="dxa"/>
        <w:right w:w="115" w:type="dxa"/>
      </w:tblCellMar>
    </w:tblPr>
  </w:style>
  <w:style w:type="table" w:customStyle="1" w:styleId="84">
    <w:name w:val="84"/>
    <w:basedOn w:val="TableNormal10"/>
    <w:pPr>
      <w:spacing w:after="0" w:line="240" w:lineRule="auto"/>
    </w:pPr>
    <w:tblPr>
      <w:tblStyleRowBandSize w:val="1"/>
      <w:tblStyleColBandSize w:val="1"/>
      <w:tblCellMar>
        <w:left w:w="115" w:type="dxa"/>
        <w:right w:w="115" w:type="dxa"/>
      </w:tblCellMar>
    </w:tblPr>
  </w:style>
  <w:style w:type="table" w:customStyle="1" w:styleId="83">
    <w:name w:val="83"/>
    <w:basedOn w:val="TableNormal10"/>
    <w:pPr>
      <w:spacing w:after="0" w:line="240" w:lineRule="auto"/>
    </w:pPr>
    <w:tblPr>
      <w:tblStyleRowBandSize w:val="1"/>
      <w:tblStyleColBandSize w:val="1"/>
      <w:tblCellMar>
        <w:left w:w="115" w:type="dxa"/>
        <w:right w:w="115" w:type="dxa"/>
      </w:tblCellMar>
    </w:tblPr>
  </w:style>
  <w:style w:type="table" w:customStyle="1" w:styleId="82">
    <w:name w:val="82"/>
    <w:basedOn w:val="TableNormal10"/>
    <w:pPr>
      <w:spacing w:after="0" w:line="240" w:lineRule="auto"/>
    </w:pPr>
    <w:tblPr>
      <w:tblStyleRowBandSize w:val="1"/>
      <w:tblStyleColBandSize w:val="1"/>
      <w:tblCellMar>
        <w:left w:w="115" w:type="dxa"/>
        <w:right w:w="115" w:type="dxa"/>
      </w:tblCellMar>
    </w:tblPr>
  </w:style>
  <w:style w:type="table" w:customStyle="1" w:styleId="81">
    <w:name w:val="81"/>
    <w:basedOn w:val="TableNormal10"/>
    <w:pPr>
      <w:spacing w:after="0" w:line="240" w:lineRule="auto"/>
    </w:pPr>
    <w:tblPr>
      <w:tblStyleRowBandSize w:val="1"/>
      <w:tblStyleColBandSize w:val="1"/>
      <w:tblCellMar>
        <w:left w:w="115" w:type="dxa"/>
        <w:right w:w="115" w:type="dxa"/>
      </w:tblCellMar>
    </w:tblPr>
  </w:style>
  <w:style w:type="table" w:customStyle="1" w:styleId="80">
    <w:name w:val="80"/>
    <w:basedOn w:val="TableNormal10"/>
    <w:pPr>
      <w:spacing w:after="0" w:line="240" w:lineRule="auto"/>
    </w:pPr>
    <w:tblPr>
      <w:tblStyleRowBandSize w:val="1"/>
      <w:tblStyleColBandSize w:val="1"/>
      <w:tblCellMar>
        <w:left w:w="115" w:type="dxa"/>
        <w:right w:w="115" w:type="dxa"/>
      </w:tblCellMar>
    </w:tblPr>
  </w:style>
  <w:style w:type="table" w:customStyle="1" w:styleId="79">
    <w:name w:val="79"/>
    <w:basedOn w:val="TableNormal10"/>
    <w:pPr>
      <w:spacing w:after="0" w:line="240" w:lineRule="auto"/>
    </w:pPr>
    <w:tblPr>
      <w:tblStyleRowBandSize w:val="1"/>
      <w:tblStyleColBandSize w:val="1"/>
      <w:tblCellMar>
        <w:left w:w="115" w:type="dxa"/>
        <w:right w:w="115" w:type="dxa"/>
      </w:tblCellMar>
    </w:tblPr>
  </w:style>
  <w:style w:type="table" w:customStyle="1" w:styleId="78">
    <w:name w:val="78"/>
    <w:basedOn w:val="TableNormal10"/>
    <w:pPr>
      <w:spacing w:after="0" w:line="240" w:lineRule="auto"/>
    </w:pPr>
    <w:tblPr>
      <w:tblStyleRowBandSize w:val="1"/>
      <w:tblStyleColBandSize w:val="1"/>
      <w:tblCellMar>
        <w:left w:w="115" w:type="dxa"/>
        <w:right w:w="115" w:type="dxa"/>
      </w:tblCellMar>
    </w:tblPr>
  </w:style>
  <w:style w:type="table" w:customStyle="1" w:styleId="77">
    <w:name w:val="77"/>
    <w:basedOn w:val="TableNormal10"/>
    <w:pPr>
      <w:spacing w:after="0" w:line="240" w:lineRule="auto"/>
    </w:pPr>
    <w:tblPr>
      <w:tblStyleRowBandSize w:val="1"/>
      <w:tblStyleColBandSize w:val="1"/>
      <w:tblCellMar>
        <w:left w:w="115" w:type="dxa"/>
        <w:right w:w="115" w:type="dxa"/>
      </w:tblCellMar>
    </w:tblPr>
  </w:style>
  <w:style w:type="table" w:customStyle="1" w:styleId="76">
    <w:name w:val="76"/>
    <w:basedOn w:val="TableNormal10"/>
    <w:pPr>
      <w:spacing w:after="0" w:line="240" w:lineRule="auto"/>
    </w:pPr>
    <w:tblPr>
      <w:tblStyleRowBandSize w:val="1"/>
      <w:tblStyleColBandSize w:val="1"/>
      <w:tblCellMar>
        <w:left w:w="115" w:type="dxa"/>
        <w:right w:w="115" w:type="dxa"/>
      </w:tblCellMar>
    </w:tblPr>
  </w:style>
  <w:style w:type="table" w:customStyle="1" w:styleId="75">
    <w:name w:val="75"/>
    <w:basedOn w:val="TableNormal10"/>
    <w:pPr>
      <w:spacing w:after="0" w:line="240" w:lineRule="auto"/>
    </w:pPr>
    <w:tblPr>
      <w:tblStyleRowBandSize w:val="1"/>
      <w:tblStyleColBandSize w:val="1"/>
      <w:tblCellMar>
        <w:left w:w="115" w:type="dxa"/>
        <w:right w:w="115" w:type="dxa"/>
      </w:tblCellMar>
    </w:tblPr>
  </w:style>
  <w:style w:type="table" w:customStyle="1" w:styleId="74">
    <w:name w:val="74"/>
    <w:basedOn w:val="TableNormal10"/>
    <w:pPr>
      <w:spacing w:after="0" w:line="240" w:lineRule="auto"/>
    </w:pPr>
    <w:tblPr>
      <w:tblStyleRowBandSize w:val="1"/>
      <w:tblStyleColBandSize w:val="1"/>
      <w:tblCellMar>
        <w:left w:w="115" w:type="dxa"/>
        <w:right w:w="115" w:type="dxa"/>
      </w:tblCellMar>
    </w:tblPr>
  </w:style>
  <w:style w:type="table" w:customStyle="1" w:styleId="73">
    <w:name w:val="73"/>
    <w:basedOn w:val="TableNormal10"/>
    <w:pPr>
      <w:spacing w:after="0" w:line="240" w:lineRule="auto"/>
    </w:pPr>
    <w:tblPr>
      <w:tblStyleRowBandSize w:val="1"/>
      <w:tblStyleColBandSize w:val="1"/>
      <w:tblCellMar>
        <w:left w:w="115" w:type="dxa"/>
        <w:right w:w="115" w:type="dxa"/>
      </w:tblCellMar>
    </w:tblPr>
  </w:style>
  <w:style w:type="table" w:customStyle="1" w:styleId="72">
    <w:name w:val="72"/>
    <w:basedOn w:val="TableNormal10"/>
    <w:pPr>
      <w:spacing w:after="0" w:line="240" w:lineRule="auto"/>
    </w:pPr>
    <w:tblPr>
      <w:tblStyleRowBandSize w:val="1"/>
      <w:tblStyleColBandSize w:val="1"/>
      <w:tblCellMar>
        <w:left w:w="115" w:type="dxa"/>
        <w:right w:w="115" w:type="dxa"/>
      </w:tblCellMar>
    </w:tblPr>
  </w:style>
  <w:style w:type="table" w:customStyle="1" w:styleId="71">
    <w:name w:val="71"/>
    <w:basedOn w:val="TableNormal10"/>
    <w:pPr>
      <w:spacing w:after="0" w:line="240" w:lineRule="auto"/>
    </w:pPr>
    <w:tblPr>
      <w:tblStyleRowBandSize w:val="1"/>
      <w:tblStyleColBandSize w:val="1"/>
      <w:tblCellMar>
        <w:left w:w="115" w:type="dxa"/>
        <w:right w:w="115" w:type="dxa"/>
      </w:tblCellMar>
    </w:tblPr>
  </w:style>
  <w:style w:type="table" w:customStyle="1" w:styleId="70">
    <w:name w:val="70"/>
    <w:basedOn w:val="TableNormal10"/>
    <w:pPr>
      <w:spacing w:after="0" w:line="240" w:lineRule="auto"/>
    </w:pPr>
    <w:tblPr>
      <w:tblStyleRowBandSize w:val="1"/>
      <w:tblStyleColBandSize w:val="1"/>
      <w:tblCellMar>
        <w:left w:w="115" w:type="dxa"/>
        <w:right w:w="115" w:type="dxa"/>
      </w:tblCellMar>
    </w:tblPr>
  </w:style>
  <w:style w:type="table" w:customStyle="1" w:styleId="69">
    <w:name w:val="69"/>
    <w:basedOn w:val="TableNormal10"/>
    <w:pPr>
      <w:spacing w:after="0" w:line="240" w:lineRule="auto"/>
    </w:pPr>
    <w:tblPr>
      <w:tblStyleRowBandSize w:val="1"/>
      <w:tblStyleColBandSize w:val="1"/>
      <w:tblCellMar>
        <w:left w:w="115" w:type="dxa"/>
        <w:right w:w="115" w:type="dxa"/>
      </w:tblCellMar>
    </w:tblPr>
  </w:style>
  <w:style w:type="table" w:customStyle="1" w:styleId="68">
    <w:name w:val="68"/>
    <w:basedOn w:val="TableNormal10"/>
    <w:pPr>
      <w:spacing w:after="0" w:line="240" w:lineRule="auto"/>
    </w:pPr>
    <w:tblPr>
      <w:tblStyleRowBandSize w:val="1"/>
      <w:tblStyleColBandSize w:val="1"/>
      <w:tblCellMar>
        <w:left w:w="115" w:type="dxa"/>
        <w:right w:w="115" w:type="dxa"/>
      </w:tblCellMar>
    </w:tblPr>
  </w:style>
  <w:style w:type="table" w:customStyle="1" w:styleId="67">
    <w:name w:val="67"/>
    <w:basedOn w:val="TableNormal10"/>
    <w:pPr>
      <w:spacing w:after="0" w:line="240" w:lineRule="auto"/>
    </w:pPr>
    <w:tblPr>
      <w:tblStyleRowBandSize w:val="1"/>
      <w:tblStyleColBandSize w:val="1"/>
      <w:tblCellMar>
        <w:left w:w="115" w:type="dxa"/>
        <w:right w:w="115" w:type="dxa"/>
      </w:tblCellMar>
    </w:tblPr>
  </w:style>
  <w:style w:type="table" w:customStyle="1" w:styleId="66">
    <w:name w:val="66"/>
    <w:basedOn w:val="TableNormal10"/>
    <w:tblPr>
      <w:tblStyleRowBandSize w:val="1"/>
      <w:tblStyleColBandSize w:val="1"/>
      <w:tblCellMar>
        <w:top w:w="100" w:type="dxa"/>
        <w:left w:w="100" w:type="dxa"/>
        <w:bottom w:w="100" w:type="dxa"/>
        <w:right w:w="100" w:type="dxa"/>
      </w:tblCellMar>
    </w:tblPr>
  </w:style>
  <w:style w:type="table" w:customStyle="1" w:styleId="65">
    <w:name w:val="65"/>
    <w:basedOn w:val="TableNormal10"/>
    <w:pPr>
      <w:spacing w:after="0" w:line="240" w:lineRule="auto"/>
    </w:pPr>
    <w:tblPr>
      <w:tblStyleRowBandSize w:val="1"/>
      <w:tblStyleColBandSize w:val="1"/>
      <w:tblCellMar>
        <w:left w:w="115" w:type="dxa"/>
        <w:right w:w="115" w:type="dxa"/>
      </w:tblCellMar>
    </w:tblPr>
  </w:style>
  <w:style w:type="table" w:customStyle="1" w:styleId="64">
    <w:name w:val="64"/>
    <w:basedOn w:val="TableNormal10"/>
    <w:pPr>
      <w:spacing w:after="0" w:line="240" w:lineRule="auto"/>
    </w:pPr>
    <w:tblPr>
      <w:tblStyleRowBandSize w:val="1"/>
      <w:tblStyleColBandSize w:val="1"/>
      <w:tblCellMar>
        <w:left w:w="115" w:type="dxa"/>
        <w:right w:w="115" w:type="dxa"/>
      </w:tblCellMar>
    </w:tblPr>
  </w:style>
  <w:style w:type="table" w:customStyle="1" w:styleId="63">
    <w:name w:val="63"/>
    <w:basedOn w:val="TableNormal10"/>
    <w:pPr>
      <w:spacing w:after="0" w:line="240" w:lineRule="auto"/>
    </w:pPr>
    <w:tblPr>
      <w:tblStyleRowBandSize w:val="1"/>
      <w:tblStyleColBandSize w:val="1"/>
      <w:tblCellMar>
        <w:left w:w="115" w:type="dxa"/>
        <w:right w:w="115" w:type="dxa"/>
      </w:tblCellMar>
    </w:tblPr>
  </w:style>
  <w:style w:type="table" w:customStyle="1" w:styleId="62">
    <w:name w:val="62"/>
    <w:basedOn w:val="TableNormal10"/>
    <w:pPr>
      <w:spacing w:after="0" w:line="240" w:lineRule="auto"/>
    </w:pPr>
    <w:tblPr>
      <w:tblStyleRowBandSize w:val="1"/>
      <w:tblStyleColBandSize w:val="1"/>
      <w:tblCellMar>
        <w:left w:w="115" w:type="dxa"/>
        <w:right w:w="115" w:type="dxa"/>
      </w:tblCellMar>
    </w:tblPr>
  </w:style>
  <w:style w:type="table" w:customStyle="1" w:styleId="61">
    <w:name w:val="61"/>
    <w:basedOn w:val="TableNormal10"/>
    <w:pPr>
      <w:spacing w:after="0" w:line="240" w:lineRule="auto"/>
    </w:pPr>
    <w:tblPr>
      <w:tblStyleRowBandSize w:val="1"/>
      <w:tblStyleColBandSize w:val="1"/>
      <w:tblCellMar>
        <w:left w:w="115" w:type="dxa"/>
        <w:right w:w="115" w:type="dxa"/>
      </w:tblCellMar>
    </w:tblPr>
  </w:style>
  <w:style w:type="table" w:customStyle="1" w:styleId="60">
    <w:name w:val="60"/>
    <w:basedOn w:val="TableNormal10"/>
    <w:pPr>
      <w:spacing w:after="0" w:line="240" w:lineRule="auto"/>
    </w:pPr>
    <w:tblPr>
      <w:tblStyleRowBandSize w:val="1"/>
      <w:tblStyleColBandSize w:val="1"/>
      <w:tblCellMar>
        <w:left w:w="115" w:type="dxa"/>
        <w:right w:w="115" w:type="dxa"/>
      </w:tblCellMar>
    </w:tblPr>
  </w:style>
  <w:style w:type="table" w:customStyle="1" w:styleId="59">
    <w:name w:val="59"/>
    <w:basedOn w:val="TableNormal10"/>
    <w:pPr>
      <w:spacing w:after="0" w:line="240" w:lineRule="auto"/>
    </w:pPr>
    <w:tblPr>
      <w:tblStyleRowBandSize w:val="1"/>
      <w:tblStyleColBandSize w:val="1"/>
      <w:tblCellMar>
        <w:left w:w="115" w:type="dxa"/>
        <w:right w:w="115" w:type="dxa"/>
      </w:tblCellMar>
    </w:tblPr>
  </w:style>
  <w:style w:type="table" w:customStyle="1" w:styleId="58">
    <w:name w:val="58"/>
    <w:basedOn w:val="TableNormal10"/>
    <w:pPr>
      <w:spacing w:after="0" w:line="240" w:lineRule="auto"/>
    </w:pPr>
    <w:tblPr>
      <w:tblStyleRowBandSize w:val="1"/>
      <w:tblStyleColBandSize w:val="1"/>
      <w:tblCellMar>
        <w:left w:w="115" w:type="dxa"/>
        <w:right w:w="115" w:type="dxa"/>
      </w:tblCellMar>
    </w:tblPr>
  </w:style>
  <w:style w:type="table" w:customStyle="1" w:styleId="57">
    <w:name w:val="57"/>
    <w:basedOn w:val="TableNormal10"/>
    <w:pPr>
      <w:spacing w:after="0" w:line="240" w:lineRule="auto"/>
    </w:pPr>
    <w:tblPr>
      <w:tblStyleRowBandSize w:val="1"/>
      <w:tblStyleColBandSize w:val="1"/>
      <w:tblCellMar>
        <w:left w:w="115" w:type="dxa"/>
        <w:right w:w="115" w:type="dxa"/>
      </w:tblCellMar>
    </w:tblPr>
  </w:style>
  <w:style w:type="table" w:customStyle="1" w:styleId="56">
    <w:name w:val="56"/>
    <w:basedOn w:val="TableNormal10"/>
    <w:pPr>
      <w:spacing w:after="0" w:line="240" w:lineRule="auto"/>
    </w:pPr>
    <w:tblPr>
      <w:tblStyleRowBandSize w:val="1"/>
      <w:tblStyleColBandSize w:val="1"/>
      <w:tblCellMar>
        <w:left w:w="115" w:type="dxa"/>
        <w:right w:w="115" w:type="dxa"/>
      </w:tblCellMar>
    </w:tblPr>
  </w:style>
  <w:style w:type="table" w:customStyle="1" w:styleId="55">
    <w:name w:val="55"/>
    <w:basedOn w:val="TableNormal10"/>
    <w:pPr>
      <w:spacing w:after="0" w:line="240" w:lineRule="auto"/>
    </w:pPr>
    <w:tblPr>
      <w:tblStyleRowBandSize w:val="1"/>
      <w:tblStyleColBandSize w:val="1"/>
      <w:tblCellMar>
        <w:left w:w="115" w:type="dxa"/>
        <w:right w:w="115" w:type="dxa"/>
      </w:tblCellMar>
    </w:tblPr>
  </w:style>
  <w:style w:type="table" w:customStyle="1" w:styleId="54">
    <w:name w:val="54"/>
    <w:basedOn w:val="TableNormal10"/>
    <w:pPr>
      <w:spacing w:after="0" w:line="240" w:lineRule="auto"/>
    </w:pPr>
    <w:tblPr>
      <w:tblStyleRowBandSize w:val="1"/>
      <w:tblStyleColBandSize w:val="1"/>
      <w:tblCellMar>
        <w:left w:w="115" w:type="dxa"/>
        <w:right w:w="115" w:type="dxa"/>
      </w:tblCellMar>
    </w:tblPr>
  </w:style>
  <w:style w:type="table" w:customStyle="1" w:styleId="53">
    <w:name w:val="53"/>
    <w:basedOn w:val="TableNormal10"/>
    <w:pPr>
      <w:spacing w:after="0" w:line="240" w:lineRule="auto"/>
    </w:pPr>
    <w:tblPr>
      <w:tblStyleRowBandSize w:val="1"/>
      <w:tblStyleColBandSize w:val="1"/>
      <w:tblCellMar>
        <w:left w:w="115" w:type="dxa"/>
        <w:right w:w="115" w:type="dxa"/>
      </w:tblCellMar>
    </w:tblPr>
  </w:style>
  <w:style w:type="table" w:customStyle="1" w:styleId="52">
    <w:name w:val="52"/>
    <w:basedOn w:val="TableNormal10"/>
    <w:pPr>
      <w:spacing w:after="0" w:line="240" w:lineRule="auto"/>
    </w:pPr>
    <w:tblPr>
      <w:tblStyleRowBandSize w:val="1"/>
      <w:tblStyleColBandSize w:val="1"/>
      <w:tblCellMar>
        <w:left w:w="115" w:type="dxa"/>
        <w:right w:w="115" w:type="dxa"/>
      </w:tblCellMar>
    </w:tblPr>
  </w:style>
  <w:style w:type="table" w:customStyle="1" w:styleId="51">
    <w:name w:val="51"/>
    <w:basedOn w:val="TableNormal10"/>
    <w:pPr>
      <w:spacing w:after="0" w:line="240" w:lineRule="auto"/>
    </w:pPr>
    <w:tblPr>
      <w:tblStyleRowBandSize w:val="1"/>
      <w:tblStyleColBandSize w:val="1"/>
      <w:tblCellMar>
        <w:left w:w="115" w:type="dxa"/>
        <w:right w:w="115" w:type="dxa"/>
      </w:tblCellMar>
    </w:tblPr>
  </w:style>
  <w:style w:type="table" w:customStyle="1" w:styleId="50">
    <w:name w:val="50"/>
    <w:basedOn w:val="TableNormal10"/>
    <w:pPr>
      <w:spacing w:after="0" w:line="240" w:lineRule="auto"/>
    </w:pPr>
    <w:tblPr>
      <w:tblStyleRowBandSize w:val="1"/>
      <w:tblStyleColBandSize w:val="1"/>
      <w:tblCellMar>
        <w:left w:w="115" w:type="dxa"/>
        <w:right w:w="115" w:type="dxa"/>
      </w:tblCellMar>
    </w:tblPr>
  </w:style>
  <w:style w:type="table" w:customStyle="1" w:styleId="49">
    <w:name w:val="49"/>
    <w:basedOn w:val="TableNormal10"/>
    <w:pPr>
      <w:spacing w:after="0" w:line="240" w:lineRule="auto"/>
    </w:pPr>
    <w:tblPr>
      <w:tblStyleRowBandSize w:val="1"/>
      <w:tblStyleColBandSize w:val="1"/>
      <w:tblCellMar>
        <w:left w:w="115" w:type="dxa"/>
        <w:right w:w="115" w:type="dxa"/>
      </w:tblCellMar>
    </w:tblPr>
  </w:style>
  <w:style w:type="table" w:customStyle="1" w:styleId="48">
    <w:name w:val="48"/>
    <w:basedOn w:val="TableNormal10"/>
    <w:pPr>
      <w:spacing w:after="0" w:line="240" w:lineRule="auto"/>
    </w:pPr>
    <w:tblPr>
      <w:tblStyleRowBandSize w:val="1"/>
      <w:tblStyleColBandSize w:val="1"/>
      <w:tblCellMar>
        <w:left w:w="115" w:type="dxa"/>
        <w:right w:w="115" w:type="dxa"/>
      </w:tblCellMar>
    </w:tblPr>
  </w:style>
  <w:style w:type="table" w:customStyle="1" w:styleId="47">
    <w:name w:val="47"/>
    <w:basedOn w:val="TableNormal10"/>
    <w:pPr>
      <w:spacing w:after="0" w:line="240" w:lineRule="auto"/>
    </w:pPr>
    <w:tblPr>
      <w:tblStyleRowBandSize w:val="1"/>
      <w:tblStyleColBandSize w:val="1"/>
      <w:tblCellMar>
        <w:left w:w="115" w:type="dxa"/>
        <w:right w:w="115" w:type="dxa"/>
      </w:tblCellMar>
    </w:tblPr>
  </w:style>
  <w:style w:type="table" w:customStyle="1" w:styleId="46">
    <w:name w:val="46"/>
    <w:basedOn w:val="TableNormal10"/>
    <w:pPr>
      <w:spacing w:after="0" w:line="240" w:lineRule="auto"/>
    </w:pPr>
    <w:tblPr>
      <w:tblStyleRowBandSize w:val="1"/>
      <w:tblStyleColBandSize w:val="1"/>
      <w:tblCellMar>
        <w:left w:w="115" w:type="dxa"/>
        <w:right w:w="115" w:type="dxa"/>
      </w:tblCellMar>
    </w:tblPr>
  </w:style>
  <w:style w:type="table" w:customStyle="1" w:styleId="45">
    <w:name w:val="45"/>
    <w:basedOn w:val="TableNormal10"/>
    <w:pPr>
      <w:spacing w:after="0" w:line="240" w:lineRule="auto"/>
    </w:pPr>
    <w:tblPr>
      <w:tblStyleRowBandSize w:val="1"/>
      <w:tblStyleColBandSize w:val="1"/>
      <w:tblCellMar>
        <w:left w:w="115" w:type="dxa"/>
        <w:right w:w="115" w:type="dxa"/>
      </w:tblCellMar>
    </w:tblPr>
  </w:style>
  <w:style w:type="table" w:customStyle="1" w:styleId="44">
    <w:name w:val="44"/>
    <w:basedOn w:val="TableNormal10"/>
    <w:pPr>
      <w:spacing w:after="0" w:line="240" w:lineRule="auto"/>
    </w:pPr>
    <w:tblPr>
      <w:tblStyleRowBandSize w:val="1"/>
      <w:tblStyleColBandSize w:val="1"/>
      <w:tblCellMar>
        <w:left w:w="115" w:type="dxa"/>
        <w:right w:w="115" w:type="dxa"/>
      </w:tblCellMar>
    </w:tblPr>
  </w:style>
  <w:style w:type="table" w:customStyle="1" w:styleId="43">
    <w:name w:val="43"/>
    <w:basedOn w:val="TableNormal10"/>
    <w:pPr>
      <w:spacing w:after="0" w:line="240" w:lineRule="auto"/>
    </w:pPr>
    <w:tblPr>
      <w:tblStyleRowBandSize w:val="1"/>
      <w:tblStyleColBandSize w:val="1"/>
      <w:tblCellMar>
        <w:left w:w="115" w:type="dxa"/>
        <w:right w:w="115" w:type="dxa"/>
      </w:tblCellMar>
    </w:tblPr>
  </w:style>
  <w:style w:type="table" w:customStyle="1" w:styleId="42">
    <w:name w:val="42"/>
    <w:basedOn w:val="TableNormal10"/>
    <w:pPr>
      <w:spacing w:after="0" w:line="240" w:lineRule="auto"/>
    </w:pPr>
    <w:tblPr>
      <w:tblStyleRowBandSize w:val="1"/>
      <w:tblStyleColBandSize w:val="1"/>
      <w:tblCellMar>
        <w:left w:w="115" w:type="dxa"/>
        <w:right w:w="115" w:type="dxa"/>
      </w:tblCellMar>
    </w:tblPr>
  </w:style>
  <w:style w:type="table" w:customStyle="1" w:styleId="41">
    <w:name w:val="41"/>
    <w:basedOn w:val="TableNormal10"/>
    <w:pPr>
      <w:spacing w:after="0" w:line="240" w:lineRule="auto"/>
    </w:pPr>
    <w:tblPr>
      <w:tblStyleRowBandSize w:val="1"/>
      <w:tblStyleColBandSize w:val="1"/>
      <w:tblCellMar>
        <w:left w:w="115" w:type="dxa"/>
        <w:right w:w="115" w:type="dxa"/>
      </w:tblCellMar>
    </w:tblPr>
  </w:style>
  <w:style w:type="table" w:customStyle="1" w:styleId="40">
    <w:name w:val="40"/>
    <w:basedOn w:val="TableNormal10"/>
    <w:pPr>
      <w:spacing w:after="0" w:line="240" w:lineRule="auto"/>
    </w:pPr>
    <w:tblPr>
      <w:tblStyleRowBandSize w:val="1"/>
      <w:tblStyleColBandSize w:val="1"/>
      <w:tblCellMar>
        <w:left w:w="115" w:type="dxa"/>
        <w:right w:w="115" w:type="dxa"/>
      </w:tblCellMar>
    </w:tblPr>
  </w:style>
  <w:style w:type="table" w:customStyle="1" w:styleId="39">
    <w:name w:val="39"/>
    <w:basedOn w:val="TableNormal10"/>
    <w:pPr>
      <w:spacing w:after="0" w:line="240" w:lineRule="auto"/>
    </w:pPr>
    <w:tblPr>
      <w:tblStyleRowBandSize w:val="1"/>
      <w:tblStyleColBandSize w:val="1"/>
      <w:tblCellMar>
        <w:left w:w="115" w:type="dxa"/>
        <w:right w:w="115" w:type="dxa"/>
      </w:tblCellMar>
    </w:tblPr>
  </w:style>
  <w:style w:type="table" w:customStyle="1" w:styleId="38">
    <w:name w:val="38"/>
    <w:basedOn w:val="TableNormal10"/>
    <w:pPr>
      <w:spacing w:after="0" w:line="240" w:lineRule="auto"/>
    </w:pPr>
    <w:tblPr>
      <w:tblStyleRowBandSize w:val="1"/>
      <w:tblStyleColBandSize w:val="1"/>
      <w:tblCellMar>
        <w:left w:w="115" w:type="dxa"/>
        <w:right w:w="115" w:type="dxa"/>
      </w:tblCellMar>
    </w:tblPr>
  </w:style>
  <w:style w:type="table" w:customStyle="1" w:styleId="37">
    <w:name w:val="37"/>
    <w:basedOn w:val="TableNormal10"/>
    <w:pPr>
      <w:spacing w:after="0" w:line="240" w:lineRule="auto"/>
    </w:pPr>
    <w:tblPr>
      <w:tblStyleRowBandSize w:val="1"/>
      <w:tblStyleColBandSize w:val="1"/>
      <w:tblCellMar>
        <w:left w:w="115" w:type="dxa"/>
        <w:right w:w="115" w:type="dxa"/>
      </w:tblCellMar>
    </w:tblPr>
  </w:style>
  <w:style w:type="table" w:customStyle="1" w:styleId="36">
    <w:name w:val="36"/>
    <w:basedOn w:val="TableNormal10"/>
    <w:pPr>
      <w:spacing w:after="0" w:line="240" w:lineRule="auto"/>
    </w:pPr>
    <w:tblPr>
      <w:tblStyleRowBandSize w:val="1"/>
      <w:tblStyleColBandSize w:val="1"/>
      <w:tblCellMar>
        <w:left w:w="115" w:type="dxa"/>
        <w:right w:w="115" w:type="dxa"/>
      </w:tblCellMar>
    </w:tblPr>
  </w:style>
  <w:style w:type="table" w:customStyle="1" w:styleId="35">
    <w:name w:val="35"/>
    <w:basedOn w:val="TableNormal10"/>
    <w:pPr>
      <w:spacing w:after="0" w:line="240" w:lineRule="auto"/>
    </w:pPr>
    <w:tblPr>
      <w:tblStyleRowBandSize w:val="1"/>
      <w:tblStyleColBandSize w:val="1"/>
      <w:tblCellMar>
        <w:left w:w="115" w:type="dxa"/>
        <w:right w:w="115" w:type="dxa"/>
      </w:tblCellMar>
    </w:tblPr>
  </w:style>
  <w:style w:type="table" w:customStyle="1" w:styleId="34">
    <w:name w:val="34"/>
    <w:basedOn w:val="TableNormal10"/>
    <w:pPr>
      <w:spacing w:after="0" w:line="240" w:lineRule="auto"/>
    </w:pPr>
    <w:tblPr>
      <w:tblStyleRowBandSize w:val="1"/>
      <w:tblStyleColBandSize w:val="1"/>
      <w:tblCellMar>
        <w:left w:w="115" w:type="dxa"/>
        <w:right w:w="115" w:type="dxa"/>
      </w:tblCellMar>
    </w:tblPr>
  </w:style>
  <w:style w:type="table" w:customStyle="1" w:styleId="33">
    <w:name w:val="33"/>
    <w:basedOn w:val="TableNormal10"/>
    <w:pPr>
      <w:spacing w:after="0" w:line="240" w:lineRule="auto"/>
    </w:pPr>
    <w:tblPr>
      <w:tblStyleRowBandSize w:val="1"/>
      <w:tblStyleColBandSize w:val="1"/>
      <w:tblCellMar>
        <w:left w:w="115" w:type="dxa"/>
        <w:right w:w="115" w:type="dxa"/>
      </w:tblCellMar>
    </w:tblPr>
  </w:style>
  <w:style w:type="table" w:customStyle="1" w:styleId="32">
    <w:name w:val="32"/>
    <w:basedOn w:val="TableNormal10"/>
    <w:pPr>
      <w:spacing w:after="0" w:line="240" w:lineRule="auto"/>
    </w:pPr>
    <w:tblPr>
      <w:tblStyleRowBandSize w:val="1"/>
      <w:tblStyleColBandSize w:val="1"/>
      <w:tblCellMar>
        <w:left w:w="115" w:type="dxa"/>
        <w:right w:w="115" w:type="dxa"/>
      </w:tblCellMar>
    </w:tblPr>
  </w:style>
  <w:style w:type="table" w:customStyle="1" w:styleId="31">
    <w:name w:val="31"/>
    <w:basedOn w:val="TableNormal10"/>
    <w:pPr>
      <w:spacing w:after="0" w:line="240" w:lineRule="auto"/>
    </w:pPr>
    <w:tblPr>
      <w:tblStyleRowBandSize w:val="1"/>
      <w:tblStyleColBandSize w:val="1"/>
      <w:tblCellMar>
        <w:left w:w="115" w:type="dxa"/>
        <w:right w:w="115" w:type="dxa"/>
      </w:tblCellMar>
    </w:tblPr>
  </w:style>
  <w:style w:type="table" w:customStyle="1" w:styleId="30">
    <w:name w:val="30"/>
    <w:basedOn w:val="TableNormal10"/>
    <w:pPr>
      <w:spacing w:after="0" w:line="240" w:lineRule="auto"/>
    </w:pPr>
    <w:tblPr>
      <w:tblStyleRowBandSize w:val="1"/>
      <w:tblStyleColBandSize w:val="1"/>
      <w:tblCellMar>
        <w:left w:w="115" w:type="dxa"/>
        <w:right w:w="115" w:type="dxa"/>
      </w:tblCellMar>
    </w:tblPr>
  </w:style>
  <w:style w:type="table" w:customStyle="1" w:styleId="29">
    <w:name w:val="29"/>
    <w:basedOn w:val="TableNormal10"/>
    <w:pPr>
      <w:spacing w:after="0" w:line="240" w:lineRule="auto"/>
    </w:pPr>
    <w:tblPr>
      <w:tblStyleRowBandSize w:val="1"/>
      <w:tblStyleColBandSize w:val="1"/>
      <w:tblCellMar>
        <w:left w:w="115" w:type="dxa"/>
        <w:right w:w="115" w:type="dxa"/>
      </w:tblCellMar>
    </w:tblPr>
  </w:style>
  <w:style w:type="table" w:customStyle="1" w:styleId="28">
    <w:name w:val="28"/>
    <w:basedOn w:val="TableNormal10"/>
    <w:pPr>
      <w:spacing w:after="0" w:line="240" w:lineRule="auto"/>
    </w:pPr>
    <w:tblPr>
      <w:tblStyleRowBandSize w:val="1"/>
      <w:tblStyleColBandSize w:val="1"/>
      <w:tblCellMar>
        <w:left w:w="115" w:type="dxa"/>
        <w:right w:w="115" w:type="dxa"/>
      </w:tblCellMar>
    </w:tblPr>
  </w:style>
  <w:style w:type="table" w:customStyle="1" w:styleId="27">
    <w:name w:val="27"/>
    <w:basedOn w:val="TableNormal10"/>
    <w:pPr>
      <w:spacing w:after="0" w:line="240" w:lineRule="auto"/>
    </w:pPr>
    <w:tblPr>
      <w:tblStyleRowBandSize w:val="1"/>
      <w:tblStyleColBandSize w:val="1"/>
      <w:tblCellMar>
        <w:left w:w="115" w:type="dxa"/>
        <w:right w:w="115" w:type="dxa"/>
      </w:tblCellMar>
    </w:tblPr>
  </w:style>
  <w:style w:type="table" w:customStyle="1" w:styleId="26">
    <w:name w:val="26"/>
    <w:basedOn w:val="TableNormal10"/>
    <w:pPr>
      <w:spacing w:after="0" w:line="240" w:lineRule="auto"/>
    </w:pPr>
    <w:tblPr>
      <w:tblStyleRowBandSize w:val="1"/>
      <w:tblStyleColBandSize w:val="1"/>
      <w:tblCellMar>
        <w:left w:w="115" w:type="dxa"/>
        <w:right w:w="115" w:type="dxa"/>
      </w:tblCellMar>
    </w:tblPr>
  </w:style>
  <w:style w:type="table" w:customStyle="1" w:styleId="25">
    <w:name w:val="25"/>
    <w:basedOn w:val="TableNormal10"/>
    <w:pPr>
      <w:spacing w:after="0" w:line="240" w:lineRule="auto"/>
    </w:pPr>
    <w:tblPr>
      <w:tblStyleRowBandSize w:val="1"/>
      <w:tblStyleColBandSize w:val="1"/>
      <w:tblCellMar>
        <w:left w:w="115" w:type="dxa"/>
        <w:right w:w="115" w:type="dxa"/>
      </w:tblCellMar>
    </w:tblPr>
  </w:style>
  <w:style w:type="table" w:customStyle="1" w:styleId="24">
    <w:name w:val="24"/>
    <w:basedOn w:val="TableNormal10"/>
    <w:pPr>
      <w:spacing w:after="0" w:line="240" w:lineRule="auto"/>
    </w:pPr>
    <w:tblPr>
      <w:tblStyleRowBandSize w:val="1"/>
      <w:tblStyleColBandSize w:val="1"/>
      <w:tblCellMar>
        <w:left w:w="115" w:type="dxa"/>
        <w:right w:w="115" w:type="dxa"/>
      </w:tblCellMar>
    </w:tblPr>
  </w:style>
  <w:style w:type="table" w:customStyle="1" w:styleId="23">
    <w:name w:val="23"/>
    <w:basedOn w:val="TableNormal10"/>
    <w:pPr>
      <w:spacing w:after="0" w:line="240" w:lineRule="auto"/>
    </w:pPr>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top w:w="100" w:type="dxa"/>
        <w:left w:w="100" w:type="dxa"/>
        <w:bottom w:w="100" w:type="dxa"/>
        <w:right w:w="100" w:type="dxa"/>
      </w:tblCellMar>
    </w:tblPr>
  </w:style>
  <w:style w:type="table" w:customStyle="1" w:styleId="21">
    <w:name w:val="21"/>
    <w:basedOn w:val="TableNormal10"/>
    <w:tblPr>
      <w:tblStyleRowBandSize w:val="1"/>
      <w:tblStyleColBandSize w:val="1"/>
      <w:tblCellMar>
        <w:top w:w="100" w:type="dxa"/>
        <w:left w:w="100" w:type="dxa"/>
        <w:bottom w:w="100" w:type="dxa"/>
        <w:right w:w="100" w:type="dxa"/>
      </w:tblCellMar>
    </w:tblPr>
  </w:style>
  <w:style w:type="table" w:customStyle="1" w:styleId="20">
    <w:name w:val="20"/>
    <w:basedOn w:val="TableNormal10"/>
    <w:tblPr>
      <w:tblStyleRowBandSize w:val="1"/>
      <w:tblStyleColBandSize w:val="1"/>
      <w:tblCellMar>
        <w:top w:w="100" w:type="dxa"/>
        <w:left w:w="100" w:type="dxa"/>
        <w:bottom w:w="100" w:type="dxa"/>
        <w:right w:w="100" w:type="dxa"/>
      </w:tblCellMar>
    </w:tblPr>
  </w:style>
  <w:style w:type="table" w:customStyle="1" w:styleId="19">
    <w:name w:val="19"/>
    <w:basedOn w:val="TableNormal10"/>
    <w:tblPr>
      <w:tblStyleRowBandSize w:val="1"/>
      <w:tblStyleColBandSize w:val="1"/>
      <w:tblCellMar>
        <w:top w:w="100" w:type="dxa"/>
        <w:left w:w="100" w:type="dxa"/>
        <w:bottom w:w="100" w:type="dxa"/>
        <w:right w:w="100" w:type="dxa"/>
      </w:tblCellMar>
    </w:tblPr>
  </w:style>
  <w:style w:type="table" w:customStyle="1" w:styleId="18">
    <w:name w:val="18"/>
    <w:basedOn w:val="TableNormal10"/>
    <w:tblPr>
      <w:tblStyleRowBandSize w:val="1"/>
      <w:tblStyleColBandSize w:val="1"/>
      <w:tblCellMar>
        <w:top w:w="100" w:type="dxa"/>
        <w:left w:w="100" w:type="dxa"/>
        <w:bottom w:w="100" w:type="dxa"/>
        <w:right w:w="100" w:type="dxa"/>
      </w:tblCellMar>
    </w:tblPr>
  </w:style>
  <w:style w:type="table" w:customStyle="1" w:styleId="17">
    <w:name w:val="17"/>
    <w:basedOn w:val="TableNormal10"/>
    <w:tblPr>
      <w:tblStyleRowBandSize w:val="1"/>
      <w:tblStyleColBandSize w:val="1"/>
      <w:tblCellMar>
        <w:top w:w="100" w:type="dxa"/>
        <w:left w:w="100" w:type="dxa"/>
        <w:bottom w:w="100" w:type="dxa"/>
        <w:right w:w="100" w:type="dxa"/>
      </w:tblCellMar>
    </w:tblPr>
  </w:style>
  <w:style w:type="table" w:customStyle="1" w:styleId="16">
    <w:name w:val="16"/>
    <w:basedOn w:val="TableNormal10"/>
    <w:tblPr>
      <w:tblStyleRowBandSize w:val="1"/>
      <w:tblStyleColBandSize w:val="1"/>
      <w:tblCellMar>
        <w:top w:w="100" w:type="dxa"/>
        <w:left w:w="100" w:type="dxa"/>
        <w:bottom w:w="100" w:type="dxa"/>
        <w:right w:w="100" w:type="dxa"/>
      </w:tblCellMar>
    </w:tblPr>
  </w:style>
  <w:style w:type="table" w:customStyle="1" w:styleId="15">
    <w:name w:val="15"/>
    <w:basedOn w:val="TableNormal10"/>
    <w:tblPr>
      <w:tblStyleRowBandSize w:val="1"/>
      <w:tblStyleColBandSize w:val="1"/>
      <w:tblCellMar>
        <w:top w:w="100" w:type="dxa"/>
        <w:left w:w="100" w:type="dxa"/>
        <w:bottom w:w="100" w:type="dxa"/>
        <w:right w:w="100" w:type="dxa"/>
      </w:tblCellMar>
    </w:tblPr>
  </w:style>
  <w:style w:type="table" w:customStyle="1" w:styleId="14">
    <w:name w:val="14"/>
    <w:basedOn w:val="TableNormal10"/>
    <w:tblPr>
      <w:tblStyleRowBandSize w:val="1"/>
      <w:tblStyleColBandSize w:val="1"/>
      <w:tblCellMar>
        <w:top w:w="100" w:type="dxa"/>
        <w:left w:w="100" w:type="dxa"/>
        <w:bottom w:w="100" w:type="dxa"/>
        <w:right w:w="100" w:type="dxa"/>
      </w:tblCellMar>
    </w:tblPr>
  </w:style>
  <w:style w:type="table" w:customStyle="1" w:styleId="13">
    <w:name w:val="13"/>
    <w:basedOn w:val="TableNormal10"/>
    <w:tblPr>
      <w:tblStyleRowBandSize w:val="1"/>
      <w:tblStyleColBandSize w:val="1"/>
      <w:tblCellMar>
        <w:top w:w="100" w:type="dxa"/>
        <w:left w:w="100" w:type="dxa"/>
        <w:bottom w:w="100" w:type="dxa"/>
        <w:right w:w="100" w:type="dxa"/>
      </w:tblCellMar>
    </w:tblPr>
  </w:style>
  <w:style w:type="table" w:customStyle="1" w:styleId="12">
    <w:name w:val="12"/>
    <w:basedOn w:val="TableNormal10"/>
    <w:tblPr>
      <w:tblStyleRowBandSize w:val="1"/>
      <w:tblStyleColBandSize w:val="1"/>
      <w:tblCellMar>
        <w:top w:w="100" w:type="dxa"/>
        <w:left w:w="100" w:type="dxa"/>
        <w:bottom w:w="100" w:type="dxa"/>
        <w:right w:w="100" w:type="dxa"/>
      </w:tblCellMar>
    </w:tblPr>
  </w:style>
  <w:style w:type="table" w:customStyle="1" w:styleId="11">
    <w:name w:val="11"/>
    <w:basedOn w:val="TableNormal10"/>
    <w:tblPr>
      <w:tblStyleRowBandSize w:val="1"/>
      <w:tblStyleColBandSize w:val="1"/>
      <w:tblCellMar>
        <w:top w:w="100" w:type="dxa"/>
        <w:left w:w="100" w:type="dxa"/>
        <w:bottom w:w="100" w:type="dxa"/>
        <w:right w:w="100" w:type="dxa"/>
      </w:tblCellMar>
    </w:tblPr>
  </w:style>
  <w:style w:type="table" w:customStyle="1" w:styleId="10">
    <w:name w:val="10"/>
    <w:basedOn w:val="TableNormal10"/>
    <w:tblPr>
      <w:tblStyleRowBandSize w:val="1"/>
      <w:tblStyleColBandSize w:val="1"/>
      <w:tblCellMar>
        <w:top w:w="100" w:type="dxa"/>
        <w:left w:w="100" w:type="dxa"/>
        <w:bottom w:w="100" w:type="dxa"/>
        <w:right w:w="100" w:type="dxa"/>
      </w:tblCellMar>
    </w:tblPr>
  </w:style>
  <w:style w:type="table" w:customStyle="1" w:styleId="9">
    <w:name w:val="9"/>
    <w:basedOn w:val="TableNormal10"/>
    <w:tblPr>
      <w:tblStyleRowBandSize w:val="1"/>
      <w:tblStyleColBandSize w:val="1"/>
      <w:tblCellMar>
        <w:top w:w="100" w:type="dxa"/>
        <w:left w:w="100" w:type="dxa"/>
        <w:bottom w:w="100" w:type="dxa"/>
        <w:right w:w="100" w:type="dxa"/>
      </w:tblCellMar>
    </w:tblPr>
  </w:style>
  <w:style w:type="table" w:customStyle="1" w:styleId="8">
    <w:name w:val="8"/>
    <w:basedOn w:val="TableNormal10"/>
    <w:tblPr>
      <w:tblStyleRowBandSize w:val="1"/>
      <w:tblStyleColBandSize w:val="1"/>
      <w:tblCellMar>
        <w:top w:w="100" w:type="dxa"/>
        <w:left w:w="100" w:type="dxa"/>
        <w:bottom w:w="100" w:type="dxa"/>
        <w:right w:w="100" w:type="dxa"/>
      </w:tblCellMar>
    </w:tblPr>
  </w:style>
  <w:style w:type="table" w:customStyle="1" w:styleId="7">
    <w:name w:val="7"/>
    <w:basedOn w:val="TableNormal10"/>
    <w:tblPr>
      <w:tblStyleRowBandSize w:val="1"/>
      <w:tblStyleColBandSize w:val="1"/>
      <w:tblCellMar>
        <w:top w:w="100" w:type="dxa"/>
        <w:left w:w="100" w:type="dxa"/>
        <w:bottom w:w="100" w:type="dxa"/>
        <w:right w:w="100" w:type="dxa"/>
      </w:tblCellMar>
    </w:tblPr>
  </w:style>
  <w:style w:type="table" w:customStyle="1" w:styleId="6">
    <w:name w:val="6"/>
    <w:basedOn w:val="TableNormal10"/>
    <w:tblPr>
      <w:tblStyleRowBandSize w:val="1"/>
      <w:tblStyleColBandSize w:val="1"/>
      <w:tblCellMar>
        <w:top w:w="100" w:type="dxa"/>
        <w:left w:w="100" w:type="dxa"/>
        <w:bottom w:w="100" w:type="dxa"/>
        <w:right w:w="100" w:type="dxa"/>
      </w:tblCellMar>
    </w:tblPr>
  </w:style>
  <w:style w:type="table" w:customStyle="1" w:styleId="5">
    <w:name w:val="5"/>
    <w:basedOn w:val="TableNormal10"/>
    <w:tblPr>
      <w:tblStyleRowBandSize w:val="1"/>
      <w:tblStyleColBandSize w:val="1"/>
      <w:tblCellMar>
        <w:top w:w="100" w:type="dxa"/>
        <w:left w:w="100" w:type="dxa"/>
        <w:bottom w:w="100" w:type="dxa"/>
        <w:right w:w="100" w:type="dxa"/>
      </w:tblCellMar>
    </w:tblPr>
  </w:style>
  <w:style w:type="table" w:customStyle="1" w:styleId="4">
    <w:name w:val="4"/>
    <w:basedOn w:val="TableNormal10"/>
    <w:tblPr>
      <w:tblStyleRowBandSize w:val="1"/>
      <w:tblStyleColBandSize w:val="1"/>
      <w:tblCellMar>
        <w:top w:w="100" w:type="dxa"/>
        <w:left w:w="100" w:type="dxa"/>
        <w:bottom w:w="100" w:type="dxa"/>
        <w:right w:w="100" w:type="dxa"/>
      </w:tblCellMar>
    </w:tblPr>
  </w:style>
  <w:style w:type="table" w:customStyle="1" w:styleId="3">
    <w:name w:val="3"/>
    <w:basedOn w:val="TableNormal10"/>
    <w:tblPr>
      <w:tblStyleRowBandSize w:val="1"/>
      <w:tblStyleColBandSize w:val="1"/>
      <w:tblCellMar>
        <w:top w:w="100" w:type="dxa"/>
        <w:left w:w="100" w:type="dxa"/>
        <w:bottom w:w="100" w:type="dxa"/>
        <w:right w:w="100" w:type="dxa"/>
      </w:tblCellMar>
    </w:tblPr>
  </w:style>
  <w:style w:type="table" w:customStyle="1" w:styleId="2">
    <w:name w:val="2"/>
    <w:basedOn w:val="TableNormal10"/>
    <w:tblPr>
      <w:tblStyleRowBandSize w:val="1"/>
      <w:tblStyleColBandSize w:val="1"/>
      <w:tblCellMar>
        <w:top w:w="100" w:type="dxa"/>
        <w:left w:w="100" w:type="dxa"/>
        <w:bottom w:w="100" w:type="dxa"/>
        <w:right w:w="100" w:type="dxa"/>
      </w:tblCellMar>
    </w:tblPr>
  </w:style>
  <w:style w:type="table" w:customStyle="1" w:styleId="1">
    <w:name w:val="1"/>
    <w:basedOn w:val="TableNormal10"/>
    <w:tblPr>
      <w:tblStyleRowBandSize w:val="1"/>
      <w:tblStyleColBandSize w:val="1"/>
      <w:tblCellMar>
        <w:top w:w="100" w:type="dxa"/>
        <w:left w:w="100" w:type="dxa"/>
        <w:bottom w:w="100" w:type="dxa"/>
        <w:right w:w="100" w:type="dxa"/>
      </w:tblCellMar>
    </w:tblPr>
  </w:style>
  <w:style w:type="paragraph" w:styleId="Glava">
    <w:name w:val="header"/>
    <w:basedOn w:val="Navaden"/>
    <w:link w:val="GlavaZnak"/>
    <w:unhideWhenUsed/>
    <w:rsid w:val="00F267A4"/>
    <w:pPr>
      <w:tabs>
        <w:tab w:val="center" w:pos="4536"/>
        <w:tab w:val="right" w:pos="9072"/>
      </w:tabs>
      <w:spacing w:after="0" w:line="240" w:lineRule="auto"/>
    </w:pPr>
  </w:style>
  <w:style w:type="character" w:customStyle="1" w:styleId="GlavaZnak">
    <w:name w:val="Glava Znak"/>
    <w:basedOn w:val="Privzetapisavaodstavka"/>
    <w:link w:val="Glava"/>
    <w:rsid w:val="00F267A4"/>
  </w:style>
  <w:style w:type="paragraph" w:styleId="Noga">
    <w:name w:val="footer"/>
    <w:basedOn w:val="Navaden"/>
    <w:link w:val="NogaZnak"/>
    <w:uiPriority w:val="99"/>
    <w:unhideWhenUsed/>
    <w:rsid w:val="00F267A4"/>
    <w:pPr>
      <w:tabs>
        <w:tab w:val="center" w:pos="4536"/>
        <w:tab w:val="right" w:pos="9072"/>
      </w:tabs>
      <w:spacing w:after="0" w:line="240" w:lineRule="auto"/>
    </w:pPr>
  </w:style>
  <w:style w:type="character" w:customStyle="1" w:styleId="NogaZnak">
    <w:name w:val="Noga Znak"/>
    <w:basedOn w:val="Privzetapisavaodstavka"/>
    <w:link w:val="Noga"/>
    <w:uiPriority w:val="99"/>
    <w:rsid w:val="00F267A4"/>
  </w:style>
  <w:style w:type="character" w:styleId="Pripombasklic">
    <w:name w:val="annotation reference"/>
    <w:basedOn w:val="Privzetapisavaodstavka"/>
    <w:uiPriority w:val="99"/>
    <w:semiHidden/>
    <w:unhideWhenUsed/>
    <w:rsid w:val="003D3E58"/>
    <w:rPr>
      <w:sz w:val="16"/>
      <w:szCs w:val="16"/>
    </w:rPr>
  </w:style>
  <w:style w:type="paragraph" w:styleId="Pripombabesedilo">
    <w:name w:val="annotation text"/>
    <w:basedOn w:val="Navaden"/>
    <w:link w:val="PripombabesediloZnak"/>
    <w:uiPriority w:val="99"/>
    <w:unhideWhenUsed/>
    <w:rsid w:val="003D3E58"/>
    <w:pPr>
      <w:spacing w:line="240" w:lineRule="auto"/>
    </w:pPr>
    <w:rPr>
      <w:sz w:val="20"/>
      <w:szCs w:val="20"/>
    </w:rPr>
  </w:style>
  <w:style w:type="character" w:customStyle="1" w:styleId="PripombabesediloZnak">
    <w:name w:val="Pripomba – besedilo Znak"/>
    <w:basedOn w:val="Privzetapisavaodstavka"/>
    <w:link w:val="Pripombabesedilo"/>
    <w:uiPriority w:val="99"/>
    <w:rsid w:val="003D3E58"/>
    <w:rPr>
      <w:sz w:val="20"/>
      <w:szCs w:val="20"/>
    </w:rPr>
  </w:style>
  <w:style w:type="paragraph" w:styleId="Zadevapripombe">
    <w:name w:val="annotation subject"/>
    <w:basedOn w:val="Pripombabesedilo"/>
    <w:next w:val="Pripombabesedilo"/>
    <w:link w:val="ZadevapripombeZnak"/>
    <w:uiPriority w:val="99"/>
    <w:semiHidden/>
    <w:unhideWhenUsed/>
    <w:rsid w:val="003D3E58"/>
    <w:rPr>
      <w:b/>
      <w:bCs/>
    </w:rPr>
  </w:style>
  <w:style w:type="character" w:customStyle="1" w:styleId="ZadevapripombeZnak">
    <w:name w:val="Zadeva pripombe Znak"/>
    <w:basedOn w:val="PripombabesediloZnak"/>
    <w:link w:val="Zadevapripombe"/>
    <w:uiPriority w:val="99"/>
    <w:semiHidden/>
    <w:rsid w:val="003D3E58"/>
    <w:rPr>
      <w:b/>
      <w:bCs/>
      <w:sz w:val="20"/>
      <w:szCs w:val="20"/>
    </w:rPr>
  </w:style>
  <w:style w:type="paragraph" w:styleId="Revizija">
    <w:name w:val="Revision"/>
    <w:hidden/>
    <w:uiPriority w:val="99"/>
    <w:semiHidden/>
    <w:rsid w:val="00182DE7"/>
    <w:pPr>
      <w:spacing w:after="0" w:line="240" w:lineRule="auto"/>
    </w:p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2"/>
    <w:tblPr>
      <w:tblStyleRowBandSize w:val="1"/>
      <w:tblStyleColBandSize w:val="1"/>
      <w:tblCellMar>
        <w:top w:w="100" w:type="dxa"/>
        <w:left w:w="100" w:type="dxa"/>
        <w:bottom w:w="100" w:type="dxa"/>
        <w:right w:w="100" w:type="dxa"/>
      </w:tblCellMar>
    </w:tblPr>
  </w:style>
  <w:style w:type="table" w:customStyle="1" w:styleId="aff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paragraph" w:styleId="Besedilooblaka">
    <w:name w:val="Balloon Text"/>
    <w:basedOn w:val="Navaden"/>
    <w:link w:val="BesedilooblakaZnak"/>
    <w:uiPriority w:val="99"/>
    <w:semiHidden/>
    <w:unhideWhenUsed/>
    <w:rsid w:val="0099020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90201"/>
    <w:rPr>
      <w:rFonts w:ascii="Segoe UI" w:hAnsi="Segoe UI" w:cs="Segoe UI"/>
      <w:sz w:val="18"/>
      <w:szCs w:val="18"/>
    </w:rPr>
  </w:style>
  <w:style w:type="paragraph" w:customStyle="1" w:styleId="datumtevilka">
    <w:name w:val="datum številka"/>
    <w:basedOn w:val="Navaden"/>
    <w:qFormat/>
    <w:rsid w:val="00C94CBF"/>
    <w:pPr>
      <w:tabs>
        <w:tab w:val="left" w:pos="1701"/>
      </w:tabs>
      <w:spacing w:after="0" w:line="260" w:lineRule="exact"/>
    </w:pPr>
    <w:rPr>
      <w:rFonts w:ascii="Arial" w:eastAsia="Times New Roman" w:hAnsi="Arial" w:cs="Times New Roman"/>
      <w:sz w:val="20"/>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6+joZ/nGS8BUCetuyHuK5jSi9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tbxIQQXJpYWwgVW5pY29kZSBNUxolCgI1OBIfCh0IB0IZCgVBcmltbx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gCgI5NhIaChgICVIUChJ0YWJsZS5lYTJoOHhncWhtbGYaJQoCOTcSHwodCAdCGQoFQXJpYWwSEEFyaWFsIFVuaWNvZGUgTVMaJQoCOTgSHwodCAdCGQoFQXJpYWwSEEFyaWFsIFVuaWNvZGUgTVMaJQoCOTkSHwodCAdCGQoFQXJpYWwSEEFyaWFsIFVuaWNvZGUgTVMaJgoDMTAwEh8KHQgHQhkKBUFyaWFsEhBBcmlhbCBVbmljb2RlIE1TGiYKAzEwMRIfCh0IB0IZCgVBcmlhbBIQQXJpYWwgVW5pY29kZSBNUx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mCgMxMjMSHwodCAdCGQoFQXJpYWwSEEFyaWFsIFVuaWNvZGUgTVMaJgoDMTI0Eh8KHQgHQhkKBUFyaWFsEhBBcmlhbCBVbmljb2RlIE1TGiYKAzEyNRIfCh0IB0IZCgVBcmlhbBIQQXJpYWwgVW5pY29kZSBNUxomCgMxMjYSHwodCAdCGQoFQXJpYWwSEEFyaWFsIFVuaWNvZGUgTVMaJgoDMTI3Eh8KHQgHQhkKBUFyaWFsEhBBcmlhbCBVbmljb2RlIE1TGiYKAzEyOBIfCh0IB0IZCgVBcmlhbBIQQXJpYWwgVW5pY29kZSBNUxomCgMxMjkSHwodCAdCGQoFQXJpYWwSEEFyaWFsIFVuaWNvZGUgTVMaJgoDMTMwEh8KHQgHQhkKBUFyaWFsEhBBcmlhbCBVbmljb2RlIE1TGiYKAzEzMRIfCh0IB0IZCgVBcmlhbBIQQXJpYWwgVW5pY29kZSBNUxomCgMxMzISHwodCAdCGQoFQXJpYWwSEEFyaWFsIFVuaWNvZGUgTVMaJgoDMTMzEh8KHQgHQhkKBUFyaWFsEhBBcmlhbCBVbmljb2RlIE1TGiYKAzEzNBIfCh0IB0IZCgVBcmlhbBIQQXJpYWwgVW5pY29kZSBNUxomCgMxMzUSHwodCAdCGQoFQXJpYWwSEEFyaWFsIFVuaWNvZGUgTVMaJgoDMTM2Eh8KHQgHQhkKBUFyaWFsEhBBcmlhbCBVbmljb2RlIE1TGiYKAzEzNxIfCh0IB0IZCgVBcmlhbBIQQXJpYWwgVW5pY29kZSBNUxomCgMxMzgSHwodCAdCGQoFQXJpYWwSEEFyaWFsIFVuaWNvZGUgTVMaJgoDMTM5Eh8KHQgHQhkKBUFyaWFsEhBBcmlhbCBVbmljb2RlIE1TGiYKAzE0MBIfCh0IB0IZCgVBcmlhbBIQQXJpYWwgVW5pY29kZSBNUxomCgMxNDESHwodCAdCGQoFQXJpYWwSEEFyaWFsIFVuaWNvZGUgTVMaJgoDMTQyEh8KHQgHQhkKBUFyaWFsEhBBcmlhbCBVbmljb2RlIE1TGiYKAzE0MxIfCh0IB0IZCgVBcmlhbBIQQXJpYWwgVW5pY29kZSBNUxomCgMxNDQSHwodCAdCGQoFQXJpYWwSEEFyaWFsIFVuaWNvZGUgTVMaJgoDMTQ1Eh8KHQgHQhkKBUFyaWFsEhBBcmlhbCBVbmljb2RlIE1TGiYKAzE0NhIfCh0IB0IZCgVBcmlhbBIQQXJpYWwgVW5pY29kZSBNUxomCgMxNDcSHwodCAdCGQoFQXJpYWwSEEFyaWFsIFVuaWNvZGUgTVMaJgoDMTQ4Eh8KHQgHQhkKBUFyaWFsEhBBcmlhbCBVbmljb2RlIE1TGiYKAzE0ORIfCh0IB0IZCgVBcmlhbBIQQXJpYWwgVW5pY29kZSBNUxomCgMxNTASHwodCAdCGQoFQXJpYWwSEEFyaWFsIFVuaWNvZGUgTVMaJgoDMTUxEh8KHQgHQhkKBUFyaWFsEhBBcmlhbCBVbmljb2RlIE1TGiYKAzE1MhIfCh0IB0IZCgVBcmlhbBIQQXJpYWwgVW5pY29kZSBNUxomCgMxNTMSHwodCAdCGQoFQXJpYWwSEEFyaWFsIFVuaWNvZGUgTVMaJgoDMTU0Eh8KHQgHQhkKBUFyaWFsEhBBcmlhbCBVbmljb2RlIE1TGiYKAzE1NRIfCh0IB0IZCgVBcmlhbBIQQXJpYWwgVW5pY29kZSBNUxomCgMxNTYSHwodCAdCGQoFQXJpYWwSEEFyaWFsIFVuaWNvZGUgTVMaJgoDMTU3Eh8KHQgHQhkKBUFyaWFsEhBBcmlhbCBVbmljb2RlIE1TGiYKAzE1OBIfCh0IB0IZCgVBcmlhbBIQQXJpYWwgVW5pY29kZSBNUxomCgMxNTkSHwodCAdCGQoFQXJpYWwSEEFyaWFsIFVuaWNvZGUgTVMaJgoDMTYwEh8KHQgHQhkKBUFyaWFsEhBBcmlhbCBVbmljb2RlIE1TGiYKAzE2MRIfCh0IB0IZCgVBcmltbxIQQXJpYWwgVW5pY29kZSBNUxomCgMxNjISHwodCAdCGQoFQXJpYWwSEEFyaWFsIFVuaWNvZGUgTVMaJgoDMTYzEh8KHQgHQhkKBUFyaWFsEhBBcmlhbCBVbmljb2RlIE1TGiYKAzE2NBIfCh0IB0IZCgVBcmlhbBIQQXJpYWwgVW5pY29kZSBNUxomCgMxNjUSHwodCAdCGQoFQXJpYWwSEEFyaWFsIFVuaWNvZGUgTVMaJgoDMTY2Eh8KHQgHQhkKBUFyaWFsEhBBcmlhbCBVbmljb2RlIE1TGiYKAzE2NxIfCh0IB0IZCgVBcmlhbBIQQXJpYWwgVW5pY29kZSBNUxomCgMxNjgSHwodCAdCGQoFQXJpYWwSEEFyaWFsIFVuaWNvZGUgTVMaJgoDMTY5Eh8KHQgHQhkKBUFyaWFsEhBBcmlhbCBVbmljb2RlIE1TGiYKAzE3MBIfCh0IB0IZCgVBcmlhbBIQQXJpYWwgVW5pY29kZSBNUxomCgMxNzESHwodCAdCGQoFQXJpYWwSEEFyaWFsIFVuaWNvZGUgTVMaJgoDMTcyEh8KHQgHQhkKBUFyaWFsEhBBcmlhbCBVbmljb2RlIE1TGiYKAzE3MxIfCh0IB0IZCgVBcmlhbBIQQXJpYWwgVW5pY29kZSBNUxomCgMxNzQSHwodCAdCGQoFQXJpYWwSEEFyaWFsIFVuaWNvZGUgTVMaJgoDMTc1Eh8KHQgHQhkKBUFyaWFsEhBBcmlhbCBVbmljb2RlIE1TGiYKAzE3NhIfCh0IB0IZCgVBcmlhbBIQQXJpYWwgVW5pY29kZSBNUxomCgMxNzcSHwodCAdCGQoFQXJpYWwSEEFyaWFsIFVuaWNvZGUgTVMaJgoDMTc4Eh8KHQgHQhkKBUFyaWFsEhBBcmlhbCBVbmljb2RlIE1TGiYKAzE3ORIfCh0IB0IZCgVBcmlhbBIQQXJpYWwgVW5pY29kZSBNUxomCgMxODASHwodCAdCGQoFQXJpYWwSEEFyaWFsIFVuaWNvZGUgTVMaJgoDMTgxEh8KHQgHQhkKBUFyaWFsEhBBcmlhbCBVbmljb2RlIE1TGiYKAzE4MhIfCh0IB0IZCgVBcmlhbBIQQXJpYWwgVW5pY29kZSBNUxomCgMxODMSHwodCAdCGQoFQXJpYWwSEEFyaWFsIFVuaWNvZGUgTVMaJgoDMTg0Eh8KHQgHQhkKBUFyaWFsEhBBcmlhbCBVbmljb2RlIE1TGiYKAzE4NRIfCh0IB0IZCgVBcmlhbBIQQXJpYWwgVW5pY29kZSBNUxomCgMxODYSHwodCAdCGQoFQXJpYWwSEEFyaWFsIFVuaWNvZGUgTVMaJgoDMTg3Eh8KHQgHQhkKBUFyaWFsEhBBcmlhbCBVbmljb2RlIE1TGiYKAzE4OBIfCh0IB0IZCgVBcmlhbBIQQXJpYWwgVW5pY29kZSBNUxomCgMxODkSHwodCAdCGQoFQXJpYWwSEEFyaWFsIFVuaWNvZGUgTVMi0wEKC0FBQUJZaWlIb2VjEp0BCgtBQUFCWWlpSG9lYxILQUFBQllpaUhvZWMaDQoJdGV4dC9odG1sEgAiDgoKdGV4dC9wbGFpbhIAKhsiFTExNDAwOTU1MzY5MDgxNTcyMDc0NigAOAAwycz0gMYyOMnM9IDGMloLcWg5engyMDJ3Z2RyAiAAeACCARRzdWdnZXN0LmFsZXA3OWJwZ245MZoBBggAEAAYALABALgBABjJzPSAxjIgycz0gMYyMABCFHN1Z2dlc3QuYWxlcDc5YnBnbjkxIpoCCgtBQUFCWWlpSG93MBLlAQoLQUFBQllpaUhvdzASC0FBQUJZaWlIb3cwGg0KCXRleHQvaHRtbBIAIg4KCnRleHQvcGxhaW4SACobIhUxMTQwMDk1NTM2OTA4MTU3MjA3NDYoADgAMMvfvYLGMji1572CxjJKRgokYXBwbGljYXRpb24vdm5kLmdvb2dsZS1hcHBzLmRvY3MubWRzGh7C19rkARgSCgoGCgAQExgAEAEaCgoGCgAQExgAEAFaDGdxbDZ5NG5hdW93Z3ICIAB4AIIBE3N1Z2dlc3QuNWVwcXl0bnFrZzSaAQYIABAAGACwAQC4AQAYy9+9gsYyILXnvYLGMjAAQhNzdWdnZXN0LjVlcHF5dG5xa2c0IpICCgtBQUFCZERFX0k3OBLcAQoLQUFBQmRERV9JNzgSC0FBQUJkREVfSTc4Gg0KCXRleHQvaHRtbBIAIg4KCnRleHQvcGxhaW4SACobIhUxMTQwMDk1NTM2OTA4MTU3MjA3NDYoADgAMMzQ1uDMMjj+19bgzDJKPAokYXBwbGljYXRpb24vdm5kLmdvb2dsZS1hcHBzLmRvY3MubWRzGhTC19rkAQ4aDAoICgIodhABGAAQAVoMc29mcXV4eHZrMm16cgIgAHgAggEUc3VnZ2VzdC52YTRycWF4aXkyZWuaAQYIABAAGACwAQC4AQAYzNDW4MwyIP7X1uDMMjAAQhRzdWdnZXN0LnZhNHJxYXhpeTJlayKQAgoLQUFBQllpaUhvSXMS2gEKC0FBQUJZaWlIb0lzEgtBQUFCWWlpSG9JcxoNCgl0ZXh0L2h0bWwSACIOCgp0ZXh0L3BsYWluEgAqGyIVMTE0MDA5NTUzNjkwODE1NzIwNzQ2KAA4ADCu7MT8xTI4gfTE/MUySjoKJGFwcGxpY2F0aW9uL3ZuZC5nb29nbGUtYXBwcy5kb2NzLm1kcxoSwtfa5AEMGgoKBgoAEBMYABABWgw5aWpwaGF1NXZ2Nm9yAiAAeACCARRzdWdnZXN0LjFyaHMwNGE2N3UxcJoBBggAEAAYALABALgBABiu7MT8xTIggfTE/MUyMABCFHN1Z2dlc3QuMXJoczA0YTY3dTFwIooCCgtBQUFCWWlpSG9LWRLUAQoLQUFBQllpaUhvS1kSC0FBQUJZaWlIb0tZGg0KCXRleHQvaHRtbBIAIg4KCnRleHQvcGxhaW4SACobIhUxMTQwMDk1NTM2OTA4MTU3MjA3NDYoADgAMIuF3PzFMji1wJfNxjJKNAokYXBwbGljYXRpb24vdm5kLmdvb2dsZS1hcHBzLmRvY3MubWRzGgzC19rkAQYiBAgBEAFaDDFpMGx3ZjdvMHg1aXICIAB4AIIBFHN1Z2dlc3QuOTV3dWc1NW1jbTJxmgEGCAAQABgAsAEAuAEAGIuF3PzFMiC1wJfNxjIwAEIUc3VnZ2VzdC45NXd1ZzU1bWNtMnEiiQIKC0FBQUJZaWlIb0tVEtMBCgtBQUFCWWlpSG9LVRILQUFBQllpaUhvS1UaDQoJdGV4dC9odG1sEgAiDgoKdGV4dC9wbGFpbhIAKhsiFTExNDAwOTU1MzY5MDgxNTcyMDc0NigAOAAw1cfb/MUyOPfFl83GMko0CiRhcHBsaWNhdGlvbi92bmQuZ29vZ2xlLWFwcHMuZG9jcy5tZHMaDMLX2uQBBiIECAEQAVoLNjRwdWp5eTVudWdyAiAAeACCARRzdWdnZXN0Lnl4OWtnbXgzdnY5bZoBBggAEAAYALABALgBABjVx9v8xTIg98WXzcYyMABCFHN1Z2dlc3QueXg5a2dteDN2djltIooCCgtBQUFCWWlpSG9LYxLUAQoLQUFBQllpaUhvS2MSC0FBQUJZaWlIb0tjGg0KCXRleHQvaHRtbBIAIg4KCnRleHQvcGxhaW4SACobIhUxMTQwMDk1NTM2OTA4MTU3MjA3NDYoADgAML7N3PzFMjjK0JfNxjJKNAokYXBwbGljYXRpb24vdm5kLmdvb2dsZS1hcHBzLmRvY3MubWRzGgzC19rkAQYiBAgBEAFaDGYxd21xcHExOW5ldHICIAB4AIIBFHN1Z2dlc3QuNDdzYTJld3RzdmZlmgEGCAAQABgAsAEAuAEAGL7N3PzFMiDK0JfNxjIwAEIUc3VnZ2VzdC40N3NhMmV3dHN2ZmUikAIKC0FBQUJZaWlIb0xJEtoBCgtBQUFCWWlpSG9MSRILQUFBQllpaUhvTEkaDQoJdGV4dC9odG1sEgAiDgoKdGV4dC9wbGFpbhIAKhsiFTExNDAwOTU1MzY5MDgxNTcyMDc0NigAOAAw/dXo/MUyOPSX6fzFMko6CiRhcHBsaWNhdGlvbi92bmQuZ29vZ2xlLWFwcHMuZG9jcy5tZHMaEsLX2uQBDBIKCgYKABATGAAQAVoMOGNxNHUzY3Npa2I1cgIgAHgAggEUc3VnZ2VzdC4ybDJqZzdlcHZrNHqaAQYIABAAGACwAQC4AQAY/dXo/MUyIPSX6fzFMjAAQhRzdWdnZXN0LjJsMmpnN2Vwdms0eiKKAgoLQUFBQllpaUhvS2cS1AEKC0FBQUJZaWlIb0tnEgtBQUFCWWlpSG9LZxoNCgl0ZXh0L2h0bWwSACIOCgp0ZXh0L3BsYWluEgAqGyIVMTE0MDA5NTUzNjkwODE1NzIwNzQ2KAA4ADCI+9z8xTI40eCXzcYySjQKJGFwcGxpY2F0aW9uL3ZuZC5nb29nbGUtYXBwcy5kb2NzLm1kcxoMwtfa5AEGIgQIARABWgxqMHAwODF4czI1anJyAiAAeACCARRzdWdnZXN0LjJ5eXNhNDk3Mmd2Z5oBBggAEAAYALABALgBABiI+9z8xTIg0eCXzcYyMABCFHN1Z2dlc3QuMnl5c2E0OTcyZ3ZnMghoLmdqZGd4czIJaC4zMGowemxsMgloLjFmb2I5dGUyCWguMmV0OTJwMDIJaC4zem55c2g3OABqJQoUc3VnZ2VzdC5ydG11cmgxMDk1Y2ISDVRhZGVqIE1lc2Vya29qJQoUc3VnZ2VzdC43eGcxcGh3dzVnMmwSDVRhZGVqIE1lc2Vya29qJQoUc3VnZ2VzdC53czA3M2hmbHViZm4SDVRhZGVqIE1lc2Vya29qJQoUc3VnZ2VzdC5rb3MyMTRvdTN5c3MSDVRhZGVqIE1lc2Vya29qJQoUc3VnZ2VzdC5rdnN5Y2Z0dDg4cnkSDVRhZGVqIE1lc2Vya29qJQoUc3VnZ2VzdC5iMzQydDYxOGdiZjMSDVRhZGVqIE1lc2Vya29qJQoUc3VnZ2VzdC5xMjEzaWFzcGh1MmsSDVRhZGVqIE1lc2Vya29qJQoUc3VnZ2VzdC53dnJpeGc1OXl4M3gSDVRhZGVqIE1lc2Vya29qJQoUc3VnZ2VzdC42ZXUyY2prNGIycnESDVRhZGVqIE1lc2Vya29qJQoUc3VnZ2VzdC5xZmh5NXc0eTdyN2wSDVRhZGVqIE1lc2Vya29qJQoUc3VnZ2VzdC56OGFyemZrZmg1ZzQSDVRhZGVqIE1lc2Vya29qJQoUc3VnZ2VzdC42NG15NDd6Z3owYXcSDVRhZGVqIE1lc2Vya29qJQoUc3VnZ2VzdC51b2R6OGM3Z2ppa2sSDVRhZGVqIE1lc2Vya29qJQoUc3VnZ2VzdC5tZDB5NnY1MGF5b3gSDVRhZGVqIE1lc2Vya29qJQoUc3VnZ2VzdC42Ym80MHc3Z253Y3ASDVRhZGVqIE1lc2Vya29qJQoUc3VnZ2VzdC5kbTJnN3RjZHMybzQSDVRhZGVqIE1lc2Vya29qJQoUc3VnZ2VzdC5hbGVwNzlicGduOTESDVRhZGVqIE1lc2Vya29qJQoUc3VnZ2VzdC5nYjZsdHA5cjhtancSDVRhZGVqIE1lc2Vya29qJQoUc3VnZ2VzdC5rd3Z4ZnVkeHF3NnASDVRhZGVqIE1lc2Vya29qJQoUc3VnZ2VzdC5qZ3doaGFsdWFqM2YSDVRhZGVqIE1lc2Vya29qJQoUc3VnZ2VzdC5iOXFobm4yMGp6N3ESDVRhZGVqIE1lc2Vya29qJQoUc3VnZ2VzdC5idnp3ZjNtNDB4YXoSDVRhZGVqIE1lc2Vya29qJQoUc3VnZ2VzdC5sZWR0Y2lscW5neWcSDVRhZGVqIE1lc2Vya29qJQoUc3VnZ2VzdC5qempvaG5uYzhiNWkSDVRhZGVqIE1lc2Vya29qJQoUc3VnZ2VzdC44ODMyNGlpbW55d3ISDVRhZGVqIE1lc2Vya29qJQoUc3VnZ2VzdC5tYjFucGhlZ3ZtMWYSDVRhZGVqIE1lc2Vya29qJQoUc3VnZ2VzdC5wbm4xYWttczU3c2oSDVRhZGVqIE1lc2Vya29qJQoUc3VnZ2VzdC5objN1N2Y0aHhyZXoSDVRhZGVqIE1lc2Vya29qJQoUc3VnZ2VzdC5jNHJ4ZzVkNHV2aWESDVRhZGVqIE1lc2Vya29qJQoUc3VnZ2VzdC52MGo3emVpYmIzc2kSDVRhZGVqIE1lc2Vya29qJQoUc3VnZ2VzdC45eG1vZjlyOWdyY2USDVRhZGVqIE1lc2Vya29qJQoUc3VnZ2VzdC5iaGR1cnlqdnVramESDVRhZGVqIE1lc2Vya29qJQoUc3VnZ2VzdC44OTdlZnc0cjMwMG4SDVRhZGVqIE1lc2Vya29qJQoUc3VnZ2VzdC51bGxxZXZrOHdpanMSDVRhZGVqIE1lc2Vya29qJQoUc3VnZ2VzdC5qZTA4bm1xMm02anISDVRhZGVqIE1lc2Vya29qJQoUc3VnZ2VzdC5xdWFwaW5zdXM3aWsSDVRhZGVqIE1lc2Vya29qJQoUc3VnZ2VzdC41eHJnb3NlMTA5Z20SDVRhZGVqIE1lc2Vya29qJQoUc3VnZ2VzdC44a28yNnM1YTNtYzUSDVRhZGVqIE1lc2Vya29qJQoUc3VnZ2VzdC5pZTF1dHZhZjJjNjYSDVRhZGVqIE1lc2Vya29qJQoUc3VnZ2VzdC45aHZiMm1obDZiYnMSDVRhZGVqIE1lc2Vya29qJQoUc3VnZ2VzdC51b2NqZWR4cTk2c2gSDVRhZGVqIE1lc2Vya29qJQoUc3VnZ2VzdC44bWFhNDlhbmMxdm0SDVRhZGVqIE1lc2Vya29qJQoUc3VnZ2VzdC52eDY2ZTRqOTg1bGsSDVRhZGVqIE1lc2Vya29qJQoUc3VnZ2VzdC5heTM5NzRkNzBnZGsSDVRhZGVqIE1lc2Vya29qJQoUc3VnZ2VzdC5kanRuNHUzYnlraG4SDVRhZGVqIE1lc2Vya29qJQoUc3VnZ2VzdC40cTdwbG10MjR0eTASDVRhZGVqIE1lc2Vya29qJQoUc3VnZ2VzdC4yYW16ZjByODI0MDESDVRhZGVqIE1lc2Vya29qJQoUc3VnZ2VzdC5pa3gyeGhjMXV3M2oSDVRhZGVqIE1lc2Vya29qJQoUc3VnZ2VzdC45YWVuMWRybXZ5ODkSDVRhZGVqIE1lc2Vya29qJQoUc3VnZ2VzdC5sNnc5NjZmd2VuM3oSDVRhZGVqIE1lc2Vya29qJQoUc3VnZ2VzdC5rMTZ3NTFycnU2MXgSDVRhZGVqIE1lc2Vya29qJQoUc3VnZ2VzdC40MHJiNTBtaHp0ejQSDVRhZGVqIE1lc2Vya29qJAoTc3VnZ2VzdC4xYXA5d3phZjVldBINVGFkZWogTWVzZXJrb2olChRzdWdnZXN0Ljh2NzExZHQ3MnVxeBINVGFkZWogTWVzZXJrb2olChRzdWdnZXN0LmR1ZjVhdGpheXBqMhINVGFkZWogTWVzZXJrb2olChRzdWdnZXN0Lm92ZnpxY2FvejlqchINVGFkZWogTWVzZXJrb2olChRzdWdnZXN0LmpzZGdoem1zNmRxMBINVGFkZWogTWVzZXJrb2olChRzdWdnZXN0LmZpeWZqNHBsZGptZRINVGFkZWogTWVzZXJrb2olChRzdWdnZXN0LmI4ZGwxd3cxa2hsNxINVGFkZWogTWVzZXJrb2olChRzdWdnZXN0LjMzNzFpbXAxeHhoMBINVGFkZWogTWVzZXJrb2olChRzdWdnZXN0Lml5dDByeTVxMG83ZhINVGFkZWogTWVzZXJrb2olChRzdWdnZXN0Lm9sN3FmYzJuZHBpahINVGFkZWogTWVzZXJrb2olChRzdWdnZXN0LjJ3NGVsYXNhNWRybhINVGFkZWogTWVzZXJrb2olChRzdWdnZXN0LmVsemRudWhoZ3VjNBINVGFkZWogTWVzZXJrb2olChRzdWdnZXN0LjliZXJ3aHlqOW02OBINVGFkZWogTWVzZXJrb2olChRzdWdnZXN0LjQwcmsyZDFsenh3cRINVGFkZWogTWVzZXJrb2olChRzdWdnZXN0Lm13aHd6Zmh6MWdlZBINVGFkZWogTWVzZXJrb2olChRzdWdnZXN0LnN6cTJ4OHNpaDk2OBINVGFkZWogTWVzZXJrb2olChRzdWdnZXN0LmY2cHFkem51djhkZRINVGFkZWogTWVzZXJrb2olChRzdWdnZXN0LjJ2a211bTR4ZHY5bRINVGFkZWogTWVzZXJrb2olChRzdWdnZXN0Lmdhd251cDdzcTUwMRINVGFkZWogTWVzZXJrb2olChRzdWdnZXN0LnZ6cW16MWc1aGRobhINVGFkZWogTWVzZXJrb2olChRzdWdnZXN0LnYxYmRhbnZzcG5rcxINVGFkZWogTWVzZXJrb2olChRzdWdnZXN0LmR5czl2amlkb2FrZhINVGFkZWogTWVzZXJrb2olChRzdWdnZXN0LmZlZWNxNGloZjZ6axINVGFkZWogTWVzZXJrb2olChRzdWdnZXN0LjQ2cjg4eDFkbmlzaxINVGFkZWogTWVzZXJrb2okChNzdWdnZXN0LjNsNmJtdXhwZm01Eg1UYWRlaiBNZXNlcmtvaiUKFHN1Z2dlc3QuanNsbTIycGRvY2c2Eg1UYWRlaiBNZXNlcmtvaiUKFHN1Z2dlc3QuYTl2Y2R4aGlydWpsEg1UYWRlaiBNZXNlcmtvaiUKFHN1Z2dlc3Qucmh0MnRrand1dzV2Eg1UYWRlaiBNZXNlcmtvaiUKFHN1Z2dlc3QucTVna2FmZGplZXdkEg1UYWRlaiBNZXNlcmtvaiUKFHN1Z2dlc3Qucmp4czRnZTducDB2Eg1UYWRlaiBNZXNlcmtvaiUKFHN1Z2dlc3QuN2k4N25uajZ6MXE1Eg1UYWRlaiBNZXNlcmtvaiUKFHN1Z2dlc3QuOGVmNms1bzJ0ZHkyEg1UYWRlaiBNZXNlcmtvaiUKFHN1Z2dlc3QuZDdlcjFrb3duazlwEg1UYWRlaiBNZXNlcmtvaiUKFHN1Z2dlc3QucHNmdm85eDF6ODE0Eg1UYWRlaiBNZXNlcmtvaiUKFHN1Z2dlc3QubjEzYnRodHQxb2c3Eg1UYWRlaiBNZXNlcmtvaiUKFHN1Z2dlc3QucmRjbm51aW1udmx3Eg1UYWRlaiBNZXNlcmtvaiUKFHN1Z2dlc3QuY3ZsNjJ3d2kxYXE4Eg1UYWRlaiBNZXNlcmtvaiUKFHN1Z2dlc3QudmtyMmR2ZzFreG5sEg1UYWRlaiBNZXNlcmtvaiQKE3N1Z2dlc3QuZzI5ZTlrYnEwbmMSDVRhZGVqIE1lc2Vya29qJQoUc3VnZ2VzdC5udDl0bXFkZDhkNXcSDVRhZGVqIE1lc2Vya29qJQoUc3VnZ2VzdC5tMHp4M2NuaXB2dzcSDVRhZGVqIE1lc2Vya29qJQoUc3VnZ2VzdC5tcDBpYmt1Mmg3cXYSDVRhZGVqIE1lc2Vya29qJQoUc3VnZ2VzdC4yc3poa3lmdjVjYTYSDVRhZGVqIE1lc2Vya29qJQoUc3VnZ2VzdC5sZmtma2ZoN3MxMXgSDVRhZGVqIE1lc2Vya29qJQoUc3VnZ2VzdC43Zmtzdng2NHA1MDESDVRhZGVqIE1lc2Vya29qJQoUc3VnZ2VzdC5jMmpuZjluaHhxZ3gSDVRhZGVqIE1lc2Vya29qJQoUc3VnZ2VzdC52M290dXF0MnBidGMSDVRhZGVqIE1lc2Vya29qJQoUc3VnZ2VzdC5oNWM0dmx4MDdldDESDVRhZGVqIE1lc2Vya29qJQoUc3VnZ2VzdC40aGl2OGZmazA5dmISDVRhZGVqIE1lc2Vya29qJQoUc3VnZ2VzdC5lMjFueGw1Nm54cTUSDVRhZGVqIE1lc2Vya29qJQoUc3VnZ2VzdC5vbTRpOGZ1cXdhYXISDVRhZGVqIE1lc2Vya29qJQoUc3VnZ2VzdC5qejNydmJ2ZGhteTQSDVRhZGVqIE1lc2Vya29qJQoUc3VnZ2VzdC5odG5sOGZlMGc2YTYSDVRhZGVqIE1lc2Vya29qJQoUc3VnZ2VzdC5tc2tqNGF0Z2hrM3ESDVRhZGVqIE1lc2Vya29qJQoUc3VnZ2VzdC5sNWlrZDIxdTkzOHISDVRhZGVqIE1lc2Vya29qJQoUc3VnZ2VzdC5lM2Jpam5uNGM2dTASDVRhZGVqIE1lc2Vya29qJQoUc3VnZ2VzdC5temd3M3RzNm1zZjkSDVRhZGVqIE1lc2Vya29qJQoUc3VnZ2VzdC5rNG1saDU4MzJrdTQSDVRhZGVqIE1lc2Vya29qJQoUc3VnZ2VzdC5tYXJkZmh1ZWtlYnESDVRhZGVqIE1lc2Vya29qJQoUc3VnZ2VzdC41dWFtbGdzZGZyMjISDVRhZGVqIE1lc2Vya29qJQoUc3VnZ2VzdC5vc3MzZmF0Z2U1MG0SDVRhZGVqIE1lc2Vya29qJQoUc3VnZ2VzdC5jZjYyeGk3eWtjYmYSDVRhZGVqIE1lc2Vya29qJQoUc3VnZ2VzdC4zdHYzczZpMTh4anISDVRhZGVqIE1lc2Vya29qJQoUc3VnZ2VzdC5zeThzcHYxMHZhZ24SDVRhZGVqIE1lc2Vya29qJQoUc3VnZ2VzdC5hZmx2NnY4YzY4N3ASDVRhZGVqIE1lc2Vya29qJQoUc3VnZ2VzdC44aGZscW1yajlqYzISDVRhZGVqIE1lc2Vya29qJQoUc3VnZ2VzdC5xNHRpMzVkcW5raTUSDVRhZGVqIE1lc2Vya29qJQoUc3VnZ2VzdC5ybjR4aWlmMW12ZzcSDVRhZGVqIE1lc2Vya29qJQoUc3VnZ2VzdC40czJ0ZmQ4eWV3eDYSDVRhZGVqIE1lc2Vya29qJQoUc3VnZ2VzdC4ybDFoOGNmNWw5NjESDVRhZGVqIE1lc2Vya29qJQoUc3VnZ2VzdC43b2Q3NTh2eGw0bzgSDVRhZGVqIE1lc2Vya29qJQoUc3VnZ2VzdC53MTcxNzN4MjdkbmMSDVRhZGVqIE1lc2Vya29qJQoUc3VnZ2VzdC5kb2U4NXphbmVxdGoSDVRhZGVqIE1lc2Vya29qJQoUc3VnZ2VzdC5tbmkyN3o4czZhN2oSDVRhZGVqIE1lc2Vya29qJQoUc3VnZ2VzdC41aW92aGtjM3NncWcSDVRhZGVqIE1lc2Vya29qJAoTc3VnZ2VzdC43MXFlZ2ZiMXMyYhINVGFkZWogTWVzZXJrb2olChRzdWdnZXN0LmtleDgwZzZxM2Z2YhINVGFkZWogTWVzZXJrb2okChNzdWdnZXN0LmVuZmU2Z3Q3dHI1Eg1UYWRlaiBNZXNlcmtvaiUKFHN1Z2dlc3QuNGdtNnZrY2t6ZmYxEg1UYWRlaiBNZXNlcmtvaiUKFHN1Z2dlc3QuMmxxNGNvYXFoZHlyEg1UYWRlaiBNZXNlcmtvaiUKFHN1Z2dlc3QudmEyMm13NTR3cTM3Eg1UYWRlaiBNZXNlcmtvaiUKFHN1Z2dlc3QudmJ2aDdpZnVteDVtEg1UYWRlaiBNZXNlcmtvaiUKFHN1Z2dlc3QuNTU0N3ZrNDh1YWM0Eg1UYWRlaiBNZXNlcmtvaiUKFHN1Z2dlc3Quc292cmxheWVjanJxEg1UYWRlaiBNZXNlcmtvaiUKFHN1Z2dlc3QubG1waXJ3eXhiMGVpEg1UYWRlaiBNZXNlcmtvaiQKE3N1Z2dlc3QuODF2Z3EwOW1wcW0SDVRhZGVqIE1lc2Vya29qJQoUc3VnZ2VzdC5ydjg3eDZweWpwbGoSDVRhZGVqIE1lc2Vya29qJQoUc3VnZ2VzdC5ubno2Y3l1aDBnZHcSDVRhZGVqIE1lc2Vya29qJQoUc3VnZ2VzdC41enlidDRlNmw3NWwSDVRhZGVqIE1lc2Vya29qJQoUc3VnZ2VzdC5lenA1d3VhcGV4aXUSDVRhZGVqIE1lc2Vya29qJQoUc3VnZ2VzdC56MWx0czczaDMwYmESDVRhZGVqIE1lc2Vya29qJQoUc3VnZ2VzdC5tb2lzZjFudWhzbXMSDVRhZGVqIE1lc2Vya29qJQoUc3VnZ2VzdC44d2k4bXJhZDl1d2QSDVRhZGVqIE1lc2Vya29qJAoTc3VnZ2VzdC42NmI5OWw1ZjEybRINVGFkZWogTWVzZXJrb2olChRzdWdnZXN0LnE1M2p1YjJpNmx1MBINVGFkZWogTWVzZXJrb2olChRzdWdnZXN0LjJmZ3hrcDdhY2g2ZhINVGFkZWogTWVzZXJrb2olChRzdWdnZXN0LjFiYjZwdXdrdjN3chINVGFkZWogTWVzZXJrb2olChRzdWdnZXN0LnB6Y2Q2ZW9xYzg4NRINVGFkZWogTWVzZXJrb2olChRzdWdnZXN0LjEycHY1ZXJ6czdkYxINVGFkZWogTWVzZXJrb2olChRzdWdnZXN0LmFub3N1dnBkcHhuchINVGFkZWogTWVzZXJrb2olChRzdWdnZXN0LnpmemZlaXhvcjFiNxINVGFkZWogTWVzZXJrb2olChRzdWdnZXN0LmJ3bHd1aWdxOGdsbxINVGFkZWogTWVzZXJrb2olChRzdWdnZXN0LjVldWo4aGx3bjR5NRINVGFkZWogTWVzZXJrb2olChRzdWdnZXN0LjZjN3QwM3dsaDJrcBINVGFkZWogTWVzZXJrb2olChRzdWdnZXN0LmF0MW84czNhemRyZRINVGFkZWogTWVzZXJrb2olChRzdWdnZXN0LnczeG1vbGFvcnNvMhINVGFkZWogTWVzZXJrb2olChRzdWdnZXN0LmNsbTZkdXZkY3RyehINVGFkZWogTWVzZXJrb2olChRzdWdnZXN0LnhhcDduMHVuMnR6chINVGFkZWogTWVzZXJrb2olChRzdWdnZXN0LnpidzIwMWpkeGMyeRINVGFkZWogTWVzZXJrb2olChRzdWdnZXN0Lmo5ZmljdW54dW13dxINVGFkZWogTWVzZXJrb2olChRzdWdnZXN0LmVhd2VzNmljYzd3MRINVGFkZWogTWVzZXJrb2olChRzdWdnZXN0Lmdza2NrNnNucW1sdxINVGFkZWogTWVzZXJrb2olChRzdWdnZXN0LjhuaHl3YTdqd3d2NBINVGFkZWogTWVzZXJrb2olChRzdWdnZXN0LmFxcmc5eDlmemxxbxINVGFkZWogTWVzZXJrb2okChNzdWdnZXN0LmMxYzVnN3RnbHowEg1UYWRlaiBNZXNlcmtvaiUKFHN1Z2dlc3Qua2h4b2cxbG8zY3NpEg1UYWRlaiBNZXNlcmtvaiUKFHN1Z2dlc3QuZHFjbmVwOGI1aXY5Eg1UYWRlaiBNZXNlcmtvaiQKE3N1Z2dlc3QubXFqa2Z1ZjZjeHESDVRhZGVqIE1lc2Vya29qJQoUc3VnZ2VzdC5tdjlqNXZ2bDk0bGcSDVRhZGVqIE1lc2Vya29qJQoUc3VnZ2VzdC5xNGhnanpqZjAzYXMSDVRhZGVqIE1lc2Vya29qJQoUc3VnZ2VzdC43a2x4ZTYxMmw1a24SDVRhZGVqIE1lc2Vya29qJQoUc3VnZ2VzdC5paXliOWlrdzFmOWMSDVRhZGVqIE1lc2Vya29qJQoUc3VnZ2VzdC5vZWJ0d3dpamlsZGYSDVRhZGVqIE1lc2Vya29qJQoUc3VnZ2VzdC5kNmZ4ZDA4MWV0bDcSDVRhZGVqIE1lc2Vya29qJQoUc3VnZ2VzdC4ydWVpaWlpdGF0aWISDVRhZGVqIE1lc2Vya29qJQoUc3VnZ2VzdC45OHpyb2VzZGh0dGQSDVRhZGVqIE1lc2Vya29qJQoUc3VnZ2VzdC42amEwbnRyaWl4angSDVRhZGVqIE1lc2Vya29qJQoUc3VnZ2VzdC52am1zZGxuYjg5Y2gSDVRhZGVqIE1lc2Vya29qJQoUc3VnZ2VzdC43MzJjdzF2eDk0NGgSDVRhZGVqIE1lc2Vya29qJQoUc3VnZ2VzdC5iMWltaTV4dGl1OHgSDVRhZGVqIE1lc2Vya29qJQoUc3VnZ2VzdC51czZyZXE0Y3hvNWUSDVRhZGVqIE1lc2Vya29qJQoUc3VnZ2VzdC5teW1jenpmdmJxZjUSDVRhZGVqIE1lc2Vya29qJQoUc3VnZ2VzdC53cnFkaWFpcHNreXkSDVRhZGVqIE1lc2Vya29qJQoUc3VnZ2VzdC55c3V0N2k5bmJmYTcSDVRhZGVqIE1lc2Vya29qJQoUc3VnZ2VzdC40eDBzam1lc2hvbHISDVRhZGVqIE1lc2Vya29qJQoUc3VnZ2VzdC5kZmVjd2hlNHJpdXUSDVRhZGVqIE1lc2Vya29qJQoUc3VnZ2VzdC5ha3FxamRndXhua3QSDVRhZGVqIE1lc2Vya29qJQoUc3VnZ2VzdC43dHN3d2ozMG92NWUSDVRhZGVqIE1lc2Vya29qJQoUc3VnZ2VzdC42NDVrYTY2OTY3bDASDVRhZGVqIE1lc2Vya29qJQoUc3VnZ2VzdC5kOWpiNWU2Z2JnN3MSDVRhZGVqIE1lc2Vya29qJQoUc3VnZ2VzdC4xYzFqaHUzeHh1cGoSDVRhZGVqIE1lc2Vya29qJQoUc3VnZ2VzdC5xanNrajJpOWV3d2QSDVRhZGVqIE1lc2Vya29qJQoUc3VnZ2VzdC5uZ3R0dHd3cWttdzcSDVRhZGVqIE1lc2Vya29qJQoUc3VnZ2VzdC5wcTlwM3ZobmhoN3USDVRhZGVqIE1lc2Vya29qJQoUc3VnZ2VzdC40OWwxcWViancybnISDVRhZGVqIE1lc2Vya29qJQoUc3VnZ2VzdC5zeG9qMzh0MTE5MDISDVRhZGVqIE1lc2Vya29qJQoUc3VnZ2VzdC53aGFta2ZlajZ2aW8SDVRhZGVqIE1lc2Vya29qJQoUc3VnZ2VzdC43eG5tYW5qbWkzMDESDVRhZGVqIE1lc2Vya29qJQoUc3VnZ2VzdC4yd3JtcHR3ZzN5NzkSDVRhZGVqIE1lc2Vya29qJQoUc3VnZ2VzdC5zbnNnMHQxZDg4NWYSDVRhZGVqIE1lc2Vya29qJQoUc3VnZ2VzdC45bDBzYmg0d2dtdWoSDVRhZGVqIE1lc2Vya29qJQoUc3VnZ2VzdC4zeWVobnJxd3FkbWISDVRhZGVqIE1lc2Vya29qJQoUc3VnZ2VzdC56YjliMG84ZTcyOGESDVRhZGVqIE1lc2Vya29qJQoUc3VnZ2VzdC5vangyOThxbGplaGMSDVRhZGVqIE1lc2Vya29qJQoUc3VnZ2VzdC5leWNlbnFqdHRvdHUSDVRhZGVqIE1lc2Vya29qJQoUc3VnZ2VzdC55Yml6MWZnY2JidDcSDVRhZGVqIE1lc2Vya29qJQoUc3VnZ2VzdC5wYmlpNXJpanJ1dTASDVRhZGVqIE1lc2Vya29qJAoTc3VnZ2VzdC5sMTA3eGJ3a3lraRINVGFkZWogTWVzZXJrb2olChRzdWdnZXN0LmNrYzJoOTU2a3BodhINVGFkZWogTWVzZXJrb2olChRzdWdnZXN0LnVnOXEwdHducXZ2ZRINVGFkZWogTWVzZXJrb2olChRzdWdnZXN0LjM3ajk3bmx2YTFpNhINVGFkZWogTWVzZXJrb2olChRzdWdnZXN0LnIyNG04aTJ5MGhhOBINVGFkZWogTWVzZXJrb2olChRzdWdnZXN0LmI0enpjamhpd3UyMhINVGFkZWogTWVzZXJrb2olChRzdWdnZXN0LnlwZHhsN3JudG9wORINVGFkZWogTWVzZXJrb2okChNzdWdnZXN0LjhxNjhmYmg0Ym1oEg1UYWRlaiBNZXNlcmtvaiUKFHN1Z2dlc3QucXAxcmNrODF2dXhsEg1UYWRlaiBNZXNlcmtvaiUKFHN1Z2dlc3QuZXh0b3dsYzdiYTB2Eg1UYWRlaiBNZXNlcmtvaiUKFHN1Z2dlc3Qud2pqZ3dnZmI0NjR0Eg1UYWRlaiBNZXNlcmtvaiUKFHN1Z2dlc3QucjczMjFmd3BqN3QxEg1UYWRlaiBNZXNlcmtvaiUKFHN1Z2dlc3QuZ2hya2w2N25zazFhEg1UYWRlaiBNZXNlcmtvaiUKFHN1Z2dlc3QuOWl0ajBqOGxobDZuEg1UYWRlaiBNZXNlcmtvaiMKEnN1Z2dlc3QudjRicmR6MGg3ahINVGFkZWogTWVzZXJrb2olChRzdWdnZXN0LnVhZ3dycGJ4aGZ3ahINVGFkZWogTWVzZXJrb2olChRzdWdnZXN0LmFzc3Jlc2ZwdWd2aRINVGFkZWogTWVzZXJrb2okChNzdWdnZXN0LnVoMjVnOGtteHV6Eg1UYWRlaiBNZXNlcmtvaiUKFHN1Z2dlc3QuZ3Bzam5jcHNleXI2Eg1UYWRlaiBNZXNlcmtvaiUKFHN1Z2dlc3QuNDNrYnppaWFpb3d1Eg1UYWRlaiBNZXNlcmtvaiUKFHN1Z2dlc3QubmVlNDlrczRzbXFoEg1UYWRlaiBNZXNlcmtvaiUKFHN1Z2dlc3QuZW5mb3N4OHVyZmd0Eg1UYWRlaiBNZXNlcmtvaiUKFHN1Z2dlc3Quc2twb2F0YjVnNjB3Eg1UYWRlaiBNZXNlcmtvaiUKFHN1Z2dlc3QuNnVwZmp4Y2h3cmhqEg1UYWRlaiBNZXNlcmtvaiUKFHN1Z2dlc3QuZHUybzU5djNvNHRlEg1UYWRlaiBNZXNlcmtvaiUKFHN1Z2dlc3QuMjhneXlpNDNyMHFuEg1UYWRlaiBNZXNlcmtvaiQKE3N1Z2dlc3QucTNrdm5keG5odDcSDVRhZGVqIE1lc2Vya29qJQoUc3VnZ2VzdC42MmQ1Ynh4dGk4azESDVRhZGVqIE1lc2Vya29qJQoUc3VnZ2VzdC5hZ2Y2OGl4cGRsYXoSDVRhZGVqIE1lc2Vya29qJAoTc3VnZ2VzdC50ZGR1aXNid2c2axINVGFkZWogTWVzZXJrb2olChRzdWdnZXN0LnMzejhycmx5cmJibhINVGFkZWogTWVzZXJrb2olChRzdWdnZXN0Lm1xNHc2NGdqcngwNRINVGFkZWogTWVzZXJrb2olChRzdWdnZXN0LmYxOXQ3eXd6OGVobhINVGFkZWogTWVzZXJrb2olChRzdWdnZXN0Lm1sd201M2pldWc2bxINVGFkZWogTWVzZXJrb2olChRzdWdnZXN0Lm1qZWQycmdsd2ZzMBINVGFkZWogTWVzZXJrb2olChRzdWdnZXN0LmJjazhnbWR3ZHVlYhINVGFkZWogTWVzZXJrb2olChRzdWdnZXN0Lm5pcTB2cW15N2pzZRINVGFkZWogTWVzZXJrb2olChRzdWdnZXN0LmNmdGJvc242eHBpMhINVGFkZWogTWVzZXJrb2olChRzdWdnZXN0LnhzazkzcTIwdGt2MBINVGFkZWogTWVzZXJrb2olChRzdWdnZXN0LmsxbjJjdHNmeTRvchINVGFkZWogTWVzZXJrb2olChRzdWdnZXN0Lmg2OGxycWF3ODgxNRINVGFkZWogTWVzZXJrb2olChRzdWdnZXN0LjQzZHpscm85d3MzbxINVGFkZWogTWVzZXJrb2olChRzdWdnZXN0LmJ2a2N5cGhpdmZlZRINVGFkZWogTWVzZXJrb2olChRzdWdnZXN0LnMxaGczMzk4YWkxeBINVGFkZWogTWVzZXJrb2olChRzdWdnZXN0LndpbnhpaW91cXd0ZRINVGFkZWogTWVzZXJrb2olChRzdWdnZXN0LmhkZmd3d2t1dDJhNBINVGFkZWogTWVzZXJrb2olChRzdWdnZXN0LnF3MG5nazFoMTAzZRINVGFkZWogTWVzZXJrb2olChRzdWdnZXN0LndmdW5hcG03aXYycBINVGFkZWogTWVzZXJrb2olChRzdWdnZXN0Ljd3bjc0MXkxNm9qdRINVGFkZWogTWVzZXJrb2olChRzdWdnZXN0LjNlOTEwOW1zZTZ3ZBINVGFkZWogTWVzZXJrb2olChRzdWdnZXN0LmprdnllNWN5MGRzcxINVGFkZWogTWVzZXJrb2olChRzdWdnZXN0LmI1M3IwOHhtbDg4chINVGFkZWogTWVzZXJrb2olChRzdWdnZXN0LmV1YTlrdHVoYTFqaBINVGFkZWogTWVzZXJrb2olChRzdWdnZXN0LmpvNXlhMGRvaTlqdRINVGFkZWogTWVzZXJrb2olChRzdWdnZXN0LjFheHZ4cmpkYjVyNhINVGFkZWogTWVzZXJrb2okChNzdWdnZXN0LmsyZnM4aXV4MTQwEg1UYWRlaiBNZXNlcmtvaiUKFHN1Z2dlc3QucTczMDhkbjFtcHV0Eg1UYWRlaiBNZXNlcmtvaiUKFHN1Z2dlc3QuczBiajB6dWVzczMwEg1UYWRlaiBNZXNlcmtvaiUKFHN1Z2dlc3QuMmtrM3l4ZXoxYTJzEg1UYWRlaiBNZXNlcmtvaiUKFHN1Z2dlc3QuZ3JnOWY0NWE5enRsEg1UYWRlaiBNZXNlcmtvaiQKE3N1Z2dlc3QuNWVwcXl0bnFrZzQSDVRhZGVqIE1lc2Vya29qJQoUc3VnZ2VzdC5lYmViNTNtbGJ3OHQSDVRhZGVqIE1lc2Vya29qJAoTc3VnZ2VzdC5wdDZiNXUzejcyYRINVGFkZWogTWVzZXJrb2olChRzdWdnZXN0LnY3YzZrcjM4MHU3dxINVGFkZWogTWVzZXJrb2olChRzdWdnZXN0Ljh5dmQ3dHgwcDdpdxINVGFkZWogTWVzZXJrb2olChRzdWdnZXN0LjVkMnY4d25iOWNxNxINVGFkZWogTWVzZXJrb2olChRzdWdnZXN0Lm9xa3JiZmh1eWI3YhINVGFkZWogTWVzZXJrb2olChRzdWdnZXN0LmJ2OXhhcGVxdzBmdBINVGFkZWogTWVzZXJrb2okChNzdWdnZXN0LjI4anE5YWh5bnU5Eg1UYWRlaiBNZXNlcmtvaiUKFHN1Z2dlc3QucWR3Y256b3RwbmppEg1UYWRlaiBNZXNlcmtvaiUKFHN1Z2dlc3QuNnJ1MTVvMmtwYXVjEg1UYWRlaiBNZXNlcmtvaiUKFHN1Z2dlc3QuZW4weHBhZW01MmpuEg1UYWRlaiBNZXNlcmtvaiUKFHN1Z2dlc3QuMzIyeXo3bDBwdDg1Eg1UYWRlaiBNZXNlcmtvaiUKFHN1Z2dlc3QueGs1YzR5ODF2cXE3Eg1UYWRlaiBNZXNlcmtvaiUKFHN1Z2dlc3QuOG15bWVtMmh4cGZzEg1UYWRlaiBNZXNlcmtvaiUKFHN1Z2dlc3QuZzY0cm8xejFtbGw4Eg1UYWRlaiBNZXNlcmtvaiUKFHN1Z2dlc3QucWRvc2c0Nzh2NG4yEg1UYWRlaiBNZXNlcmtvaiUKFHN1Z2dlc3QucDA2cmFybWM1d3g3Eg1UYWRlaiBNZXNlcmtvaiUKFHN1Z2dlc3QudWhncDkxMmpsN2w2Eg1UYWRlaiBNZXNlcmtvaiUKFHN1Z2dlc3QucXJ3aWE5d29zemhyEg1UYWRlaiBNZXNlcmtvaiUKFHN1Z2dlc3QuMm45MTBoNW52ejJlEg1UYWRlaiBNZXNlcmtvaiUKFHN1Z2dlc3QudmtqdThuajltdmZqEg1UYWRlaiBNZXNlcmtvaiUKFHN1Z2dlc3QuYXVrNGlka2t4ZnA2Eg1UYWRlaiBNZXNlcmtvaiUKFHN1Z2dlc3QucnhyaDY5eDh6YXBpEg1UYWRlaiBNZXNlcmtvaiUKFHN1Z2dlc3QucDA0YTBza2E4ZjZrEg1UYWRlaiBNZXNlcmtvaiUKFHN1Z2dlc3QuY2ZydDRmNDMwMGhtEg1UYWRlaiBNZXNlcmtvaiUKFHN1Z2dlc3QudmE0cnFheGl5MmVrEg1UYWRlaiBNZXNlcmtvaiUKFHN1Z2dlc3QudHdsenE2eWhuNzljEg1UYWRlaiBNZXNlcmtvaiUKFHN1Z2dlc3QuOXZua3J0OTl5Y3ptEg1UYWRlaiBNZXNlcmtvaiUKFHN1Z2dlc3QuZ3ZxcHRoM3VxNmVwEg1UYWRlaiBNZXNlcmtvaiUKFHN1Z2dlc3QuYjB6cDhvaWd0dndnEg1UYWRlaiBNZXNlcmtvaiUKFHN1Z2dlc3QudmNxaGVuOWttNnpsEg1UYWRlaiBNZXNlcmtvaiUKFHN1Z2dlc3QuN3d4eDFrZWtqZmFiEg1UYWRlaiBNZXNlcmtvaiQKE3N1Z2dlc3Qudm02aTFuOTdiN2kSDVRhZGVqIE1lc2Vya29qJQoUc3VnZ2VzdC43YjgzNnZpanczODASDVRhZGVqIE1lc2Vya29qJQoUc3VnZ2VzdC4xcHdjYWR0NndtcGcSDVRhZGVqIE1lc2Vya29qJQoUc3VnZ2VzdC5rcjFya3RoZ2FuNWYSDVRhZGVqIE1lc2Vya29qJQoUc3VnZ2VzdC43cWtkZGcybWt5NDQSDVRhZGVqIE1lc2Vya29qJQoUc3VnZ2VzdC5sejBpaGdjNXYwdmISDVRhZGVqIE1lc2Vya29qJQoUc3VnZ2VzdC54dnl0ajFibWN2MnESDVRhZGVqIE1lc2Vya29qJQoUc3VnZ2VzdC5oZTkzZHZ5N2E1YngSDVRhZGVqIE1lc2Vya29qJQoUc3VnZ2VzdC5rbWw3eTZ2dG9xM2sSDVRhZGVqIE1lc2Vya29qJQoUc3VnZ2VzdC4zaDdubzZsNHYybG4SDVRhZGVqIE1lc2Vya29qJQoUc3VnZ2VzdC5ndTJoZHRnZ3NvMWUSDVRhZGVqIE1lc2Vya29qJQoUc3VnZ2VzdC45YWlwdWF5bXVkM2gSDVRhZGVqIE1lc2Vya29qJQoUc3VnZ2VzdC5lbDdmOWdrbGgzam8SDVRhZGVqIE1lc2Vya29qJQoUc3VnZ2VzdC56Y3cwaTF1cTNtamcSDVRhZGVqIE1lc2Vya29qJQoUc3VnZ2VzdC4xcmV1ZmcxdnE2ajkSDVRhZGVqIE1lc2Vya29qJAoTc3VnZ2VzdC5vMGRkNzR1bHIxaxINVGFkZWogTWVzZXJrb2olChRzdWdnZXN0LnlxOWszb3ZhdXg1ZxINVGFkZWogTWVzZXJrb2olChRzdWdnZXN0LmMwcG9zc3U4a2N2cxINVGFkZWogTWVzZXJrb2olChRzdWdnZXN0Ljd5bWlwaGp0ZWRuZRINVGFkZWogTWVzZXJrb2olChRzdWdnZXN0LmtwcGdlMm9vcDBmNBINVGFkZWogTWVzZXJrb2olChRzdWdnZXN0LjhhcmZvbGszcHB6ZBINVGFkZWogTWVzZXJrb2olChRzdWdnZXN0LmUzZGl3Nzk4NXRzMhINVGFkZWogTWVzZXJrb2olChRzdWdnZXN0Lm9hZGRmdmZxOHhjMhINVGFkZWogTWVzZXJrb2olChRzdWdnZXN0LmptdGZvdmtjYXJ3YxINVGFkZWogTWVzZXJrb2okChNzdWdnZXN0LjM4Z2UxdXZmMG5nEg1UYWRlaiBNZXNlcmtvaiUKFHN1Z2dlc3QudTBsNXZqeHo1amd1Eg1UYWRlaiBNZXNlcmtvaiUKFHN1Z2dlc3QuZnBrN2lyMXlpZW1vEg1UYWRlaiBNZXNlcmtvaiUKFHN1Z2dlc3QuZnAxYTBramQ4aXQ0Eg1UYWRlaiBNZXNlcmtvaiUKFHN1Z2dlc3QuZDE1MzMyZG4wdm56Eg1UYWRlaiBNZXNlcmtvaiUKFHN1Z2dlc3QuZjU1aHVweTZza2x1Eg1UYWRlaiBNZXNlcmtvaiUKFHN1Z2dlc3Qub215enAwNHpxa3JoEg1UYWRlaiBNZXNlcmtvaiUKFHN1Z2dlc3QuNGh1ZTZqdzhoYjgxEg1UYWRlaiBNZXNlcmtvaiUKFHN1Z2dlc3Qud3FuZGR1NDJhcHF0Eg1UYWRlaiBNZXNlcmtvaiUKFHN1Z2dlc3QuNDk1ZjRreXlxN3JxEg1UYWRlaiBNZXNlcmtvaiUKFHN1Z2dlc3QuM3I2cHI4djQycWIxEg1UYWRlaiBNZXNlcmtvaiUKFHN1Z2dlc3QudXNwMHFtYmQyMHJyEg1UYWRlaiBNZXNlcmtvaiUKFHN1Z2dlc3QueWRucWlxMnNlbzN6Eg1UYWRlaiBNZXNlcmtvaiUKFHN1Z2dlc3QubWtmaWkzYTgyanA5Eg1UYWRlaiBNZXNlcmtvaiUKFHN1Z2dlc3QucjkzaHZqZnpsM2E2Eg1UYWRlaiBNZXNlcmtvaiUKFHN1Z2dlc3Qub2hrdnpwN2t3Mmg4Eg1UYWRlaiBNZXNlcmtvaiUKFHN1Z2dlc3QucDFqNWczYTR2dDd6Eg1UYWRlaiBNZXNlcmtvaiUKFHN1Z2dlc3QuanF0dGdtaGoybHh1Eg1UYWRlaiBNZXNlcmtvaiUKFHN1Z2dlc3QudDN0amhwZGI0c2xzEg1UYWRlaiBNZXNlcmtvaiUKFHN1Z2dlc3QuZ2N6bmtseW1hZHhqEg1UYWRlaiBNZXNlcmtvaiUKFHN1Z2dlc3Qud2IzY2toc3NwcTZpEg1UYWRlaiBNZXNlcmtvaiUKFHN1Z2dlc3QuM3EyZTQ3eXg4Z3VxEg1UYWRlaiBNZXNlcmtvaiUKFHN1Z2dlc3QudzA2b3V0dDZ0MzVnEg1UYWRlaiBNZXNlcmtvaiUKFHN1Z2dlc3QueTR1N2hveDZ4MWh6Eg1UYWRlaiBNZXNlcmtvaiUKFHN1Z2dlc3QuejJzcjlkNzdrbm1oEg1UYWRlaiBNZXNlcmtvaiQKE3N1Z2dlc3QuaTNiZWE2YXpwNGoSDVRhZGVqIE1lc2Vya29qJQoUc3VnZ2VzdC51b3p3MjlpY2dweHUSDVRhZGVqIE1lc2Vya29qJQoUc3VnZ2VzdC4zdzRua3hsOXE3bzESDVRhZGVqIE1lc2Vya29qJQoUc3VnZ2VzdC5sbGt3dXh4a3RpdmcSDVRhZGVqIE1lc2Vya29qJQoUc3VnZ2VzdC5zN210aWF2MmE3M28SDVRhZGVqIE1lc2Vya29qJQoUc3VnZ2VzdC54MWRnd2M1djQ1dnMSDVRhZGVqIE1lc2Vya29qJQoUc3VnZ2VzdC4yMWJqcDQzc3hlYTkSDVRhZGVqIE1lc2Vya29qJQoUc3VnZ2VzdC5mb2RqejJtM2MxbnQSDVRhZGVqIE1lc2Vya29qJQoUc3VnZ2VzdC5lbHZyeHF2MDVodXoSDVRhZGVqIE1lc2Vya29qJQoUc3VnZ2VzdC56ZXVzODE3aTQ0NzUSDVRhZGVqIE1lc2Vya29qJQoUc3VnZ2VzdC52MzYzbzg5YzhqZ3ESDVRhZGVqIE1lc2Vya29qJQoUc3VnZ2VzdC4ydm44aW15dGl1NnYSDVRhZGVqIE1lc2Vya29qJQoUc3VnZ2VzdC5nZDRia3FsMXdseTgSDVRhZGVqIE1lc2Vya29qJQoUc3VnZ2VzdC51aWIxZ3hwd2J6MjgSDVRhZGVqIE1lc2Vya29qJQoUc3VnZ2VzdC53aXVocW94aXFpZDcSDVRhZGVqIE1lc2Vya29qJQoUc3VnZ2VzdC5wY2pmaWJkcDZlbGMSDVRhZGVqIE1lc2Vya29qJQoUc3VnZ2VzdC5yZzY0dWJpZzJxaTMSDVRhZGVqIE1lc2Vya29qJQoUc3VnZ2VzdC5qMjhpdG44Nmx1d3cSDVRhZGVqIE1lc2Vya29qJQoUc3VnZ2VzdC51Ym5rb3pwcjI5Mm4SDVRhZGVqIE1lc2Vya29qJQoUc3VnZ2VzdC5udmRyMGJrdjNoc2gSDVRhZGVqIE1lc2Vya29qJQoUc3VnZ2VzdC5zeDJ1aHJqeW1sMGsSDVRhZGVqIE1lc2Vya29qJQoUc3VnZ2VzdC5xa2ZjcG42OXQ0aHYSDVRhZGVqIE1lc2Vya29qJQoUc3VnZ2VzdC5qZzBuMWl6MGRobHYSDVRhZGVqIE1lc2Vya29qJAoTc3VnZ2VzdC56amJwMHQ4b24zbBINVGFkZWogTWVzZXJrb2olChRzdWdnZXN0Lm45Yng0cGtmdjFychINVGFkZWogTWVzZXJrb2olChRzdWdnZXN0LnZydnM1ZmlzczY2dBINVGFkZWogTWVzZXJrb2olChRzdWdnZXN0LjllZmFpMzlybWdiZRINVGFkZWogTWVzZXJrb2olChRzdWdnZXN0LjRodnE3d3ducHhmORINVGFkZWogTWVzZXJrb2olChRzdWdnZXN0LnB6NTN2OGpxcHZzaRINVGFkZWogTWVzZXJrb2olChRzdWdnZXN0LndjMGxxcDIzdzY2chINVGFkZWogTWVzZXJrb2olChRzdWdnZXN0LnE3c3dicnQyZDFhNBINVGFkZWogTWVzZXJrb2olChRzdWdnZXN0Lm4xZWVja2JidmVyahINVGFkZWogTWVzZXJrb2olChRzdWdnZXN0LmpsZmttMjN6MXY1ZRINVGFkZWogTWVzZXJrb2olChRzdWdnZXN0LjZva3RtY24wcHc0YhINVGFkZWogTWVzZXJrb2olChRzdWdnZXN0LmZvajU1bDd1Mzg3dhINVGFkZWogTWVzZXJrb2olChRzdWdnZXN0Lmg1b2NkMG5lcmhvYRINVGFkZWogTWVzZXJrb2olChRzdWdnZXN0LjcxYzZ5c2R5bTJkaBINVGFkZWogTWVzZXJrb2olChRzdWdnZXN0LjhtOTRxdWpyZmR6ZRINVGFkZWogTWVzZXJrb2olChRzdWdnZXN0LmlneHZqOHRoeDlvcxINVGFkZWogTWVzZXJrb2olChRzdWdnZXN0LnBpaWIzNG1zMXZ4bhINVGFkZWogTWVzZXJrb2olChRzdWdnZXN0Lm1tdmU3cDc0eGk0cRINVGFkZWogTWVzZXJrb2olChRzdWdnZXN0LjJvZG1sZjFyd2hwaRINVGFkZWogTWVzZXJrb2olChRzdWdnZXN0LjQ4Y3c4ajhmYnRpNRINVGFkZWogTWVzZXJrb2olChRzdWdnZXN0Ljg1NWd3end3OHFqdBINVGFkZWogTWVzZXJrb2olChRzdWdnZXN0LjZjMTJobHVtbmtqaxINVGFkZWogTWVzZXJrb2olChRzdWdnZXN0Lms2YmY5aXl6dGs1MxINVGFkZWogTWVzZXJrb2olChRzdWdnZXN0Lm5seWp1Zmd4OGc0NxINVGFkZWogTWVzZXJrb2olChRzdWdnZXN0LnYxeHh4amo2aHQ3ZBINVGFkZWogTWVzZXJrb2olChRzdWdnZXN0Lm9hODIzcTd5eTJteBINVGFkZWogTWVzZXJrb2olChRzdWdnZXN0LjYyeDA5NDYxNnp0MBINVGFkZWogTWVzZXJrb2olChRzdWdnZXN0LmZ5dmJtam8wc2w4dhINVGFkZWogTWVzZXJrb2olChRzdWdnZXN0Lnl5bnRzY3RqZmw1MBINVGFkZWogTWVzZXJrb2olChRzdWdnZXN0LmNxcWMzbmpoazdkORINVGFkZWogTWVzZXJrb2okChNzdWdnZXN0LnhvdXNtaDFzY292Eg1UYWRlaiBNZXNlcmtvaiUKFHN1Z2dlc3QubGdpNWhjN3IwN2NqEg1UYWRlaiBNZXNlcmtvaiQKE3N1Z2dlc3QuNm9pb3VxeTJidGISDVRhZGVqIE1lc2Vya29qJQoUc3VnZ2VzdC5rd3B5NTl5MnZkZDISDVRhZGVqIE1lc2Vya29qJQoUc3VnZ2VzdC5ueDRvYW90cnB4Mm8SDVRhZGVqIE1lc2Vya29qJQoUc3VnZ2VzdC5zMzh6ZDl0OTNscHISDVRhZGVqIE1lc2Vya29qJQoUc3VnZ2VzdC5jbndxc2k5b3VsaXQSDVRhZGVqIE1lc2Vya29qJQoUc3VnZ2VzdC5xajAxZWVjdHhzNnMSDVRhZGVqIE1lc2Vya29qJQoUc3VnZ2VzdC5pd3IzcXdpMnNvbzESDVRhZGVqIE1lc2Vya29qJQoUc3VnZ2VzdC5lMHIzcmpnM25oZWMSDVRhZGVqIE1lc2Vya29qJQoUc3VnZ2VzdC53ZGtyaDR0ajN5ZHQSDVRhZGVqIE1lc2Vya29qJQoUc3VnZ2VzdC45NGVudmpjbW9jZHQSDVRhZGVqIE1lc2Vya29qJQoUc3VnZ2VzdC5reHlqMmNpMHg4Z3ESDVRhZGVqIE1lc2Vya29qJQoUc3VnZ2VzdC5mNHJwNmVmZ3BiN2oSDVRhZGVqIE1lc2Vya29qJQoUc3VnZ2VzdC5ocGZsMDU4bXN2Z2sSDVRhZGVqIE1lc2Vya29qJQoUc3VnZ2VzdC5nejI3NDBlNm5ndDISDVRhZGVqIE1lc2Vya29qJQoUc3VnZ2VzdC52YXFmMXd4cjV6NDYSDVRhZGVqIE1lc2Vya29qJQoUc3VnZ2VzdC5xc2hydTY0eHp2dHASDVRhZGVqIE1lc2Vya29qJQoUc3VnZ2VzdC5mNW12M3U2bHNjNHMSDVRhZGVqIE1lc2Vya29qJQoUc3VnZ2VzdC50cHhvaWtnemxrZ3cSDVRhZGVqIE1lc2Vya29qJQoUc3VnZ2VzdC5ubm12M2E5c3pleTgSDVRhZGVqIE1lc2Vya29qJQoUc3VnZ2VzdC5sbHo3Mmxxem5qd3ASDVRhZGVqIE1lc2Vya29qJQoUc3VnZ2VzdC5kM2s0czlwNWNyZHQSDVRhZGVqIE1lc2Vya29qJQoUc3VnZ2VzdC51YnNta25wcnlhZ3YSDVRhZGVqIE1lc2Vya29qJQoUc3VnZ2VzdC4xZmt5eWU3MXB4emkSDVRhZGVqIE1lc2Vya29qJQoUc3VnZ2VzdC5sZWVhZzJ6MzJtNWQSDVRhZGVqIE1lc2Vya29qJQoUc3VnZ2VzdC5pd3liYW12aTZxZmwSDVRhZGVqIE1lc2Vya29qJQoUc3VnZ2VzdC5rcjhmaXNmZnd4NzESDVRhZGVqIE1lc2Vya29qJQoUc3VnZ2VzdC5rOHVlNW50amZ4eGoSDVRhZGVqIE1lc2Vya29qJQoUc3VnZ2VzdC41cW85MDZnOHJqcnUSDVRhZGVqIE1lc2Vya29qJQoUc3VnZ2VzdC5qdGNiYnJwczkxaDUSDVRhZGVqIE1lc2Vya29qJQoUc3VnZ2VzdC44b3RpeTE3ZnJocGESDVRhZGVqIE1lc2Vya29qJQoUc3VnZ2VzdC5qcGJvb2tpd2VoOW0SDVRhZGVqIE1lc2Vya29qJQoUc3VnZ2VzdC55eHhveDJubHczNHgSDVRhZGVqIE1lc2Vya29qJQoUc3VnZ2VzdC5qd2s4cnE2bWhvbXMSDVRhZGVqIE1lc2Vya29qJQoUc3VnZ2VzdC5rcjN4N2d5bzNyOXUSDVRhZGVqIE1lc2Vya29qJQoUc3VnZ2VzdC4zdnd4ZXdqbnNyNG8SDVRhZGVqIE1lc2Vya29qJQoUc3VnZ2VzdC5hdXBvejM4N3cwNzQSDVRhZGVqIE1lc2Vya29qJQoUc3VnZ2VzdC55M3A1Y3VvcGxteW8SDVRhZGVqIE1lc2Vya29qJQoUc3VnZ2VzdC50dGtkM3Q1c2s2cWUSDVRhZGVqIE1lc2Vya29qJQoUc3VnZ2VzdC5keGFvdjNhNzNpZWoSDVRhZGVqIE1lc2Vya29qJQoUc3VnZ2VzdC5zNXNpZDZ4a2NyeDMSDVRhZGVqIE1lc2Vya29qJQoUc3VnZ2VzdC5ldXBxdXE4empwcjASDVRhZGVqIE1lc2Vya29qJQoUc3VnZ2VzdC5wam45bm9xZjd6NzkSDVRhZGVqIE1lc2Vya29qJQoUc3VnZ2VzdC45a2d6bzdncG1rMGYSDVRhZGVqIE1lc2Vya29qJQoUc3VnZ2VzdC5hNzVkazNhczMwNWESDVRhZGVqIE1lc2Vya29qJQoUc3VnZ2VzdC5xbzJ6YWF5eHcwb2MSDVRhZGVqIE1lc2Vya29qJAoTc3VnZ2VzdC55M20zZG5ybWhuORINVGFkZWogTWVzZXJrb2olChRzdWdnZXN0LnJhaDN2cm95cDZlMRINVGFkZWogTWVzZXJrb2olChRzdWdnZXN0LnlnYXZpcjc1Z2xkYhINVGFkZWogTWVzZXJrb2olChRzdWdnZXN0LjZ5bXd1MTFucGVobhINVGFkZWogTWVzZXJrb2olChRzdWdnZXN0LjJvOXYwZXF6cW16ZxINVGFkZWogTWVzZXJrb2olChRzdWdnZXN0Lmp1MmkwMXA1aDBkYRINVGFkZWogTWVzZXJrb2olChRzdWdnZXN0LmVobzRoZzl5N3B0eRINVGFkZWogTWVzZXJrb2olChRzdWdnZXN0LmVjdmF0bzN2M21pZBINVGFkZWogTWVzZXJrb2olChRzdWdnZXN0LmZxdTU4bG44MThsbhINVGFkZWogTWVzZXJrb2olChRzdWdnZXN0LjdycDlzN2tiaHVicBINVGFkZWogTWVzZXJrb2olChRzdWdnZXN0LnJjcWpoYmUxbDh0MRINVGFkZWogTWVzZXJrb2olChRzdWdnZXN0LmQ0dWVoZDhodzQ2dBINVGFkZWogTWVzZXJrb2olChRzdWdnZXN0LmF0cXZyOWViMWg4MhINVGFkZWogTWVzZXJrb2olChRzdWdnZXN0LjZrYjRvanN1bmtqcBINVGFkZWogTWVzZXJrb2olChRzdWdnZXN0Lm82cXY5dGZkanl0cBINVGFkZWogTWVzZXJrb2olChRzdWdnZXN0LnU5bmx2aHM3YWYxZxINVGFkZWogTWVzZXJrb2olChRzdWdnZXN0LjNlNnJodGI1MHZwNxINVGFkZWogTWVzZXJrb2olChRzdWdnZXN0Lm15bTZ6Z2xuM2xubRINVGFkZWogTWVzZXJrb2okChNzdWdnZXN0Lm5ydGUzdXR4Y253Eg1UYWRlaiBNZXNlcmtvaiUKFHN1Z2dlc3QuM3EyYWdrZDkxY3M1Eg1UYWRlaiBNZXNlcmtvaiUKFHN1Z2dlc3QuMWU1NHo1Zmc5YnU5Eg1UYWRlaiBNZXNlcmtvaiUKFHN1Z2dlc3QudHF5ZDllZnV3aTR4Eg1UYWRlaiBNZXNlcmtvaiUKFHN1Z2dlc3QuM2Zubm5ld3NlMmFzEg1UYWRlaiBNZXNlcmtvaiUKFHN1Z2dlc3Qudmlma3BybzJtZ3RxEg1UYWRlaiBNZXNlcmtvaiUKFHN1Z2dlc3Qucjg3MWE3MWY2dDAwEg1UYWRlaiBNZXNlcmtvaiUKFHN1Z2dlc3QuZmludGUwOXI1eTcyEg1UYWRlaiBNZXNlcmtvaiUKFHN1Z2dlc3QucW1kZzdiM3hlZTQ5Eg1UYWRlaiBNZXNlcmtvaiUKFHN1Z2dlc3QuNGs5dDhmNTg0dmg0Eg1UYWRlaiBNZXNlcmtvaiUKFHN1Z2dlc3QuZG02aDZldWJ3MXlpEg1UYWRlaiBNZXNlcmtvaiUKFHN1Z2dlc3QudHpsa3IybWZ3azRwEg1UYWRlaiBNZXNlcmtvaiUKFHN1Z2dlc3Quajdsc3BpajVmM213Eg1UYWRlaiBNZXNlcmtvaiUKFHN1Z2dlc3QuY3Q0Nmo1aDlocjY3Eg1UYWRlaiBNZXNlcmtvaiUKFHN1Z2dlc3QuNjZ5bzlwbGo2amd3Eg1UYWRlaiBNZXNlcmtvaiUKFHN1Z2dlc3QuaThiMW13bnU5eWx2Eg1UYWRlaiBNZXNlcmtvaiQKE3N1Z2dlc3QuYjN4aDdubmkxa2sSDVRhZGVqIE1lc2Vya29qJQoUc3VnZ2VzdC5jMnhnY250MHV1cW0SDVRhZGVqIE1lc2Vya29qJQoUc3VnZ2VzdC5wZmhjYXI0ajd1cWkSDVRhZGVqIE1lc2Vya29qJQoUc3VnZ2VzdC44c252eGZveW9xankSDVRhZGVqIE1lc2Vya29qJAoTc3VnZ2VzdC5hZXlyZHR4ZzJzcxINVGFkZWogTWVzZXJrb2olChRzdWdnZXN0Lnhhd2ZxbW16MDcwahINVGFkZWogTWVzZXJrb2olChRzdWdnZXN0Lm5reXFkMnB6d3FraRINVGFkZWogTWVzZXJrb2olChRzdWdnZXN0Ljc3aWZnMDNla2xtaRINVGFkZWogTWVzZXJrb2olChRzdWdnZXN0LnN2Z3pwMGlnaTcxbxINVGFkZWogTWVzZXJrb2olChRzdWdnZXN0LjN0NGxrZWlpc3p5eRINVGFkZWogTWVzZXJrb2olChRzdWdnZXN0LmY3dnNwd2Z3enYzehINVGFkZWogTWVzZXJrb2olChRzdWdnZXN0LnZlMjdwOGd2NDBnbhINVGFkZWogTWVzZXJrb2olChRzdWdnZXN0LnhnNWc3ZXdoZ3NraxINVGFkZWogTWVzZXJrb2olChRzdWdnZXN0LjU3ajltZTFvM3o0cxINVGFkZWogTWVzZXJrb2olChRzdWdnZXN0LmF3dmwxOXpibW9hZRINVGFkZWogTWVzZXJrb2olChRzdWdnZXN0LnJoMjczd3JwcnBrZxINVGFkZWogTWVzZXJrb2olChRzdWdnZXN0LjVrN3FmZnlra2ljYxINVGFkZWogTWVzZXJrb2olChRzdWdnZXN0LjJobGt3cmVyM2V1ehINVGFkZWogTWVzZXJrb2olChRzdWdnZXN0Lm04d3E2ZTl2dDllMhINVGFkZWogTWVzZXJrb2olChRzdWdnZXN0LmF4YWpmZmxwNTF5YhINVGFkZWogTWVzZXJrb2olChRzdWdnZXN0LnhxaXlxNTFraWRlNRINVGFkZWogTWVzZXJrb2olChRzdWdnZXN0LjlybDZiNjlpdmFlahINVGFkZWogTWVzZXJrb2olChRzdWdnZXN0LnRyeWNyb2QzZ2p6NhINVGFkZWogTWVzZXJrb2olChRzdWdnZXN0LnF2endwczF4b2hvdxINVGFkZWogTWVzZXJrb2olChRzdWdnZXN0LjZ3dXJrZWp3dXZzeBINVGFkZWogTWVzZXJrb2olChRzdWdnZXN0LmQwMXA1aGZ4cGtlMBINVGFkZWogTWVzZXJrb2olChRzdWdnZXN0LnBuMTEycHl2dnJkMxINVGFkZWogTWVzZXJrb2olChRzdWdnZXN0LmQ4ZnY3eWo4Y3V1bxINVGFkZWogTWVzZXJrb2olChRzdWdnZXN0LmhoNWNhMDRucW5xYxINVGFkZWogTWVzZXJrb2olChRzdWdnZXN0LnJjNnVxam9rNDEwZBINVGFkZWogTWVzZXJrb2olChRzdWdnZXN0LnhlNnhjc2VjMW8xdhINVGFkZWogTWVzZXJrb2olChRzdWdnZXN0LjYzc2p5bmhrOW1sbxINVGFkZWogTWVzZXJrb2olChRzdWdnZXN0LnZscTN5cWxrenF0ahINVGFkZWogTWVzZXJrb2olChRzdWdnZXN0Ljhtd215Mjg1bWxyMBINVGFkZWogTWVzZXJrb2olChRzdWdnZXN0LmRocW93bWw3czJxdBINVGFkZWogTWVzZXJrb2olChRzdWdnZXN0LjJ4Mmd5bGdiMGJxNxINVGFkZWogTWVzZXJrb2olChRzdWdnZXN0Lm9wdGJ6ZjJ1YXVoYRINVGFkZWogTWVzZXJrb2olChRzdWdnZXN0LnBuNTVwZHoydTQ0MRINVGFkZWogTWVzZXJrb2olChRzdWdnZXN0LnhsdTh1N25peXZuYRINVGFkZWogTWVzZXJrb2olChRzdWdnZXN0Lnhlczh1bnk3OXRoMhINVGFkZWogTWVzZXJrb2olChRzdWdnZXN0LnhoZWJmN3RwdnVqaxINVGFkZWogTWVzZXJrb2olChRzdWdnZXN0LjJ0MWpsaWd0OHg1MhINVGFkZWogTWVzZXJrb2olChRzdWdnZXN0LnJhNDlhbjc1eXY4bxINVGFkZWogTWVzZXJrb2olChRzdWdnZXN0LjU1YmRnMTJmNGs4YxINVGFkZWogTWVzZXJrb2olChRzdWdnZXN0LnphbHRxbHVxaHQ2ORINVGFkZWogTWVzZXJrb2okChNzdWdnZXN0LnowZ3N4YnNsbXdrEg1UYWRlaiBNZXNlcmtvaiUKFHN1Z2dlc3QuNjB6ZzN4dHM2cWpnEg1UYWRlaiBNZXNlcmtvaiUKFHN1Z2dlc3QuOTFqdWFjYjNtdmdnEg1UYWRlaiBNZXNlcmtvaiUKFHN1Z2dlc3QuMXoxcGF2bnNranJyEg1UYWRlaiBNZXNlcmtvaiUKFHN1Z2dlc3QuMXJoczA0YTY3dTFwEg1UYWRlaiBNZXNlcmtvaiUKFHN1Z2dlc3QuaTRnendyemMyNXkzEg1UYWRlaiBNZXNlcmtvaiUKFHN1Z2dlc3QuaWw0bnVud2dveGZyEg1UYWRlaiBNZXNlcmtvaiUKFHN1Z2dlc3QuZHMyN3RnbHpwN2JyEg1UYWRlaiBNZXNlcmtvaiUKFHN1Z2dlc3QubXVsY3VkOHd0Z2xoEg1UYWRlaiBNZXNlcmtvaiUKFHN1Z2dlc3QuNDJ3bmFpZWQ4dXVlEg1UYWRlaiBNZXNlcmtvaiUKFHN1Z2dlc3QuZzVzdjB2dmJsdmFrEg1UYWRlaiBNZXNlcmtvaiUKFHN1Z2dlc3QuNHo0eHFvbzRuZzJsEg1UYWRlaiBNZXNlcmtvaiUKFHN1Z2dlc3QuOWNwcmg3a3czYXltEg1UYWRlaiBNZXNlcmtvaiUKFHN1Z2dlc3QuZ3ZtMnY0dDFiMXJwEg1UYWRlaiBNZXNlcmtvaiUKFHN1Z2dlc3QubDh5c3oyOGt5aGFnEg1UYWRlaiBNZXNlcmtvaiUKFHN1Z2dlc3QucXB1N21kZG1jcmxjEg1UYWRlaiBNZXNlcmtvaiUKFHN1Z2dlc3QuM2p1Yjk1a2dlZW55Eg1UYWRlaiBNZXNlcmtvaiUKFHN1Z2dlc3QubW9hc2czZG40Z2o1Eg1UYWRlaiBNZXNlcmtvaiUKFHN1Z2dlc3QuNDh1bTZqbTllMXFqEg1UYWRlaiBNZXNlcmtvaiUKFHN1Z2dlc3QuamsxamE0d2N1cjUxEg1UYWRlaiBNZXNlcmtvaiUKFHN1Z2dlc3QuczBic214ZGE0ejAwEg1UYWRlaiBNZXNlcmtvaiUKFHN1Z2dlc3QuaHpmbWE1OTlvaWt0Eg1UYWRlaiBNZXNlcmtvaiUKFHN1Z2dlc3QuanZvajUwa29pN3Q0Eg1UYWRlaiBNZXNlcmtvaiUKFHN1Z2dlc3QuOGM3dm5keHN4aXZ2Eg1UYWRlaiBNZXNlcmtvaiUKFHN1Z2dlc3QuOHRxdTd4cGZlbmU3Eg1UYWRlaiBNZXNlcmtvaiUKFHN1Z2dlc3QuNmJld2M3cHdmM2RwEg1UYWRlaiBNZXNlcmtvaiUKFHN1Z2dlc3QudWRzem1pYjltenlzEg1UYWRlaiBNZXNlcmtvaiUKFHN1Z2dlc3QuMTV6bThjeDAwaGtvEg1UYWRlaiBNZXNlcmtvaiUKFHN1Z2dlc3QuMTRnenA1NXNzYzR5Eg1UYWRlaiBNZXNlcmtvaiUKFHN1Z2dlc3QudTJqMWxjN2dnazhlEg1UYWRlaiBNZXNlcmtvaiUKFHN1Z2dlc3QuN3psanQzcmt0OW4yEg1UYWRlaiBNZXNlcmtvaiUKFHN1Z2dlc3QuOTV3dWc1NW1jbTJxEg1UYWRlaiBNZXNlcmtvaiUKFHN1Z2dlc3QucHJlaG83dTBkanl1Eg1UYWRlaiBNZXNlcmtvaiUKFHN1Z2dlc3QuankzeG95azljcTMyEg1UYWRlaiBNZXNlcmtvaiUKFHN1Z2dlc3QudmJvN2tpMm53N3VyEg1UYWRlaiBNZXNlcmtvaiUKFHN1Z2dlc3QuYXUza3JkN2llcG1yEg1UYWRlaiBNZXNlcmtvaiUKFHN1Z2dlc3QueXg5a2dteDN2djltEg1UYWRlaiBNZXNlcmtvaiUKFHN1Z2dlc3QuM3MzNnhlZzJ3YmpjEg1UYWRlaiBNZXNlcmtvaiUKFHN1Z2dlc3QuNDdzYTJld3RzdmZlEg1UYWRlaiBNZXNlcmtvaiUKFHN1Z2dlc3QuOTR3OHRpcmdzdHFrEg1UYWRlaiBNZXNlcmtvaiUKFHN1Z2dlc3QuZWl4MXQ3ZWUzano5Eg1UYWRlaiBNZXNlcmtvaiUKFHN1Z2dlc3Qub2RhdmdwZDF6ejB5Eg1UYWRlaiBNZXNlcmtvaiUKFHN1Z2dlc3Qua3NsNHhpcm5hemdlEg1UYWRlaiBNZXNlcmtvaiUKFHN1Z2dlc3QudTk5MngzcjJrd3ZsEg1UYWRlaiBNZXNlcmtvaiUKFHN1Z2dlc3QubDBuaWxwemYzbXQ2Eg1UYWRlaiBNZXNlcmtvaiUKFHN1Z2dlc3QuMmwyamc3ZXB2azR6Eg1UYWRlaiBNZXNlcmtvaiUKFHN1Z2dlc3QubmZ2MzQ4dnZoeXFtEg1UYWRlaiBNZXNlcmtvaiUKFHN1Z2dlc3QuZjA5OW9nczUxcTJ2Eg1UYWRlaiBNZXNlcmtvaiUKFHN1Z2dlc3QuMnl5c2E0OTcyZ3ZnEg1UYWRlaiBNZXNlcmtvaiUKFHN1Z2dlc3QuZXlpdnVmb2x0c2xmEg1UYWRlaiBNZXNlcmtvaiUKFHN1Z2dlc3QucWJ6a21ibXRmeGdtEg1UYWRlaiBNZXNlcmtvaiUKFHN1Z2dlc3QuMTRlYWNiejBpM3A1Eg1UYWRlaiBNZXNlcmtvaiUKFHN1Z2dlc3QuM2JlNm94eTd1ZnZ6Eg1UYWRlaiBNZXNlcmtvaiUKFHN1Z2dlc3QuZW1jMTQ0cjI0Y3R6Eg1UYWRlaiBNZXNlcmtvaiUKFHN1Z2dlc3QucTRjZXNlcXJnZHppEg1UYWRlaiBNZXNlcmtvaiUKFHN1Z2dlc3QubTZvaTR2Z2djc2FyEg1UYWRlaiBNZXNlcmtvaiUKFHN1Z2dlc3QueGMwaDJmNHp3MHRkEg1UYWRlaiBNZXNlcmtvaiQKE3N1Z2dlc3QuMjhsa21lcnNlZ2QSDVRhZGVqIE1lc2Vya29qJQoUc3VnZ2VzdC52ZHdiMW96ZTE3eDMSDVRhZGVqIE1lc2Vya29qJQoUc3VnZ2VzdC5oMDZ1a3ZnNGd1NGkSDVRhZGVqIE1lc2Vya29qJQoUc3VnZ2VzdC5reDBpOTJ2aDNpYXUSDVRhZGVqIE1lc2Vya29qJQoUc3VnZ2VzdC53azhhNmc5aTYwdTESDVRhZGVqIE1lc2Vya29qJQoUc3VnZ2VzdC5pMTNrbm1wYnF2NXMSDVRhZGVqIE1lc2Vya29qJQoUc3VnZ2VzdC4yYnE4aGI1bWl1bTQSDVRhZGVqIE1lc2Vya29qJQoUc3VnZ2VzdC5sbnU1NXU5cGEwN2cSDVRhZGVqIE1lc2Vya29qJQoUc3VnZ2VzdC54YnltZDg3a2xndDQSDVRhZGVqIE1lc2Vya29qJQoUc3VnZ2VzdC5tdGRvdWgxYTcxdjISDVRhZGVqIE1lc2Vya29qJQoUc3VnZ2VzdC5iNm1iN3RoempndGMSDVRhZGVqIE1lc2Vya29qJQoUc3VnZ2VzdC5kODBnOGtnbzBpMmoSDVRhZGVqIE1lc2Vya29qJAoTc3VnZ2VzdC4ybWR6cXpwNmhuNxINVGFkZWogTWVzZXJrb2olChRzdWdnZXN0LnRiZ3lzbXVpemtwdhINVGFkZWogTWVzZXJrb2olChRzdWdnZXN0LnUwZTR2Z2k0dnpmbRINVGFkZWogTWVzZXJrb2olChRzdWdnZXN0LnJqa3RuYTQ4eTdwOBINVGFkZWogTWVzZXJrb2olChRzdWdnZXN0LjR5dms0OXF5MWtpYRINVGFkZWogTWVzZXJrb2olChRzdWdnZXN0Lmx5dWNlNHZ1Y2Z2dBINVGFkZWogTWVzZXJrb2olChRzdWdnZXN0LjZubjQ2Nmx3cWZ0ahINVGFkZWogTWVzZXJrb2olChRzdWdnZXN0LnUxbDNib2w4ZGE1ehINVGFkZWogTWVzZXJrb2olChRzdWdnZXN0LnRud2diNWIyaHl3bhINVGFkZWogTWVzZXJrb2olChRzdWdnZXN0LnE2cTY5OWR6MGFrZhINVGFkZWogTWVzZXJrb2olChRzdWdnZXN0LmJsczJsNWlwYmc3ahINVGFkZWogTWVzZXJrb2olChRzdWdnZXN0LjFwOXJ6OHUyeHJkdxINVGFkZWogTWVzZXJrb2olChRzdWdnZXN0Lng2emFobGRpOW0xbhINVGFkZWogTWVzZXJrb2olChRzdWdnZXN0Lm5hbGtrajI3YWs3dRINVGFkZWogTWVzZXJrb2olChRzdWdnZXN0LmlucmEwcGZ2b2k5NRINVGFkZWogTWVzZXJrb2olChRzdWdnZXN0LmJraGxxdTFxZTRwNhINVGFkZWogTWVzZXJrb2olChRzdWdnZXN0Lmw0ZjFqam9wdGkyNhINVGFkZWogTWVzZXJrb2olChRzdWdnZXN0LjE2bzM2Zzg2eGMyaBINVGFkZWogTWVzZXJrb2olChRzdWdnZXN0LmE4bThva2JydDE4bBINVGFkZWogTWVzZXJrb2olChRzdWdnZXN0LjI0M2VvMzdhcXR5bxINVGFkZWogTWVzZXJrb2olChRzdWdnZXN0LmVheGwxOHY5b242ahINVGFkZWogTWVzZXJrb2olChRzdWdnZXN0Ljhqa3h2dnoxZXF3ZhINVGFkZWogTWVzZXJrb2olChRzdWdnZXN0LjR3dDgwMnplZWxlahINVGFkZWogTWVzZXJrb2olChRzdWdnZXN0LmhjaWR0NGpudWV2MRINVGFkZWogTWVzZXJrb2olChRzdWdnZXN0LjN2bmtoeTJtOGlnNxINVGFkZWogTWVzZXJrb2olChRzdWdnZXN0LjFjbTNhbDR3Y3JxbhINVGFkZWogTWVzZXJrb2olChRzdWdnZXN0LmFtM2g0OWZ1cHRubRINVGFkZWogTWVzZXJrb2olChRzdWdnZXN0LjduMWg4Z25xM295YhINVGFkZWogTWVzZXJrb2olChRzdWdnZXN0LjkwYmN1a2E5dGIxeBINVGFkZWogTWVzZXJrb2olChRzdWdnZXN0Lm5iNXNtc25lMDJqYRINVGFkZWogTWVzZXJrb2olChRzdWdnZXN0LjQxYjM5Mng0YzQxZRINVGFkZWogTWVzZXJrb2olChRzdWdnZXN0Lnc2aXZldDFvMjh4bBINVGFkZWogTWVzZXJrb2olChRzdWdnZXN0LnE2ejVndmZ5amV2YxINVGFkZWogTWVzZXJrb2olChRzdWdnZXN0LmwzcTJ2Y3MwNG52NBINVGFkZWogTWVzZXJrb2olChRzdWdnZXN0Lm5nbW9qemZhYXU2ahINVGFkZWogTWVzZXJrb2olChRzdWdnZXN0Lm1qMmg2OTRkYjIzMxINVGFkZWogTWVzZXJrb2okChNzdWdnZXN0LnR6ajBidWpmbHNiEg1UYWRlaiBNZXNlcmtvaiUKFHN1Z2dlc3QuM3Jhd2lmNnRiNTJkEg1UYWRlaiBNZXNlcmtvaiUKFHN1Z2dlc3QucGYxd2VldTVubG5lEg1UYWRlaiBNZXNlcmtvciExcHFaQW1ZTmpmc2ZMclNmV0gzQktfdmdZbXFrS0RBb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31065</Words>
  <Characters>177077</Characters>
  <Application>Microsoft Office Word</Application>
  <DocSecurity>0</DocSecurity>
  <Lines>1475</Lines>
  <Paragraphs>415</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207727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Tjaša Pureber</dc:creator>
  <cp:lastModifiedBy>Tjaša Koren</cp:lastModifiedBy>
  <cp:revision>13</cp:revision>
  <dcterms:created xsi:type="dcterms:W3CDTF">2025-04-17T08:15:00Z</dcterms:created>
  <dcterms:modified xsi:type="dcterms:W3CDTF">2025-04-17T08:58:00Z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8ab7d5b366274dda515d0556ae241b5280c0be7fdb96910a4ade9f8a129d4020</vt:lpwstr>
  </property>
</Properties>
</file>