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587F2CAB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CA1946">
        <w:rPr>
          <w:rFonts w:ascii="Verdana" w:hAnsi="Verdana"/>
          <w:b/>
        </w:rPr>
        <w:t>3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A1946">
        <w:rPr>
          <w:rFonts w:ascii="Verdana" w:hAnsi="Verdana"/>
          <w:b/>
        </w:rPr>
        <w:t>podsekretar v Službi za upravno pravne zadeve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E65801">
        <w:rPr>
          <w:rFonts w:ascii="Verdana" w:hAnsi="Verdana"/>
          <w:b/>
          <w:color w:val="000000" w:themeColor="text1"/>
        </w:rPr>
        <w:t>1</w:t>
      </w:r>
      <w:r w:rsidR="00CA1946">
        <w:rPr>
          <w:rFonts w:ascii="Verdana" w:hAnsi="Verdana"/>
          <w:b/>
          <w:color w:val="000000" w:themeColor="text1"/>
        </w:rPr>
        <w:t>7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1946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2023-06-26T05:01:00Z</cp:lastPrinted>
  <dcterms:created xsi:type="dcterms:W3CDTF">2023-06-28T10:59:00Z</dcterms:created>
  <dcterms:modified xsi:type="dcterms:W3CDTF">2025-04-11T11:09:00Z</dcterms:modified>
</cp:coreProperties>
</file>