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AE" w:rsidRPr="00CE06AE" w:rsidRDefault="003836AE" w:rsidP="00E817DD">
      <w:pPr>
        <w:autoSpaceDE w:val="0"/>
        <w:autoSpaceDN w:val="0"/>
        <w:adjustRightInd w:val="0"/>
        <w:spacing w:after="0" w:line="240" w:lineRule="auto"/>
        <w:jc w:val="both"/>
        <w:rPr>
          <w:rFonts w:ascii="Arial" w:hAnsi="Arial" w:cs="Arial"/>
          <w:b/>
          <w:bCs/>
          <w:i/>
          <w:color w:val="000000"/>
          <w:lang w:eastAsia="sl-SI"/>
        </w:rPr>
      </w:pPr>
    </w:p>
    <w:p w:rsidR="00CE06AE" w:rsidRPr="0029301E" w:rsidRDefault="003836AE" w:rsidP="0029301E">
      <w:pPr>
        <w:pStyle w:val="Naslov1"/>
        <w:rPr>
          <w:color w:val="auto"/>
          <w:lang w:eastAsia="sl-SI"/>
        </w:rPr>
      </w:pPr>
      <w:r w:rsidRPr="0029301E">
        <w:rPr>
          <w:color w:val="auto"/>
          <w:lang w:eastAsia="sl-SI"/>
        </w:rPr>
        <w:t>NAJPOGOSTEJŠA VPRAŠANJ</w:t>
      </w:r>
      <w:r w:rsidR="00DE2BA2" w:rsidRPr="0029301E">
        <w:rPr>
          <w:color w:val="auto"/>
          <w:lang w:eastAsia="sl-SI"/>
        </w:rPr>
        <w:t>A</w:t>
      </w:r>
      <w:r w:rsidRPr="0029301E">
        <w:rPr>
          <w:color w:val="auto"/>
          <w:lang w:eastAsia="sl-SI"/>
        </w:rPr>
        <w:t xml:space="preserve"> IN OD</w:t>
      </w:r>
      <w:r w:rsidR="00CE06AE" w:rsidRPr="0029301E">
        <w:rPr>
          <w:color w:val="auto"/>
          <w:lang w:eastAsia="sl-SI"/>
        </w:rPr>
        <w:t>G</w:t>
      </w:r>
      <w:r w:rsidRPr="0029301E">
        <w:rPr>
          <w:color w:val="auto"/>
          <w:lang w:eastAsia="sl-SI"/>
        </w:rPr>
        <w:t xml:space="preserve">OVORI </w:t>
      </w:r>
      <w:r w:rsidR="00CE06AE" w:rsidRPr="0029301E">
        <w:rPr>
          <w:color w:val="auto"/>
          <w:lang w:eastAsia="sl-SI"/>
        </w:rPr>
        <w:t>O</w:t>
      </w:r>
    </w:p>
    <w:p w:rsidR="00CE06AE" w:rsidRPr="0029301E" w:rsidRDefault="003836AE" w:rsidP="0029301E">
      <w:pPr>
        <w:pStyle w:val="Naslov1"/>
        <w:rPr>
          <w:rFonts w:eastAsia="Times New Roman"/>
          <w:color w:val="auto"/>
          <w:lang w:eastAsia="sl-SI"/>
        </w:rPr>
      </w:pPr>
      <w:r w:rsidRPr="0029301E">
        <w:rPr>
          <w:color w:val="auto"/>
          <w:lang w:eastAsia="sl-SI"/>
        </w:rPr>
        <w:t>Zakonu o nujnih ukrepih zaradi afriške prašičje kuge pri divjih prašičih (ZNUAPK) (Uradni list RS, št. </w:t>
      </w:r>
      <w:hyperlink r:id="rId5" w:tgtFrame="_blank" w:tooltip="Zakon o nujnih ukrepih zaradi afriške prašičje kuge pri divjih prašičih (ZNUAPK)" w:history="1">
        <w:r w:rsidRPr="0029301E">
          <w:rPr>
            <w:color w:val="auto"/>
            <w:lang w:eastAsia="sl-SI"/>
          </w:rPr>
          <w:t>200/20</w:t>
        </w:r>
      </w:hyperlink>
      <w:r w:rsidRPr="0029301E">
        <w:rPr>
          <w:color w:val="auto"/>
          <w:lang w:eastAsia="sl-SI"/>
        </w:rPr>
        <w:t>)</w:t>
      </w:r>
      <w:r w:rsidR="0029301E">
        <w:rPr>
          <w:color w:val="auto"/>
          <w:lang w:eastAsia="sl-SI"/>
        </w:rPr>
        <w:t xml:space="preserve"> </w:t>
      </w:r>
      <w:r w:rsidR="00CE06AE" w:rsidRPr="0029301E">
        <w:rPr>
          <w:color w:val="auto"/>
          <w:lang w:eastAsia="sl-SI"/>
        </w:rPr>
        <w:t>in</w:t>
      </w:r>
      <w:r w:rsidR="0029301E">
        <w:rPr>
          <w:color w:val="auto"/>
          <w:lang w:eastAsia="sl-SI"/>
        </w:rPr>
        <w:t xml:space="preserve"> </w:t>
      </w:r>
      <w:r w:rsidR="00CE06AE" w:rsidRPr="0029301E">
        <w:rPr>
          <w:rFonts w:eastAsia="Times New Roman"/>
          <w:color w:val="auto"/>
          <w:lang w:eastAsia="sl-SI"/>
        </w:rPr>
        <w:t>Sklep</w:t>
      </w:r>
      <w:r w:rsidR="00CE06AE" w:rsidRPr="0029301E">
        <w:rPr>
          <w:color w:val="auto"/>
          <w:lang w:eastAsia="sl-SI"/>
        </w:rPr>
        <w:t>u</w:t>
      </w:r>
      <w:r w:rsidR="00CE06AE" w:rsidRPr="0029301E">
        <w:rPr>
          <w:rFonts w:eastAsia="Times New Roman"/>
          <w:color w:val="auto"/>
          <w:lang w:eastAsia="sl-SI"/>
        </w:rPr>
        <w:t xml:space="preserve"> o določitvi visoke stopnje ogroženosti zaradi afriške prašičje kuge pri divjih prašičih</w:t>
      </w:r>
    </w:p>
    <w:p w:rsidR="003836AE" w:rsidRPr="00CE06AE" w:rsidRDefault="003836AE" w:rsidP="003836AE">
      <w:pPr>
        <w:autoSpaceDE w:val="0"/>
        <w:autoSpaceDN w:val="0"/>
        <w:adjustRightInd w:val="0"/>
        <w:spacing w:after="0" w:line="240" w:lineRule="auto"/>
        <w:jc w:val="both"/>
        <w:rPr>
          <w:rFonts w:ascii="Arial" w:hAnsi="Arial" w:cs="Arial"/>
          <w:b/>
          <w:bCs/>
          <w:i/>
          <w:color w:val="000000"/>
          <w:lang w:eastAsia="sl-SI"/>
        </w:rPr>
      </w:pPr>
    </w:p>
    <w:p w:rsidR="003836AE" w:rsidRPr="00CE06AE" w:rsidRDefault="003836AE" w:rsidP="0029301E">
      <w:pPr>
        <w:pStyle w:val="Naslov2"/>
        <w:rPr>
          <w:lang w:eastAsia="sl-SI"/>
        </w:rPr>
      </w:pPr>
      <w:r w:rsidRPr="00CE06AE">
        <w:rPr>
          <w:lang w:eastAsia="sl-SI"/>
        </w:rPr>
        <w:t xml:space="preserve">Kaj je </w:t>
      </w:r>
      <w:r w:rsidR="00451800">
        <w:rPr>
          <w:lang w:eastAsia="sl-SI"/>
        </w:rPr>
        <w:t>a</w:t>
      </w:r>
      <w:r w:rsidRPr="00CE06AE">
        <w:rPr>
          <w:lang w:eastAsia="sl-SI"/>
        </w:rPr>
        <w:t>friška prašičja kuga?</w:t>
      </w:r>
    </w:p>
    <w:p w:rsidR="003836AE" w:rsidRPr="00CE06AE" w:rsidRDefault="003836AE" w:rsidP="003836AE">
      <w:pPr>
        <w:autoSpaceDE w:val="0"/>
        <w:autoSpaceDN w:val="0"/>
        <w:adjustRightInd w:val="0"/>
        <w:spacing w:after="0" w:line="240" w:lineRule="auto"/>
        <w:jc w:val="both"/>
        <w:rPr>
          <w:rFonts w:ascii="Arial" w:hAnsi="Arial" w:cs="Arial"/>
          <w:bCs/>
          <w:color w:val="000000"/>
          <w:lang w:eastAsia="sl-SI"/>
        </w:rPr>
      </w:pPr>
    </w:p>
    <w:p w:rsidR="00AB5576" w:rsidRPr="00CE06AE" w:rsidRDefault="00053FA0" w:rsidP="003836AE">
      <w:pPr>
        <w:autoSpaceDE w:val="0"/>
        <w:autoSpaceDN w:val="0"/>
        <w:adjustRightInd w:val="0"/>
        <w:spacing w:after="0" w:line="240" w:lineRule="auto"/>
        <w:jc w:val="both"/>
        <w:rPr>
          <w:rFonts w:ascii="Arial" w:hAnsi="Arial" w:cs="Arial"/>
          <w:bCs/>
          <w:color w:val="000000"/>
          <w:lang w:eastAsia="sl-SI"/>
        </w:rPr>
      </w:pPr>
      <w:r w:rsidRPr="00CE06AE">
        <w:rPr>
          <w:rFonts w:ascii="Arial" w:hAnsi="Arial" w:cs="Arial"/>
          <w:color w:val="000000"/>
          <w:lang w:eastAsia="sl-SI"/>
        </w:rPr>
        <w:t xml:space="preserve">Afriška prašičja kuga </w:t>
      </w:r>
      <w:r w:rsidR="00DE2BA2" w:rsidRPr="00CE06AE">
        <w:rPr>
          <w:rFonts w:ascii="Arial" w:hAnsi="Arial" w:cs="Arial"/>
          <w:color w:val="000000"/>
          <w:lang w:eastAsia="sl-SI"/>
        </w:rPr>
        <w:t>(</w:t>
      </w:r>
      <w:r w:rsidR="00AB5576" w:rsidRPr="00CE06AE">
        <w:rPr>
          <w:rFonts w:ascii="Arial" w:hAnsi="Arial" w:cs="Arial"/>
          <w:bCs/>
          <w:color w:val="000000"/>
          <w:lang w:eastAsia="sl-SI"/>
        </w:rPr>
        <w:t>APK</w:t>
      </w:r>
      <w:r w:rsidR="00DE2BA2" w:rsidRPr="00CE06AE">
        <w:rPr>
          <w:rFonts w:ascii="Arial" w:hAnsi="Arial" w:cs="Arial"/>
          <w:bCs/>
          <w:color w:val="000000"/>
          <w:lang w:eastAsia="sl-SI"/>
        </w:rPr>
        <w:t>)</w:t>
      </w:r>
      <w:r w:rsidR="00AB5576" w:rsidRPr="00CE06AE">
        <w:rPr>
          <w:rFonts w:ascii="Arial" w:hAnsi="Arial" w:cs="Arial"/>
          <w:bCs/>
          <w:color w:val="000000"/>
          <w:lang w:eastAsia="sl-SI"/>
        </w:rPr>
        <w:t xml:space="preserve"> je nevarna virusna bolezen domačih in divjih prašičev, ki lahko povzroči veliko gospodarsko škodo </w:t>
      </w:r>
      <w:r w:rsidR="003836AE" w:rsidRPr="00CE06AE">
        <w:rPr>
          <w:rFonts w:ascii="Arial" w:hAnsi="Arial" w:cs="Arial"/>
          <w:bCs/>
          <w:color w:val="000000"/>
          <w:lang w:eastAsia="sl-SI"/>
        </w:rPr>
        <w:t>prašičerejcem</w:t>
      </w:r>
      <w:r w:rsidR="000C4547" w:rsidRPr="00CE06AE">
        <w:rPr>
          <w:rFonts w:ascii="Arial" w:hAnsi="Arial" w:cs="Arial"/>
          <w:bCs/>
          <w:color w:val="000000"/>
          <w:lang w:eastAsia="sl-SI"/>
        </w:rPr>
        <w:t xml:space="preserve">, mesnopredelovalni </w:t>
      </w:r>
      <w:r w:rsidR="00AB5576" w:rsidRPr="00CE06AE">
        <w:rPr>
          <w:rFonts w:ascii="Arial" w:hAnsi="Arial" w:cs="Arial"/>
          <w:bCs/>
          <w:color w:val="000000"/>
          <w:lang w:eastAsia="sl-SI"/>
        </w:rPr>
        <w:t>industriji</w:t>
      </w:r>
      <w:r w:rsidR="000C4547" w:rsidRPr="00CE06AE">
        <w:rPr>
          <w:rFonts w:ascii="Arial" w:hAnsi="Arial" w:cs="Arial"/>
          <w:bCs/>
          <w:color w:val="000000"/>
          <w:lang w:eastAsia="sl-SI"/>
        </w:rPr>
        <w:t>, lovcem in širšemu kmetijstvu ter turizmu</w:t>
      </w:r>
      <w:r w:rsidR="00DE2BA2" w:rsidRPr="00CE06AE">
        <w:rPr>
          <w:rFonts w:ascii="Arial" w:hAnsi="Arial" w:cs="Arial"/>
          <w:bCs/>
          <w:color w:val="000000"/>
          <w:lang w:eastAsia="sl-SI"/>
        </w:rPr>
        <w:t>.</w:t>
      </w:r>
    </w:p>
    <w:p w:rsidR="00AB5576" w:rsidRPr="00CE06AE" w:rsidRDefault="00AB5576" w:rsidP="00AB5576">
      <w:pPr>
        <w:autoSpaceDE w:val="0"/>
        <w:autoSpaceDN w:val="0"/>
        <w:adjustRightInd w:val="0"/>
        <w:spacing w:after="0" w:line="240" w:lineRule="auto"/>
        <w:jc w:val="both"/>
        <w:rPr>
          <w:rFonts w:ascii="Arial" w:hAnsi="Arial" w:cs="Arial"/>
          <w:b/>
          <w:bCs/>
          <w:i/>
          <w:color w:val="000000"/>
          <w:lang w:eastAsia="sl-SI"/>
        </w:rPr>
      </w:pPr>
    </w:p>
    <w:p w:rsidR="00AB5576" w:rsidRPr="00CE06AE" w:rsidRDefault="00AB5576" w:rsidP="00AB5576">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APK je nalezljiva virusna bolezen domačih in divjih prašičev, za katero ni cepiva.</w:t>
      </w:r>
      <w:r w:rsidR="00451800">
        <w:rPr>
          <w:rFonts w:ascii="Arial" w:hAnsi="Arial" w:cs="Arial"/>
          <w:bCs/>
          <w:color w:val="000000"/>
          <w:lang w:eastAsia="sl-SI"/>
        </w:rPr>
        <w:t xml:space="preserve"> </w:t>
      </w:r>
      <w:r w:rsidR="00451800" w:rsidRPr="00CE06AE">
        <w:rPr>
          <w:rFonts w:ascii="Arial" w:hAnsi="Arial" w:cs="Arial"/>
          <w:color w:val="000000"/>
          <w:lang w:eastAsia="sl-SI"/>
        </w:rPr>
        <w:t>Bolezen ne predstavlja nevarnosti za zdravje drugih živalskih vrst in ljudi.</w:t>
      </w:r>
    </w:p>
    <w:p w:rsidR="00AB5576" w:rsidRPr="00CE06AE" w:rsidRDefault="00AB5576" w:rsidP="00AB5576">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Bolezen v Sloveniji še ni bila ugotovljena, vendar pa predstavlja njeno širjenje iz vzhoda Evrope proti zahodu vse večje tveganje tudi za populacije domačih in divjih prašičev v Sloveniji.</w:t>
      </w:r>
      <w:r w:rsidR="00053FA0" w:rsidRPr="00CE06AE">
        <w:rPr>
          <w:rFonts w:ascii="Arial" w:hAnsi="Arial" w:cs="Arial"/>
          <w:color w:val="000000"/>
          <w:lang w:eastAsia="sl-SI"/>
        </w:rPr>
        <w:t xml:space="preserve"> </w:t>
      </w:r>
    </w:p>
    <w:p w:rsidR="00053FA0" w:rsidRPr="00CE06AE" w:rsidRDefault="00053FA0" w:rsidP="00053FA0">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 xml:space="preserve">Pojav APK ima velik ekonomski pomen, saj škode, ki nastanejo zaradi pojava APK, prizadenejo predvsem: </w:t>
      </w:r>
    </w:p>
    <w:p w:rsidR="00053FA0" w:rsidRPr="00CE06AE" w:rsidRDefault="00053FA0" w:rsidP="00053FA0">
      <w:pPr>
        <w:pStyle w:val="Odstavekseznama"/>
        <w:numPr>
          <w:ilvl w:val="0"/>
          <w:numId w:val="8"/>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u w:val="single"/>
          <w:lang w:eastAsia="sl-SI"/>
        </w:rPr>
        <w:t>prašičerejo in kmetijsk</w:t>
      </w:r>
      <w:r w:rsidR="00451800">
        <w:rPr>
          <w:rFonts w:ascii="Arial" w:hAnsi="Arial" w:cs="Arial"/>
          <w:color w:val="000000"/>
          <w:u w:val="single"/>
          <w:lang w:eastAsia="sl-SI"/>
        </w:rPr>
        <w:t>a</w:t>
      </w:r>
      <w:r w:rsidRPr="00CE06AE">
        <w:rPr>
          <w:rFonts w:ascii="Arial" w:hAnsi="Arial" w:cs="Arial"/>
          <w:color w:val="000000"/>
          <w:u w:val="single"/>
          <w:lang w:eastAsia="sl-SI"/>
        </w:rPr>
        <w:t xml:space="preserve"> gospodarstv</w:t>
      </w:r>
      <w:r w:rsidR="00451800">
        <w:rPr>
          <w:rFonts w:ascii="Arial" w:hAnsi="Arial" w:cs="Arial"/>
          <w:color w:val="000000"/>
          <w:u w:val="single"/>
          <w:lang w:eastAsia="sl-SI"/>
        </w:rPr>
        <w:t>a</w:t>
      </w:r>
      <w:r w:rsidRPr="00CE06AE">
        <w:rPr>
          <w:rFonts w:ascii="Arial" w:hAnsi="Arial" w:cs="Arial"/>
          <w:color w:val="000000"/>
          <w:lang w:eastAsia="sl-SI"/>
        </w:rPr>
        <w:t xml:space="preserve"> (z</w:t>
      </w:r>
      <w:r w:rsidR="00AB5576" w:rsidRPr="00CE06AE">
        <w:rPr>
          <w:rFonts w:ascii="Arial" w:hAnsi="Arial" w:cs="Arial"/>
          <w:color w:val="000000"/>
          <w:lang w:eastAsia="sl-SI"/>
        </w:rPr>
        <w:t>a bolezen so značilne velike izgube</w:t>
      </w:r>
      <w:r w:rsidRPr="00CE06AE">
        <w:rPr>
          <w:rFonts w:ascii="Arial" w:hAnsi="Arial" w:cs="Arial"/>
          <w:color w:val="000000"/>
          <w:lang w:eastAsia="sl-SI"/>
        </w:rPr>
        <w:t>/pogini prašičev,</w:t>
      </w:r>
      <w:r w:rsidR="000C4547" w:rsidRPr="00CE06AE">
        <w:rPr>
          <w:rFonts w:ascii="Arial" w:hAnsi="Arial" w:cs="Arial"/>
          <w:color w:val="000000"/>
          <w:lang w:eastAsia="sl-SI"/>
        </w:rPr>
        <w:t xml:space="preserve"> pokončanja prašičev na gospodarstvih,</w:t>
      </w:r>
      <w:r w:rsidRPr="00CE06AE">
        <w:rPr>
          <w:rFonts w:ascii="Arial" w:hAnsi="Arial" w:cs="Arial"/>
          <w:color w:val="000000"/>
          <w:lang w:eastAsia="sl-SI"/>
        </w:rPr>
        <w:t xml:space="preserve"> gospodarske izgube kmetov zaradi omejitev mednarodne trgovine z živalmi in mesom);</w:t>
      </w:r>
    </w:p>
    <w:p w:rsidR="00053FA0" w:rsidRPr="00CE06AE" w:rsidRDefault="000C4547" w:rsidP="00053FA0">
      <w:pPr>
        <w:pStyle w:val="Odstavekseznama"/>
        <w:numPr>
          <w:ilvl w:val="0"/>
          <w:numId w:val="8"/>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u w:val="single"/>
          <w:lang w:eastAsia="sl-SI"/>
        </w:rPr>
        <w:t>mesno</w:t>
      </w:r>
      <w:r w:rsidR="00053FA0" w:rsidRPr="00CE06AE">
        <w:rPr>
          <w:rFonts w:ascii="Arial" w:hAnsi="Arial" w:cs="Arial"/>
          <w:color w:val="000000"/>
          <w:u w:val="single"/>
          <w:lang w:eastAsia="sl-SI"/>
        </w:rPr>
        <w:t>predelovalno industrijo</w:t>
      </w:r>
      <w:r w:rsidR="00053FA0" w:rsidRPr="00CE06AE">
        <w:rPr>
          <w:rFonts w:ascii="Arial" w:hAnsi="Arial" w:cs="Arial"/>
          <w:color w:val="000000"/>
          <w:lang w:eastAsia="sl-SI"/>
        </w:rPr>
        <w:t>, ki je vezana na svinsko meso;</w:t>
      </w:r>
    </w:p>
    <w:p w:rsidR="00053FA0" w:rsidRPr="00CE06AE" w:rsidRDefault="00053FA0" w:rsidP="00053FA0">
      <w:pPr>
        <w:pStyle w:val="Odstavekseznama"/>
        <w:numPr>
          <w:ilvl w:val="0"/>
          <w:numId w:val="8"/>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u w:val="single"/>
          <w:lang w:eastAsia="sl-SI"/>
        </w:rPr>
        <w:t>lovce in upravljanje z divjim prašičem</w:t>
      </w:r>
      <w:r w:rsidRPr="00CE06AE">
        <w:rPr>
          <w:rFonts w:ascii="Arial" w:hAnsi="Arial" w:cs="Arial"/>
          <w:color w:val="000000"/>
          <w:lang w:eastAsia="sl-SI"/>
        </w:rPr>
        <w:t xml:space="preserve"> (</w:t>
      </w:r>
      <w:r w:rsidR="000C4547" w:rsidRPr="00CE06AE">
        <w:rPr>
          <w:rFonts w:ascii="Arial" w:hAnsi="Arial" w:cs="Arial"/>
          <w:color w:val="000000"/>
          <w:lang w:eastAsia="sl-SI"/>
        </w:rPr>
        <w:t xml:space="preserve">pogin večjega števila divjih prašičev, </w:t>
      </w:r>
      <w:r w:rsidRPr="00CE06AE">
        <w:rPr>
          <w:rFonts w:ascii="Arial" w:hAnsi="Arial" w:cs="Arial"/>
          <w:color w:val="000000"/>
          <w:lang w:eastAsia="sl-SI"/>
        </w:rPr>
        <w:t xml:space="preserve">zaradi APK se populacije divjih prašičev znatno zmanjšajo ali </w:t>
      </w:r>
      <w:r w:rsidR="000C4547" w:rsidRPr="00CE06AE">
        <w:rPr>
          <w:rFonts w:ascii="Arial" w:hAnsi="Arial" w:cs="Arial"/>
          <w:color w:val="000000"/>
          <w:lang w:eastAsia="sl-SI"/>
        </w:rPr>
        <w:t xml:space="preserve">lokalno </w:t>
      </w:r>
      <w:r w:rsidRPr="00CE06AE">
        <w:rPr>
          <w:rFonts w:ascii="Arial" w:hAnsi="Arial" w:cs="Arial"/>
          <w:color w:val="000000"/>
          <w:lang w:eastAsia="sl-SI"/>
        </w:rPr>
        <w:t>celo izginejo, gospodarske izgube za lov z omejitvijo ali popolno prepovedjo lova na nekaterih okuženih območjih</w:t>
      </w:r>
      <w:r w:rsidR="000C4547" w:rsidRPr="00CE06AE">
        <w:rPr>
          <w:rFonts w:ascii="Arial" w:hAnsi="Arial" w:cs="Arial"/>
          <w:color w:val="000000"/>
          <w:lang w:eastAsia="sl-SI"/>
        </w:rPr>
        <w:t>, omejitve pri trgovanju z divjačino</w:t>
      </w:r>
      <w:r w:rsidRPr="00CE06AE">
        <w:rPr>
          <w:rFonts w:ascii="Arial" w:hAnsi="Arial" w:cs="Arial"/>
          <w:color w:val="000000"/>
          <w:lang w:eastAsia="sl-SI"/>
        </w:rPr>
        <w:t>)</w:t>
      </w:r>
      <w:r w:rsidR="00451800">
        <w:rPr>
          <w:rFonts w:ascii="Arial" w:hAnsi="Arial" w:cs="Arial"/>
          <w:color w:val="000000"/>
          <w:lang w:eastAsia="sl-SI"/>
        </w:rPr>
        <w:t>.</w:t>
      </w:r>
    </w:p>
    <w:p w:rsidR="000C4547" w:rsidRPr="00CE06AE" w:rsidRDefault="000C4547" w:rsidP="000C4547">
      <w:pPr>
        <w:pStyle w:val="Alineazatoko"/>
        <w:tabs>
          <w:tab w:val="clear" w:pos="360"/>
        </w:tabs>
        <w:spacing w:line="260" w:lineRule="exact"/>
        <w:ind w:left="0" w:firstLine="0"/>
        <w:rPr>
          <w:rFonts w:eastAsiaTheme="minorHAnsi" w:cs="Arial"/>
          <w:color w:val="000000"/>
          <w:lang w:eastAsia="sl-SI"/>
        </w:rPr>
      </w:pPr>
      <w:r w:rsidRPr="00CE06AE">
        <w:rPr>
          <w:rFonts w:eastAsiaTheme="minorHAnsi" w:cs="Arial"/>
          <w:color w:val="000000"/>
          <w:lang w:eastAsia="sl-SI"/>
        </w:rPr>
        <w:t xml:space="preserve">Na območjih z omejitvami bo za določen čas omejeno oziroma prepovedano opravljanje </w:t>
      </w:r>
      <w:r w:rsidRPr="00CE06AE">
        <w:rPr>
          <w:rFonts w:eastAsiaTheme="minorHAnsi" w:cs="Arial"/>
          <w:color w:val="000000"/>
          <w:u w:val="single"/>
          <w:lang w:eastAsia="sl-SI"/>
        </w:rPr>
        <w:t>kmetijskih in gozdarskih dejavnosti</w:t>
      </w:r>
      <w:r w:rsidRPr="00CE06AE">
        <w:rPr>
          <w:rFonts w:eastAsiaTheme="minorHAnsi" w:cs="Arial"/>
          <w:color w:val="000000"/>
          <w:lang w:eastAsia="sl-SI"/>
        </w:rPr>
        <w:t xml:space="preserve"> ter gibanje oseb, zato lahko poleg škode v kmetijstvu in gozdarstvu pričakujemo tudi škodo v </w:t>
      </w:r>
      <w:r w:rsidRPr="00CE06AE">
        <w:rPr>
          <w:rFonts w:eastAsiaTheme="minorHAnsi" w:cs="Arial"/>
          <w:color w:val="000000"/>
          <w:u w:val="single"/>
          <w:lang w:eastAsia="sl-SI"/>
        </w:rPr>
        <w:t>turizmu</w:t>
      </w:r>
      <w:r w:rsidRPr="00CE06AE">
        <w:rPr>
          <w:rFonts w:eastAsiaTheme="minorHAnsi" w:cs="Arial"/>
          <w:color w:val="000000"/>
          <w:lang w:eastAsia="sl-SI"/>
        </w:rPr>
        <w:t xml:space="preserve">. Prepoved gibanja nepooblaščenih oseb oziroma omejitev gibanja oseb izključno na javne poti bo bistveno vplivala na dodatno ponudbo v turizmu, ki je vezana na dejavnosti zunaj urejenih turističnih kompleksov, kot so pohodništvo, kolesarstvo in druge prostočasne aktivnosti, ki se izvajajo v naravi. </w:t>
      </w:r>
    </w:p>
    <w:p w:rsidR="00AB5576" w:rsidRPr="00CE06AE" w:rsidRDefault="00AB5576" w:rsidP="00AB5576">
      <w:pPr>
        <w:autoSpaceDE w:val="0"/>
        <w:autoSpaceDN w:val="0"/>
        <w:adjustRightInd w:val="0"/>
        <w:spacing w:after="0" w:line="240" w:lineRule="auto"/>
        <w:jc w:val="both"/>
        <w:rPr>
          <w:rFonts w:ascii="Arial" w:hAnsi="Arial" w:cs="Arial"/>
          <w:b/>
          <w:bCs/>
          <w:i/>
          <w:color w:val="000000"/>
          <w:lang w:eastAsia="sl-SI"/>
        </w:rPr>
      </w:pPr>
    </w:p>
    <w:p w:rsidR="00B261FA" w:rsidRPr="00CE06AE" w:rsidRDefault="003836AE" w:rsidP="0029301E">
      <w:pPr>
        <w:pStyle w:val="Naslov2"/>
        <w:rPr>
          <w:lang w:eastAsia="sl-SI"/>
        </w:rPr>
      </w:pPr>
      <w:r w:rsidRPr="00CE06AE">
        <w:rPr>
          <w:lang w:eastAsia="sl-SI"/>
        </w:rPr>
        <w:t>Katere so p</w:t>
      </w:r>
      <w:r w:rsidR="00236503" w:rsidRPr="00CE06AE">
        <w:rPr>
          <w:lang w:eastAsia="sl-SI"/>
        </w:rPr>
        <w:t xml:space="preserve">oglavitne rešitve </w:t>
      </w:r>
      <w:r w:rsidR="003B5F6E" w:rsidRPr="00CE06AE">
        <w:rPr>
          <w:lang w:eastAsia="sl-SI"/>
        </w:rPr>
        <w:t>Z</w:t>
      </w:r>
      <w:r w:rsidR="00DE2BA2" w:rsidRPr="00CE06AE">
        <w:rPr>
          <w:lang w:eastAsia="sl-SI"/>
        </w:rPr>
        <w:t>NUAPK</w:t>
      </w:r>
      <w:r w:rsidRPr="00CE06AE">
        <w:rPr>
          <w:lang w:eastAsia="sl-SI"/>
        </w:rPr>
        <w:t>?</w:t>
      </w:r>
    </w:p>
    <w:p w:rsidR="00EE6098" w:rsidRPr="00CE06AE" w:rsidRDefault="00EE6098" w:rsidP="00EE6098">
      <w:pPr>
        <w:autoSpaceDE w:val="0"/>
        <w:autoSpaceDN w:val="0"/>
        <w:adjustRightInd w:val="0"/>
        <w:spacing w:after="0" w:line="240" w:lineRule="auto"/>
        <w:ind w:left="360"/>
        <w:jc w:val="both"/>
        <w:rPr>
          <w:rFonts w:ascii="Arial" w:hAnsi="Arial" w:cs="Arial"/>
          <w:b/>
          <w:bCs/>
          <w:i/>
          <w:color w:val="000000"/>
          <w:lang w:eastAsia="sl-SI"/>
        </w:rPr>
      </w:pP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Za zmanjševanje tveganja za vnos oziroma širjenje APK zakon ureja nekatere splošne preventivne ukrepe, kot so ozaveščanje in ureditev mest za odstranjevanje odpadkov na počivališčih ob prometnicah, usposabljanje in preprečevanje stika med domačimi in divjimi prašiči s postavljanjem ograj. </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Za zmanjševanje tveganja za vnos oziroma širjenje APK v populaciji divjih prašičev </w:t>
      </w:r>
      <w:r w:rsidR="00DE4184" w:rsidRPr="00CE06AE">
        <w:rPr>
          <w:rFonts w:ascii="Arial" w:hAnsi="Arial" w:cs="Arial"/>
          <w:color w:val="000000"/>
          <w:lang w:eastAsia="sl-SI"/>
        </w:rPr>
        <w:t>zakon</w:t>
      </w:r>
      <w:r w:rsidRPr="00CE06AE">
        <w:rPr>
          <w:rFonts w:ascii="Arial" w:hAnsi="Arial" w:cs="Arial"/>
          <w:color w:val="000000"/>
          <w:lang w:eastAsia="sl-SI"/>
        </w:rPr>
        <w:t xml:space="preserve"> določa tudi naslednje nujne ukrepe zaradi visoke stopnje ogroženosti:</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prepoved prejemanja in odpreme divjih prašičev na druge lokacije,</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zmanjšanje populacije divjih prašičev,</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lastRenderedPageBreak/>
        <w:t>prepoved krmljenja z živalskimi stranskimi proizvodi in omejitev krmljenja,</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priprava in izvajanje načrta ravnanja za lovce,</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prijava vsakega najdenega poginulega divjega prašiča (odvoz in preiskave),</w:t>
      </w:r>
    </w:p>
    <w:p w:rsidR="00236503" w:rsidRPr="00CE06AE" w:rsidRDefault="00236503" w:rsidP="0002772E">
      <w:pPr>
        <w:pStyle w:val="Odstavekseznama"/>
        <w:numPr>
          <w:ilvl w:val="0"/>
          <w:numId w:val="11"/>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 xml:space="preserve">postavitev ograj okrog objektov z domačimi prašiči. </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Določeni so ukrepi za zmanjšanje številčnosti divjih prašičev, in sicer:</w:t>
      </w:r>
    </w:p>
    <w:p w:rsidR="00236503" w:rsidRPr="00CE06AE" w:rsidRDefault="00236503" w:rsidP="0002772E">
      <w:pPr>
        <w:pStyle w:val="Odstavekseznama"/>
        <w:numPr>
          <w:ilvl w:val="0"/>
          <w:numId w:val="12"/>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 xml:space="preserve">izvedba odvzema divjih prašičev v posameznih loviščih in LPN najmanj v številu, ki ga določajo letni načrti lovišč in lovišč s posebnim namenom; </w:t>
      </w:r>
    </w:p>
    <w:p w:rsidR="00236503" w:rsidRPr="00CE06AE" w:rsidRDefault="00236503" w:rsidP="0002772E">
      <w:pPr>
        <w:pStyle w:val="Odstavekseznama"/>
        <w:numPr>
          <w:ilvl w:val="0"/>
          <w:numId w:val="12"/>
        </w:numPr>
        <w:autoSpaceDE w:val="0"/>
        <w:autoSpaceDN w:val="0"/>
        <w:adjustRightInd w:val="0"/>
        <w:spacing w:line="240" w:lineRule="auto"/>
        <w:ind w:left="1080"/>
        <w:jc w:val="both"/>
        <w:rPr>
          <w:rFonts w:ascii="Arial" w:hAnsi="Arial" w:cs="Arial"/>
          <w:color w:val="000000"/>
          <w:lang w:eastAsia="sl-SI"/>
        </w:rPr>
      </w:pPr>
      <w:r w:rsidRPr="00CE06AE">
        <w:rPr>
          <w:rFonts w:ascii="Arial" w:hAnsi="Arial" w:cs="Arial"/>
          <w:color w:val="000000"/>
          <w:lang w:eastAsia="sl-SI"/>
        </w:rPr>
        <w:t xml:space="preserve">finančne spodbude upravljavcem lovišč, ki bodo presegle osnovo, določeno s strani ZGS; </w:t>
      </w:r>
    </w:p>
    <w:p w:rsidR="00236503" w:rsidRPr="00CE06AE" w:rsidRDefault="00236503" w:rsidP="0002772E">
      <w:pPr>
        <w:pStyle w:val="Odstavekseznama"/>
        <w:numPr>
          <w:ilvl w:val="0"/>
          <w:numId w:val="12"/>
        </w:numPr>
        <w:autoSpaceDE w:val="0"/>
        <w:autoSpaceDN w:val="0"/>
        <w:adjustRightInd w:val="0"/>
        <w:spacing w:line="240" w:lineRule="auto"/>
        <w:ind w:left="1080"/>
        <w:jc w:val="both"/>
        <w:rPr>
          <w:rFonts w:ascii="Arial" w:hAnsi="Arial" w:cs="Arial"/>
          <w:color w:val="000000"/>
          <w:u w:val="single"/>
          <w:lang w:eastAsia="sl-SI"/>
        </w:rPr>
      </w:pPr>
      <w:r w:rsidRPr="00CE06AE">
        <w:rPr>
          <w:rFonts w:ascii="Arial" w:hAnsi="Arial" w:cs="Arial"/>
          <w:color w:val="000000"/>
          <w:lang w:eastAsia="sl-SI"/>
        </w:rPr>
        <w:t xml:space="preserve">povečanje učinkovitosti lova z dovolitvijo uporabe umetnih virov svetlobe in posebne opreme za orožje (uporaba strelnih namerilnikov z napravo za elektronsko </w:t>
      </w:r>
      <w:proofErr w:type="spellStart"/>
      <w:r w:rsidRPr="00CE06AE">
        <w:rPr>
          <w:rFonts w:ascii="Arial" w:hAnsi="Arial" w:cs="Arial"/>
          <w:color w:val="000000"/>
          <w:lang w:eastAsia="sl-SI"/>
        </w:rPr>
        <w:t>ojačevanje</w:t>
      </w:r>
      <w:proofErr w:type="spellEnd"/>
      <w:r w:rsidRPr="00CE06AE">
        <w:rPr>
          <w:rFonts w:ascii="Arial" w:hAnsi="Arial" w:cs="Arial"/>
          <w:color w:val="000000"/>
          <w:lang w:eastAsia="sl-SI"/>
        </w:rPr>
        <w:t xml:space="preserve"> svetlobe oziroma z infrardečo napravo ali namerilnikov s termičnim (IR) senzorjem, če so izdelani ali predelani tako, da se pritrdijo na orožje ali so njegov sestavni del).</w:t>
      </w:r>
      <w:r w:rsidR="00EE6098" w:rsidRPr="00CE06AE">
        <w:rPr>
          <w:rFonts w:ascii="Arial" w:hAnsi="Arial" w:cs="Arial"/>
          <w:color w:val="000000"/>
          <w:lang w:eastAsia="sl-SI"/>
        </w:rPr>
        <w:t xml:space="preserve"> </w:t>
      </w:r>
      <w:r w:rsidR="00EE6098" w:rsidRPr="00CE06AE">
        <w:rPr>
          <w:rFonts w:ascii="Arial" w:hAnsi="Arial" w:cs="Arial"/>
          <w:color w:val="000000"/>
          <w:u w:val="single"/>
          <w:lang w:eastAsia="sl-SI"/>
        </w:rPr>
        <w:t>Uporaba dušilcev oziroma moderatorjev zvoka lovcem NI dovoljena!</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Osnovni pogoj za uspešno izkoreninjenje APK je njeno zgodnje odkritje, zato je zelo pomembna prijava vsakega najdenega poginulega divjega prašiča. V </w:t>
      </w:r>
      <w:r w:rsidR="00AC2291" w:rsidRPr="00CE06AE">
        <w:rPr>
          <w:rFonts w:ascii="Arial" w:hAnsi="Arial" w:cs="Arial"/>
          <w:color w:val="000000"/>
          <w:lang w:eastAsia="sl-SI"/>
        </w:rPr>
        <w:t>zakonu</w:t>
      </w:r>
      <w:r w:rsidRPr="00CE06AE">
        <w:rPr>
          <w:rFonts w:ascii="Arial" w:hAnsi="Arial" w:cs="Arial"/>
          <w:color w:val="000000"/>
          <w:lang w:eastAsia="sl-SI"/>
        </w:rPr>
        <w:t xml:space="preserve"> je določen postopek prijave, določeni pa sta tudi finančna spodbuda za najditelja in finančna spodbuda za pomoč pri odstranitvi najdenega poginulega divjega prašiča iz lovišča do prevoznega sredstva Veterinarsko-higienske službe Nacionalnega veterinarskega inštituta.</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Po potrditvi APK pri divjih prašičih </w:t>
      </w:r>
      <w:r w:rsidR="00DE4184" w:rsidRPr="00CE06AE">
        <w:rPr>
          <w:rFonts w:ascii="Arial" w:hAnsi="Arial" w:cs="Arial"/>
          <w:color w:val="000000"/>
          <w:lang w:eastAsia="sl-SI"/>
        </w:rPr>
        <w:t>zakon</w:t>
      </w:r>
      <w:r w:rsidRPr="00CE06AE">
        <w:rPr>
          <w:rFonts w:ascii="Arial" w:hAnsi="Arial" w:cs="Arial"/>
          <w:color w:val="000000"/>
          <w:lang w:eastAsia="sl-SI"/>
        </w:rPr>
        <w:t xml:space="preserve"> predvideva določitev območij z omejitvami, postavitev ograj in odvračal z namenom zmanjšanja oziroma omejitve migracij in disperzije divjih prašičev ter s tem omejitve oziroma upočasnitve širjenja bolezni zunaj območja z omejitvami. Določena je vzpostavitev zbirnih mest, katerih namen je zbiranje in vzorčenje odstreljenih in najdenih poginulih prašičev z območja z omejitvami. Z</w:t>
      </w:r>
      <w:r w:rsidR="00DE4184" w:rsidRPr="00CE06AE">
        <w:rPr>
          <w:rFonts w:ascii="Arial" w:hAnsi="Arial" w:cs="Arial"/>
          <w:color w:val="000000"/>
          <w:lang w:eastAsia="sl-SI"/>
        </w:rPr>
        <w:t>akon</w:t>
      </w:r>
      <w:r w:rsidRPr="00CE06AE">
        <w:rPr>
          <w:rFonts w:ascii="Arial" w:hAnsi="Arial" w:cs="Arial"/>
          <w:color w:val="000000"/>
          <w:lang w:eastAsia="sl-SI"/>
        </w:rPr>
        <w:t xml:space="preserve"> opredeljuje tudi potrebno opremo in finančna sredstva za ta namen. </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Podrobneje je opredeljen postopek </w:t>
      </w:r>
      <w:r w:rsidR="00DE4184" w:rsidRPr="00CE06AE">
        <w:rPr>
          <w:rFonts w:ascii="Arial" w:hAnsi="Arial" w:cs="Arial"/>
          <w:color w:val="000000"/>
          <w:lang w:eastAsia="sl-SI"/>
        </w:rPr>
        <w:t xml:space="preserve">za </w:t>
      </w:r>
      <w:r w:rsidRPr="00CE06AE">
        <w:rPr>
          <w:rFonts w:ascii="Arial" w:hAnsi="Arial" w:cs="Arial"/>
          <w:color w:val="000000"/>
          <w:lang w:eastAsia="sl-SI"/>
        </w:rPr>
        <w:t>prepoved lova, intenziviranje lova in določitev omejitev pri izvajanju lova. Navedeno je pomembno z vidika upočasnitve širjenja APK, saj se z izvajanjem lova na določenih območjih z omejitvami APK zaradi vznemirjanja divjadi lahko hitreje širi.</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V primeru potrditve APK pri divjih prašičih v </w:t>
      </w:r>
      <w:r w:rsidR="00DE4184" w:rsidRPr="00CE06AE">
        <w:rPr>
          <w:rFonts w:ascii="Arial" w:hAnsi="Arial" w:cs="Arial"/>
          <w:color w:val="000000"/>
          <w:lang w:eastAsia="sl-SI"/>
        </w:rPr>
        <w:t>Slove</w:t>
      </w:r>
      <w:r w:rsidR="00E817DD" w:rsidRPr="00CE06AE">
        <w:rPr>
          <w:rFonts w:ascii="Arial" w:hAnsi="Arial" w:cs="Arial"/>
          <w:color w:val="000000"/>
          <w:lang w:eastAsia="sl-SI"/>
        </w:rPr>
        <w:t>n</w:t>
      </w:r>
      <w:r w:rsidR="00DE4184" w:rsidRPr="00CE06AE">
        <w:rPr>
          <w:rFonts w:ascii="Arial" w:hAnsi="Arial" w:cs="Arial"/>
          <w:color w:val="000000"/>
          <w:lang w:eastAsia="sl-SI"/>
        </w:rPr>
        <w:t>iji</w:t>
      </w:r>
      <w:r w:rsidRPr="00CE06AE">
        <w:rPr>
          <w:rFonts w:ascii="Arial" w:hAnsi="Arial" w:cs="Arial"/>
          <w:color w:val="000000"/>
          <w:lang w:eastAsia="sl-SI"/>
        </w:rPr>
        <w:t xml:space="preserve"> se bo na določenem območju z omejitvami izvajalo aktivno iskanje poginulih divjih prašičev. Glede na navedeno bodo iskanje izvajale skupine za iskanje poginulih divjih prašičev, ki jih sestavljajo usposobljeni člani upravljavcev lovišč oziroma druge usposobljene osebe, ki so opravile usposabljanje. Z </w:t>
      </w:r>
      <w:r w:rsidR="00DE4184" w:rsidRPr="00CE06AE">
        <w:rPr>
          <w:rFonts w:ascii="Arial" w:hAnsi="Arial" w:cs="Arial"/>
          <w:color w:val="000000"/>
          <w:lang w:eastAsia="sl-SI"/>
        </w:rPr>
        <w:t xml:space="preserve">zakonom je </w:t>
      </w:r>
      <w:r w:rsidRPr="00CE06AE">
        <w:rPr>
          <w:rFonts w:ascii="Arial" w:hAnsi="Arial" w:cs="Arial"/>
          <w:color w:val="000000"/>
          <w:lang w:eastAsia="sl-SI"/>
        </w:rPr>
        <w:t>opredelj</w:t>
      </w:r>
      <w:r w:rsidR="00DE4184" w:rsidRPr="00CE06AE">
        <w:rPr>
          <w:rFonts w:ascii="Arial" w:hAnsi="Arial" w:cs="Arial"/>
          <w:color w:val="000000"/>
          <w:lang w:eastAsia="sl-SI"/>
        </w:rPr>
        <w:t>eno</w:t>
      </w:r>
      <w:r w:rsidRPr="00CE06AE">
        <w:rPr>
          <w:rFonts w:ascii="Arial" w:hAnsi="Arial" w:cs="Arial"/>
          <w:color w:val="000000"/>
          <w:lang w:eastAsia="sl-SI"/>
        </w:rPr>
        <w:t xml:space="preserve"> usposabljanje, način imenovanja, oprem</w:t>
      </w:r>
      <w:r w:rsidR="00DE4184" w:rsidRPr="00CE06AE">
        <w:rPr>
          <w:rFonts w:ascii="Arial" w:hAnsi="Arial" w:cs="Arial"/>
          <w:color w:val="000000"/>
          <w:lang w:eastAsia="sl-SI"/>
        </w:rPr>
        <w:t>a</w:t>
      </w:r>
      <w:r w:rsidRPr="00CE06AE">
        <w:rPr>
          <w:rFonts w:ascii="Arial" w:hAnsi="Arial" w:cs="Arial"/>
          <w:color w:val="000000"/>
          <w:lang w:eastAsia="sl-SI"/>
        </w:rPr>
        <w:t>, njihovo delovanje in plačilo.</w:t>
      </w:r>
    </w:p>
    <w:p w:rsidR="0023650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Na območju z omejitvami se bo izvajal izredni odstrel divjih prašičev, ki ga bo izvajala skupina za izredni odstrel, ki jo sestavljajo ustrezno usposobljene osebe. Z</w:t>
      </w:r>
      <w:r w:rsidR="00DE4184" w:rsidRPr="00CE06AE">
        <w:rPr>
          <w:rFonts w:ascii="Arial" w:hAnsi="Arial" w:cs="Arial"/>
          <w:color w:val="000000"/>
          <w:lang w:eastAsia="sl-SI"/>
        </w:rPr>
        <w:t>akon</w:t>
      </w:r>
      <w:r w:rsidRPr="00CE06AE">
        <w:rPr>
          <w:rFonts w:ascii="Arial" w:hAnsi="Arial" w:cs="Arial"/>
          <w:color w:val="000000"/>
          <w:lang w:eastAsia="sl-SI"/>
        </w:rPr>
        <w:t xml:space="preserve"> opredelj</w:t>
      </w:r>
      <w:r w:rsidR="00DE4184" w:rsidRPr="00CE06AE">
        <w:rPr>
          <w:rFonts w:ascii="Arial" w:hAnsi="Arial" w:cs="Arial"/>
          <w:color w:val="000000"/>
          <w:lang w:eastAsia="sl-SI"/>
        </w:rPr>
        <w:t>uje</w:t>
      </w:r>
      <w:r w:rsidRPr="00CE06AE">
        <w:rPr>
          <w:rFonts w:ascii="Arial" w:hAnsi="Arial" w:cs="Arial"/>
          <w:color w:val="000000"/>
          <w:lang w:eastAsia="sl-SI"/>
        </w:rPr>
        <w:t xml:space="preserve"> usposabljanje, način imenovanja, oprem</w:t>
      </w:r>
      <w:r w:rsidR="00DE4184" w:rsidRPr="00CE06AE">
        <w:rPr>
          <w:rFonts w:ascii="Arial" w:hAnsi="Arial" w:cs="Arial"/>
          <w:color w:val="000000"/>
          <w:lang w:eastAsia="sl-SI"/>
        </w:rPr>
        <w:t>o</w:t>
      </w:r>
      <w:r w:rsidRPr="00CE06AE">
        <w:rPr>
          <w:rFonts w:ascii="Arial" w:hAnsi="Arial" w:cs="Arial"/>
          <w:color w:val="000000"/>
          <w:lang w:eastAsia="sl-SI"/>
        </w:rPr>
        <w:t xml:space="preserve">, njihovo delovanje in plačilo. </w:t>
      </w:r>
    </w:p>
    <w:p w:rsidR="00183533" w:rsidRPr="00CE06AE" w:rsidRDefault="0018353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V času prepovedi lova zaradi APK lahko prihaja do škode, ki jo povzroči divjad na kmetijskih in gozdnih kulturah. Ker v tem času upravljavci lovišča ne bodo mogli pridobivati dohodkov, bo morebitno povračilo škode lastnikom zemljišč</w:t>
      </w:r>
      <w:r w:rsidR="00E817DD" w:rsidRPr="00CE06AE">
        <w:rPr>
          <w:rFonts w:ascii="Arial" w:hAnsi="Arial" w:cs="Arial"/>
          <w:color w:val="000000"/>
          <w:lang w:eastAsia="sl-SI"/>
        </w:rPr>
        <w:t xml:space="preserve"> </w:t>
      </w:r>
      <w:r w:rsidRPr="00CE06AE">
        <w:rPr>
          <w:rFonts w:ascii="Arial" w:hAnsi="Arial" w:cs="Arial"/>
          <w:color w:val="000000"/>
          <w:lang w:eastAsia="sl-SI"/>
        </w:rPr>
        <w:t>izplačal</w:t>
      </w:r>
      <w:r w:rsidR="00E817DD" w:rsidRPr="00CE06AE">
        <w:rPr>
          <w:rFonts w:ascii="Arial" w:hAnsi="Arial" w:cs="Arial"/>
          <w:color w:val="000000"/>
          <w:lang w:eastAsia="sl-SI"/>
        </w:rPr>
        <w:t>a država</w:t>
      </w:r>
      <w:r w:rsidRPr="00CE06AE">
        <w:rPr>
          <w:rFonts w:ascii="Arial" w:hAnsi="Arial" w:cs="Arial"/>
          <w:color w:val="000000"/>
          <w:lang w:eastAsia="sl-SI"/>
        </w:rPr>
        <w:t xml:space="preserve">. </w:t>
      </w:r>
    </w:p>
    <w:p w:rsidR="00183533" w:rsidRPr="00CE06AE" w:rsidRDefault="0018353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Na določenem območju z omejitvami bo lov na divje prašiče dovoljen oziroma se bo izvajal še bolj intenzivno kot sicer. Upravljavci lovišč morajo vse odstreljene divje prašiče s tega območja </w:t>
      </w:r>
      <w:proofErr w:type="spellStart"/>
      <w:r w:rsidRPr="00CE06AE">
        <w:rPr>
          <w:rFonts w:ascii="Arial" w:hAnsi="Arial" w:cs="Arial"/>
          <w:color w:val="000000"/>
          <w:lang w:eastAsia="sl-SI"/>
        </w:rPr>
        <w:t>neiztrebljene</w:t>
      </w:r>
      <w:proofErr w:type="spellEnd"/>
      <w:r w:rsidRPr="00CE06AE">
        <w:rPr>
          <w:rFonts w:ascii="Arial" w:hAnsi="Arial" w:cs="Arial"/>
          <w:color w:val="000000"/>
          <w:lang w:eastAsia="sl-SI"/>
        </w:rPr>
        <w:t xml:space="preserve"> dostaviti do zbirnih mest, kjer se stehtajo in vzorčijo na APK. Za vsakega odstreljenega divjega prašiča, dostavljenega na zbirno mesto, je upravljavec upravičen do plačila nadomestila. </w:t>
      </w:r>
    </w:p>
    <w:p w:rsidR="00183533" w:rsidRPr="00CE06AE" w:rsidRDefault="0018353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Zakon ureja tudi ukrepe v zvezi s prepovedjo oziroma omejitvami v prometu z živimi prašiči, svežim mesom, mesnimi pripravki in mesnimi proizvodi, ki so sestavljeni iz mesa divjih prašičev ali ga vsebujejo.</w:t>
      </w:r>
    </w:p>
    <w:p w:rsidR="0018353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lastRenderedPageBreak/>
        <w:t>Trupla divjih prašičev, ki jih odstrelil skupina za izredni odstrel, in trup</w:t>
      </w:r>
      <w:r w:rsidR="00451800">
        <w:rPr>
          <w:rFonts w:ascii="Arial" w:hAnsi="Arial" w:cs="Arial"/>
          <w:color w:val="000000"/>
          <w:lang w:eastAsia="sl-SI"/>
        </w:rPr>
        <w:t>e</w:t>
      </w:r>
      <w:r w:rsidRPr="00CE06AE">
        <w:rPr>
          <w:rFonts w:ascii="Arial" w:hAnsi="Arial" w:cs="Arial"/>
          <w:color w:val="000000"/>
          <w:lang w:eastAsia="sl-SI"/>
        </w:rPr>
        <w:t xml:space="preserve"> divjih prašičev, ki bodo pozitivni na APK, je treba neškodljivo uničiti. Prav tako je treba uničiti vsa trupe, ki so bili v stiku s trupom, pozitivnim na APK. Trupe z določenega območja z omejitvami, ki jih bodo odstrelili lovci, bo mogoče uporabiti tudi za prehrano ljudi na lokalnem območju, če bo rezultat preiskave na APK negativen. Za vse uničene trupe odstreljenih divjih prašičev bo upravljavec lovišča lahko uveljavljal nadomestilo. </w:t>
      </w:r>
    </w:p>
    <w:p w:rsidR="00183533" w:rsidRPr="00CE06AE" w:rsidRDefault="00236503"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 xml:space="preserve">Na območju z omejitvami se </w:t>
      </w:r>
      <w:r w:rsidR="00183533" w:rsidRPr="00CE06AE">
        <w:rPr>
          <w:rFonts w:ascii="Arial" w:hAnsi="Arial" w:cs="Arial"/>
          <w:color w:val="000000"/>
          <w:lang w:eastAsia="sl-SI"/>
        </w:rPr>
        <w:t xml:space="preserve">bodo </w:t>
      </w:r>
      <w:r w:rsidRPr="00CE06AE">
        <w:rPr>
          <w:rFonts w:ascii="Arial" w:hAnsi="Arial" w:cs="Arial"/>
          <w:color w:val="000000"/>
          <w:lang w:eastAsia="sl-SI"/>
        </w:rPr>
        <w:t>zaradi pojava APK pri divjih prašičih izvaja</w:t>
      </w:r>
      <w:r w:rsidR="00183533" w:rsidRPr="00CE06AE">
        <w:rPr>
          <w:rFonts w:ascii="Arial" w:hAnsi="Arial" w:cs="Arial"/>
          <w:color w:val="000000"/>
          <w:lang w:eastAsia="sl-SI"/>
        </w:rPr>
        <w:t>li</w:t>
      </w:r>
      <w:r w:rsidRPr="00CE06AE">
        <w:rPr>
          <w:rFonts w:ascii="Arial" w:hAnsi="Arial" w:cs="Arial"/>
          <w:color w:val="000000"/>
          <w:lang w:eastAsia="sl-SI"/>
        </w:rPr>
        <w:t xml:space="preserve"> ukrepi tudi v rejah domačih prašičev. Če se v okviru izvajanja nujnih ukrepov na določenem območju z omejitvami odredi pokončanje ali zakol domačih prašičev in divjih prašičev v oborah za rejo divjadi in oborah s posebnim namenom oziroma pride pri izvajanju nujnih ukrepov po tem zakonu do poškodovanja ali uničenja predmetov in surovin, se imetniku prašičev zagotovi odškodnina za prašiče, ki so bili pokončani ali zaklani, ter za predmete in surovine, ki so bili poškodovani, pokvarjeni ali uničeni pri uresničevanju nujnih ukrepov.</w:t>
      </w:r>
    </w:p>
    <w:p w:rsidR="00B261FA" w:rsidRPr="00CE06AE" w:rsidRDefault="00E817DD" w:rsidP="0002772E">
      <w:pPr>
        <w:pStyle w:val="Odstavekseznama"/>
        <w:numPr>
          <w:ilvl w:val="0"/>
          <w:numId w:val="10"/>
        </w:numPr>
        <w:autoSpaceDE w:val="0"/>
        <w:autoSpaceDN w:val="0"/>
        <w:adjustRightInd w:val="0"/>
        <w:spacing w:line="240" w:lineRule="auto"/>
        <w:ind w:left="720"/>
        <w:jc w:val="both"/>
        <w:rPr>
          <w:rFonts w:ascii="Arial" w:hAnsi="Arial" w:cs="Arial"/>
          <w:color w:val="000000"/>
          <w:lang w:eastAsia="sl-SI"/>
        </w:rPr>
      </w:pPr>
      <w:r w:rsidRPr="00CE06AE">
        <w:rPr>
          <w:rFonts w:ascii="Arial" w:hAnsi="Arial" w:cs="Arial"/>
          <w:color w:val="000000"/>
          <w:lang w:eastAsia="sl-SI"/>
        </w:rPr>
        <w:t>Prav tako je ob prepovedi kmetijske dejavnosti l</w:t>
      </w:r>
      <w:r w:rsidR="00236503" w:rsidRPr="00CE06AE">
        <w:rPr>
          <w:rFonts w:ascii="Arial" w:hAnsi="Arial" w:cs="Arial"/>
          <w:color w:val="000000"/>
          <w:lang w:eastAsia="sl-SI"/>
        </w:rPr>
        <w:t xml:space="preserve">astnik ali posestnik zemljišča upravičen do nadomestila za škodo, ki nastane zaradi prepovedi spravila pridelkov, prepovedi košnje in spravila krme. </w:t>
      </w:r>
    </w:p>
    <w:p w:rsidR="003836AE" w:rsidRPr="00CE06AE" w:rsidRDefault="003836AE" w:rsidP="003836AE">
      <w:pPr>
        <w:autoSpaceDE w:val="0"/>
        <w:autoSpaceDN w:val="0"/>
        <w:adjustRightInd w:val="0"/>
        <w:spacing w:line="240" w:lineRule="auto"/>
        <w:jc w:val="both"/>
        <w:rPr>
          <w:rFonts w:ascii="Arial" w:hAnsi="Arial" w:cs="Arial"/>
          <w:color w:val="000000"/>
          <w:lang w:eastAsia="sl-SI"/>
        </w:rPr>
      </w:pPr>
    </w:p>
    <w:p w:rsidR="00E817DD" w:rsidRPr="00CE06AE" w:rsidRDefault="003836AE" w:rsidP="0029301E">
      <w:pPr>
        <w:pStyle w:val="Naslov2"/>
        <w:rPr>
          <w:lang w:eastAsia="sl-SI"/>
        </w:rPr>
      </w:pPr>
      <w:r w:rsidRPr="00CE06AE">
        <w:rPr>
          <w:lang w:eastAsia="sl-SI"/>
        </w:rPr>
        <w:t xml:space="preserve">Kakšna je pojavnost </w:t>
      </w:r>
      <w:r w:rsidR="00E817DD" w:rsidRPr="00CE06AE">
        <w:rPr>
          <w:lang w:eastAsia="sl-SI"/>
        </w:rPr>
        <w:t xml:space="preserve">APK v okolici Slovenije in </w:t>
      </w:r>
      <w:r w:rsidRPr="00CE06AE">
        <w:rPr>
          <w:lang w:eastAsia="sl-SI"/>
        </w:rPr>
        <w:t xml:space="preserve">kateri so </w:t>
      </w:r>
      <w:r w:rsidR="00E817DD" w:rsidRPr="00CE06AE">
        <w:rPr>
          <w:lang w:eastAsia="sl-SI"/>
        </w:rPr>
        <w:t>ukrepi, ki jih je pomembno izvajati</w:t>
      </w:r>
      <w:r w:rsidR="00705933">
        <w:rPr>
          <w:lang w:eastAsia="sl-SI"/>
        </w:rPr>
        <w:t>,</w:t>
      </w:r>
      <w:r w:rsidR="00E817DD" w:rsidRPr="00CE06AE">
        <w:rPr>
          <w:lang w:eastAsia="sl-SI"/>
        </w:rPr>
        <w:t xml:space="preserve"> čeprav v Sloveniji še nimamo potrjenega prvega primera APK</w:t>
      </w:r>
      <w:r w:rsidR="00DE2BA2" w:rsidRPr="00CE06AE">
        <w:rPr>
          <w:lang w:eastAsia="sl-SI"/>
        </w:rPr>
        <w:t>?</w:t>
      </w:r>
    </w:p>
    <w:p w:rsidR="00E817DD" w:rsidRPr="00CE06AE" w:rsidRDefault="00E817DD" w:rsidP="00E817DD">
      <w:pPr>
        <w:autoSpaceDE w:val="0"/>
        <w:autoSpaceDN w:val="0"/>
        <w:adjustRightInd w:val="0"/>
        <w:spacing w:after="0" w:line="240" w:lineRule="auto"/>
        <w:ind w:left="360"/>
        <w:jc w:val="both"/>
        <w:rPr>
          <w:rFonts w:ascii="Arial" w:hAnsi="Arial" w:cs="Arial"/>
          <w:b/>
          <w:bCs/>
          <w:i/>
          <w:color w:val="000000"/>
          <w:lang w:eastAsia="sl-SI"/>
        </w:rPr>
      </w:pP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 xml:space="preserve">V letu 2020 se je bolezen pri divjih prašičih na novo pojavila v dveh evropskih državah – v Nemčiji in v Srbiji. Skupno je bilo v lanskem letu prijavljenih še enkrat več primerov kot v letu 2019. Poleg tega se je na Madžarskem bolezen razširila proti zahodu na eno novo regijo. Število primerov pri divjih prašičih se je v lanskem letu na Madžarskem potrojilo glede na leto 2019. </w:t>
      </w: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 xml:space="preserve">V letu 2020 se je bolezen pri domačih prašičih na novo pojavila v Moldaviji in na Slovaškem, kjer se je močno razširila tudi pri divjih prašičih. Večjih preskokov bolezni na velike razdalje v lanskem letu najverjetneje zaradi omejitev gibanja ljudi zaradi epidemije COVID-19 ni bilo, jih pa lahko pričakujemo po sprostitvi omejitev. </w:t>
      </w: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S sklepom generalnega</w:t>
      </w:r>
      <w:r w:rsidR="00705933">
        <w:rPr>
          <w:rFonts w:ascii="Arial" w:hAnsi="Arial" w:cs="Arial"/>
          <w:color w:val="000000"/>
          <w:lang w:eastAsia="sl-SI"/>
        </w:rPr>
        <w:t xml:space="preserve"> </w:t>
      </w:r>
      <w:r w:rsidRPr="00CE06AE">
        <w:rPr>
          <w:rFonts w:ascii="Arial" w:hAnsi="Arial" w:cs="Arial"/>
          <w:color w:val="000000"/>
          <w:lang w:eastAsia="sl-SI"/>
        </w:rPr>
        <w:t>direktorja Uprave za varno hrano, veterinarstvo in varstvo rastlin (UVHVVR) smo aktivirali zelo pomembne ukrepe za preprečevanje in zgodnje odkrivanje APK pri divjih prašičev, in sicer:</w:t>
      </w:r>
    </w:p>
    <w:p w:rsidR="00E817DD" w:rsidRPr="00CE06AE" w:rsidRDefault="00E817DD" w:rsidP="00E817DD">
      <w:pPr>
        <w:pStyle w:val="Odstavekseznama"/>
        <w:numPr>
          <w:ilvl w:val="0"/>
          <w:numId w:val="9"/>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prepoved prejemanja in odpreme živih divjih prašičev na druge lokacije;</w:t>
      </w:r>
    </w:p>
    <w:p w:rsidR="00E817DD" w:rsidRPr="00CE06AE" w:rsidRDefault="00E817DD" w:rsidP="00E817DD">
      <w:pPr>
        <w:pStyle w:val="Odstavekseznama"/>
        <w:numPr>
          <w:ilvl w:val="0"/>
          <w:numId w:val="9"/>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intenzivni odstrel divjih prašičev;</w:t>
      </w:r>
    </w:p>
    <w:p w:rsidR="00E817DD" w:rsidRPr="00CE06AE" w:rsidRDefault="00E817DD" w:rsidP="00E817DD">
      <w:pPr>
        <w:pStyle w:val="Odstavekseznama"/>
        <w:numPr>
          <w:ilvl w:val="0"/>
          <w:numId w:val="9"/>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prepoved in omejitev krmljenja na krmiščih;</w:t>
      </w:r>
    </w:p>
    <w:p w:rsidR="00E817DD" w:rsidRPr="00CE06AE" w:rsidRDefault="00E817DD" w:rsidP="00E817DD">
      <w:pPr>
        <w:pStyle w:val="Odstavekseznama"/>
        <w:numPr>
          <w:ilvl w:val="0"/>
          <w:numId w:val="9"/>
        </w:numPr>
        <w:autoSpaceDE w:val="0"/>
        <w:autoSpaceDN w:val="0"/>
        <w:adjustRightInd w:val="0"/>
        <w:spacing w:line="240" w:lineRule="auto"/>
        <w:jc w:val="both"/>
        <w:rPr>
          <w:rFonts w:ascii="Arial" w:hAnsi="Arial" w:cs="Arial"/>
          <w:color w:val="000000"/>
          <w:lang w:eastAsia="sl-SI"/>
        </w:rPr>
      </w:pPr>
      <w:proofErr w:type="spellStart"/>
      <w:r w:rsidRPr="00CE06AE">
        <w:rPr>
          <w:rFonts w:ascii="Arial" w:hAnsi="Arial" w:cs="Arial"/>
          <w:color w:val="000000"/>
          <w:lang w:eastAsia="sl-SI"/>
        </w:rPr>
        <w:t>biovarnostni</w:t>
      </w:r>
      <w:proofErr w:type="spellEnd"/>
      <w:r w:rsidRPr="00CE06AE">
        <w:rPr>
          <w:rFonts w:ascii="Arial" w:hAnsi="Arial" w:cs="Arial"/>
          <w:color w:val="000000"/>
          <w:lang w:eastAsia="sl-SI"/>
        </w:rPr>
        <w:t xml:space="preserve"> ukrepi v zvezi z lovom in</w:t>
      </w:r>
    </w:p>
    <w:p w:rsidR="00E817DD" w:rsidRPr="00CE06AE" w:rsidRDefault="00E817DD" w:rsidP="00E817DD">
      <w:pPr>
        <w:pStyle w:val="Odstavekseznama"/>
        <w:numPr>
          <w:ilvl w:val="0"/>
          <w:numId w:val="9"/>
        </w:num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ustrezno ravnanje z najdenimi poginulimi divjimi prašiči (prijava vseh najdenih poginulih divjih prašičev,</w:t>
      </w:r>
      <w:r w:rsidR="00705933">
        <w:rPr>
          <w:rFonts w:ascii="Arial" w:hAnsi="Arial" w:cs="Arial"/>
          <w:color w:val="000000"/>
          <w:lang w:eastAsia="sl-SI"/>
        </w:rPr>
        <w:t xml:space="preserve"> </w:t>
      </w:r>
      <w:r w:rsidRPr="00CE06AE">
        <w:rPr>
          <w:rFonts w:ascii="Arial" w:hAnsi="Arial" w:cs="Arial"/>
          <w:color w:val="000000"/>
          <w:lang w:eastAsia="sl-SI"/>
        </w:rPr>
        <w:t>njihovo</w:t>
      </w:r>
      <w:r w:rsidR="00705933">
        <w:rPr>
          <w:rFonts w:ascii="Arial" w:hAnsi="Arial" w:cs="Arial"/>
          <w:color w:val="000000"/>
          <w:lang w:eastAsia="sl-SI"/>
        </w:rPr>
        <w:t xml:space="preserve"> </w:t>
      </w:r>
      <w:r w:rsidRPr="00CE06AE">
        <w:rPr>
          <w:rFonts w:ascii="Arial" w:hAnsi="Arial" w:cs="Arial"/>
          <w:color w:val="000000"/>
          <w:lang w:eastAsia="sl-SI"/>
        </w:rPr>
        <w:t xml:space="preserve">zbiranje in </w:t>
      </w:r>
      <w:r w:rsidR="00705933">
        <w:rPr>
          <w:rFonts w:ascii="Arial" w:hAnsi="Arial" w:cs="Arial"/>
          <w:color w:val="000000"/>
          <w:lang w:eastAsia="sl-SI"/>
        </w:rPr>
        <w:t>preiskave</w:t>
      </w:r>
      <w:r w:rsidR="00705933" w:rsidRPr="00CE06AE">
        <w:rPr>
          <w:rFonts w:ascii="Arial" w:hAnsi="Arial" w:cs="Arial"/>
          <w:color w:val="000000"/>
          <w:lang w:eastAsia="sl-SI"/>
        </w:rPr>
        <w:t xml:space="preserve"> </w:t>
      </w:r>
      <w:r w:rsidRPr="00CE06AE">
        <w:rPr>
          <w:rFonts w:ascii="Arial" w:hAnsi="Arial" w:cs="Arial"/>
          <w:color w:val="000000"/>
          <w:lang w:eastAsia="sl-SI"/>
        </w:rPr>
        <w:t>na APK).</w:t>
      </w: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 xml:space="preserve">S temi ukrepi bomo pripomogli k zmanjšani verjetnosti vnosa bolezni v državo, predvsem pa bomo bistveno pripomogli k hitrejšemu odkritju te bolezni in imeli boljše izhodišče za obvladovanje bolezni, ko se bo ta že pojavila. APK se namreč zelo hitro širi in ob prvem potrjenem primeru poginulega divjega prašiča to lahko pomeni že lokalni izbruh bolezni (smrtnost divjih prašičev ob pojavu APK je lahko celo do 100 %), v primeru pojava pri domačih prašičih pa to pomeni pokončanje vseh prašičev na kmetijskem gospodarstvu.  </w:t>
      </w: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Z ukrepom intenzivnega odstrela</w:t>
      </w:r>
      <w:r w:rsidR="00705933">
        <w:rPr>
          <w:rFonts w:ascii="Arial" w:hAnsi="Arial" w:cs="Arial"/>
          <w:color w:val="000000"/>
          <w:lang w:eastAsia="sl-SI"/>
        </w:rPr>
        <w:t xml:space="preserve"> </w:t>
      </w:r>
      <w:r w:rsidRPr="00CE06AE">
        <w:rPr>
          <w:rFonts w:ascii="Arial" w:hAnsi="Arial" w:cs="Arial"/>
          <w:color w:val="000000"/>
          <w:lang w:eastAsia="sl-SI"/>
        </w:rPr>
        <w:t>bomo zmanjšali populacijo divjega prašiča in s tem predvsem zmanjšali</w:t>
      </w:r>
      <w:r w:rsidR="00705933">
        <w:rPr>
          <w:rFonts w:ascii="Arial" w:hAnsi="Arial" w:cs="Arial"/>
          <w:color w:val="000000"/>
          <w:lang w:eastAsia="sl-SI"/>
        </w:rPr>
        <w:t xml:space="preserve"> </w:t>
      </w:r>
      <w:r w:rsidRPr="00CE06AE">
        <w:rPr>
          <w:rFonts w:ascii="Arial" w:hAnsi="Arial" w:cs="Arial"/>
          <w:color w:val="000000"/>
          <w:lang w:eastAsia="sl-SI"/>
        </w:rPr>
        <w:t>hitrost širjenja bolezni, ko se bo ta pojavila, omogočeno pa bo tudi hitrejše</w:t>
      </w:r>
      <w:r w:rsidR="00705933">
        <w:rPr>
          <w:rFonts w:ascii="Arial" w:hAnsi="Arial" w:cs="Arial"/>
          <w:color w:val="000000"/>
          <w:lang w:eastAsia="sl-SI"/>
        </w:rPr>
        <w:t xml:space="preserve"> </w:t>
      </w:r>
      <w:r w:rsidRPr="00CE06AE">
        <w:rPr>
          <w:rFonts w:ascii="Arial" w:hAnsi="Arial" w:cs="Arial"/>
          <w:color w:val="000000"/>
          <w:lang w:eastAsia="sl-SI"/>
        </w:rPr>
        <w:t>in posledično cenejše izkoreninjenje APK. Torej večja kot je populacija divjih prašičev, dalj časa traja izkoreninjenje bolezni, več</w:t>
      </w:r>
      <w:r w:rsidR="006C3DA6">
        <w:rPr>
          <w:rFonts w:ascii="Arial" w:hAnsi="Arial" w:cs="Arial"/>
          <w:color w:val="000000"/>
          <w:lang w:eastAsia="sl-SI"/>
        </w:rPr>
        <w:t>j</w:t>
      </w:r>
      <w:r w:rsidRPr="00CE06AE">
        <w:rPr>
          <w:rFonts w:ascii="Arial" w:hAnsi="Arial" w:cs="Arial"/>
          <w:color w:val="000000"/>
          <w:lang w:eastAsia="sl-SI"/>
        </w:rPr>
        <w:t xml:space="preserve">a </w:t>
      </w:r>
      <w:r w:rsidR="006C3DA6">
        <w:rPr>
          <w:rFonts w:ascii="Arial" w:hAnsi="Arial" w:cs="Arial"/>
          <w:color w:val="000000"/>
          <w:lang w:eastAsia="sl-SI"/>
        </w:rPr>
        <w:t>j</w:t>
      </w:r>
      <w:r w:rsidRPr="00CE06AE">
        <w:rPr>
          <w:rFonts w:ascii="Arial" w:hAnsi="Arial" w:cs="Arial"/>
          <w:color w:val="000000"/>
          <w:lang w:eastAsia="sl-SI"/>
        </w:rPr>
        <w:t>e možnost, da se bolezni ne izkorenini, temveč postane endemična (stalno prisotna na nekem območju</w:t>
      </w:r>
      <w:r w:rsidR="00705933">
        <w:rPr>
          <w:rFonts w:ascii="Arial" w:hAnsi="Arial" w:cs="Arial"/>
          <w:color w:val="000000"/>
          <w:lang w:eastAsia="sl-SI"/>
        </w:rPr>
        <w:t>,</w:t>
      </w:r>
      <w:r w:rsidRPr="00CE06AE">
        <w:rPr>
          <w:rFonts w:ascii="Arial" w:hAnsi="Arial" w:cs="Arial"/>
          <w:color w:val="000000"/>
          <w:lang w:eastAsia="sl-SI"/>
        </w:rPr>
        <w:t xml:space="preserve"> kot v primeru Sardinije), </w:t>
      </w:r>
      <w:r w:rsidRPr="00CE06AE">
        <w:rPr>
          <w:rFonts w:ascii="Arial" w:hAnsi="Arial" w:cs="Arial"/>
          <w:color w:val="000000"/>
          <w:lang w:eastAsia="sl-SI"/>
        </w:rPr>
        <w:lastRenderedPageBreak/>
        <w:t>bolezen se hitreje širi, hkrati pa se veča možnost okužb domačih prašičev. Zato je ukrep zmanjšanja populacije divjih prašičev nujen.</w:t>
      </w:r>
    </w:p>
    <w:p w:rsidR="00E817DD" w:rsidRPr="00CE06AE" w:rsidRDefault="00E817DD" w:rsidP="00E817DD">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Pri tem je ključen tudi čas čimprejšnjega odkritja bolezni. Temu je namenjen ukrep prijave vseh najdenih poginulih divjih prašičev, pobiranja kadavrov in pregled na APK. Prej kot bolezen odkrijemo t.j</w:t>
      </w:r>
      <w:r w:rsidR="006C3DA6">
        <w:rPr>
          <w:rFonts w:ascii="Arial" w:hAnsi="Arial" w:cs="Arial"/>
          <w:color w:val="000000"/>
          <w:lang w:eastAsia="sl-SI"/>
        </w:rPr>
        <w:t>.</w:t>
      </w:r>
      <w:r w:rsidRPr="00CE06AE">
        <w:rPr>
          <w:rFonts w:ascii="Arial" w:hAnsi="Arial" w:cs="Arial"/>
          <w:color w:val="000000"/>
          <w:lang w:eastAsia="sl-SI"/>
        </w:rPr>
        <w:t xml:space="preserve"> </w:t>
      </w:r>
      <w:r w:rsidRPr="00446C37">
        <w:rPr>
          <w:rFonts w:ascii="Arial" w:hAnsi="Arial" w:cs="Arial"/>
          <w:color w:val="000000"/>
          <w:lang w:eastAsia="sl-SI"/>
        </w:rPr>
        <w:t>najdemo</w:t>
      </w:r>
      <w:r w:rsidR="008759A2">
        <w:rPr>
          <w:rFonts w:ascii="Arial" w:hAnsi="Arial" w:cs="Arial"/>
          <w:color w:val="000000"/>
          <w:lang w:eastAsia="sl-SI"/>
        </w:rPr>
        <w:t xml:space="preserve"> prvega poginulega divjega prašiča, </w:t>
      </w:r>
      <w:bookmarkStart w:id="0" w:name="_GoBack"/>
      <w:bookmarkEnd w:id="0"/>
      <w:r w:rsidR="008759A2">
        <w:rPr>
          <w:rFonts w:ascii="Arial" w:hAnsi="Arial" w:cs="Arial"/>
          <w:color w:val="000000"/>
          <w:lang w:eastAsia="sl-SI"/>
        </w:rPr>
        <w:t>okuženega z</w:t>
      </w:r>
      <w:r w:rsidRPr="00CE06AE">
        <w:rPr>
          <w:rFonts w:ascii="Arial" w:hAnsi="Arial" w:cs="Arial"/>
          <w:color w:val="000000"/>
          <w:lang w:eastAsia="sl-SI"/>
        </w:rPr>
        <w:t xml:space="preserve"> APK, prej bomo lahko uvedli ustrezne ukrepe za preprečevanje širjenja in izkoreninjenja te bolezni.</w:t>
      </w:r>
    </w:p>
    <w:p w:rsidR="005D4E40" w:rsidRPr="00CE06AE" w:rsidRDefault="005D4E40">
      <w:pPr>
        <w:rPr>
          <w:rFonts w:ascii="Arial" w:hAnsi="Arial" w:cs="Arial"/>
          <w:b/>
        </w:rPr>
      </w:pPr>
    </w:p>
    <w:p w:rsidR="003836AE" w:rsidRPr="0029301E" w:rsidRDefault="003836AE" w:rsidP="0029301E">
      <w:pPr>
        <w:pStyle w:val="Naslov2"/>
      </w:pPr>
      <w:r w:rsidRPr="0029301E">
        <w:rPr>
          <w:lang w:eastAsia="sl-SI"/>
        </w:rPr>
        <w:t>Kakšen je n</w:t>
      </w:r>
      <w:r w:rsidR="009A6EF1" w:rsidRPr="0029301E">
        <w:t>amen intenzivnega odstrela divjih prašičev</w:t>
      </w:r>
      <w:r w:rsidR="00DE2BA2" w:rsidRPr="0029301E">
        <w:t>?</w:t>
      </w:r>
      <w:r w:rsidR="009A6EF1" w:rsidRPr="0029301E">
        <w:t xml:space="preserve"> </w:t>
      </w:r>
    </w:p>
    <w:p w:rsidR="003836AE" w:rsidRPr="00CE06AE" w:rsidRDefault="003836AE" w:rsidP="003836AE">
      <w:pPr>
        <w:autoSpaceDE w:val="0"/>
        <w:autoSpaceDN w:val="0"/>
        <w:adjustRightInd w:val="0"/>
        <w:spacing w:after="0" w:line="240" w:lineRule="auto"/>
        <w:jc w:val="both"/>
        <w:rPr>
          <w:rFonts w:ascii="Arial" w:hAnsi="Arial" w:cs="Arial"/>
        </w:rPr>
      </w:pPr>
    </w:p>
    <w:p w:rsidR="009A6EF1" w:rsidRPr="00CE06AE" w:rsidRDefault="003836AE" w:rsidP="003836AE">
      <w:pPr>
        <w:autoSpaceDE w:val="0"/>
        <w:autoSpaceDN w:val="0"/>
        <w:adjustRightInd w:val="0"/>
        <w:spacing w:after="0" w:line="240" w:lineRule="auto"/>
        <w:jc w:val="both"/>
        <w:rPr>
          <w:rFonts w:ascii="Arial" w:hAnsi="Arial" w:cs="Arial"/>
        </w:rPr>
      </w:pPr>
      <w:r w:rsidRPr="00CE06AE">
        <w:rPr>
          <w:rFonts w:ascii="Arial" w:hAnsi="Arial" w:cs="Arial"/>
        </w:rPr>
        <w:t xml:space="preserve">Glavni namen je </w:t>
      </w:r>
      <w:r w:rsidR="009A6EF1" w:rsidRPr="00CE06AE">
        <w:rPr>
          <w:rFonts w:ascii="Arial" w:hAnsi="Arial" w:cs="Arial"/>
        </w:rPr>
        <w:t>zmanjšanje populacije divjih prašičev</w:t>
      </w:r>
      <w:r w:rsidR="005D4E40" w:rsidRPr="00CE06AE">
        <w:rPr>
          <w:rFonts w:ascii="Arial" w:hAnsi="Arial" w:cs="Arial"/>
        </w:rPr>
        <w:t xml:space="preserve"> in ne njihovo iztrebljanje</w:t>
      </w:r>
      <w:r w:rsidRPr="00CE06AE">
        <w:rPr>
          <w:rFonts w:ascii="Arial" w:hAnsi="Arial" w:cs="Arial"/>
        </w:rPr>
        <w:t>.</w:t>
      </w:r>
    </w:p>
    <w:p w:rsidR="009A6EF1" w:rsidRPr="00CE06AE" w:rsidRDefault="009A6EF1" w:rsidP="009A6EF1">
      <w:pPr>
        <w:autoSpaceDE w:val="0"/>
        <w:autoSpaceDN w:val="0"/>
        <w:adjustRightInd w:val="0"/>
        <w:spacing w:after="0" w:line="240" w:lineRule="auto"/>
        <w:jc w:val="both"/>
        <w:rPr>
          <w:rFonts w:ascii="Arial" w:hAnsi="Arial" w:cs="Arial"/>
          <w:b/>
        </w:rPr>
      </w:pPr>
    </w:p>
    <w:p w:rsidR="0025657D" w:rsidRPr="00CE06AE" w:rsidRDefault="005D4E40" w:rsidP="005D4E40">
      <w:pPr>
        <w:pStyle w:val="Brezrazmikov"/>
        <w:jc w:val="both"/>
        <w:rPr>
          <w:rFonts w:ascii="Arial" w:hAnsi="Arial" w:cs="Arial"/>
          <w:color w:val="000000"/>
          <w:lang w:eastAsia="sl-SI"/>
        </w:rPr>
      </w:pPr>
      <w:r w:rsidRPr="00CE06AE">
        <w:rPr>
          <w:rFonts w:ascii="Arial" w:hAnsi="Arial" w:cs="Arial"/>
          <w:color w:val="000000"/>
          <w:lang w:eastAsia="sl-SI"/>
        </w:rPr>
        <w:t xml:space="preserve">Intenziven odstrel </w:t>
      </w:r>
      <w:r w:rsidR="00CA7BD3" w:rsidRPr="00CE06AE">
        <w:rPr>
          <w:rFonts w:ascii="Arial" w:hAnsi="Arial" w:cs="Arial"/>
          <w:color w:val="000000"/>
          <w:lang w:eastAsia="sl-SI"/>
        </w:rPr>
        <w:t>se kot preventivni ukrep izvaja</w:t>
      </w:r>
      <w:r w:rsidRPr="00CE06AE">
        <w:rPr>
          <w:rFonts w:ascii="Arial" w:hAnsi="Arial" w:cs="Arial"/>
          <w:color w:val="000000"/>
          <w:lang w:eastAsia="sl-SI"/>
        </w:rPr>
        <w:t xml:space="preserve"> na območju celotne države. Namen intenzivnega odstrela divjih prašičev je zmanjšanje populacije divjih prašičev, ki je eden od ukrepov, ki sicer ne vpliva na možnost pojava APK pri divjih prašičih na določenem območju, bistveno pa vpliva na hitrost širjenja APK med divjimi prašiči in na čas, potreben za izkoreninjenje APK na določenem območju.</w:t>
      </w:r>
      <w:r w:rsidR="00705933">
        <w:rPr>
          <w:rFonts w:ascii="Arial" w:hAnsi="Arial" w:cs="Arial"/>
          <w:color w:val="000000"/>
          <w:lang w:eastAsia="sl-SI"/>
        </w:rPr>
        <w:t xml:space="preserve"> </w:t>
      </w:r>
      <w:r w:rsidR="00CA7BD3" w:rsidRPr="00CE06AE">
        <w:rPr>
          <w:rFonts w:ascii="Arial" w:hAnsi="Arial" w:cs="Arial"/>
          <w:color w:val="000000"/>
          <w:lang w:eastAsia="sl-SI"/>
        </w:rPr>
        <w:t>S hitrostjo izkoreninjenja bolezni so seveda močno povezani stroški.</w:t>
      </w:r>
      <w:r w:rsidRPr="00CE06AE">
        <w:rPr>
          <w:rFonts w:ascii="Arial" w:hAnsi="Arial" w:cs="Arial"/>
          <w:color w:val="000000"/>
          <w:lang w:eastAsia="sl-SI"/>
        </w:rPr>
        <w:t xml:space="preserve"> Dejstvo je, da se je populacija divjih prašičev v zadnjih letih</w:t>
      </w:r>
      <w:r w:rsidR="00705933">
        <w:rPr>
          <w:rFonts w:ascii="Arial" w:hAnsi="Arial" w:cs="Arial"/>
          <w:color w:val="000000"/>
          <w:lang w:eastAsia="sl-SI"/>
        </w:rPr>
        <w:t>,</w:t>
      </w:r>
      <w:r w:rsidRPr="00CE06AE">
        <w:rPr>
          <w:rFonts w:ascii="Arial" w:hAnsi="Arial" w:cs="Arial"/>
          <w:color w:val="000000"/>
          <w:lang w:eastAsia="sl-SI"/>
        </w:rPr>
        <w:t xml:space="preserve"> tako v Sloveniji kot tudi drugje</w:t>
      </w:r>
      <w:r w:rsidR="00705933">
        <w:rPr>
          <w:rFonts w:ascii="Arial" w:hAnsi="Arial" w:cs="Arial"/>
          <w:color w:val="000000"/>
          <w:lang w:eastAsia="sl-SI"/>
        </w:rPr>
        <w:t xml:space="preserve"> </w:t>
      </w:r>
      <w:r w:rsidRPr="00CE06AE">
        <w:rPr>
          <w:rFonts w:ascii="Arial" w:hAnsi="Arial" w:cs="Arial"/>
          <w:color w:val="000000"/>
          <w:lang w:eastAsia="sl-SI"/>
        </w:rPr>
        <w:t xml:space="preserve">po Evropi </w:t>
      </w:r>
      <w:r w:rsidR="00CA7BD3" w:rsidRPr="00CE06AE">
        <w:rPr>
          <w:rFonts w:ascii="Arial" w:hAnsi="Arial" w:cs="Arial"/>
          <w:color w:val="000000"/>
          <w:lang w:eastAsia="sl-SI"/>
        </w:rPr>
        <w:t>(drugje v Evropi še bolj kot v Sloveniji)</w:t>
      </w:r>
      <w:r w:rsidR="00705933">
        <w:rPr>
          <w:rFonts w:ascii="Arial" w:hAnsi="Arial" w:cs="Arial"/>
          <w:color w:val="000000"/>
          <w:lang w:eastAsia="sl-SI"/>
        </w:rPr>
        <w:t>,</w:t>
      </w:r>
      <w:r w:rsidR="00CA7BD3" w:rsidRPr="00CE06AE">
        <w:rPr>
          <w:rFonts w:ascii="Arial" w:hAnsi="Arial" w:cs="Arial"/>
          <w:color w:val="000000"/>
          <w:lang w:eastAsia="sl-SI"/>
        </w:rPr>
        <w:t xml:space="preserve"> močno</w:t>
      </w:r>
      <w:r w:rsidRPr="00CE06AE">
        <w:rPr>
          <w:rFonts w:ascii="Arial" w:hAnsi="Arial" w:cs="Arial"/>
          <w:color w:val="000000"/>
          <w:lang w:eastAsia="sl-SI"/>
        </w:rPr>
        <w:t xml:space="preserve"> povečala in da odstrel z konvencionalnimi načini lova na divjega prašiča ni dovolj učinkovit. </w:t>
      </w:r>
      <w:r w:rsidR="00CA7BD3" w:rsidRPr="00CE06AE">
        <w:rPr>
          <w:rFonts w:ascii="Arial" w:hAnsi="Arial" w:cs="Arial"/>
          <w:color w:val="000000"/>
          <w:lang w:eastAsia="sl-SI"/>
        </w:rPr>
        <w:t>Navedeno je razvidno</w:t>
      </w:r>
      <w:r w:rsidRPr="00CE06AE">
        <w:rPr>
          <w:rFonts w:ascii="Arial" w:hAnsi="Arial" w:cs="Arial"/>
          <w:color w:val="000000"/>
          <w:lang w:eastAsia="sl-SI"/>
        </w:rPr>
        <w:t xml:space="preserve"> tudi </w:t>
      </w:r>
      <w:r w:rsidR="00CA7BD3" w:rsidRPr="00CE06AE">
        <w:rPr>
          <w:rFonts w:ascii="Arial" w:hAnsi="Arial" w:cs="Arial"/>
          <w:color w:val="000000"/>
          <w:lang w:eastAsia="sl-SI"/>
        </w:rPr>
        <w:t xml:space="preserve">iz </w:t>
      </w:r>
      <w:r w:rsidRPr="00CE06AE">
        <w:rPr>
          <w:rFonts w:ascii="Arial" w:hAnsi="Arial" w:cs="Arial"/>
          <w:color w:val="000000"/>
          <w:lang w:eastAsia="sl-SI"/>
        </w:rPr>
        <w:t>spodnje</w:t>
      </w:r>
      <w:r w:rsidR="00CA7BD3" w:rsidRPr="00CE06AE">
        <w:rPr>
          <w:rFonts w:ascii="Arial" w:hAnsi="Arial" w:cs="Arial"/>
          <w:color w:val="000000"/>
          <w:lang w:eastAsia="sl-SI"/>
        </w:rPr>
        <w:t>ga</w:t>
      </w:r>
      <w:r w:rsidRPr="00CE06AE">
        <w:rPr>
          <w:rFonts w:ascii="Arial" w:hAnsi="Arial" w:cs="Arial"/>
          <w:color w:val="000000"/>
          <w:lang w:eastAsia="sl-SI"/>
        </w:rPr>
        <w:t xml:space="preserve"> graf</w:t>
      </w:r>
      <w:r w:rsidR="00CA7BD3" w:rsidRPr="00CE06AE">
        <w:rPr>
          <w:rFonts w:ascii="Arial" w:hAnsi="Arial" w:cs="Arial"/>
          <w:color w:val="000000"/>
          <w:lang w:eastAsia="sl-SI"/>
        </w:rPr>
        <w:t>a</w:t>
      </w:r>
      <w:r w:rsidRPr="00CE06AE">
        <w:rPr>
          <w:rFonts w:ascii="Arial" w:hAnsi="Arial" w:cs="Arial"/>
          <w:color w:val="000000"/>
          <w:lang w:eastAsia="sl-SI"/>
        </w:rPr>
        <w:t>, kjer je iz trenda opaziti večanje odstrela divjih prašičev</w:t>
      </w:r>
      <w:r w:rsidR="00CA7BD3" w:rsidRPr="00CE06AE">
        <w:rPr>
          <w:rFonts w:ascii="Arial" w:hAnsi="Arial" w:cs="Arial"/>
          <w:color w:val="000000"/>
          <w:lang w:eastAsia="sl-SI"/>
        </w:rPr>
        <w:t xml:space="preserve"> v Sloveniji</w:t>
      </w:r>
      <w:r w:rsidRPr="00CE06AE">
        <w:rPr>
          <w:rFonts w:ascii="Arial" w:hAnsi="Arial" w:cs="Arial"/>
          <w:color w:val="000000"/>
          <w:lang w:eastAsia="sl-SI"/>
        </w:rPr>
        <w:t xml:space="preserve">, </w:t>
      </w:r>
      <w:r w:rsidR="00CA7BD3" w:rsidRPr="00CE06AE">
        <w:rPr>
          <w:rFonts w:ascii="Arial" w:hAnsi="Arial" w:cs="Arial"/>
          <w:color w:val="000000"/>
          <w:lang w:eastAsia="sl-SI"/>
        </w:rPr>
        <w:t xml:space="preserve">kljub temu pa se </w:t>
      </w:r>
      <w:r w:rsidRPr="00CE06AE">
        <w:rPr>
          <w:rFonts w:ascii="Arial" w:hAnsi="Arial" w:cs="Arial"/>
          <w:color w:val="000000"/>
          <w:lang w:eastAsia="sl-SI"/>
        </w:rPr>
        <w:t xml:space="preserve">populacija divjih prašičev </w:t>
      </w:r>
      <w:r w:rsidR="00CA7BD3" w:rsidRPr="00CE06AE">
        <w:rPr>
          <w:rFonts w:ascii="Arial" w:hAnsi="Arial" w:cs="Arial"/>
          <w:color w:val="000000"/>
          <w:lang w:eastAsia="sl-SI"/>
        </w:rPr>
        <w:t xml:space="preserve">še vedno </w:t>
      </w:r>
      <w:r w:rsidRPr="00CE06AE">
        <w:rPr>
          <w:rFonts w:ascii="Arial" w:hAnsi="Arial" w:cs="Arial"/>
          <w:color w:val="000000"/>
          <w:lang w:eastAsia="sl-SI"/>
        </w:rPr>
        <w:t xml:space="preserve">veča. Izkušnje iz držav članic EU, ki so se soočile </w:t>
      </w:r>
      <w:r w:rsidR="00705933">
        <w:rPr>
          <w:rFonts w:ascii="Arial" w:hAnsi="Arial" w:cs="Arial"/>
          <w:color w:val="000000"/>
          <w:lang w:eastAsia="sl-SI"/>
        </w:rPr>
        <w:t>z</w:t>
      </w:r>
      <w:r w:rsidRPr="00CE06AE">
        <w:rPr>
          <w:rFonts w:ascii="Arial" w:hAnsi="Arial" w:cs="Arial"/>
          <w:color w:val="000000"/>
          <w:lang w:eastAsia="sl-SI"/>
        </w:rPr>
        <w:t xml:space="preserve"> APK</w:t>
      </w:r>
      <w:r w:rsidR="00705933">
        <w:rPr>
          <w:rFonts w:ascii="Arial" w:hAnsi="Arial" w:cs="Arial"/>
          <w:color w:val="000000"/>
          <w:lang w:eastAsia="sl-SI"/>
        </w:rPr>
        <w:t>,</w:t>
      </w:r>
      <w:r w:rsidRPr="00CE06AE">
        <w:rPr>
          <w:rFonts w:ascii="Arial" w:hAnsi="Arial" w:cs="Arial"/>
          <w:color w:val="000000"/>
          <w:lang w:eastAsia="sl-SI"/>
        </w:rPr>
        <w:t xml:space="preserve"> kažejo, da je bila </w:t>
      </w:r>
      <w:r w:rsidR="00CA7BD3" w:rsidRPr="00CE06AE">
        <w:rPr>
          <w:rFonts w:ascii="Arial" w:hAnsi="Arial" w:cs="Arial"/>
          <w:color w:val="000000"/>
          <w:lang w:eastAsia="sl-SI"/>
        </w:rPr>
        <w:t xml:space="preserve">ocenjena </w:t>
      </w:r>
      <w:r w:rsidRPr="00CE06AE">
        <w:rPr>
          <w:rFonts w:ascii="Arial" w:hAnsi="Arial" w:cs="Arial"/>
          <w:color w:val="000000"/>
          <w:lang w:eastAsia="sl-SI"/>
        </w:rPr>
        <w:t>številčnost</w:t>
      </w:r>
      <w:r w:rsidR="00CA7BD3" w:rsidRPr="00CE06AE">
        <w:rPr>
          <w:rFonts w:ascii="Arial" w:hAnsi="Arial" w:cs="Arial"/>
          <w:color w:val="000000"/>
          <w:lang w:eastAsia="sl-SI"/>
        </w:rPr>
        <w:t xml:space="preserve"> divjih prašičev pred izbruhom APK</w:t>
      </w:r>
      <w:r w:rsidRPr="00CE06AE">
        <w:rPr>
          <w:rFonts w:ascii="Arial" w:hAnsi="Arial" w:cs="Arial"/>
          <w:color w:val="000000"/>
          <w:lang w:eastAsia="sl-SI"/>
        </w:rPr>
        <w:t xml:space="preserve"> 2- 4 x podcenjena glede na število</w:t>
      </w:r>
      <w:r w:rsidR="00705933">
        <w:rPr>
          <w:rFonts w:ascii="Arial" w:hAnsi="Arial" w:cs="Arial"/>
          <w:color w:val="000000"/>
          <w:lang w:eastAsia="sl-SI"/>
        </w:rPr>
        <w:t xml:space="preserve"> </w:t>
      </w:r>
      <w:r w:rsidRPr="00CE06AE">
        <w:rPr>
          <w:rFonts w:ascii="Arial" w:hAnsi="Arial" w:cs="Arial"/>
          <w:color w:val="000000"/>
          <w:lang w:eastAsia="sl-SI"/>
        </w:rPr>
        <w:t>najdenih in odstreljenih divjih prašičev</w:t>
      </w:r>
      <w:r w:rsidR="00705933">
        <w:rPr>
          <w:rFonts w:ascii="Arial" w:hAnsi="Arial" w:cs="Arial"/>
          <w:color w:val="000000"/>
          <w:lang w:eastAsia="sl-SI"/>
        </w:rPr>
        <w:t xml:space="preserve"> </w:t>
      </w:r>
      <w:r w:rsidRPr="00CE06AE">
        <w:rPr>
          <w:rFonts w:ascii="Arial" w:hAnsi="Arial" w:cs="Arial"/>
          <w:color w:val="000000"/>
          <w:lang w:eastAsia="sl-SI"/>
        </w:rPr>
        <w:t>na okuženem območju. </w:t>
      </w:r>
    </w:p>
    <w:p w:rsidR="005D4E40" w:rsidRPr="00CE06AE" w:rsidRDefault="0025657D" w:rsidP="005D4E40">
      <w:pPr>
        <w:pStyle w:val="Brezrazmikov"/>
        <w:jc w:val="both"/>
        <w:rPr>
          <w:rFonts w:ascii="Arial" w:hAnsi="Arial" w:cs="Arial"/>
          <w:color w:val="000000"/>
          <w:lang w:eastAsia="sl-SI"/>
        </w:rPr>
      </w:pPr>
      <w:r w:rsidRPr="00CE06AE">
        <w:rPr>
          <w:rFonts w:ascii="Arial" w:hAnsi="Arial" w:cs="Arial"/>
          <w:color w:val="000000"/>
          <w:lang w:eastAsia="sl-SI"/>
        </w:rPr>
        <w:t xml:space="preserve"> </w:t>
      </w:r>
    </w:p>
    <w:p w:rsidR="005D4E40" w:rsidRPr="00CE06AE" w:rsidRDefault="005D4E40" w:rsidP="005D4E40">
      <w:pPr>
        <w:pStyle w:val="Brezrazmikov"/>
        <w:jc w:val="both"/>
        <w:rPr>
          <w:rFonts w:ascii="Arial" w:hAnsi="Arial" w:cs="Arial"/>
        </w:rPr>
      </w:pPr>
      <w:r w:rsidRPr="00CE06AE">
        <w:rPr>
          <w:rFonts w:ascii="Arial" w:hAnsi="Arial" w:cs="Arial"/>
          <w:noProof/>
          <w:lang w:eastAsia="sl-SI"/>
        </w:rPr>
        <w:drawing>
          <wp:inline distT="0" distB="0" distL="0" distR="0">
            <wp:extent cx="5760720" cy="2926080"/>
            <wp:effectExtent l="0" t="0" r="11430" b="762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4E40" w:rsidRPr="00CE06AE" w:rsidRDefault="005D4E40" w:rsidP="005D4E40">
      <w:pPr>
        <w:pStyle w:val="Brezrazmikov"/>
        <w:jc w:val="both"/>
        <w:rPr>
          <w:rFonts w:ascii="Arial" w:hAnsi="Arial" w:cs="Arial"/>
        </w:rPr>
      </w:pPr>
    </w:p>
    <w:p w:rsidR="005D4E40" w:rsidRPr="00CE06AE" w:rsidRDefault="005D4E40" w:rsidP="005D4E40">
      <w:pPr>
        <w:jc w:val="both"/>
        <w:rPr>
          <w:rFonts w:ascii="Arial" w:hAnsi="Arial" w:cs="Arial"/>
          <w:i/>
        </w:rPr>
      </w:pPr>
      <w:r w:rsidRPr="00CE06AE">
        <w:rPr>
          <w:rFonts w:ascii="Arial" w:hAnsi="Arial" w:cs="Arial"/>
          <w:i/>
        </w:rPr>
        <w:t xml:space="preserve">Graf in </w:t>
      </w:r>
      <w:r w:rsidR="0025657D" w:rsidRPr="00CE06AE">
        <w:rPr>
          <w:rFonts w:ascii="Arial" w:hAnsi="Arial" w:cs="Arial"/>
          <w:i/>
        </w:rPr>
        <w:t>preglednica</w:t>
      </w:r>
      <w:r w:rsidRPr="00CE06AE">
        <w:rPr>
          <w:rFonts w:ascii="Arial" w:hAnsi="Arial" w:cs="Arial"/>
          <w:i/>
        </w:rPr>
        <w:t xml:space="preserve">: Enajstletni odvzem divjih prašičev v Sloveniji (2010-2020) </w:t>
      </w:r>
    </w:p>
    <w:p w:rsidR="005D4E40" w:rsidRPr="00CE06AE" w:rsidRDefault="005D4E40" w:rsidP="005D4E40">
      <w:pPr>
        <w:pStyle w:val="Brezrazmikov"/>
        <w:jc w:val="both"/>
        <w:rPr>
          <w:rFonts w:ascii="Arial" w:hAnsi="Arial" w:cs="Arial"/>
        </w:rPr>
      </w:pPr>
    </w:p>
    <w:p w:rsidR="0025657D" w:rsidRPr="00CE06AE" w:rsidRDefault="0025657D" w:rsidP="0025657D">
      <w:pPr>
        <w:pStyle w:val="Brezrazmikov"/>
        <w:jc w:val="both"/>
        <w:rPr>
          <w:rFonts w:ascii="Arial" w:hAnsi="Arial" w:cs="Arial"/>
          <w:color w:val="000000"/>
          <w:lang w:eastAsia="sl-SI"/>
        </w:rPr>
      </w:pPr>
      <w:r w:rsidRPr="00CE06AE">
        <w:rPr>
          <w:rFonts w:ascii="Arial" w:hAnsi="Arial" w:cs="Arial"/>
          <w:color w:val="000000"/>
          <w:lang w:eastAsia="sl-SI"/>
        </w:rPr>
        <w:t>Namen intenzivnega odstrela divjih prašičev je vzpostaviti številčnost, ki bo sprejemljiva tako glede</w:t>
      </w:r>
      <w:r w:rsidR="00705933">
        <w:rPr>
          <w:rFonts w:ascii="Arial" w:hAnsi="Arial" w:cs="Arial"/>
          <w:color w:val="000000"/>
          <w:lang w:eastAsia="sl-SI"/>
        </w:rPr>
        <w:t xml:space="preserve"> </w:t>
      </w:r>
      <w:r w:rsidRPr="00CE06AE">
        <w:rPr>
          <w:rFonts w:ascii="Arial" w:hAnsi="Arial" w:cs="Arial"/>
          <w:color w:val="000000"/>
          <w:lang w:eastAsia="sl-SI"/>
        </w:rPr>
        <w:t>zagotavljanja</w:t>
      </w:r>
      <w:r w:rsidR="00705933">
        <w:rPr>
          <w:rFonts w:ascii="Arial" w:hAnsi="Arial" w:cs="Arial"/>
          <w:color w:val="000000"/>
          <w:lang w:eastAsia="sl-SI"/>
        </w:rPr>
        <w:t xml:space="preserve"> </w:t>
      </w:r>
      <w:r w:rsidRPr="00CE06AE">
        <w:rPr>
          <w:rFonts w:ascii="Arial" w:hAnsi="Arial" w:cs="Arial"/>
          <w:color w:val="000000"/>
          <w:lang w:eastAsia="sl-SI"/>
        </w:rPr>
        <w:t>ugodnega zdravstvenega stanja kot tudi številčnost, ki bo sprejemljiva</w:t>
      </w:r>
      <w:r w:rsidR="00705933">
        <w:rPr>
          <w:rFonts w:ascii="Arial" w:hAnsi="Arial" w:cs="Arial"/>
          <w:color w:val="000000"/>
          <w:lang w:eastAsia="sl-SI"/>
        </w:rPr>
        <w:t xml:space="preserve"> </w:t>
      </w:r>
      <w:r w:rsidRPr="00CE06AE">
        <w:rPr>
          <w:rFonts w:ascii="Arial" w:hAnsi="Arial" w:cs="Arial"/>
          <w:color w:val="000000"/>
          <w:lang w:eastAsia="sl-SI"/>
        </w:rPr>
        <w:t>za kmetijstvo. Gre za pomemben ukrep, ki je strokovno utemeljen tudi s strani Stalne skupine strokovnjakov za afriško prašičjo kugo v Evropi pod okriljem GF-TAD (OIE).</w:t>
      </w:r>
    </w:p>
    <w:p w:rsidR="0025657D" w:rsidRPr="00CE06AE" w:rsidRDefault="0025657D" w:rsidP="0025657D">
      <w:pPr>
        <w:pStyle w:val="Brezrazmikov"/>
        <w:jc w:val="both"/>
        <w:rPr>
          <w:rFonts w:ascii="Arial" w:hAnsi="Arial" w:cs="Arial"/>
          <w:color w:val="000000"/>
          <w:lang w:eastAsia="sl-SI"/>
        </w:rPr>
      </w:pPr>
    </w:p>
    <w:p w:rsidR="00D9505B" w:rsidRPr="00CE06AE" w:rsidRDefault="005756F3" w:rsidP="005756F3">
      <w:pPr>
        <w:overflowPunct w:val="0"/>
        <w:autoSpaceDE w:val="0"/>
        <w:autoSpaceDN w:val="0"/>
        <w:adjustRightInd w:val="0"/>
        <w:spacing w:after="60"/>
        <w:jc w:val="both"/>
        <w:textAlignment w:val="baseline"/>
        <w:rPr>
          <w:rFonts w:ascii="Arial" w:hAnsi="Arial" w:cs="Arial"/>
          <w:lang w:eastAsia="sl-SI"/>
        </w:rPr>
      </w:pPr>
      <w:r w:rsidRPr="00CE06AE">
        <w:rPr>
          <w:rFonts w:ascii="Arial" w:hAnsi="Arial" w:cs="Arial"/>
          <w:lang w:eastAsia="sl-SI"/>
        </w:rPr>
        <w:lastRenderedPageBreak/>
        <w:t>Da bodo lovci lahko še povečali potreben odstrel divjih prašičev (lov na divjega prašiča je namreč izredno zahteven)</w:t>
      </w:r>
      <w:r w:rsidR="00705933">
        <w:rPr>
          <w:rFonts w:ascii="Arial" w:hAnsi="Arial" w:cs="Arial"/>
          <w:lang w:eastAsia="sl-SI"/>
        </w:rPr>
        <w:t>,</w:t>
      </w:r>
      <w:r w:rsidR="00D9505B" w:rsidRPr="00CE06AE">
        <w:rPr>
          <w:rFonts w:ascii="Arial" w:hAnsi="Arial" w:cs="Arial"/>
          <w:lang w:eastAsia="sl-SI"/>
        </w:rPr>
        <w:t xml:space="preserve"> je zakon dovolil uporabo določenih pripomočkov in posebne opreme za orožje</w:t>
      </w:r>
      <w:r w:rsidR="00705933">
        <w:rPr>
          <w:rFonts w:ascii="Arial" w:hAnsi="Arial" w:cs="Arial"/>
          <w:lang w:eastAsia="sl-SI"/>
        </w:rPr>
        <w:t>,</w:t>
      </w:r>
      <w:r w:rsidR="00D9505B" w:rsidRPr="00CE06AE">
        <w:rPr>
          <w:rFonts w:ascii="Arial" w:hAnsi="Arial" w:cs="Arial"/>
          <w:lang w:eastAsia="sl-SI"/>
        </w:rPr>
        <w:t xml:space="preserve"> kot so: </w:t>
      </w:r>
    </w:p>
    <w:p w:rsidR="00D9505B" w:rsidRPr="00CE06AE" w:rsidRDefault="00D9505B" w:rsidP="00D9505B">
      <w:pPr>
        <w:pStyle w:val="Odstavekseznama"/>
        <w:numPr>
          <w:ilvl w:val="0"/>
          <w:numId w:val="11"/>
        </w:numPr>
        <w:autoSpaceDE w:val="0"/>
        <w:autoSpaceDN w:val="0"/>
        <w:adjustRightInd w:val="0"/>
        <w:spacing w:line="240" w:lineRule="auto"/>
        <w:jc w:val="both"/>
        <w:rPr>
          <w:rFonts w:ascii="Arial" w:hAnsi="Arial" w:cs="Arial"/>
          <w:lang w:eastAsia="sl-SI"/>
        </w:rPr>
      </w:pPr>
      <w:r w:rsidRPr="00CE06AE">
        <w:rPr>
          <w:rFonts w:ascii="Arial" w:hAnsi="Arial" w:cs="Arial"/>
          <w:color w:val="000000"/>
          <w:lang w:eastAsia="sl-SI"/>
        </w:rPr>
        <w:t xml:space="preserve">strelni namerilniki z napravo za elektronsko </w:t>
      </w:r>
      <w:proofErr w:type="spellStart"/>
      <w:r w:rsidRPr="00CE06AE">
        <w:rPr>
          <w:rFonts w:ascii="Arial" w:hAnsi="Arial" w:cs="Arial"/>
          <w:color w:val="000000"/>
          <w:lang w:eastAsia="sl-SI"/>
        </w:rPr>
        <w:t>ojačevanje</w:t>
      </w:r>
      <w:proofErr w:type="spellEnd"/>
      <w:r w:rsidRPr="00CE06AE">
        <w:rPr>
          <w:rFonts w:ascii="Arial" w:hAnsi="Arial" w:cs="Arial"/>
          <w:color w:val="000000"/>
          <w:lang w:eastAsia="sl-SI"/>
        </w:rPr>
        <w:t xml:space="preserve"> svetlobe oziroma z infrardečo napravo ali namerilnikov s termičnim (IR) senzorjem, če so izdelani ali predelani tako, da se pritrdijo na orožje ali so njegov sestavni del, in </w:t>
      </w:r>
    </w:p>
    <w:p w:rsidR="00D9505B" w:rsidRPr="00CE06AE" w:rsidRDefault="00D9505B" w:rsidP="00D9505B">
      <w:pPr>
        <w:pStyle w:val="Odstavekseznama"/>
        <w:numPr>
          <w:ilvl w:val="0"/>
          <w:numId w:val="13"/>
        </w:numPr>
        <w:overflowPunct w:val="0"/>
        <w:autoSpaceDE w:val="0"/>
        <w:autoSpaceDN w:val="0"/>
        <w:adjustRightInd w:val="0"/>
        <w:spacing w:after="60"/>
        <w:jc w:val="both"/>
        <w:textAlignment w:val="baseline"/>
        <w:rPr>
          <w:rFonts w:ascii="Arial" w:hAnsi="Arial" w:cs="Arial"/>
          <w:lang w:eastAsia="sl-SI"/>
        </w:rPr>
      </w:pPr>
      <w:r w:rsidRPr="00CE06AE">
        <w:rPr>
          <w:rFonts w:ascii="Arial" w:hAnsi="Arial" w:cs="Arial"/>
          <w:color w:val="000000"/>
          <w:lang w:eastAsia="sl-SI"/>
        </w:rPr>
        <w:t>umetnih virov svetlobe,</w:t>
      </w:r>
      <w:r w:rsidRPr="00CE06AE">
        <w:rPr>
          <w:rFonts w:ascii="Arial" w:hAnsi="Arial" w:cs="Arial"/>
          <w:lang w:eastAsia="sl-SI"/>
        </w:rPr>
        <w:t xml:space="preserve"> katerih uporaba se v utemeljenih primerih lahko dovoli že v skladu z veljavno lovsko zakonodajo.</w:t>
      </w:r>
    </w:p>
    <w:p w:rsidR="00D9505B" w:rsidRPr="00CE06AE" w:rsidRDefault="00D9505B" w:rsidP="00D9505B">
      <w:pPr>
        <w:overflowPunct w:val="0"/>
        <w:autoSpaceDE w:val="0"/>
        <w:autoSpaceDN w:val="0"/>
        <w:adjustRightInd w:val="0"/>
        <w:spacing w:after="60"/>
        <w:jc w:val="both"/>
        <w:textAlignment w:val="baseline"/>
        <w:rPr>
          <w:rFonts w:ascii="Arial" w:hAnsi="Arial" w:cs="Arial"/>
          <w:u w:val="single"/>
          <w:lang w:eastAsia="sl-SI"/>
        </w:rPr>
      </w:pPr>
      <w:r w:rsidRPr="00CE06AE">
        <w:rPr>
          <w:rFonts w:ascii="Arial" w:hAnsi="Arial" w:cs="Arial"/>
          <w:u w:val="single"/>
          <w:lang w:eastAsia="sl-SI"/>
        </w:rPr>
        <w:t>Pri tem je pomembno poudariti, da uporaba dušilcev oziroma moderatorjev zvoka lovcem NI DOVOLJENA!</w:t>
      </w:r>
    </w:p>
    <w:p w:rsidR="00D9505B" w:rsidRPr="00CE06AE" w:rsidRDefault="00D9505B" w:rsidP="00D9505B">
      <w:pPr>
        <w:overflowPunct w:val="0"/>
        <w:autoSpaceDE w:val="0"/>
        <w:autoSpaceDN w:val="0"/>
        <w:adjustRightInd w:val="0"/>
        <w:spacing w:after="60"/>
        <w:jc w:val="both"/>
        <w:textAlignment w:val="baseline"/>
        <w:rPr>
          <w:rFonts w:ascii="Arial" w:hAnsi="Arial" w:cs="Arial"/>
          <w:lang w:eastAsia="sl-SI"/>
        </w:rPr>
      </w:pPr>
      <w:r w:rsidRPr="00CE06AE">
        <w:rPr>
          <w:rFonts w:ascii="Arial" w:hAnsi="Arial" w:cs="Arial"/>
          <w:lang w:eastAsia="sl-SI"/>
        </w:rPr>
        <w:t xml:space="preserve">Ker so divji prašiči najbolj aktivni ravno v nočnem času in je tudi sicer nočni lov na divjega prašiča dovoljen, bo ta posebna oprema pripomogla k višji realizaciji odvzema oziroma k zmanjševanju številčnosti divjega prašiča. Poleg tega bodo lovci stimulirani z denarno nagrado ob preseganju odstrela nad osnovo, ki jo je za posamezno lovišče določil Zavod za gozdove Slovenije. Letna osnova je povprečje izvedenega letnega odvzema v letih od 2013 do vključno 2019 ter se uporabi izključno za določitev meje, nad katero se začne plačevati finančna spodbuda. Poleg te osnove, ki je vezana samo na finančno spodbudo, morajo upravljavci lovišč še vedno izvajati določila lovsko upravljavskih načrtov, ki jih v skladu z lovsko zakonodajo sprejme pristojni minister, pripravi pa Zavod za gozdove Slovenije. V teh načrtih je določen tudi minimalni številčni odvzem divjih prašičev z dovoljenimi odstopanji, ki pa nimajo nobene vsebinske povezave z letno osnovo za odvzem divjih prašičev iz zakona. </w:t>
      </w:r>
    </w:p>
    <w:p w:rsidR="009A6EF1" w:rsidRPr="00CE06AE" w:rsidRDefault="009A6EF1" w:rsidP="009A6EF1">
      <w:pPr>
        <w:autoSpaceDE w:val="0"/>
        <w:autoSpaceDN w:val="0"/>
        <w:adjustRightInd w:val="0"/>
        <w:spacing w:after="0" w:line="240" w:lineRule="auto"/>
        <w:jc w:val="both"/>
        <w:rPr>
          <w:rFonts w:ascii="Arial" w:hAnsi="Arial" w:cs="Arial"/>
          <w:b/>
        </w:rPr>
      </w:pPr>
    </w:p>
    <w:p w:rsidR="0002772E" w:rsidRPr="00CE06AE" w:rsidRDefault="00DE2BA2" w:rsidP="0029301E">
      <w:pPr>
        <w:pStyle w:val="Naslov2"/>
      </w:pPr>
      <w:r w:rsidRPr="00CE06AE">
        <w:rPr>
          <w:lang w:eastAsia="sl-SI"/>
        </w:rPr>
        <w:t>Ali bo država z namenom izvajanja ZNUAPK lovcem kupila orožje?</w:t>
      </w:r>
      <w:r w:rsidR="0002772E" w:rsidRPr="00CE06AE">
        <w:t xml:space="preserve"> </w:t>
      </w:r>
    </w:p>
    <w:p w:rsidR="0002772E" w:rsidRPr="00CE06AE" w:rsidRDefault="0002772E" w:rsidP="0002772E">
      <w:pPr>
        <w:autoSpaceDE w:val="0"/>
        <w:autoSpaceDN w:val="0"/>
        <w:adjustRightInd w:val="0"/>
        <w:spacing w:after="0" w:line="240" w:lineRule="auto"/>
        <w:jc w:val="both"/>
        <w:rPr>
          <w:rFonts w:ascii="Arial" w:hAnsi="Arial" w:cs="Arial"/>
        </w:rPr>
      </w:pPr>
    </w:p>
    <w:p w:rsidR="0002772E" w:rsidRPr="00CE06AE" w:rsidRDefault="00183EBC" w:rsidP="0002772E">
      <w:pPr>
        <w:autoSpaceDE w:val="0"/>
        <w:autoSpaceDN w:val="0"/>
        <w:adjustRightInd w:val="0"/>
        <w:spacing w:after="0" w:line="240" w:lineRule="auto"/>
        <w:jc w:val="both"/>
        <w:rPr>
          <w:rFonts w:ascii="Arial" w:hAnsi="Arial" w:cs="Arial"/>
        </w:rPr>
      </w:pPr>
      <w:r w:rsidRPr="00CE06AE">
        <w:rPr>
          <w:rFonts w:ascii="Arial" w:hAnsi="Arial" w:cs="Arial"/>
        </w:rPr>
        <w:t>Država lovcem NE BO kupovala orožja ali opreme za izvajanje Zakona o nujnih ukrepih zaradi afriške prašičje kuge pri divjih prašičih</w:t>
      </w:r>
      <w:r w:rsidR="00DE2BA2" w:rsidRPr="00CE06AE">
        <w:rPr>
          <w:rFonts w:ascii="Arial" w:hAnsi="Arial" w:cs="Arial"/>
        </w:rPr>
        <w:t>.</w:t>
      </w:r>
      <w:r w:rsidRPr="00CE06AE">
        <w:rPr>
          <w:rFonts w:ascii="Arial" w:hAnsi="Arial" w:cs="Arial"/>
        </w:rPr>
        <w:t xml:space="preserve"> </w:t>
      </w:r>
    </w:p>
    <w:p w:rsidR="0002772E" w:rsidRPr="00CE06AE" w:rsidRDefault="0002772E" w:rsidP="0002772E">
      <w:pPr>
        <w:autoSpaceDE w:val="0"/>
        <w:autoSpaceDN w:val="0"/>
        <w:adjustRightInd w:val="0"/>
        <w:spacing w:after="0" w:line="240" w:lineRule="auto"/>
        <w:jc w:val="both"/>
        <w:rPr>
          <w:rFonts w:ascii="Arial" w:hAnsi="Arial" w:cs="Arial"/>
        </w:rPr>
      </w:pPr>
    </w:p>
    <w:p w:rsidR="00183EBC" w:rsidRPr="00CE06AE" w:rsidRDefault="00183EBC" w:rsidP="0002772E">
      <w:pPr>
        <w:autoSpaceDE w:val="0"/>
        <w:autoSpaceDN w:val="0"/>
        <w:adjustRightInd w:val="0"/>
        <w:spacing w:after="0" w:line="240" w:lineRule="auto"/>
        <w:jc w:val="both"/>
        <w:rPr>
          <w:rFonts w:ascii="Arial" w:hAnsi="Arial" w:cs="Arial"/>
          <w:color w:val="000000"/>
          <w:lang w:eastAsia="sl-SI"/>
        </w:rPr>
      </w:pPr>
      <w:r w:rsidRPr="00CE06AE">
        <w:rPr>
          <w:rFonts w:ascii="Arial" w:hAnsi="Arial" w:cs="Arial"/>
          <w:color w:val="000000"/>
          <w:lang w:eastAsia="sl-SI"/>
        </w:rPr>
        <w:t xml:space="preserve">V skladu z </w:t>
      </w:r>
      <w:r w:rsidR="009A6EF1" w:rsidRPr="00CE06AE">
        <w:rPr>
          <w:rFonts w:ascii="Arial" w:hAnsi="Arial" w:cs="Arial"/>
          <w:color w:val="000000"/>
          <w:lang w:eastAsia="sl-SI"/>
        </w:rPr>
        <w:t>zakonom bo država</w:t>
      </w:r>
      <w:r w:rsidRPr="00CE06AE">
        <w:rPr>
          <w:rFonts w:ascii="Arial" w:hAnsi="Arial" w:cs="Arial"/>
          <w:color w:val="000000"/>
          <w:lang w:eastAsia="sl-SI"/>
        </w:rPr>
        <w:t xml:space="preserve"> izvedl</w:t>
      </w:r>
      <w:r w:rsidR="009A6EF1" w:rsidRPr="00CE06AE">
        <w:rPr>
          <w:rFonts w:ascii="Arial" w:hAnsi="Arial" w:cs="Arial"/>
          <w:color w:val="000000"/>
          <w:lang w:eastAsia="sl-SI"/>
        </w:rPr>
        <w:t>a</w:t>
      </w:r>
      <w:r w:rsidRPr="00CE06AE">
        <w:rPr>
          <w:rFonts w:ascii="Arial" w:hAnsi="Arial" w:cs="Arial"/>
          <w:color w:val="000000"/>
          <w:lang w:eastAsia="sl-SI"/>
        </w:rPr>
        <w:t xml:space="preserve"> nabavo orožja </w:t>
      </w:r>
      <w:r w:rsidR="009A6EF1" w:rsidRPr="00CE06AE">
        <w:rPr>
          <w:rFonts w:ascii="Arial" w:hAnsi="Arial" w:cs="Arial"/>
          <w:color w:val="000000"/>
          <w:lang w:eastAsia="sl-SI"/>
        </w:rPr>
        <w:t xml:space="preserve">in določene opreme </w:t>
      </w:r>
      <w:r w:rsidRPr="00CE06AE">
        <w:rPr>
          <w:rFonts w:ascii="Arial" w:hAnsi="Arial" w:cs="Arial"/>
          <w:color w:val="000000"/>
          <w:lang w:eastAsia="sl-SI"/>
        </w:rPr>
        <w:t xml:space="preserve">izključno za skupino za izredni odstrel iz 26. člena </w:t>
      </w:r>
      <w:r w:rsidR="009A6EF1" w:rsidRPr="00CE06AE">
        <w:rPr>
          <w:rFonts w:ascii="Arial" w:hAnsi="Arial" w:cs="Arial"/>
          <w:color w:val="000000"/>
          <w:lang w:eastAsia="sl-SI"/>
        </w:rPr>
        <w:t>zakona</w:t>
      </w:r>
      <w:r w:rsidRPr="00CE06AE">
        <w:rPr>
          <w:rFonts w:ascii="Arial" w:hAnsi="Arial" w:cs="Arial"/>
          <w:color w:val="000000"/>
          <w:lang w:eastAsia="sl-SI"/>
        </w:rPr>
        <w:t xml:space="preserve">. Ta ukrep spada </w:t>
      </w:r>
      <w:r w:rsidR="009A6EF1" w:rsidRPr="00CE06AE">
        <w:rPr>
          <w:rFonts w:ascii="Arial" w:hAnsi="Arial" w:cs="Arial"/>
          <w:color w:val="000000"/>
          <w:lang w:eastAsia="sl-SI"/>
        </w:rPr>
        <w:t>med nujne</w:t>
      </w:r>
      <w:r w:rsidRPr="00CE06AE">
        <w:rPr>
          <w:rFonts w:ascii="Arial" w:hAnsi="Arial" w:cs="Arial"/>
          <w:color w:val="000000"/>
          <w:lang w:eastAsia="sl-SI"/>
        </w:rPr>
        <w:t xml:space="preserve"> ukrepe za obvladovanje in izkoreninjenje APK po pojavu bolezni in ni v povezavi z intenzivnim odstrelom divjih prašičev, ki </w:t>
      </w:r>
      <w:r w:rsidR="009A6EF1" w:rsidRPr="00CE06AE">
        <w:rPr>
          <w:rFonts w:ascii="Arial" w:hAnsi="Arial" w:cs="Arial"/>
          <w:color w:val="000000"/>
          <w:lang w:eastAsia="sl-SI"/>
        </w:rPr>
        <w:t xml:space="preserve">je že preventivne narave in </w:t>
      </w:r>
      <w:r w:rsidRPr="00CE06AE">
        <w:rPr>
          <w:rFonts w:ascii="Arial" w:hAnsi="Arial" w:cs="Arial"/>
          <w:color w:val="000000"/>
          <w:lang w:eastAsia="sl-SI"/>
        </w:rPr>
        <w:t>ga izvajajo lovske družine.</w:t>
      </w:r>
    </w:p>
    <w:p w:rsidR="0002772E" w:rsidRPr="00CE06AE" w:rsidRDefault="0002772E" w:rsidP="0002772E">
      <w:pPr>
        <w:autoSpaceDE w:val="0"/>
        <w:autoSpaceDN w:val="0"/>
        <w:adjustRightInd w:val="0"/>
        <w:spacing w:after="0" w:line="240" w:lineRule="auto"/>
        <w:jc w:val="both"/>
        <w:rPr>
          <w:rFonts w:ascii="Arial" w:hAnsi="Arial" w:cs="Arial"/>
        </w:rPr>
      </w:pPr>
    </w:p>
    <w:p w:rsidR="00183EBC" w:rsidRPr="00CE06AE" w:rsidRDefault="009A6EF1" w:rsidP="009A6EF1">
      <w:pPr>
        <w:autoSpaceDE w:val="0"/>
        <w:autoSpaceDN w:val="0"/>
        <w:adjustRightInd w:val="0"/>
        <w:spacing w:line="240" w:lineRule="auto"/>
        <w:jc w:val="both"/>
        <w:rPr>
          <w:rFonts w:ascii="Arial" w:hAnsi="Arial" w:cs="Arial"/>
          <w:color w:val="000000"/>
          <w:lang w:eastAsia="sl-SI"/>
        </w:rPr>
      </w:pPr>
      <w:r w:rsidRPr="00CE06AE">
        <w:rPr>
          <w:rFonts w:ascii="Arial" w:hAnsi="Arial" w:cs="Arial"/>
          <w:color w:val="000000"/>
          <w:lang w:eastAsia="sl-SI"/>
        </w:rPr>
        <w:t>Skupine za izredni odstrel</w:t>
      </w:r>
      <w:r w:rsidR="00183EBC" w:rsidRPr="00CE06AE">
        <w:rPr>
          <w:rFonts w:ascii="Arial" w:hAnsi="Arial" w:cs="Arial"/>
          <w:color w:val="000000"/>
          <w:lang w:eastAsia="sl-SI"/>
        </w:rPr>
        <w:t xml:space="preserve"> </w:t>
      </w:r>
      <w:r w:rsidRPr="00CE06AE">
        <w:rPr>
          <w:rFonts w:ascii="Arial" w:hAnsi="Arial" w:cs="Arial"/>
          <w:color w:val="000000"/>
          <w:lang w:eastAsia="sl-SI"/>
        </w:rPr>
        <w:t xml:space="preserve">bo sestavljalo </w:t>
      </w:r>
      <w:r w:rsidR="00183EBC" w:rsidRPr="00CE06AE">
        <w:rPr>
          <w:rFonts w:ascii="Arial" w:hAnsi="Arial" w:cs="Arial"/>
          <w:color w:val="000000"/>
          <w:lang w:eastAsia="sl-SI"/>
        </w:rPr>
        <w:t>omejeno število oseb (predvidoma med 10 in 30</w:t>
      </w:r>
      <w:r w:rsidR="00636EB6">
        <w:rPr>
          <w:rFonts w:ascii="Arial" w:hAnsi="Arial" w:cs="Arial"/>
          <w:color w:val="000000"/>
          <w:lang w:eastAsia="sl-SI"/>
        </w:rPr>
        <w:t>,</w:t>
      </w:r>
      <w:r w:rsidR="00183EBC" w:rsidRPr="00CE06AE">
        <w:rPr>
          <w:rFonts w:ascii="Arial" w:hAnsi="Arial" w:cs="Arial"/>
          <w:color w:val="000000"/>
          <w:lang w:eastAsia="sl-SI"/>
        </w:rPr>
        <w:t xml:space="preserve"> odvisno od </w:t>
      </w:r>
      <w:r w:rsidR="00090EAA">
        <w:rPr>
          <w:rFonts w:ascii="Arial" w:hAnsi="Arial" w:cs="Arial"/>
          <w:color w:val="000000"/>
          <w:lang w:eastAsia="sl-SI"/>
        </w:rPr>
        <w:t>velikosti</w:t>
      </w:r>
      <w:r w:rsidR="00090EAA" w:rsidRPr="00CE06AE">
        <w:rPr>
          <w:rFonts w:ascii="Arial" w:hAnsi="Arial" w:cs="Arial"/>
          <w:color w:val="000000"/>
          <w:lang w:eastAsia="sl-SI"/>
        </w:rPr>
        <w:t xml:space="preserve"> </w:t>
      </w:r>
      <w:r w:rsidR="00636EB6">
        <w:rPr>
          <w:rFonts w:ascii="Arial" w:hAnsi="Arial" w:cs="Arial"/>
          <w:color w:val="000000"/>
          <w:lang w:eastAsia="sl-SI"/>
        </w:rPr>
        <w:t>območja</w:t>
      </w:r>
      <w:r w:rsidR="00183EBC" w:rsidRPr="00CE06AE">
        <w:rPr>
          <w:rFonts w:ascii="Arial" w:hAnsi="Arial" w:cs="Arial"/>
          <w:color w:val="000000"/>
          <w:lang w:eastAsia="sl-SI"/>
        </w:rPr>
        <w:t>), ki se bodo usposabljale za izvajalce izrednega odstrela na območjih z omejitvami</w:t>
      </w:r>
      <w:r w:rsidR="00636EB6">
        <w:rPr>
          <w:rFonts w:ascii="Arial" w:hAnsi="Arial" w:cs="Arial"/>
          <w:color w:val="000000"/>
          <w:lang w:eastAsia="sl-SI"/>
        </w:rPr>
        <w:t>,</w:t>
      </w:r>
      <w:r w:rsidR="00183EBC" w:rsidRPr="00CE06AE">
        <w:rPr>
          <w:rFonts w:ascii="Arial" w:hAnsi="Arial" w:cs="Arial"/>
          <w:color w:val="000000"/>
          <w:lang w:eastAsia="sl-SI"/>
        </w:rPr>
        <w:t xml:space="preserve"> in s katerimi bo </w:t>
      </w:r>
      <w:r w:rsidRPr="00CE06AE">
        <w:rPr>
          <w:rFonts w:ascii="Arial" w:hAnsi="Arial" w:cs="Arial"/>
          <w:color w:val="000000"/>
          <w:lang w:eastAsia="sl-SI"/>
        </w:rPr>
        <w:t xml:space="preserve">država </w:t>
      </w:r>
      <w:r w:rsidR="00183EBC" w:rsidRPr="00CE06AE">
        <w:rPr>
          <w:rFonts w:ascii="Arial" w:hAnsi="Arial" w:cs="Arial"/>
          <w:color w:val="000000"/>
          <w:lang w:eastAsia="sl-SI"/>
        </w:rPr>
        <w:t>sklenil</w:t>
      </w:r>
      <w:r w:rsidRPr="00CE06AE">
        <w:rPr>
          <w:rFonts w:ascii="Arial" w:hAnsi="Arial" w:cs="Arial"/>
          <w:color w:val="000000"/>
          <w:lang w:eastAsia="sl-SI"/>
        </w:rPr>
        <w:t>a</w:t>
      </w:r>
      <w:r w:rsidR="00183EBC" w:rsidRPr="00CE06AE">
        <w:rPr>
          <w:rFonts w:ascii="Arial" w:hAnsi="Arial" w:cs="Arial"/>
          <w:color w:val="000000"/>
          <w:lang w:eastAsia="sl-SI"/>
        </w:rPr>
        <w:t xml:space="preserve"> pogodbe</w:t>
      </w:r>
      <w:r w:rsidRPr="00CE06AE">
        <w:rPr>
          <w:rFonts w:ascii="Arial" w:hAnsi="Arial" w:cs="Arial"/>
          <w:color w:val="000000"/>
          <w:lang w:eastAsia="sl-SI"/>
        </w:rPr>
        <w:t xml:space="preserve"> o izvajanju izrednega odstrela</w:t>
      </w:r>
      <w:r w:rsidR="00183EBC" w:rsidRPr="00CE06AE">
        <w:rPr>
          <w:rFonts w:ascii="Arial" w:hAnsi="Arial" w:cs="Arial"/>
          <w:color w:val="000000"/>
          <w:lang w:eastAsia="sl-SI"/>
        </w:rPr>
        <w:t xml:space="preserve">. </w:t>
      </w:r>
      <w:r w:rsidRPr="00CE06AE">
        <w:rPr>
          <w:rFonts w:ascii="Arial" w:hAnsi="Arial" w:cs="Arial"/>
          <w:color w:val="000000"/>
          <w:lang w:eastAsia="sl-SI"/>
        </w:rPr>
        <w:t xml:space="preserve">Država bo </w:t>
      </w:r>
      <w:r w:rsidR="00183EBC" w:rsidRPr="00CE06AE">
        <w:rPr>
          <w:rFonts w:ascii="Arial" w:hAnsi="Arial" w:cs="Arial"/>
          <w:color w:val="000000"/>
          <w:lang w:eastAsia="sl-SI"/>
        </w:rPr>
        <w:t>nabavil</w:t>
      </w:r>
      <w:r w:rsidRPr="00CE06AE">
        <w:rPr>
          <w:rFonts w:ascii="Arial" w:hAnsi="Arial" w:cs="Arial"/>
          <w:color w:val="000000"/>
          <w:lang w:eastAsia="sl-SI"/>
        </w:rPr>
        <w:t>a</w:t>
      </w:r>
      <w:r w:rsidR="00183EBC" w:rsidRPr="00CE06AE">
        <w:rPr>
          <w:rFonts w:ascii="Arial" w:hAnsi="Arial" w:cs="Arial"/>
          <w:color w:val="000000"/>
          <w:lang w:eastAsia="sl-SI"/>
        </w:rPr>
        <w:t xml:space="preserve"> potrebno opremo, če jo usposobljene osebe bodo posedovale že same. </w:t>
      </w:r>
      <w:r w:rsidR="00183EBC" w:rsidRPr="00CE06AE">
        <w:rPr>
          <w:rFonts w:ascii="Arial" w:hAnsi="Arial" w:cs="Arial"/>
          <w:color w:val="000000"/>
          <w:u w:val="single"/>
          <w:lang w:eastAsia="sl-SI"/>
        </w:rPr>
        <w:t xml:space="preserve">Fizična oseba tudi po sprejetju </w:t>
      </w:r>
      <w:r w:rsidRPr="00CE06AE">
        <w:rPr>
          <w:rFonts w:ascii="Arial" w:hAnsi="Arial" w:cs="Arial"/>
          <w:color w:val="000000"/>
          <w:u w:val="single"/>
          <w:lang w:eastAsia="sl-SI"/>
        </w:rPr>
        <w:t>zakona</w:t>
      </w:r>
      <w:r w:rsidR="00183EBC" w:rsidRPr="00CE06AE">
        <w:rPr>
          <w:rFonts w:ascii="Arial" w:hAnsi="Arial" w:cs="Arial"/>
          <w:color w:val="000000"/>
          <w:u w:val="single"/>
          <w:lang w:eastAsia="sl-SI"/>
        </w:rPr>
        <w:t xml:space="preserve"> </w:t>
      </w:r>
      <w:r w:rsidRPr="00CE06AE">
        <w:rPr>
          <w:rFonts w:ascii="Arial" w:hAnsi="Arial" w:cs="Arial"/>
          <w:color w:val="000000"/>
          <w:u w:val="single"/>
          <w:lang w:eastAsia="sl-SI"/>
        </w:rPr>
        <w:t>namreč NE SME</w:t>
      </w:r>
      <w:r w:rsidR="00183EBC" w:rsidRPr="00CE06AE">
        <w:rPr>
          <w:rFonts w:ascii="Arial" w:hAnsi="Arial" w:cs="Arial"/>
          <w:color w:val="000000"/>
          <w:u w:val="single"/>
          <w:lang w:eastAsia="sl-SI"/>
        </w:rPr>
        <w:t xml:space="preserve"> posedovati naprav za dušitev zvoka</w:t>
      </w:r>
      <w:r w:rsidR="00183EBC" w:rsidRPr="00CE06AE">
        <w:rPr>
          <w:rFonts w:ascii="Arial" w:hAnsi="Arial" w:cs="Arial"/>
          <w:color w:val="000000"/>
          <w:lang w:eastAsia="sl-SI"/>
        </w:rPr>
        <w:t xml:space="preserve">, </w:t>
      </w:r>
      <w:r w:rsidR="008759A2" w:rsidRPr="008759A2">
        <w:rPr>
          <w:rFonts w:ascii="Arial" w:hAnsi="Arial" w:cs="Arial"/>
          <w:color w:val="000000"/>
          <w:lang w:eastAsia="sl-SI"/>
        </w:rPr>
        <w:t>ki</w:t>
      </w:r>
      <w:r w:rsidR="00183EBC" w:rsidRPr="00636EB6">
        <w:rPr>
          <w:rFonts w:ascii="Arial" w:hAnsi="Arial" w:cs="Arial"/>
          <w:color w:val="000000"/>
          <w:lang w:eastAsia="sl-SI"/>
        </w:rPr>
        <w:t xml:space="preserve"> </w:t>
      </w:r>
      <w:r w:rsidR="00183EBC" w:rsidRPr="00CE06AE">
        <w:rPr>
          <w:rFonts w:ascii="Arial" w:hAnsi="Arial" w:cs="Arial"/>
          <w:color w:val="000000"/>
          <w:lang w:eastAsia="sl-SI"/>
        </w:rPr>
        <w:t>v skladu z Zakonom o orožju (Uradni list RS, št. </w:t>
      </w:r>
      <w:hyperlink r:id="rId7" w:tgtFrame="_blank" w:tooltip="Zakon o orožju (uradno prečiščeno besedilo)" w:history="1">
        <w:r w:rsidR="00183EBC" w:rsidRPr="00CE06AE">
          <w:rPr>
            <w:rFonts w:ascii="Arial" w:hAnsi="Arial" w:cs="Arial"/>
            <w:color w:val="000000"/>
            <w:lang w:eastAsia="sl-SI"/>
          </w:rPr>
          <w:t>23/05</w:t>
        </w:r>
      </w:hyperlink>
      <w:r w:rsidR="00183EBC" w:rsidRPr="00CE06AE">
        <w:rPr>
          <w:rFonts w:ascii="Arial" w:hAnsi="Arial" w:cs="Arial"/>
          <w:color w:val="000000"/>
          <w:lang w:eastAsia="sl-SI"/>
        </w:rPr>
        <w:t> – uradno prečiščeno besedilo in </w:t>
      </w:r>
      <w:hyperlink r:id="rId8" w:tgtFrame="_blank" w:tooltip="Zakon o spremembah in dopolnitvah Zakona o orožju" w:history="1">
        <w:r w:rsidR="00183EBC" w:rsidRPr="00CE06AE">
          <w:rPr>
            <w:rFonts w:ascii="Arial" w:hAnsi="Arial" w:cs="Arial"/>
            <w:color w:val="000000"/>
            <w:lang w:eastAsia="sl-SI"/>
          </w:rPr>
          <w:t>85/09</w:t>
        </w:r>
      </w:hyperlink>
      <w:r w:rsidR="00183EBC" w:rsidRPr="00CE06AE">
        <w:rPr>
          <w:rFonts w:ascii="Arial" w:hAnsi="Arial" w:cs="Arial"/>
          <w:color w:val="000000"/>
          <w:lang w:eastAsia="sl-SI"/>
        </w:rPr>
        <w:t xml:space="preserve">) </w:t>
      </w:r>
      <w:r w:rsidR="00183EBC" w:rsidRPr="00CE06AE">
        <w:rPr>
          <w:rFonts w:ascii="Arial" w:hAnsi="Arial" w:cs="Arial"/>
          <w:color w:val="000000"/>
          <w:u w:val="single"/>
          <w:lang w:eastAsia="sl-SI"/>
        </w:rPr>
        <w:t>spadajo med posebno opremo za orožje, ki je prepovedana</w:t>
      </w:r>
      <w:r w:rsidR="00183EBC" w:rsidRPr="00CE06AE">
        <w:rPr>
          <w:rFonts w:ascii="Arial" w:hAnsi="Arial" w:cs="Arial"/>
          <w:color w:val="000000"/>
          <w:lang w:eastAsia="sl-SI"/>
        </w:rPr>
        <w:t xml:space="preserve">. </w:t>
      </w:r>
      <w:r w:rsidR="00183EBC" w:rsidRPr="00CE06AE">
        <w:rPr>
          <w:rFonts w:ascii="Arial" w:hAnsi="Arial" w:cs="Arial"/>
          <w:color w:val="000000"/>
          <w:u w:val="single"/>
          <w:lang w:eastAsia="sl-SI"/>
        </w:rPr>
        <w:t>Nabava takšne opreme je pod posebnimi pogoji omogočena zgolj državnim organom</w:t>
      </w:r>
      <w:r w:rsidR="00951AEB">
        <w:rPr>
          <w:rFonts w:ascii="Arial" w:hAnsi="Arial" w:cs="Arial"/>
          <w:color w:val="000000"/>
          <w:u w:val="single"/>
          <w:lang w:eastAsia="sl-SI"/>
        </w:rPr>
        <w:t>,</w:t>
      </w:r>
      <w:r w:rsidR="00183EBC" w:rsidRPr="00CE06AE">
        <w:rPr>
          <w:rFonts w:ascii="Arial" w:hAnsi="Arial" w:cs="Arial"/>
          <w:color w:val="000000"/>
          <w:lang w:eastAsia="sl-SI"/>
        </w:rPr>
        <w:t xml:space="preserve"> </w:t>
      </w:r>
      <w:r w:rsidR="00951AEB">
        <w:rPr>
          <w:rFonts w:ascii="Arial" w:hAnsi="Arial" w:cs="Arial"/>
          <w:color w:val="000000"/>
          <w:lang w:eastAsia="sl-SI"/>
        </w:rPr>
        <w:t>m</w:t>
      </w:r>
      <w:r w:rsidRPr="00951AEB">
        <w:rPr>
          <w:rFonts w:ascii="Arial" w:hAnsi="Arial" w:cs="Arial"/>
          <w:color w:val="000000"/>
          <w:lang w:eastAsia="sl-SI"/>
        </w:rPr>
        <w:t>edtem ko je u</w:t>
      </w:r>
      <w:r w:rsidR="00183EBC" w:rsidRPr="00951AEB">
        <w:rPr>
          <w:rFonts w:ascii="Arial" w:hAnsi="Arial" w:cs="Arial"/>
          <w:color w:val="000000"/>
          <w:lang w:eastAsia="sl-SI"/>
        </w:rPr>
        <w:t xml:space="preserve">poraba strelnih namerilnikov z napravo za elektronsko </w:t>
      </w:r>
      <w:proofErr w:type="spellStart"/>
      <w:r w:rsidR="00183EBC" w:rsidRPr="00951AEB">
        <w:rPr>
          <w:rFonts w:ascii="Arial" w:hAnsi="Arial" w:cs="Arial"/>
          <w:color w:val="000000"/>
          <w:lang w:eastAsia="sl-SI"/>
        </w:rPr>
        <w:t>ojačevanje</w:t>
      </w:r>
      <w:proofErr w:type="spellEnd"/>
      <w:r w:rsidR="00183EBC" w:rsidRPr="00951AEB">
        <w:rPr>
          <w:rFonts w:ascii="Arial" w:hAnsi="Arial" w:cs="Arial"/>
          <w:color w:val="000000"/>
          <w:lang w:eastAsia="sl-SI"/>
        </w:rPr>
        <w:t xml:space="preserve"> svetlobe oziroma z infrardečo napravo ali namerilnikov s termičnim (IR) senzorjem, če so izdelani ali predelani tako, da se pritrdijo na orožje ali so njegov sestavni del, in umetnih virov svetlobe</w:t>
      </w:r>
      <w:r w:rsidRPr="00951AEB">
        <w:rPr>
          <w:rFonts w:ascii="Arial" w:hAnsi="Arial" w:cs="Arial"/>
          <w:color w:val="000000"/>
          <w:lang w:eastAsia="sl-SI"/>
        </w:rPr>
        <w:t>,</w:t>
      </w:r>
      <w:r w:rsidR="00183EBC" w:rsidRPr="00951AEB">
        <w:rPr>
          <w:rFonts w:ascii="Arial" w:hAnsi="Arial" w:cs="Arial"/>
          <w:color w:val="000000"/>
          <w:lang w:eastAsia="sl-SI"/>
        </w:rPr>
        <w:t xml:space="preserve"> dovoljena vsem lovcem v skladu s</w:t>
      </w:r>
      <w:r w:rsidRPr="00951AEB">
        <w:rPr>
          <w:rFonts w:ascii="Arial" w:hAnsi="Arial" w:cs="Arial"/>
          <w:color w:val="000000"/>
          <w:lang w:eastAsia="sl-SI"/>
        </w:rPr>
        <w:t xml:space="preserve"> preventivnim ukrepom zakona</w:t>
      </w:r>
      <w:r w:rsidR="00183EBC" w:rsidRPr="00951AEB">
        <w:rPr>
          <w:rFonts w:ascii="Arial" w:hAnsi="Arial" w:cs="Arial"/>
          <w:color w:val="000000"/>
          <w:lang w:eastAsia="sl-SI"/>
        </w:rPr>
        <w:t xml:space="preserve"> za izvajanje intenzivnega odstrela divjih prašičev.</w:t>
      </w:r>
    </w:p>
    <w:p w:rsidR="00183EBC" w:rsidRPr="00CE06AE" w:rsidRDefault="00183EBC" w:rsidP="0029301E">
      <w:pPr>
        <w:autoSpaceDE w:val="0"/>
        <w:autoSpaceDN w:val="0"/>
        <w:adjustRightInd w:val="0"/>
        <w:spacing w:line="240" w:lineRule="auto"/>
        <w:jc w:val="both"/>
        <w:rPr>
          <w:rFonts w:ascii="Arial" w:hAnsi="Arial" w:cs="Arial"/>
        </w:rPr>
      </w:pPr>
      <w:r w:rsidRPr="00CE06AE">
        <w:rPr>
          <w:rFonts w:ascii="Arial" w:hAnsi="Arial" w:cs="Arial"/>
          <w:color w:val="000000"/>
          <w:lang w:eastAsia="sl-SI"/>
        </w:rPr>
        <w:t>Orožje in posebno opremo, ki jo bo nabavil</w:t>
      </w:r>
      <w:r w:rsidR="009A6EF1" w:rsidRPr="00CE06AE">
        <w:rPr>
          <w:rFonts w:ascii="Arial" w:hAnsi="Arial" w:cs="Arial"/>
          <w:color w:val="000000"/>
          <w:lang w:eastAsia="sl-SI"/>
        </w:rPr>
        <w:t>a</w:t>
      </w:r>
      <w:r w:rsidRPr="00CE06AE">
        <w:rPr>
          <w:rFonts w:ascii="Arial" w:hAnsi="Arial" w:cs="Arial"/>
          <w:color w:val="000000"/>
          <w:lang w:eastAsia="sl-SI"/>
        </w:rPr>
        <w:t>, hranil</w:t>
      </w:r>
      <w:r w:rsidR="009A6EF1" w:rsidRPr="00CE06AE">
        <w:rPr>
          <w:rFonts w:ascii="Arial" w:hAnsi="Arial" w:cs="Arial"/>
          <w:color w:val="000000"/>
          <w:lang w:eastAsia="sl-SI"/>
        </w:rPr>
        <w:t>a</w:t>
      </w:r>
      <w:r w:rsidRPr="00CE06AE">
        <w:rPr>
          <w:rFonts w:ascii="Arial" w:hAnsi="Arial" w:cs="Arial"/>
          <w:color w:val="000000"/>
          <w:lang w:eastAsia="sl-SI"/>
        </w:rPr>
        <w:t xml:space="preserve"> in skladiščil</w:t>
      </w:r>
      <w:r w:rsidR="009A6EF1" w:rsidRPr="00CE06AE">
        <w:rPr>
          <w:rFonts w:ascii="Arial" w:hAnsi="Arial" w:cs="Arial"/>
          <w:color w:val="000000"/>
          <w:lang w:eastAsia="sl-SI"/>
        </w:rPr>
        <w:t>a država,</w:t>
      </w:r>
      <w:r w:rsidRPr="00CE06AE">
        <w:rPr>
          <w:rFonts w:ascii="Arial" w:hAnsi="Arial" w:cs="Arial"/>
          <w:color w:val="000000"/>
          <w:lang w:eastAsia="sl-SI"/>
        </w:rPr>
        <w:t xml:space="preserve"> bo na reverz izdal</w:t>
      </w:r>
      <w:r w:rsidR="009A6EF1" w:rsidRPr="00CE06AE">
        <w:rPr>
          <w:rFonts w:ascii="Arial" w:hAnsi="Arial" w:cs="Arial"/>
          <w:color w:val="000000"/>
          <w:lang w:eastAsia="sl-SI"/>
        </w:rPr>
        <w:t>a</w:t>
      </w:r>
      <w:r w:rsidRPr="00CE06AE">
        <w:rPr>
          <w:rFonts w:ascii="Arial" w:hAnsi="Arial" w:cs="Arial"/>
          <w:color w:val="000000"/>
          <w:lang w:eastAsia="sl-SI"/>
        </w:rPr>
        <w:t xml:space="preserve"> le usposobljeni osebi za izvajanje izrednega odstrela, ki bo imela veljavno pogodbo z </w:t>
      </w:r>
      <w:r w:rsidR="009A6EF1" w:rsidRPr="00CE06AE">
        <w:rPr>
          <w:rFonts w:ascii="Arial" w:hAnsi="Arial" w:cs="Arial"/>
          <w:color w:val="000000"/>
          <w:lang w:eastAsia="sl-SI"/>
        </w:rPr>
        <w:t>državo</w:t>
      </w:r>
      <w:r w:rsidRPr="00CE06AE">
        <w:rPr>
          <w:rFonts w:ascii="Arial" w:hAnsi="Arial" w:cs="Arial"/>
          <w:color w:val="000000"/>
          <w:lang w:eastAsia="sl-SI"/>
        </w:rPr>
        <w:t>. Ko bo skupina za izredni odstrel prenehala delovati, bodo morali člani vrniti vso posebno opremo izdajatelju.</w:t>
      </w:r>
    </w:p>
    <w:p w:rsidR="00183EBC" w:rsidRPr="00CE06AE" w:rsidRDefault="00183EBC">
      <w:pPr>
        <w:rPr>
          <w:rFonts w:ascii="Arial" w:hAnsi="Arial" w:cs="Arial"/>
          <w:b/>
        </w:rPr>
      </w:pPr>
    </w:p>
    <w:sectPr w:rsidR="00183EBC" w:rsidRPr="00CE06AE" w:rsidSect="00583B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DB1"/>
    <w:multiLevelType w:val="hybridMultilevel"/>
    <w:tmpl w:val="4B36E358"/>
    <w:lvl w:ilvl="0" w:tplc="92900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CC6B86"/>
    <w:multiLevelType w:val="hybridMultilevel"/>
    <w:tmpl w:val="23501174"/>
    <w:lvl w:ilvl="0" w:tplc="92900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4C55AB"/>
    <w:multiLevelType w:val="hybridMultilevel"/>
    <w:tmpl w:val="718CA000"/>
    <w:lvl w:ilvl="0" w:tplc="92900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C715C2"/>
    <w:multiLevelType w:val="multilevel"/>
    <w:tmpl w:val="A5820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916145"/>
    <w:multiLevelType w:val="hybridMultilevel"/>
    <w:tmpl w:val="C0E48C5E"/>
    <w:lvl w:ilvl="0" w:tplc="04240017">
      <w:start w:val="1"/>
      <w:numFmt w:val="lowerLetter"/>
      <w:lvlText w:val="%1)"/>
      <w:lvlJc w:val="left"/>
      <w:pPr>
        <w:ind w:left="720" w:hanging="360"/>
      </w:pPr>
    </w:lvl>
    <w:lvl w:ilvl="1" w:tplc="31F274A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1D86F0D"/>
    <w:multiLevelType w:val="multilevel"/>
    <w:tmpl w:val="090E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1311A"/>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9709CD"/>
    <w:multiLevelType w:val="hybridMultilevel"/>
    <w:tmpl w:val="1206E102"/>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31E21CA"/>
    <w:multiLevelType w:val="hybridMultilevel"/>
    <w:tmpl w:val="B776D282"/>
    <w:lvl w:ilvl="0" w:tplc="859C2CEC">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9A047E5"/>
    <w:multiLevelType w:val="hybridMultilevel"/>
    <w:tmpl w:val="E14E11C0"/>
    <w:lvl w:ilvl="0" w:tplc="3CBC83B4">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D371A0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847C93"/>
    <w:multiLevelType w:val="hybridMultilevel"/>
    <w:tmpl w:val="11D0A988"/>
    <w:lvl w:ilvl="0" w:tplc="0424000F">
      <w:start w:val="1"/>
      <w:numFmt w:val="decimal"/>
      <w:lvlText w:val="%1."/>
      <w:lvlJc w:val="left"/>
      <w:pPr>
        <w:ind w:left="720" w:hanging="360"/>
      </w:pPr>
    </w:lvl>
    <w:lvl w:ilvl="1" w:tplc="31F274AA">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5A144246">
      <w:start w:val="1"/>
      <w:numFmt w:val="lowerLetter"/>
      <w:lvlText w:val="%5)"/>
      <w:lvlJc w:val="left"/>
      <w:pPr>
        <w:ind w:left="3960" w:hanging="72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FCF6BA1"/>
    <w:multiLevelType w:val="hybridMultilevel"/>
    <w:tmpl w:val="911EBC72"/>
    <w:lvl w:ilvl="0" w:tplc="92900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4"/>
  </w:num>
  <w:num w:numId="6">
    <w:abstractNumId w:val="11"/>
  </w:num>
  <w:num w:numId="7">
    <w:abstractNumId w:val="5"/>
  </w:num>
  <w:num w:numId="8">
    <w:abstractNumId w:val="1"/>
  </w:num>
  <w:num w:numId="9">
    <w:abstractNumId w:val="10"/>
  </w:num>
  <w:num w:numId="10">
    <w:abstractNumId w:val="3"/>
  </w:num>
  <w:num w:numId="11">
    <w:abstractNumId w:val="12"/>
  </w:num>
  <w:num w:numId="12">
    <w:abstractNumId w:val="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compat/>
  <w:rsids>
    <w:rsidRoot w:val="00201300"/>
    <w:rsid w:val="0002772E"/>
    <w:rsid w:val="00053FA0"/>
    <w:rsid w:val="00090EAA"/>
    <w:rsid w:val="000C4547"/>
    <w:rsid w:val="00183533"/>
    <w:rsid w:val="00183EBC"/>
    <w:rsid w:val="001B3E3A"/>
    <w:rsid w:val="00201300"/>
    <w:rsid w:val="002075C5"/>
    <w:rsid w:val="00236503"/>
    <w:rsid w:val="0025657D"/>
    <w:rsid w:val="0029301E"/>
    <w:rsid w:val="002E052C"/>
    <w:rsid w:val="003836AE"/>
    <w:rsid w:val="003B5F6E"/>
    <w:rsid w:val="00446C37"/>
    <w:rsid w:val="00451800"/>
    <w:rsid w:val="00466C1B"/>
    <w:rsid w:val="00502824"/>
    <w:rsid w:val="005756F3"/>
    <w:rsid w:val="00583B7F"/>
    <w:rsid w:val="005D4E40"/>
    <w:rsid w:val="005E189A"/>
    <w:rsid w:val="00627E78"/>
    <w:rsid w:val="00635DD8"/>
    <w:rsid w:val="00636EB6"/>
    <w:rsid w:val="006C3DA6"/>
    <w:rsid w:val="00705933"/>
    <w:rsid w:val="008759A2"/>
    <w:rsid w:val="008F2EA6"/>
    <w:rsid w:val="00951AEB"/>
    <w:rsid w:val="009A6EF1"/>
    <w:rsid w:val="00AB5576"/>
    <w:rsid w:val="00AC2291"/>
    <w:rsid w:val="00AD634F"/>
    <w:rsid w:val="00B261FA"/>
    <w:rsid w:val="00BE1D01"/>
    <w:rsid w:val="00C12782"/>
    <w:rsid w:val="00CA7BD3"/>
    <w:rsid w:val="00CB386C"/>
    <w:rsid w:val="00CE06AE"/>
    <w:rsid w:val="00D116DD"/>
    <w:rsid w:val="00D1608D"/>
    <w:rsid w:val="00D344AE"/>
    <w:rsid w:val="00D9505B"/>
    <w:rsid w:val="00DD4E45"/>
    <w:rsid w:val="00DE2BA2"/>
    <w:rsid w:val="00DE4184"/>
    <w:rsid w:val="00DE502E"/>
    <w:rsid w:val="00E817DD"/>
    <w:rsid w:val="00ED7519"/>
    <w:rsid w:val="00EE6098"/>
    <w:rsid w:val="00F26B45"/>
    <w:rsid w:val="00FE1F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3B7F"/>
  </w:style>
  <w:style w:type="paragraph" w:styleId="Naslov1">
    <w:name w:val="heading 1"/>
    <w:basedOn w:val="Navaden"/>
    <w:next w:val="Navaden"/>
    <w:link w:val="Naslov1Znak"/>
    <w:uiPriority w:val="9"/>
    <w:qFormat/>
    <w:rsid w:val="002930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2930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83EBC"/>
    <w:rPr>
      <w:color w:val="0000FF"/>
      <w:u w:val="single"/>
    </w:rPr>
  </w:style>
  <w:style w:type="paragraph" w:styleId="Odstavekseznama">
    <w:name w:val="List Paragraph"/>
    <w:basedOn w:val="Navaden"/>
    <w:uiPriority w:val="34"/>
    <w:qFormat/>
    <w:rsid w:val="00183EBC"/>
    <w:pPr>
      <w:ind w:left="720"/>
      <w:contextualSpacing/>
    </w:pPr>
  </w:style>
  <w:style w:type="paragraph" w:styleId="Brezrazmikov">
    <w:name w:val="No Spacing"/>
    <w:uiPriority w:val="1"/>
    <w:qFormat/>
    <w:rsid w:val="00183EBC"/>
    <w:pPr>
      <w:spacing w:after="0" w:line="240" w:lineRule="auto"/>
    </w:pPr>
  </w:style>
  <w:style w:type="paragraph" w:customStyle="1" w:styleId="Odsek">
    <w:name w:val="Odsek"/>
    <w:basedOn w:val="Navaden"/>
    <w:link w:val="OdsekZnak"/>
    <w:qFormat/>
    <w:rsid w:val="00236503"/>
    <w:pPr>
      <w:tabs>
        <w:tab w:val="num" w:pos="720"/>
      </w:tabs>
      <w:suppressAutoHyphens/>
      <w:overflowPunct w:val="0"/>
      <w:autoSpaceDE w:val="0"/>
      <w:autoSpaceDN w:val="0"/>
      <w:adjustRightInd w:val="0"/>
      <w:spacing w:before="280" w:after="60" w:line="200" w:lineRule="exact"/>
      <w:ind w:left="720" w:hanging="360"/>
      <w:jc w:val="center"/>
      <w:textAlignment w:val="baseline"/>
      <w:outlineLvl w:val="3"/>
    </w:pPr>
    <w:rPr>
      <w:rFonts w:ascii="Arial" w:eastAsia="Times New Roman" w:hAnsi="Arial" w:cs="Times New Roman"/>
      <w:b/>
    </w:rPr>
  </w:style>
  <w:style w:type="character" w:customStyle="1" w:styleId="OdsekZnak">
    <w:name w:val="Odsek Znak"/>
    <w:link w:val="Odsek"/>
    <w:locked/>
    <w:rsid w:val="00236503"/>
    <w:rPr>
      <w:rFonts w:ascii="Arial" w:eastAsia="Times New Roman" w:hAnsi="Arial" w:cs="Times New Roman"/>
      <w:b/>
    </w:rPr>
  </w:style>
  <w:style w:type="paragraph" w:styleId="Navadensplet">
    <w:name w:val="Normal (Web)"/>
    <w:basedOn w:val="Navaden"/>
    <w:uiPriority w:val="99"/>
    <w:semiHidden/>
    <w:unhideWhenUsed/>
    <w:rsid w:val="00AB55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0C4547"/>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0C4547"/>
    <w:rPr>
      <w:rFonts w:ascii="Arial" w:eastAsia="Times New Roman" w:hAnsi="Arial" w:cs="Times New Roman"/>
    </w:rPr>
  </w:style>
  <w:style w:type="paragraph" w:customStyle="1" w:styleId="tevilnatoka">
    <w:name w:val="tevilnatoka"/>
    <w:basedOn w:val="Navaden"/>
    <w:rsid w:val="00DD4E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83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36AE"/>
    <w:rPr>
      <w:rFonts w:ascii="Tahoma" w:hAnsi="Tahoma" w:cs="Tahoma"/>
      <w:sz w:val="16"/>
      <w:szCs w:val="16"/>
    </w:rPr>
  </w:style>
  <w:style w:type="character" w:customStyle="1" w:styleId="Naslov1Znak">
    <w:name w:val="Naslov 1 Znak"/>
    <w:basedOn w:val="Privzetapisavaodstavka"/>
    <w:link w:val="Naslov1"/>
    <w:uiPriority w:val="9"/>
    <w:rsid w:val="0029301E"/>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29301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640156829">
      <w:bodyDiv w:val="1"/>
      <w:marLeft w:val="0"/>
      <w:marRight w:val="0"/>
      <w:marTop w:val="0"/>
      <w:marBottom w:val="0"/>
      <w:divBdr>
        <w:top w:val="none" w:sz="0" w:space="0" w:color="auto"/>
        <w:left w:val="none" w:sz="0" w:space="0" w:color="auto"/>
        <w:bottom w:val="none" w:sz="0" w:space="0" w:color="auto"/>
        <w:right w:val="none" w:sz="0" w:space="0" w:color="auto"/>
      </w:divBdr>
    </w:div>
    <w:div w:id="781802622">
      <w:bodyDiv w:val="1"/>
      <w:marLeft w:val="0"/>
      <w:marRight w:val="0"/>
      <w:marTop w:val="0"/>
      <w:marBottom w:val="0"/>
      <w:divBdr>
        <w:top w:val="none" w:sz="0" w:space="0" w:color="auto"/>
        <w:left w:val="none" w:sz="0" w:space="0" w:color="auto"/>
        <w:bottom w:val="none" w:sz="0" w:space="0" w:color="auto"/>
        <w:right w:val="none" w:sz="0" w:space="0" w:color="auto"/>
      </w:divBdr>
    </w:div>
    <w:div w:id="1476265078">
      <w:bodyDiv w:val="1"/>
      <w:marLeft w:val="0"/>
      <w:marRight w:val="0"/>
      <w:marTop w:val="0"/>
      <w:marBottom w:val="0"/>
      <w:divBdr>
        <w:top w:val="none" w:sz="0" w:space="0" w:color="auto"/>
        <w:left w:val="none" w:sz="0" w:space="0" w:color="auto"/>
        <w:bottom w:val="none" w:sz="0" w:space="0" w:color="auto"/>
        <w:right w:val="none" w:sz="0" w:space="0" w:color="auto"/>
      </w:divBdr>
    </w:div>
    <w:div w:id="17780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791" TargetMode="External"/><Relationship Id="rId3" Type="http://schemas.openxmlformats.org/officeDocument/2006/relationships/settings" Target="settings.xml"/><Relationship Id="rId7" Type="http://schemas.openxmlformats.org/officeDocument/2006/relationships/hyperlink" Target="http://www.uradni-list.si/1/objava.jsp?sop=2005-01-0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11/relationships/people" Target="people.xml"/><Relationship Id="rId5" Type="http://schemas.openxmlformats.org/officeDocument/2006/relationships/hyperlink" Target="http://www.uradni-list.si/1/objava.jsp?sop=2020-01-36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Osebno\Documents\A-LOVSTVO\OSTALO\Odvzem_10_let_S_NJ_DP_Ga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chart>
    <c:autoTitleDeleted val="1"/>
    <c:plotArea>
      <c:layout>
        <c:manualLayout>
          <c:layoutTarget val="inner"/>
          <c:xMode val="edge"/>
          <c:yMode val="edge"/>
          <c:x val="0.20248464414134532"/>
          <c:y val="3.4303971765838284E-2"/>
          <c:w val="0.78199142312903036"/>
          <c:h val="0.84020106145475471"/>
        </c:manualLayout>
      </c:layout>
      <c:lineChart>
        <c:grouping val="standard"/>
        <c:ser>
          <c:idx val="1"/>
          <c:order val="0"/>
          <c:tx>
            <c:strRef>
              <c:f>Sheet1!$A$3</c:f>
              <c:strCache>
                <c:ptCount val="1"/>
                <c:pt idx="0">
                  <c:v>divji prašič skupaj</c:v>
                </c:pt>
              </c:strCache>
            </c:strRef>
          </c:tx>
          <c:marker>
            <c:symbol val="none"/>
          </c:marker>
          <c:trendline>
            <c:trendlineType val="linear"/>
          </c:trendline>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8958</c:v>
                </c:pt>
                <c:pt idx="1">
                  <c:v>7304</c:v>
                </c:pt>
                <c:pt idx="2">
                  <c:v>13157</c:v>
                </c:pt>
                <c:pt idx="3">
                  <c:v>8818</c:v>
                </c:pt>
                <c:pt idx="4">
                  <c:v>9931</c:v>
                </c:pt>
                <c:pt idx="5">
                  <c:v>8580</c:v>
                </c:pt>
                <c:pt idx="6">
                  <c:v>9047</c:v>
                </c:pt>
                <c:pt idx="7">
                  <c:v>12460</c:v>
                </c:pt>
                <c:pt idx="8">
                  <c:v>8481</c:v>
                </c:pt>
                <c:pt idx="9">
                  <c:v>13432</c:v>
                </c:pt>
                <c:pt idx="10">
                  <c:v>10851</c:v>
                </c:pt>
              </c:numCache>
            </c:numRef>
          </c:val>
          <c:extLst xmlns:c16r2="http://schemas.microsoft.com/office/drawing/2015/06/chart">
            <c:ext xmlns:c16="http://schemas.microsoft.com/office/drawing/2014/chart" uri="{C3380CC4-5D6E-409C-BE32-E72D297353CC}">
              <c16:uniqueId val="{00000000-91CB-4AF3-A3DE-3C739174E73B}"/>
            </c:ext>
          </c:extLst>
        </c:ser>
        <c:marker val="1"/>
        <c:axId val="82637952"/>
        <c:axId val="82639488"/>
      </c:lineChart>
      <c:catAx>
        <c:axId val="82637952"/>
        <c:scaling>
          <c:orientation val="minMax"/>
        </c:scaling>
        <c:axPos val="b"/>
        <c:numFmt formatCode="General" sourceLinked="1"/>
        <c:majorTickMark val="none"/>
        <c:tickLblPos val="nextTo"/>
        <c:crossAx val="82639488"/>
        <c:crosses val="autoZero"/>
        <c:auto val="1"/>
        <c:lblAlgn val="ctr"/>
        <c:lblOffset val="100"/>
      </c:catAx>
      <c:valAx>
        <c:axId val="82639488"/>
        <c:scaling>
          <c:orientation val="minMax"/>
        </c:scaling>
        <c:axPos val="l"/>
        <c:majorGridlines/>
        <c:title>
          <c:tx>
            <c:rich>
              <a:bodyPr/>
              <a:lstStyle/>
              <a:p>
                <a:pPr>
                  <a:defRPr/>
                </a:pPr>
                <a:r>
                  <a:rPr lang="sl-SI"/>
                  <a:t>Število</a:t>
                </a:r>
                <a:r>
                  <a:rPr lang="sl-SI" baseline="0"/>
                  <a:t> odvzetih divjih prašičev</a:t>
                </a:r>
                <a:endParaRPr lang="sl-SI"/>
              </a:p>
            </c:rich>
          </c:tx>
          <c:layout/>
        </c:title>
        <c:numFmt formatCode="General" sourceLinked="1"/>
        <c:majorTickMark val="none"/>
        <c:tickLblPos val="nextTo"/>
        <c:crossAx val="82637952"/>
        <c:crosses val="autoZero"/>
        <c:crossBetween val="between"/>
      </c:valAx>
      <c:dTable>
        <c:showHorzBorder val="1"/>
        <c:showVertBorder val="1"/>
        <c:showOutline val="1"/>
        <c:showKeys val="1"/>
      </c:dTable>
      <c:spPr>
        <a:noFill/>
        <a:ln w="25400">
          <a:noFill/>
        </a:ln>
      </c:spPr>
    </c:plotArea>
    <c:plotVisOnly val="1"/>
    <c:dispBlanksAs val="gap"/>
  </c:chart>
  <c:externalData r:id="rId1"/>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13837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2021-03-11T13:21:00Z</dcterms:created>
  <dcterms:modified xsi:type="dcterms:W3CDTF">2021-03-11T13:21:00Z</dcterms:modified>
</cp:coreProperties>
</file>