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5252" w:rsidRPr="006F58FC" w14:paraId="2E7C3072" w14:textId="77777777" w:rsidTr="00E6135A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3D6475A" w14:textId="15D9A811" w:rsidR="002E5252" w:rsidRPr="006F58FC" w:rsidRDefault="002E5252" w:rsidP="002E5252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Informativna priloga / vzorec pogodbe</w:t>
            </w:r>
          </w:p>
        </w:tc>
      </w:tr>
    </w:tbl>
    <w:p w14:paraId="515576C5" w14:textId="0B2B2504" w:rsidR="00CF68CC" w:rsidRPr="002E5252" w:rsidRDefault="00CF68CC" w:rsidP="002E5252">
      <w:pPr>
        <w:jc w:val="center"/>
        <w:rPr>
          <w:rFonts w:ascii="Arial" w:hAnsi="Arial" w:cs="Arial"/>
          <w:b/>
          <w:szCs w:val="20"/>
        </w:rPr>
      </w:pPr>
    </w:p>
    <w:p w14:paraId="1137C3A0" w14:textId="086050FD" w:rsidR="002E5252" w:rsidRPr="002E5252" w:rsidRDefault="002E5252" w:rsidP="002E5252">
      <w:pPr>
        <w:jc w:val="center"/>
        <w:rPr>
          <w:rFonts w:ascii="Arial" w:hAnsi="Arial" w:cs="Arial"/>
          <w:b/>
          <w:szCs w:val="20"/>
        </w:rPr>
      </w:pPr>
      <w:r w:rsidRPr="002E5252">
        <w:rPr>
          <w:rFonts w:ascii="Arial" w:hAnsi="Arial" w:cs="Arial"/>
          <w:b/>
          <w:szCs w:val="20"/>
        </w:rPr>
        <w:t>KONZORCIJSKA POGODBA</w:t>
      </w:r>
    </w:p>
    <w:p w14:paraId="46B9CDE7" w14:textId="2DA46DF1" w:rsidR="002E5252" w:rsidRDefault="002E5252" w:rsidP="00186234">
      <w:pPr>
        <w:jc w:val="both"/>
        <w:rPr>
          <w:rFonts w:ascii="Arial" w:hAnsi="Arial" w:cs="Arial"/>
          <w:sz w:val="20"/>
          <w:szCs w:val="20"/>
        </w:rPr>
      </w:pPr>
    </w:p>
    <w:p w14:paraId="7EB9A570" w14:textId="56204FC7" w:rsidR="002E5252" w:rsidRPr="000F5C97" w:rsidRDefault="002E5252" w:rsidP="002E5252">
      <w:pPr>
        <w:tabs>
          <w:tab w:val="left" w:pos="21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BA34A3" w14:textId="77777777" w:rsidR="009C0EB2" w:rsidRPr="000F5C97" w:rsidRDefault="009C0EB2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Osebno ime ali firma</w:t>
      </w:r>
      <w:r w:rsidR="00426781" w:rsidRPr="000F5C97">
        <w:rPr>
          <w:rFonts w:ascii="Arial" w:hAnsi="Arial" w:cs="Arial"/>
          <w:sz w:val="20"/>
          <w:szCs w:val="20"/>
        </w:rPr>
        <w:t xml:space="preserve"> </w:t>
      </w:r>
      <w:r w:rsidR="00426781"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ali naziv«</w:t>
      </w:r>
      <w:r w:rsidRPr="000F5C97">
        <w:rPr>
          <w:rFonts w:ascii="Arial" w:hAnsi="Arial" w:cs="Arial"/>
          <w:b/>
          <w:bCs/>
          <w:caps/>
          <w:noProof/>
          <w:sz w:val="20"/>
          <w:szCs w:val="20"/>
        </w:rPr>
        <w:t>,</w:t>
      </w:r>
      <w:r w:rsidRPr="000F5C97">
        <w:rPr>
          <w:rFonts w:ascii="Arial" w:hAnsi="Arial" w:cs="Arial"/>
          <w:bCs/>
          <w:noProof/>
          <w:sz w:val="20"/>
          <w:szCs w:val="20"/>
        </w:rPr>
        <w:t xml:space="preserve"> ki ga/jo zastopa</w:t>
      </w:r>
      <w:r w:rsidR="00426781" w:rsidRPr="000F5C97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426781"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zastopnika«</w:t>
      </w:r>
      <w:r w:rsidR="005E43ED" w:rsidRPr="000F5C97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(v nadaljnjem besedilu:</w:t>
      </w:r>
      <w:r w:rsidRPr="000F5C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vodilni partner)</w:t>
      </w:r>
    </w:p>
    <w:p w14:paraId="40823F96" w14:textId="77777777" w:rsidR="009C0EB2" w:rsidRPr="000F5C97" w:rsidRDefault="009C0EB2" w:rsidP="00186234">
      <w:pPr>
        <w:jc w:val="both"/>
        <w:rPr>
          <w:rFonts w:ascii="Arial" w:hAnsi="Arial" w:cs="Arial"/>
          <w:i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Davčna številka:</w:t>
      </w:r>
      <w:r w:rsidR="00426781" w:rsidRPr="000F5C97">
        <w:rPr>
          <w:rFonts w:ascii="Arial" w:hAnsi="Arial" w:cs="Arial"/>
          <w:sz w:val="20"/>
          <w:szCs w:val="20"/>
        </w:rPr>
        <w:t xml:space="preserve"> </w:t>
      </w:r>
      <w:r w:rsidR="00426781" w:rsidRPr="000F5C97">
        <w:rPr>
          <w:rFonts w:ascii="Arial" w:hAnsi="Arial" w:cs="Arial"/>
          <w:i/>
          <w:sz w:val="20"/>
          <w:szCs w:val="20"/>
          <w:highlight w:val="lightGray"/>
        </w:rPr>
        <w:t>»vnesite davčno številko«</w:t>
      </w:r>
    </w:p>
    <w:p w14:paraId="5FCE2652" w14:textId="224E0E29" w:rsidR="009C0EB2" w:rsidRPr="000F5C97" w:rsidRDefault="009C0EB2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Matična številka: 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</w:t>
      </w:r>
      <w:r w:rsidR="00CD003C">
        <w:rPr>
          <w:rFonts w:ascii="Arial" w:hAnsi="Arial" w:cs="Arial"/>
          <w:i/>
          <w:sz w:val="20"/>
          <w:szCs w:val="20"/>
          <w:highlight w:val="lightGray"/>
        </w:rPr>
        <w:t>matično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 številko«</w:t>
      </w:r>
    </w:p>
    <w:p w14:paraId="02A106E9" w14:textId="77777777" w:rsidR="009C0EB2" w:rsidRPr="000F5C97" w:rsidRDefault="009C0EB2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KMG-MID: 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>»vnesite KMG-MID številko«</w:t>
      </w:r>
    </w:p>
    <w:p w14:paraId="7692DA6E" w14:textId="5C21DC26" w:rsidR="009C0EB2" w:rsidRPr="000F5C97" w:rsidRDefault="009C0EB2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Sedež, naslov: 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sedež in naslov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</w:p>
    <w:p w14:paraId="7AD29A3B" w14:textId="13316516" w:rsidR="009C0EB2" w:rsidRPr="000F5C97" w:rsidRDefault="009C0EB2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Transakcijski račun:</w:t>
      </w:r>
      <w:r w:rsidR="00993DC9" w:rsidRPr="000F5C97">
        <w:rPr>
          <w:rFonts w:ascii="Arial" w:hAnsi="Arial" w:cs="Arial"/>
          <w:sz w:val="20"/>
          <w:szCs w:val="20"/>
        </w:rPr>
        <w:t xml:space="preserve"> 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številko TRR računa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  <w:r w:rsidR="005E43ED" w:rsidRPr="000F5C97">
        <w:rPr>
          <w:rFonts w:ascii="Arial" w:hAnsi="Arial" w:cs="Arial"/>
          <w:sz w:val="20"/>
          <w:szCs w:val="20"/>
        </w:rPr>
        <w:t>,</w:t>
      </w:r>
      <w:r w:rsidRPr="000F5C97">
        <w:rPr>
          <w:rFonts w:ascii="Arial" w:eastAsia="Calibri" w:hAnsi="Arial" w:cs="Arial"/>
          <w:sz w:val="20"/>
          <w:szCs w:val="20"/>
        </w:rPr>
        <w:t xml:space="preserve"> odprt pri banki:</w:t>
      </w:r>
      <w:r w:rsidR="009E7053" w:rsidRPr="000F5C97">
        <w:rPr>
          <w:rFonts w:ascii="Arial" w:eastAsia="Calibri" w:hAnsi="Arial" w:cs="Arial"/>
          <w:sz w:val="20"/>
          <w:szCs w:val="20"/>
        </w:rPr>
        <w:t xml:space="preserve"> 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naziv banke pri kateri ima član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="009E7053" w:rsidRPr="000F5C97">
        <w:rPr>
          <w:rFonts w:ascii="Arial" w:hAnsi="Arial" w:cs="Arial"/>
          <w:i/>
          <w:sz w:val="20"/>
          <w:szCs w:val="20"/>
          <w:highlight w:val="lightGray"/>
        </w:rPr>
        <w:t xml:space="preserve"> odprt TRR«</w:t>
      </w:r>
      <w:r w:rsidRPr="000F5C97">
        <w:rPr>
          <w:rFonts w:ascii="Arial" w:eastAsia="Calibri" w:hAnsi="Arial" w:cs="Arial"/>
          <w:sz w:val="20"/>
          <w:szCs w:val="20"/>
        </w:rPr>
        <w:t xml:space="preserve"> </w:t>
      </w:r>
    </w:p>
    <w:p w14:paraId="7C73CC54" w14:textId="77777777" w:rsidR="009C0EB2" w:rsidRPr="000F5C97" w:rsidRDefault="009C0EB2" w:rsidP="0018623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172BF4F" w14:textId="77777777" w:rsidR="009C0EB2" w:rsidRPr="000F5C97" w:rsidRDefault="009C0EB2" w:rsidP="0018623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5C97">
        <w:rPr>
          <w:rFonts w:ascii="Arial" w:hAnsi="Arial" w:cs="Arial"/>
          <w:bCs/>
          <w:color w:val="000000"/>
          <w:sz w:val="20"/>
          <w:szCs w:val="20"/>
        </w:rPr>
        <w:t>in</w:t>
      </w:r>
    </w:p>
    <w:p w14:paraId="2A21F8DE" w14:textId="77777777" w:rsidR="009C0EB2" w:rsidRPr="000F5C97" w:rsidRDefault="009C0EB2" w:rsidP="00186234">
      <w:pPr>
        <w:jc w:val="both"/>
        <w:rPr>
          <w:rFonts w:ascii="Arial" w:hAnsi="Arial" w:cs="Arial"/>
          <w:b/>
          <w:caps/>
          <w:noProof/>
          <w:sz w:val="20"/>
          <w:szCs w:val="20"/>
        </w:rPr>
      </w:pPr>
    </w:p>
    <w:p w14:paraId="745514D8" w14:textId="77777777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Osebno ime ali firma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ali naziv«</w:t>
      </w:r>
      <w:r w:rsidRPr="000F5C97">
        <w:rPr>
          <w:rFonts w:ascii="Arial" w:hAnsi="Arial" w:cs="Arial"/>
          <w:b/>
          <w:bCs/>
          <w:caps/>
          <w:noProof/>
          <w:sz w:val="20"/>
          <w:szCs w:val="20"/>
        </w:rPr>
        <w:t>,</w:t>
      </w:r>
      <w:r w:rsidRPr="000F5C97">
        <w:rPr>
          <w:rFonts w:ascii="Arial" w:hAnsi="Arial" w:cs="Arial"/>
          <w:bCs/>
          <w:noProof/>
          <w:sz w:val="20"/>
          <w:szCs w:val="20"/>
        </w:rPr>
        <w:t xml:space="preserve"> ki ga/jo zastopa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zastopnika«</w:t>
      </w:r>
      <w:r w:rsidRPr="000F5C97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(v nadaljnjem besedilu:</w:t>
      </w:r>
      <w:r w:rsidRPr="000F5C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vodilni partner)</w:t>
      </w:r>
    </w:p>
    <w:p w14:paraId="7F0D90A6" w14:textId="77777777" w:rsidR="009E7053" w:rsidRPr="000F5C97" w:rsidRDefault="009E7053" w:rsidP="00186234">
      <w:pPr>
        <w:jc w:val="both"/>
        <w:rPr>
          <w:rFonts w:ascii="Arial" w:hAnsi="Arial" w:cs="Arial"/>
          <w:i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Davčna številka: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davčno številko«</w:t>
      </w:r>
    </w:p>
    <w:p w14:paraId="4673215F" w14:textId="041FA802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Matična številka: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</w:t>
      </w:r>
      <w:r w:rsidR="00CD003C">
        <w:rPr>
          <w:rFonts w:ascii="Arial" w:hAnsi="Arial" w:cs="Arial"/>
          <w:i/>
          <w:sz w:val="20"/>
          <w:szCs w:val="20"/>
          <w:highlight w:val="lightGray"/>
        </w:rPr>
        <w:t>matično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številko«</w:t>
      </w:r>
    </w:p>
    <w:p w14:paraId="49D41719" w14:textId="77777777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KMG-MID: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KMG-MID številko«</w:t>
      </w:r>
    </w:p>
    <w:p w14:paraId="6886EEE6" w14:textId="0AFB3BFB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Sedež, naslov: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sedež in naslov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</w:p>
    <w:p w14:paraId="1B87DF13" w14:textId="767C4C31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Transakcijski račun:</w:t>
      </w:r>
      <w:r w:rsidR="00993DC9" w:rsidRPr="000F5C97">
        <w:rPr>
          <w:rFonts w:ascii="Arial" w:hAnsi="Arial" w:cs="Arial"/>
          <w:sz w:val="20"/>
          <w:szCs w:val="20"/>
        </w:rPr>
        <w:t xml:space="preserve">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številko TRR računa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  <w:r w:rsidRPr="000F5C97">
        <w:rPr>
          <w:rFonts w:ascii="Arial" w:hAnsi="Arial" w:cs="Arial"/>
          <w:sz w:val="20"/>
          <w:szCs w:val="20"/>
        </w:rPr>
        <w:t>,</w:t>
      </w:r>
      <w:r w:rsidRPr="000F5C97">
        <w:rPr>
          <w:rFonts w:ascii="Arial" w:eastAsia="Calibri" w:hAnsi="Arial" w:cs="Arial"/>
          <w:sz w:val="20"/>
          <w:szCs w:val="20"/>
        </w:rPr>
        <w:t xml:space="preserve"> odprt pri banki: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naziv banke pri kateri ima član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odprt TRR«</w:t>
      </w:r>
      <w:r w:rsidRPr="000F5C97">
        <w:rPr>
          <w:rFonts w:ascii="Arial" w:eastAsia="Calibri" w:hAnsi="Arial" w:cs="Arial"/>
          <w:sz w:val="20"/>
          <w:szCs w:val="20"/>
        </w:rPr>
        <w:t xml:space="preserve"> </w:t>
      </w:r>
    </w:p>
    <w:p w14:paraId="4685967F" w14:textId="77777777" w:rsidR="009164AF" w:rsidRPr="000F5C97" w:rsidRDefault="009164AF" w:rsidP="00186234">
      <w:pPr>
        <w:rPr>
          <w:rFonts w:ascii="Arial" w:hAnsi="Arial" w:cs="Arial"/>
          <w:sz w:val="20"/>
          <w:szCs w:val="20"/>
        </w:rPr>
      </w:pPr>
    </w:p>
    <w:p w14:paraId="0DEB61A1" w14:textId="77777777" w:rsidR="004F7933" w:rsidRPr="000F5C97" w:rsidRDefault="00BF7872" w:rsidP="00186234">
      <w:pPr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i</w:t>
      </w:r>
      <w:r w:rsidR="004F7933" w:rsidRPr="000F5C97">
        <w:rPr>
          <w:rFonts w:ascii="Arial" w:hAnsi="Arial" w:cs="Arial"/>
          <w:sz w:val="20"/>
          <w:szCs w:val="20"/>
        </w:rPr>
        <w:t>n</w:t>
      </w:r>
    </w:p>
    <w:p w14:paraId="1A0D08A6" w14:textId="77777777" w:rsidR="004F7933" w:rsidRPr="000F5C97" w:rsidRDefault="004F7933" w:rsidP="00186234">
      <w:pPr>
        <w:rPr>
          <w:rFonts w:ascii="Arial" w:hAnsi="Arial" w:cs="Arial"/>
          <w:sz w:val="20"/>
          <w:szCs w:val="20"/>
        </w:rPr>
      </w:pPr>
    </w:p>
    <w:p w14:paraId="011193C3" w14:textId="77777777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Osebno ime ali firma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ali naziv«</w:t>
      </w:r>
      <w:r w:rsidRPr="000F5C97">
        <w:rPr>
          <w:rFonts w:ascii="Arial" w:hAnsi="Arial" w:cs="Arial"/>
          <w:b/>
          <w:bCs/>
          <w:caps/>
          <w:noProof/>
          <w:sz w:val="20"/>
          <w:szCs w:val="20"/>
        </w:rPr>
        <w:t>,</w:t>
      </w:r>
      <w:r w:rsidRPr="000F5C97">
        <w:rPr>
          <w:rFonts w:ascii="Arial" w:hAnsi="Arial" w:cs="Arial"/>
          <w:bCs/>
          <w:noProof/>
          <w:sz w:val="20"/>
          <w:szCs w:val="20"/>
        </w:rPr>
        <w:t xml:space="preserve"> ki ga/jo zastopa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ime in priimek zastopnika«</w:t>
      </w:r>
      <w:r w:rsidRPr="000F5C97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(v nadaljnjem besedilu:</w:t>
      </w:r>
      <w:r w:rsidRPr="000F5C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vodilni partner)</w:t>
      </w:r>
    </w:p>
    <w:p w14:paraId="1A5E4FF2" w14:textId="77777777" w:rsidR="009E7053" w:rsidRPr="000F5C97" w:rsidRDefault="009E7053" w:rsidP="00186234">
      <w:pPr>
        <w:jc w:val="both"/>
        <w:rPr>
          <w:rFonts w:ascii="Arial" w:hAnsi="Arial" w:cs="Arial"/>
          <w:i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Davčna številka: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davčno številko«</w:t>
      </w:r>
    </w:p>
    <w:p w14:paraId="2F2DC1EB" w14:textId="0E32FEA1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Matična številka: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</w:t>
      </w:r>
      <w:r w:rsidR="00CD003C">
        <w:rPr>
          <w:rFonts w:ascii="Arial" w:hAnsi="Arial" w:cs="Arial"/>
          <w:i/>
          <w:sz w:val="20"/>
          <w:szCs w:val="20"/>
          <w:highlight w:val="lightGray"/>
        </w:rPr>
        <w:t>matično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številko«</w:t>
      </w:r>
    </w:p>
    <w:p w14:paraId="097532E6" w14:textId="77777777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KMG-MID: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»vnesite KMG-MID številko«</w:t>
      </w:r>
    </w:p>
    <w:p w14:paraId="702E4734" w14:textId="69A9CB0D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Sedež, naslov: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sedež in naslov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</w:p>
    <w:p w14:paraId="3A6E8D70" w14:textId="04370416" w:rsidR="009E7053" w:rsidRPr="000F5C97" w:rsidRDefault="009E705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Transakcijski račun:</w:t>
      </w:r>
      <w:r w:rsidR="00993DC9" w:rsidRPr="000F5C97">
        <w:rPr>
          <w:rFonts w:ascii="Arial" w:hAnsi="Arial" w:cs="Arial"/>
          <w:sz w:val="20"/>
          <w:szCs w:val="20"/>
        </w:rPr>
        <w:t xml:space="preserve">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številko TRR računa člana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«</w:t>
      </w:r>
      <w:r w:rsidRPr="000F5C97">
        <w:rPr>
          <w:rFonts w:ascii="Arial" w:hAnsi="Arial" w:cs="Arial"/>
          <w:sz w:val="20"/>
          <w:szCs w:val="20"/>
        </w:rPr>
        <w:t>,</w:t>
      </w:r>
      <w:r w:rsidRPr="000F5C97">
        <w:rPr>
          <w:rFonts w:ascii="Arial" w:eastAsia="Calibri" w:hAnsi="Arial" w:cs="Arial"/>
          <w:sz w:val="20"/>
          <w:szCs w:val="20"/>
        </w:rPr>
        <w:t xml:space="preserve"> odprt pri banki: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»vnesite naziv banke pri kateri ima član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odprt TRR«</w:t>
      </w:r>
      <w:r w:rsidRPr="000F5C97">
        <w:rPr>
          <w:rFonts w:ascii="Arial" w:eastAsia="Calibri" w:hAnsi="Arial" w:cs="Arial"/>
          <w:sz w:val="20"/>
          <w:szCs w:val="20"/>
        </w:rPr>
        <w:t xml:space="preserve"> </w:t>
      </w:r>
    </w:p>
    <w:p w14:paraId="3E34E75E" w14:textId="77777777" w:rsidR="004F7933" w:rsidRPr="000F5C97" w:rsidRDefault="004F7933" w:rsidP="00186234">
      <w:pPr>
        <w:rPr>
          <w:rFonts w:ascii="Arial" w:hAnsi="Arial" w:cs="Arial"/>
          <w:sz w:val="20"/>
          <w:szCs w:val="20"/>
        </w:rPr>
      </w:pPr>
    </w:p>
    <w:p w14:paraId="0E9CC749" w14:textId="4BECD47B" w:rsidR="00260B12" w:rsidRPr="000F5C97" w:rsidRDefault="00260B12" w:rsidP="00186234">
      <w:pPr>
        <w:rPr>
          <w:rFonts w:ascii="Arial" w:hAnsi="Arial" w:cs="Arial"/>
          <w:i/>
          <w:sz w:val="20"/>
          <w:szCs w:val="20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&lt;če je več članov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, dodajte njihove podatke &gt;</w:t>
      </w:r>
    </w:p>
    <w:p w14:paraId="2F95EF99" w14:textId="77777777" w:rsidR="00BF7872" w:rsidRPr="000F5C97" w:rsidRDefault="00BF7872" w:rsidP="00186234">
      <w:pPr>
        <w:rPr>
          <w:rFonts w:ascii="Arial" w:hAnsi="Arial" w:cs="Arial"/>
          <w:sz w:val="20"/>
          <w:szCs w:val="20"/>
        </w:rPr>
      </w:pPr>
    </w:p>
    <w:p w14:paraId="26157D47" w14:textId="77777777" w:rsidR="00DC1AF8" w:rsidRPr="000F5C97" w:rsidRDefault="00133BA6" w:rsidP="00186234">
      <w:pPr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(v nadaljnjem besedilu: pogodbene stranke</w:t>
      </w:r>
      <w:r w:rsidR="00DC1AF8" w:rsidRPr="000F5C97">
        <w:rPr>
          <w:rFonts w:ascii="Arial" w:hAnsi="Arial" w:cs="Arial"/>
          <w:sz w:val="20"/>
          <w:szCs w:val="20"/>
        </w:rPr>
        <w:t>)</w:t>
      </w:r>
    </w:p>
    <w:p w14:paraId="2173C537" w14:textId="77777777" w:rsidR="00133BA6" w:rsidRPr="000F5C97" w:rsidRDefault="00133BA6" w:rsidP="00186234">
      <w:pPr>
        <w:rPr>
          <w:rFonts w:ascii="Arial" w:hAnsi="Arial" w:cs="Arial"/>
          <w:sz w:val="20"/>
          <w:szCs w:val="20"/>
        </w:rPr>
      </w:pPr>
    </w:p>
    <w:p w14:paraId="7161A033" w14:textId="77777777" w:rsidR="00EB5136" w:rsidRPr="000F5C97" w:rsidRDefault="00EB5136" w:rsidP="00186234">
      <w:pPr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>sklenejo</w:t>
      </w:r>
    </w:p>
    <w:p w14:paraId="494BC0D5" w14:textId="77777777" w:rsidR="007008B7" w:rsidRPr="000F5C97" w:rsidRDefault="007008B7" w:rsidP="00186234">
      <w:pPr>
        <w:rPr>
          <w:rFonts w:ascii="Arial" w:hAnsi="Arial" w:cs="Arial"/>
          <w:sz w:val="20"/>
          <w:szCs w:val="20"/>
        </w:rPr>
      </w:pPr>
    </w:p>
    <w:p w14:paraId="7A319267" w14:textId="77777777" w:rsidR="007008B7" w:rsidRPr="000F5C97" w:rsidRDefault="007008B7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POGODBO O MEDSEBOJNEM SODELOVANJU</w:t>
      </w:r>
    </w:p>
    <w:p w14:paraId="5ACA7041" w14:textId="77777777" w:rsidR="007008B7" w:rsidRPr="000F5C97" w:rsidRDefault="007008B7" w:rsidP="00186234">
      <w:pPr>
        <w:rPr>
          <w:rFonts w:ascii="Arial" w:hAnsi="Arial" w:cs="Arial"/>
          <w:sz w:val="20"/>
          <w:szCs w:val="20"/>
        </w:rPr>
      </w:pPr>
    </w:p>
    <w:p w14:paraId="23414AC0" w14:textId="77777777" w:rsidR="00CD7105" w:rsidRPr="000F5C97" w:rsidRDefault="00CD7105" w:rsidP="00186234">
      <w:pPr>
        <w:pStyle w:val="Odstavekseznama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1ADD7920" w14:textId="77777777" w:rsidR="00CD7105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Uvodne določbe</w:t>
      </w:r>
    </w:p>
    <w:p w14:paraId="3D7C7E24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6C0009C9" w14:textId="087E1A6B" w:rsidR="00BF7872" w:rsidRPr="000F5C97" w:rsidRDefault="00FD5834" w:rsidP="00186234">
      <w:pPr>
        <w:pStyle w:val="Odstavekseznam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BF7872" w:rsidRPr="000F5C97">
        <w:rPr>
          <w:rFonts w:ascii="Arial" w:hAnsi="Arial" w:cs="Arial"/>
          <w:sz w:val="20"/>
          <w:szCs w:val="20"/>
        </w:rPr>
        <w:t>Pogodbene stranke s Pogodbo o medsebojnem sodelovanju (v nadalj</w:t>
      </w:r>
      <w:r w:rsidR="00CD003C">
        <w:rPr>
          <w:rFonts w:ascii="Arial" w:hAnsi="Arial" w:cs="Arial"/>
          <w:sz w:val="20"/>
          <w:szCs w:val="20"/>
        </w:rPr>
        <w:t>njem besedilu</w:t>
      </w:r>
      <w:r w:rsidR="00BF7872" w:rsidRPr="000F5C9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554D8">
        <w:rPr>
          <w:rFonts w:ascii="Arial" w:hAnsi="Arial" w:cs="Arial"/>
          <w:sz w:val="20"/>
          <w:szCs w:val="20"/>
        </w:rPr>
        <w:t>konzorcijska</w:t>
      </w:r>
      <w:proofErr w:type="spellEnd"/>
      <w:r w:rsidR="004554D8">
        <w:rPr>
          <w:rFonts w:ascii="Arial" w:hAnsi="Arial" w:cs="Arial"/>
          <w:sz w:val="20"/>
          <w:szCs w:val="20"/>
        </w:rPr>
        <w:t xml:space="preserve"> </w:t>
      </w:r>
      <w:r w:rsidR="00BF7872" w:rsidRPr="000F5C97">
        <w:rPr>
          <w:rFonts w:ascii="Arial" w:hAnsi="Arial" w:cs="Arial"/>
          <w:sz w:val="20"/>
          <w:szCs w:val="20"/>
        </w:rPr>
        <w:t xml:space="preserve">pogodba) ustanavljajo </w:t>
      </w:r>
      <w:r w:rsidR="004554D8">
        <w:rPr>
          <w:rFonts w:ascii="Arial" w:hAnsi="Arial" w:cs="Arial"/>
          <w:sz w:val="20"/>
          <w:szCs w:val="20"/>
        </w:rPr>
        <w:t xml:space="preserve">pogodbeno </w:t>
      </w:r>
      <w:r w:rsidR="00BF7872" w:rsidRPr="000F5C97">
        <w:rPr>
          <w:rFonts w:ascii="Arial" w:hAnsi="Arial" w:cs="Arial"/>
          <w:sz w:val="20"/>
          <w:szCs w:val="20"/>
        </w:rPr>
        <w:t xml:space="preserve">partnerstvo </w:t>
      </w:r>
      <w:r w:rsidR="004554D8">
        <w:rPr>
          <w:rFonts w:ascii="Arial" w:hAnsi="Arial" w:cs="Arial"/>
          <w:sz w:val="20"/>
          <w:szCs w:val="20"/>
        </w:rPr>
        <w:t xml:space="preserve">(v nadaljnjem besedilu: konzorcij) </w:t>
      </w:r>
      <w:r w:rsidR="00BF7872" w:rsidRPr="000F5C97">
        <w:rPr>
          <w:rFonts w:ascii="Arial" w:hAnsi="Arial" w:cs="Arial"/>
          <w:sz w:val="20"/>
          <w:szCs w:val="20"/>
        </w:rPr>
        <w:t xml:space="preserve">z namenom prijave na </w:t>
      </w:r>
      <w:r w:rsidR="00993DC9" w:rsidRPr="000F5C97">
        <w:rPr>
          <w:rFonts w:ascii="Arial" w:hAnsi="Arial" w:cs="Arial"/>
          <w:i/>
          <w:sz w:val="20"/>
          <w:szCs w:val="20"/>
          <w:highlight w:val="lightGray"/>
        </w:rPr>
        <w:t>»vnesite naslov javnega razpisa«</w:t>
      </w:r>
      <w:r w:rsidR="0044115E" w:rsidRPr="000F5C97">
        <w:rPr>
          <w:rFonts w:ascii="Arial" w:hAnsi="Arial" w:cs="Arial"/>
          <w:sz w:val="20"/>
          <w:szCs w:val="20"/>
        </w:rPr>
        <w:t>(v nadaljevanju: razpis)</w:t>
      </w:r>
      <w:r w:rsidR="00BF7872" w:rsidRPr="000F5C97">
        <w:rPr>
          <w:rFonts w:ascii="Arial" w:hAnsi="Arial" w:cs="Arial"/>
          <w:sz w:val="20"/>
          <w:szCs w:val="20"/>
        </w:rPr>
        <w:t xml:space="preserve">. </w:t>
      </w:r>
    </w:p>
    <w:p w14:paraId="588454A3" w14:textId="0F796DE6" w:rsidR="004D2007" w:rsidRDefault="004D2007" w:rsidP="00186234">
      <w:pPr>
        <w:jc w:val="both"/>
        <w:rPr>
          <w:rFonts w:ascii="Arial" w:hAnsi="Arial" w:cs="Arial"/>
          <w:sz w:val="20"/>
          <w:szCs w:val="20"/>
        </w:rPr>
      </w:pPr>
    </w:p>
    <w:p w14:paraId="4079CB60" w14:textId="77777777" w:rsidR="00796745" w:rsidRPr="000F5C97" w:rsidRDefault="00796745" w:rsidP="00186234">
      <w:pPr>
        <w:jc w:val="both"/>
        <w:rPr>
          <w:rFonts w:ascii="Arial" w:hAnsi="Arial" w:cs="Arial"/>
          <w:sz w:val="20"/>
          <w:szCs w:val="20"/>
        </w:rPr>
      </w:pPr>
    </w:p>
    <w:p w14:paraId="67AFCB5A" w14:textId="77777777" w:rsidR="009E1328" w:rsidRPr="000F5C97" w:rsidRDefault="00E270E9" w:rsidP="00186234">
      <w:pPr>
        <w:pStyle w:val="Odstavekseznama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5E19293D" w14:textId="7B62F542" w:rsidR="00EA18A7" w:rsidRPr="000F5C97" w:rsidRDefault="00F8198B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 xml:space="preserve">Namen sklenitve </w:t>
      </w:r>
      <w:r w:rsidR="004554D8">
        <w:rPr>
          <w:rFonts w:ascii="Arial" w:hAnsi="Arial" w:cs="Arial"/>
          <w:b/>
          <w:sz w:val="20"/>
          <w:szCs w:val="20"/>
        </w:rPr>
        <w:t xml:space="preserve">konzorcijske </w:t>
      </w:r>
      <w:r w:rsidRPr="000F5C97">
        <w:rPr>
          <w:rFonts w:ascii="Arial" w:hAnsi="Arial" w:cs="Arial"/>
          <w:b/>
          <w:sz w:val="20"/>
          <w:szCs w:val="20"/>
        </w:rPr>
        <w:t>pogodbe</w:t>
      </w:r>
    </w:p>
    <w:p w14:paraId="064FF86F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1C6A499F" w14:textId="683ED219" w:rsidR="004554D8" w:rsidRDefault="00FD5834" w:rsidP="00BB70B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2.1 </w:t>
      </w:r>
      <w:r w:rsidR="004554D8">
        <w:rPr>
          <w:rFonts w:cs="Arial"/>
          <w:sz w:val="20"/>
          <w:szCs w:val="20"/>
        </w:rPr>
        <w:t>Pogodbene stranke v</w:t>
      </w:r>
      <w:r w:rsidR="004554D8" w:rsidRPr="000F5C97">
        <w:rPr>
          <w:rFonts w:cs="Arial"/>
          <w:sz w:val="20"/>
          <w:szCs w:val="20"/>
        </w:rPr>
        <w:t xml:space="preserve"> </w:t>
      </w:r>
      <w:r w:rsidR="00EA18A7" w:rsidRPr="000F5C97">
        <w:rPr>
          <w:rFonts w:cs="Arial"/>
          <w:sz w:val="20"/>
          <w:szCs w:val="20"/>
        </w:rPr>
        <w:t xml:space="preserve">skladu </w:t>
      </w:r>
      <w:r w:rsidR="0063092F" w:rsidRPr="000F5C97">
        <w:rPr>
          <w:rFonts w:cs="Arial"/>
          <w:sz w:val="20"/>
          <w:szCs w:val="20"/>
        </w:rPr>
        <w:t xml:space="preserve">s </w:t>
      </w:r>
      <w:r w:rsidR="004554D8">
        <w:rPr>
          <w:rFonts w:cs="Arial"/>
          <w:sz w:val="20"/>
          <w:szCs w:val="20"/>
        </w:rPr>
        <w:t>tretjim</w:t>
      </w:r>
      <w:r w:rsidR="004554D8" w:rsidRPr="000F5C97">
        <w:rPr>
          <w:rFonts w:cs="Arial"/>
          <w:sz w:val="20"/>
          <w:szCs w:val="20"/>
        </w:rPr>
        <w:t xml:space="preserve"> </w:t>
      </w:r>
      <w:r w:rsidR="00BB70B2" w:rsidRPr="000F5C97">
        <w:rPr>
          <w:rFonts w:cs="Arial"/>
          <w:sz w:val="20"/>
          <w:szCs w:val="20"/>
        </w:rPr>
        <w:t xml:space="preserve">odstavkom </w:t>
      </w:r>
      <w:r w:rsidR="004554D8">
        <w:rPr>
          <w:rFonts w:cs="Arial"/>
          <w:sz w:val="20"/>
          <w:szCs w:val="20"/>
        </w:rPr>
        <w:t>3</w:t>
      </w:r>
      <w:r w:rsidR="00703D3A" w:rsidRPr="000F5C97">
        <w:rPr>
          <w:rFonts w:cs="Arial"/>
          <w:sz w:val="20"/>
          <w:szCs w:val="20"/>
        </w:rPr>
        <w:t>. člen</w:t>
      </w:r>
      <w:r w:rsidR="004554D8">
        <w:rPr>
          <w:rFonts w:cs="Arial"/>
          <w:sz w:val="20"/>
          <w:szCs w:val="20"/>
        </w:rPr>
        <w:t xml:space="preserve">a </w:t>
      </w:r>
      <w:r w:rsidR="004554D8" w:rsidRPr="002F2C88">
        <w:rPr>
          <w:sz w:val="20"/>
          <w:szCs w:val="20"/>
        </w:rPr>
        <w:t xml:space="preserve">Uredbe </w:t>
      </w:r>
      <w:r w:rsidR="004554D8" w:rsidRPr="002F2C88">
        <w:rPr>
          <w:bCs/>
          <w:sz w:val="20"/>
          <w:szCs w:val="20"/>
        </w:rPr>
        <w:t>o izvajanju intervencije konzorciji institucij znanja v podporo prehodu kmetijstva v zeleno, digitalno in podnebno nevtralno</w:t>
      </w:r>
      <w:r w:rsidR="004554D8">
        <w:rPr>
          <w:bCs/>
          <w:sz w:val="20"/>
          <w:szCs w:val="20"/>
        </w:rPr>
        <w:t xml:space="preserve"> iz strateškega načrta skupne kmetijske politike 2023–2027 </w:t>
      </w:r>
      <w:r w:rsidR="004554D8" w:rsidRPr="002F2C88">
        <w:rPr>
          <w:sz w:val="20"/>
          <w:szCs w:val="20"/>
        </w:rPr>
        <w:t>(Uradni list RS, št. 60/24</w:t>
      </w:r>
      <w:r w:rsidR="00796745">
        <w:rPr>
          <w:sz w:val="20"/>
          <w:szCs w:val="20"/>
        </w:rPr>
        <w:t xml:space="preserve"> in št. 89/24</w:t>
      </w:r>
      <w:r w:rsidR="004554D8" w:rsidRPr="002F2C88">
        <w:rPr>
          <w:sz w:val="20"/>
          <w:szCs w:val="20"/>
        </w:rPr>
        <w:t>; v nadaljnjem besedilu: uredba)</w:t>
      </w:r>
      <w:r w:rsidR="00703D3A" w:rsidRPr="000F5C97">
        <w:rPr>
          <w:rFonts w:cs="Arial"/>
          <w:sz w:val="20"/>
          <w:szCs w:val="20"/>
        </w:rPr>
        <w:t xml:space="preserve"> </w:t>
      </w:r>
      <w:r w:rsidR="00430A78" w:rsidRPr="00326EAD">
        <w:rPr>
          <w:rFonts w:cs="Arial"/>
          <w:sz w:val="20"/>
          <w:szCs w:val="20"/>
        </w:rPr>
        <w:t xml:space="preserve">s to </w:t>
      </w:r>
      <w:r w:rsidR="004554D8">
        <w:rPr>
          <w:rFonts w:cs="Arial"/>
          <w:sz w:val="20"/>
          <w:szCs w:val="20"/>
        </w:rPr>
        <w:t xml:space="preserve">konzorcijsko </w:t>
      </w:r>
      <w:r w:rsidR="00430A78" w:rsidRPr="00326EAD">
        <w:rPr>
          <w:rFonts w:cs="Arial"/>
          <w:sz w:val="20"/>
          <w:szCs w:val="20"/>
        </w:rPr>
        <w:t>pogodbo</w:t>
      </w:r>
      <w:r w:rsidR="00430A78" w:rsidRPr="000F5C97">
        <w:rPr>
          <w:rFonts w:cs="Arial"/>
          <w:sz w:val="20"/>
          <w:szCs w:val="20"/>
        </w:rPr>
        <w:t xml:space="preserve"> ustanavljajo </w:t>
      </w:r>
      <w:r w:rsidR="004554D8">
        <w:rPr>
          <w:rFonts w:cs="Arial"/>
          <w:sz w:val="20"/>
          <w:szCs w:val="20"/>
        </w:rPr>
        <w:t xml:space="preserve">konzorcij </w:t>
      </w:r>
      <w:r w:rsidR="00430A78" w:rsidRPr="000F5C97">
        <w:rPr>
          <w:rFonts w:cs="Arial"/>
          <w:sz w:val="20"/>
          <w:szCs w:val="20"/>
        </w:rPr>
        <w:t xml:space="preserve">za izvedbo </w:t>
      </w:r>
      <w:r w:rsidR="004554D8">
        <w:rPr>
          <w:rFonts w:cs="Arial"/>
          <w:sz w:val="20"/>
          <w:szCs w:val="20"/>
        </w:rPr>
        <w:t>programa konzorcija</w:t>
      </w:r>
      <w:r w:rsidR="004554D8" w:rsidRPr="000F5C97">
        <w:rPr>
          <w:rFonts w:cs="Arial"/>
          <w:sz w:val="20"/>
          <w:szCs w:val="20"/>
        </w:rPr>
        <w:t xml:space="preserve"> </w:t>
      </w:r>
      <w:r w:rsidR="004554D8">
        <w:rPr>
          <w:rFonts w:cs="Arial"/>
          <w:sz w:val="20"/>
          <w:szCs w:val="20"/>
        </w:rPr>
        <w:t xml:space="preserve">na </w:t>
      </w:r>
      <w:r w:rsidR="00430A78" w:rsidRPr="000F5C97">
        <w:rPr>
          <w:rFonts w:cs="Arial"/>
          <w:i/>
          <w:sz w:val="20"/>
          <w:szCs w:val="20"/>
          <w:highlight w:val="lightGray"/>
        </w:rPr>
        <w:t xml:space="preserve">»vnesite </w:t>
      </w:r>
      <w:r w:rsidR="004554D8" w:rsidRPr="000F5C97">
        <w:rPr>
          <w:rFonts w:cs="Arial"/>
          <w:i/>
          <w:sz w:val="20"/>
          <w:szCs w:val="20"/>
          <w:highlight w:val="lightGray"/>
        </w:rPr>
        <w:t>vsebin</w:t>
      </w:r>
      <w:r w:rsidR="004554D8">
        <w:rPr>
          <w:rFonts w:cs="Arial"/>
          <w:i/>
          <w:sz w:val="20"/>
          <w:szCs w:val="20"/>
          <w:highlight w:val="lightGray"/>
        </w:rPr>
        <w:t>sko</w:t>
      </w:r>
      <w:r w:rsidR="004554D8" w:rsidRPr="000F5C97">
        <w:rPr>
          <w:rFonts w:cs="Arial"/>
          <w:i/>
          <w:sz w:val="20"/>
          <w:szCs w:val="20"/>
          <w:highlight w:val="lightGray"/>
        </w:rPr>
        <w:t xml:space="preserve"> </w:t>
      </w:r>
      <w:r w:rsidR="004554D8">
        <w:rPr>
          <w:rFonts w:cs="Arial"/>
          <w:i/>
          <w:sz w:val="20"/>
          <w:szCs w:val="20"/>
          <w:highlight w:val="lightGray"/>
        </w:rPr>
        <w:lastRenderedPageBreak/>
        <w:t>področje programa konzorcija, kot je določen v 3. členu uredbe</w:t>
      </w:r>
      <w:r w:rsidR="00430A78" w:rsidRPr="000F5C97">
        <w:rPr>
          <w:rFonts w:cs="Arial"/>
          <w:i/>
          <w:sz w:val="20"/>
          <w:szCs w:val="20"/>
          <w:highlight w:val="lightGray"/>
        </w:rPr>
        <w:t>«</w:t>
      </w:r>
      <w:r w:rsidR="00430A78" w:rsidRPr="000F5C97">
        <w:rPr>
          <w:rFonts w:cs="Arial"/>
          <w:sz w:val="20"/>
          <w:szCs w:val="20"/>
        </w:rPr>
        <w:t xml:space="preserve"> (</w:t>
      </w:r>
      <w:r w:rsidR="00AD051D" w:rsidRPr="00AD051D">
        <w:rPr>
          <w:rFonts w:cs="Arial"/>
          <w:sz w:val="20"/>
          <w:szCs w:val="20"/>
        </w:rPr>
        <w:t>v nadaljnjem besedilu:</w:t>
      </w:r>
      <w:r w:rsidR="00430A78" w:rsidRPr="000F5C97">
        <w:rPr>
          <w:rFonts w:cs="Arial"/>
          <w:sz w:val="20"/>
          <w:szCs w:val="20"/>
        </w:rPr>
        <w:t xml:space="preserve"> </w:t>
      </w:r>
      <w:r w:rsidR="004554D8">
        <w:rPr>
          <w:rFonts w:cs="Arial"/>
          <w:sz w:val="20"/>
          <w:szCs w:val="20"/>
        </w:rPr>
        <w:t>program konzorcija</w:t>
      </w:r>
      <w:r w:rsidR="00430A78" w:rsidRPr="000F5C97">
        <w:rPr>
          <w:rFonts w:cs="Arial"/>
          <w:sz w:val="20"/>
          <w:szCs w:val="20"/>
        </w:rPr>
        <w:t>)</w:t>
      </w:r>
      <w:r w:rsidR="0044115E" w:rsidRPr="000F5C97">
        <w:rPr>
          <w:rFonts w:cs="Arial"/>
          <w:sz w:val="20"/>
          <w:szCs w:val="20"/>
        </w:rPr>
        <w:t xml:space="preserve">, </w:t>
      </w:r>
      <w:r w:rsidR="00BB70B2" w:rsidRPr="000F5C97">
        <w:rPr>
          <w:rFonts w:cs="Arial"/>
          <w:sz w:val="20"/>
          <w:szCs w:val="20"/>
        </w:rPr>
        <w:t>s ciljem:</w:t>
      </w:r>
    </w:p>
    <w:p w14:paraId="235DF16B" w14:textId="77777777" w:rsidR="004554D8" w:rsidRDefault="004554D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</w:p>
    <w:p w14:paraId="6FA8A237" w14:textId="54A702C5" w:rsidR="004554D8" w:rsidRDefault="004554D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 w:rsidRPr="004554D8">
        <w:rPr>
          <w:rFonts w:cs="Arial"/>
          <w:sz w:val="20"/>
          <w:szCs w:val="20"/>
        </w:rPr>
        <w:t>– povezati institucij</w:t>
      </w:r>
      <w:r>
        <w:rPr>
          <w:rFonts w:cs="Arial"/>
          <w:sz w:val="20"/>
          <w:szCs w:val="20"/>
        </w:rPr>
        <w:t>e znanja v okviru sistema znanja in inovacij v kmetijstvi - AKIS,</w:t>
      </w:r>
    </w:p>
    <w:p w14:paraId="7DC6C41A" w14:textId="77777777" w:rsidR="004554D8" w:rsidRDefault="004554D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 w:rsidRPr="004554D8">
        <w:rPr>
          <w:rFonts w:cs="Arial"/>
          <w:sz w:val="20"/>
          <w:szCs w:val="20"/>
        </w:rPr>
        <w:t>– z naložbami vzpostaviti oziroma nadgraditi poskusno-demonstracijsko infrastrukturo za razvoj, prenos, izmenjavo in uporabo znanja, ki je v skupni uporabi vseh članov konzorcija,</w:t>
      </w:r>
    </w:p>
    <w:p w14:paraId="61BB629A" w14:textId="2823BAEC" w:rsidR="004554D8" w:rsidRPr="002E5252" w:rsidRDefault="004554D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 w:rsidRPr="002E5252">
        <w:rPr>
          <w:rFonts w:cs="Arial"/>
          <w:sz w:val="20"/>
          <w:szCs w:val="20"/>
        </w:rPr>
        <w:t>– razviti znanje s poudarkom na potrebah kmetov in</w:t>
      </w:r>
    </w:p>
    <w:p w14:paraId="18EB7EE3" w14:textId="6CC28E87" w:rsidR="004554D8" w:rsidRPr="000F5C97" w:rsidRDefault="004554D8" w:rsidP="004554D8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 w:rsidRPr="004554D8">
        <w:rPr>
          <w:rFonts w:cs="Arial"/>
          <w:sz w:val="20"/>
          <w:szCs w:val="20"/>
        </w:rPr>
        <w:t>– pospešiti izmenjavo in prenos tega znanja do kmetov in drugih deležnikov v sistemu AKIS.</w:t>
      </w:r>
    </w:p>
    <w:p w14:paraId="1A427E99" w14:textId="40E6CDA2" w:rsidR="00BB70B2" w:rsidRPr="000F5C97" w:rsidRDefault="004554D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5B3DD597" w14:textId="240B871B" w:rsidR="000D3117" w:rsidRPr="000F5C97" w:rsidRDefault="00FD5834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="000D3117" w:rsidRPr="000F5C97">
        <w:rPr>
          <w:rFonts w:ascii="Arial" w:hAnsi="Arial" w:cs="Arial"/>
          <w:sz w:val="20"/>
          <w:szCs w:val="20"/>
        </w:rPr>
        <w:t xml:space="preserve">Pogodbene stranke so sporazumne, da se </w:t>
      </w:r>
      <w:r w:rsidR="004554D8">
        <w:rPr>
          <w:rFonts w:ascii="Arial" w:hAnsi="Arial" w:cs="Arial"/>
          <w:sz w:val="20"/>
          <w:szCs w:val="20"/>
        </w:rPr>
        <w:t>program konzorcija</w:t>
      </w:r>
      <w:r w:rsidR="004554D8" w:rsidRPr="000F5C97">
        <w:rPr>
          <w:rFonts w:ascii="Arial" w:hAnsi="Arial" w:cs="Arial"/>
          <w:sz w:val="20"/>
          <w:szCs w:val="20"/>
        </w:rPr>
        <w:t xml:space="preserve"> </w:t>
      </w:r>
      <w:r w:rsidR="004554D8">
        <w:rPr>
          <w:rFonts w:ascii="Arial" w:hAnsi="Arial" w:cs="Arial"/>
          <w:sz w:val="20"/>
          <w:szCs w:val="20"/>
        </w:rPr>
        <w:t xml:space="preserve">lahko </w:t>
      </w:r>
      <w:r w:rsidR="000D3117" w:rsidRPr="000F5C97">
        <w:rPr>
          <w:rFonts w:ascii="Arial" w:hAnsi="Arial" w:cs="Arial"/>
          <w:sz w:val="20"/>
          <w:szCs w:val="20"/>
        </w:rPr>
        <w:t xml:space="preserve">prične izvajati </w:t>
      </w:r>
      <w:r w:rsidR="004554D8">
        <w:rPr>
          <w:rFonts w:ascii="Arial" w:hAnsi="Arial" w:cs="Arial"/>
          <w:sz w:val="20"/>
          <w:szCs w:val="20"/>
        </w:rPr>
        <w:t xml:space="preserve">od dneva izdaje odločbe </w:t>
      </w:r>
      <w:r w:rsidR="000D3117" w:rsidRPr="000F5C97">
        <w:rPr>
          <w:rFonts w:ascii="Arial" w:hAnsi="Arial" w:cs="Arial"/>
          <w:sz w:val="20"/>
          <w:szCs w:val="20"/>
        </w:rPr>
        <w:t>o pravici do sredstev</w:t>
      </w:r>
      <w:r w:rsidR="004554D8">
        <w:rPr>
          <w:rFonts w:ascii="Arial" w:hAnsi="Arial" w:cs="Arial"/>
          <w:sz w:val="20"/>
          <w:szCs w:val="20"/>
        </w:rPr>
        <w:t xml:space="preserve"> in da s tem dnem </w:t>
      </w:r>
      <w:r w:rsidR="000D3117" w:rsidRPr="000F5C97">
        <w:rPr>
          <w:rFonts w:ascii="Arial" w:hAnsi="Arial" w:cs="Arial"/>
          <w:sz w:val="20"/>
          <w:szCs w:val="20"/>
        </w:rPr>
        <w:t xml:space="preserve">v skladu </w:t>
      </w:r>
      <w:r w:rsidR="00CD003C">
        <w:rPr>
          <w:rFonts w:ascii="Arial" w:hAnsi="Arial" w:cs="Arial"/>
          <w:sz w:val="20"/>
          <w:szCs w:val="20"/>
        </w:rPr>
        <w:t>z</w:t>
      </w:r>
      <w:r w:rsidR="000D3117" w:rsidRPr="000F5C97">
        <w:rPr>
          <w:rFonts w:ascii="Arial" w:hAnsi="Arial" w:cs="Arial"/>
          <w:sz w:val="20"/>
          <w:szCs w:val="20"/>
        </w:rPr>
        <w:t xml:space="preserve"> </w:t>
      </w:r>
      <w:r w:rsidR="004554D8" w:rsidRPr="000F5C97">
        <w:rPr>
          <w:rFonts w:ascii="Arial" w:hAnsi="Arial" w:cs="Arial"/>
          <w:sz w:val="20"/>
          <w:szCs w:val="20"/>
        </w:rPr>
        <w:t>1</w:t>
      </w:r>
      <w:r w:rsidR="004554D8">
        <w:rPr>
          <w:rFonts w:ascii="Arial" w:hAnsi="Arial" w:cs="Arial"/>
          <w:sz w:val="20"/>
          <w:szCs w:val="20"/>
        </w:rPr>
        <w:t>3</w:t>
      </w:r>
      <w:r w:rsidR="000D3117" w:rsidRPr="000F5C97">
        <w:rPr>
          <w:rFonts w:ascii="Arial" w:hAnsi="Arial" w:cs="Arial"/>
          <w:sz w:val="20"/>
          <w:szCs w:val="20"/>
        </w:rPr>
        <w:t xml:space="preserve">. členom </w:t>
      </w:r>
      <w:r w:rsidR="009F4E04" w:rsidRPr="000F5C97">
        <w:rPr>
          <w:rFonts w:ascii="Arial" w:hAnsi="Arial" w:cs="Arial"/>
          <w:sz w:val="20"/>
          <w:szCs w:val="20"/>
        </w:rPr>
        <w:t xml:space="preserve">uredbe </w:t>
      </w:r>
      <w:r w:rsidR="004554D8">
        <w:rPr>
          <w:rFonts w:ascii="Arial" w:hAnsi="Arial" w:cs="Arial"/>
          <w:sz w:val="20"/>
          <w:szCs w:val="20"/>
        </w:rPr>
        <w:t>lahko pričnejo nastajati upravičeni stroški</w:t>
      </w:r>
      <w:r w:rsidR="000D3117" w:rsidRPr="000F5C97">
        <w:rPr>
          <w:rFonts w:ascii="Arial" w:hAnsi="Arial" w:cs="Arial"/>
          <w:sz w:val="20"/>
          <w:szCs w:val="20"/>
        </w:rPr>
        <w:t xml:space="preserve">. </w:t>
      </w:r>
    </w:p>
    <w:p w14:paraId="6E37FB16" w14:textId="77777777" w:rsidR="00EA18A7" w:rsidRPr="000F5C97" w:rsidRDefault="00EA18A7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74A87725" w14:textId="77777777" w:rsidR="00EA18A7" w:rsidRPr="000F5C97" w:rsidRDefault="00894FFE" w:rsidP="00186234">
      <w:pPr>
        <w:pStyle w:val="Odstavekseznama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7DEFC5E4" w14:textId="77777777" w:rsidR="00EA18A7" w:rsidRPr="000F5C97" w:rsidRDefault="00EA18A7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Vodiln</w:t>
      </w:r>
      <w:r w:rsidR="004F7933" w:rsidRPr="000F5C97">
        <w:rPr>
          <w:rFonts w:ascii="Arial" w:hAnsi="Arial" w:cs="Arial"/>
          <w:b/>
          <w:sz w:val="20"/>
          <w:szCs w:val="20"/>
        </w:rPr>
        <w:t>i partner in njegove obveznosti</w:t>
      </w:r>
    </w:p>
    <w:p w14:paraId="7287BAFB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74E44CC6" w14:textId="70D1C7D0" w:rsidR="00FD5834" w:rsidRDefault="00FD5834" w:rsidP="0018623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 </w:t>
      </w:r>
      <w:r w:rsidR="00200533" w:rsidRPr="000F5C97">
        <w:rPr>
          <w:rFonts w:ascii="Arial" w:hAnsi="Arial" w:cs="Arial"/>
          <w:color w:val="000000"/>
          <w:sz w:val="20"/>
          <w:szCs w:val="20"/>
        </w:rPr>
        <w:t xml:space="preserve">Pogodbene stranke za vodilnega partnerja imenujejo </w:t>
      </w:r>
      <w:r w:rsidR="00200533" w:rsidRPr="000F5C97">
        <w:rPr>
          <w:rFonts w:ascii="Arial" w:hAnsi="Arial" w:cs="Arial"/>
          <w:i/>
          <w:color w:val="000000"/>
          <w:sz w:val="20"/>
          <w:szCs w:val="20"/>
          <w:highlight w:val="lightGray"/>
        </w:rPr>
        <w:t>»</w:t>
      </w:r>
      <w:r w:rsidR="00960DA9" w:rsidRPr="000F5C97">
        <w:rPr>
          <w:rFonts w:ascii="Arial" w:hAnsi="Arial" w:cs="Arial"/>
          <w:i/>
          <w:color w:val="000000"/>
          <w:sz w:val="20"/>
          <w:szCs w:val="20"/>
          <w:highlight w:val="lightGray"/>
        </w:rPr>
        <w:t xml:space="preserve">vnesite </w:t>
      </w:r>
      <w:r w:rsidR="00200533" w:rsidRPr="000F5C97">
        <w:rPr>
          <w:rFonts w:ascii="Arial" w:hAnsi="Arial" w:cs="Arial"/>
          <w:i/>
          <w:color w:val="000000"/>
          <w:sz w:val="20"/>
          <w:szCs w:val="20"/>
          <w:highlight w:val="lightGray"/>
        </w:rPr>
        <w:t>naziv vodilnega partnerja«</w:t>
      </w:r>
      <w:r w:rsidR="00200533" w:rsidRPr="000F5C97">
        <w:rPr>
          <w:rFonts w:ascii="Arial" w:hAnsi="Arial" w:cs="Arial"/>
          <w:color w:val="000000"/>
          <w:sz w:val="20"/>
          <w:szCs w:val="20"/>
        </w:rPr>
        <w:t xml:space="preserve">, ki izpolnjuje pogoje iz </w:t>
      </w:r>
      <w:r w:rsidR="00CF76F9" w:rsidRPr="000F5C97">
        <w:rPr>
          <w:rFonts w:ascii="Arial" w:hAnsi="Arial" w:cs="Arial"/>
          <w:color w:val="000000"/>
          <w:sz w:val="20"/>
          <w:szCs w:val="20"/>
        </w:rPr>
        <w:t>5</w:t>
      </w:r>
      <w:r w:rsidR="00F92F6A" w:rsidRPr="000F5C97">
        <w:rPr>
          <w:rFonts w:ascii="Arial" w:hAnsi="Arial" w:cs="Arial"/>
          <w:color w:val="000000"/>
          <w:sz w:val="20"/>
          <w:szCs w:val="20"/>
        </w:rPr>
        <w:t>.</w:t>
      </w:r>
      <w:r w:rsidR="00703D3A" w:rsidRPr="000F5C97">
        <w:rPr>
          <w:rFonts w:ascii="Arial" w:hAnsi="Arial" w:cs="Arial"/>
          <w:color w:val="000000"/>
          <w:sz w:val="20"/>
          <w:szCs w:val="20"/>
        </w:rPr>
        <w:t xml:space="preserve"> člena </w:t>
      </w:r>
      <w:r w:rsidR="009F4E04" w:rsidRPr="000F5C97">
        <w:rPr>
          <w:rFonts w:ascii="Arial" w:hAnsi="Arial" w:cs="Arial"/>
          <w:color w:val="000000"/>
          <w:sz w:val="20"/>
          <w:szCs w:val="20"/>
        </w:rPr>
        <w:t>uredbe</w:t>
      </w:r>
      <w:r w:rsidR="00796745">
        <w:rPr>
          <w:rFonts w:ascii="Arial" w:hAnsi="Arial" w:cs="Arial"/>
          <w:color w:val="000000"/>
          <w:sz w:val="20"/>
          <w:szCs w:val="20"/>
        </w:rPr>
        <w:t xml:space="preserve"> in se imenuje za celoten čas izvajanja programa konzorcija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A1F5CCB" w14:textId="77777777" w:rsidR="00FD5834" w:rsidRDefault="00FD5834" w:rsidP="0018623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E5BC429" w14:textId="05544DD9" w:rsidR="00FD5834" w:rsidRDefault="00FD5834" w:rsidP="0018623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 Pogodbene stranke se dogovorijo, da ima vodilni partner v skladu s 5. členom uredbe naslednje obveznosti: </w:t>
      </w:r>
    </w:p>
    <w:p w14:paraId="0DBDC013" w14:textId="6BE6DF84" w:rsidR="00FD5834" w:rsidRPr="002E5252" w:rsidRDefault="00FD5834" w:rsidP="002E5252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2E5252">
        <w:rPr>
          <w:rFonts w:ascii="Arial" w:hAnsi="Arial" w:cs="Arial"/>
          <w:color w:val="000000"/>
          <w:sz w:val="20"/>
          <w:szCs w:val="20"/>
        </w:rPr>
        <w:t>vloži vlogo na javni razpis in zahtevek za izplačilo sredstev,</w:t>
      </w:r>
    </w:p>
    <w:p w14:paraId="437E49C1" w14:textId="45B7C8F8" w:rsidR="00FD5834" w:rsidRPr="002E5252" w:rsidRDefault="00FD5834" w:rsidP="002E5252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2E5252">
        <w:rPr>
          <w:rFonts w:ascii="Arial" w:hAnsi="Arial" w:cs="Arial"/>
          <w:color w:val="000000"/>
          <w:sz w:val="20"/>
          <w:szCs w:val="20"/>
        </w:rPr>
        <w:t>zastopa člane konzorcija v upravnih postopkih v razmerju do Agencije Republike Slovenije za kmetijske trge in razvoj podeželja (v nadaljnjem besedilu: agencija) in do Ministrstva za kmetijstvo, gozdarstvo in prehrano (v nadaljnjem besedilu: ministrstvo) ter</w:t>
      </w:r>
    </w:p>
    <w:p w14:paraId="6BC9C708" w14:textId="62E6D13E" w:rsidR="00FD5834" w:rsidRPr="00796745" w:rsidRDefault="00FD5834" w:rsidP="00BD6356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796745">
        <w:rPr>
          <w:rFonts w:ascii="Arial" w:hAnsi="Arial" w:cs="Arial"/>
          <w:color w:val="000000"/>
          <w:sz w:val="20"/>
          <w:szCs w:val="20"/>
        </w:rPr>
        <w:t xml:space="preserve">sporoča </w:t>
      </w:r>
      <w:r w:rsidR="00796745" w:rsidRPr="00796745">
        <w:rPr>
          <w:rFonts w:ascii="Arial" w:hAnsi="Arial" w:cs="Arial"/>
          <w:color w:val="000000"/>
          <w:sz w:val="20"/>
          <w:szCs w:val="20"/>
        </w:rPr>
        <w:t xml:space="preserve">agenciji </w:t>
      </w:r>
      <w:r w:rsidRPr="00796745">
        <w:rPr>
          <w:rFonts w:ascii="Arial" w:hAnsi="Arial" w:cs="Arial"/>
          <w:color w:val="000000"/>
          <w:sz w:val="20"/>
          <w:szCs w:val="20"/>
        </w:rPr>
        <w:t>morebitne spremembe konzorcijske pogodbe in morebitne druge spremembe, nastale v okviru programa konzorcija.</w:t>
      </w:r>
    </w:p>
    <w:p w14:paraId="2906D851" w14:textId="76C6129A" w:rsidR="00FD5834" w:rsidRDefault="00FD5834" w:rsidP="0018623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 Poleg obveznosti iz predhodne točke ima vodilni partner tudi naslednje obveznosti</w:t>
      </w:r>
      <w:r w:rsidR="00200533" w:rsidRPr="000F5C9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iz uredbe: </w:t>
      </w:r>
    </w:p>
    <w:p w14:paraId="61B47904" w14:textId="624DED61" w:rsidR="00FD5834" w:rsidRDefault="00FD5834" w:rsidP="002E5252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2E5252">
        <w:rPr>
          <w:rFonts w:ascii="Arial" w:hAnsi="Arial" w:cs="Arial"/>
          <w:color w:val="000000"/>
          <w:sz w:val="20"/>
          <w:szCs w:val="20"/>
        </w:rPr>
        <w:t xml:space="preserve">obvesti </w:t>
      </w:r>
      <w:r>
        <w:rPr>
          <w:rFonts w:ascii="Arial" w:hAnsi="Arial" w:cs="Arial"/>
          <w:color w:val="000000"/>
          <w:sz w:val="20"/>
          <w:szCs w:val="20"/>
        </w:rPr>
        <w:t>agencijo o odreku pravici do sredstev v skladu z 20. členom uredbe,</w:t>
      </w:r>
    </w:p>
    <w:p w14:paraId="579F575F" w14:textId="3DE72324" w:rsidR="00FD5834" w:rsidRDefault="00FD5834" w:rsidP="002E5252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pripravi letni delovni načrt v skladu z 22. členom uredbe,</w:t>
      </w:r>
    </w:p>
    <w:p w14:paraId="72BB76AE" w14:textId="50512459" w:rsidR="00FD5834" w:rsidRPr="002E5252" w:rsidRDefault="00FD5834" w:rsidP="002E5252">
      <w:pPr>
        <w:pStyle w:val="Odstavekseznama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2E5252">
        <w:rPr>
          <w:rFonts w:ascii="Arial" w:hAnsi="Arial" w:cs="Arial"/>
          <w:color w:val="000000"/>
          <w:sz w:val="20"/>
          <w:szCs w:val="20"/>
        </w:rPr>
        <w:t>sodeluje na najmanj enem javnem dogodku vsako leto trajanja programa konzorcija in na najmanj dveh strokovnih srečanjih, ki jih v povezavi z delovanjem konzorcijev vsako leto trajanja programa konzorcija organizira ministrstvo, kar agencija preveri pri ministrstvu v skladu z 3. točko prvega odstavka 29. člena uredbe.</w:t>
      </w:r>
    </w:p>
    <w:p w14:paraId="386F0EAE" w14:textId="6808E922" w:rsidR="00EA18A7" w:rsidRPr="000F5C97" w:rsidRDefault="00FD5834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3.4. </w:t>
      </w:r>
      <w:r w:rsidR="00C4789C" w:rsidRPr="000F5C97">
        <w:rPr>
          <w:rFonts w:ascii="Arial" w:hAnsi="Arial" w:cs="Arial"/>
          <w:sz w:val="20"/>
          <w:szCs w:val="20"/>
        </w:rPr>
        <w:t>Pogodbene stranke se dogovorijo, da ima v</w:t>
      </w:r>
      <w:r w:rsidR="00EA18A7" w:rsidRPr="000F5C97">
        <w:rPr>
          <w:rFonts w:ascii="Arial" w:hAnsi="Arial" w:cs="Arial"/>
          <w:sz w:val="20"/>
          <w:szCs w:val="20"/>
        </w:rPr>
        <w:t xml:space="preserve">odilni partner </w:t>
      </w:r>
      <w:r w:rsidR="006B610F" w:rsidRPr="000F5C97">
        <w:rPr>
          <w:rFonts w:ascii="Arial" w:hAnsi="Arial" w:cs="Arial"/>
          <w:sz w:val="20"/>
          <w:szCs w:val="20"/>
        </w:rPr>
        <w:t xml:space="preserve">še naslednje </w:t>
      </w:r>
      <w:r w:rsidR="00EA18A7" w:rsidRPr="000F5C97">
        <w:rPr>
          <w:rFonts w:ascii="Arial" w:hAnsi="Arial" w:cs="Arial"/>
          <w:sz w:val="20"/>
          <w:szCs w:val="20"/>
        </w:rPr>
        <w:t>obveznosti:</w:t>
      </w:r>
    </w:p>
    <w:p w14:paraId="16B8A047" w14:textId="0455F34B" w:rsidR="004F7933" w:rsidRPr="000F5C97" w:rsidRDefault="00FD5834" w:rsidP="00186234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3CEA673" w14:textId="0ED061CB" w:rsidR="002614BE" w:rsidRPr="000F5C97" w:rsidRDefault="00372479" w:rsidP="002614BE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>Poleg obveznosti vodilnega partnerja iz prejšnjega odstavka lahko pogodbene stranke določijo tudi drug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 xml:space="preserve">e obveznosti kot so npr. posvetovanje in obveščanje članov o </w:t>
      </w:r>
      <w:r w:rsidR="002614BE" w:rsidRPr="000F5C97">
        <w:rPr>
          <w:rFonts w:ascii="Arial" w:hAnsi="Arial" w:cs="Arial"/>
          <w:i/>
          <w:sz w:val="20"/>
          <w:szCs w:val="20"/>
          <w:highlight w:val="lightGray"/>
        </w:rPr>
        <w:t xml:space="preserve">izvajanju </w:t>
      </w:r>
      <w:r w:rsidR="00875EFB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posredovanje </w:t>
      </w:r>
      <w:r w:rsidR="002614BE" w:rsidRPr="000F5C97">
        <w:rPr>
          <w:rFonts w:ascii="Arial" w:hAnsi="Arial" w:cs="Arial"/>
          <w:i/>
          <w:sz w:val="20"/>
          <w:szCs w:val="20"/>
          <w:highlight w:val="lightGray"/>
        </w:rPr>
        <w:t xml:space="preserve">kopij </w:t>
      </w:r>
      <w:r w:rsidR="00875EFB">
        <w:rPr>
          <w:rFonts w:ascii="Arial" w:hAnsi="Arial" w:cs="Arial"/>
          <w:i/>
          <w:sz w:val="20"/>
          <w:szCs w:val="20"/>
          <w:highlight w:val="lightGray"/>
        </w:rPr>
        <w:t>poročil o izvedbi programa konzorcija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>, obveščanje o dogodkih</w:t>
      </w:r>
      <w:r w:rsidR="002614BE" w:rsidRPr="000F5C97">
        <w:rPr>
          <w:rFonts w:ascii="Arial" w:hAnsi="Arial" w:cs="Arial"/>
          <w:i/>
          <w:sz w:val="20"/>
          <w:szCs w:val="20"/>
          <w:highlight w:val="lightGray"/>
        </w:rPr>
        <w:t>,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ki bi lahko vodili do začasne ali dokončne prekinitve </w:t>
      </w:r>
      <w:r w:rsidR="00875EFB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oziroma o vsakem odstopanju pri izvedbi </w:t>
      </w:r>
      <w:r w:rsidR="00875EFB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="00C75D35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</w:t>
      </w:r>
      <w:r w:rsidR="002614BE" w:rsidRPr="000F5C97">
        <w:rPr>
          <w:rFonts w:ascii="Arial" w:hAnsi="Arial" w:cs="Arial"/>
          <w:i/>
          <w:sz w:val="20"/>
          <w:szCs w:val="20"/>
          <w:highlight w:val="lightGray"/>
        </w:rPr>
        <w:t xml:space="preserve">vlaganje predloga </w:t>
      </w:r>
      <w:r w:rsidR="002614BE" w:rsidRPr="000F5C97">
        <w:rPr>
          <w:rFonts w:ascii="Arial" w:hAnsi="Arial" w:cs="Arial"/>
          <w:i/>
          <w:sz w:val="20"/>
          <w:szCs w:val="20"/>
          <w:highlight w:val="lightGray"/>
          <w:lang w:val="es-ES"/>
        </w:rPr>
        <w:t>zahtevka za spremembo obveznosti.</w:t>
      </w:r>
      <w:r w:rsidR="002614BE" w:rsidRPr="000F5C97">
        <w:rPr>
          <w:rFonts w:ascii="Arial" w:hAnsi="Arial" w:cs="Arial"/>
          <w:sz w:val="20"/>
          <w:szCs w:val="20"/>
          <w:lang w:val="es-ES"/>
        </w:rPr>
        <w:t xml:space="preserve"> </w:t>
      </w:r>
      <w:r w:rsidR="00C75D35" w:rsidRPr="000F5C97" w:rsidDel="00372479">
        <w:rPr>
          <w:rFonts w:ascii="Arial" w:hAnsi="Arial" w:cs="Arial"/>
          <w:sz w:val="20"/>
          <w:szCs w:val="20"/>
        </w:rPr>
        <w:t xml:space="preserve"> </w:t>
      </w:r>
    </w:p>
    <w:p w14:paraId="19D451A3" w14:textId="77777777" w:rsidR="002614BE" w:rsidRPr="000F5C97" w:rsidRDefault="002614BE" w:rsidP="002614BE">
      <w:pPr>
        <w:jc w:val="both"/>
        <w:rPr>
          <w:rFonts w:ascii="Arial" w:hAnsi="Arial" w:cs="Arial"/>
          <w:sz w:val="20"/>
          <w:szCs w:val="20"/>
        </w:rPr>
      </w:pPr>
    </w:p>
    <w:p w14:paraId="014C951D" w14:textId="5DB1CF03" w:rsidR="00733C6F" w:rsidRDefault="00720994" w:rsidP="000310D1">
      <w:pPr>
        <w:pStyle w:val="tevilnatoka"/>
        <w:numPr>
          <w:ilvl w:val="0"/>
          <w:numId w:val="0"/>
        </w:numPr>
        <w:rPr>
          <w:rFonts w:eastAsiaTheme="minorHAnsi" w:cs="Arial"/>
          <w:i/>
          <w:sz w:val="20"/>
          <w:szCs w:val="20"/>
          <w:lang w:eastAsia="en-US"/>
        </w:rPr>
      </w:pPr>
      <w:r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- 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&lt;</w:t>
      </w:r>
      <w:r w:rsidR="00960DA9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vnesite 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druge naloge </w:t>
      </w:r>
      <w:r w:rsidR="00AF421A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in obveznosti 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vodilnega partnerja, o katerih s</w:t>
      </w:r>
      <w:r w:rsidR="005C0A8E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t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e </w:t>
      </w:r>
      <w:r w:rsidR="005C0A8E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s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e dogovoril</w:t>
      </w:r>
      <w:r w:rsidR="005C0A8E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i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 xml:space="preserve"> člani </w:t>
      </w:r>
      <w:r w:rsidR="00D72183">
        <w:rPr>
          <w:rFonts w:eastAsiaTheme="minorHAnsi" w:cs="Arial"/>
          <w:i/>
          <w:sz w:val="20"/>
          <w:szCs w:val="20"/>
          <w:highlight w:val="lightGray"/>
          <w:lang w:eastAsia="en-US"/>
        </w:rPr>
        <w:t>konzorcija</w:t>
      </w:r>
      <w:r w:rsidR="00825BB0" w:rsidRPr="000F5C97">
        <w:rPr>
          <w:rFonts w:eastAsiaTheme="minorHAnsi" w:cs="Arial"/>
          <w:i/>
          <w:sz w:val="20"/>
          <w:szCs w:val="20"/>
          <w:highlight w:val="lightGray"/>
          <w:lang w:eastAsia="en-US"/>
        </w:rPr>
        <w:t>&gt;</w:t>
      </w:r>
      <w:r w:rsidR="00960DA9" w:rsidRPr="000F5C97">
        <w:rPr>
          <w:rFonts w:eastAsiaTheme="minorHAnsi" w:cs="Arial"/>
          <w:i/>
          <w:sz w:val="20"/>
          <w:szCs w:val="20"/>
          <w:lang w:eastAsia="en-US"/>
        </w:rPr>
        <w:t xml:space="preserve">. </w:t>
      </w:r>
    </w:p>
    <w:p w14:paraId="3C4E9926" w14:textId="77777777" w:rsidR="00796745" w:rsidRPr="00796745" w:rsidRDefault="00796745" w:rsidP="000310D1">
      <w:pPr>
        <w:pStyle w:val="tevilnatoka"/>
        <w:numPr>
          <w:ilvl w:val="0"/>
          <w:numId w:val="0"/>
        </w:numPr>
        <w:rPr>
          <w:rFonts w:eastAsiaTheme="minorHAnsi" w:cs="Arial"/>
          <w:sz w:val="20"/>
          <w:szCs w:val="20"/>
          <w:lang w:eastAsia="en-US"/>
        </w:rPr>
      </w:pPr>
    </w:p>
    <w:p w14:paraId="7201242B" w14:textId="38DA88C2" w:rsidR="00EA18A7" w:rsidRDefault="00EA18A7" w:rsidP="00186234">
      <w:pPr>
        <w:rPr>
          <w:rFonts w:ascii="Arial" w:hAnsi="Arial" w:cs="Arial"/>
          <w:sz w:val="20"/>
          <w:szCs w:val="20"/>
        </w:rPr>
      </w:pPr>
    </w:p>
    <w:p w14:paraId="32BD5D88" w14:textId="77777777" w:rsidR="00796745" w:rsidRPr="000F5C97" w:rsidRDefault="00796745" w:rsidP="00186234">
      <w:pPr>
        <w:rPr>
          <w:rFonts w:ascii="Arial" w:hAnsi="Arial" w:cs="Arial"/>
          <w:sz w:val="20"/>
          <w:szCs w:val="20"/>
        </w:rPr>
      </w:pPr>
    </w:p>
    <w:p w14:paraId="30D56D06" w14:textId="77777777" w:rsidR="00894FFE" w:rsidRPr="000F5C97" w:rsidRDefault="00894FFE" w:rsidP="00186234">
      <w:pPr>
        <w:pStyle w:val="Odstavekseznama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06C457AC" w14:textId="77777777" w:rsidR="00EA18A7" w:rsidRPr="000F5C97" w:rsidRDefault="00DC1AF8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Pogodbene stranke</w:t>
      </w:r>
      <w:r w:rsidR="004F7933" w:rsidRPr="000F5C97">
        <w:rPr>
          <w:rFonts w:ascii="Arial" w:hAnsi="Arial" w:cs="Arial"/>
          <w:b/>
          <w:sz w:val="20"/>
          <w:szCs w:val="20"/>
        </w:rPr>
        <w:t>, ki izvajajo upravičene aktivnosti</w:t>
      </w:r>
    </w:p>
    <w:p w14:paraId="356428D1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5E7EB0C4" w14:textId="6BBE0CBA" w:rsidR="00EA18A7" w:rsidRPr="000F5C97" w:rsidRDefault="00A7349E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="009D195F" w:rsidRPr="000F5C97">
        <w:rPr>
          <w:rFonts w:ascii="Arial" w:hAnsi="Arial" w:cs="Arial"/>
          <w:sz w:val="20"/>
          <w:szCs w:val="20"/>
        </w:rPr>
        <w:t xml:space="preserve">Pogodbene stranke se </w:t>
      </w:r>
      <w:r w:rsidR="008413F2">
        <w:rPr>
          <w:rFonts w:ascii="Arial" w:hAnsi="Arial" w:cs="Arial"/>
          <w:sz w:val="20"/>
          <w:szCs w:val="20"/>
        </w:rPr>
        <w:t xml:space="preserve">v </w:t>
      </w:r>
      <w:r w:rsidR="008413F2" w:rsidRPr="000F5C97">
        <w:rPr>
          <w:rFonts w:ascii="Arial" w:hAnsi="Arial" w:cs="Arial"/>
          <w:sz w:val="20"/>
          <w:szCs w:val="20"/>
        </w:rPr>
        <w:t>sklad</w:t>
      </w:r>
      <w:r w:rsidR="008413F2">
        <w:rPr>
          <w:rFonts w:ascii="Arial" w:hAnsi="Arial" w:cs="Arial"/>
          <w:sz w:val="20"/>
          <w:szCs w:val="20"/>
        </w:rPr>
        <w:t>u</w:t>
      </w:r>
      <w:r w:rsidR="008413F2" w:rsidRPr="000F5C97">
        <w:rPr>
          <w:rFonts w:ascii="Arial" w:hAnsi="Arial" w:cs="Arial"/>
          <w:sz w:val="20"/>
          <w:szCs w:val="20"/>
        </w:rPr>
        <w:t xml:space="preserve"> </w:t>
      </w:r>
      <w:r w:rsidR="004F7933" w:rsidRPr="000F5C97">
        <w:rPr>
          <w:rFonts w:ascii="Arial" w:hAnsi="Arial" w:cs="Arial"/>
          <w:sz w:val="20"/>
          <w:szCs w:val="20"/>
        </w:rPr>
        <w:t xml:space="preserve">s </w:t>
      </w:r>
      <w:r w:rsidR="008413F2" w:rsidRPr="000F5C97">
        <w:rPr>
          <w:rFonts w:ascii="Arial" w:hAnsi="Arial" w:cs="Arial"/>
          <w:sz w:val="20"/>
          <w:szCs w:val="20"/>
        </w:rPr>
        <w:t>pro</w:t>
      </w:r>
      <w:r w:rsidR="008413F2">
        <w:rPr>
          <w:rFonts w:ascii="Arial" w:hAnsi="Arial" w:cs="Arial"/>
          <w:sz w:val="20"/>
          <w:szCs w:val="20"/>
        </w:rPr>
        <w:t>gramom konzorcija</w:t>
      </w:r>
      <w:r w:rsidR="004F7933" w:rsidRPr="000F5C97">
        <w:rPr>
          <w:rFonts w:ascii="Arial" w:hAnsi="Arial" w:cs="Arial"/>
          <w:sz w:val="20"/>
          <w:szCs w:val="20"/>
        </w:rPr>
        <w:t xml:space="preserve">, ki </w:t>
      </w:r>
      <w:r w:rsidR="00960DA9" w:rsidRPr="000F5C97">
        <w:rPr>
          <w:rFonts w:ascii="Arial" w:hAnsi="Arial" w:cs="Arial"/>
          <w:sz w:val="20"/>
          <w:szCs w:val="20"/>
        </w:rPr>
        <w:t xml:space="preserve">je </w:t>
      </w:r>
      <w:r w:rsidR="004F7933" w:rsidRPr="000F5C97">
        <w:rPr>
          <w:rFonts w:ascii="Arial" w:hAnsi="Arial" w:cs="Arial"/>
          <w:sz w:val="20"/>
          <w:szCs w:val="20"/>
        </w:rPr>
        <w:t>prilog</w:t>
      </w:r>
      <w:r w:rsidR="00960DA9" w:rsidRPr="000F5C97">
        <w:rPr>
          <w:rFonts w:ascii="Arial" w:hAnsi="Arial" w:cs="Arial"/>
          <w:sz w:val="20"/>
          <w:szCs w:val="20"/>
        </w:rPr>
        <w:t>a</w:t>
      </w:r>
      <w:r w:rsidR="004F7933" w:rsidRPr="000F5C97">
        <w:rPr>
          <w:rFonts w:ascii="Arial" w:hAnsi="Arial" w:cs="Arial"/>
          <w:sz w:val="20"/>
          <w:szCs w:val="20"/>
        </w:rPr>
        <w:t xml:space="preserve"> tej pogodbi, </w:t>
      </w:r>
      <w:r w:rsidR="00960DA9" w:rsidRPr="000F5C97">
        <w:rPr>
          <w:rFonts w:ascii="Arial" w:hAnsi="Arial" w:cs="Arial"/>
          <w:sz w:val="20"/>
          <w:szCs w:val="20"/>
        </w:rPr>
        <w:t xml:space="preserve">dogovorijo </w:t>
      </w:r>
      <w:r w:rsidR="009D195F" w:rsidRPr="000F5C97">
        <w:rPr>
          <w:rFonts w:ascii="Arial" w:hAnsi="Arial" w:cs="Arial"/>
          <w:sz w:val="20"/>
          <w:szCs w:val="20"/>
        </w:rPr>
        <w:t xml:space="preserve">o </w:t>
      </w:r>
      <w:r w:rsidR="008413F2">
        <w:rPr>
          <w:rFonts w:ascii="Arial" w:hAnsi="Arial" w:cs="Arial"/>
          <w:sz w:val="20"/>
          <w:szCs w:val="20"/>
        </w:rPr>
        <w:t xml:space="preserve">naslednji višini </w:t>
      </w:r>
      <w:r w:rsidR="00701D54" w:rsidRPr="000F5C97">
        <w:rPr>
          <w:rFonts w:ascii="Arial" w:hAnsi="Arial" w:cs="Arial"/>
          <w:sz w:val="20"/>
          <w:szCs w:val="20"/>
        </w:rPr>
        <w:t>načrtovani</w:t>
      </w:r>
      <w:r w:rsidR="008413F2">
        <w:rPr>
          <w:rFonts w:ascii="Arial" w:hAnsi="Arial" w:cs="Arial"/>
          <w:sz w:val="20"/>
          <w:szCs w:val="20"/>
        </w:rPr>
        <w:t>h</w:t>
      </w:r>
      <w:r w:rsidR="00701D54" w:rsidRPr="000F5C97">
        <w:rPr>
          <w:rFonts w:ascii="Arial" w:hAnsi="Arial" w:cs="Arial"/>
          <w:sz w:val="20"/>
          <w:szCs w:val="20"/>
        </w:rPr>
        <w:t xml:space="preserve"> </w:t>
      </w:r>
      <w:r w:rsidR="00115FF2" w:rsidRPr="000F5C97">
        <w:rPr>
          <w:rFonts w:ascii="Arial" w:hAnsi="Arial" w:cs="Arial"/>
          <w:sz w:val="20"/>
          <w:szCs w:val="20"/>
        </w:rPr>
        <w:t>upravičeni</w:t>
      </w:r>
      <w:r w:rsidR="008413F2">
        <w:rPr>
          <w:rFonts w:ascii="Arial" w:hAnsi="Arial" w:cs="Arial"/>
          <w:sz w:val="20"/>
          <w:szCs w:val="20"/>
        </w:rPr>
        <w:t>h</w:t>
      </w:r>
      <w:r w:rsidR="00115FF2" w:rsidRPr="000F5C97">
        <w:rPr>
          <w:rFonts w:ascii="Arial" w:hAnsi="Arial" w:cs="Arial"/>
          <w:sz w:val="20"/>
          <w:szCs w:val="20"/>
        </w:rPr>
        <w:t xml:space="preserve"> </w:t>
      </w:r>
      <w:r w:rsidR="008413F2" w:rsidRPr="000F5C97">
        <w:rPr>
          <w:rFonts w:ascii="Arial" w:hAnsi="Arial" w:cs="Arial"/>
          <w:sz w:val="20"/>
          <w:szCs w:val="20"/>
        </w:rPr>
        <w:t>strošk</w:t>
      </w:r>
      <w:r w:rsidR="008413F2">
        <w:rPr>
          <w:rFonts w:ascii="Arial" w:hAnsi="Arial" w:cs="Arial"/>
          <w:sz w:val="20"/>
          <w:szCs w:val="20"/>
        </w:rPr>
        <w:t>ov</w:t>
      </w:r>
      <w:r w:rsidR="00115FF2" w:rsidRPr="000F5C97">
        <w:rPr>
          <w:rFonts w:ascii="Arial" w:hAnsi="Arial" w:cs="Arial"/>
          <w:sz w:val="20"/>
          <w:szCs w:val="20"/>
        </w:rPr>
        <w:t xml:space="preserve">: </w:t>
      </w:r>
    </w:p>
    <w:p w14:paraId="3D503D0C" w14:textId="77777777" w:rsidR="004F7933" w:rsidRPr="000F5C97" w:rsidRDefault="004F7933" w:rsidP="0018623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38"/>
        <w:gridCol w:w="1809"/>
        <w:gridCol w:w="1805"/>
        <w:gridCol w:w="1805"/>
        <w:gridCol w:w="1805"/>
      </w:tblGrid>
      <w:tr w:rsidR="00796745" w:rsidRPr="002E5252" w14:paraId="07E9DD35" w14:textId="3CDBC4DE" w:rsidTr="00796745">
        <w:tc>
          <w:tcPr>
            <w:tcW w:w="1014" w:type="pct"/>
          </w:tcPr>
          <w:p w14:paraId="4A42DA23" w14:textId="77777777" w:rsidR="00796745" w:rsidRPr="002E5252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5252">
              <w:rPr>
                <w:rFonts w:ascii="Arial" w:hAnsi="Arial" w:cs="Arial"/>
                <w:b/>
                <w:sz w:val="18"/>
                <w:szCs w:val="20"/>
              </w:rPr>
              <w:t>Pogodbena stranka</w:t>
            </w:r>
          </w:p>
        </w:tc>
        <w:tc>
          <w:tcPr>
            <w:tcW w:w="998" w:type="pct"/>
          </w:tcPr>
          <w:p w14:paraId="63D9010E" w14:textId="77777777" w:rsidR="00796745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Skupni n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 xml:space="preserve">ačrtovani upravičeni stroški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717746F3" w14:textId="117E9C21" w:rsidR="00796745" w:rsidRPr="002E5252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994">
              <w:rPr>
                <w:rFonts w:ascii="Arial" w:hAnsi="Arial" w:cs="Arial"/>
                <w:sz w:val="18"/>
                <w:szCs w:val="20"/>
              </w:rPr>
              <w:t xml:space="preserve">[v eur]  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6" w:type="pct"/>
          </w:tcPr>
          <w:p w14:paraId="56B964E7" w14:textId="77777777" w:rsidR="00796745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 xml:space="preserve">d tega za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izvedbo 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>naložb</w:t>
            </w: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</w:p>
          <w:p w14:paraId="759FC08A" w14:textId="0B5F264A" w:rsidR="00796745" w:rsidRPr="002E5252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994">
              <w:rPr>
                <w:rFonts w:ascii="Arial" w:hAnsi="Arial" w:cs="Arial"/>
                <w:sz w:val="18"/>
                <w:szCs w:val="20"/>
              </w:rPr>
              <w:t xml:space="preserve">[v eur]  </w:t>
            </w:r>
          </w:p>
        </w:tc>
        <w:tc>
          <w:tcPr>
            <w:tcW w:w="996" w:type="pct"/>
          </w:tcPr>
          <w:p w14:paraId="3C0688B5" w14:textId="77777777" w:rsidR="00796745" w:rsidRDefault="00796745" w:rsidP="007209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Skupni znesek odobrenih sredstev </w:t>
            </w:r>
          </w:p>
          <w:p w14:paraId="6EB1BA37" w14:textId="4B7614F0" w:rsidR="00796745" w:rsidRPr="00720994" w:rsidRDefault="00796745" w:rsidP="00720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0994">
              <w:rPr>
                <w:rFonts w:ascii="Arial" w:hAnsi="Arial" w:cs="Arial"/>
                <w:sz w:val="18"/>
                <w:szCs w:val="20"/>
              </w:rPr>
              <w:t>[</w:t>
            </w:r>
            <w:r w:rsidRPr="00720994">
              <w:rPr>
                <w:rFonts w:ascii="Arial" w:hAnsi="Arial" w:cs="Arial"/>
                <w:sz w:val="18"/>
                <w:szCs w:val="20"/>
              </w:rPr>
              <w:t>v eur</w:t>
            </w:r>
            <w:r w:rsidRPr="00720994">
              <w:rPr>
                <w:rFonts w:ascii="Arial" w:hAnsi="Arial" w:cs="Arial"/>
                <w:sz w:val="18"/>
                <w:szCs w:val="20"/>
              </w:rPr>
              <w:t>]</w:t>
            </w:r>
            <w:r w:rsidRPr="0072099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20994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96" w:type="pct"/>
          </w:tcPr>
          <w:p w14:paraId="6090E20C" w14:textId="77777777" w:rsidR="00796745" w:rsidRDefault="00796745" w:rsidP="007967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 xml:space="preserve">d tega za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izvedbo </w:t>
            </w:r>
            <w:r w:rsidRPr="002E5252">
              <w:rPr>
                <w:rFonts w:ascii="Arial" w:hAnsi="Arial" w:cs="Arial"/>
                <w:b/>
                <w:sz w:val="18"/>
                <w:szCs w:val="20"/>
              </w:rPr>
              <w:t>naložb</w:t>
            </w: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</w:p>
          <w:p w14:paraId="561C570F" w14:textId="313CE2F7" w:rsidR="00796745" w:rsidRDefault="00796745" w:rsidP="007967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994">
              <w:rPr>
                <w:rFonts w:ascii="Arial" w:hAnsi="Arial" w:cs="Arial"/>
                <w:sz w:val="18"/>
                <w:szCs w:val="20"/>
              </w:rPr>
              <w:t xml:space="preserve">[v eur]  </w:t>
            </w:r>
          </w:p>
        </w:tc>
      </w:tr>
      <w:tr w:rsidR="00796745" w:rsidRPr="002E5252" w14:paraId="1A9D06D1" w14:textId="1844AF32" w:rsidTr="00796745">
        <w:tc>
          <w:tcPr>
            <w:tcW w:w="1014" w:type="pct"/>
          </w:tcPr>
          <w:p w14:paraId="31D7E749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  <w:r w:rsidRPr="002E5252">
              <w:rPr>
                <w:rFonts w:ascii="Arial" w:hAnsi="Arial" w:cs="Arial"/>
                <w:sz w:val="18"/>
                <w:szCs w:val="20"/>
              </w:rPr>
              <w:t>Vodilni partner</w:t>
            </w:r>
          </w:p>
        </w:tc>
        <w:tc>
          <w:tcPr>
            <w:tcW w:w="998" w:type="pct"/>
          </w:tcPr>
          <w:p w14:paraId="5CBEB119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023DA0A6" w14:textId="39F08263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7DF956F6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1E01D55A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6745" w:rsidRPr="002E5252" w14:paraId="2C3F4B5C" w14:textId="47629C69" w:rsidTr="00796745">
        <w:tc>
          <w:tcPr>
            <w:tcW w:w="1014" w:type="pct"/>
          </w:tcPr>
          <w:p w14:paraId="151B47A3" w14:textId="1B01A2E1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  <w:r w:rsidRPr="002E5252">
              <w:rPr>
                <w:rFonts w:ascii="Arial" w:hAnsi="Arial" w:cs="Arial"/>
                <w:sz w:val="18"/>
                <w:szCs w:val="20"/>
              </w:rPr>
              <w:t>Član konzorcija 1</w:t>
            </w:r>
          </w:p>
        </w:tc>
        <w:tc>
          <w:tcPr>
            <w:tcW w:w="998" w:type="pct"/>
          </w:tcPr>
          <w:p w14:paraId="283FA23A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2AB60D65" w14:textId="1D298852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074B44A7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2D174342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6745" w:rsidRPr="002E5252" w14:paraId="57108F18" w14:textId="707C1004" w:rsidTr="00796745">
        <w:tc>
          <w:tcPr>
            <w:tcW w:w="1014" w:type="pct"/>
          </w:tcPr>
          <w:p w14:paraId="133ADC6B" w14:textId="28D244B1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  <w:r w:rsidRPr="002E5252">
              <w:rPr>
                <w:rFonts w:ascii="Arial" w:hAnsi="Arial" w:cs="Arial"/>
                <w:sz w:val="18"/>
                <w:szCs w:val="20"/>
              </w:rPr>
              <w:t>Član konzorcija 2</w:t>
            </w:r>
          </w:p>
        </w:tc>
        <w:tc>
          <w:tcPr>
            <w:tcW w:w="998" w:type="pct"/>
          </w:tcPr>
          <w:p w14:paraId="6DA46701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3EA77ACE" w14:textId="2FEAB14F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1A1C62B1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627F6FDF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6745" w:rsidRPr="002E5252" w14:paraId="1DE95A4F" w14:textId="4DF3B91E" w:rsidTr="00796745">
        <w:tc>
          <w:tcPr>
            <w:tcW w:w="1014" w:type="pct"/>
          </w:tcPr>
          <w:p w14:paraId="314E5DC4" w14:textId="25A2018F" w:rsidR="00796745" w:rsidRPr="002E5252" w:rsidRDefault="00796745" w:rsidP="00720994">
            <w:pPr>
              <w:rPr>
                <w:rFonts w:ascii="Arial" w:hAnsi="Arial" w:cs="Arial"/>
                <w:i/>
                <w:sz w:val="18"/>
                <w:szCs w:val="20"/>
                <w:highlight w:val="lightGray"/>
              </w:rPr>
            </w:pPr>
            <w:r w:rsidRPr="002E5252">
              <w:rPr>
                <w:rFonts w:ascii="Arial" w:hAnsi="Arial" w:cs="Arial"/>
                <w:i/>
                <w:sz w:val="18"/>
                <w:szCs w:val="20"/>
                <w:highlight w:val="lightGray"/>
              </w:rPr>
              <w:t>Dodajte vrstice po potrebi glede na število članov konzorcija</w:t>
            </w:r>
          </w:p>
        </w:tc>
        <w:tc>
          <w:tcPr>
            <w:tcW w:w="998" w:type="pct"/>
          </w:tcPr>
          <w:p w14:paraId="3172D886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5176BCB6" w14:textId="0BF8592D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5F82F3F1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1A119E73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6745" w:rsidRPr="002E5252" w14:paraId="6CC7B3CF" w14:textId="30F8607E" w:rsidTr="00796745">
        <w:tc>
          <w:tcPr>
            <w:tcW w:w="1014" w:type="pct"/>
          </w:tcPr>
          <w:p w14:paraId="79420911" w14:textId="24F09D7D" w:rsidR="00796745" w:rsidRPr="002E5252" w:rsidRDefault="00796745" w:rsidP="00720994">
            <w:pPr>
              <w:jc w:val="right"/>
              <w:rPr>
                <w:rFonts w:ascii="Arial" w:hAnsi="Arial" w:cs="Arial"/>
                <w:b/>
                <w:sz w:val="18"/>
                <w:szCs w:val="20"/>
                <w:highlight w:val="lightGray"/>
              </w:rPr>
            </w:pPr>
            <w:r w:rsidRPr="002E5252">
              <w:rPr>
                <w:rFonts w:ascii="Arial" w:hAnsi="Arial" w:cs="Arial"/>
                <w:b/>
                <w:sz w:val="18"/>
                <w:szCs w:val="20"/>
              </w:rPr>
              <w:t>SKUPAJ</w:t>
            </w:r>
          </w:p>
        </w:tc>
        <w:tc>
          <w:tcPr>
            <w:tcW w:w="998" w:type="pct"/>
          </w:tcPr>
          <w:p w14:paraId="7562DD10" w14:textId="77777777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52BA4CC6" w14:textId="7BA6D375" w:rsidR="00796745" w:rsidRPr="002E5252" w:rsidRDefault="00796745" w:rsidP="007209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6" w:type="pct"/>
          </w:tcPr>
          <w:p w14:paraId="3DC39A94" w14:textId="20D9D5BC" w:rsidR="00796745" w:rsidRPr="002E5252" w:rsidRDefault="00796745" w:rsidP="007209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2.000.000,00</w:t>
            </w:r>
          </w:p>
        </w:tc>
        <w:tc>
          <w:tcPr>
            <w:tcW w:w="996" w:type="pct"/>
          </w:tcPr>
          <w:p w14:paraId="439A9CE3" w14:textId="77777777" w:rsidR="00796745" w:rsidRDefault="00796745" w:rsidP="007209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C3A4312" w14:textId="77777777" w:rsidR="00701D54" w:rsidRPr="000F5C97" w:rsidRDefault="00701D54" w:rsidP="00186234">
      <w:pPr>
        <w:rPr>
          <w:rFonts w:ascii="Arial" w:hAnsi="Arial" w:cs="Arial"/>
          <w:sz w:val="20"/>
          <w:szCs w:val="20"/>
        </w:rPr>
      </w:pPr>
    </w:p>
    <w:p w14:paraId="022BD020" w14:textId="2DB6E1F4" w:rsidR="00115FF2" w:rsidRDefault="009C69F6" w:rsidP="002E52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Pogodbene stranke so seznanjene, da mora</w:t>
      </w:r>
      <w:r w:rsidR="00720994">
        <w:rPr>
          <w:rFonts w:ascii="Arial" w:hAnsi="Arial" w:cs="Arial"/>
          <w:sz w:val="20"/>
          <w:szCs w:val="20"/>
        </w:rPr>
        <w:t xml:space="preserve"> biti za</w:t>
      </w:r>
      <w:r w:rsidR="00DC3EC8">
        <w:rPr>
          <w:rFonts w:ascii="Arial" w:hAnsi="Arial" w:cs="Arial"/>
          <w:sz w:val="20"/>
          <w:szCs w:val="20"/>
        </w:rPr>
        <w:t xml:space="preserve"> </w:t>
      </w:r>
      <w:r w:rsidR="00720994">
        <w:rPr>
          <w:rFonts w:ascii="Arial" w:hAnsi="Arial" w:cs="Arial"/>
          <w:sz w:val="20"/>
          <w:szCs w:val="20"/>
        </w:rPr>
        <w:t xml:space="preserve">upravičene </w:t>
      </w:r>
      <w:r w:rsidR="00DC3EC8">
        <w:rPr>
          <w:rFonts w:ascii="Arial" w:hAnsi="Arial" w:cs="Arial"/>
          <w:sz w:val="20"/>
          <w:szCs w:val="20"/>
        </w:rPr>
        <w:t>strošk</w:t>
      </w:r>
      <w:r w:rsidR="00720994">
        <w:rPr>
          <w:rFonts w:ascii="Arial" w:hAnsi="Arial" w:cs="Arial"/>
          <w:sz w:val="20"/>
          <w:szCs w:val="20"/>
        </w:rPr>
        <w:t>e</w:t>
      </w:r>
      <w:r w:rsidR="00DC3EC8">
        <w:rPr>
          <w:rFonts w:ascii="Arial" w:hAnsi="Arial" w:cs="Arial"/>
          <w:sz w:val="20"/>
          <w:szCs w:val="20"/>
        </w:rPr>
        <w:t xml:space="preserve"> naložb v skladu s </w:t>
      </w:r>
      <w:r w:rsidR="00720994">
        <w:rPr>
          <w:rFonts w:ascii="Arial" w:hAnsi="Arial" w:cs="Arial"/>
          <w:sz w:val="20"/>
          <w:szCs w:val="20"/>
        </w:rPr>
        <w:t>petim</w:t>
      </w:r>
      <w:r w:rsidR="00DC3EC8">
        <w:rPr>
          <w:rFonts w:ascii="Arial" w:hAnsi="Arial" w:cs="Arial"/>
          <w:sz w:val="20"/>
          <w:szCs w:val="20"/>
        </w:rPr>
        <w:t xml:space="preserve"> odstavkom 15. člena </w:t>
      </w:r>
      <w:r w:rsidR="00720994">
        <w:rPr>
          <w:rFonts w:ascii="Arial" w:hAnsi="Arial" w:cs="Arial"/>
          <w:sz w:val="20"/>
          <w:szCs w:val="20"/>
        </w:rPr>
        <w:t xml:space="preserve">namenjenih </w:t>
      </w:r>
      <w:r w:rsidR="00DC3EC8">
        <w:rPr>
          <w:rFonts w:ascii="Arial" w:hAnsi="Arial" w:cs="Arial"/>
          <w:sz w:val="20"/>
          <w:szCs w:val="20"/>
        </w:rPr>
        <w:t xml:space="preserve">najmanj 50 % in največ 80 % celotne višine </w:t>
      </w:r>
      <w:r w:rsidR="00720994">
        <w:rPr>
          <w:rFonts w:ascii="Arial" w:hAnsi="Arial" w:cs="Arial"/>
          <w:sz w:val="20"/>
          <w:szCs w:val="20"/>
        </w:rPr>
        <w:t xml:space="preserve">odobrenih sredstev </w:t>
      </w:r>
      <w:r w:rsidR="00DC3EC8">
        <w:rPr>
          <w:rFonts w:ascii="Arial" w:hAnsi="Arial" w:cs="Arial"/>
          <w:sz w:val="20"/>
          <w:szCs w:val="20"/>
        </w:rPr>
        <w:t>za izvedbo programa konzorcija ter da morajo biti naložbe zaključene najkasneje v 36 mesecih od dneva izdaje odločbe o pravici do sredstev.</w:t>
      </w:r>
    </w:p>
    <w:p w14:paraId="5C071353" w14:textId="66AE5E25" w:rsidR="00720994" w:rsidRDefault="00720994" w:rsidP="002E5252">
      <w:pPr>
        <w:jc w:val="both"/>
        <w:rPr>
          <w:rFonts w:ascii="Arial" w:hAnsi="Arial" w:cs="Arial"/>
          <w:sz w:val="20"/>
          <w:szCs w:val="20"/>
        </w:rPr>
      </w:pPr>
    </w:p>
    <w:p w14:paraId="4A5EAC79" w14:textId="04C679F6" w:rsidR="00720994" w:rsidRPr="00720994" w:rsidRDefault="00720994" w:rsidP="00720994">
      <w:pPr>
        <w:jc w:val="both"/>
        <w:rPr>
          <w:rFonts w:ascii="Arial" w:hAnsi="Arial" w:cs="Arial"/>
          <w:sz w:val="20"/>
          <w:szCs w:val="20"/>
        </w:rPr>
      </w:pPr>
      <w:r w:rsidRPr="00720994">
        <w:rPr>
          <w:rFonts w:ascii="Arial" w:hAnsi="Arial" w:cs="Arial"/>
          <w:sz w:val="20"/>
          <w:szCs w:val="20"/>
          <w:highlight w:val="lightGray"/>
        </w:rPr>
        <w:t xml:space="preserve">4.3 V primeru programa konzorcija </w:t>
      </w:r>
      <w:r w:rsidRPr="00720994">
        <w:rPr>
          <w:rFonts w:ascii="Arial" w:hAnsi="Arial" w:cs="Arial"/>
          <w:sz w:val="20"/>
          <w:szCs w:val="20"/>
          <w:highlight w:val="lightGray"/>
        </w:rPr>
        <w:t>iz 1., 2. in 3. točke</w:t>
      </w:r>
      <w:r w:rsidRPr="00720994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720994">
        <w:rPr>
          <w:rFonts w:ascii="Arial" w:hAnsi="Arial" w:cs="Arial"/>
          <w:sz w:val="20"/>
          <w:szCs w:val="20"/>
          <w:highlight w:val="lightGray"/>
        </w:rPr>
        <w:t>tretjega odstavka 3. člena uredbe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Pogodbene stranke so seznanjene,</w:t>
      </w:r>
      <w:r>
        <w:rPr>
          <w:rFonts w:ascii="Arial" w:hAnsi="Arial" w:cs="Arial"/>
          <w:sz w:val="20"/>
          <w:szCs w:val="20"/>
        </w:rPr>
        <w:t xml:space="preserve"> da se</w:t>
      </w:r>
      <w:r w:rsidRPr="00720994">
        <w:t xml:space="preserve"> </w:t>
      </w:r>
      <w:r w:rsidRPr="00720994">
        <w:rPr>
          <w:rFonts w:ascii="Arial" w:hAnsi="Arial" w:cs="Arial"/>
          <w:sz w:val="20"/>
          <w:szCs w:val="20"/>
        </w:rPr>
        <w:t>za izvajanje upravičenih aktivnosti v povezavi z ekološkim kmetijstvom nameni najmanj 20% ce</w:t>
      </w:r>
      <w:r>
        <w:rPr>
          <w:rFonts w:ascii="Arial" w:hAnsi="Arial" w:cs="Arial"/>
          <w:sz w:val="20"/>
          <w:szCs w:val="20"/>
        </w:rPr>
        <w:t>lotne višine odobrenih sredstev.</w:t>
      </w:r>
    </w:p>
    <w:p w14:paraId="1C626033" w14:textId="1C365412" w:rsidR="009C69F6" w:rsidRDefault="009C69F6" w:rsidP="00186234">
      <w:pPr>
        <w:rPr>
          <w:rFonts w:ascii="Arial" w:hAnsi="Arial" w:cs="Arial"/>
          <w:sz w:val="20"/>
          <w:szCs w:val="20"/>
        </w:rPr>
      </w:pPr>
    </w:p>
    <w:p w14:paraId="6B43F33B" w14:textId="77777777" w:rsidR="009C69F6" w:rsidRPr="000F5C97" w:rsidRDefault="009C69F6" w:rsidP="00186234">
      <w:pPr>
        <w:rPr>
          <w:rFonts w:ascii="Arial" w:hAnsi="Arial" w:cs="Arial"/>
          <w:sz w:val="20"/>
          <w:szCs w:val="20"/>
        </w:rPr>
      </w:pPr>
    </w:p>
    <w:p w14:paraId="65DC1325" w14:textId="77777777" w:rsidR="00207428" w:rsidRPr="000F5C97" w:rsidRDefault="00207428" w:rsidP="00186234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46D76323" w14:textId="719A5C41" w:rsidR="004F7933" w:rsidRPr="000F5C97" w:rsidRDefault="001658F6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 xml:space="preserve">Pravica do povračila od </w:t>
      </w:r>
      <w:r w:rsidR="008413F2">
        <w:rPr>
          <w:rFonts w:ascii="Arial" w:hAnsi="Arial" w:cs="Arial"/>
          <w:b/>
          <w:sz w:val="20"/>
          <w:szCs w:val="20"/>
        </w:rPr>
        <w:t>agencije</w:t>
      </w:r>
      <w:r w:rsidR="008413F2" w:rsidRPr="000F5C97">
        <w:rPr>
          <w:rFonts w:ascii="Arial" w:hAnsi="Arial" w:cs="Arial"/>
          <w:b/>
          <w:sz w:val="20"/>
          <w:szCs w:val="20"/>
        </w:rPr>
        <w:t xml:space="preserve"> </w:t>
      </w:r>
      <w:r w:rsidRPr="000F5C97">
        <w:rPr>
          <w:rFonts w:ascii="Arial" w:hAnsi="Arial" w:cs="Arial"/>
          <w:b/>
          <w:sz w:val="20"/>
          <w:szCs w:val="20"/>
        </w:rPr>
        <w:t>priznanih stroškov</w:t>
      </w:r>
    </w:p>
    <w:p w14:paraId="50030763" w14:textId="7E959E32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1F3F3A5B" w14:textId="4CBAD5C5" w:rsidR="001942B6" w:rsidRPr="000F5C97" w:rsidRDefault="00A7349E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 w:rsidR="00133BA6" w:rsidRPr="000F5C97">
        <w:rPr>
          <w:rFonts w:ascii="Arial" w:hAnsi="Arial" w:cs="Arial"/>
          <w:sz w:val="20"/>
          <w:szCs w:val="20"/>
        </w:rPr>
        <w:t xml:space="preserve">Pogodbene stranke </w:t>
      </w:r>
      <w:r w:rsidR="001658F6" w:rsidRPr="000F5C97">
        <w:rPr>
          <w:rFonts w:ascii="Arial" w:hAnsi="Arial" w:cs="Arial"/>
          <w:sz w:val="20"/>
          <w:szCs w:val="20"/>
        </w:rPr>
        <w:t>ima</w:t>
      </w:r>
      <w:r w:rsidR="00133BA6" w:rsidRPr="000F5C97">
        <w:rPr>
          <w:rFonts w:ascii="Arial" w:hAnsi="Arial" w:cs="Arial"/>
          <w:sz w:val="20"/>
          <w:szCs w:val="20"/>
        </w:rPr>
        <w:t>jo</w:t>
      </w:r>
      <w:r w:rsidR="001658F6" w:rsidRPr="000F5C97">
        <w:rPr>
          <w:rFonts w:ascii="Arial" w:hAnsi="Arial" w:cs="Arial"/>
          <w:sz w:val="20"/>
          <w:szCs w:val="20"/>
        </w:rPr>
        <w:t xml:space="preserve"> pravico do povračila od </w:t>
      </w:r>
      <w:r w:rsidR="00770129">
        <w:rPr>
          <w:rFonts w:ascii="Arial" w:hAnsi="Arial" w:cs="Arial"/>
          <w:sz w:val="20"/>
          <w:szCs w:val="20"/>
        </w:rPr>
        <w:t>agencije</w:t>
      </w:r>
      <w:r w:rsidR="001658F6" w:rsidRPr="000F5C97">
        <w:rPr>
          <w:rFonts w:ascii="Arial" w:hAnsi="Arial" w:cs="Arial"/>
          <w:sz w:val="20"/>
          <w:szCs w:val="20"/>
        </w:rPr>
        <w:t xml:space="preserve"> priznanih stroškov pro</w:t>
      </w:r>
      <w:r w:rsidR="00875EFB">
        <w:rPr>
          <w:rFonts w:ascii="Arial" w:hAnsi="Arial" w:cs="Arial"/>
          <w:sz w:val="20"/>
          <w:szCs w:val="20"/>
        </w:rPr>
        <w:t>grama konzorcija</w:t>
      </w:r>
      <w:r w:rsidR="001658F6" w:rsidRPr="000F5C97">
        <w:rPr>
          <w:rFonts w:ascii="Arial" w:hAnsi="Arial" w:cs="Arial"/>
          <w:sz w:val="20"/>
          <w:szCs w:val="20"/>
        </w:rPr>
        <w:t xml:space="preserve"> glede na svoje stroške z izvedbo upravičenih aktivnosti, kar je razvidno iz pro</w:t>
      </w:r>
      <w:r w:rsidR="008413F2">
        <w:rPr>
          <w:rFonts w:ascii="Arial" w:hAnsi="Arial" w:cs="Arial"/>
          <w:sz w:val="20"/>
          <w:szCs w:val="20"/>
        </w:rPr>
        <w:t>grama konzorcija</w:t>
      </w:r>
      <w:r w:rsidR="001658F6" w:rsidRPr="000F5C97">
        <w:rPr>
          <w:rFonts w:ascii="Arial" w:hAnsi="Arial" w:cs="Arial"/>
          <w:sz w:val="20"/>
          <w:szCs w:val="20"/>
        </w:rPr>
        <w:t>, ki je priloga tej pogodbi</w:t>
      </w:r>
      <w:r w:rsidR="00382E0A" w:rsidRPr="000F5C97">
        <w:rPr>
          <w:rFonts w:ascii="Arial" w:hAnsi="Arial" w:cs="Arial"/>
          <w:sz w:val="20"/>
          <w:szCs w:val="20"/>
        </w:rPr>
        <w:t>,</w:t>
      </w:r>
      <w:r w:rsidR="00733C6F" w:rsidRPr="000F5C97">
        <w:rPr>
          <w:rFonts w:ascii="Arial" w:hAnsi="Arial" w:cs="Arial"/>
          <w:sz w:val="20"/>
          <w:szCs w:val="20"/>
        </w:rPr>
        <w:t xml:space="preserve"> in zahtevka za izplačilo sredstev</w:t>
      </w:r>
      <w:r w:rsidR="001658F6" w:rsidRPr="000F5C97">
        <w:rPr>
          <w:rFonts w:ascii="Arial" w:hAnsi="Arial" w:cs="Arial"/>
          <w:sz w:val="20"/>
          <w:szCs w:val="20"/>
        </w:rPr>
        <w:t xml:space="preserve">. </w:t>
      </w:r>
    </w:p>
    <w:p w14:paraId="57AE8348" w14:textId="77777777" w:rsidR="00133BA6" w:rsidRPr="000F5C97" w:rsidRDefault="00133BA6" w:rsidP="00186234">
      <w:pPr>
        <w:jc w:val="both"/>
        <w:rPr>
          <w:rFonts w:ascii="Arial" w:hAnsi="Arial" w:cs="Arial"/>
          <w:sz w:val="20"/>
          <w:szCs w:val="20"/>
        </w:rPr>
      </w:pPr>
    </w:p>
    <w:p w14:paraId="63CAA235" w14:textId="0BCC7D80" w:rsidR="008413F2" w:rsidRDefault="00A7349E" w:rsidP="002614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 w:rsidR="00133BA6" w:rsidRPr="000F5C97">
        <w:rPr>
          <w:rFonts w:ascii="Arial" w:hAnsi="Arial" w:cs="Arial"/>
          <w:sz w:val="20"/>
          <w:szCs w:val="20"/>
        </w:rPr>
        <w:t>Pogodbene stranke so seznanjene</w:t>
      </w:r>
      <w:r w:rsidR="00825BB0" w:rsidRPr="000F5C97">
        <w:rPr>
          <w:rFonts w:ascii="Arial" w:hAnsi="Arial" w:cs="Arial"/>
          <w:sz w:val="20"/>
          <w:szCs w:val="20"/>
        </w:rPr>
        <w:t>, da</w:t>
      </w:r>
      <w:r w:rsidR="002614BE" w:rsidRPr="000F5C97">
        <w:rPr>
          <w:rFonts w:ascii="Arial" w:hAnsi="Arial" w:cs="Arial"/>
          <w:sz w:val="20"/>
          <w:szCs w:val="20"/>
        </w:rPr>
        <w:t xml:space="preserve"> se </w:t>
      </w:r>
      <w:r w:rsidR="008413F2">
        <w:rPr>
          <w:rFonts w:ascii="Arial" w:hAnsi="Arial" w:cs="Arial"/>
          <w:sz w:val="20"/>
          <w:szCs w:val="20"/>
        </w:rPr>
        <w:t xml:space="preserve">v </w:t>
      </w:r>
      <w:r w:rsidR="008413F2" w:rsidRPr="000F5C97">
        <w:rPr>
          <w:rFonts w:ascii="Arial" w:hAnsi="Arial" w:cs="Arial"/>
          <w:sz w:val="20"/>
          <w:szCs w:val="20"/>
        </w:rPr>
        <w:t>sklad</w:t>
      </w:r>
      <w:r w:rsidR="008413F2">
        <w:rPr>
          <w:rFonts w:ascii="Arial" w:hAnsi="Arial" w:cs="Arial"/>
          <w:sz w:val="20"/>
          <w:szCs w:val="20"/>
        </w:rPr>
        <w:t>u</w:t>
      </w:r>
      <w:r w:rsidR="008413F2" w:rsidRPr="000F5C97">
        <w:rPr>
          <w:rFonts w:ascii="Arial" w:hAnsi="Arial" w:cs="Arial"/>
          <w:sz w:val="20"/>
          <w:szCs w:val="20"/>
        </w:rPr>
        <w:t xml:space="preserve"> </w:t>
      </w:r>
      <w:r w:rsidR="008413F2">
        <w:rPr>
          <w:rFonts w:ascii="Arial" w:hAnsi="Arial" w:cs="Arial"/>
          <w:sz w:val="20"/>
          <w:szCs w:val="20"/>
        </w:rPr>
        <w:t>s</w:t>
      </w:r>
      <w:r w:rsidR="008413F2" w:rsidRPr="000F5C97">
        <w:rPr>
          <w:rFonts w:ascii="Arial" w:hAnsi="Arial" w:cs="Arial"/>
          <w:sz w:val="20"/>
          <w:szCs w:val="20"/>
        </w:rPr>
        <w:t xml:space="preserve"> 1</w:t>
      </w:r>
      <w:r w:rsidR="008413F2">
        <w:rPr>
          <w:rFonts w:ascii="Arial" w:hAnsi="Arial" w:cs="Arial"/>
          <w:sz w:val="20"/>
          <w:szCs w:val="20"/>
        </w:rPr>
        <w:t>3</w:t>
      </w:r>
      <w:r w:rsidR="002614BE" w:rsidRPr="000F5C97">
        <w:rPr>
          <w:rFonts w:ascii="Arial" w:hAnsi="Arial" w:cs="Arial"/>
          <w:sz w:val="20"/>
          <w:szCs w:val="20"/>
        </w:rPr>
        <w:t xml:space="preserve">. členom </w:t>
      </w:r>
      <w:r w:rsidR="009F4E04" w:rsidRPr="000F5C97">
        <w:rPr>
          <w:rFonts w:ascii="Arial" w:hAnsi="Arial" w:cs="Arial"/>
          <w:sz w:val="20"/>
          <w:szCs w:val="20"/>
        </w:rPr>
        <w:t xml:space="preserve">uredbe </w:t>
      </w:r>
      <w:r w:rsidR="002614BE" w:rsidRPr="000F5C97">
        <w:rPr>
          <w:rFonts w:ascii="Arial" w:hAnsi="Arial" w:cs="Arial"/>
          <w:sz w:val="20"/>
          <w:szCs w:val="20"/>
        </w:rPr>
        <w:t xml:space="preserve">za upravičene stroške štejejo stroški, ki so nastali </w:t>
      </w:r>
      <w:r w:rsidR="00DF4F0E">
        <w:rPr>
          <w:rFonts w:ascii="Arial" w:hAnsi="Arial" w:cs="Arial"/>
          <w:sz w:val="20"/>
          <w:szCs w:val="20"/>
        </w:rPr>
        <w:t>od</w:t>
      </w:r>
      <w:r w:rsidR="00CD003C">
        <w:rPr>
          <w:rFonts w:ascii="Arial" w:hAnsi="Arial" w:cs="Arial"/>
          <w:sz w:val="20"/>
          <w:szCs w:val="20"/>
        </w:rPr>
        <w:t xml:space="preserve"> dneva</w:t>
      </w:r>
      <w:r w:rsidR="00E71043" w:rsidRPr="000F5C97">
        <w:rPr>
          <w:rFonts w:ascii="Arial" w:hAnsi="Arial" w:cs="Arial"/>
          <w:sz w:val="20"/>
          <w:szCs w:val="20"/>
        </w:rPr>
        <w:t xml:space="preserve"> izdaje odločbe o pravici do sredstev do </w:t>
      </w:r>
      <w:r w:rsidR="008413F2">
        <w:rPr>
          <w:rFonts w:ascii="Arial" w:hAnsi="Arial" w:cs="Arial"/>
          <w:sz w:val="20"/>
          <w:szCs w:val="20"/>
        </w:rPr>
        <w:t xml:space="preserve">dneva </w:t>
      </w:r>
      <w:r w:rsidR="00E71043" w:rsidRPr="000F5C97">
        <w:rPr>
          <w:rFonts w:ascii="Arial" w:hAnsi="Arial" w:cs="Arial"/>
          <w:sz w:val="20"/>
          <w:szCs w:val="20"/>
        </w:rPr>
        <w:t xml:space="preserve">zaključka </w:t>
      </w:r>
      <w:r w:rsidR="008413F2">
        <w:rPr>
          <w:rFonts w:ascii="Arial" w:hAnsi="Arial" w:cs="Arial"/>
          <w:sz w:val="20"/>
          <w:szCs w:val="20"/>
        </w:rPr>
        <w:t xml:space="preserve">izvajanja </w:t>
      </w:r>
      <w:r w:rsidR="008413F2" w:rsidRPr="000F5C97">
        <w:rPr>
          <w:rFonts w:ascii="Arial" w:hAnsi="Arial" w:cs="Arial"/>
          <w:sz w:val="20"/>
          <w:szCs w:val="20"/>
        </w:rPr>
        <w:t>pro</w:t>
      </w:r>
      <w:r w:rsidR="008413F2">
        <w:rPr>
          <w:rFonts w:ascii="Arial" w:hAnsi="Arial" w:cs="Arial"/>
          <w:sz w:val="20"/>
          <w:szCs w:val="20"/>
        </w:rPr>
        <w:t>grama konzorcija</w:t>
      </w:r>
      <w:r>
        <w:rPr>
          <w:rFonts w:ascii="Arial" w:hAnsi="Arial" w:cs="Arial"/>
          <w:sz w:val="20"/>
          <w:szCs w:val="20"/>
        </w:rPr>
        <w:t xml:space="preserve">, razen za stroške naložb iz 6. točke prvega odstavka 10. člena, ki so upravičeni v obdobju 36 mesecev od dneva izdaje odločbe o pravici do sredstev. </w:t>
      </w:r>
      <w:r w:rsidR="00310674" w:rsidRPr="000F5C97">
        <w:rPr>
          <w:rFonts w:ascii="Arial" w:hAnsi="Arial" w:cs="Arial"/>
          <w:sz w:val="20"/>
          <w:szCs w:val="20"/>
        </w:rPr>
        <w:t xml:space="preserve"> </w:t>
      </w:r>
    </w:p>
    <w:p w14:paraId="7965EF50" w14:textId="77777777" w:rsidR="008413F2" w:rsidRDefault="008413F2" w:rsidP="002614BE">
      <w:pPr>
        <w:jc w:val="both"/>
        <w:rPr>
          <w:rFonts w:ascii="Arial" w:hAnsi="Arial" w:cs="Arial"/>
          <w:sz w:val="20"/>
          <w:szCs w:val="20"/>
        </w:rPr>
      </w:pPr>
    </w:p>
    <w:p w14:paraId="5CEF5345" w14:textId="2F017622" w:rsidR="00E71043" w:rsidRPr="000F5C97" w:rsidRDefault="00A7349E" w:rsidP="002614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Pogodbene stranke so sporazumne, da vodilni partner v imenu konzorcija v</w:t>
      </w:r>
      <w:r w:rsidR="008413F2">
        <w:rPr>
          <w:rFonts w:ascii="Arial" w:hAnsi="Arial" w:cs="Arial"/>
          <w:sz w:val="20"/>
          <w:szCs w:val="20"/>
        </w:rPr>
        <w:t xml:space="preserve"> </w:t>
      </w:r>
      <w:r w:rsidR="008413F2" w:rsidRPr="000F5C97">
        <w:rPr>
          <w:rFonts w:ascii="Arial" w:hAnsi="Arial" w:cs="Arial"/>
          <w:sz w:val="20"/>
          <w:szCs w:val="20"/>
        </w:rPr>
        <w:t>sklad</w:t>
      </w:r>
      <w:r w:rsidR="008413F2">
        <w:rPr>
          <w:rFonts w:ascii="Arial" w:hAnsi="Arial" w:cs="Arial"/>
          <w:sz w:val="20"/>
          <w:szCs w:val="20"/>
        </w:rPr>
        <w:t>u</w:t>
      </w:r>
      <w:r w:rsidR="008413F2" w:rsidRPr="000F5C97">
        <w:rPr>
          <w:rFonts w:ascii="Arial" w:hAnsi="Arial" w:cs="Arial"/>
          <w:sz w:val="20"/>
          <w:szCs w:val="20"/>
        </w:rPr>
        <w:t xml:space="preserve"> </w:t>
      </w:r>
      <w:r w:rsidR="00CD003C">
        <w:rPr>
          <w:rFonts w:ascii="Arial" w:hAnsi="Arial" w:cs="Arial"/>
          <w:sz w:val="20"/>
          <w:szCs w:val="20"/>
        </w:rPr>
        <w:t>s</w:t>
      </w:r>
      <w:r w:rsidR="00310674" w:rsidRPr="000F5C97">
        <w:rPr>
          <w:rFonts w:ascii="Arial" w:hAnsi="Arial" w:cs="Arial"/>
          <w:sz w:val="20"/>
          <w:szCs w:val="20"/>
        </w:rPr>
        <w:t xml:space="preserve"> 5. členom </w:t>
      </w:r>
      <w:r w:rsidR="009F4E04" w:rsidRPr="000F5C97">
        <w:rPr>
          <w:rFonts w:ascii="Arial" w:hAnsi="Arial" w:cs="Arial"/>
          <w:sz w:val="20"/>
          <w:szCs w:val="20"/>
        </w:rPr>
        <w:t xml:space="preserve">uredbe </w:t>
      </w:r>
      <w:r>
        <w:rPr>
          <w:rFonts w:ascii="Arial" w:hAnsi="Arial" w:cs="Arial"/>
          <w:sz w:val="20"/>
          <w:szCs w:val="20"/>
        </w:rPr>
        <w:t xml:space="preserve">vlaga </w:t>
      </w:r>
      <w:r w:rsidR="00310674" w:rsidRPr="000F5C97">
        <w:rPr>
          <w:rFonts w:ascii="Arial" w:hAnsi="Arial" w:cs="Arial"/>
          <w:sz w:val="20"/>
          <w:szCs w:val="20"/>
        </w:rPr>
        <w:t>zahtevke za izplačilo sredstev</w:t>
      </w:r>
      <w:r w:rsidR="00E71043" w:rsidRPr="000F5C97">
        <w:rPr>
          <w:rFonts w:ascii="Arial" w:hAnsi="Arial" w:cs="Arial"/>
          <w:sz w:val="20"/>
          <w:szCs w:val="20"/>
        </w:rPr>
        <w:t xml:space="preserve">. </w:t>
      </w:r>
      <w:r w:rsidR="008413F2">
        <w:rPr>
          <w:rFonts w:ascii="Arial" w:hAnsi="Arial" w:cs="Arial"/>
          <w:sz w:val="20"/>
          <w:szCs w:val="20"/>
        </w:rPr>
        <w:t xml:space="preserve"> </w:t>
      </w:r>
    </w:p>
    <w:p w14:paraId="645A7068" w14:textId="77777777" w:rsidR="00492DE3" w:rsidRPr="000F5C97" w:rsidRDefault="00492DE3" w:rsidP="00186234">
      <w:pPr>
        <w:jc w:val="both"/>
        <w:rPr>
          <w:rFonts w:ascii="Arial" w:hAnsi="Arial" w:cs="Arial"/>
          <w:sz w:val="20"/>
          <w:szCs w:val="20"/>
        </w:rPr>
      </w:pPr>
    </w:p>
    <w:p w14:paraId="7C9726A9" w14:textId="77777777" w:rsidR="00207428" w:rsidRPr="000F5C97" w:rsidRDefault="00207428" w:rsidP="00186234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4DB31C47" w14:textId="661DC300" w:rsidR="008C1C02" w:rsidRPr="000F5C97" w:rsidRDefault="00353508" w:rsidP="001862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Pravice in o</w:t>
      </w:r>
      <w:r w:rsidRPr="000F5C97">
        <w:rPr>
          <w:rFonts w:ascii="Arial" w:hAnsi="Arial" w:cs="Arial"/>
          <w:b/>
          <w:sz w:val="20"/>
          <w:szCs w:val="20"/>
        </w:rPr>
        <w:t xml:space="preserve">bveznosti </w:t>
      </w:r>
      <w:r w:rsidR="00DC1AF8" w:rsidRPr="000F5C97">
        <w:rPr>
          <w:rFonts w:ascii="Arial" w:hAnsi="Arial" w:cs="Arial"/>
          <w:b/>
          <w:sz w:val="20"/>
          <w:szCs w:val="20"/>
        </w:rPr>
        <w:t>pogodbenih strank</w:t>
      </w:r>
    </w:p>
    <w:p w14:paraId="6B50A56F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74FCFB93" w14:textId="257AECC3" w:rsidR="00C32959" w:rsidRDefault="00353508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="00BC43AB" w:rsidRPr="000F5C97">
        <w:rPr>
          <w:rFonts w:ascii="Arial" w:hAnsi="Arial" w:cs="Arial"/>
          <w:sz w:val="20"/>
          <w:szCs w:val="20"/>
        </w:rPr>
        <w:t>Pogodbene stranke</w:t>
      </w:r>
      <w:r>
        <w:rPr>
          <w:rFonts w:ascii="Arial" w:hAnsi="Arial" w:cs="Arial"/>
          <w:sz w:val="20"/>
          <w:szCs w:val="20"/>
        </w:rPr>
        <w:t xml:space="preserve"> </w:t>
      </w:r>
      <w:r w:rsidR="00C32959">
        <w:rPr>
          <w:rFonts w:ascii="Arial" w:hAnsi="Arial" w:cs="Arial"/>
          <w:sz w:val="20"/>
          <w:szCs w:val="20"/>
        </w:rPr>
        <w:t>so sporazumne</w:t>
      </w:r>
      <w:r w:rsidR="00BC43AB" w:rsidRPr="000F5C97">
        <w:rPr>
          <w:rFonts w:ascii="Arial" w:hAnsi="Arial" w:cs="Arial"/>
          <w:sz w:val="20"/>
          <w:szCs w:val="20"/>
        </w:rPr>
        <w:t xml:space="preserve">, da bodo </w:t>
      </w:r>
      <w:r w:rsidR="00A7349E">
        <w:rPr>
          <w:rFonts w:ascii="Arial" w:hAnsi="Arial" w:cs="Arial"/>
          <w:sz w:val="20"/>
          <w:szCs w:val="20"/>
        </w:rPr>
        <w:t>upoštevale</w:t>
      </w:r>
      <w:r w:rsidR="00C32959">
        <w:rPr>
          <w:rFonts w:ascii="Arial" w:hAnsi="Arial" w:cs="Arial"/>
          <w:sz w:val="20"/>
          <w:szCs w:val="20"/>
        </w:rPr>
        <w:t xml:space="preserve"> vse pogoje in</w:t>
      </w:r>
      <w:r w:rsidR="00A7349E">
        <w:rPr>
          <w:rFonts w:ascii="Arial" w:hAnsi="Arial" w:cs="Arial"/>
          <w:sz w:val="20"/>
          <w:szCs w:val="20"/>
        </w:rPr>
        <w:t xml:space="preserve"> obveznosti</w:t>
      </w:r>
      <w:r w:rsidR="00C32959">
        <w:rPr>
          <w:rFonts w:ascii="Arial" w:hAnsi="Arial" w:cs="Arial"/>
          <w:sz w:val="20"/>
          <w:szCs w:val="20"/>
        </w:rPr>
        <w:t>, ki izhajajo</w:t>
      </w:r>
      <w:r w:rsidR="00A7349E">
        <w:rPr>
          <w:rFonts w:ascii="Arial" w:hAnsi="Arial" w:cs="Arial"/>
          <w:sz w:val="20"/>
          <w:szCs w:val="20"/>
        </w:rPr>
        <w:t xml:space="preserve"> iz javnega razpisa</w:t>
      </w:r>
      <w:r w:rsidR="00C32959">
        <w:rPr>
          <w:rFonts w:ascii="Arial" w:hAnsi="Arial" w:cs="Arial"/>
          <w:sz w:val="20"/>
          <w:szCs w:val="20"/>
        </w:rPr>
        <w:t>,</w:t>
      </w:r>
      <w:r w:rsidR="00A7349E">
        <w:rPr>
          <w:rFonts w:ascii="Arial" w:hAnsi="Arial" w:cs="Arial"/>
          <w:sz w:val="20"/>
          <w:szCs w:val="20"/>
        </w:rPr>
        <w:t xml:space="preserve"> uredbe</w:t>
      </w:r>
      <w:r w:rsidR="00C32959">
        <w:rPr>
          <w:rFonts w:ascii="Arial" w:hAnsi="Arial" w:cs="Arial"/>
          <w:sz w:val="20"/>
          <w:szCs w:val="20"/>
        </w:rPr>
        <w:t xml:space="preserve"> in </w:t>
      </w:r>
      <w:r w:rsidR="00C32959" w:rsidRPr="00C32959">
        <w:rPr>
          <w:rFonts w:ascii="Arial" w:hAnsi="Arial" w:cs="Arial"/>
          <w:sz w:val="20"/>
          <w:szCs w:val="20"/>
        </w:rPr>
        <w:t>Uredbe o skupnih določbah za izvajanje intervencij razvoja podeželja, ki niso vezane na površino ali živali, iz strateškega načrta skupne kmetijske politike 2023–2027 (Uradni list RS, št. 77/23, 19/24 in 52/24; v nadaljnjem besedilu: uredba o skupnih določbah za izvajanje intervencij)</w:t>
      </w:r>
      <w:r w:rsidR="00A7349E">
        <w:rPr>
          <w:rFonts w:ascii="Arial" w:hAnsi="Arial" w:cs="Arial"/>
          <w:sz w:val="20"/>
          <w:szCs w:val="20"/>
        </w:rPr>
        <w:t>.</w:t>
      </w:r>
      <w:r w:rsidR="00C32959">
        <w:rPr>
          <w:rFonts w:ascii="Arial" w:hAnsi="Arial" w:cs="Arial"/>
          <w:sz w:val="20"/>
          <w:szCs w:val="20"/>
        </w:rPr>
        <w:t xml:space="preserve"> </w:t>
      </w:r>
    </w:p>
    <w:p w14:paraId="10ECF0CD" w14:textId="77777777" w:rsidR="00C32959" w:rsidRDefault="00C32959" w:rsidP="00186234">
      <w:pPr>
        <w:jc w:val="both"/>
        <w:rPr>
          <w:rFonts w:ascii="Arial" w:hAnsi="Arial" w:cs="Arial"/>
          <w:sz w:val="20"/>
          <w:szCs w:val="20"/>
        </w:rPr>
      </w:pPr>
    </w:p>
    <w:p w14:paraId="07301046" w14:textId="1175725B" w:rsidR="00A7349E" w:rsidRDefault="00353508" w:rsidP="00186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 V okviru obveznosti iz prejšnje točke se p</w:t>
      </w:r>
      <w:r w:rsidR="00C32959">
        <w:rPr>
          <w:rFonts w:ascii="Arial" w:hAnsi="Arial" w:cs="Arial"/>
          <w:sz w:val="20"/>
          <w:szCs w:val="20"/>
        </w:rPr>
        <w:t xml:space="preserve">ogodbene stranke </w:t>
      </w:r>
      <w:r>
        <w:rPr>
          <w:rFonts w:ascii="Arial" w:hAnsi="Arial" w:cs="Arial"/>
          <w:sz w:val="20"/>
          <w:szCs w:val="20"/>
        </w:rPr>
        <w:t>še posebej</w:t>
      </w:r>
      <w:r w:rsidR="00C32959">
        <w:rPr>
          <w:rFonts w:ascii="Arial" w:hAnsi="Arial" w:cs="Arial"/>
          <w:sz w:val="20"/>
          <w:szCs w:val="20"/>
        </w:rPr>
        <w:t xml:space="preserve"> zavezujejo, da bodo upoštevale obveznosti iz 27. člena uredbe glede doseganja rezultatov programa konzorcija, 28. člena glede obveznosti, ki izhajajo iz meril za izbor vlog ter 29. člena uredbe glede splošnih obveznosti. </w:t>
      </w:r>
      <w:r w:rsidR="00A7349E">
        <w:rPr>
          <w:rFonts w:ascii="Arial" w:hAnsi="Arial" w:cs="Arial"/>
          <w:sz w:val="20"/>
          <w:szCs w:val="20"/>
        </w:rPr>
        <w:t xml:space="preserve"> </w:t>
      </w:r>
    </w:p>
    <w:p w14:paraId="635FF5D5" w14:textId="77777777" w:rsidR="00C32959" w:rsidRDefault="00C32959" w:rsidP="00186234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1B1724D9" w14:textId="1FFC1195" w:rsidR="000A49C9" w:rsidRDefault="00353508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6.3 Poleg obveznosti iz prejšnje točke se pogodbene stranke zavezujejo, da bodo ves čas trajanja programa konzorcija oziroma v predpisanemu obdobju izpolnjevale obveznosti iz </w:t>
      </w:r>
      <w:r w:rsidR="000A49C9" w:rsidRPr="000F5C97">
        <w:rPr>
          <w:rFonts w:cs="Arial"/>
          <w:sz w:val="20"/>
          <w:szCs w:val="20"/>
        </w:rPr>
        <w:t>prvega, drugega in tretjega odstavka 25. člena uredbe o skupnih določbah za izvajanje intervencij</w:t>
      </w:r>
      <w:r>
        <w:rPr>
          <w:rFonts w:cs="Arial"/>
          <w:sz w:val="20"/>
          <w:szCs w:val="20"/>
        </w:rPr>
        <w:t>.</w:t>
      </w:r>
    </w:p>
    <w:p w14:paraId="243B44B8" w14:textId="39E223BB" w:rsidR="00720994" w:rsidRDefault="00720994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</w:p>
    <w:p w14:paraId="33817F9F" w14:textId="4E294849" w:rsidR="00720994" w:rsidRDefault="00720994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6.4 Pogodbene stranke se zavezujejo voditi elektronski seznam prisotnosti udeležencev na različnih oblikah prenosa znanja v skladu z javnim razpisom.</w:t>
      </w:r>
    </w:p>
    <w:p w14:paraId="20C709E3" w14:textId="1012D00E" w:rsidR="00796745" w:rsidRDefault="00796745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</w:p>
    <w:p w14:paraId="64C6BF6C" w14:textId="79B423D6" w:rsidR="00796745" w:rsidRDefault="00796745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6.5 Pogodbene stranke so seznanjene s pogoji in obveznostmi, ki morajo biti izpolnjene ob vložitvi vloge na javni razpis in ob vsakokratnem vlaganju zahtevka za izplačilo sredstev. Pogodbene stranke so seznanjene, da zahtevek za izplačilo sredstev v primeru neizpolnjevanja pogojev ob vložitvi zahtevka za izplačilo sredstev ne bo izplačan.</w:t>
      </w:r>
    </w:p>
    <w:p w14:paraId="0ECFCCC5" w14:textId="6DA9E1F6" w:rsidR="00796745" w:rsidRDefault="00796745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</w:p>
    <w:p w14:paraId="294E8956" w14:textId="28399896" w:rsidR="00796745" w:rsidRPr="000F5C97" w:rsidRDefault="00796745" w:rsidP="002E5252">
      <w:pPr>
        <w:pStyle w:val="tevilnatoka"/>
        <w:numPr>
          <w:ilvl w:val="0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6.6 Pogodbene stranke so seznanjene, da morajo določene obveznosti v skladu z 29. členom uredbe izpolnjevati tudi po zaključku izvajanja programa konzorcija ter o izpolnjevanju teh obveznosti poročati agenciji.  </w:t>
      </w:r>
    </w:p>
    <w:p w14:paraId="2D3C7617" w14:textId="77777777" w:rsidR="00C445FF" w:rsidRPr="000F5C97" w:rsidRDefault="00C445FF" w:rsidP="00186234">
      <w:pPr>
        <w:jc w:val="both"/>
        <w:rPr>
          <w:rFonts w:ascii="Arial" w:hAnsi="Arial" w:cs="Arial"/>
          <w:sz w:val="20"/>
          <w:szCs w:val="20"/>
        </w:rPr>
      </w:pPr>
    </w:p>
    <w:p w14:paraId="038B2028" w14:textId="1E090FD8" w:rsidR="002614BE" w:rsidRPr="000F5C97" w:rsidRDefault="00353508" w:rsidP="002614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79674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2614BE" w:rsidRPr="000F5C97">
        <w:rPr>
          <w:rFonts w:ascii="Arial" w:hAnsi="Arial" w:cs="Arial"/>
          <w:sz w:val="20"/>
          <w:szCs w:val="20"/>
        </w:rPr>
        <w:t>Pogodbene stranke se zavezujejo tudi, da:</w:t>
      </w:r>
    </w:p>
    <w:p w14:paraId="0B5D632B" w14:textId="7B060CF0" w:rsidR="002614BE" w:rsidRPr="000F5C97" w:rsidRDefault="002614BE" w:rsidP="002614BE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Poleg obveznosti iz prejšnjih odstavkov tega člena lahko pogodbene stranke določijo tudi druge obveznosti kot so npr. izvajanje </w:t>
      </w:r>
      <w:r w:rsidR="00353508">
        <w:rPr>
          <w:rFonts w:ascii="Arial" w:hAnsi="Arial" w:cs="Arial"/>
          <w:i/>
          <w:sz w:val="20"/>
          <w:szCs w:val="20"/>
          <w:highlight w:val="lightGray"/>
        </w:rPr>
        <w:t xml:space="preserve">upravičenih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aktivnosti </w:t>
      </w:r>
      <w:r w:rsidR="00353508" w:rsidRPr="000F5C97">
        <w:rPr>
          <w:rFonts w:ascii="Arial" w:hAnsi="Arial" w:cs="Arial"/>
          <w:i/>
          <w:sz w:val="20"/>
          <w:szCs w:val="20"/>
          <w:highlight w:val="lightGray"/>
        </w:rPr>
        <w:t>pro</w:t>
      </w:r>
      <w:r w:rsidR="00353508">
        <w:rPr>
          <w:rFonts w:ascii="Arial" w:hAnsi="Arial" w:cs="Arial"/>
          <w:i/>
          <w:sz w:val="20"/>
          <w:szCs w:val="20"/>
          <w:highlight w:val="lightGray"/>
        </w:rPr>
        <w:t xml:space="preserve">grama konzorcija, izvedba naložb, poročanje,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potrebnih podatkov, poročil in dokazil ter morebitnih drugih informacij vodilnemu partnerju za pripravo zahtevka za izplačilo sredstev, obveščanje o dogodkih, ki bi lahko vodili do začasne ali dokončne prekinitve </w:t>
      </w:r>
      <w:r w:rsidR="00353508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353508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oziroma o vsakem odstopanju pri izvedbi </w:t>
      </w:r>
      <w:r w:rsidR="00353508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>,</w:t>
      </w:r>
      <w:r w:rsidR="004D2007" w:rsidRPr="000F5C97">
        <w:rPr>
          <w:rFonts w:ascii="Arial" w:hAnsi="Arial" w:cs="Arial"/>
          <w:i/>
          <w:sz w:val="20"/>
          <w:szCs w:val="20"/>
          <w:highlight w:val="lightGray"/>
        </w:rPr>
        <w:t xml:space="preserve"> zagotavljanje varstva ose</w:t>
      </w:r>
      <w:r w:rsidR="003B2F9E" w:rsidRPr="000F5C97">
        <w:rPr>
          <w:rFonts w:ascii="Arial" w:hAnsi="Arial" w:cs="Arial"/>
          <w:i/>
          <w:sz w:val="20"/>
          <w:szCs w:val="20"/>
          <w:highlight w:val="lightGray"/>
        </w:rPr>
        <w:t>b</w:t>
      </w:r>
      <w:r w:rsidR="004D2007" w:rsidRPr="000F5C97">
        <w:rPr>
          <w:rFonts w:ascii="Arial" w:hAnsi="Arial" w:cs="Arial"/>
          <w:i/>
          <w:sz w:val="20"/>
          <w:szCs w:val="20"/>
          <w:highlight w:val="lightGray"/>
        </w:rPr>
        <w:t>ni</w:t>
      </w:r>
      <w:r w:rsidR="003B2F9E" w:rsidRPr="000F5C97">
        <w:rPr>
          <w:rFonts w:ascii="Arial" w:hAnsi="Arial" w:cs="Arial"/>
          <w:i/>
          <w:sz w:val="20"/>
          <w:szCs w:val="20"/>
          <w:highlight w:val="lightGray"/>
        </w:rPr>
        <w:t>h</w:t>
      </w:r>
      <w:r w:rsidR="004D2007" w:rsidRPr="000F5C97">
        <w:rPr>
          <w:rFonts w:ascii="Arial" w:hAnsi="Arial" w:cs="Arial"/>
          <w:i/>
          <w:sz w:val="20"/>
          <w:szCs w:val="20"/>
          <w:highlight w:val="lightGray"/>
        </w:rPr>
        <w:t xml:space="preserve"> podatkov udeležencev v </w:t>
      </w:r>
      <w:r w:rsidR="00353508" w:rsidRPr="000F5C97">
        <w:rPr>
          <w:rFonts w:ascii="Arial" w:hAnsi="Arial" w:cs="Arial"/>
          <w:i/>
          <w:sz w:val="20"/>
          <w:szCs w:val="20"/>
          <w:highlight w:val="lightGray"/>
        </w:rPr>
        <w:t>pr</w:t>
      </w:r>
      <w:r w:rsidR="00353508">
        <w:rPr>
          <w:rFonts w:ascii="Arial" w:hAnsi="Arial" w:cs="Arial"/>
          <w:i/>
          <w:sz w:val="20"/>
          <w:szCs w:val="20"/>
          <w:highlight w:val="lightGray"/>
        </w:rPr>
        <w:t>ogramu konzorcija, koordinacija med člani konzorcija</w:t>
      </w:r>
      <w:r w:rsidRPr="000F5C97">
        <w:rPr>
          <w:rFonts w:ascii="Arial" w:hAnsi="Arial" w:cs="Arial"/>
          <w:i/>
          <w:sz w:val="20"/>
          <w:szCs w:val="20"/>
          <w:highlight w:val="lightGray"/>
          <w:lang w:val="es-ES"/>
        </w:rPr>
        <w:t>.</w:t>
      </w:r>
      <w:r w:rsidRPr="000F5C97">
        <w:rPr>
          <w:rFonts w:ascii="Arial" w:hAnsi="Arial" w:cs="Arial"/>
          <w:sz w:val="20"/>
          <w:szCs w:val="20"/>
          <w:lang w:val="es-ES"/>
        </w:rPr>
        <w:t xml:space="preserve"> </w:t>
      </w:r>
      <w:r w:rsidRPr="000F5C97" w:rsidDel="00372479">
        <w:rPr>
          <w:rFonts w:ascii="Arial" w:hAnsi="Arial" w:cs="Arial"/>
          <w:sz w:val="20"/>
          <w:szCs w:val="20"/>
        </w:rPr>
        <w:t xml:space="preserve"> </w:t>
      </w:r>
    </w:p>
    <w:p w14:paraId="5E0A60AF" w14:textId="77777777" w:rsidR="00720994" w:rsidRDefault="00720994" w:rsidP="002614BE">
      <w:pPr>
        <w:jc w:val="both"/>
        <w:rPr>
          <w:rFonts w:ascii="Arial" w:hAnsi="Arial" w:cs="Arial"/>
          <w:sz w:val="20"/>
          <w:szCs w:val="20"/>
        </w:rPr>
      </w:pPr>
    </w:p>
    <w:p w14:paraId="06202369" w14:textId="2CCBF6E4" w:rsidR="002614BE" w:rsidRPr="000F5C97" w:rsidRDefault="00720994" w:rsidP="002614BE">
      <w:pPr>
        <w:jc w:val="both"/>
        <w:rPr>
          <w:rFonts w:ascii="Arial" w:hAnsi="Arial" w:cs="Arial"/>
          <w:bCs/>
          <w:i/>
          <w:sz w:val="20"/>
          <w:szCs w:val="20"/>
          <w:highlight w:val="lightGray"/>
        </w:rPr>
      </w:pPr>
      <w:r>
        <w:rPr>
          <w:rFonts w:ascii="Arial" w:hAnsi="Arial" w:cs="Arial"/>
          <w:i/>
          <w:iCs/>
          <w:sz w:val="20"/>
          <w:szCs w:val="20"/>
          <w:highlight w:val="lightGray"/>
        </w:rPr>
        <w:t xml:space="preserve">- </w:t>
      </w:r>
      <w:r w:rsidR="002614BE"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»vnesite druge naloge in obveznosti pogodbenih strank, o katerih so se dogovorili člani </w:t>
      </w:r>
      <w:r w:rsidR="00971E07">
        <w:rPr>
          <w:rFonts w:ascii="Arial" w:hAnsi="Arial" w:cs="Arial"/>
          <w:i/>
          <w:iCs/>
          <w:sz w:val="20"/>
          <w:szCs w:val="20"/>
          <w:highlight w:val="lightGray"/>
        </w:rPr>
        <w:t>konzorcija</w:t>
      </w:r>
      <w:r w:rsidR="002614BE"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. </w:t>
      </w:r>
    </w:p>
    <w:p w14:paraId="7E65226F" w14:textId="40B02B88" w:rsidR="00353508" w:rsidRDefault="00353508" w:rsidP="001862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9D64D7" w14:textId="77777777" w:rsidR="00353508" w:rsidRPr="000F5C97" w:rsidRDefault="00353508" w:rsidP="001862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A3B7D4" w14:textId="77777777" w:rsidR="00C63A30" w:rsidRPr="000F5C97" w:rsidRDefault="00C63A30" w:rsidP="00186234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6DD0326E" w14:textId="45081F9B" w:rsidR="008C1C02" w:rsidRPr="000F5C97" w:rsidRDefault="00353508" w:rsidP="001862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Način porazdelitve finančnih obveznosti v primeru ugotovljenih kršitev</w:t>
      </w:r>
    </w:p>
    <w:p w14:paraId="672B8DCF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0364E28A" w14:textId="06472F9C" w:rsidR="00353508" w:rsidRDefault="00353508" w:rsidP="00933131">
      <w:pPr>
        <w:jc w:val="both"/>
        <w:rPr>
          <w:rFonts w:ascii="Arial" w:hAnsi="Arial" w:cs="Arial"/>
          <w:iCs/>
          <w:sz w:val="20"/>
          <w:szCs w:val="20"/>
        </w:rPr>
      </w:pPr>
      <w:r w:rsidRPr="002E5252">
        <w:rPr>
          <w:rFonts w:ascii="Arial" w:hAnsi="Arial" w:cs="Arial"/>
          <w:iCs/>
          <w:sz w:val="20"/>
          <w:szCs w:val="20"/>
        </w:rPr>
        <w:t>7.1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DC3EC8">
        <w:rPr>
          <w:rFonts w:ascii="Arial" w:hAnsi="Arial" w:cs="Arial"/>
          <w:iCs/>
          <w:sz w:val="20"/>
          <w:szCs w:val="20"/>
        </w:rPr>
        <w:t>Pogodbene stranke so sporazumne, da so kot konzorcij skupaj odgovorne za uspešno in celovito izvedbo programa konzorcija</w:t>
      </w:r>
      <w:r w:rsidR="00796745">
        <w:rPr>
          <w:rFonts w:ascii="Arial" w:hAnsi="Arial" w:cs="Arial"/>
          <w:iCs/>
          <w:sz w:val="20"/>
          <w:szCs w:val="20"/>
        </w:rPr>
        <w:t>.</w:t>
      </w:r>
    </w:p>
    <w:p w14:paraId="49351546" w14:textId="426179E1" w:rsidR="00DC3EC8" w:rsidRDefault="00DC3EC8" w:rsidP="00933131">
      <w:pPr>
        <w:jc w:val="both"/>
        <w:rPr>
          <w:rFonts w:ascii="Arial" w:hAnsi="Arial" w:cs="Arial"/>
          <w:iCs/>
          <w:sz w:val="20"/>
          <w:szCs w:val="20"/>
        </w:rPr>
      </w:pPr>
    </w:p>
    <w:p w14:paraId="5EA62061" w14:textId="77777777" w:rsidR="00DC3EC8" w:rsidRDefault="00DC3EC8" w:rsidP="00933131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7.2 V primeru ugotovljenih kršitev, ki imajo za posledico vračila dela ali vseh izplačanih sredstev, se pogodbene stranke sporazumno dogovorijo o naslednjem načinu medsebojne delitve odgovornosti: </w:t>
      </w:r>
    </w:p>
    <w:p w14:paraId="3809FD07" w14:textId="77777777" w:rsidR="00DC3EC8" w:rsidRDefault="00DC3EC8" w:rsidP="00933131">
      <w:pPr>
        <w:jc w:val="both"/>
        <w:rPr>
          <w:rFonts w:ascii="Arial" w:hAnsi="Arial" w:cs="Arial"/>
          <w:iCs/>
          <w:sz w:val="20"/>
          <w:szCs w:val="20"/>
        </w:rPr>
      </w:pPr>
    </w:p>
    <w:p w14:paraId="0D214C4E" w14:textId="0DBE03C1" w:rsidR="00C51353" w:rsidRPr="002E5252" w:rsidRDefault="00DC3EC8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i/>
          <w:sz w:val="20"/>
          <w:szCs w:val="20"/>
        </w:rPr>
      </w:pPr>
      <w:r w:rsidRPr="002E5252">
        <w:rPr>
          <w:rFonts w:ascii="Arial" w:hAnsi="Arial" w:cs="Arial"/>
          <w:iCs/>
          <w:sz w:val="20"/>
          <w:szCs w:val="20"/>
          <w:highlight w:val="lightGray"/>
        </w:rPr>
        <w:t>[</w:t>
      </w:r>
      <w:r>
        <w:rPr>
          <w:rFonts w:ascii="Arial" w:hAnsi="Arial" w:cs="Arial"/>
          <w:i/>
          <w:iCs/>
          <w:sz w:val="20"/>
          <w:szCs w:val="20"/>
          <w:highlight w:val="lightGray"/>
        </w:rPr>
        <w:t>O</w:t>
      </w:r>
      <w:r w:rsidR="00C75D35" w:rsidRPr="002E5252">
        <w:rPr>
          <w:rFonts w:ascii="Arial" w:hAnsi="Arial" w:cs="Arial"/>
          <w:i/>
          <w:iCs/>
          <w:sz w:val="20"/>
          <w:szCs w:val="20"/>
          <w:highlight w:val="lightGray"/>
        </w:rPr>
        <w:t xml:space="preserve">predeli se odgovornost članov </w:t>
      </w:r>
      <w:r w:rsidR="00971E07">
        <w:rPr>
          <w:rFonts w:ascii="Arial" w:hAnsi="Arial" w:cs="Arial"/>
          <w:i/>
          <w:iCs/>
          <w:sz w:val="20"/>
          <w:szCs w:val="20"/>
          <w:highlight w:val="lightGray"/>
        </w:rPr>
        <w:t>konzorcija</w:t>
      </w:r>
      <w:r w:rsidR="00C75D35" w:rsidRPr="002E5252">
        <w:rPr>
          <w:rFonts w:ascii="Arial" w:hAnsi="Arial" w:cs="Arial"/>
          <w:i/>
          <w:iCs/>
          <w:sz w:val="20"/>
          <w:szCs w:val="20"/>
          <w:highlight w:val="lightGray"/>
        </w:rPr>
        <w:t xml:space="preserve"> za primer kršitve, ki ima za posledico </w:t>
      </w:r>
      <w:r w:rsidR="00C51353" w:rsidRPr="002E5252">
        <w:rPr>
          <w:rFonts w:ascii="Arial" w:hAnsi="Arial" w:cs="Arial"/>
          <w:i/>
          <w:iCs/>
          <w:sz w:val="20"/>
          <w:szCs w:val="20"/>
          <w:highlight w:val="lightGray"/>
        </w:rPr>
        <w:t xml:space="preserve">vračilo </w:t>
      </w:r>
      <w:r w:rsidR="00C51353"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dela ali vseh izplačanih sredstev </w:t>
      </w:r>
      <w:r w:rsidR="00C75D35"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(npr. deljena odgovornost, solidarna </w:t>
      </w:r>
      <w:r w:rsidR="00C75D35" w:rsidRPr="002E5252">
        <w:rPr>
          <w:rFonts w:ascii="Arial" w:hAnsi="Arial" w:cs="Arial"/>
          <w:i/>
          <w:iCs/>
          <w:sz w:val="20"/>
          <w:szCs w:val="20"/>
          <w:highlight w:val="lightGray"/>
        </w:rPr>
        <w:t>odgovornost)</w:t>
      </w:r>
      <w:r w:rsidR="00C51353" w:rsidRPr="002E5252">
        <w:rPr>
          <w:rFonts w:ascii="Arial" w:hAnsi="Arial" w:cs="Arial"/>
          <w:i/>
          <w:iCs/>
          <w:sz w:val="20"/>
          <w:szCs w:val="20"/>
          <w:highlight w:val="lightGray"/>
        </w:rPr>
        <w:t>.</w:t>
      </w:r>
      <w:r w:rsidRPr="002E5252">
        <w:rPr>
          <w:rFonts w:ascii="Arial" w:hAnsi="Arial" w:cs="Arial"/>
          <w:i/>
          <w:iCs/>
          <w:sz w:val="20"/>
          <w:szCs w:val="20"/>
          <w:highlight w:val="lightGray"/>
        </w:rPr>
        <w:t xml:space="preserve"> Primer: </w:t>
      </w:r>
      <w:r w:rsidRPr="002E5252">
        <w:rPr>
          <w:rFonts w:ascii="Arial" w:hAnsi="Arial" w:cs="Arial"/>
          <w:i/>
          <w:sz w:val="20"/>
          <w:szCs w:val="20"/>
          <w:highlight w:val="lightGray"/>
        </w:rPr>
        <w:t>V primeru ugotovljene kršitve</w:t>
      </w:r>
      <w:r w:rsidR="008C1C02" w:rsidRPr="002E5252">
        <w:rPr>
          <w:rFonts w:ascii="Arial" w:hAnsi="Arial" w:cs="Arial"/>
          <w:i/>
          <w:sz w:val="20"/>
          <w:szCs w:val="20"/>
          <w:highlight w:val="lightGray"/>
        </w:rPr>
        <w:t xml:space="preserve">, ki ima za posledico vračilo dela ali vseh izplačanih sredstev, se s to pogodbo </w:t>
      </w:r>
      <w:r w:rsidR="00613E05" w:rsidRPr="002E5252">
        <w:rPr>
          <w:rFonts w:ascii="Arial" w:hAnsi="Arial" w:cs="Arial"/>
          <w:i/>
          <w:sz w:val="20"/>
          <w:szCs w:val="20"/>
          <w:highlight w:val="lightGray"/>
        </w:rPr>
        <w:t>pogodbene stranke</w:t>
      </w:r>
      <w:r w:rsidR="00004DCC" w:rsidRPr="002E5252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8C1C02" w:rsidRPr="002E5252">
        <w:rPr>
          <w:rFonts w:ascii="Arial" w:hAnsi="Arial" w:cs="Arial"/>
          <w:i/>
          <w:sz w:val="20"/>
          <w:szCs w:val="20"/>
          <w:highlight w:val="lightGray"/>
        </w:rPr>
        <w:t>strinjajo, da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szCs w:val="20"/>
          <w:highlight w:val="lightGray"/>
        </w:rPr>
        <w:t xml:space="preserve">se 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 xml:space="preserve">sredstva vrnejo v deležu </w:t>
      </w:r>
      <w:r>
        <w:rPr>
          <w:rFonts w:ascii="Arial" w:hAnsi="Arial" w:cs="Arial"/>
          <w:i/>
          <w:sz w:val="20"/>
          <w:szCs w:val="20"/>
          <w:highlight w:val="lightGray"/>
        </w:rPr>
        <w:t>odobrenih</w:t>
      </w:r>
      <w:r w:rsidRPr="002E5252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 xml:space="preserve">sredstev po </w:t>
      </w:r>
      <w:r>
        <w:rPr>
          <w:rFonts w:ascii="Arial" w:hAnsi="Arial" w:cs="Arial"/>
          <w:i/>
          <w:sz w:val="20"/>
          <w:szCs w:val="20"/>
          <w:highlight w:val="lightGray"/>
        </w:rPr>
        <w:t xml:space="preserve">posameznemu 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 xml:space="preserve">članu </w:t>
      </w:r>
      <w:r>
        <w:rPr>
          <w:rFonts w:ascii="Arial" w:hAnsi="Arial" w:cs="Arial"/>
          <w:i/>
          <w:sz w:val="20"/>
          <w:szCs w:val="20"/>
          <w:highlight w:val="lightGray"/>
        </w:rPr>
        <w:t>konzorcija -</w:t>
      </w:r>
      <w:r w:rsidR="00C51353" w:rsidRPr="002E5252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33131" w:rsidRPr="002E5252">
        <w:rPr>
          <w:rFonts w:ascii="Arial" w:hAnsi="Arial" w:cs="Arial"/>
          <w:i/>
          <w:sz w:val="20"/>
          <w:szCs w:val="20"/>
          <w:highlight w:val="lightGray"/>
        </w:rPr>
        <w:t>»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>ali zapišite</w:t>
      </w:r>
      <w:r w:rsidR="00933131" w:rsidRPr="002E5252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E70C83" w:rsidRPr="002E5252">
        <w:rPr>
          <w:rFonts w:ascii="Arial" w:hAnsi="Arial" w:cs="Arial"/>
          <w:i/>
          <w:sz w:val="20"/>
          <w:szCs w:val="20"/>
          <w:highlight w:val="lightGray"/>
        </w:rPr>
        <w:t xml:space="preserve">drugačen </w:t>
      </w:r>
      <w:r w:rsidR="00933131" w:rsidRPr="002E5252">
        <w:rPr>
          <w:rFonts w:ascii="Arial" w:hAnsi="Arial" w:cs="Arial"/>
          <w:i/>
          <w:sz w:val="20"/>
          <w:szCs w:val="20"/>
          <w:highlight w:val="lightGray"/>
        </w:rPr>
        <w:t>način porazdelitve finančne obveznosti«</w:t>
      </w:r>
      <w:r w:rsidR="00720994" w:rsidRPr="00720994">
        <w:rPr>
          <w:rFonts w:ascii="Arial" w:hAnsi="Arial" w:cs="Arial"/>
          <w:sz w:val="20"/>
          <w:szCs w:val="20"/>
          <w:highlight w:val="lightGray"/>
        </w:rPr>
        <w:t>]</w:t>
      </w:r>
      <w:r w:rsidR="00933131" w:rsidRPr="002E5252">
        <w:rPr>
          <w:rFonts w:ascii="Arial" w:hAnsi="Arial" w:cs="Arial"/>
          <w:i/>
          <w:sz w:val="20"/>
          <w:szCs w:val="20"/>
          <w:highlight w:val="lightGray"/>
        </w:rPr>
        <w:t>.</w:t>
      </w:r>
      <w:r w:rsidR="00064AD9">
        <w:rPr>
          <w:rFonts w:ascii="Arial" w:hAnsi="Arial" w:cs="Arial"/>
          <w:i/>
          <w:sz w:val="20"/>
          <w:szCs w:val="20"/>
        </w:rPr>
        <w:t xml:space="preserve"> </w:t>
      </w:r>
    </w:p>
    <w:p w14:paraId="51791278" w14:textId="0C497FA0" w:rsidR="00C63A30" w:rsidRPr="000F5C97" w:rsidRDefault="00C63A30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CC66009" w14:textId="77777777" w:rsidR="008145B2" w:rsidRPr="000F5C97" w:rsidRDefault="008145B2" w:rsidP="008145B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515EF5F6" w14:textId="18E2BA3F" w:rsidR="008145B2" w:rsidRPr="000F5C97" w:rsidRDefault="008145B2" w:rsidP="000310D1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 xml:space="preserve">Dogovor glede intelektualne lastnine rezultatov </w:t>
      </w:r>
      <w:r w:rsidR="009C69F6" w:rsidRPr="000F5C97">
        <w:rPr>
          <w:rFonts w:ascii="Arial" w:hAnsi="Arial" w:cs="Arial"/>
          <w:b/>
          <w:sz w:val="20"/>
          <w:szCs w:val="20"/>
        </w:rPr>
        <w:t>pro</w:t>
      </w:r>
      <w:r w:rsidR="009C69F6">
        <w:rPr>
          <w:rFonts w:ascii="Arial" w:hAnsi="Arial" w:cs="Arial"/>
          <w:b/>
          <w:sz w:val="20"/>
          <w:szCs w:val="20"/>
        </w:rPr>
        <w:t>grama konzorcija</w:t>
      </w:r>
      <w:r w:rsidR="009C69F6" w:rsidRPr="000F5C97">
        <w:rPr>
          <w:rFonts w:ascii="Arial" w:hAnsi="Arial" w:cs="Arial"/>
          <w:b/>
          <w:sz w:val="20"/>
          <w:szCs w:val="20"/>
        </w:rPr>
        <w:t xml:space="preserve"> </w:t>
      </w:r>
      <w:r w:rsidRPr="000F5C97">
        <w:rPr>
          <w:rFonts w:ascii="Arial" w:hAnsi="Arial" w:cs="Arial"/>
          <w:b/>
          <w:sz w:val="20"/>
          <w:szCs w:val="20"/>
        </w:rPr>
        <w:t>in njihove razpoložljivosti po zaključku p</w:t>
      </w:r>
      <w:r w:rsidR="009C69F6">
        <w:rPr>
          <w:rFonts w:ascii="Arial" w:hAnsi="Arial" w:cs="Arial"/>
          <w:b/>
          <w:sz w:val="20"/>
          <w:szCs w:val="20"/>
        </w:rPr>
        <w:t>rograma konzorcija</w:t>
      </w:r>
    </w:p>
    <w:p w14:paraId="430EBD27" w14:textId="77777777" w:rsidR="008145B2" w:rsidRPr="000F5C97" w:rsidRDefault="008145B2" w:rsidP="008145B2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EBBEA04" w14:textId="751F8ACF" w:rsidR="00154844" w:rsidRPr="000F5C97" w:rsidRDefault="00B65CEB" w:rsidP="008145B2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="00154844" w:rsidRPr="000F5C97">
        <w:rPr>
          <w:rFonts w:ascii="Arial" w:hAnsi="Arial" w:cs="Arial"/>
          <w:sz w:val="20"/>
          <w:szCs w:val="20"/>
        </w:rPr>
        <w:t>Pogodbene stranke določijo l</w:t>
      </w:r>
      <w:r w:rsidR="008145B2" w:rsidRPr="000F5C97">
        <w:rPr>
          <w:rFonts w:ascii="Arial" w:hAnsi="Arial" w:cs="Arial"/>
          <w:sz w:val="20"/>
          <w:szCs w:val="20"/>
        </w:rPr>
        <w:t>astništvo</w:t>
      </w:r>
      <w:r w:rsidR="00144CBE" w:rsidRPr="000F5C97">
        <w:rPr>
          <w:rFonts w:ascii="Arial" w:hAnsi="Arial" w:cs="Arial"/>
          <w:sz w:val="20"/>
          <w:szCs w:val="20"/>
        </w:rPr>
        <w:t xml:space="preserve"> </w:t>
      </w:r>
      <w:r w:rsidR="00AC35A5" w:rsidRPr="000F5C97">
        <w:rPr>
          <w:rFonts w:ascii="Arial" w:hAnsi="Arial" w:cs="Arial"/>
          <w:sz w:val="20"/>
          <w:szCs w:val="20"/>
        </w:rPr>
        <w:t xml:space="preserve">in uporabo </w:t>
      </w:r>
      <w:r w:rsidR="00144CBE" w:rsidRPr="000F5C97">
        <w:rPr>
          <w:rFonts w:ascii="Arial" w:hAnsi="Arial" w:cs="Arial"/>
          <w:sz w:val="20"/>
          <w:szCs w:val="20"/>
        </w:rPr>
        <w:t xml:space="preserve">rezultatov </w:t>
      </w:r>
      <w:r w:rsidR="009C69F6" w:rsidRPr="000F5C97">
        <w:rPr>
          <w:rFonts w:ascii="Arial" w:hAnsi="Arial" w:cs="Arial"/>
          <w:sz w:val="20"/>
          <w:szCs w:val="20"/>
        </w:rPr>
        <w:t>pro</w:t>
      </w:r>
      <w:r w:rsidR="009C69F6">
        <w:rPr>
          <w:rFonts w:ascii="Arial" w:hAnsi="Arial" w:cs="Arial"/>
          <w:sz w:val="20"/>
          <w:szCs w:val="20"/>
        </w:rPr>
        <w:t>grama konzorcija</w:t>
      </w:r>
      <w:r w:rsidR="009C69F6" w:rsidRPr="000F5C97">
        <w:rPr>
          <w:rFonts w:ascii="Arial" w:hAnsi="Arial" w:cs="Arial"/>
          <w:sz w:val="20"/>
          <w:szCs w:val="20"/>
        </w:rPr>
        <w:t xml:space="preserve"> </w:t>
      </w:r>
      <w:r w:rsidR="00154844" w:rsidRPr="000F5C97">
        <w:rPr>
          <w:rFonts w:ascii="Arial" w:hAnsi="Arial" w:cs="Arial"/>
          <w:sz w:val="20"/>
          <w:szCs w:val="20"/>
        </w:rPr>
        <w:t>na način, da:</w:t>
      </w:r>
    </w:p>
    <w:p w14:paraId="1A0D8B53" w14:textId="4B52E6BF" w:rsidR="00154844" w:rsidRPr="000F5C97" w:rsidRDefault="00154844" w:rsidP="00AC35A5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>Pogodbene stranke lahko določijo obveznosti kot npr.</w:t>
      </w:r>
      <w:r w:rsidR="00BD7BD8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>pravice intelektualne lastnine v zvezi z neposrednimi učinki (outputi</w:t>
      </w:r>
      <w:bookmarkStart w:id="0" w:name="_GoBack"/>
      <w:bookmarkEnd w:id="0"/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>)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>, rezultati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poročili in drugimi dokumenti, ki se nanašajo na </w:t>
      </w:r>
      <w:r w:rsidR="009C69F6" w:rsidRPr="000F5C97">
        <w:rPr>
          <w:rFonts w:ascii="Arial" w:hAnsi="Arial" w:cs="Arial"/>
          <w:i/>
          <w:sz w:val="20"/>
          <w:szCs w:val="20"/>
          <w:highlight w:val="lightGray"/>
        </w:rPr>
        <w:t>pro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gram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 xml:space="preserve">po zaključku 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="009C69F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 xml:space="preserve">ostanejo 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 xml:space="preserve">vsem </w:t>
      </w:r>
      <w:r w:rsidR="00DB1AE8" w:rsidRPr="000F5C97">
        <w:rPr>
          <w:rFonts w:ascii="Arial" w:hAnsi="Arial" w:cs="Arial"/>
          <w:i/>
          <w:sz w:val="20"/>
          <w:szCs w:val="20"/>
          <w:highlight w:val="lightGray"/>
        </w:rPr>
        <w:t>pogodbenim strankam</w:t>
      </w:r>
      <w:r w:rsidR="002E3DEA" w:rsidRPr="000F5C97">
        <w:rPr>
          <w:rFonts w:ascii="Arial" w:hAnsi="Arial" w:cs="Arial"/>
          <w:i/>
          <w:sz w:val="20"/>
          <w:szCs w:val="20"/>
          <w:highlight w:val="lightGray"/>
        </w:rPr>
        <w:t xml:space="preserve"> ali le nekaterim izmed njih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Določijo 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 xml:space="preserve">lahko 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>tudi</w:t>
      </w:r>
      <w:r w:rsidR="002522C2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>način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uporab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>e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rezultat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>ov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="009C69F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AC35A5" w:rsidRPr="000F5C97">
        <w:rPr>
          <w:rFonts w:ascii="Arial" w:hAnsi="Arial" w:cs="Arial"/>
          <w:i/>
          <w:sz w:val="20"/>
          <w:szCs w:val="20"/>
          <w:highlight w:val="lightGray"/>
        </w:rPr>
        <w:t xml:space="preserve">med izvajanjem in po zaključku 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="009C69F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A2243" w:rsidRPr="000F5C97">
        <w:rPr>
          <w:rFonts w:ascii="Arial" w:hAnsi="Arial" w:cs="Arial"/>
          <w:i/>
          <w:sz w:val="20"/>
          <w:szCs w:val="20"/>
          <w:highlight w:val="lightGray"/>
        </w:rPr>
        <w:t xml:space="preserve">ter kdo je odgovoren za trajnost rezultatov </w:t>
      </w:r>
      <w:r w:rsidR="009C69F6" w:rsidRPr="000F5C97">
        <w:rPr>
          <w:rFonts w:ascii="Arial" w:hAnsi="Arial" w:cs="Arial"/>
          <w:i/>
          <w:sz w:val="20"/>
          <w:szCs w:val="20"/>
          <w:highlight w:val="lightGray"/>
        </w:rPr>
        <w:t>pro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grama 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  <w:r w:rsidRPr="000F5C97" w:rsidDel="00372479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</w:p>
    <w:p w14:paraId="14A6A9E6" w14:textId="77777777" w:rsidR="00154844" w:rsidRPr="000F5C97" w:rsidRDefault="00154844" w:rsidP="00AC35A5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58D09F9D" w14:textId="466B00C8" w:rsidR="00154844" w:rsidRPr="000F5C97" w:rsidRDefault="00154844" w:rsidP="00154844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- »vnesite naloge in obveznosti pogodbenih strank, o katerih so se dogovorili člani </w:t>
      </w:r>
      <w:r w:rsidR="009C69F6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</w:p>
    <w:p w14:paraId="568839AD" w14:textId="77777777" w:rsidR="008145B2" w:rsidRPr="000F5C97" w:rsidRDefault="008145B2" w:rsidP="008145B2">
      <w:pPr>
        <w:pStyle w:val="Odstavekseznama"/>
        <w:tabs>
          <w:tab w:val="num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319946A" w14:textId="4BFEB1ED" w:rsidR="002E3DEA" w:rsidRPr="000F5C97" w:rsidRDefault="00B65CEB" w:rsidP="008145B2">
      <w:pPr>
        <w:pStyle w:val="Odstavekseznama"/>
        <w:tabs>
          <w:tab w:val="num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="002E3DEA" w:rsidRPr="000F5C97">
        <w:rPr>
          <w:rFonts w:ascii="Arial" w:hAnsi="Arial" w:cs="Arial"/>
          <w:sz w:val="20"/>
          <w:szCs w:val="20"/>
        </w:rPr>
        <w:t>Pogodbene stranke določijo razpoložljivost rezultatov pro</w:t>
      </w:r>
      <w:r w:rsidR="00820B0A">
        <w:rPr>
          <w:rFonts w:ascii="Arial" w:hAnsi="Arial" w:cs="Arial"/>
          <w:sz w:val="20"/>
          <w:szCs w:val="20"/>
        </w:rPr>
        <w:t>grama konzorcija</w:t>
      </w:r>
      <w:r w:rsidR="002E3DEA" w:rsidRPr="000F5C97">
        <w:rPr>
          <w:rFonts w:ascii="Arial" w:hAnsi="Arial" w:cs="Arial"/>
          <w:sz w:val="20"/>
          <w:szCs w:val="20"/>
        </w:rPr>
        <w:t xml:space="preserve"> po zaključku pro</w:t>
      </w:r>
      <w:r w:rsidR="00820B0A">
        <w:rPr>
          <w:rFonts w:ascii="Arial" w:hAnsi="Arial" w:cs="Arial"/>
          <w:sz w:val="20"/>
          <w:szCs w:val="20"/>
        </w:rPr>
        <w:t>grama konzorcija</w:t>
      </w:r>
      <w:r w:rsidR="002E3DEA" w:rsidRPr="000F5C97">
        <w:rPr>
          <w:rFonts w:ascii="Arial" w:hAnsi="Arial" w:cs="Arial"/>
          <w:sz w:val="20"/>
          <w:szCs w:val="20"/>
        </w:rPr>
        <w:t xml:space="preserve"> na način, da: </w:t>
      </w:r>
    </w:p>
    <w:p w14:paraId="475F75EF" w14:textId="2016CD6F" w:rsidR="00945740" w:rsidRPr="000F5C97" w:rsidRDefault="00945740" w:rsidP="00945740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>Pogodbene stranke določijo, kako bodo rezultati razpoložljivi tudi po zaključku pro</w:t>
      </w:r>
      <w:r w:rsidR="00820B0A">
        <w:rPr>
          <w:rFonts w:ascii="Arial" w:hAnsi="Arial" w:cs="Arial"/>
          <w:i/>
          <w:sz w:val="20"/>
          <w:szCs w:val="20"/>
          <w:highlight w:val="lightGray"/>
        </w:rPr>
        <w:t>grama 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in kdo bo za to odgovoren kot npr. da bodo rezultati </w:t>
      </w:r>
      <w:r w:rsidR="00820B0A">
        <w:rPr>
          <w:rFonts w:ascii="Arial" w:hAnsi="Arial" w:cs="Arial"/>
          <w:i/>
          <w:sz w:val="20"/>
          <w:szCs w:val="20"/>
          <w:highlight w:val="lightGray"/>
        </w:rPr>
        <w:t>programa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 brezplačno dostopni na spletni strani </w:t>
      </w:r>
      <w:r w:rsidR="00820B0A">
        <w:rPr>
          <w:rFonts w:ascii="Arial" w:hAnsi="Arial" w:cs="Arial"/>
          <w:i/>
          <w:sz w:val="20"/>
          <w:szCs w:val="20"/>
          <w:highlight w:val="lightGray"/>
        </w:rPr>
        <w:t>SKP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</w:p>
    <w:p w14:paraId="343C19FB" w14:textId="77777777" w:rsidR="002E3DEA" w:rsidRPr="000F5C97" w:rsidRDefault="002E3DEA" w:rsidP="008145B2">
      <w:pPr>
        <w:pStyle w:val="Odstavekseznama"/>
        <w:tabs>
          <w:tab w:val="num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0BD88F4" w14:textId="00F6347E" w:rsidR="00945740" w:rsidRPr="000F5C97" w:rsidRDefault="00945740" w:rsidP="00945740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- »vnesite naloge in obveznosti pogodbenih strank, o katerih so se dogovorili člani </w:t>
      </w:r>
      <w:r w:rsidR="00971E07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</w:p>
    <w:p w14:paraId="023BB928" w14:textId="77777777" w:rsidR="008145B2" w:rsidRPr="000F5C97" w:rsidRDefault="008145B2" w:rsidP="000310D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483AF612" w14:textId="77777777" w:rsidR="008145B2" w:rsidRPr="000F5C97" w:rsidRDefault="008145B2" w:rsidP="008145B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18FEDAE8" w14:textId="67D53150" w:rsidR="008145B2" w:rsidRPr="000F5C97" w:rsidRDefault="00064AD9" w:rsidP="000310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0F5C97">
        <w:rPr>
          <w:rFonts w:ascii="Arial" w:hAnsi="Arial" w:cs="Arial"/>
          <w:b/>
          <w:sz w:val="20"/>
          <w:szCs w:val="20"/>
        </w:rPr>
        <w:t xml:space="preserve">pis </w:t>
      </w:r>
      <w:r w:rsidR="008145B2" w:rsidRPr="000F5C97">
        <w:rPr>
          <w:rFonts w:ascii="Arial" w:hAnsi="Arial" w:cs="Arial"/>
          <w:b/>
          <w:sz w:val="20"/>
          <w:szCs w:val="20"/>
        </w:rPr>
        <w:t xml:space="preserve">notranjih postopkov </w:t>
      </w:r>
      <w:r>
        <w:rPr>
          <w:rFonts w:ascii="Arial" w:hAnsi="Arial" w:cs="Arial"/>
          <w:b/>
          <w:sz w:val="20"/>
          <w:szCs w:val="20"/>
        </w:rPr>
        <w:t xml:space="preserve">konzorcija, </w:t>
      </w:r>
      <w:r w:rsidR="008145B2" w:rsidRPr="000F5C97">
        <w:rPr>
          <w:rFonts w:ascii="Arial" w:hAnsi="Arial" w:cs="Arial"/>
          <w:b/>
          <w:sz w:val="20"/>
          <w:szCs w:val="20"/>
        </w:rPr>
        <w:t>s katerimi se zagotavlja preglednost njegovega delovanja in odločanja</w:t>
      </w:r>
      <w:r>
        <w:rPr>
          <w:rFonts w:ascii="Arial" w:hAnsi="Arial" w:cs="Arial"/>
          <w:b/>
          <w:sz w:val="20"/>
          <w:szCs w:val="20"/>
        </w:rPr>
        <w:t>, uravnoteženost interesov</w:t>
      </w:r>
      <w:r w:rsidR="008145B2" w:rsidRPr="000F5C97">
        <w:rPr>
          <w:rFonts w:ascii="Arial" w:hAnsi="Arial" w:cs="Arial"/>
          <w:b/>
          <w:sz w:val="20"/>
          <w:szCs w:val="20"/>
        </w:rPr>
        <w:t xml:space="preserve"> ter preprečuje navzkrižje interesov</w:t>
      </w:r>
    </w:p>
    <w:p w14:paraId="0420B0A8" w14:textId="77777777" w:rsidR="008145B2" w:rsidRPr="000F5C97" w:rsidRDefault="008145B2" w:rsidP="008145B2">
      <w:pPr>
        <w:jc w:val="both"/>
        <w:rPr>
          <w:rFonts w:ascii="Arial" w:hAnsi="Arial" w:cs="Arial"/>
          <w:sz w:val="20"/>
          <w:szCs w:val="20"/>
        </w:rPr>
      </w:pPr>
    </w:p>
    <w:p w14:paraId="7525BD3F" w14:textId="63509AA0" w:rsidR="00601F56" w:rsidRDefault="00B65CEB" w:rsidP="00814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</w:t>
      </w:r>
      <w:r w:rsidR="00945740" w:rsidRPr="000F5C97">
        <w:rPr>
          <w:rFonts w:ascii="Arial" w:hAnsi="Arial" w:cs="Arial"/>
          <w:sz w:val="20"/>
          <w:szCs w:val="20"/>
        </w:rPr>
        <w:t>P</w:t>
      </w:r>
      <w:r w:rsidR="008145B2" w:rsidRPr="000F5C97">
        <w:rPr>
          <w:rFonts w:ascii="Arial" w:hAnsi="Arial" w:cs="Arial"/>
          <w:sz w:val="20"/>
          <w:szCs w:val="20"/>
        </w:rPr>
        <w:t xml:space="preserve">ogodbene stranke </w:t>
      </w:r>
      <w:r w:rsidR="00601F56" w:rsidRPr="000F5C97">
        <w:rPr>
          <w:rFonts w:ascii="Arial" w:hAnsi="Arial" w:cs="Arial"/>
          <w:sz w:val="20"/>
          <w:szCs w:val="20"/>
        </w:rPr>
        <w:t xml:space="preserve">določajo </w:t>
      </w:r>
      <w:r w:rsidR="002A11EE" w:rsidRPr="000F5C97">
        <w:rPr>
          <w:rFonts w:ascii="Arial" w:hAnsi="Arial" w:cs="Arial"/>
          <w:sz w:val="20"/>
          <w:szCs w:val="20"/>
        </w:rPr>
        <w:t>notranje postopke</w:t>
      </w:r>
      <w:r w:rsidR="00945740" w:rsidRPr="000F5C97">
        <w:rPr>
          <w:rFonts w:ascii="Arial" w:hAnsi="Arial" w:cs="Arial"/>
          <w:sz w:val="20"/>
          <w:szCs w:val="20"/>
        </w:rPr>
        <w:t>,</w:t>
      </w:r>
      <w:r w:rsidR="002A11EE" w:rsidRPr="000F5C97">
        <w:rPr>
          <w:rFonts w:ascii="Arial" w:hAnsi="Arial" w:cs="Arial"/>
          <w:sz w:val="20"/>
          <w:szCs w:val="20"/>
        </w:rPr>
        <w:t xml:space="preserve"> s katerimi </w:t>
      </w:r>
      <w:r w:rsidR="00601F56" w:rsidRPr="000F5C97">
        <w:rPr>
          <w:rFonts w:ascii="Arial" w:hAnsi="Arial" w:cs="Arial"/>
          <w:sz w:val="20"/>
          <w:szCs w:val="20"/>
        </w:rPr>
        <w:t>se zagotavlja preglednost njihovega delovanja in odločanja</w:t>
      </w:r>
      <w:r w:rsidR="003F1E29">
        <w:rPr>
          <w:rFonts w:ascii="Arial" w:hAnsi="Arial" w:cs="Arial"/>
          <w:sz w:val="20"/>
          <w:szCs w:val="20"/>
        </w:rPr>
        <w:t>, uravnoteženost interesov</w:t>
      </w:r>
      <w:r w:rsidR="00601F56" w:rsidRPr="000F5C97">
        <w:rPr>
          <w:rFonts w:ascii="Arial" w:hAnsi="Arial" w:cs="Arial"/>
          <w:sz w:val="20"/>
          <w:szCs w:val="20"/>
        </w:rPr>
        <w:t xml:space="preserve"> ter preprečevanja navzkrižja interesov, na način, da: </w:t>
      </w:r>
    </w:p>
    <w:p w14:paraId="2643BC6E" w14:textId="77777777" w:rsidR="003F1E29" w:rsidRPr="000F5C97" w:rsidRDefault="003F1E29" w:rsidP="008145B2">
      <w:pPr>
        <w:jc w:val="both"/>
        <w:rPr>
          <w:rFonts w:ascii="Arial" w:hAnsi="Arial" w:cs="Arial"/>
          <w:sz w:val="20"/>
          <w:szCs w:val="20"/>
        </w:rPr>
      </w:pPr>
    </w:p>
    <w:p w14:paraId="2B7DF43C" w14:textId="0BB845D4" w:rsidR="003F1E29" w:rsidRDefault="00B65CEB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>
        <w:rPr>
          <w:rFonts w:ascii="Arial" w:hAnsi="Arial" w:cs="Arial"/>
          <w:i/>
          <w:sz w:val="20"/>
          <w:szCs w:val="20"/>
          <w:highlight w:val="lightGray"/>
        </w:rPr>
        <w:t>a) p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ogodbene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stranke lahko določijo postopke kot npr. da se bodo izogibale situacijam, v katerih lahko njegov lastni ali finančni interes pride v nasprotje ali je že v nasprotju z interesi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>,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 da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ne bodo razkrivale podatkov, </w:t>
      </w:r>
      <w:r w:rsidR="003F1E29" w:rsidRPr="000F5C97">
        <w:rPr>
          <w:rFonts w:ascii="Arial" w:hAnsi="Arial" w:cs="Arial"/>
          <w:i/>
          <w:sz w:val="20"/>
          <w:szCs w:val="20"/>
          <w:highlight w:val="lightGray"/>
        </w:rPr>
        <w:t>k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i jih</w:t>
      </w:r>
      <w:r w:rsidR="003F1E29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bo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konzorcij</w:t>
      </w:r>
      <w:r w:rsidR="003F1E29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opredelil kot zaupne ter bodo preprečile kakršnokoli nepooblaščeno uporabo ali razkritje takšnih podatkov,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bodo vodilnega partnerja obvestile pred pričetkom izvedbe upravičene aktivnosti s tretjimi, s katerimi je povezana oseba v smislu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pravil EU s področja državnih pomoči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zunanjih storitev ne bodo naročale pri osebah, s katerimi so 25 % ali več lastniško povezane,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ne bodo odobrenih sredstev namenile izvedbi aktivnosti za zasebne namene ali dejavnostim, ki niso namenjene izvedbi upravičenih aktivnosti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>,</w:t>
      </w:r>
      <w:r w:rsidR="001D4A7D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>bodo</w:t>
      </w:r>
      <w:r w:rsidR="001D4A7D" w:rsidRPr="000F5C97">
        <w:rPr>
          <w:rFonts w:ascii="Arial" w:hAnsi="Arial" w:cs="Arial"/>
          <w:i/>
          <w:sz w:val="20"/>
          <w:szCs w:val="20"/>
          <w:highlight w:val="lightGray"/>
        </w:rPr>
        <w:t xml:space="preserve"> v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arovale intelektualno lastnino, ki je nastala v sklopu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pred nepooblaščeno uporabo,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od tretjih ne bodo sprejemale osebnih popustov, rabatov ali daril, če so ponujeni v povezavi z izvedbo upravičene aktivnosti </w:t>
      </w:r>
      <w:r w:rsidR="003F1E29" w:rsidRPr="000F5C97">
        <w:rPr>
          <w:rFonts w:ascii="Arial" w:hAnsi="Arial" w:cs="Arial"/>
          <w:i/>
          <w:sz w:val="20"/>
          <w:szCs w:val="20"/>
          <w:highlight w:val="lightGray"/>
        </w:rPr>
        <w:t>pro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grama 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bodo izvajale transparentno dokumentiranje (na primer s poročilom k računu ali dokazi o dejanskem številu opravljenih ur dela) storitev, ki jih zagotavlja zunanji izvajalec in spadajo med upravičene aktivnosti,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se ne bodo medsebojno zavajale z netočnimi ali nepopolnimi informacijami, ki se nanašajo na izvedbo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se bodo s svojim ravnanjem pri izvajanju upravičenih aktivnosti </w:t>
      </w:r>
      <w:r w:rsidR="00875EFB">
        <w:rPr>
          <w:rFonts w:ascii="Arial" w:hAnsi="Arial" w:cs="Arial"/>
          <w:i/>
          <w:sz w:val="20"/>
          <w:szCs w:val="20"/>
          <w:highlight w:val="lightGray"/>
        </w:rPr>
        <w:t>programa konzorcija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izogibale nastopu konflikta interesov,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da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bodo v primeru nastopa konflikta interesov v najkrajšem času, najkasneje pa v roku </w:t>
      </w:r>
      <w:r w:rsidR="00E73724" w:rsidRPr="000F5C97">
        <w:rPr>
          <w:rFonts w:ascii="Arial" w:hAnsi="Arial" w:cs="Arial"/>
          <w:i/>
          <w:sz w:val="20"/>
          <w:szCs w:val="20"/>
          <w:highlight w:val="lightGray"/>
        </w:rPr>
        <w:t xml:space="preserve">(3)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>treh delovnih dni na pisen način obvestile vodilnega partnerja.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</w:p>
    <w:p w14:paraId="34AA2C90" w14:textId="77777777" w:rsidR="003F1E29" w:rsidRDefault="003F1E29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43DA1E23" w14:textId="08FDEE1B" w:rsidR="00601F56" w:rsidRDefault="00B65CEB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>
        <w:rPr>
          <w:rFonts w:ascii="Arial" w:hAnsi="Arial" w:cs="Arial"/>
          <w:i/>
          <w:sz w:val="20"/>
          <w:szCs w:val="20"/>
          <w:highlight w:val="lightGray"/>
        </w:rPr>
        <w:t>b) p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ogodbene stranke se dogovorijo tudi, kako bodo zagotavljale uravnoteženost interesov, predvsem v smislu tega, da bodo upoštevani tudi interesi nosilcev kmetijskih gospodarstev. </w:t>
      </w:r>
      <w:r w:rsidR="00601F56" w:rsidRPr="000F5C97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601F56" w:rsidRPr="000F5C97" w:rsidDel="00372479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</w:p>
    <w:p w14:paraId="18D17F11" w14:textId="4FE96D87" w:rsidR="003F1E29" w:rsidRDefault="003F1E29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491BA51D" w14:textId="10C8E9AA" w:rsidR="003F1E29" w:rsidRPr="000F5C97" w:rsidRDefault="00B65CEB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>
        <w:rPr>
          <w:rFonts w:ascii="Arial" w:hAnsi="Arial" w:cs="Arial"/>
          <w:i/>
          <w:sz w:val="20"/>
          <w:szCs w:val="20"/>
          <w:highlight w:val="lightGray"/>
        </w:rPr>
        <w:t>c) p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 xml:space="preserve">ogodbene stranke se dogovorijo, kako bodo sprejemale odločitve, npr. na skupnih odborih, z glasovanjem večine ali soglasjem vseh ipd. </w:t>
      </w:r>
    </w:p>
    <w:p w14:paraId="21C2EF1F" w14:textId="77777777" w:rsidR="00601F56" w:rsidRPr="000F5C97" w:rsidRDefault="00601F56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4E5C39E6" w14:textId="4FE32B1B" w:rsidR="00601F56" w:rsidRDefault="00601F56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- »vnesite naloge in obveznosti pogodbenih strank, o katerih so se dogovorili člani </w:t>
      </w:r>
      <w:r w:rsidR="003F1E29">
        <w:rPr>
          <w:rFonts w:ascii="Arial" w:hAnsi="Arial" w:cs="Arial"/>
          <w:i/>
          <w:sz w:val="20"/>
          <w:szCs w:val="20"/>
          <w:highlight w:val="lightGray"/>
        </w:rPr>
        <w:t>konzorcija</w:t>
      </w:r>
      <w:r w:rsidRPr="000F5C97">
        <w:rPr>
          <w:rFonts w:ascii="Arial" w:hAnsi="Arial" w:cs="Arial"/>
          <w:i/>
          <w:sz w:val="20"/>
          <w:szCs w:val="20"/>
          <w:highlight w:val="lightGray"/>
        </w:rPr>
        <w:t xml:space="preserve">. </w:t>
      </w:r>
    </w:p>
    <w:p w14:paraId="3A8E382A" w14:textId="5D58E439" w:rsidR="009C69F6" w:rsidRDefault="009C69F6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56406C57" w14:textId="77777777" w:rsidR="00B65CEB" w:rsidRPr="000F5C97" w:rsidRDefault="00B65CEB" w:rsidP="00B65CEB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00893A46" w14:textId="77777777" w:rsidR="00B65CEB" w:rsidRPr="000F5C97" w:rsidRDefault="00B65CEB" w:rsidP="002E525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2B8D3BCA" w14:textId="633512BD" w:rsidR="00B65CEB" w:rsidRDefault="00B65CEB" w:rsidP="00B65C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Način upravljanja sprememb, nastalih pri izvajanju programa konzorcija </w:t>
      </w:r>
    </w:p>
    <w:p w14:paraId="061CCAA9" w14:textId="65AC5675" w:rsidR="00B65CEB" w:rsidRPr="000F5C97" w:rsidRDefault="00B65CEB" w:rsidP="00B65C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(izstopi posameznega člana konzorcija, nadomestitev člana konzorcija)</w:t>
      </w:r>
    </w:p>
    <w:p w14:paraId="6EDB572F" w14:textId="49D11CA9" w:rsidR="009C69F6" w:rsidRDefault="009C69F6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6663D1E5" w14:textId="77777777" w:rsidR="00820B0A" w:rsidRDefault="00820B0A" w:rsidP="00601F56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3871CF5D" w14:textId="51E23E49" w:rsidR="00820B0A" w:rsidRDefault="00B65CEB" w:rsidP="00601F56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2E5252">
        <w:rPr>
          <w:rFonts w:ascii="Arial" w:hAnsi="Arial" w:cs="Arial"/>
          <w:sz w:val="20"/>
          <w:szCs w:val="20"/>
          <w:highlight w:val="lightGray"/>
        </w:rPr>
        <w:t>10.1</w:t>
      </w:r>
      <w:r w:rsidR="00820B0A">
        <w:rPr>
          <w:rFonts w:ascii="Arial" w:hAnsi="Arial" w:cs="Arial"/>
          <w:sz w:val="20"/>
          <w:szCs w:val="20"/>
          <w:highlight w:val="lightGray"/>
        </w:rPr>
        <w:t xml:space="preserve"> Pogodbene stranke se sporazumejo, da bodo upoštevale 30. člen uredbe, ki ureja spremembo obveznosti po izdaji odločbe o pravici do sredstev. </w:t>
      </w:r>
      <w:r w:rsidRPr="002E5252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36A5B6AE" w14:textId="77777777" w:rsidR="00820B0A" w:rsidRDefault="00820B0A" w:rsidP="00601F56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31FC13C4" w14:textId="2D155304" w:rsidR="00B65CEB" w:rsidRDefault="00820B0A" w:rsidP="00601F56">
      <w:pPr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10.2 </w:t>
      </w:r>
      <w:r w:rsidR="00B65CEB" w:rsidRPr="002E5252">
        <w:rPr>
          <w:rFonts w:ascii="Arial" w:hAnsi="Arial" w:cs="Arial"/>
          <w:sz w:val="20"/>
          <w:szCs w:val="20"/>
          <w:highlight w:val="lightGray"/>
        </w:rPr>
        <w:t xml:space="preserve">Pogodbene stranke se </w:t>
      </w:r>
      <w:r w:rsidR="00B65CEB">
        <w:rPr>
          <w:rFonts w:ascii="Arial" w:hAnsi="Arial" w:cs="Arial"/>
          <w:sz w:val="20"/>
          <w:szCs w:val="20"/>
          <w:highlight w:val="lightGray"/>
        </w:rPr>
        <w:t>v tem delu</w:t>
      </w:r>
      <w:r w:rsidR="00B65CEB" w:rsidRPr="002E5252">
        <w:rPr>
          <w:rFonts w:ascii="Arial" w:hAnsi="Arial" w:cs="Arial"/>
          <w:sz w:val="20"/>
          <w:szCs w:val="20"/>
          <w:highlight w:val="lightGray"/>
        </w:rPr>
        <w:t xml:space="preserve"> sporazume</w:t>
      </w:r>
      <w:r w:rsidR="00B65CEB">
        <w:rPr>
          <w:rFonts w:ascii="Arial" w:hAnsi="Arial" w:cs="Arial"/>
          <w:sz w:val="20"/>
          <w:szCs w:val="20"/>
          <w:highlight w:val="lightGray"/>
        </w:rPr>
        <w:t>jo</w:t>
      </w:r>
      <w:r w:rsidR="00B65CEB" w:rsidRPr="002E5252">
        <w:rPr>
          <w:rFonts w:ascii="Arial" w:hAnsi="Arial" w:cs="Arial"/>
          <w:sz w:val="20"/>
          <w:szCs w:val="20"/>
          <w:highlight w:val="lightGray"/>
        </w:rPr>
        <w:t>, na kakšen način bodo ohranjale sestavo konzorcija kljub morebitnim izstopom posameznega člana konzorcija. Opredeliti je treba</w:t>
      </w:r>
      <w:r w:rsidR="00B65CEB">
        <w:rPr>
          <w:rFonts w:ascii="Arial" w:hAnsi="Arial" w:cs="Arial"/>
          <w:sz w:val="20"/>
          <w:szCs w:val="20"/>
          <w:highlight w:val="lightGray"/>
        </w:rPr>
        <w:t>:</w:t>
      </w:r>
    </w:p>
    <w:p w14:paraId="67E6B580" w14:textId="59F9355A" w:rsidR="00B65CEB" w:rsidRPr="002E5252" w:rsidRDefault="00B65CEB" w:rsidP="002E5252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p</w:t>
      </w:r>
      <w:r w:rsidRPr="002E5252">
        <w:rPr>
          <w:rFonts w:ascii="Arial" w:hAnsi="Arial" w:cs="Arial"/>
          <w:sz w:val="20"/>
          <w:szCs w:val="20"/>
          <w:highlight w:val="lightGray"/>
        </w:rPr>
        <w:t>ogoj</w:t>
      </w:r>
      <w:r>
        <w:rPr>
          <w:rFonts w:ascii="Arial" w:hAnsi="Arial" w:cs="Arial"/>
          <w:sz w:val="20"/>
          <w:szCs w:val="20"/>
          <w:highlight w:val="lightGray"/>
        </w:rPr>
        <w:t>e oz. okoliščine</w:t>
      </w:r>
      <w:r w:rsidRPr="002E5252">
        <w:rPr>
          <w:rFonts w:ascii="Arial" w:hAnsi="Arial" w:cs="Arial"/>
          <w:sz w:val="20"/>
          <w:szCs w:val="20"/>
          <w:highlight w:val="lightGray"/>
        </w:rPr>
        <w:t>, pod katerimi je možen izstop iz konzorcija,</w:t>
      </w:r>
    </w:p>
    <w:p w14:paraId="0528D44B" w14:textId="3A57A655" w:rsidR="00B65CEB" w:rsidRPr="002E5252" w:rsidRDefault="00B65CEB" w:rsidP="002E5252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p</w:t>
      </w:r>
      <w:r w:rsidRPr="002E5252">
        <w:rPr>
          <w:rFonts w:ascii="Arial" w:hAnsi="Arial" w:cs="Arial"/>
          <w:sz w:val="20"/>
          <w:szCs w:val="20"/>
          <w:highlight w:val="lightGray"/>
        </w:rPr>
        <w:t>osledice izstopa konzorcija za tistega člana, ki izstopa,</w:t>
      </w:r>
    </w:p>
    <w:p w14:paraId="287908C1" w14:textId="7AF298B5" w:rsidR="00B65CEB" w:rsidRPr="002E5252" w:rsidRDefault="00B65CEB" w:rsidP="002E5252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n</w:t>
      </w:r>
      <w:r w:rsidRPr="002E5252">
        <w:rPr>
          <w:rFonts w:ascii="Arial" w:hAnsi="Arial" w:cs="Arial"/>
          <w:sz w:val="20"/>
          <w:szCs w:val="20"/>
          <w:highlight w:val="lightGray"/>
        </w:rPr>
        <w:t>ačina porazdelitve vpliv</w:t>
      </w:r>
      <w:r>
        <w:rPr>
          <w:rFonts w:ascii="Arial" w:hAnsi="Arial" w:cs="Arial"/>
          <w:sz w:val="20"/>
          <w:szCs w:val="20"/>
          <w:highlight w:val="lightGray"/>
        </w:rPr>
        <w:t>a</w:t>
      </w:r>
      <w:r w:rsidRPr="002E5252">
        <w:rPr>
          <w:rFonts w:ascii="Arial" w:hAnsi="Arial" w:cs="Arial"/>
          <w:sz w:val="20"/>
          <w:szCs w:val="20"/>
          <w:highlight w:val="lightGray"/>
        </w:rPr>
        <w:t xml:space="preserve"> izstopa na druge člane konzorcija (zlasti v smislu odgovornosti, izpolnjevanja obveznosti</w:t>
      </w:r>
      <w:r>
        <w:rPr>
          <w:rFonts w:ascii="Arial" w:hAnsi="Arial" w:cs="Arial"/>
          <w:sz w:val="20"/>
          <w:szCs w:val="20"/>
          <w:highlight w:val="lightGray"/>
        </w:rPr>
        <w:t>, izpolnjevanja upravičenih aktivnosti</w:t>
      </w:r>
      <w:r w:rsidRPr="002E5252">
        <w:rPr>
          <w:rFonts w:ascii="Arial" w:hAnsi="Arial" w:cs="Arial"/>
          <w:sz w:val="20"/>
          <w:szCs w:val="20"/>
          <w:highlight w:val="lightGray"/>
        </w:rPr>
        <w:t xml:space="preserve">) ter </w:t>
      </w:r>
    </w:p>
    <w:p w14:paraId="03010A49" w14:textId="15C5F227" w:rsidR="00B65CEB" w:rsidRPr="002E5252" w:rsidRDefault="00B65CEB" w:rsidP="002E5252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način n</w:t>
      </w:r>
      <w:r w:rsidRPr="002E5252">
        <w:rPr>
          <w:rFonts w:ascii="Arial" w:hAnsi="Arial" w:cs="Arial"/>
          <w:sz w:val="20"/>
          <w:szCs w:val="20"/>
          <w:highlight w:val="lightGray"/>
        </w:rPr>
        <w:t>adomestit</w:t>
      </w:r>
      <w:r>
        <w:rPr>
          <w:rFonts w:ascii="Arial" w:hAnsi="Arial" w:cs="Arial"/>
          <w:sz w:val="20"/>
          <w:szCs w:val="20"/>
          <w:highlight w:val="lightGray"/>
        </w:rPr>
        <w:t>ve</w:t>
      </w:r>
      <w:r w:rsidRPr="002E5252">
        <w:rPr>
          <w:rFonts w:ascii="Arial" w:hAnsi="Arial" w:cs="Arial"/>
          <w:sz w:val="20"/>
          <w:szCs w:val="20"/>
          <w:highlight w:val="lightGray"/>
        </w:rPr>
        <w:t xml:space="preserve"> člana konzorcija.</w:t>
      </w:r>
      <w:r w:rsidRPr="002E5252">
        <w:rPr>
          <w:rFonts w:ascii="Arial" w:hAnsi="Arial" w:cs="Arial"/>
          <w:sz w:val="20"/>
          <w:szCs w:val="20"/>
        </w:rPr>
        <w:t xml:space="preserve"> </w:t>
      </w:r>
    </w:p>
    <w:p w14:paraId="24768306" w14:textId="4327BDB6" w:rsidR="00B65CEB" w:rsidRDefault="00B65CEB" w:rsidP="00601F56">
      <w:pPr>
        <w:jc w:val="both"/>
        <w:rPr>
          <w:rFonts w:ascii="Arial" w:hAnsi="Arial" w:cs="Arial"/>
          <w:sz w:val="20"/>
          <w:szCs w:val="20"/>
        </w:rPr>
      </w:pPr>
      <w:r w:rsidRPr="002E5252">
        <w:rPr>
          <w:rFonts w:ascii="Arial" w:hAnsi="Arial" w:cs="Arial"/>
          <w:sz w:val="20"/>
          <w:szCs w:val="20"/>
          <w:highlight w:val="lightGray"/>
        </w:rPr>
        <w:t>10.</w:t>
      </w:r>
      <w:r w:rsidR="00820B0A">
        <w:rPr>
          <w:rFonts w:ascii="Arial" w:hAnsi="Arial" w:cs="Arial"/>
          <w:sz w:val="20"/>
          <w:szCs w:val="20"/>
          <w:highlight w:val="lightGray"/>
        </w:rPr>
        <w:t>3</w:t>
      </w:r>
      <w:r w:rsidRPr="002E5252">
        <w:rPr>
          <w:rFonts w:ascii="Arial" w:hAnsi="Arial" w:cs="Arial"/>
          <w:sz w:val="20"/>
          <w:szCs w:val="20"/>
          <w:highlight w:val="lightGray"/>
        </w:rPr>
        <w:t xml:space="preserve"> Pogodbene stranke se sporazumejo tudi o upravljanju morebitnih vsebinskih sprememb programa</w:t>
      </w:r>
      <w:r w:rsidR="00820B0A">
        <w:rPr>
          <w:rFonts w:ascii="Arial" w:hAnsi="Arial" w:cs="Arial"/>
          <w:sz w:val="20"/>
          <w:szCs w:val="20"/>
          <w:highlight w:val="lightGray"/>
        </w:rPr>
        <w:t>, pri čemer morajo upoštevati zahteve iz 30. člena uredbe</w:t>
      </w:r>
      <w:r w:rsidRPr="002E5252">
        <w:rPr>
          <w:rFonts w:ascii="Arial" w:hAnsi="Arial" w:cs="Arial"/>
          <w:sz w:val="20"/>
          <w:szCs w:val="20"/>
          <w:highlight w:val="lightGray"/>
        </w:rPr>
        <w:t>.</w:t>
      </w:r>
    </w:p>
    <w:p w14:paraId="18F8206C" w14:textId="7A563ED0" w:rsidR="00820B0A" w:rsidRDefault="00820B0A" w:rsidP="00601F56">
      <w:pPr>
        <w:jc w:val="both"/>
        <w:rPr>
          <w:rFonts w:ascii="Arial" w:hAnsi="Arial" w:cs="Arial"/>
          <w:sz w:val="20"/>
          <w:szCs w:val="20"/>
        </w:rPr>
      </w:pPr>
    </w:p>
    <w:p w14:paraId="4DA35D40" w14:textId="1A3E42BB" w:rsidR="009C69F6" w:rsidRDefault="00820B0A" w:rsidP="00601F56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86F12C" w14:textId="77777777" w:rsidR="00B65CEB" w:rsidRPr="000F5C97" w:rsidRDefault="00B65CEB" w:rsidP="002E525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24EEC39F" w14:textId="480A365B" w:rsidR="00B65CEB" w:rsidRDefault="00B65CEB" w:rsidP="002E52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Lastništvo podprtih naložb</w:t>
      </w:r>
    </w:p>
    <w:p w14:paraId="4AD42E27" w14:textId="6BB06BBE" w:rsidR="00B65CEB" w:rsidRDefault="00B65CEB" w:rsidP="002E5252">
      <w:pPr>
        <w:rPr>
          <w:rFonts w:ascii="Arial" w:hAnsi="Arial" w:cs="Arial"/>
          <w:b/>
          <w:sz w:val="20"/>
          <w:szCs w:val="20"/>
        </w:rPr>
      </w:pPr>
    </w:p>
    <w:p w14:paraId="6A225108" w14:textId="4B3986C5" w:rsidR="00314AB7" w:rsidRPr="002E5252" w:rsidRDefault="00314AB7" w:rsidP="002E5252">
      <w:pPr>
        <w:rPr>
          <w:rFonts w:ascii="Arial" w:hAnsi="Arial" w:cs="Arial"/>
          <w:sz w:val="20"/>
          <w:szCs w:val="20"/>
        </w:rPr>
      </w:pPr>
      <w:r w:rsidRPr="002E5252">
        <w:rPr>
          <w:rFonts w:ascii="Arial" w:hAnsi="Arial" w:cs="Arial"/>
          <w:sz w:val="20"/>
          <w:szCs w:val="20"/>
        </w:rPr>
        <w:t xml:space="preserve">11.1 Pogodbene stranke se sporazumejo, da </w:t>
      </w:r>
      <w:r w:rsidRPr="002E5252">
        <w:rPr>
          <w:rFonts w:ascii="Arial" w:hAnsi="Arial" w:cs="Arial"/>
          <w:sz w:val="20"/>
          <w:szCs w:val="20"/>
          <w:highlight w:val="lightGray"/>
        </w:rPr>
        <w:t>[se navede dogovor glede lastništva podprtih naložb]</w:t>
      </w:r>
      <w:r w:rsidRPr="002E5252">
        <w:rPr>
          <w:rFonts w:ascii="Arial" w:hAnsi="Arial" w:cs="Arial"/>
          <w:sz w:val="20"/>
          <w:szCs w:val="20"/>
        </w:rPr>
        <w:t>.</w:t>
      </w:r>
    </w:p>
    <w:p w14:paraId="13A51376" w14:textId="19DA6CF4" w:rsidR="00B65CEB" w:rsidRDefault="00B65CEB" w:rsidP="002E5252">
      <w:pPr>
        <w:jc w:val="center"/>
        <w:rPr>
          <w:rFonts w:ascii="Arial" w:hAnsi="Arial" w:cs="Arial"/>
          <w:b/>
          <w:sz w:val="20"/>
          <w:szCs w:val="20"/>
        </w:rPr>
      </w:pPr>
    </w:p>
    <w:p w14:paraId="6B928236" w14:textId="69BEC13B" w:rsidR="00B65CEB" w:rsidRDefault="00B65CEB" w:rsidP="002E5252">
      <w:pPr>
        <w:jc w:val="center"/>
        <w:rPr>
          <w:rFonts w:ascii="Arial" w:hAnsi="Arial" w:cs="Arial"/>
          <w:b/>
          <w:sz w:val="20"/>
          <w:szCs w:val="20"/>
        </w:rPr>
      </w:pPr>
    </w:p>
    <w:p w14:paraId="4E2DCEFB" w14:textId="5D9A7142" w:rsidR="00B65CEB" w:rsidRDefault="00B65CEB" w:rsidP="002E525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8F7D4A3" w14:textId="4C1817DE" w:rsidR="00B65CEB" w:rsidRDefault="00314AB7" w:rsidP="002E5252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Zagotavljanje prostega in brezplačnega dostopa do poskusno-demonstracijske infrastrukture</w:t>
      </w:r>
    </w:p>
    <w:p w14:paraId="535877B0" w14:textId="488A6303" w:rsidR="00314AB7" w:rsidRDefault="00314AB7" w:rsidP="002E5252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6F75CF0" w14:textId="6B8B7C8D" w:rsidR="00314AB7" w:rsidRDefault="00314AB7" w:rsidP="00796745">
      <w:pPr>
        <w:jc w:val="both"/>
        <w:rPr>
          <w:rFonts w:ascii="Arial" w:hAnsi="Arial" w:cs="Arial"/>
          <w:sz w:val="20"/>
          <w:szCs w:val="20"/>
        </w:rPr>
      </w:pPr>
    </w:p>
    <w:p w14:paraId="6136227C" w14:textId="3564FBB9" w:rsidR="00314AB7" w:rsidRDefault="00314AB7" w:rsidP="0079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 Pogodbene stranke so sporazumne, da morajo zagotoviti </w:t>
      </w:r>
      <w:r w:rsidRPr="00314AB7">
        <w:rPr>
          <w:rFonts w:ascii="Arial" w:hAnsi="Arial" w:cs="Arial"/>
          <w:sz w:val="20"/>
          <w:szCs w:val="20"/>
        </w:rPr>
        <w:t>prost in brezplačen dostop do poskusno-demonstracijske infrastrukture, ki se s podprtimi</w:t>
      </w:r>
      <w:r>
        <w:rPr>
          <w:rFonts w:ascii="Arial" w:hAnsi="Arial" w:cs="Arial"/>
          <w:sz w:val="20"/>
          <w:szCs w:val="20"/>
        </w:rPr>
        <w:t xml:space="preserve"> </w:t>
      </w:r>
      <w:r w:rsidRPr="00314AB7">
        <w:rPr>
          <w:rFonts w:ascii="Arial" w:hAnsi="Arial" w:cs="Arial"/>
          <w:sz w:val="20"/>
          <w:szCs w:val="20"/>
        </w:rPr>
        <w:t>naložbami vzpostavi ali nadgradi v okviru programa konzorcija, in sicer za vse člane konzorcija</w:t>
      </w:r>
      <w:r>
        <w:rPr>
          <w:rFonts w:ascii="Arial" w:hAnsi="Arial" w:cs="Arial"/>
          <w:sz w:val="20"/>
          <w:szCs w:val="20"/>
        </w:rPr>
        <w:t xml:space="preserve"> </w:t>
      </w:r>
      <w:r w:rsidRPr="00314AB7">
        <w:rPr>
          <w:rFonts w:ascii="Arial" w:hAnsi="Arial" w:cs="Arial"/>
          <w:sz w:val="20"/>
          <w:szCs w:val="20"/>
        </w:rPr>
        <w:t>v obdobju trajanja programa konzorcija ter še najmanj pet let od dneva zadnjega izplačila</w:t>
      </w:r>
      <w:r>
        <w:rPr>
          <w:rFonts w:ascii="Arial" w:hAnsi="Arial" w:cs="Arial"/>
          <w:sz w:val="20"/>
          <w:szCs w:val="20"/>
        </w:rPr>
        <w:t xml:space="preserve"> </w:t>
      </w:r>
      <w:r w:rsidRPr="00314AB7">
        <w:rPr>
          <w:rFonts w:ascii="Arial" w:hAnsi="Arial" w:cs="Arial"/>
          <w:sz w:val="20"/>
          <w:szCs w:val="20"/>
        </w:rPr>
        <w:t>sredstev</w:t>
      </w:r>
      <w:r>
        <w:rPr>
          <w:rFonts w:ascii="Arial" w:hAnsi="Arial" w:cs="Arial"/>
          <w:sz w:val="20"/>
          <w:szCs w:val="20"/>
        </w:rPr>
        <w:t>.</w:t>
      </w:r>
    </w:p>
    <w:p w14:paraId="7E19A844" w14:textId="4B907C90" w:rsidR="00314AB7" w:rsidRDefault="00314AB7" w:rsidP="00796745">
      <w:pPr>
        <w:jc w:val="both"/>
        <w:rPr>
          <w:rFonts w:ascii="Arial" w:hAnsi="Arial" w:cs="Arial"/>
          <w:sz w:val="20"/>
          <w:szCs w:val="20"/>
        </w:rPr>
      </w:pPr>
    </w:p>
    <w:p w14:paraId="0107883E" w14:textId="55FD76EC" w:rsidR="00314AB7" w:rsidRPr="002E5252" w:rsidRDefault="00314AB7" w:rsidP="00796745">
      <w:pPr>
        <w:jc w:val="both"/>
        <w:rPr>
          <w:rFonts w:ascii="Arial" w:hAnsi="Arial" w:cs="Arial"/>
          <w:sz w:val="20"/>
          <w:szCs w:val="20"/>
        </w:rPr>
      </w:pPr>
      <w:r w:rsidRPr="002E5252">
        <w:rPr>
          <w:rFonts w:ascii="Arial" w:hAnsi="Arial" w:cs="Arial"/>
          <w:sz w:val="20"/>
          <w:szCs w:val="20"/>
        </w:rPr>
        <w:t xml:space="preserve">12.2 </w:t>
      </w:r>
      <w:r w:rsidRPr="002E5252">
        <w:rPr>
          <w:rFonts w:ascii="Arial" w:hAnsi="Arial" w:cs="Arial"/>
          <w:sz w:val="20"/>
          <w:szCs w:val="20"/>
          <w:highlight w:val="lightGray"/>
        </w:rPr>
        <w:t>[lahko se podrobneje razdela način zagotavljanja dostopa do poskusn</w:t>
      </w:r>
      <w:r w:rsidR="00E95B96">
        <w:rPr>
          <w:rFonts w:ascii="Arial" w:hAnsi="Arial" w:cs="Arial"/>
          <w:sz w:val="20"/>
          <w:szCs w:val="20"/>
          <w:highlight w:val="lightGray"/>
        </w:rPr>
        <w:t>o-demonstracijske infrastrukture</w:t>
      </w:r>
      <w:r w:rsidRPr="002E5252">
        <w:rPr>
          <w:rFonts w:ascii="Arial" w:hAnsi="Arial" w:cs="Arial"/>
          <w:sz w:val="20"/>
          <w:szCs w:val="20"/>
          <w:highlight w:val="lightGray"/>
        </w:rPr>
        <w:t>]</w:t>
      </w:r>
    </w:p>
    <w:p w14:paraId="2334D42A" w14:textId="0DD2B0FC" w:rsidR="00314AB7" w:rsidRDefault="00314AB7" w:rsidP="007967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6DC75DB" w14:textId="02FB9412" w:rsidR="00314AB7" w:rsidRDefault="00314AB7" w:rsidP="00796745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86C381B" w14:textId="7FC0DFA8" w:rsidR="00314AB7" w:rsidRDefault="00314AB7" w:rsidP="00796745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Način porazdelitve morebitnih stroškov v povezavi s skupno uporabo poskusno-demonstracijske infrastrukture</w:t>
      </w:r>
    </w:p>
    <w:p w14:paraId="25511F4D" w14:textId="6A259146" w:rsidR="00314AB7" w:rsidRDefault="00314AB7" w:rsidP="00796745">
      <w:pPr>
        <w:pStyle w:val="Odstavekseznama"/>
        <w:spacing w:after="0"/>
        <w:rPr>
          <w:rFonts w:ascii="Arial" w:hAnsi="Arial" w:cs="Arial"/>
          <w:b/>
          <w:sz w:val="20"/>
          <w:szCs w:val="20"/>
        </w:rPr>
      </w:pPr>
    </w:p>
    <w:p w14:paraId="2D022425" w14:textId="1D24F350" w:rsidR="00314AB7" w:rsidRPr="002E5252" w:rsidRDefault="00314AB7" w:rsidP="00796745">
      <w:pPr>
        <w:jc w:val="both"/>
        <w:rPr>
          <w:rFonts w:ascii="Arial" w:hAnsi="Arial" w:cs="Arial"/>
          <w:sz w:val="20"/>
          <w:szCs w:val="20"/>
        </w:rPr>
      </w:pPr>
    </w:p>
    <w:p w14:paraId="2D971357" w14:textId="25FE9E67" w:rsidR="00314AB7" w:rsidRPr="002E5252" w:rsidRDefault="00314AB7" w:rsidP="0079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 w:rsidRPr="002E5252">
        <w:rPr>
          <w:rFonts w:ascii="Arial" w:hAnsi="Arial" w:cs="Arial"/>
          <w:sz w:val="20"/>
          <w:szCs w:val="20"/>
        </w:rPr>
        <w:t>Pogodbene stranke se sporazumejo o ključu porazdelitve morebitnih stroškov v povezavi s skupno uporabo naložb.</w:t>
      </w:r>
    </w:p>
    <w:p w14:paraId="3281A86B" w14:textId="66940AAA" w:rsidR="00314AB7" w:rsidRDefault="00314AB7" w:rsidP="002E5252">
      <w:pPr>
        <w:rPr>
          <w:rFonts w:ascii="Arial" w:hAnsi="Arial" w:cs="Arial"/>
          <w:b/>
          <w:sz w:val="20"/>
          <w:szCs w:val="20"/>
        </w:rPr>
      </w:pPr>
    </w:p>
    <w:p w14:paraId="5869F645" w14:textId="5E9DBBA7" w:rsidR="00314AB7" w:rsidRDefault="00314AB7" w:rsidP="002E525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6434E8AE" w14:textId="0407106C" w:rsidR="00314AB7" w:rsidRDefault="00314AB7" w:rsidP="002E5252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Zagotavljanje odprtega dostopa do rezultatov</w:t>
      </w:r>
    </w:p>
    <w:p w14:paraId="19A5C25F" w14:textId="4ED2B571" w:rsidR="00314AB7" w:rsidRDefault="00314AB7" w:rsidP="002E5252">
      <w:pPr>
        <w:rPr>
          <w:rFonts w:ascii="Arial" w:hAnsi="Arial" w:cs="Arial"/>
          <w:b/>
          <w:sz w:val="20"/>
          <w:szCs w:val="20"/>
        </w:rPr>
      </w:pPr>
    </w:p>
    <w:p w14:paraId="00DBCDEB" w14:textId="2E2997B1" w:rsidR="00314AB7" w:rsidRDefault="00314AB7" w:rsidP="002E5252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 </w:t>
      </w:r>
      <w:r w:rsidRPr="000F5C97">
        <w:rPr>
          <w:rFonts w:ascii="Arial" w:hAnsi="Arial" w:cs="Arial"/>
          <w:sz w:val="20"/>
          <w:szCs w:val="20"/>
        </w:rPr>
        <w:t>Pogodbene stranke soglašajo, da bodo zagotavljale prost dostop, objave in javne uporabe vseh rezultatov pro</w:t>
      </w:r>
      <w:r>
        <w:rPr>
          <w:rFonts w:ascii="Arial" w:hAnsi="Arial" w:cs="Arial"/>
          <w:sz w:val="20"/>
          <w:szCs w:val="20"/>
        </w:rPr>
        <w:t>grama konzorcija</w:t>
      </w:r>
      <w:r w:rsidRPr="000F5C97">
        <w:rPr>
          <w:rFonts w:ascii="Arial" w:hAnsi="Arial" w:cs="Arial"/>
          <w:sz w:val="20"/>
          <w:szCs w:val="20"/>
        </w:rPr>
        <w:t xml:space="preserve">, vključno s podatkovnimi zbirkami, poročili, raziskavami, tehnološkimi navodili, video posnetki, fotografijami in drugimi gradivi, ki nastanejo v okviru </w:t>
      </w:r>
      <w:r>
        <w:rPr>
          <w:rFonts w:ascii="Arial" w:hAnsi="Arial" w:cs="Arial"/>
          <w:sz w:val="20"/>
          <w:szCs w:val="20"/>
        </w:rPr>
        <w:t>programa konzorcija</w:t>
      </w:r>
      <w:r w:rsidRPr="000F5C97">
        <w:rPr>
          <w:rFonts w:ascii="Arial" w:hAnsi="Arial" w:cs="Arial"/>
          <w:sz w:val="20"/>
          <w:szCs w:val="20"/>
        </w:rPr>
        <w:t>.</w:t>
      </w:r>
    </w:p>
    <w:p w14:paraId="0B776A98" w14:textId="77777777" w:rsidR="00314AB7" w:rsidRDefault="00314AB7" w:rsidP="002E5252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7F4101DD" w14:textId="2CE2D7D9" w:rsidR="00314AB7" w:rsidRPr="00E6135A" w:rsidRDefault="00314AB7" w:rsidP="002E5252">
      <w:pPr>
        <w:jc w:val="both"/>
        <w:rPr>
          <w:rFonts w:ascii="Arial" w:hAnsi="Arial" w:cs="Arial"/>
          <w:sz w:val="20"/>
          <w:szCs w:val="20"/>
        </w:rPr>
      </w:pPr>
      <w:r w:rsidRPr="00E613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E6135A">
        <w:rPr>
          <w:rFonts w:ascii="Arial" w:hAnsi="Arial" w:cs="Arial"/>
          <w:sz w:val="20"/>
          <w:szCs w:val="20"/>
        </w:rPr>
        <w:t>.2 Pogodbene stranke so seznanjene, da bo Ministrstvo za kmetijstvo, gozdarstvo in prehrano (v nadaljevanju: ministrstvo) rezultate programa konzorcija iz prejšnje točke objavilo na osrednjem spletne mestu državne uprave oziroma na spletni strani ministrstva.</w:t>
      </w:r>
    </w:p>
    <w:p w14:paraId="0487833A" w14:textId="62A56344" w:rsidR="00314AB7" w:rsidRDefault="00314AB7" w:rsidP="002E5252">
      <w:pPr>
        <w:rPr>
          <w:rFonts w:ascii="Arial" w:hAnsi="Arial" w:cs="Arial"/>
          <w:b/>
          <w:sz w:val="20"/>
          <w:szCs w:val="20"/>
        </w:rPr>
      </w:pPr>
    </w:p>
    <w:p w14:paraId="099442B8" w14:textId="77777777" w:rsidR="00314AB7" w:rsidRDefault="00314AB7" w:rsidP="002E5252">
      <w:pPr>
        <w:rPr>
          <w:rFonts w:ascii="Arial" w:hAnsi="Arial" w:cs="Arial"/>
          <w:b/>
          <w:sz w:val="20"/>
          <w:szCs w:val="20"/>
        </w:rPr>
      </w:pPr>
    </w:p>
    <w:p w14:paraId="0A2D3353" w14:textId="11090DA4" w:rsidR="00314AB7" w:rsidRDefault="00314AB7" w:rsidP="002E5252">
      <w:pPr>
        <w:pStyle w:val="Odstavekseznama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235D0BF8" w14:textId="6DC6221E" w:rsidR="00314AB7" w:rsidRDefault="00314AB7" w:rsidP="002E5252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Sodelovanje članov konzorcija na dogodkih, ki jih organizira ministrstvo</w:t>
      </w:r>
    </w:p>
    <w:p w14:paraId="6517BC1A" w14:textId="661077EC" w:rsidR="00314AB7" w:rsidRPr="002E5252" w:rsidRDefault="00314AB7" w:rsidP="002E5252">
      <w:pPr>
        <w:pStyle w:val="Odstavekseznama"/>
        <w:spacing w:after="0"/>
        <w:rPr>
          <w:rFonts w:ascii="Arial" w:hAnsi="Arial" w:cs="Arial"/>
          <w:sz w:val="20"/>
          <w:szCs w:val="20"/>
        </w:rPr>
      </w:pPr>
    </w:p>
    <w:p w14:paraId="20D57559" w14:textId="68494059" w:rsidR="00314AB7" w:rsidRPr="002E5252" w:rsidRDefault="002E5252" w:rsidP="002E5252">
      <w:pPr>
        <w:jc w:val="both"/>
        <w:rPr>
          <w:rFonts w:ascii="Arial" w:hAnsi="Arial" w:cs="Arial"/>
          <w:sz w:val="20"/>
          <w:szCs w:val="20"/>
        </w:rPr>
      </w:pPr>
      <w:r w:rsidRPr="002E5252">
        <w:rPr>
          <w:rFonts w:ascii="Arial" w:hAnsi="Arial" w:cs="Arial"/>
          <w:sz w:val="20"/>
          <w:szCs w:val="20"/>
        </w:rPr>
        <w:t>Pogodbene stranke se sporazumejo, da bodo sodelovale na dogodkih v organizaciji ministrstva.</w:t>
      </w:r>
    </w:p>
    <w:p w14:paraId="544F50C9" w14:textId="55F7BBF1" w:rsidR="00314AB7" w:rsidRDefault="00314AB7" w:rsidP="002E5252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260AE4" w14:textId="77777777" w:rsidR="00492DE3" w:rsidRPr="000F5C97" w:rsidRDefault="00492DE3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57C9A9B" w14:textId="77777777" w:rsidR="001D337A" w:rsidRPr="000F5C97" w:rsidRDefault="001D337A" w:rsidP="002E5252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3843F49D" w14:textId="77777777" w:rsidR="001D337A" w:rsidRPr="000F5C97" w:rsidRDefault="001D337A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(Reševanje sporov)</w:t>
      </w:r>
    </w:p>
    <w:p w14:paraId="220C0FBE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43C4A44B" w14:textId="77777777" w:rsidR="001D337A" w:rsidRPr="000F5C97" w:rsidRDefault="00492DE3" w:rsidP="00186234">
      <w:pPr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Pogodbene stranke soglašajo, da bodo nerešena vprašanja in morebitne spore reševale sporazumno. Če sporazumna rešitev spora ni mogoča, je za reševanje sporov pristojno sodišče v </w:t>
      </w:r>
      <w:r w:rsidR="003C59F0" w:rsidRPr="002E5252">
        <w:rPr>
          <w:rFonts w:ascii="Arial" w:hAnsi="Arial" w:cs="Arial"/>
          <w:i/>
          <w:sz w:val="20"/>
          <w:szCs w:val="20"/>
          <w:highlight w:val="lightGray"/>
        </w:rPr>
        <w:t>«navedite kraj«</w:t>
      </w:r>
      <w:r w:rsidR="003C59F0" w:rsidRPr="000F5C97">
        <w:rPr>
          <w:rFonts w:ascii="Arial" w:hAnsi="Arial" w:cs="Arial"/>
          <w:sz w:val="20"/>
          <w:szCs w:val="20"/>
        </w:rPr>
        <w:t>.</w:t>
      </w:r>
    </w:p>
    <w:p w14:paraId="69DFBAE5" w14:textId="77777777" w:rsidR="00C63A30" w:rsidRPr="000F5C97" w:rsidRDefault="00C63A30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711C160" w14:textId="77777777" w:rsidR="003C59F0" w:rsidRPr="000F5C97" w:rsidRDefault="003C59F0" w:rsidP="002E5252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0F346615" w14:textId="77777777" w:rsidR="003C59F0" w:rsidRPr="000F5C97" w:rsidRDefault="00676791" w:rsidP="0018623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Odstop od pogodbe</w:t>
      </w:r>
    </w:p>
    <w:p w14:paraId="683CDDD0" w14:textId="77777777" w:rsidR="000310D1" w:rsidRPr="000F5C97" w:rsidRDefault="000310D1" w:rsidP="00186234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2165885" w14:textId="77777777" w:rsidR="00820587" w:rsidRPr="000F5C97" w:rsidRDefault="00820587" w:rsidP="00820587">
      <w:pPr>
        <w:jc w:val="both"/>
        <w:rPr>
          <w:rFonts w:ascii="Arial" w:hAnsi="Arial" w:cs="Arial"/>
          <w:i/>
          <w:iCs/>
          <w:sz w:val="20"/>
          <w:szCs w:val="20"/>
          <w:highlight w:val="lightGray"/>
        </w:rPr>
      </w:pPr>
      <w:r w:rsidRPr="000F5C97">
        <w:rPr>
          <w:rFonts w:ascii="Arial" w:hAnsi="Arial" w:cs="Arial"/>
          <w:i/>
          <w:iCs/>
          <w:sz w:val="20"/>
          <w:szCs w:val="20"/>
          <w:highlight w:val="lightGray"/>
        </w:rPr>
        <w:t>Opredeli se način odstop</w:t>
      </w:r>
      <w:r w:rsidR="004D2007" w:rsidRPr="000F5C97">
        <w:rPr>
          <w:rFonts w:ascii="Arial" w:hAnsi="Arial" w:cs="Arial"/>
          <w:i/>
          <w:iCs/>
          <w:sz w:val="20"/>
          <w:szCs w:val="20"/>
          <w:highlight w:val="lightGray"/>
        </w:rPr>
        <w:t>a</w:t>
      </w:r>
      <w:r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 od pogodbe</w:t>
      </w:r>
      <w:r w:rsidR="004D2007" w:rsidRPr="000F5C97">
        <w:rPr>
          <w:rFonts w:ascii="Arial" w:hAnsi="Arial" w:cs="Arial"/>
          <w:i/>
          <w:iCs/>
          <w:sz w:val="20"/>
          <w:szCs w:val="20"/>
          <w:highlight w:val="lightGray"/>
        </w:rPr>
        <w:t xml:space="preserve"> kot npr. da se ohranijo pogoji glede upravičenosti iz vloge na javni razpis. </w:t>
      </w:r>
    </w:p>
    <w:p w14:paraId="2E4EA5A2" w14:textId="77777777" w:rsidR="003C59F0" w:rsidRPr="000F5C97" w:rsidRDefault="003C59F0" w:rsidP="0018623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34FDFD" w14:textId="77777777" w:rsidR="00014392" w:rsidRPr="000F5C97" w:rsidRDefault="00014392" w:rsidP="002E5252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7E009DFC" w14:textId="77777777" w:rsidR="00014392" w:rsidRPr="000F5C97" w:rsidRDefault="00014392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Veljavnost pogodbe</w:t>
      </w:r>
    </w:p>
    <w:p w14:paraId="78B9CCE5" w14:textId="77777777" w:rsidR="000310D1" w:rsidRPr="000F5C97" w:rsidRDefault="000310D1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0AF6733E" w14:textId="58F99CC6" w:rsidR="00014392" w:rsidRPr="000F5C97" w:rsidRDefault="00014392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Ta pogodba začne veljati na dan, ko jo podpišejo vse pogodbene stranke in velja </w:t>
      </w:r>
      <w:r w:rsidR="00BB227B" w:rsidRPr="000F5C97">
        <w:rPr>
          <w:rFonts w:ascii="Arial" w:hAnsi="Arial" w:cs="Arial"/>
          <w:sz w:val="20"/>
          <w:szCs w:val="20"/>
        </w:rPr>
        <w:t xml:space="preserve">najmanj za čas trajanja </w:t>
      </w:r>
      <w:r w:rsidR="009C69F6">
        <w:rPr>
          <w:rFonts w:ascii="Arial" w:hAnsi="Arial" w:cs="Arial"/>
          <w:sz w:val="20"/>
          <w:szCs w:val="20"/>
        </w:rPr>
        <w:t>programa konzorcija in še najmanj pet let od datuma zadnjega izplačila sredstev</w:t>
      </w:r>
      <w:r w:rsidR="00BB227B" w:rsidRPr="000F5C97">
        <w:rPr>
          <w:rFonts w:ascii="Arial" w:hAnsi="Arial" w:cs="Arial"/>
          <w:sz w:val="20"/>
          <w:szCs w:val="20"/>
        </w:rPr>
        <w:t>.</w:t>
      </w:r>
    </w:p>
    <w:p w14:paraId="2BAFC35A" w14:textId="3C9DC2AB" w:rsidR="00014392" w:rsidRDefault="00014392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35A1248" w14:textId="67057D05" w:rsidR="009C69F6" w:rsidRDefault="009C69F6" w:rsidP="00186234">
      <w:pPr>
        <w:pStyle w:val="Odstavekseznama"/>
        <w:tabs>
          <w:tab w:val="left" w:pos="142"/>
        </w:tabs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0E62585" w14:textId="77777777" w:rsidR="00014392" w:rsidRPr="000F5C97" w:rsidRDefault="00014392" w:rsidP="002E5252">
      <w:pPr>
        <w:pStyle w:val="Odstavekseznam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člen</w:t>
      </w:r>
    </w:p>
    <w:p w14:paraId="683A2047" w14:textId="65BC4410" w:rsidR="00014392" w:rsidRDefault="00014392" w:rsidP="00186234">
      <w:pPr>
        <w:jc w:val="center"/>
        <w:rPr>
          <w:rFonts w:ascii="Arial" w:hAnsi="Arial" w:cs="Arial"/>
          <w:b/>
          <w:sz w:val="20"/>
          <w:szCs w:val="20"/>
        </w:rPr>
      </w:pPr>
      <w:r w:rsidRPr="000F5C97">
        <w:rPr>
          <w:rFonts w:ascii="Arial" w:hAnsi="Arial" w:cs="Arial"/>
          <w:b/>
          <w:sz w:val="20"/>
          <w:szCs w:val="20"/>
        </w:rPr>
        <w:t>Končne določbe</w:t>
      </w:r>
    </w:p>
    <w:p w14:paraId="028C0D48" w14:textId="3ACDF60F" w:rsidR="009C69F6" w:rsidRDefault="009C69F6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0A656263" w14:textId="77777777" w:rsidR="009C69F6" w:rsidRPr="000F5C97" w:rsidRDefault="009C69F6" w:rsidP="00186234">
      <w:pPr>
        <w:jc w:val="center"/>
        <w:rPr>
          <w:rFonts w:ascii="Arial" w:hAnsi="Arial" w:cs="Arial"/>
          <w:b/>
          <w:sz w:val="20"/>
          <w:szCs w:val="20"/>
        </w:rPr>
      </w:pPr>
    </w:p>
    <w:p w14:paraId="18F53024" w14:textId="77777777" w:rsidR="00F33343" w:rsidRPr="000F5C97" w:rsidRDefault="00226DD8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C97">
        <w:rPr>
          <w:rFonts w:ascii="Arial" w:hAnsi="Arial" w:cs="Arial"/>
          <w:sz w:val="20"/>
          <w:szCs w:val="20"/>
        </w:rPr>
        <w:t xml:space="preserve">Ta pogodba je sklenjena v </w:t>
      </w:r>
      <w:r w:rsidR="003C59F0" w:rsidRPr="000F5C97">
        <w:rPr>
          <w:rFonts w:ascii="Arial" w:hAnsi="Arial" w:cs="Arial"/>
          <w:i/>
          <w:sz w:val="20"/>
          <w:szCs w:val="20"/>
          <w:highlight w:val="lightGray"/>
        </w:rPr>
        <w:t>»navedite število«</w:t>
      </w:r>
      <w:r w:rsidR="003C59F0" w:rsidRPr="000F5C97">
        <w:rPr>
          <w:rFonts w:ascii="Arial" w:hAnsi="Arial" w:cs="Arial"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 xml:space="preserve">enakih izvodih, od katerih prejme vsaka pogodbena stranka </w:t>
      </w:r>
      <w:r w:rsidR="003C59F0" w:rsidRPr="000F5C97">
        <w:rPr>
          <w:rFonts w:ascii="Arial" w:hAnsi="Arial" w:cs="Arial"/>
          <w:i/>
          <w:sz w:val="20"/>
          <w:szCs w:val="20"/>
          <w:highlight w:val="lightGray"/>
        </w:rPr>
        <w:t>»navedite število«</w:t>
      </w:r>
      <w:r w:rsidR="003C59F0" w:rsidRPr="000F5C97">
        <w:rPr>
          <w:rFonts w:ascii="Arial" w:hAnsi="Arial" w:cs="Arial"/>
          <w:sz w:val="20"/>
          <w:szCs w:val="20"/>
        </w:rPr>
        <w:t xml:space="preserve"> </w:t>
      </w:r>
      <w:r w:rsidRPr="000F5C97">
        <w:rPr>
          <w:rFonts w:ascii="Arial" w:hAnsi="Arial" w:cs="Arial"/>
          <w:sz w:val="20"/>
          <w:szCs w:val="20"/>
        </w:rPr>
        <w:t>izvodov.</w:t>
      </w:r>
    </w:p>
    <w:p w14:paraId="1144A195" w14:textId="77777777" w:rsidR="00226DD8" w:rsidRPr="000F5C97" w:rsidRDefault="00226DD8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F79611" w14:textId="77777777" w:rsidR="00E80FDD" w:rsidRPr="000F5C97" w:rsidRDefault="00E80FDD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44C1DA" w14:textId="77777777" w:rsidR="00014392" w:rsidRPr="000F5C97" w:rsidRDefault="00014392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80FDD" w:rsidRPr="000F5C97" w14:paraId="0205F339" w14:textId="77777777" w:rsidTr="009C69F6">
        <w:tc>
          <w:tcPr>
            <w:tcW w:w="4361" w:type="dxa"/>
            <w:shd w:val="clear" w:color="auto" w:fill="auto"/>
            <w:vAlign w:val="center"/>
          </w:tcPr>
          <w:p w14:paraId="39CD7A19" w14:textId="77777777" w:rsidR="00E80FDD" w:rsidRPr="000F5C97" w:rsidRDefault="00E80FDD" w:rsidP="00186234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D1E9E0" w14:textId="77777777" w:rsidR="00E80FDD" w:rsidRPr="000F5C97" w:rsidRDefault="00E80FDD" w:rsidP="00186234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</w:tr>
    </w:tbl>
    <w:p w14:paraId="395071B4" w14:textId="77777777" w:rsidR="00424CB5" w:rsidRPr="000F5C97" w:rsidRDefault="00424CB5" w:rsidP="00186234">
      <w:pPr>
        <w:rPr>
          <w:rFonts w:ascii="Arial" w:hAnsi="Arial" w:cs="Arial"/>
          <w:sz w:val="20"/>
          <w:szCs w:val="20"/>
        </w:rPr>
      </w:pPr>
    </w:p>
    <w:p w14:paraId="5E26CF5F" w14:textId="77777777" w:rsidR="00E80FDD" w:rsidRPr="000F5C97" w:rsidRDefault="00E80FDD" w:rsidP="0018623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4233"/>
      </w:tblGrid>
      <w:tr w:rsidR="00424CB5" w:rsidRPr="000F5C97" w14:paraId="791D338F" w14:textId="77777777" w:rsidTr="009C69F6">
        <w:tc>
          <w:tcPr>
            <w:tcW w:w="4255" w:type="dxa"/>
            <w:vAlign w:val="center"/>
            <w:hideMark/>
          </w:tcPr>
          <w:p w14:paraId="11EE5D36" w14:textId="77777777" w:rsidR="00424CB5" w:rsidRPr="000F5C97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NAZIV VODILNEGA PARTNERJA</w:t>
            </w:r>
          </w:p>
        </w:tc>
        <w:tc>
          <w:tcPr>
            <w:tcW w:w="4233" w:type="dxa"/>
            <w:vAlign w:val="center"/>
            <w:hideMark/>
          </w:tcPr>
          <w:p w14:paraId="007A911A" w14:textId="2A4DE883" w:rsidR="00424CB5" w:rsidRPr="000F5C97" w:rsidRDefault="00424CB5" w:rsidP="00D72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NAZIV ČLANA </w:t>
            </w:r>
            <w:r w:rsidR="00D72183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KONZORCIJA</w:t>
            </w: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 1</w:t>
            </w:r>
          </w:p>
        </w:tc>
      </w:tr>
      <w:tr w:rsidR="00424CB5" w:rsidRPr="000F5C97" w14:paraId="1D98C390" w14:textId="77777777" w:rsidTr="009C69F6">
        <w:tc>
          <w:tcPr>
            <w:tcW w:w="4255" w:type="dxa"/>
            <w:vAlign w:val="center"/>
            <w:hideMark/>
          </w:tcPr>
          <w:p w14:paraId="70500017" w14:textId="77777777" w:rsidR="00424CB5" w:rsidRPr="000F5C97" w:rsidRDefault="00424CB5" w:rsidP="0018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vAlign w:val="center"/>
            <w:hideMark/>
          </w:tcPr>
          <w:p w14:paraId="48206392" w14:textId="77777777" w:rsidR="00424CB5" w:rsidRPr="000F5C97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CB5" w:rsidRPr="000F5C97" w14:paraId="67ED6CD8" w14:textId="77777777" w:rsidTr="009C69F6">
        <w:tc>
          <w:tcPr>
            <w:tcW w:w="4255" w:type="dxa"/>
            <w:vAlign w:val="center"/>
            <w:hideMark/>
          </w:tcPr>
          <w:p w14:paraId="089337E5" w14:textId="4D015642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  <w:tc>
          <w:tcPr>
            <w:tcW w:w="4233" w:type="dxa"/>
            <w:vAlign w:val="center"/>
            <w:hideMark/>
          </w:tcPr>
          <w:p w14:paraId="12D3F1BC" w14:textId="49C9D514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</w:tr>
      <w:tr w:rsidR="00424CB5" w:rsidRPr="000F5C97" w14:paraId="4D495BAB" w14:textId="77777777" w:rsidTr="009C69F6">
        <w:tc>
          <w:tcPr>
            <w:tcW w:w="4255" w:type="dxa"/>
            <w:vAlign w:val="center"/>
          </w:tcPr>
          <w:p w14:paraId="4A821490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1A75997A" w14:textId="5DE12DC1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  <w:tc>
          <w:tcPr>
            <w:tcW w:w="4233" w:type="dxa"/>
            <w:vAlign w:val="center"/>
          </w:tcPr>
          <w:p w14:paraId="17519FFD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2C8D8C3A" w14:textId="47DDFCE1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</w:tr>
    </w:tbl>
    <w:p w14:paraId="124E9DB8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055337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80FDD" w:rsidRPr="000F5C97" w14:paraId="015BE27E" w14:textId="77777777" w:rsidTr="009C69F6">
        <w:tc>
          <w:tcPr>
            <w:tcW w:w="4361" w:type="dxa"/>
            <w:shd w:val="clear" w:color="auto" w:fill="auto"/>
            <w:vAlign w:val="center"/>
          </w:tcPr>
          <w:p w14:paraId="005647BD" w14:textId="77777777" w:rsidR="00E80FDD" w:rsidRPr="000F5C97" w:rsidRDefault="00E80FDD" w:rsidP="00186234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0AE0BA" w14:textId="77777777" w:rsidR="00E80FDD" w:rsidRPr="000F5C97" w:rsidRDefault="00E80FDD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</w:tr>
    </w:tbl>
    <w:p w14:paraId="3D0CAFFD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AC85EA6" w14:textId="77777777" w:rsidR="00E80FDD" w:rsidRPr="000F5C97" w:rsidRDefault="00E80FDD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4233"/>
      </w:tblGrid>
      <w:tr w:rsidR="00424CB5" w:rsidRPr="000F5C97" w14:paraId="71848739" w14:textId="77777777" w:rsidTr="009C69F6">
        <w:tc>
          <w:tcPr>
            <w:tcW w:w="4255" w:type="dxa"/>
            <w:vAlign w:val="center"/>
            <w:hideMark/>
          </w:tcPr>
          <w:p w14:paraId="63E3C744" w14:textId="5A95DDED" w:rsidR="00424CB5" w:rsidRPr="000F5C97" w:rsidRDefault="00424CB5" w:rsidP="00D72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NAZIV ČLANA </w:t>
            </w:r>
            <w:r w:rsidR="00D72183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KONZORCIJA</w:t>
            </w: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 3</w:t>
            </w:r>
          </w:p>
        </w:tc>
        <w:tc>
          <w:tcPr>
            <w:tcW w:w="4233" w:type="dxa"/>
            <w:vAlign w:val="center"/>
            <w:hideMark/>
          </w:tcPr>
          <w:p w14:paraId="3460680D" w14:textId="6104AE26" w:rsidR="00424CB5" w:rsidRPr="000F5C97" w:rsidRDefault="00424CB5" w:rsidP="00D72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NAZIV ČLANA </w:t>
            </w:r>
            <w:r w:rsidR="00D72183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KONZORCIJA</w:t>
            </w:r>
            <w:r w:rsidRPr="000F5C9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 xml:space="preserve"> 4</w:t>
            </w:r>
          </w:p>
        </w:tc>
      </w:tr>
      <w:tr w:rsidR="00424CB5" w:rsidRPr="000F5C97" w14:paraId="0974DE53" w14:textId="77777777" w:rsidTr="009C69F6">
        <w:tc>
          <w:tcPr>
            <w:tcW w:w="4255" w:type="dxa"/>
            <w:vAlign w:val="center"/>
            <w:hideMark/>
          </w:tcPr>
          <w:p w14:paraId="04448102" w14:textId="77777777" w:rsidR="00424CB5" w:rsidRPr="000F5C97" w:rsidRDefault="00424CB5" w:rsidP="0018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vAlign w:val="center"/>
            <w:hideMark/>
          </w:tcPr>
          <w:p w14:paraId="5315E166" w14:textId="77777777" w:rsidR="00424CB5" w:rsidRPr="000F5C97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CB5" w:rsidRPr="000F5C97" w14:paraId="54DCEED0" w14:textId="77777777" w:rsidTr="009C69F6">
        <w:tc>
          <w:tcPr>
            <w:tcW w:w="4255" w:type="dxa"/>
            <w:vAlign w:val="center"/>
            <w:hideMark/>
          </w:tcPr>
          <w:p w14:paraId="6381C894" w14:textId="7B01DE39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  <w:tc>
          <w:tcPr>
            <w:tcW w:w="4233" w:type="dxa"/>
            <w:vAlign w:val="center"/>
            <w:hideMark/>
          </w:tcPr>
          <w:p w14:paraId="04F8B8FA" w14:textId="12B00CC5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</w:tr>
      <w:tr w:rsidR="00424CB5" w:rsidRPr="000F5C97" w14:paraId="436C325E" w14:textId="77777777" w:rsidTr="009C69F6">
        <w:tc>
          <w:tcPr>
            <w:tcW w:w="4255" w:type="dxa"/>
            <w:vAlign w:val="center"/>
          </w:tcPr>
          <w:p w14:paraId="2458DCBE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3AC290E8" w14:textId="19CF1EE5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  <w:tc>
          <w:tcPr>
            <w:tcW w:w="4233" w:type="dxa"/>
            <w:vAlign w:val="center"/>
          </w:tcPr>
          <w:p w14:paraId="5E8F8911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553DEAF9" w14:textId="0F765F21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</w:tr>
    </w:tbl>
    <w:p w14:paraId="28D506CF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72F1B1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424CB5" w:rsidRPr="000F5C97" w14:paraId="090BF2CA" w14:textId="77777777" w:rsidTr="003C59F0">
        <w:tc>
          <w:tcPr>
            <w:tcW w:w="4361" w:type="dxa"/>
            <w:shd w:val="clear" w:color="auto" w:fill="auto"/>
            <w:vAlign w:val="center"/>
          </w:tcPr>
          <w:p w14:paraId="47AED982" w14:textId="77777777" w:rsidR="00424CB5" w:rsidRPr="000F5C97" w:rsidRDefault="00424CB5" w:rsidP="00186234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DB31A3" w14:textId="77777777" w:rsidR="00424CB5" w:rsidRPr="000F5C97" w:rsidRDefault="00424CB5">
            <w:pPr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V ___________________, dne ___________</w:t>
            </w:r>
          </w:p>
        </w:tc>
      </w:tr>
    </w:tbl>
    <w:p w14:paraId="2A6DE82E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70FA69" w14:textId="77777777" w:rsidR="00E80FDD" w:rsidRPr="000F5C97" w:rsidRDefault="00E80FDD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4233"/>
      </w:tblGrid>
      <w:tr w:rsidR="00424CB5" w:rsidRPr="000F5C97" w14:paraId="3A6CC382" w14:textId="77777777" w:rsidTr="009C69F6">
        <w:tc>
          <w:tcPr>
            <w:tcW w:w="4255" w:type="dxa"/>
            <w:vAlign w:val="center"/>
            <w:hideMark/>
          </w:tcPr>
          <w:p w14:paraId="6A4375D8" w14:textId="6FC1065B" w:rsidR="00424CB5" w:rsidRPr="000F5C97" w:rsidRDefault="00424CB5" w:rsidP="00D72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</w:rPr>
              <w:t xml:space="preserve">NAZIV ČLANA </w:t>
            </w:r>
            <w:r w:rsidR="00D72183">
              <w:rPr>
                <w:rFonts w:ascii="Arial" w:hAnsi="Arial" w:cs="Arial"/>
                <w:i/>
                <w:sz w:val="20"/>
                <w:szCs w:val="20"/>
              </w:rPr>
              <w:t>KONZORCIJA</w:t>
            </w:r>
            <w:r w:rsidRPr="000F5C97">
              <w:rPr>
                <w:rFonts w:ascii="Arial" w:hAnsi="Arial" w:cs="Arial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4233" w:type="dxa"/>
            <w:vAlign w:val="center"/>
            <w:hideMark/>
          </w:tcPr>
          <w:p w14:paraId="390CC84B" w14:textId="400F47D1" w:rsidR="00424CB5" w:rsidRPr="000F5C97" w:rsidRDefault="00424CB5" w:rsidP="00D72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i/>
                <w:sz w:val="20"/>
                <w:szCs w:val="20"/>
              </w:rPr>
              <w:t xml:space="preserve">NAZIV ČLANA </w:t>
            </w:r>
            <w:r w:rsidR="00D72183">
              <w:rPr>
                <w:rFonts w:ascii="Arial" w:hAnsi="Arial" w:cs="Arial"/>
                <w:i/>
                <w:sz w:val="20"/>
                <w:szCs w:val="20"/>
              </w:rPr>
              <w:t>KONZORCIJA</w:t>
            </w:r>
            <w:r w:rsidRPr="000F5C97">
              <w:rPr>
                <w:rFonts w:ascii="Arial" w:hAnsi="Arial" w:cs="Arial"/>
                <w:i/>
                <w:sz w:val="20"/>
                <w:szCs w:val="20"/>
              </w:rPr>
              <w:t xml:space="preserve"> 6</w:t>
            </w:r>
          </w:p>
        </w:tc>
      </w:tr>
      <w:tr w:rsidR="00424CB5" w:rsidRPr="000F5C97" w14:paraId="394EA2FE" w14:textId="77777777" w:rsidTr="009C69F6">
        <w:tc>
          <w:tcPr>
            <w:tcW w:w="4255" w:type="dxa"/>
            <w:vAlign w:val="center"/>
            <w:hideMark/>
          </w:tcPr>
          <w:p w14:paraId="79951908" w14:textId="77777777" w:rsidR="00424CB5" w:rsidRPr="000F5C97" w:rsidRDefault="00424CB5" w:rsidP="00186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  <w:vAlign w:val="center"/>
            <w:hideMark/>
          </w:tcPr>
          <w:p w14:paraId="67EE3AB2" w14:textId="77777777" w:rsidR="00424CB5" w:rsidRPr="000F5C97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CB5" w:rsidRPr="000F5C97" w14:paraId="67E9DA81" w14:textId="77777777" w:rsidTr="009C69F6">
        <w:tc>
          <w:tcPr>
            <w:tcW w:w="4255" w:type="dxa"/>
            <w:vAlign w:val="center"/>
            <w:hideMark/>
          </w:tcPr>
          <w:p w14:paraId="18CFCC6F" w14:textId="12F12E6C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  <w:tc>
          <w:tcPr>
            <w:tcW w:w="4233" w:type="dxa"/>
            <w:vAlign w:val="center"/>
            <w:hideMark/>
          </w:tcPr>
          <w:p w14:paraId="76E26FD9" w14:textId="3C2D5BD0" w:rsidR="00424CB5" w:rsidRPr="000F5C97" w:rsidRDefault="00424CB5" w:rsidP="00602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 xml:space="preserve">Ime in </w:t>
            </w:r>
            <w:r w:rsidR="00602433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p</w:t>
            </w:r>
            <w:r w:rsidR="00602433" w:rsidRPr="000F5C97">
              <w:rPr>
                <w:rFonts w:ascii="Arial" w:hAnsi="Arial" w:cs="Arial"/>
                <w:bCs/>
                <w:i/>
                <w:sz w:val="20"/>
                <w:szCs w:val="20"/>
                <w:highlight w:val="lightGray"/>
              </w:rPr>
              <w:t>riimek</w:t>
            </w:r>
          </w:p>
        </w:tc>
      </w:tr>
      <w:tr w:rsidR="00424CB5" w:rsidRPr="000F5C97" w14:paraId="76C6D277" w14:textId="77777777" w:rsidTr="009C69F6">
        <w:tc>
          <w:tcPr>
            <w:tcW w:w="4255" w:type="dxa"/>
            <w:vAlign w:val="center"/>
          </w:tcPr>
          <w:p w14:paraId="7DFA2220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11707EAD" w14:textId="4457F90D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  <w:tc>
          <w:tcPr>
            <w:tcW w:w="4233" w:type="dxa"/>
            <w:vAlign w:val="center"/>
          </w:tcPr>
          <w:p w14:paraId="72A4A5BD" w14:textId="77777777" w:rsidR="00424CB5" w:rsidRDefault="00424CB5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5C97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  <w:p w14:paraId="23B87756" w14:textId="056A6194" w:rsidR="009C69F6" w:rsidRPr="000F5C97" w:rsidRDefault="009C69F6" w:rsidP="00186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[podpis/žig]</w:t>
            </w:r>
          </w:p>
        </w:tc>
      </w:tr>
    </w:tbl>
    <w:p w14:paraId="44851039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CC3140" w14:textId="77777777" w:rsidR="00424CB5" w:rsidRPr="000F5C97" w:rsidRDefault="00424CB5" w:rsidP="0018623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8A3639" w14:textId="77777777" w:rsidR="00014392" w:rsidRPr="000F5C97" w:rsidRDefault="0001439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4EF79C" w14:textId="77777777" w:rsidR="00014392" w:rsidRPr="000F5C97" w:rsidRDefault="0001439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C7DD969" w14:textId="77777777" w:rsidR="00014392" w:rsidRPr="000F5C97" w:rsidRDefault="00014392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14392" w:rsidRPr="000F5C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47A7" w14:textId="77777777" w:rsidR="009C69F6" w:rsidRDefault="009C69F6" w:rsidP="00815B83">
      <w:r>
        <w:separator/>
      </w:r>
    </w:p>
  </w:endnote>
  <w:endnote w:type="continuationSeparator" w:id="0">
    <w:p w14:paraId="6347F07F" w14:textId="77777777" w:rsidR="009C69F6" w:rsidRDefault="009C69F6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40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8E0B4E" w14:textId="0E1BBD78" w:rsidR="009C69F6" w:rsidRDefault="009C69F6" w:rsidP="00DC2EB2">
            <w:pPr>
              <w:pStyle w:val="Noga"/>
              <w:jc w:val="center"/>
            </w:pP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254C4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t xml:space="preserve"> od 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254C4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548161" w14:textId="77777777" w:rsidR="009C69F6" w:rsidRDefault="009C69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382A" w14:textId="77777777" w:rsidR="009C69F6" w:rsidRDefault="009C69F6" w:rsidP="00815B83">
      <w:r>
        <w:separator/>
      </w:r>
    </w:p>
  </w:footnote>
  <w:footnote w:type="continuationSeparator" w:id="0">
    <w:p w14:paraId="58FA00F0" w14:textId="77777777" w:rsidR="009C69F6" w:rsidRDefault="009C69F6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195AA7"/>
    <w:multiLevelType w:val="hybridMultilevel"/>
    <w:tmpl w:val="3A368F22"/>
    <w:lvl w:ilvl="0" w:tplc="FC76C49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0807F2"/>
    <w:multiLevelType w:val="hybridMultilevel"/>
    <w:tmpl w:val="F838091A"/>
    <w:lvl w:ilvl="0" w:tplc="9F8E7CDA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E7D48"/>
    <w:multiLevelType w:val="multilevel"/>
    <w:tmpl w:val="5C4AFB6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isLgl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isLgl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36071"/>
    <w:multiLevelType w:val="hybridMultilevel"/>
    <w:tmpl w:val="8620099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49E7"/>
    <w:multiLevelType w:val="multilevel"/>
    <w:tmpl w:val="CD9A30FC"/>
    <w:lvl w:ilvl="0">
      <w:start w:val="1"/>
      <w:numFmt w:val="decimal"/>
      <w:pStyle w:val="tevilnatoka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E2167"/>
    <w:multiLevelType w:val="multilevel"/>
    <w:tmpl w:val="4704E0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isLgl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isLgl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68E9"/>
    <w:multiLevelType w:val="hybridMultilevel"/>
    <w:tmpl w:val="23A6E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E3A17"/>
    <w:multiLevelType w:val="hybridMultilevel"/>
    <w:tmpl w:val="A3EC2E62"/>
    <w:lvl w:ilvl="0" w:tplc="9F8E7CDA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A5919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D22AA9"/>
    <w:multiLevelType w:val="hybridMultilevel"/>
    <w:tmpl w:val="1136C5A0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9"/>
  </w:num>
  <w:num w:numId="3">
    <w:abstractNumId w:val="19"/>
  </w:num>
  <w:num w:numId="4">
    <w:abstractNumId w:val="19"/>
  </w:num>
  <w:num w:numId="5">
    <w:abstractNumId w:val="25"/>
  </w:num>
  <w:num w:numId="6">
    <w:abstractNumId w:val="15"/>
  </w:num>
  <w:num w:numId="7">
    <w:abstractNumId w:val="1"/>
  </w:num>
  <w:num w:numId="8">
    <w:abstractNumId w:val="6"/>
  </w:num>
  <w:num w:numId="9">
    <w:abstractNumId w:val="20"/>
  </w:num>
  <w:num w:numId="10">
    <w:abstractNumId w:val="13"/>
  </w:num>
  <w:num w:numId="11">
    <w:abstractNumId w:val="4"/>
  </w:num>
  <w:num w:numId="12">
    <w:abstractNumId w:val="18"/>
  </w:num>
  <w:num w:numId="13">
    <w:abstractNumId w:val="27"/>
  </w:num>
  <w:num w:numId="14">
    <w:abstractNumId w:val="1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11"/>
  </w:num>
  <w:num w:numId="20">
    <w:abstractNumId w:val="30"/>
  </w:num>
  <w:num w:numId="21">
    <w:abstractNumId w:val="10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</w:num>
  <w:num w:numId="27">
    <w:abstractNumId w:val="21"/>
  </w:num>
  <w:num w:numId="28">
    <w:abstractNumId w:val="23"/>
  </w:num>
  <w:num w:numId="29">
    <w:abstractNumId w:val="14"/>
  </w:num>
  <w:num w:numId="30">
    <w:abstractNumId w:val="22"/>
  </w:num>
  <w:num w:numId="31">
    <w:abstractNumId w:val="9"/>
  </w:num>
  <w:num w:numId="32">
    <w:abstractNumId w:val="16"/>
  </w:num>
  <w:num w:numId="33">
    <w:abstractNumId w:val="28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8"/>
  </w:num>
  <w:num w:numId="44">
    <w:abstractNumId w:val="2"/>
  </w:num>
  <w:num w:numId="45">
    <w:abstractNumId w:val="26"/>
  </w:num>
  <w:num w:numId="46">
    <w:abstractNumId w:val="2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310D1"/>
    <w:rsid w:val="00034BC8"/>
    <w:rsid w:val="000424AD"/>
    <w:rsid w:val="000618FF"/>
    <w:rsid w:val="00064AD9"/>
    <w:rsid w:val="0007164A"/>
    <w:rsid w:val="000A49C9"/>
    <w:rsid w:val="000D3117"/>
    <w:rsid w:val="000E2230"/>
    <w:rsid w:val="000F30AF"/>
    <w:rsid w:val="000F5C97"/>
    <w:rsid w:val="00115FF2"/>
    <w:rsid w:val="00133BA6"/>
    <w:rsid w:val="00135379"/>
    <w:rsid w:val="00144CBE"/>
    <w:rsid w:val="00150AD8"/>
    <w:rsid w:val="00154844"/>
    <w:rsid w:val="00164C5A"/>
    <w:rsid w:val="00164C62"/>
    <w:rsid w:val="001658F6"/>
    <w:rsid w:val="00186234"/>
    <w:rsid w:val="001877DE"/>
    <w:rsid w:val="00192801"/>
    <w:rsid w:val="00192F24"/>
    <w:rsid w:val="001942B6"/>
    <w:rsid w:val="001C6EE1"/>
    <w:rsid w:val="001D337A"/>
    <w:rsid w:val="001D45EC"/>
    <w:rsid w:val="001D4A7D"/>
    <w:rsid w:val="001F1F0B"/>
    <w:rsid w:val="00200533"/>
    <w:rsid w:val="00207428"/>
    <w:rsid w:val="002120B7"/>
    <w:rsid w:val="0021364F"/>
    <w:rsid w:val="00226DD8"/>
    <w:rsid w:val="00250AC9"/>
    <w:rsid w:val="002522C2"/>
    <w:rsid w:val="00252B33"/>
    <w:rsid w:val="00260B12"/>
    <w:rsid w:val="002614BE"/>
    <w:rsid w:val="00262933"/>
    <w:rsid w:val="00265C50"/>
    <w:rsid w:val="00281BA1"/>
    <w:rsid w:val="002831B8"/>
    <w:rsid w:val="002A11EE"/>
    <w:rsid w:val="002A52C3"/>
    <w:rsid w:val="002A7D9E"/>
    <w:rsid w:val="002B4E82"/>
    <w:rsid w:val="002E3DEA"/>
    <w:rsid w:val="002E5252"/>
    <w:rsid w:val="00307FCC"/>
    <w:rsid w:val="00310674"/>
    <w:rsid w:val="00313690"/>
    <w:rsid w:val="00314AB7"/>
    <w:rsid w:val="00326EAD"/>
    <w:rsid w:val="00327864"/>
    <w:rsid w:val="00342E17"/>
    <w:rsid w:val="00353508"/>
    <w:rsid w:val="003659BA"/>
    <w:rsid w:val="003718CA"/>
    <w:rsid w:val="00372479"/>
    <w:rsid w:val="003747D2"/>
    <w:rsid w:val="00382E0A"/>
    <w:rsid w:val="00393280"/>
    <w:rsid w:val="003B2F9E"/>
    <w:rsid w:val="003C59F0"/>
    <w:rsid w:val="003D5374"/>
    <w:rsid w:val="003F03B3"/>
    <w:rsid w:val="003F1E29"/>
    <w:rsid w:val="004108FE"/>
    <w:rsid w:val="0041198E"/>
    <w:rsid w:val="00424CB5"/>
    <w:rsid w:val="00426781"/>
    <w:rsid w:val="00430A78"/>
    <w:rsid w:val="00436489"/>
    <w:rsid w:val="0044115E"/>
    <w:rsid w:val="004554D8"/>
    <w:rsid w:val="00472220"/>
    <w:rsid w:val="00492DE3"/>
    <w:rsid w:val="00493684"/>
    <w:rsid w:val="004D2007"/>
    <w:rsid w:val="004F7933"/>
    <w:rsid w:val="005071BA"/>
    <w:rsid w:val="005174F0"/>
    <w:rsid w:val="0054195A"/>
    <w:rsid w:val="00560166"/>
    <w:rsid w:val="0059723D"/>
    <w:rsid w:val="005B427C"/>
    <w:rsid w:val="005C0A8E"/>
    <w:rsid w:val="005E43ED"/>
    <w:rsid w:val="005F17F4"/>
    <w:rsid w:val="00601F56"/>
    <w:rsid w:val="00602433"/>
    <w:rsid w:val="00603BCB"/>
    <w:rsid w:val="0061165A"/>
    <w:rsid w:val="00613E05"/>
    <w:rsid w:val="00623BDD"/>
    <w:rsid w:val="0063092F"/>
    <w:rsid w:val="00634BC2"/>
    <w:rsid w:val="00650034"/>
    <w:rsid w:val="00654165"/>
    <w:rsid w:val="00657EC1"/>
    <w:rsid w:val="006607CC"/>
    <w:rsid w:val="00661D5C"/>
    <w:rsid w:val="00674374"/>
    <w:rsid w:val="00676791"/>
    <w:rsid w:val="006828DC"/>
    <w:rsid w:val="006B610F"/>
    <w:rsid w:val="006E19AE"/>
    <w:rsid w:val="006E43BA"/>
    <w:rsid w:val="007008B7"/>
    <w:rsid w:val="00701D54"/>
    <w:rsid w:val="00703D3A"/>
    <w:rsid w:val="00705B8E"/>
    <w:rsid w:val="00714F53"/>
    <w:rsid w:val="00720994"/>
    <w:rsid w:val="0072455E"/>
    <w:rsid w:val="0072732F"/>
    <w:rsid w:val="00733C6F"/>
    <w:rsid w:val="0073518F"/>
    <w:rsid w:val="007461BC"/>
    <w:rsid w:val="0075461F"/>
    <w:rsid w:val="0076703D"/>
    <w:rsid w:val="00770129"/>
    <w:rsid w:val="00791A7B"/>
    <w:rsid w:val="00796745"/>
    <w:rsid w:val="007A2352"/>
    <w:rsid w:val="007B5FDD"/>
    <w:rsid w:val="007E3D6D"/>
    <w:rsid w:val="007E67AE"/>
    <w:rsid w:val="007F3F6C"/>
    <w:rsid w:val="007F56E2"/>
    <w:rsid w:val="008145B2"/>
    <w:rsid w:val="00815B83"/>
    <w:rsid w:val="00820587"/>
    <w:rsid w:val="00820B0A"/>
    <w:rsid w:val="008254C4"/>
    <w:rsid w:val="00825BB0"/>
    <w:rsid w:val="0082687E"/>
    <w:rsid w:val="008406BF"/>
    <w:rsid w:val="008413F2"/>
    <w:rsid w:val="00850A86"/>
    <w:rsid w:val="00851CA9"/>
    <w:rsid w:val="0085383D"/>
    <w:rsid w:val="008539AD"/>
    <w:rsid w:val="00867115"/>
    <w:rsid w:val="00875EFB"/>
    <w:rsid w:val="00894FFE"/>
    <w:rsid w:val="008A3516"/>
    <w:rsid w:val="008B6050"/>
    <w:rsid w:val="008C1C02"/>
    <w:rsid w:val="008C53EB"/>
    <w:rsid w:val="008D2E51"/>
    <w:rsid w:val="008E3AD5"/>
    <w:rsid w:val="008F6DE2"/>
    <w:rsid w:val="008F6E80"/>
    <w:rsid w:val="009164AF"/>
    <w:rsid w:val="00933131"/>
    <w:rsid w:val="00945740"/>
    <w:rsid w:val="00946020"/>
    <w:rsid w:val="00960DA9"/>
    <w:rsid w:val="00971E07"/>
    <w:rsid w:val="00974C66"/>
    <w:rsid w:val="009820DF"/>
    <w:rsid w:val="00986926"/>
    <w:rsid w:val="00993DC9"/>
    <w:rsid w:val="009A2243"/>
    <w:rsid w:val="009B6D05"/>
    <w:rsid w:val="009C0EB2"/>
    <w:rsid w:val="009C69F6"/>
    <w:rsid w:val="009D195F"/>
    <w:rsid w:val="009D4455"/>
    <w:rsid w:val="009D7C6C"/>
    <w:rsid w:val="009E1328"/>
    <w:rsid w:val="009E1A31"/>
    <w:rsid w:val="009E7053"/>
    <w:rsid w:val="009F4E04"/>
    <w:rsid w:val="00A24E98"/>
    <w:rsid w:val="00A67786"/>
    <w:rsid w:val="00A7349E"/>
    <w:rsid w:val="00A80A95"/>
    <w:rsid w:val="00A80D8A"/>
    <w:rsid w:val="00AA4AEF"/>
    <w:rsid w:val="00AC04B3"/>
    <w:rsid w:val="00AC35A5"/>
    <w:rsid w:val="00AD051D"/>
    <w:rsid w:val="00AE328A"/>
    <w:rsid w:val="00AF421A"/>
    <w:rsid w:val="00B02C7E"/>
    <w:rsid w:val="00B13536"/>
    <w:rsid w:val="00B24564"/>
    <w:rsid w:val="00B262E9"/>
    <w:rsid w:val="00B52E9D"/>
    <w:rsid w:val="00B65CEB"/>
    <w:rsid w:val="00B8160F"/>
    <w:rsid w:val="00B87C05"/>
    <w:rsid w:val="00BA33DC"/>
    <w:rsid w:val="00BA7572"/>
    <w:rsid w:val="00BB227B"/>
    <w:rsid w:val="00BB259F"/>
    <w:rsid w:val="00BB70B2"/>
    <w:rsid w:val="00BC43AB"/>
    <w:rsid w:val="00BC4992"/>
    <w:rsid w:val="00BD2F8E"/>
    <w:rsid w:val="00BD7BD8"/>
    <w:rsid w:val="00BF7872"/>
    <w:rsid w:val="00C15C7F"/>
    <w:rsid w:val="00C17AD3"/>
    <w:rsid w:val="00C32959"/>
    <w:rsid w:val="00C428DD"/>
    <w:rsid w:val="00C445FF"/>
    <w:rsid w:val="00C4789C"/>
    <w:rsid w:val="00C47CCB"/>
    <w:rsid w:val="00C51353"/>
    <w:rsid w:val="00C63A30"/>
    <w:rsid w:val="00C73ECC"/>
    <w:rsid w:val="00C7515F"/>
    <w:rsid w:val="00C75D35"/>
    <w:rsid w:val="00C92442"/>
    <w:rsid w:val="00CA56DD"/>
    <w:rsid w:val="00CB0133"/>
    <w:rsid w:val="00CD003C"/>
    <w:rsid w:val="00CD7105"/>
    <w:rsid w:val="00CE2E0C"/>
    <w:rsid w:val="00CF68CC"/>
    <w:rsid w:val="00CF76F9"/>
    <w:rsid w:val="00D179E7"/>
    <w:rsid w:val="00D222CC"/>
    <w:rsid w:val="00D25FEE"/>
    <w:rsid w:val="00D3111A"/>
    <w:rsid w:val="00D56DB0"/>
    <w:rsid w:val="00D72183"/>
    <w:rsid w:val="00D82542"/>
    <w:rsid w:val="00D84977"/>
    <w:rsid w:val="00D9212E"/>
    <w:rsid w:val="00D93478"/>
    <w:rsid w:val="00D960ED"/>
    <w:rsid w:val="00D971DA"/>
    <w:rsid w:val="00DA1E1B"/>
    <w:rsid w:val="00DA4614"/>
    <w:rsid w:val="00DB1AE8"/>
    <w:rsid w:val="00DC16CA"/>
    <w:rsid w:val="00DC1AF8"/>
    <w:rsid w:val="00DC2EB2"/>
    <w:rsid w:val="00DC3EC8"/>
    <w:rsid w:val="00DC7531"/>
    <w:rsid w:val="00DF4B74"/>
    <w:rsid w:val="00DF4F0E"/>
    <w:rsid w:val="00DF657F"/>
    <w:rsid w:val="00DF7849"/>
    <w:rsid w:val="00E140D5"/>
    <w:rsid w:val="00E207DE"/>
    <w:rsid w:val="00E21821"/>
    <w:rsid w:val="00E270E9"/>
    <w:rsid w:val="00E6450C"/>
    <w:rsid w:val="00E70C83"/>
    <w:rsid w:val="00E71043"/>
    <w:rsid w:val="00E7218A"/>
    <w:rsid w:val="00E73724"/>
    <w:rsid w:val="00E80FDD"/>
    <w:rsid w:val="00E83E1C"/>
    <w:rsid w:val="00E95B96"/>
    <w:rsid w:val="00EA18A7"/>
    <w:rsid w:val="00EA2B86"/>
    <w:rsid w:val="00EB13BE"/>
    <w:rsid w:val="00EB5136"/>
    <w:rsid w:val="00EE38A4"/>
    <w:rsid w:val="00F210E7"/>
    <w:rsid w:val="00F31939"/>
    <w:rsid w:val="00F33343"/>
    <w:rsid w:val="00F8198B"/>
    <w:rsid w:val="00F92F6A"/>
    <w:rsid w:val="00F9482C"/>
    <w:rsid w:val="00FA3263"/>
    <w:rsid w:val="00FB4E7A"/>
    <w:rsid w:val="00FB6F56"/>
    <w:rsid w:val="00FD5834"/>
    <w:rsid w:val="00FD6F09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51E910"/>
  <w15:docId w15:val="{01C85E11-56BD-449F-9120-A63466FF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3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3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  <w:style w:type="paragraph" w:customStyle="1" w:styleId="Odstavek">
    <w:name w:val="Odstavek"/>
    <w:basedOn w:val="Navaden"/>
    <w:link w:val="OdstavekZnak"/>
    <w:qFormat/>
    <w:rsid w:val="00BB259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BB259F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BB259F"/>
    <w:pPr>
      <w:numPr>
        <w:numId w:val="33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BB259F"/>
    <w:rPr>
      <w:rFonts w:ascii="Arial" w:eastAsia="Times New Roman" w:hAnsi="Arial" w:cs="Arial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63092F"/>
    <w:pPr>
      <w:numPr>
        <w:numId w:val="0"/>
      </w:numPr>
      <w:tabs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63092F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9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4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85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9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0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6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4495-B9EE-437A-9520-9329010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13</cp:revision>
  <cp:lastPrinted>2018-11-16T07:52:00Z</cp:lastPrinted>
  <dcterms:created xsi:type="dcterms:W3CDTF">2024-09-24T14:21:00Z</dcterms:created>
  <dcterms:modified xsi:type="dcterms:W3CDTF">2024-10-20T14:46:00Z</dcterms:modified>
</cp:coreProperties>
</file>