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3795" w14:textId="77777777" w:rsidR="00C90ED6" w:rsidRPr="00036E88" w:rsidRDefault="00C90ED6" w:rsidP="00C12313">
      <w:pPr>
        <w:spacing w:after="0" w:line="260" w:lineRule="exact"/>
        <w:jc w:val="both"/>
        <w:rPr>
          <w:rFonts w:ascii="Arial" w:eastAsia="Times New Roman" w:hAnsi="Arial" w:cs="Arial"/>
          <w:sz w:val="20"/>
          <w:szCs w:val="20"/>
        </w:rPr>
      </w:pPr>
      <w:r w:rsidRPr="00036E88">
        <w:rPr>
          <w:rFonts w:ascii="Arial" w:eastAsia="Times New Roman" w:hAnsi="Arial" w:cs="Arial"/>
          <w:sz w:val="20"/>
          <w:szCs w:val="20"/>
        </w:rPr>
        <w:t>Ministrstvo za kmetijstvo, gozdarstvo in prehrano, Dunajska 22, 1000 Ljubljana (v nadaljnjem besedilu: ministrstvo), na podlagi:</w:t>
      </w:r>
    </w:p>
    <w:p w14:paraId="74051D6D" w14:textId="5E791F3C" w:rsidR="00C90ED6" w:rsidRPr="00036E88" w:rsidRDefault="00C90ED6" w:rsidP="00C12313">
      <w:pPr>
        <w:numPr>
          <w:ilvl w:val="0"/>
          <w:numId w:val="1"/>
        </w:numPr>
        <w:suppressAutoHyphens/>
        <w:spacing w:after="0" w:line="260" w:lineRule="exact"/>
        <w:jc w:val="both"/>
        <w:rPr>
          <w:rFonts w:ascii="Arial" w:eastAsia="Times New Roman" w:hAnsi="Arial" w:cs="Arial"/>
          <w:sz w:val="20"/>
          <w:szCs w:val="20"/>
        </w:rPr>
      </w:pPr>
      <w:r w:rsidRPr="00036E88">
        <w:rPr>
          <w:rFonts w:ascii="Arial" w:eastAsia="Times New Roman" w:hAnsi="Arial" w:cs="Arial"/>
          <w:sz w:val="20"/>
          <w:szCs w:val="20"/>
        </w:rPr>
        <w:t xml:space="preserve">Uredbe o pomoči ob nepredvidljivih dogodkih v kmetijstvu (Uradni list RS, št. 45/14, 65/14, 32/15, 84/15, 3/17, 4/17 – </w:t>
      </w:r>
      <w:proofErr w:type="spellStart"/>
      <w:r w:rsidRPr="00036E88">
        <w:rPr>
          <w:rFonts w:ascii="Arial" w:eastAsia="Times New Roman" w:hAnsi="Arial" w:cs="Arial"/>
          <w:sz w:val="20"/>
          <w:szCs w:val="20"/>
        </w:rPr>
        <w:t>popr</w:t>
      </w:r>
      <w:proofErr w:type="spellEnd"/>
      <w:r w:rsidRPr="00036E88">
        <w:rPr>
          <w:rFonts w:ascii="Arial" w:eastAsia="Times New Roman" w:hAnsi="Arial" w:cs="Arial"/>
          <w:sz w:val="20"/>
          <w:szCs w:val="20"/>
        </w:rPr>
        <w:t xml:space="preserve">., 30/19 in 61/21; v nadaljnjem besedilu: </w:t>
      </w:r>
      <w:r w:rsidR="00F3072F">
        <w:rPr>
          <w:rFonts w:ascii="Arial" w:eastAsia="Times New Roman" w:hAnsi="Arial" w:cs="Arial"/>
          <w:sz w:val="20"/>
          <w:szCs w:val="20"/>
        </w:rPr>
        <w:t>u</w:t>
      </w:r>
      <w:r w:rsidRPr="00036E88">
        <w:rPr>
          <w:rFonts w:ascii="Arial" w:eastAsia="Times New Roman" w:hAnsi="Arial" w:cs="Arial"/>
          <w:sz w:val="20"/>
          <w:szCs w:val="20"/>
        </w:rPr>
        <w:t xml:space="preserve">redba); </w:t>
      </w:r>
    </w:p>
    <w:p w14:paraId="0346D7B0" w14:textId="70C5F892" w:rsidR="00C90ED6" w:rsidRPr="00036E88" w:rsidRDefault="00C90ED6" w:rsidP="00C12313">
      <w:pPr>
        <w:numPr>
          <w:ilvl w:val="0"/>
          <w:numId w:val="1"/>
        </w:numPr>
        <w:suppressAutoHyphens/>
        <w:spacing w:after="0" w:line="260" w:lineRule="exact"/>
        <w:jc w:val="both"/>
        <w:rPr>
          <w:rFonts w:ascii="Arial" w:eastAsia="Times New Roman" w:hAnsi="Arial" w:cs="Arial"/>
          <w:sz w:val="20"/>
          <w:szCs w:val="20"/>
        </w:rPr>
      </w:pPr>
      <w:r w:rsidRPr="00036E88">
        <w:rPr>
          <w:rFonts w:ascii="Arial" w:eastAsia="Times New Roman" w:hAnsi="Arial" w:cs="Times New Roman"/>
          <w:sz w:val="20"/>
          <w:szCs w:val="24"/>
        </w:rPr>
        <w:t xml:space="preserve">Zakona </w:t>
      </w:r>
      <w:r w:rsidRPr="00AC1549">
        <w:rPr>
          <w:rFonts w:ascii="Arial" w:eastAsia="Times New Roman" w:hAnsi="Arial" w:cs="Times New Roman"/>
          <w:sz w:val="20"/>
          <w:szCs w:val="24"/>
        </w:rPr>
        <w:t xml:space="preserve">o kmetijstvu (Uradni list RS, št. 45/08, 57/12, 90/12 – </w:t>
      </w:r>
      <w:proofErr w:type="spellStart"/>
      <w:r w:rsidRPr="00AC1549">
        <w:rPr>
          <w:rFonts w:ascii="Arial" w:eastAsia="Times New Roman" w:hAnsi="Arial" w:cs="Times New Roman"/>
          <w:sz w:val="20"/>
          <w:szCs w:val="24"/>
        </w:rPr>
        <w:t>ZdZPVHVVR</w:t>
      </w:r>
      <w:proofErr w:type="spellEnd"/>
      <w:r w:rsidRPr="00AC1549">
        <w:rPr>
          <w:rFonts w:ascii="Arial" w:eastAsia="Times New Roman" w:hAnsi="Arial" w:cs="Times New Roman"/>
          <w:sz w:val="20"/>
          <w:szCs w:val="24"/>
        </w:rPr>
        <w:t xml:space="preserve">, 26/14, 32/15, 27/17, 22/18, 86/21 – </w:t>
      </w:r>
      <w:proofErr w:type="spellStart"/>
      <w:r w:rsidRPr="00AC1549">
        <w:rPr>
          <w:rFonts w:ascii="Arial" w:eastAsia="Times New Roman" w:hAnsi="Arial" w:cs="Times New Roman"/>
          <w:sz w:val="20"/>
          <w:szCs w:val="24"/>
        </w:rPr>
        <w:t>odl</w:t>
      </w:r>
      <w:proofErr w:type="spellEnd"/>
      <w:r w:rsidRPr="00AC1549">
        <w:rPr>
          <w:rFonts w:ascii="Arial" w:eastAsia="Times New Roman" w:hAnsi="Arial" w:cs="Times New Roman"/>
          <w:sz w:val="20"/>
          <w:szCs w:val="24"/>
        </w:rPr>
        <w:t>. US, 123/21, 44/22, 130/22 – ZPOmK-2, 18/23 in 78/23</w:t>
      </w:r>
      <w:r>
        <w:rPr>
          <w:rFonts w:ascii="Arial" w:eastAsia="Times New Roman" w:hAnsi="Arial" w:cs="Times New Roman"/>
          <w:sz w:val="20"/>
          <w:szCs w:val="24"/>
        </w:rPr>
        <w:t xml:space="preserve">; </w:t>
      </w:r>
      <w:r w:rsidRPr="00036E88">
        <w:rPr>
          <w:rFonts w:ascii="Arial" w:eastAsia="Times New Roman" w:hAnsi="Arial" w:cs="Arial"/>
          <w:sz w:val="20"/>
          <w:szCs w:val="20"/>
          <w:lang w:eastAsia="sl-SI"/>
        </w:rPr>
        <w:t>v nadaljnjem besedilu: Zakon o kmetijstvu);</w:t>
      </w:r>
    </w:p>
    <w:p w14:paraId="4FCD1C6E" w14:textId="163ACCC9" w:rsidR="00C90ED6" w:rsidRPr="00F3072F" w:rsidRDefault="00C90ED6" w:rsidP="00C12313">
      <w:pPr>
        <w:numPr>
          <w:ilvl w:val="0"/>
          <w:numId w:val="1"/>
        </w:num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F3072F">
        <w:rPr>
          <w:rFonts w:ascii="Arial" w:eastAsia="Times New Roman" w:hAnsi="Arial" w:cs="Arial"/>
          <w:sz w:val="20"/>
          <w:szCs w:val="24"/>
        </w:rPr>
        <w:t>Uredb</w:t>
      </w:r>
      <w:r w:rsidR="00C37747" w:rsidRPr="00F3072F">
        <w:rPr>
          <w:rFonts w:ascii="Arial" w:eastAsia="Times New Roman" w:hAnsi="Arial" w:cs="Arial"/>
          <w:sz w:val="20"/>
          <w:szCs w:val="24"/>
        </w:rPr>
        <w:t>e</w:t>
      </w:r>
      <w:r w:rsidRPr="00F3072F">
        <w:rPr>
          <w:rFonts w:ascii="Arial" w:eastAsia="Times New Roman" w:hAnsi="Arial" w:cs="Arial"/>
          <w:sz w:val="20"/>
          <w:szCs w:val="24"/>
        </w:rPr>
        <w:t xml:space="preserve"> Komisije (EU) št. 1408/2013 z dne 18. decembra 2013 o uporabi členov 107 in 108 Pogodbe o delovanju Evropske unije pri pomoči </w:t>
      </w:r>
      <w:r w:rsidRPr="007A69DD">
        <w:rPr>
          <w:rFonts w:ascii="Arial" w:eastAsia="Times New Roman" w:hAnsi="Arial" w:cs="Arial"/>
          <w:i/>
          <w:iCs/>
          <w:sz w:val="20"/>
          <w:szCs w:val="24"/>
        </w:rPr>
        <w:t xml:space="preserve">de </w:t>
      </w:r>
      <w:proofErr w:type="spellStart"/>
      <w:r w:rsidRPr="007A69DD">
        <w:rPr>
          <w:rFonts w:ascii="Arial" w:eastAsia="Times New Roman" w:hAnsi="Arial" w:cs="Arial"/>
          <w:i/>
          <w:iCs/>
          <w:sz w:val="20"/>
          <w:szCs w:val="24"/>
        </w:rPr>
        <w:t>minimis</w:t>
      </w:r>
      <w:proofErr w:type="spellEnd"/>
      <w:r w:rsidRPr="00F3072F">
        <w:rPr>
          <w:rFonts w:ascii="Arial" w:eastAsia="Times New Roman" w:hAnsi="Arial" w:cs="Arial"/>
          <w:sz w:val="20"/>
          <w:szCs w:val="24"/>
        </w:rPr>
        <w:t xml:space="preserve"> v kmetijskem sektorju (UL L št. 352 z dne 24. 12. 2013, str. 9), zadnjič spremenjen</w:t>
      </w:r>
      <w:r w:rsidR="00C37747" w:rsidRPr="00F3072F">
        <w:rPr>
          <w:rFonts w:ascii="Arial" w:eastAsia="Times New Roman" w:hAnsi="Arial" w:cs="Arial"/>
          <w:sz w:val="20"/>
          <w:szCs w:val="24"/>
        </w:rPr>
        <w:t>a</w:t>
      </w:r>
      <w:r w:rsidRPr="00F3072F">
        <w:rPr>
          <w:rFonts w:ascii="Arial" w:eastAsia="Times New Roman" w:hAnsi="Arial" w:cs="Arial"/>
          <w:sz w:val="20"/>
          <w:szCs w:val="24"/>
        </w:rPr>
        <w:t xml:space="preserve"> z Uredbo Komisije (EU) 2024/3118 z dne 10. decembra 2024 o spremembi Uredbe (EU) št. 1408/2013 o uporabi členov 107 in 108 Pogodbe o delovanju Evropske unije pri pomoči </w:t>
      </w:r>
      <w:r w:rsidRPr="007A69DD">
        <w:rPr>
          <w:rFonts w:ascii="Arial" w:eastAsia="Times New Roman" w:hAnsi="Arial" w:cs="Arial"/>
          <w:i/>
          <w:iCs/>
          <w:sz w:val="20"/>
          <w:szCs w:val="24"/>
        </w:rPr>
        <w:t xml:space="preserve">de </w:t>
      </w:r>
      <w:proofErr w:type="spellStart"/>
      <w:r w:rsidRPr="007A69DD">
        <w:rPr>
          <w:rFonts w:ascii="Arial" w:eastAsia="Times New Roman" w:hAnsi="Arial" w:cs="Arial"/>
          <w:i/>
          <w:iCs/>
          <w:sz w:val="20"/>
          <w:szCs w:val="24"/>
        </w:rPr>
        <w:t>minimis</w:t>
      </w:r>
      <w:proofErr w:type="spellEnd"/>
      <w:r w:rsidRPr="00F3072F">
        <w:rPr>
          <w:rFonts w:ascii="Arial" w:eastAsia="Times New Roman" w:hAnsi="Arial" w:cs="Arial"/>
          <w:sz w:val="20"/>
          <w:szCs w:val="24"/>
        </w:rPr>
        <w:t xml:space="preserve"> v kmetijskem sektorju (UL L št. 2024/3118 z dne 13. 12. 2024; v nadaljnjem besedilu: Uredba 1408/2013/EU), </w:t>
      </w:r>
      <w:r w:rsidRPr="00F3072F">
        <w:rPr>
          <w:rFonts w:ascii="Arial" w:eastAsia="Times New Roman" w:hAnsi="Arial" w:cs="Arial"/>
          <w:sz w:val="20"/>
          <w:szCs w:val="20"/>
          <w:lang w:eastAsia="sl-SI"/>
        </w:rPr>
        <w:t>objavlja</w:t>
      </w:r>
    </w:p>
    <w:p w14:paraId="0AC88939" w14:textId="5BB17AC6" w:rsidR="00C90ED6" w:rsidRDefault="00C90ED6" w:rsidP="00C12313">
      <w:pPr>
        <w:spacing w:after="0" w:line="260" w:lineRule="exact"/>
        <w:rPr>
          <w:rFonts w:ascii="Arial" w:eastAsia="Times New Roman" w:hAnsi="Arial" w:cs="Arial"/>
          <w:b/>
          <w:sz w:val="20"/>
          <w:szCs w:val="20"/>
        </w:rPr>
      </w:pPr>
    </w:p>
    <w:p w14:paraId="42BFDBAA" w14:textId="77777777" w:rsidR="00947184" w:rsidRPr="00036E88" w:rsidRDefault="00947184" w:rsidP="00C12313">
      <w:pPr>
        <w:spacing w:after="0" w:line="260" w:lineRule="exact"/>
        <w:rPr>
          <w:rFonts w:ascii="Arial" w:eastAsia="Times New Roman" w:hAnsi="Arial" w:cs="Arial"/>
          <w:b/>
          <w:sz w:val="20"/>
          <w:szCs w:val="20"/>
        </w:rPr>
      </w:pPr>
    </w:p>
    <w:p w14:paraId="4A451158" w14:textId="77777777" w:rsidR="00C90ED6" w:rsidRPr="00036E88" w:rsidRDefault="00C90ED6" w:rsidP="00C12313">
      <w:pPr>
        <w:spacing w:after="0" w:line="260" w:lineRule="exact"/>
        <w:jc w:val="center"/>
        <w:rPr>
          <w:rFonts w:ascii="Arial" w:eastAsia="Times New Roman" w:hAnsi="Arial" w:cs="Arial"/>
          <w:b/>
          <w:sz w:val="24"/>
          <w:szCs w:val="24"/>
        </w:rPr>
      </w:pPr>
      <w:r w:rsidRPr="00036E88">
        <w:rPr>
          <w:rFonts w:ascii="Arial" w:eastAsia="Times New Roman" w:hAnsi="Arial" w:cs="Arial"/>
          <w:b/>
          <w:sz w:val="24"/>
          <w:szCs w:val="24"/>
        </w:rPr>
        <w:t>JAVNI RAZPIS</w:t>
      </w:r>
    </w:p>
    <w:p w14:paraId="56B73B4D" w14:textId="77777777" w:rsidR="00C90ED6" w:rsidRPr="00036E88" w:rsidRDefault="00C90ED6" w:rsidP="00C12313">
      <w:pPr>
        <w:spacing w:after="0" w:line="260" w:lineRule="exact"/>
        <w:jc w:val="center"/>
        <w:rPr>
          <w:rFonts w:ascii="Arial" w:eastAsia="Times New Roman" w:hAnsi="Arial" w:cs="Arial"/>
          <w:b/>
          <w:bCs/>
          <w:sz w:val="24"/>
          <w:szCs w:val="24"/>
        </w:rPr>
      </w:pPr>
      <w:r w:rsidRPr="00036E88">
        <w:rPr>
          <w:rFonts w:ascii="Arial" w:eastAsia="Times New Roman" w:hAnsi="Arial" w:cs="Arial"/>
          <w:b/>
          <w:bCs/>
          <w:sz w:val="24"/>
          <w:szCs w:val="24"/>
        </w:rPr>
        <w:t>za ukrep II: Finančna pomoč ob smrti, invalidnosti ali nezmožnosti za delo v letu 202</w:t>
      </w:r>
      <w:r>
        <w:rPr>
          <w:rFonts w:ascii="Arial" w:eastAsia="Times New Roman" w:hAnsi="Arial" w:cs="Arial"/>
          <w:b/>
          <w:bCs/>
          <w:sz w:val="24"/>
          <w:szCs w:val="24"/>
        </w:rPr>
        <w:t>5</w:t>
      </w:r>
    </w:p>
    <w:p w14:paraId="4E6AED1C" w14:textId="77777777" w:rsidR="00C90ED6" w:rsidRPr="00036E88" w:rsidRDefault="00C90ED6" w:rsidP="00304733">
      <w:pPr>
        <w:spacing w:after="0" w:line="260" w:lineRule="exact"/>
        <w:rPr>
          <w:rFonts w:ascii="Arial" w:eastAsia="Times New Roman" w:hAnsi="Arial" w:cs="Arial"/>
          <w:b/>
          <w:bCs/>
          <w:sz w:val="20"/>
          <w:szCs w:val="20"/>
        </w:rPr>
      </w:pPr>
    </w:p>
    <w:p w14:paraId="65FC4BAB" w14:textId="5C62797C" w:rsidR="00F3072F" w:rsidRPr="000A401A" w:rsidRDefault="00C90ED6" w:rsidP="00304733">
      <w:pPr>
        <w:numPr>
          <w:ilvl w:val="0"/>
          <w:numId w:val="5"/>
        </w:numPr>
        <w:spacing w:after="0" w:line="260" w:lineRule="exact"/>
        <w:jc w:val="both"/>
        <w:rPr>
          <w:rFonts w:ascii="Arial" w:eastAsia="Times New Roman" w:hAnsi="Arial" w:cs="Arial"/>
          <w:sz w:val="20"/>
          <w:szCs w:val="20"/>
        </w:rPr>
      </w:pPr>
      <w:r w:rsidRPr="000A401A">
        <w:rPr>
          <w:rFonts w:ascii="Arial" w:eastAsia="Times New Roman" w:hAnsi="Arial" w:cs="Arial"/>
          <w:sz w:val="20"/>
          <w:szCs w:val="20"/>
        </w:rPr>
        <w:t>O</w:t>
      </w:r>
      <w:r w:rsidR="00F3072F" w:rsidRPr="000A401A">
        <w:rPr>
          <w:rFonts w:ascii="Arial" w:eastAsia="Times New Roman" w:hAnsi="Arial" w:cs="Arial"/>
          <w:sz w:val="20"/>
          <w:szCs w:val="20"/>
        </w:rPr>
        <w:t>snovni podatki o javnem razpisu</w:t>
      </w:r>
    </w:p>
    <w:p w14:paraId="250F0976" w14:textId="3FB8BB09" w:rsidR="00F3072F" w:rsidRPr="00504245" w:rsidRDefault="00F3072F" w:rsidP="00304733">
      <w:pPr>
        <w:pStyle w:val="Odstavekseznama"/>
        <w:numPr>
          <w:ilvl w:val="1"/>
          <w:numId w:val="5"/>
        </w:numPr>
        <w:spacing w:line="260" w:lineRule="exact"/>
        <w:jc w:val="both"/>
        <w:rPr>
          <w:rFonts w:ascii="Arial" w:hAnsi="Arial" w:cs="Arial"/>
          <w:sz w:val="20"/>
          <w:szCs w:val="20"/>
        </w:rPr>
      </w:pPr>
      <w:r w:rsidRPr="00504245">
        <w:rPr>
          <w:rFonts w:ascii="Arial" w:hAnsi="Arial" w:cs="Arial"/>
          <w:sz w:val="20"/>
          <w:szCs w:val="20"/>
        </w:rPr>
        <w:t xml:space="preserve">Predmet </w:t>
      </w:r>
      <w:bookmarkStart w:id="0" w:name="_Hlk158880779"/>
      <w:r w:rsidRPr="00504245">
        <w:rPr>
          <w:rFonts w:ascii="Arial" w:hAnsi="Arial" w:cs="Arial"/>
          <w:sz w:val="20"/>
          <w:szCs w:val="20"/>
        </w:rPr>
        <w:t xml:space="preserve">podpore javnega razpisa </w:t>
      </w:r>
      <w:r w:rsidRPr="00504245">
        <w:rPr>
          <w:rFonts w:ascii="Arial" w:hAnsi="Arial" w:cs="Arial"/>
          <w:sz w:val="20"/>
        </w:rPr>
        <w:t xml:space="preserve">za ukrep II: Finančna pomoč ob smrti, invalidnosti ali nezmožnost za delo v letu 2025 </w:t>
      </w:r>
      <w:bookmarkEnd w:id="0"/>
      <w:r w:rsidRPr="00504245">
        <w:rPr>
          <w:rFonts w:ascii="Arial" w:hAnsi="Arial" w:cs="Arial"/>
          <w:sz w:val="20"/>
        </w:rPr>
        <w:t>(v nadaljnjem besedilu: javni razpis)</w:t>
      </w:r>
      <w:r w:rsidRPr="00504245">
        <w:rPr>
          <w:rFonts w:ascii="Arial" w:hAnsi="Arial" w:cs="Arial"/>
          <w:sz w:val="20"/>
          <w:szCs w:val="20"/>
        </w:rPr>
        <w:t xml:space="preserve"> </w:t>
      </w:r>
      <w:r w:rsidR="00A15E4C">
        <w:rPr>
          <w:rFonts w:ascii="Arial" w:hAnsi="Arial" w:cs="Arial"/>
          <w:sz w:val="20"/>
          <w:szCs w:val="20"/>
        </w:rPr>
        <w:t xml:space="preserve">je </w:t>
      </w:r>
      <w:r w:rsidRPr="00504245">
        <w:rPr>
          <w:rFonts w:ascii="Arial" w:hAnsi="Arial" w:cs="Arial"/>
          <w:sz w:val="20"/>
          <w:szCs w:val="20"/>
        </w:rPr>
        <w:t>določ</w:t>
      </w:r>
      <w:r w:rsidR="00A15E4C">
        <w:rPr>
          <w:rFonts w:ascii="Arial" w:hAnsi="Arial" w:cs="Arial"/>
          <w:sz w:val="20"/>
          <w:szCs w:val="20"/>
        </w:rPr>
        <w:t>en v</w:t>
      </w:r>
      <w:r w:rsidRPr="00504245">
        <w:rPr>
          <w:rFonts w:ascii="Arial" w:hAnsi="Arial" w:cs="Arial"/>
          <w:sz w:val="20"/>
          <w:szCs w:val="20"/>
        </w:rPr>
        <w:t xml:space="preserve"> prv</w:t>
      </w:r>
      <w:r w:rsidR="00A15E4C">
        <w:rPr>
          <w:rFonts w:ascii="Arial" w:hAnsi="Arial" w:cs="Arial"/>
          <w:sz w:val="20"/>
          <w:szCs w:val="20"/>
        </w:rPr>
        <w:t>em</w:t>
      </w:r>
      <w:r w:rsidRPr="00504245">
        <w:rPr>
          <w:rFonts w:ascii="Arial" w:hAnsi="Arial" w:cs="Arial"/>
          <w:sz w:val="20"/>
          <w:szCs w:val="20"/>
        </w:rPr>
        <w:t xml:space="preserve"> odstav</w:t>
      </w:r>
      <w:r w:rsidR="00A15E4C">
        <w:rPr>
          <w:rFonts w:ascii="Arial" w:hAnsi="Arial" w:cs="Arial"/>
          <w:sz w:val="20"/>
          <w:szCs w:val="20"/>
        </w:rPr>
        <w:t>ku</w:t>
      </w:r>
      <w:r w:rsidRPr="00504245">
        <w:rPr>
          <w:rFonts w:ascii="Arial" w:hAnsi="Arial" w:cs="Arial"/>
          <w:sz w:val="20"/>
          <w:szCs w:val="20"/>
        </w:rPr>
        <w:t xml:space="preserve"> 9. člena uredbe.</w:t>
      </w:r>
    </w:p>
    <w:p w14:paraId="4715C6FE" w14:textId="77777777" w:rsidR="00F3072F" w:rsidRPr="00504245" w:rsidRDefault="00F3072F" w:rsidP="00304733">
      <w:pPr>
        <w:pStyle w:val="Odstavekseznama"/>
        <w:numPr>
          <w:ilvl w:val="1"/>
          <w:numId w:val="5"/>
        </w:numPr>
        <w:spacing w:line="260" w:lineRule="exact"/>
        <w:jc w:val="both"/>
        <w:rPr>
          <w:rFonts w:ascii="Arial" w:hAnsi="Arial" w:cs="Arial"/>
          <w:sz w:val="20"/>
          <w:szCs w:val="20"/>
        </w:rPr>
      </w:pPr>
      <w:r w:rsidRPr="00504245">
        <w:rPr>
          <w:rFonts w:ascii="Arial" w:hAnsi="Arial" w:cs="Arial"/>
          <w:sz w:val="20"/>
          <w:szCs w:val="20"/>
        </w:rPr>
        <w:t>Skupna višina nepovratnih sredstev, namenjenih za javni razpis, znaša do 80.000 eurov.</w:t>
      </w:r>
    </w:p>
    <w:p w14:paraId="36122BED" w14:textId="6BD93702" w:rsidR="00F3072F" w:rsidRPr="00504245" w:rsidRDefault="00F3072F" w:rsidP="00304733">
      <w:pPr>
        <w:pStyle w:val="Odstavekseznama"/>
        <w:numPr>
          <w:ilvl w:val="1"/>
          <w:numId w:val="5"/>
        </w:numPr>
        <w:spacing w:line="260" w:lineRule="exact"/>
        <w:jc w:val="both"/>
        <w:rPr>
          <w:rFonts w:ascii="Arial" w:hAnsi="Arial" w:cs="Arial"/>
          <w:sz w:val="20"/>
          <w:szCs w:val="20"/>
        </w:rPr>
      </w:pPr>
      <w:r w:rsidRPr="00504245">
        <w:rPr>
          <w:rFonts w:ascii="Arial" w:hAnsi="Arial" w:cs="Arial"/>
          <w:iCs/>
          <w:sz w:val="20"/>
          <w:szCs w:val="20"/>
        </w:rPr>
        <w:t xml:space="preserve">Sredstva bremenijo proračunsko postavko 553810 </w:t>
      </w:r>
      <w:r w:rsidRPr="00504245">
        <w:rPr>
          <w:rFonts w:ascii="Arial" w:hAnsi="Arial" w:cs="Arial"/>
          <w:sz w:val="20"/>
          <w:szCs w:val="20"/>
        </w:rPr>
        <w:t>– Program podpor za prestrukturiranje kmetijstva</w:t>
      </w:r>
      <w:r w:rsidRPr="00504245">
        <w:rPr>
          <w:rFonts w:ascii="Arial" w:hAnsi="Arial" w:cs="Arial"/>
          <w:iCs/>
          <w:sz w:val="20"/>
          <w:szCs w:val="20"/>
        </w:rPr>
        <w:t xml:space="preserve"> na ministrstvu za leto 2025, NRP 2330-21-5108 nepredvidljivi dogodki v kmetijstvu 2023 – 2027.</w:t>
      </w:r>
    </w:p>
    <w:p w14:paraId="07204755" w14:textId="1EE1835D" w:rsidR="00B62172" w:rsidRPr="00504245" w:rsidRDefault="00B62172" w:rsidP="00304733">
      <w:pPr>
        <w:pStyle w:val="Odstavekseznama"/>
        <w:numPr>
          <w:ilvl w:val="1"/>
          <w:numId w:val="5"/>
        </w:numPr>
        <w:spacing w:line="260" w:lineRule="exact"/>
        <w:jc w:val="both"/>
        <w:rPr>
          <w:rFonts w:ascii="Arial" w:hAnsi="Arial" w:cs="Arial"/>
          <w:sz w:val="20"/>
          <w:szCs w:val="20"/>
        </w:rPr>
      </w:pPr>
      <w:r w:rsidRPr="00504245">
        <w:rPr>
          <w:rFonts w:ascii="Arial" w:hAnsi="Arial" w:cs="Arial"/>
          <w:sz w:val="20"/>
          <w:szCs w:val="20"/>
        </w:rPr>
        <w:t xml:space="preserve">Sredstva iz tega javnega razpisa </w:t>
      </w:r>
      <w:r w:rsidR="00F22BC7">
        <w:rPr>
          <w:rFonts w:ascii="Arial" w:hAnsi="Arial" w:cs="Arial"/>
          <w:sz w:val="20"/>
          <w:szCs w:val="20"/>
        </w:rPr>
        <w:t xml:space="preserve">se </w:t>
      </w:r>
      <w:r w:rsidRPr="00504245">
        <w:rPr>
          <w:rFonts w:ascii="Arial" w:hAnsi="Arial" w:cs="Arial"/>
          <w:sz w:val="20"/>
          <w:szCs w:val="20"/>
        </w:rPr>
        <w:t xml:space="preserve">dodelijo po pravilih o dodeljevanju pomoči </w:t>
      </w:r>
      <w:r w:rsidRPr="007A69DD">
        <w:rPr>
          <w:rFonts w:ascii="Arial" w:hAnsi="Arial" w:cs="Arial"/>
          <w:i/>
          <w:iCs/>
          <w:sz w:val="20"/>
          <w:szCs w:val="20"/>
        </w:rPr>
        <w:t xml:space="preserve">de </w:t>
      </w:r>
      <w:proofErr w:type="spellStart"/>
      <w:r w:rsidRPr="007A69DD">
        <w:rPr>
          <w:rFonts w:ascii="Arial" w:hAnsi="Arial" w:cs="Arial"/>
          <w:i/>
          <w:iCs/>
          <w:sz w:val="20"/>
          <w:szCs w:val="20"/>
        </w:rPr>
        <w:t>minimis</w:t>
      </w:r>
      <w:proofErr w:type="spellEnd"/>
      <w:r w:rsidRPr="00504245">
        <w:rPr>
          <w:rFonts w:ascii="Arial" w:hAnsi="Arial" w:cs="Arial"/>
          <w:sz w:val="20"/>
          <w:szCs w:val="20"/>
        </w:rPr>
        <w:t xml:space="preserve"> v skladu z Uredbo 1408/2013/EU, kot to določa drugi odstavek 1. člena </w:t>
      </w:r>
      <w:r w:rsidR="00C33213">
        <w:rPr>
          <w:rFonts w:ascii="Arial" w:hAnsi="Arial" w:cs="Arial"/>
          <w:sz w:val="20"/>
          <w:szCs w:val="20"/>
        </w:rPr>
        <w:t xml:space="preserve">te </w:t>
      </w:r>
      <w:r w:rsidRPr="00504245">
        <w:rPr>
          <w:rFonts w:ascii="Arial" w:hAnsi="Arial" w:cs="Arial"/>
          <w:sz w:val="20"/>
          <w:szCs w:val="20"/>
        </w:rPr>
        <w:t>uredbe.</w:t>
      </w:r>
    </w:p>
    <w:p w14:paraId="5ED6A6BF" w14:textId="0CA60C37" w:rsidR="00B62172" w:rsidRPr="00504245" w:rsidRDefault="00B62172" w:rsidP="00304733">
      <w:pPr>
        <w:pStyle w:val="Odstavekseznama"/>
        <w:numPr>
          <w:ilvl w:val="1"/>
          <w:numId w:val="5"/>
        </w:numPr>
        <w:spacing w:line="260" w:lineRule="exact"/>
        <w:jc w:val="both"/>
        <w:rPr>
          <w:rFonts w:ascii="Arial" w:hAnsi="Arial" w:cs="Arial"/>
          <w:sz w:val="20"/>
          <w:szCs w:val="20"/>
        </w:rPr>
      </w:pPr>
      <w:r w:rsidRPr="00504245">
        <w:rPr>
          <w:rFonts w:ascii="Arial" w:hAnsi="Arial" w:cs="Arial"/>
          <w:sz w:val="20"/>
          <w:szCs w:val="20"/>
        </w:rPr>
        <w:t xml:space="preserve">V skladu s prvim odstavkom 12. člena uredbe se sredstva iz tega javnega razpisa dodelijo z odprtim javnim razpisom. </w:t>
      </w:r>
    </w:p>
    <w:p w14:paraId="7DFF4152" w14:textId="5F279F08" w:rsidR="00C90ED6" w:rsidRPr="00504245" w:rsidRDefault="00F3072F" w:rsidP="00304733">
      <w:pPr>
        <w:pStyle w:val="Odstavekseznama"/>
        <w:numPr>
          <w:ilvl w:val="1"/>
          <w:numId w:val="5"/>
        </w:numPr>
        <w:spacing w:line="260" w:lineRule="exact"/>
        <w:jc w:val="both"/>
        <w:rPr>
          <w:rFonts w:ascii="Arial" w:hAnsi="Arial" w:cs="Arial"/>
          <w:sz w:val="20"/>
          <w:szCs w:val="20"/>
        </w:rPr>
      </w:pPr>
      <w:r w:rsidRPr="00504245">
        <w:rPr>
          <w:rFonts w:ascii="Arial" w:hAnsi="Arial" w:cs="Arial"/>
          <w:sz w:val="20"/>
          <w:szCs w:val="20"/>
        </w:rPr>
        <w:t xml:space="preserve">Informacije o javnem razpisu lahko pridobite na Agenciji Republike Slovenije za kmetijske trge in razvoj podeželja (v nadaljnjem besedilu: </w:t>
      </w:r>
      <w:r w:rsidR="00911E7A">
        <w:rPr>
          <w:rFonts w:ascii="Arial" w:hAnsi="Arial" w:cs="Arial"/>
          <w:sz w:val="20"/>
          <w:szCs w:val="20"/>
        </w:rPr>
        <w:t>a</w:t>
      </w:r>
      <w:r w:rsidRPr="00504245">
        <w:rPr>
          <w:rFonts w:ascii="Arial" w:hAnsi="Arial" w:cs="Arial"/>
          <w:sz w:val="20"/>
          <w:szCs w:val="20"/>
        </w:rPr>
        <w:t>gencija), Dunajska 160, 1000 Ljubljana na tel. 01/580-77-92, v ponedeljek, torek in četrtek od 9. do 15. ure, v sredo od 8.30 do 15. ure in v petek od 8.30 do 14. ure ali po elektronski pošti: aktrp@gov.si.</w:t>
      </w:r>
    </w:p>
    <w:p w14:paraId="4E33770A" w14:textId="5ACBBF34" w:rsidR="00676CBA" w:rsidRDefault="00676CBA" w:rsidP="00304733">
      <w:pPr>
        <w:pStyle w:val="Odstavekseznama"/>
        <w:numPr>
          <w:ilvl w:val="0"/>
          <w:numId w:val="5"/>
        </w:numPr>
        <w:spacing w:line="260" w:lineRule="exact"/>
        <w:jc w:val="both"/>
        <w:rPr>
          <w:rFonts w:ascii="Arial" w:hAnsi="Arial" w:cs="Arial"/>
          <w:sz w:val="20"/>
          <w:szCs w:val="20"/>
        </w:rPr>
      </w:pPr>
      <w:r>
        <w:rPr>
          <w:rFonts w:ascii="Arial" w:hAnsi="Arial" w:cs="Arial"/>
          <w:sz w:val="20"/>
          <w:szCs w:val="20"/>
        </w:rPr>
        <w:t>Vlagatelj in upravičenec</w:t>
      </w:r>
    </w:p>
    <w:p w14:paraId="1A2A8797" w14:textId="0693DFB3" w:rsidR="00384BF5" w:rsidRPr="00676CBA" w:rsidRDefault="00635536" w:rsidP="00304733">
      <w:pPr>
        <w:pStyle w:val="Odstavekseznama"/>
        <w:numPr>
          <w:ilvl w:val="1"/>
          <w:numId w:val="5"/>
        </w:numPr>
        <w:spacing w:line="260" w:lineRule="exact"/>
        <w:jc w:val="both"/>
        <w:rPr>
          <w:rFonts w:ascii="Arial" w:hAnsi="Arial" w:cs="Arial"/>
          <w:sz w:val="20"/>
          <w:szCs w:val="20"/>
        </w:rPr>
      </w:pPr>
      <w:r w:rsidRPr="00676CBA">
        <w:rPr>
          <w:rFonts w:ascii="Arial" w:hAnsi="Arial" w:cs="Arial"/>
          <w:sz w:val="20"/>
          <w:szCs w:val="20"/>
        </w:rPr>
        <w:t>Vlagate</w:t>
      </w:r>
      <w:r w:rsidR="00A15E4C" w:rsidRPr="00676CBA">
        <w:rPr>
          <w:rFonts w:ascii="Arial" w:hAnsi="Arial" w:cs="Arial"/>
          <w:sz w:val="20"/>
          <w:szCs w:val="20"/>
        </w:rPr>
        <w:t>lj</w:t>
      </w:r>
      <w:r w:rsidRPr="00676CBA">
        <w:rPr>
          <w:rFonts w:ascii="Arial" w:hAnsi="Arial" w:cs="Arial"/>
          <w:sz w:val="20"/>
          <w:szCs w:val="20"/>
        </w:rPr>
        <w:t xml:space="preserve"> in upravičen</w:t>
      </w:r>
      <w:r w:rsidR="00A15E4C" w:rsidRPr="00676CBA">
        <w:rPr>
          <w:rFonts w:ascii="Arial" w:hAnsi="Arial" w:cs="Arial"/>
          <w:sz w:val="20"/>
          <w:szCs w:val="20"/>
        </w:rPr>
        <w:t>ec sta določena v</w:t>
      </w:r>
      <w:r w:rsidRPr="00676CBA">
        <w:rPr>
          <w:rFonts w:ascii="Arial" w:hAnsi="Arial" w:cs="Arial"/>
          <w:sz w:val="20"/>
          <w:szCs w:val="20"/>
        </w:rPr>
        <w:t xml:space="preserve"> </w:t>
      </w:r>
      <w:r w:rsidR="00504245" w:rsidRPr="00676CBA">
        <w:rPr>
          <w:rFonts w:ascii="Arial" w:hAnsi="Arial" w:cs="Arial"/>
          <w:sz w:val="20"/>
          <w:szCs w:val="20"/>
        </w:rPr>
        <w:t>3.</w:t>
      </w:r>
      <w:r w:rsidR="00384BF5" w:rsidRPr="00676CBA">
        <w:rPr>
          <w:rFonts w:ascii="Arial" w:hAnsi="Arial" w:cs="Arial"/>
          <w:sz w:val="20"/>
          <w:szCs w:val="20"/>
        </w:rPr>
        <w:t xml:space="preserve"> člen</w:t>
      </w:r>
      <w:r w:rsidR="00A15E4C" w:rsidRPr="00676CBA">
        <w:rPr>
          <w:rFonts w:ascii="Arial" w:hAnsi="Arial" w:cs="Arial"/>
          <w:sz w:val="20"/>
          <w:szCs w:val="20"/>
        </w:rPr>
        <w:t xml:space="preserve">u </w:t>
      </w:r>
      <w:r w:rsidR="00384BF5" w:rsidRPr="00676CBA">
        <w:rPr>
          <w:rFonts w:ascii="Arial" w:hAnsi="Arial" w:cs="Arial"/>
          <w:sz w:val="20"/>
          <w:szCs w:val="20"/>
        </w:rPr>
        <w:t>uredbe.</w:t>
      </w:r>
    </w:p>
    <w:p w14:paraId="5405AF47" w14:textId="77777777" w:rsidR="00EB4C18" w:rsidRPr="00504245" w:rsidRDefault="00384BF5" w:rsidP="00304733">
      <w:pPr>
        <w:pStyle w:val="Odstavekseznama"/>
        <w:numPr>
          <w:ilvl w:val="0"/>
          <w:numId w:val="5"/>
        </w:numPr>
        <w:spacing w:line="260" w:lineRule="exact"/>
        <w:jc w:val="both"/>
        <w:rPr>
          <w:rFonts w:ascii="Arial" w:hAnsi="Arial" w:cs="Arial"/>
          <w:sz w:val="20"/>
          <w:szCs w:val="20"/>
        </w:rPr>
      </w:pPr>
      <w:r w:rsidRPr="00504245">
        <w:rPr>
          <w:rFonts w:ascii="Arial" w:hAnsi="Arial" w:cs="Arial"/>
          <w:sz w:val="20"/>
          <w:szCs w:val="20"/>
        </w:rPr>
        <w:t xml:space="preserve">Pogoji za pridobitev sredstev </w:t>
      </w:r>
    </w:p>
    <w:p w14:paraId="6321155D" w14:textId="2168219A" w:rsidR="00EB4C18" w:rsidRPr="000A401A" w:rsidRDefault="00EB4C18" w:rsidP="00304733">
      <w:pPr>
        <w:pStyle w:val="Odstavekseznama"/>
        <w:numPr>
          <w:ilvl w:val="1"/>
          <w:numId w:val="5"/>
        </w:numPr>
        <w:spacing w:line="260" w:lineRule="exact"/>
        <w:jc w:val="both"/>
        <w:rPr>
          <w:rFonts w:ascii="Arial" w:hAnsi="Arial" w:cs="Arial"/>
          <w:sz w:val="20"/>
          <w:szCs w:val="20"/>
        </w:rPr>
      </w:pPr>
      <w:r w:rsidRPr="00504245">
        <w:rPr>
          <w:rFonts w:ascii="Arial" w:hAnsi="Arial" w:cs="Arial"/>
          <w:sz w:val="20"/>
          <w:szCs w:val="20"/>
        </w:rPr>
        <w:t>Pogoj</w:t>
      </w:r>
      <w:r w:rsidR="00A15E4C">
        <w:rPr>
          <w:rFonts w:ascii="Arial" w:hAnsi="Arial" w:cs="Arial"/>
          <w:sz w:val="20"/>
          <w:szCs w:val="20"/>
        </w:rPr>
        <w:t xml:space="preserve">i </w:t>
      </w:r>
      <w:r w:rsidRPr="00504245">
        <w:rPr>
          <w:rFonts w:ascii="Arial" w:hAnsi="Arial" w:cs="Arial"/>
          <w:sz w:val="20"/>
          <w:szCs w:val="20"/>
        </w:rPr>
        <w:t>za pridobitev</w:t>
      </w:r>
      <w:r w:rsidRPr="000A401A">
        <w:rPr>
          <w:rFonts w:ascii="Arial" w:hAnsi="Arial" w:cs="Arial"/>
          <w:sz w:val="20"/>
          <w:szCs w:val="20"/>
        </w:rPr>
        <w:t xml:space="preserve"> sredstev</w:t>
      </w:r>
      <w:r w:rsidR="00384BF5" w:rsidRPr="000A401A">
        <w:rPr>
          <w:rFonts w:ascii="Arial" w:hAnsi="Arial" w:cs="Arial"/>
          <w:sz w:val="20"/>
          <w:szCs w:val="20"/>
        </w:rPr>
        <w:t xml:space="preserve"> </w:t>
      </w:r>
      <w:r w:rsidR="00A15E4C">
        <w:rPr>
          <w:rFonts w:ascii="Arial" w:hAnsi="Arial" w:cs="Arial"/>
          <w:sz w:val="20"/>
          <w:szCs w:val="20"/>
        </w:rPr>
        <w:t xml:space="preserve">so določeni v </w:t>
      </w:r>
      <w:r w:rsidR="00384BF5" w:rsidRPr="000A401A">
        <w:rPr>
          <w:rFonts w:ascii="Arial" w:hAnsi="Arial" w:cs="Arial"/>
          <w:sz w:val="20"/>
          <w:szCs w:val="20"/>
        </w:rPr>
        <w:t>10. členu uredbe.</w:t>
      </w:r>
    </w:p>
    <w:p w14:paraId="4987E6EB" w14:textId="77777777" w:rsidR="00EB4C18" w:rsidRPr="000A401A" w:rsidRDefault="00EB4C18" w:rsidP="00304733">
      <w:pPr>
        <w:pStyle w:val="Odstavekseznama"/>
        <w:numPr>
          <w:ilvl w:val="1"/>
          <w:numId w:val="5"/>
        </w:numPr>
        <w:spacing w:line="260" w:lineRule="exact"/>
        <w:jc w:val="both"/>
        <w:rPr>
          <w:rFonts w:ascii="Arial" w:hAnsi="Arial" w:cs="Arial"/>
          <w:sz w:val="20"/>
          <w:szCs w:val="20"/>
        </w:rPr>
      </w:pPr>
      <w:r w:rsidRPr="000A401A">
        <w:rPr>
          <w:rFonts w:ascii="Arial" w:hAnsi="Arial" w:cs="Arial"/>
          <w:sz w:val="20"/>
          <w:szCs w:val="20"/>
        </w:rPr>
        <w:t>Vlagatelj mora oddati mora zbirno vlogo za ukrepe kmetijske politike (v nadaljnjem besedilu: zbirna vloga) v letu 2025. Če v letu 2025 zbirna vloga še ni bila oddana, se upošteva zbirna vloga iz preteklega koledarskega leta oziroma iz leta 2024.</w:t>
      </w:r>
    </w:p>
    <w:p w14:paraId="06B64ABC" w14:textId="1593DE1E" w:rsidR="00635536" w:rsidRPr="000A401A" w:rsidRDefault="00504245" w:rsidP="00304733">
      <w:pPr>
        <w:pStyle w:val="Odstavekseznama"/>
        <w:numPr>
          <w:ilvl w:val="1"/>
          <w:numId w:val="5"/>
        </w:numPr>
        <w:spacing w:line="260" w:lineRule="exact"/>
        <w:jc w:val="both"/>
        <w:rPr>
          <w:rFonts w:ascii="Arial" w:hAnsi="Arial" w:cs="Arial"/>
          <w:sz w:val="20"/>
          <w:szCs w:val="20"/>
        </w:rPr>
      </w:pPr>
      <w:r>
        <w:rPr>
          <w:rFonts w:ascii="Arial" w:hAnsi="Arial" w:cs="Arial"/>
          <w:sz w:val="20"/>
          <w:szCs w:val="20"/>
        </w:rPr>
        <w:t>Vrst</w:t>
      </w:r>
      <w:r w:rsidR="00A15E4C">
        <w:rPr>
          <w:rFonts w:ascii="Arial" w:hAnsi="Arial" w:cs="Arial"/>
          <w:sz w:val="20"/>
          <w:szCs w:val="20"/>
        </w:rPr>
        <w:t>a</w:t>
      </w:r>
      <w:r>
        <w:rPr>
          <w:rFonts w:ascii="Arial" w:hAnsi="Arial" w:cs="Arial"/>
          <w:sz w:val="20"/>
          <w:szCs w:val="20"/>
        </w:rPr>
        <w:t xml:space="preserve"> pokojninskega in invalidskega zavarovanja za nosilca ali člana kmetije</w:t>
      </w:r>
      <w:r w:rsidR="00A15E4C">
        <w:rPr>
          <w:rFonts w:ascii="Arial" w:hAnsi="Arial" w:cs="Arial"/>
          <w:sz w:val="20"/>
          <w:szCs w:val="20"/>
        </w:rPr>
        <w:t xml:space="preserve"> je</w:t>
      </w:r>
      <w:r>
        <w:rPr>
          <w:rFonts w:ascii="Arial" w:hAnsi="Arial" w:cs="Arial"/>
          <w:sz w:val="20"/>
          <w:szCs w:val="20"/>
        </w:rPr>
        <w:t xml:space="preserve"> določ</w:t>
      </w:r>
      <w:r w:rsidR="00A15E4C">
        <w:rPr>
          <w:rFonts w:ascii="Arial" w:hAnsi="Arial" w:cs="Arial"/>
          <w:sz w:val="20"/>
          <w:szCs w:val="20"/>
        </w:rPr>
        <w:t>ena</w:t>
      </w:r>
      <w:r>
        <w:rPr>
          <w:rFonts w:ascii="Arial" w:hAnsi="Arial" w:cs="Arial"/>
          <w:sz w:val="20"/>
          <w:szCs w:val="20"/>
        </w:rPr>
        <w:t xml:space="preserve"> </w:t>
      </w:r>
      <w:r w:rsidR="00A15E4C">
        <w:rPr>
          <w:rFonts w:ascii="Arial" w:hAnsi="Arial" w:cs="Arial"/>
          <w:sz w:val="20"/>
          <w:szCs w:val="20"/>
        </w:rPr>
        <w:t xml:space="preserve">v </w:t>
      </w:r>
      <w:r>
        <w:rPr>
          <w:rFonts w:ascii="Arial" w:hAnsi="Arial" w:cs="Arial"/>
          <w:sz w:val="20"/>
          <w:szCs w:val="20"/>
        </w:rPr>
        <w:t>drug</w:t>
      </w:r>
      <w:r w:rsidR="00A15E4C">
        <w:rPr>
          <w:rFonts w:ascii="Arial" w:hAnsi="Arial" w:cs="Arial"/>
          <w:sz w:val="20"/>
          <w:szCs w:val="20"/>
        </w:rPr>
        <w:t>i</w:t>
      </w:r>
      <w:r>
        <w:rPr>
          <w:rFonts w:ascii="Arial" w:hAnsi="Arial" w:cs="Arial"/>
          <w:sz w:val="20"/>
          <w:szCs w:val="20"/>
        </w:rPr>
        <w:t xml:space="preserve"> alinej</w:t>
      </w:r>
      <w:r w:rsidR="00A15E4C">
        <w:rPr>
          <w:rFonts w:ascii="Arial" w:hAnsi="Arial" w:cs="Arial"/>
          <w:sz w:val="20"/>
          <w:szCs w:val="20"/>
        </w:rPr>
        <w:t>i</w:t>
      </w:r>
      <w:r>
        <w:rPr>
          <w:rFonts w:ascii="Arial" w:hAnsi="Arial" w:cs="Arial"/>
          <w:sz w:val="20"/>
          <w:szCs w:val="20"/>
        </w:rPr>
        <w:t xml:space="preserve"> 10. člena uredbe. </w:t>
      </w:r>
      <w:r w:rsidR="00EB4C18" w:rsidRPr="000A401A">
        <w:rPr>
          <w:rFonts w:ascii="Arial" w:hAnsi="Arial" w:cs="Arial"/>
          <w:sz w:val="20"/>
          <w:szCs w:val="20"/>
        </w:rPr>
        <w:t xml:space="preserve">Kot član kmetije se šteje </w:t>
      </w:r>
      <w:r w:rsidR="0031065A">
        <w:rPr>
          <w:rFonts w:ascii="Arial" w:hAnsi="Arial" w:cs="Arial"/>
          <w:sz w:val="20"/>
          <w:szCs w:val="20"/>
        </w:rPr>
        <w:t>oseba</w:t>
      </w:r>
      <w:r w:rsidR="00EB4C18" w:rsidRPr="000A401A">
        <w:rPr>
          <w:rFonts w:ascii="Arial" w:hAnsi="Arial" w:cs="Arial"/>
          <w:sz w:val="20"/>
          <w:szCs w:val="20"/>
        </w:rPr>
        <w:t xml:space="preserve"> v skladu s četrtim odstavkom 5. člena Zakona o kmetijstvu. V primeru smrti in invalidnosti mora biti oškodovanec pokojninsko in invalidsko zavarovan kot kmet ali iz naslova kmetijske dejavnosti na dan smrti oziroma na datum izdaje odločbe o priznani pravici do </w:t>
      </w:r>
      <w:r w:rsidR="00EB4C18" w:rsidRPr="000A401A">
        <w:rPr>
          <w:rFonts w:ascii="Arial" w:hAnsi="Arial" w:cs="Arial"/>
          <w:sz w:val="20"/>
          <w:szCs w:val="20"/>
        </w:rPr>
        <w:lastRenderedPageBreak/>
        <w:t>invalidnosti. V primeru začasne nezmožnosti za delo pa mora biti oškodovanec pokojninsko in invalidsko zavarovan kot kmet ali iz naslova kmetijske dejavnosti celotno obdobje, za katero uveljavlja finančno pomoč iz naslova tega javnega razpisa.</w:t>
      </w:r>
    </w:p>
    <w:p w14:paraId="471C124E" w14:textId="38CC6E1C" w:rsidR="00EB4C18" w:rsidRPr="000A401A" w:rsidRDefault="00EB4C18" w:rsidP="00304733">
      <w:pPr>
        <w:pStyle w:val="Odstavekseznama"/>
        <w:numPr>
          <w:ilvl w:val="1"/>
          <w:numId w:val="5"/>
        </w:numPr>
        <w:spacing w:line="260" w:lineRule="exact"/>
        <w:jc w:val="both"/>
        <w:rPr>
          <w:rFonts w:ascii="Arial" w:hAnsi="Arial" w:cs="Arial"/>
          <w:sz w:val="20"/>
          <w:szCs w:val="20"/>
        </w:rPr>
      </w:pPr>
      <w:r w:rsidRPr="000A401A">
        <w:rPr>
          <w:rFonts w:ascii="Arial" w:hAnsi="Arial" w:cs="Arial"/>
          <w:sz w:val="20"/>
          <w:szCs w:val="20"/>
        </w:rPr>
        <w:t xml:space="preserve">Čas nastanka škodnega dogodka </w:t>
      </w:r>
      <w:r w:rsidR="00AA61A8">
        <w:rPr>
          <w:rFonts w:ascii="Arial" w:hAnsi="Arial" w:cs="Arial"/>
          <w:sz w:val="20"/>
          <w:szCs w:val="20"/>
        </w:rPr>
        <w:t xml:space="preserve">je </w:t>
      </w:r>
      <w:r w:rsidRPr="000A401A">
        <w:rPr>
          <w:rFonts w:ascii="Arial" w:hAnsi="Arial" w:cs="Arial"/>
          <w:sz w:val="20"/>
          <w:szCs w:val="20"/>
        </w:rPr>
        <w:t>dolo</w:t>
      </w:r>
      <w:r w:rsidR="00AA61A8">
        <w:rPr>
          <w:rFonts w:ascii="Arial" w:hAnsi="Arial" w:cs="Arial"/>
          <w:sz w:val="20"/>
          <w:szCs w:val="20"/>
        </w:rPr>
        <w:t>čen v</w:t>
      </w:r>
      <w:r w:rsidRPr="000A401A">
        <w:rPr>
          <w:rFonts w:ascii="Arial" w:hAnsi="Arial" w:cs="Arial"/>
          <w:sz w:val="20"/>
          <w:szCs w:val="20"/>
        </w:rPr>
        <w:t xml:space="preserve"> tretj</w:t>
      </w:r>
      <w:r w:rsidR="00AA61A8">
        <w:rPr>
          <w:rFonts w:ascii="Arial" w:hAnsi="Arial" w:cs="Arial"/>
          <w:sz w:val="20"/>
          <w:szCs w:val="20"/>
        </w:rPr>
        <w:t>i</w:t>
      </w:r>
      <w:r w:rsidRPr="000A401A">
        <w:rPr>
          <w:rFonts w:ascii="Arial" w:hAnsi="Arial" w:cs="Arial"/>
          <w:sz w:val="20"/>
          <w:szCs w:val="20"/>
        </w:rPr>
        <w:t xml:space="preserve"> alinej</w:t>
      </w:r>
      <w:r w:rsidR="00AA61A8">
        <w:rPr>
          <w:rFonts w:ascii="Arial" w:hAnsi="Arial" w:cs="Arial"/>
          <w:sz w:val="20"/>
          <w:szCs w:val="20"/>
        </w:rPr>
        <w:t>i</w:t>
      </w:r>
      <w:r w:rsidRPr="000A401A">
        <w:rPr>
          <w:rFonts w:ascii="Arial" w:hAnsi="Arial" w:cs="Arial"/>
          <w:sz w:val="20"/>
          <w:szCs w:val="20"/>
        </w:rPr>
        <w:t xml:space="preserve"> 10. člena uredbe. Čas nastanka škodnega dogodka je v primeru smrti datum smrti, v primeru invalidnosti datum izdaje odločbe o priznani pravici do invalidnosti, v primeru nezmožnosti za delo pa datum zadnje začasne nezmožnosti za delo, ki je razviden iz izreka odločbe o začasni nezmožnosti za delo</w:t>
      </w:r>
    </w:p>
    <w:p w14:paraId="62743CA0" w14:textId="0E0CD79E" w:rsidR="00EB4C18" w:rsidRPr="000A401A" w:rsidRDefault="00504245" w:rsidP="00304733">
      <w:pPr>
        <w:pStyle w:val="Odstavekseznama"/>
        <w:numPr>
          <w:ilvl w:val="1"/>
          <w:numId w:val="5"/>
        </w:numPr>
        <w:spacing w:line="260" w:lineRule="exact"/>
        <w:jc w:val="both"/>
        <w:rPr>
          <w:rFonts w:ascii="Arial" w:hAnsi="Arial" w:cs="Arial"/>
          <w:sz w:val="20"/>
          <w:szCs w:val="20"/>
        </w:rPr>
      </w:pPr>
      <w:r>
        <w:rPr>
          <w:rFonts w:ascii="Arial" w:hAnsi="Arial" w:cs="Arial"/>
          <w:iCs/>
          <w:sz w:val="20"/>
          <w:szCs w:val="20"/>
        </w:rPr>
        <w:t>Višin</w:t>
      </w:r>
      <w:r w:rsidR="00F22BC7">
        <w:rPr>
          <w:rFonts w:ascii="Arial" w:hAnsi="Arial" w:cs="Arial"/>
          <w:iCs/>
          <w:sz w:val="20"/>
          <w:szCs w:val="20"/>
        </w:rPr>
        <w:t>a</w:t>
      </w:r>
      <w:r>
        <w:rPr>
          <w:rFonts w:ascii="Arial" w:hAnsi="Arial" w:cs="Arial"/>
          <w:iCs/>
          <w:sz w:val="20"/>
          <w:szCs w:val="20"/>
        </w:rPr>
        <w:t xml:space="preserve"> d</w:t>
      </w:r>
      <w:r w:rsidR="00EB4C18" w:rsidRPr="000A401A">
        <w:rPr>
          <w:rFonts w:ascii="Arial" w:hAnsi="Arial" w:cs="Arial"/>
          <w:iCs/>
          <w:sz w:val="20"/>
          <w:szCs w:val="20"/>
        </w:rPr>
        <w:t>ohod</w:t>
      </w:r>
      <w:r>
        <w:rPr>
          <w:rFonts w:ascii="Arial" w:hAnsi="Arial" w:cs="Arial"/>
          <w:iCs/>
          <w:sz w:val="20"/>
          <w:szCs w:val="20"/>
        </w:rPr>
        <w:t>ka</w:t>
      </w:r>
      <w:r w:rsidR="00EB4C18" w:rsidRPr="000A401A">
        <w:rPr>
          <w:rFonts w:ascii="Arial" w:hAnsi="Arial" w:cs="Arial"/>
          <w:iCs/>
          <w:sz w:val="20"/>
          <w:szCs w:val="20"/>
        </w:rPr>
        <w:t xml:space="preserve"> nosilca ali člana kmetije </w:t>
      </w:r>
      <w:r w:rsidR="00AA61A8">
        <w:rPr>
          <w:rFonts w:ascii="Arial" w:hAnsi="Arial" w:cs="Arial"/>
          <w:iCs/>
          <w:sz w:val="20"/>
          <w:szCs w:val="20"/>
        </w:rPr>
        <w:t xml:space="preserve">je </w:t>
      </w:r>
      <w:r w:rsidR="00EB4C18" w:rsidRPr="000A401A">
        <w:rPr>
          <w:rFonts w:ascii="Arial" w:hAnsi="Arial" w:cs="Arial"/>
          <w:iCs/>
          <w:sz w:val="20"/>
          <w:szCs w:val="20"/>
        </w:rPr>
        <w:t>dolo</w:t>
      </w:r>
      <w:r w:rsidR="00AA61A8">
        <w:rPr>
          <w:rFonts w:ascii="Arial" w:hAnsi="Arial" w:cs="Arial"/>
          <w:iCs/>
          <w:sz w:val="20"/>
          <w:szCs w:val="20"/>
        </w:rPr>
        <w:t>čen</w:t>
      </w:r>
      <w:r w:rsidR="00F22BC7">
        <w:rPr>
          <w:rFonts w:ascii="Arial" w:hAnsi="Arial" w:cs="Arial"/>
          <w:iCs/>
          <w:sz w:val="20"/>
          <w:szCs w:val="20"/>
        </w:rPr>
        <w:t>a</w:t>
      </w:r>
      <w:r w:rsidR="00AA61A8">
        <w:rPr>
          <w:rFonts w:ascii="Arial" w:hAnsi="Arial" w:cs="Arial"/>
          <w:iCs/>
          <w:sz w:val="20"/>
          <w:szCs w:val="20"/>
        </w:rPr>
        <w:t xml:space="preserve"> v</w:t>
      </w:r>
      <w:r w:rsidR="00EB4C18" w:rsidRPr="000A401A">
        <w:rPr>
          <w:rFonts w:ascii="Arial" w:hAnsi="Arial" w:cs="Arial"/>
          <w:iCs/>
          <w:sz w:val="20"/>
          <w:szCs w:val="20"/>
        </w:rPr>
        <w:t xml:space="preserve"> četr</w:t>
      </w:r>
      <w:r w:rsidR="00AA61A8">
        <w:rPr>
          <w:rFonts w:ascii="Arial" w:hAnsi="Arial" w:cs="Arial"/>
          <w:iCs/>
          <w:sz w:val="20"/>
          <w:szCs w:val="20"/>
        </w:rPr>
        <w:t>ti</w:t>
      </w:r>
      <w:r w:rsidR="00EB4C18" w:rsidRPr="000A401A">
        <w:rPr>
          <w:rFonts w:ascii="Arial" w:hAnsi="Arial" w:cs="Arial"/>
          <w:iCs/>
          <w:sz w:val="20"/>
          <w:szCs w:val="20"/>
        </w:rPr>
        <w:t xml:space="preserve"> alinej</w:t>
      </w:r>
      <w:r w:rsidR="00AA61A8">
        <w:rPr>
          <w:rFonts w:ascii="Arial" w:hAnsi="Arial" w:cs="Arial"/>
          <w:iCs/>
          <w:sz w:val="20"/>
          <w:szCs w:val="20"/>
        </w:rPr>
        <w:t>i</w:t>
      </w:r>
      <w:r w:rsidR="00EB4C18" w:rsidRPr="000A401A">
        <w:rPr>
          <w:rFonts w:ascii="Arial" w:hAnsi="Arial" w:cs="Arial"/>
          <w:iCs/>
          <w:sz w:val="20"/>
          <w:szCs w:val="20"/>
        </w:rPr>
        <w:t xml:space="preserve"> 10. člena uredbe. Če</w:t>
      </w:r>
      <w:r w:rsidR="00EB4C18" w:rsidRPr="000A401A">
        <w:rPr>
          <w:rFonts w:ascii="Helv" w:hAnsi="Helv" w:cs="Helv"/>
          <w:color w:val="000000"/>
          <w:sz w:val="20"/>
          <w:szCs w:val="20"/>
        </w:rPr>
        <w:t xml:space="preserve"> oškodovanec ni zavezanec za plačilo dohodnine (oškodovancu ni bila izdana odločba o dohodnini), se upošteva potrdilo o dohodku, ki ga izda Finančna uprava Republike Slovenije.</w:t>
      </w:r>
    </w:p>
    <w:p w14:paraId="5EF30E46" w14:textId="727C1219" w:rsidR="00676CBA" w:rsidRDefault="00EB4C18" w:rsidP="00304733">
      <w:pPr>
        <w:pStyle w:val="Odstavekseznama"/>
        <w:numPr>
          <w:ilvl w:val="0"/>
          <w:numId w:val="5"/>
        </w:numPr>
        <w:spacing w:line="260" w:lineRule="exact"/>
        <w:jc w:val="both"/>
        <w:rPr>
          <w:rFonts w:ascii="Arial" w:hAnsi="Arial" w:cs="Arial"/>
          <w:sz w:val="20"/>
          <w:szCs w:val="20"/>
        </w:rPr>
      </w:pPr>
      <w:r w:rsidRPr="000A401A">
        <w:rPr>
          <w:rFonts w:ascii="Arial" w:hAnsi="Arial" w:cs="Arial"/>
          <w:sz w:val="20"/>
          <w:szCs w:val="20"/>
        </w:rPr>
        <w:t>Finančne določbe</w:t>
      </w:r>
      <w:bookmarkStart w:id="1" w:name="_Hlk189114838"/>
    </w:p>
    <w:p w14:paraId="23477B21" w14:textId="77777777" w:rsidR="00676CBA" w:rsidRDefault="00676CBA" w:rsidP="00304733">
      <w:pPr>
        <w:pStyle w:val="Odstavekseznama"/>
        <w:numPr>
          <w:ilvl w:val="1"/>
          <w:numId w:val="5"/>
        </w:numPr>
        <w:jc w:val="both"/>
        <w:rPr>
          <w:rFonts w:ascii="Arial" w:hAnsi="Arial" w:cs="Arial"/>
          <w:sz w:val="20"/>
          <w:szCs w:val="20"/>
        </w:rPr>
      </w:pPr>
      <w:r w:rsidRPr="00676CBA">
        <w:rPr>
          <w:rFonts w:ascii="Arial" w:hAnsi="Arial" w:cs="Arial"/>
          <w:sz w:val="20"/>
          <w:szCs w:val="20"/>
        </w:rPr>
        <w:t>Finančne določbe so določene v 11. členu uredbe.</w:t>
      </w:r>
    </w:p>
    <w:p w14:paraId="06359E06" w14:textId="48C5252C" w:rsidR="00B62172" w:rsidRPr="00676CBA" w:rsidRDefault="00635536" w:rsidP="00304733">
      <w:pPr>
        <w:pStyle w:val="Odstavekseznama"/>
        <w:numPr>
          <w:ilvl w:val="1"/>
          <w:numId w:val="5"/>
        </w:numPr>
        <w:jc w:val="both"/>
        <w:rPr>
          <w:rFonts w:ascii="Arial" w:hAnsi="Arial" w:cs="Arial"/>
          <w:sz w:val="20"/>
          <w:szCs w:val="20"/>
        </w:rPr>
      </w:pPr>
      <w:r w:rsidRPr="00676CBA">
        <w:rPr>
          <w:rFonts w:ascii="Arial" w:hAnsi="Arial" w:cs="Arial"/>
          <w:sz w:val="20"/>
          <w:szCs w:val="20"/>
        </w:rPr>
        <w:t>Sredstva se upravičencem nakažejo na transakcijski račun v skladu s 35. členom Zakona o kmetijstvu</w:t>
      </w:r>
      <w:r w:rsidR="0031065A" w:rsidRPr="00676CBA">
        <w:rPr>
          <w:rFonts w:ascii="Arial" w:hAnsi="Arial" w:cs="Arial"/>
          <w:sz w:val="20"/>
          <w:szCs w:val="20"/>
        </w:rPr>
        <w:t>.</w:t>
      </w:r>
    </w:p>
    <w:p w14:paraId="60FF6822" w14:textId="2900D4BC" w:rsidR="00635536" w:rsidRDefault="00635536" w:rsidP="00304733">
      <w:pPr>
        <w:pStyle w:val="Odstavekseznama"/>
        <w:numPr>
          <w:ilvl w:val="0"/>
          <w:numId w:val="5"/>
        </w:numPr>
        <w:suppressAutoHyphens/>
        <w:overflowPunct w:val="0"/>
        <w:autoSpaceDE w:val="0"/>
        <w:autoSpaceDN w:val="0"/>
        <w:adjustRightInd w:val="0"/>
        <w:spacing w:line="260" w:lineRule="exact"/>
        <w:jc w:val="both"/>
        <w:textAlignment w:val="baseline"/>
        <w:rPr>
          <w:rFonts w:ascii="Arial" w:hAnsi="Arial" w:cs="Arial"/>
          <w:sz w:val="20"/>
          <w:szCs w:val="20"/>
        </w:rPr>
      </w:pPr>
      <w:bookmarkStart w:id="2" w:name="_Hlk189115048"/>
      <w:bookmarkEnd w:id="1"/>
      <w:r w:rsidRPr="000A401A">
        <w:rPr>
          <w:rFonts w:ascii="Arial" w:hAnsi="Arial" w:cs="Arial"/>
          <w:sz w:val="20"/>
          <w:szCs w:val="20"/>
        </w:rPr>
        <w:t>Omejitve za pridobitev sredstev</w:t>
      </w:r>
    </w:p>
    <w:p w14:paraId="09E7CFA4" w14:textId="3FB9803C" w:rsidR="00676CBA" w:rsidRPr="00676CBA" w:rsidRDefault="00676CBA" w:rsidP="00304733">
      <w:pPr>
        <w:pStyle w:val="Odstavekseznama"/>
        <w:numPr>
          <w:ilvl w:val="1"/>
          <w:numId w:val="5"/>
        </w:numPr>
        <w:jc w:val="both"/>
        <w:rPr>
          <w:rFonts w:ascii="Arial" w:hAnsi="Arial" w:cs="Arial"/>
          <w:sz w:val="20"/>
          <w:szCs w:val="20"/>
        </w:rPr>
      </w:pPr>
      <w:r w:rsidRPr="00676CBA">
        <w:rPr>
          <w:rFonts w:ascii="Arial" w:hAnsi="Arial" w:cs="Arial"/>
          <w:sz w:val="20"/>
          <w:szCs w:val="20"/>
        </w:rPr>
        <w:t>Omejitve za pridobitev sredstev so določene v 16. členu uredbe.</w:t>
      </w:r>
    </w:p>
    <w:p w14:paraId="686A40DD" w14:textId="0765D71D" w:rsidR="0031065A" w:rsidRPr="000A401A" w:rsidRDefault="0031065A" w:rsidP="00304733">
      <w:pPr>
        <w:pStyle w:val="Odstavekseznama"/>
        <w:numPr>
          <w:ilvl w:val="0"/>
          <w:numId w:val="5"/>
        </w:numPr>
        <w:suppressAutoHyphens/>
        <w:overflowPunct w:val="0"/>
        <w:autoSpaceDE w:val="0"/>
        <w:autoSpaceDN w:val="0"/>
        <w:adjustRightInd w:val="0"/>
        <w:spacing w:line="260" w:lineRule="exact"/>
        <w:jc w:val="both"/>
        <w:textAlignment w:val="baseline"/>
        <w:rPr>
          <w:rFonts w:ascii="Arial" w:hAnsi="Arial" w:cs="Arial"/>
          <w:sz w:val="20"/>
          <w:szCs w:val="20"/>
        </w:rPr>
      </w:pPr>
      <w:r>
        <w:rPr>
          <w:rFonts w:ascii="Arial" w:hAnsi="Arial" w:cs="Arial"/>
          <w:sz w:val="20"/>
          <w:szCs w:val="20"/>
        </w:rPr>
        <w:t>Združevanje pomoči in skupen znesek pomoči</w:t>
      </w:r>
    </w:p>
    <w:p w14:paraId="2BBC19DC" w14:textId="40E439EF" w:rsidR="00F71775" w:rsidRPr="0031065A" w:rsidRDefault="00F71775" w:rsidP="00304733">
      <w:pPr>
        <w:pStyle w:val="Odstavekseznama"/>
        <w:numPr>
          <w:ilvl w:val="1"/>
          <w:numId w:val="5"/>
        </w:numPr>
        <w:suppressAutoHyphens/>
        <w:overflowPunct w:val="0"/>
        <w:autoSpaceDE w:val="0"/>
        <w:autoSpaceDN w:val="0"/>
        <w:adjustRightInd w:val="0"/>
        <w:spacing w:line="260" w:lineRule="exact"/>
        <w:jc w:val="both"/>
        <w:textAlignment w:val="baseline"/>
        <w:rPr>
          <w:rFonts w:ascii="Arial" w:hAnsi="Arial" w:cs="Arial"/>
          <w:sz w:val="20"/>
          <w:szCs w:val="20"/>
        </w:rPr>
      </w:pPr>
      <w:r w:rsidRPr="0031065A">
        <w:rPr>
          <w:rFonts w:ascii="Arial" w:hAnsi="Arial" w:cs="Arial"/>
          <w:sz w:val="20"/>
          <w:szCs w:val="20"/>
        </w:rPr>
        <w:t xml:space="preserve">Združevanje pomoči in skupen znesek pomoči </w:t>
      </w:r>
      <w:r w:rsidR="00ED5EE1" w:rsidRPr="0031065A">
        <w:rPr>
          <w:rFonts w:ascii="Arial" w:hAnsi="Arial" w:cs="Arial"/>
          <w:sz w:val="20"/>
          <w:szCs w:val="20"/>
        </w:rPr>
        <w:t xml:space="preserve">sta </w:t>
      </w:r>
      <w:r w:rsidRPr="0031065A">
        <w:rPr>
          <w:rFonts w:ascii="Arial" w:hAnsi="Arial" w:cs="Arial"/>
          <w:sz w:val="20"/>
          <w:szCs w:val="20"/>
        </w:rPr>
        <w:t>določen</w:t>
      </w:r>
      <w:r w:rsidR="00ED5EE1" w:rsidRPr="0031065A">
        <w:rPr>
          <w:rFonts w:ascii="Arial" w:hAnsi="Arial" w:cs="Arial"/>
          <w:sz w:val="20"/>
          <w:szCs w:val="20"/>
        </w:rPr>
        <w:t>a</w:t>
      </w:r>
      <w:r w:rsidRPr="0031065A">
        <w:rPr>
          <w:rFonts w:ascii="Arial" w:hAnsi="Arial" w:cs="Arial"/>
          <w:sz w:val="20"/>
          <w:szCs w:val="20"/>
        </w:rPr>
        <w:t xml:space="preserve"> v 4. členu uredbe.</w:t>
      </w:r>
    </w:p>
    <w:p w14:paraId="247FC6AF" w14:textId="0C75273A" w:rsidR="00F71775" w:rsidRDefault="00F71775" w:rsidP="00304733">
      <w:pPr>
        <w:pStyle w:val="Odstavekseznama"/>
        <w:numPr>
          <w:ilvl w:val="0"/>
          <w:numId w:val="5"/>
        </w:numPr>
        <w:suppressAutoHyphens/>
        <w:overflowPunct w:val="0"/>
        <w:autoSpaceDE w:val="0"/>
        <w:autoSpaceDN w:val="0"/>
        <w:adjustRightInd w:val="0"/>
        <w:spacing w:line="260" w:lineRule="exact"/>
        <w:jc w:val="both"/>
        <w:textAlignment w:val="baseline"/>
        <w:rPr>
          <w:rFonts w:ascii="Arial" w:hAnsi="Arial" w:cs="Arial"/>
          <w:sz w:val="20"/>
          <w:szCs w:val="20"/>
        </w:rPr>
      </w:pPr>
      <w:r w:rsidRPr="000A401A">
        <w:rPr>
          <w:rFonts w:ascii="Arial" w:hAnsi="Arial" w:cs="Arial"/>
          <w:sz w:val="20"/>
          <w:szCs w:val="20"/>
        </w:rPr>
        <w:t>Preverb</w:t>
      </w:r>
      <w:r w:rsidR="00ED5EE1">
        <w:rPr>
          <w:rFonts w:ascii="Arial" w:hAnsi="Arial" w:cs="Arial"/>
          <w:sz w:val="20"/>
          <w:szCs w:val="20"/>
        </w:rPr>
        <w:t>a</w:t>
      </w:r>
      <w:r w:rsidRPr="000A401A">
        <w:rPr>
          <w:rFonts w:ascii="Arial" w:hAnsi="Arial" w:cs="Arial"/>
          <w:sz w:val="20"/>
          <w:szCs w:val="20"/>
        </w:rPr>
        <w:t xml:space="preserve"> pred odobritvijo pomoči in način poročanja</w:t>
      </w:r>
    </w:p>
    <w:p w14:paraId="5CA1804F" w14:textId="69D2F422" w:rsidR="00676CBA" w:rsidRPr="00676CBA" w:rsidRDefault="00676CBA" w:rsidP="00304733">
      <w:pPr>
        <w:pStyle w:val="Odstavekseznama"/>
        <w:numPr>
          <w:ilvl w:val="1"/>
          <w:numId w:val="5"/>
        </w:numPr>
        <w:jc w:val="both"/>
        <w:rPr>
          <w:rFonts w:ascii="Arial" w:hAnsi="Arial" w:cs="Arial"/>
          <w:sz w:val="20"/>
          <w:szCs w:val="20"/>
        </w:rPr>
      </w:pPr>
      <w:r w:rsidRPr="00676CBA">
        <w:rPr>
          <w:rFonts w:ascii="Arial" w:hAnsi="Arial" w:cs="Arial"/>
          <w:sz w:val="20"/>
          <w:szCs w:val="20"/>
        </w:rPr>
        <w:t>Preverba pred odobritvijo pomoči in način poročanja sta določena v 17. členu uredbe.</w:t>
      </w:r>
    </w:p>
    <w:p w14:paraId="59E28E92" w14:textId="7C299895" w:rsidR="00F71775" w:rsidRDefault="00F71775" w:rsidP="00304733">
      <w:pPr>
        <w:pStyle w:val="Odstavekseznama"/>
        <w:numPr>
          <w:ilvl w:val="0"/>
          <w:numId w:val="5"/>
        </w:numPr>
        <w:suppressAutoHyphens/>
        <w:overflowPunct w:val="0"/>
        <w:autoSpaceDE w:val="0"/>
        <w:autoSpaceDN w:val="0"/>
        <w:adjustRightInd w:val="0"/>
        <w:spacing w:line="260" w:lineRule="exact"/>
        <w:jc w:val="both"/>
        <w:textAlignment w:val="baseline"/>
        <w:rPr>
          <w:rFonts w:ascii="Arial" w:hAnsi="Arial" w:cs="Arial"/>
          <w:sz w:val="20"/>
          <w:szCs w:val="20"/>
        </w:rPr>
      </w:pPr>
      <w:r w:rsidRPr="000A401A">
        <w:rPr>
          <w:rFonts w:ascii="Arial" w:hAnsi="Arial" w:cs="Arial"/>
          <w:sz w:val="20"/>
          <w:szCs w:val="20"/>
        </w:rPr>
        <w:t>Vlaganje vlog</w:t>
      </w:r>
      <w:r w:rsidR="0031065A">
        <w:rPr>
          <w:rFonts w:ascii="Arial" w:hAnsi="Arial" w:cs="Arial"/>
          <w:sz w:val="20"/>
          <w:szCs w:val="20"/>
        </w:rPr>
        <w:t>, rok in način prijave, odpiranje in obravnavo vlog ter odločitev o izpolnjevanju pogojev</w:t>
      </w:r>
    </w:p>
    <w:p w14:paraId="3C84A51F" w14:textId="6FB47BF1" w:rsidR="00676CBA" w:rsidRPr="00676CBA" w:rsidRDefault="00676CBA" w:rsidP="00304733">
      <w:pPr>
        <w:pStyle w:val="Odstavekseznama"/>
        <w:numPr>
          <w:ilvl w:val="1"/>
          <w:numId w:val="5"/>
        </w:numPr>
        <w:jc w:val="both"/>
        <w:rPr>
          <w:rFonts w:ascii="Arial" w:hAnsi="Arial" w:cs="Arial"/>
          <w:sz w:val="20"/>
          <w:szCs w:val="20"/>
        </w:rPr>
      </w:pPr>
      <w:r w:rsidRPr="00676CBA">
        <w:rPr>
          <w:rFonts w:ascii="Arial" w:hAnsi="Arial" w:cs="Arial"/>
          <w:sz w:val="20"/>
          <w:szCs w:val="20"/>
        </w:rPr>
        <w:t>Vlaganje vlog, rok in način prijave, odpiranje in obravnavo vlog ter odločitev o izpolnjevanju pogojev določajo 12., 13. in 14. člen uredbe.</w:t>
      </w:r>
    </w:p>
    <w:p w14:paraId="69D234B9" w14:textId="51D9FDE9" w:rsidR="00C90ED6" w:rsidRPr="000A401A" w:rsidRDefault="00C90ED6" w:rsidP="00304733">
      <w:pPr>
        <w:pStyle w:val="Odstavekseznama"/>
        <w:numPr>
          <w:ilvl w:val="1"/>
          <w:numId w:val="5"/>
        </w:numPr>
        <w:suppressAutoHyphens/>
        <w:overflowPunct w:val="0"/>
        <w:autoSpaceDE w:val="0"/>
        <w:autoSpaceDN w:val="0"/>
        <w:adjustRightInd w:val="0"/>
        <w:spacing w:line="260" w:lineRule="exact"/>
        <w:jc w:val="both"/>
        <w:textAlignment w:val="baseline"/>
        <w:rPr>
          <w:rFonts w:ascii="Arial" w:hAnsi="Arial" w:cs="Arial"/>
          <w:sz w:val="20"/>
          <w:szCs w:val="20"/>
        </w:rPr>
      </w:pPr>
      <w:r w:rsidRPr="000A401A">
        <w:rPr>
          <w:rFonts w:ascii="Arial" w:hAnsi="Arial" w:cs="Arial"/>
          <w:sz w:val="20"/>
          <w:szCs w:val="20"/>
        </w:rPr>
        <w:t>Podrobna navodila o prijavi v informacijski sistem in izpolnjevanju vloge v njem ter vlaganju vloge se objavijo na osrednjem spletnem mestu državne uprave.</w:t>
      </w:r>
    </w:p>
    <w:p w14:paraId="3C5BE61A" w14:textId="6ACB5E1E" w:rsidR="00F71775" w:rsidRPr="000A401A" w:rsidRDefault="00F71775" w:rsidP="00304733">
      <w:pPr>
        <w:pStyle w:val="Odstavekseznama"/>
        <w:numPr>
          <w:ilvl w:val="0"/>
          <w:numId w:val="5"/>
        </w:numPr>
        <w:suppressAutoHyphens/>
        <w:overflowPunct w:val="0"/>
        <w:autoSpaceDE w:val="0"/>
        <w:autoSpaceDN w:val="0"/>
        <w:adjustRightInd w:val="0"/>
        <w:spacing w:line="260" w:lineRule="exact"/>
        <w:jc w:val="both"/>
        <w:textAlignment w:val="baseline"/>
        <w:rPr>
          <w:rFonts w:ascii="Arial" w:hAnsi="Arial" w:cs="Arial"/>
          <w:sz w:val="20"/>
          <w:szCs w:val="20"/>
        </w:rPr>
      </w:pPr>
      <w:r w:rsidRPr="000A401A">
        <w:rPr>
          <w:rFonts w:ascii="Arial" w:hAnsi="Arial" w:cs="Arial"/>
          <w:sz w:val="20"/>
          <w:szCs w:val="20"/>
        </w:rPr>
        <w:t>Obdelava osebnih podatkov</w:t>
      </w:r>
    </w:p>
    <w:p w14:paraId="2E6F5918" w14:textId="76439009" w:rsidR="00C90ED6" w:rsidRDefault="00C90ED6" w:rsidP="00304733">
      <w:pPr>
        <w:pStyle w:val="Odstavekseznama"/>
        <w:numPr>
          <w:ilvl w:val="1"/>
          <w:numId w:val="5"/>
        </w:numPr>
        <w:spacing w:line="260" w:lineRule="exact"/>
        <w:jc w:val="both"/>
        <w:rPr>
          <w:rFonts w:ascii="Arial" w:hAnsi="Arial" w:cs="Arial"/>
          <w:sz w:val="20"/>
          <w:szCs w:val="20"/>
        </w:rPr>
      </w:pPr>
      <w:r w:rsidRPr="000A401A">
        <w:rPr>
          <w:rFonts w:ascii="Arial"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 so informacije za posameznike, katerih osebne podatke bo obdelovala agencija, objavljene na spletni strani agencije.</w:t>
      </w:r>
    </w:p>
    <w:p w14:paraId="18F9A714" w14:textId="78120B29" w:rsidR="008275E2" w:rsidRPr="008275E2" w:rsidRDefault="008275E2" w:rsidP="008275E2">
      <w:pPr>
        <w:pStyle w:val="Odstavekseznama"/>
        <w:numPr>
          <w:ilvl w:val="0"/>
          <w:numId w:val="5"/>
        </w:numPr>
        <w:spacing w:line="260" w:lineRule="exact"/>
        <w:jc w:val="both"/>
        <w:rPr>
          <w:rFonts w:ascii="Arial" w:hAnsi="Arial" w:cs="Arial"/>
          <w:sz w:val="20"/>
          <w:szCs w:val="20"/>
        </w:rPr>
      </w:pPr>
      <w:r w:rsidRPr="001F0253">
        <w:rPr>
          <w:rFonts w:ascii="Arial" w:hAnsi="Arial" w:cs="Arial"/>
          <w:sz w:val="20"/>
          <w:szCs w:val="20"/>
        </w:rPr>
        <w:t xml:space="preserve">V </w:t>
      </w:r>
      <w:r w:rsidRPr="008275E2">
        <w:rPr>
          <w:rFonts w:ascii="Arial" w:hAnsi="Arial" w:cs="Arial"/>
          <w:sz w:val="20"/>
          <w:szCs w:val="20"/>
        </w:rPr>
        <w:t xml:space="preserve">tem </w:t>
      </w:r>
      <w:r w:rsidRPr="001F0253">
        <w:rPr>
          <w:rFonts w:ascii="Arial" w:hAnsi="Arial" w:cs="Arial"/>
          <w:sz w:val="20"/>
          <w:szCs w:val="20"/>
        </w:rPr>
        <w:t>javnem razpisu se v zvezi določili</w:t>
      </w:r>
      <w:r w:rsidRPr="008275E2">
        <w:rPr>
          <w:rFonts w:ascii="Arial" w:hAnsi="Arial" w:cs="Arial"/>
          <w:sz w:val="20"/>
          <w:szCs w:val="20"/>
        </w:rPr>
        <w:t xml:space="preserve"> u</w:t>
      </w:r>
      <w:r w:rsidRPr="001F0253">
        <w:rPr>
          <w:rFonts w:ascii="Arial" w:hAnsi="Arial" w:cs="Arial"/>
          <w:sz w:val="20"/>
          <w:szCs w:val="20"/>
        </w:rPr>
        <w:t>redb</w:t>
      </w:r>
      <w:r w:rsidRPr="008275E2">
        <w:rPr>
          <w:rFonts w:ascii="Arial" w:hAnsi="Arial" w:cs="Arial"/>
          <w:sz w:val="20"/>
          <w:szCs w:val="20"/>
        </w:rPr>
        <w:t>e</w:t>
      </w:r>
      <w:r w:rsidRPr="001F0253">
        <w:rPr>
          <w:rFonts w:ascii="Arial" w:hAnsi="Arial" w:cs="Arial"/>
          <w:sz w:val="20"/>
          <w:szCs w:val="20"/>
        </w:rPr>
        <w:t xml:space="preserve">, ki urejajo pomoč </w:t>
      </w:r>
      <w:r w:rsidRPr="001F0253">
        <w:rPr>
          <w:rFonts w:ascii="Arial" w:hAnsi="Arial" w:cs="Arial"/>
          <w:i/>
          <w:iCs/>
          <w:sz w:val="20"/>
          <w:szCs w:val="20"/>
        </w:rPr>
        <w:t xml:space="preserve">de </w:t>
      </w:r>
      <w:proofErr w:type="spellStart"/>
      <w:r w:rsidRPr="001F0253">
        <w:rPr>
          <w:rFonts w:ascii="Arial" w:hAnsi="Arial" w:cs="Arial"/>
          <w:i/>
          <w:iCs/>
          <w:sz w:val="20"/>
          <w:szCs w:val="20"/>
        </w:rPr>
        <w:t>minimis</w:t>
      </w:r>
      <w:proofErr w:type="spellEnd"/>
      <w:r w:rsidRPr="001F0253">
        <w:rPr>
          <w:rFonts w:ascii="Arial" w:hAnsi="Arial" w:cs="Arial"/>
          <w:sz w:val="20"/>
          <w:szCs w:val="20"/>
        </w:rPr>
        <w:t xml:space="preserve"> v primarni kmetijski proizvodnji in niso usklajene z zadnjimi spremembami uredbe EU, ki ureja to vrsto pomoči, neposredno uporabljajo določila Uredbe Komisije (EU) št. 1408/2013 z dne 18. decembra 2013 o uporabi členov 107 in 108 Pogodbe o delovanju Evropske unije pri pomoči </w:t>
      </w:r>
      <w:r w:rsidRPr="001F0253">
        <w:rPr>
          <w:rFonts w:ascii="Arial" w:hAnsi="Arial" w:cs="Arial"/>
          <w:i/>
          <w:iCs/>
          <w:sz w:val="20"/>
          <w:szCs w:val="20"/>
        </w:rPr>
        <w:t xml:space="preserve">de </w:t>
      </w:r>
      <w:proofErr w:type="spellStart"/>
      <w:r w:rsidRPr="001F0253">
        <w:rPr>
          <w:rFonts w:ascii="Arial" w:hAnsi="Arial" w:cs="Arial"/>
          <w:i/>
          <w:iCs/>
          <w:sz w:val="20"/>
          <w:szCs w:val="20"/>
        </w:rPr>
        <w:t>minimis</w:t>
      </w:r>
      <w:proofErr w:type="spellEnd"/>
      <w:r w:rsidRPr="001F0253">
        <w:rPr>
          <w:rFonts w:ascii="Arial" w:hAnsi="Arial" w:cs="Arial"/>
          <w:sz w:val="20"/>
          <w:szCs w:val="20"/>
        </w:rPr>
        <w:t xml:space="preserve"> v kmetijskem sektorju (UL L št. 352 z dne 24.</w:t>
      </w:r>
      <w:r w:rsidRPr="008275E2">
        <w:rPr>
          <w:rFonts w:ascii="Arial" w:hAnsi="Arial" w:cs="Arial"/>
          <w:sz w:val="20"/>
          <w:szCs w:val="20"/>
        </w:rPr>
        <w:t> </w:t>
      </w:r>
      <w:r w:rsidRPr="001F0253">
        <w:rPr>
          <w:rFonts w:ascii="Arial" w:hAnsi="Arial" w:cs="Arial"/>
          <w:sz w:val="20"/>
          <w:szCs w:val="20"/>
        </w:rPr>
        <w:t>12.</w:t>
      </w:r>
      <w:r w:rsidRPr="008275E2">
        <w:rPr>
          <w:rFonts w:ascii="Arial" w:hAnsi="Arial" w:cs="Arial"/>
          <w:sz w:val="20"/>
          <w:szCs w:val="20"/>
        </w:rPr>
        <w:t> </w:t>
      </w:r>
      <w:r w:rsidRPr="001F0253">
        <w:rPr>
          <w:rFonts w:ascii="Arial" w:hAnsi="Arial" w:cs="Arial"/>
          <w:sz w:val="20"/>
          <w:szCs w:val="20"/>
        </w:rPr>
        <w:t xml:space="preserve">2013, str. 9), zadnjič spremenjene z Uredbo Komisije (EU) 2024/3118 z dne 10. decembra 2024 o spremembi Uredbe (EU) št. 1408/2013 o uporabi členov 107 in 108 Pogodbe o delovanju Evropske unije pri pomoči </w:t>
      </w:r>
      <w:r w:rsidRPr="001F0253">
        <w:rPr>
          <w:rFonts w:ascii="Arial" w:hAnsi="Arial" w:cs="Arial"/>
          <w:i/>
          <w:iCs/>
          <w:sz w:val="20"/>
          <w:szCs w:val="20"/>
        </w:rPr>
        <w:t xml:space="preserve">de </w:t>
      </w:r>
      <w:proofErr w:type="spellStart"/>
      <w:r w:rsidRPr="001F0253">
        <w:rPr>
          <w:rFonts w:ascii="Arial" w:hAnsi="Arial" w:cs="Arial"/>
          <w:i/>
          <w:iCs/>
          <w:sz w:val="20"/>
          <w:szCs w:val="20"/>
        </w:rPr>
        <w:t>minimis</w:t>
      </w:r>
      <w:proofErr w:type="spellEnd"/>
      <w:r w:rsidRPr="001F0253">
        <w:rPr>
          <w:rFonts w:ascii="Arial" w:hAnsi="Arial" w:cs="Arial"/>
          <w:sz w:val="20"/>
          <w:szCs w:val="20"/>
        </w:rPr>
        <w:t xml:space="preserve"> v kmetijskem sektorju (UL L št. 2024/3118 z dne 13.</w:t>
      </w:r>
      <w:r w:rsidRPr="008275E2">
        <w:rPr>
          <w:rFonts w:ascii="Arial" w:hAnsi="Arial" w:cs="Arial"/>
          <w:sz w:val="20"/>
          <w:szCs w:val="20"/>
        </w:rPr>
        <w:t> </w:t>
      </w:r>
      <w:r w:rsidRPr="001F0253">
        <w:rPr>
          <w:rFonts w:ascii="Arial" w:hAnsi="Arial" w:cs="Arial"/>
          <w:sz w:val="20"/>
          <w:szCs w:val="20"/>
        </w:rPr>
        <w:t>12.</w:t>
      </w:r>
      <w:r w:rsidRPr="008275E2">
        <w:rPr>
          <w:rFonts w:ascii="Arial" w:hAnsi="Arial" w:cs="Arial"/>
          <w:sz w:val="20"/>
          <w:szCs w:val="20"/>
        </w:rPr>
        <w:t> </w:t>
      </w:r>
      <w:r w:rsidRPr="001F0253">
        <w:rPr>
          <w:rFonts w:ascii="Arial" w:hAnsi="Arial" w:cs="Arial"/>
          <w:sz w:val="20"/>
          <w:szCs w:val="20"/>
        </w:rPr>
        <w:t>2024).</w:t>
      </w:r>
    </w:p>
    <w:bookmarkEnd w:id="2"/>
    <w:p w14:paraId="00B9C610" w14:textId="77777777" w:rsidR="00C90ED6" w:rsidRPr="000A401A" w:rsidRDefault="00C90ED6" w:rsidP="00304733">
      <w:pPr>
        <w:tabs>
          <w:tab w:val="left" w:pos="567"/>
        </w:tabs>
        <w:spacing w:after="0" w:line="260" w:lineRule="exact"/>
        <w:jc w:val="both"/>
        <w:rPr>
          <w:rFonts w:ascii="Arial" w:eastAsia="Times New Roman" w:hAnsi="Arial" w:cs="Arial"/>
          <w:sz w:val="20"/>
          <w:szCs w:val="20"/>
        </w:rPr>
      </w:pPr>
    </w:p>
    <w:p w14:paraId="71F00D34" w14:textId="77777777" w:rsidR="00C90ED6" w:rsidRPr="00AC1549" w:rsidRDefault="00C90ED6" w:rsidP="00304733">
      <w:pPr>
        <w:tabs>
          <w:tab w:val="center" w:pos="4536"/>
        </w:tabs>
        <w:spacing w:after="0" w:line="260" w:lineRule="exact"/>
        <w:jc w:val="both"/>
        <w:rPr>
          <w:rFonts w:ascii="Arial" w:eastAsia="Times New Roman" w:hAnsi="Arial" w:cs="Arial"/>
          <w:sz w:val="20"/>
          <w:szCs w:val="20"/>
        </w:rPr>
      </w:pPr>
    </w:p>
    <w:p w14:paraId="21378957" w14:textId="77777777" w:rsidR="00C90ED6" w:rsidRPr="00AC1549" w:rsidRDefault="00C90ED6" w:rsidP="00C12313">
      <w:pPr>
        <w:tabs>
          <w:tab w:val="center" w:pos="4536"/>
        </w:tabs>
        <w:spacing w:after="0" w:line="260" w:lineRule="exact"/>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t xml:space="preserve">Mateja </w:t>
      </w:r>
      <w:proofErr w:type="spellStart"/>
      <w:r>
        <w:rPr>
          <w:rFonts w:ascii="Arial" w:eastAsia="Times New Roman" w:hAnsi="Arial" w:cs="Arial"/>
          <w:sz w:val="20"/>
          <w:szCs w:val="20"/>
        </w:rPr>
        <w:t>Čalušić</w:t>
      </w:r>
      <w:proofErr w:type="spellEnd"/>
    </w:p>
    <w:p w14:paraId="6A9CA0F3" w14:textId="77777777" w:rsidR="00C90ED6" w:rsidRPr="00036E88" w:rsidRDefault="00C90ED6" w:rsidP="00C12313">
      <w:pPr>
        <w:tabs>
          <w:tab w:val="center" w:pos="4536"/>
        </w:tabs>
        <w:spacing w:after="0" w:line="260" w:lineRule="exact"/>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t xml:space="preserve">   ministrica</w:t>
      </w:r>
    </w:p>
    <w:p w14:paraId="06BD9B52" w14:textId="77777777" w:rsidR="00070683" w:rsidRDefault="00070683" w:rsidP="00C12313">
      <w:pPr>
        <w:spacing w:line="260" w:lineRule="exact"/>
      </w:pPr>
    </w:p>
    <w:sectPr w:rsidR="00070683" w:rsidSect="0076769A">
      <w:headerReference w:type="default" r:id="rId10"/>
      <w:footerReference w:type="default" r:id="rId11"/>
      <w:headerReference w:type="first" r:id="rId12"/>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3ED6" w14:textId="77777777" w:rsidR="001E6FE9" w:rsidRDefault="001E6FE9">
      <w:pPr>
        <w:spacing w:after="0" w:line="240" w:lineRule="auto"/>
      </w:pPr>
      <w:r>
        <w:separator/>
      </w:r>
    </w:p>
  </w:endnote>
  <w:endnote w:type="continuationSeparator" w:id="0">
    <w:p w14:paraId="3D3EE92D" w14:textId="77777777" w:rsidR="001E6FE9" w:rsidRDefault="001E6FE9">
      <w:pPr>
        <w:spacing w:after="0" w:line="240" w:lineRule="auto"/>
      </w:pPr>
      <w:r>
        <w:continuationSeparator/>
      </w:r>
    </w:p>
  </w:endnote>
  <w:endnote w:type="continuationNotice" w:id="1">
    <w:p w14:paraId="36B6A86F" w14:textId="77777777" w:rsidR="001E6FE9" w:rsidRDefault="001E6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42B2" w14:textId="2BF218B9" w:rsidR="00B00300" w:rsidRDefault="00172F49" w:rsidP="0076769A">
    <w:pPr>
      <w:pStyle w:val="Noga"/>
      <w:jc w:val="center"/>
    </w:pPr>
    <w:r>
      <w:fldChar w:fldCharType="begin"/>
    </w:r>
    <w:r>
      <w:instrText>PAGE   \* MERGEFORMAT</w:instrText>
    </w:r>
    <w:r>
      <w:fldChar w:fldCharType="separate"/>
    </w:r>
    <w:r w:rsidR="005B268B">
      <w:rPr>
        <w:noProof/>
      </w:rPr>
      <w:t>2</w:t>
    </w:r>
    <w:r>
      <w:fldChar w:fldCharType="end"/>
    </w:r>
  </w:p>
  <w:p w14:paraId="00747D5C" w14:textId="77777777" w:rsidR="00B00300" w:rsidRDefault="00B003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2961" w14:textId="77777777" w:rsidR="001E6FE9" w:rsidRDefault="001E6FE9">
      <w:pPr>
        <w:spacing w:after="0" w:line="240" w:lineRule="auto"/>
      </w:pPr>
      <w:r>
        <w:separator/>
      </w:r>
    </w:p>
  </w:footnote>
  <w:footnote w:type="continuationSeparator" w:id="0">
    <w:p w14:paraId="76842CAA" w14:textId="77777777" w:rsidR="001E6FE9" w:rsidRDefault="001E6FE9">
      <w:pPr>
        <w:spacing w:after="0" w:line="240" w:lineRule="auto"/>
      </w:pPr>
      <w:r>
        <w:continuationSeparator/>
      </w:r>
    </w:p>
  </w:footnote>
  <w:footnote w:type="continuationNotice" w:id="1">
    <w:p w14:paraId="2424F2F6" w14:textId="77777777" w:rsidR="001E6FE9" w:rsidRDefault="001E6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6BFD" w14:textId="77777777" w:rsidR="00B00300" w:rsidRPr="00110CBD" w:rsidRDefault="00B003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612EA" w:rsidRPr="008F3500" w14:paraId="08A66A8C" w14:textId="77777777">
      <w:trPr>
        <w:cantSplit/>
        <w:trHeight w:hRule="exact" w:val="847"/>
      </w:trPr>
      <w:tc>
        <w:tcPr>
          <w:tcW w:w="567" w:type="dxa"/>
        </w:tcPr>
        <w:p w14:paraId="01DE4FC2" w14:textId="77777777" w:rsidR="00B00300" w:rsidRDefault="00172F49"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8A6691B" w14:textId="77777777" w:rsidR="00B00300" w:rsidRPr="006D42D9" w:rsidRDefault="00B00300" w:rsidP="006D42D9">
          <w:pPr>
            <w:rPr>
              <w:rFonts w:ascii="Republika" w:hAnsi="Republika"/>
              <w:sz w:val="60"/>
              <w:szCs w:val="60"/>
            </w:rPr>
          </w:pPr>
        </w:p>
        <w:p w14:paraId="331B05AB" w14:textId="77777777" w:rsidR="00B00300" w:rsidRPr="006D42D9" w:rsidRDefault="00B00300" w:rsidP="006D42D9">
          <w:pPr>
            <w:rPr>
              <w:rFonts w:ascii="Republika" w:hAnsi="Republika"/>
              <w:sz w:val="60"/>
              <w:szCs w:val="60"/>
            </w:rPr>
          </w:pPr>
        </w:p>
        <w:p w14:paraId="2EB5438B" w14:textId="77777777" w:rsidR="00B00300" w:rsidRPr="006D42D9" w:rsidRDefault="00B00300" w:rsidP="006D42D9">
          <w:pPr>
            <w:rPr>
              <w:rFonts w:ascii="Republika" w:hAnsi="Republika"/>
              <w:sz w:val="60"/>
              <w:szCs w:val="60"/>
            </w:rPr>
          </w:pPr>
        </w:p>
        <w:p w14:paraId="7AECFDD7" w14:textId="77777777" w:rsidR="00B00300" w:rsidRPr="006D42D9" w:rsidRDefault="00B00300" w:rsidP="006D42D9">
          <w:pPr>
            <w:rPr>
              <w:rFonts w:ascii="Republika" w:hAnsi="Republika"/>
              <w:sz w:val="60"/>
              <w:szCs w:val="60"/>
            </w:rPr>
          </w:pPr>
        </w:p>
        <w:p w14:paraId="70D312D8" w14:textId="77777777" w:rsidR="00B00300" w:rsidRPr="006D42D9" w:rsidRDefault="00B00300" w:rsidP="006D42D9">
          <w:pPr>
            <w:rPr>
              <w:rFonts w:ascii="Republika" w:hAnsi="Republika"/>
              <w:sz w:val="60"/>
              <w:szCs w:val="60"/>
            </w:rPr>
          </w:pPr>
        </w:p>
        <w:p w14:paraId="6C86DE7A" w14:textId="77777777" w:rsidR="00B00300" w:rsidRPr="006D42D9" w:rsidRDefault="00B00300" w:rsidP="006D42D9">
          <w:pPr>
            <w:rPr>
              <w:rFonts w:ascii="Republika" w:hAnsi="Republika"/>
              <w:sz w:val="60"/>
              <w:szCs w:val="60"/>
            </w:rPr>
          </w:pPr>
        </w:p>
        <w:p w14:paraId="0D11F1D3" w14:textId="77777777" w:rsidR="00B00300" w:rsidRPr="006D42D9" w:rsidRDefault="00B00300" w:rsidP="006D42D9">
          <w:pPr>
            <w:rPr>
              <w:rFonts w:ascii="Republika" w:hAnsi="Republika"/>
              <w:sz w:val="60"/>
              <w:szCs w:val="60"/>
            </w:rPr>
          </w:pPr>
        </w:p>
        <w:p w14:paraId="0476D6BD" w14:textId="77777777" w:rsidR="00B00300" w:rsidRPr="006D42D9" w:rsidRDefault="00B00300" w:rsidP="006D42D9">
          <w:pPr>
            <w:rPr>
              <w:rFonts w:ascii="Republika" w:hAnsi="Republika"/>
              <w:sz w:val="60"/>
              <w:szCs w:val="60"/>
            </w:rPr>
          </w:pPr>
        </w:p>
        <w:p w14:paraId="5E18D525" w14:textId="77777777" w:rsidR="00B00300" w:rsidRPr="006D42D9" w:rsidRDefault="00B00300" w:rsidP="006D42D9">
          <w:pPr>
            <w:rPr>
              <w:rFonts w:ascii="Republika" w:hAnsi="Republika"/>
              <w:sz w:val="60"/>
              <w:szCs w:val="60"/>
            </w:rPr>
          </w:pPr>
        </w:p>
        <w:p w14:paraId="79B5C707" w14:textId="77777777" w:rsidR="00B00300" w:rsidRPr="006D42D9" w:rsidRDefault="00B00300" w:rsidP="006D42D9">
          <w:pPr>
            <w:rPr>
              <w:rFonts w:ascii="Republika" w:hAnsi="Republika"/>
              <w:sz w:val="60"/>
              <w:szCs w:val="60"/>
            </w:rPr>
          </w:pPr>
        </w:p>
        <w:p w14:paraId="4DA14889" w14:textId="77777777" w:rsidR="00B00300" w:rsidRPr="006D42D9" w:rsidRDefault="00B00300" w:rsidP="006D42D9">
          <w:pPr>
            <w:rPr>
              <w:rFonts w:ascii="Republika" w:hAnsi="Republika"/>
              <w:sz w:val="60"/>
              <w:szCs w:val="60"/>
            </w:rPr>
          </w:pPr>
        </w:p>
        <w:p w14:paraId="3F688650" w14:textId="77777777" w:rsidR="00B00300" w:rsidRPr="006D42D9" w:rsidRDefault="00B00300" w:rsidP="006D42D9">
          <w:pPr>
            <w:rPr>
              <w:rFonts w:ascii="Republika" w:hAnsi="Republika"/>
              <w:sz w:val="60"/>
              <w:szCs w:val="60"/>
            </w:rPr>
          </w:pPr>
        </w:p>
        <w:p w14:paraId="27F57D09" w14:textId="77777777" w:rsidR="00B00300" w:rsidRPr="006D42D9" w:rsidRDefault="00B00300" w:rsidP="006D42D9">
          <w:pPr>
            <w:rPr>
              <w:rFonts w:ascii="Republika" w:hAnsi="Republika"/>
              <w:sz w:val="60"/>
              <w:szCs w:val="60"/>
            </w:rPr>
          </w:pPr>
        </w:p>
        <w:p w14:paraId="0FCA912C" w14:textId="77777777" w:rsidR="00B00300" w:rsidRPr="006D42D9" w:rsidRDefault="00B00300" w:rsidP="006D42D9">
          <w:pPr>
            <w:rPr>
              <w:rFonts w:ascii="Republika" w:hAnsi="Republika"/>
              <w:sz w:val="60"/>
              <w:szCs w:val="60"/>
            </w:rPr>
          </w:pPr>
        </w:p>
        <w:p w14:paraId="693002B9" w14:textId="77777777" w:rsidR="00B00300" w:rsidRPr="006D42D9" w:rsidRDefault="00B00300" w:rsidP="006D42D9">
          <w:pPr>
            <w:rPr>
              <w:rFonts w:ascii="Republika" w:hAnsi="Republika"/>
              <w:sz w:val="60"/>
              <w:szCs w:val="60"/>
            </w:rPr>
          </w:pPr>
        </w:p>
        <w:p w14:paraId="71E566D2" w14:textId="77777777" w:rsidR="00B00300" w:rsidRPr="006D42D9" w:rsidRDefault="00B00300" w:rsidP="006D42D9">
          <w:pPr>
            <w:rPr>
              <w:rFonts w:ascii="Republika" w:hAnsi="Republika"/>
              <w:sz w:val="60"/>
              <w:szCs w:val="60"/>
            </w:rPr>
          </w:pPr>
        </w:p>
      </w:tc>
    </w:tr>
  </w:tbl>
  <w:p w14:paraId="735231D5" w14:textId="77777777" w:rsidR="00B00300" w:rsidRPr="008F3500" w:rsidRDefault="00172F49" w:rsidP="001F1EA2">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8240" behindDoc="1" locked="0" layoutInCell="0" allowOverlap="1" wp14:anchorId="315D79AC" wp14:editId="6A1179F9">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8726D0" id="Raven povezovalnik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334EA254" w14:textId="77777777" w:rsidR="00B00300" w:rsidRDefault="00172F49" w:rsidP="001F1EA2">
    <w:pPr>
      <w:pStyle w:val="Glava"/>
      <w:tabs>
        <w:tab w:val="left" w:pos="5112"/>
      </w:tabs>
      <w:rPr>
        <w:rFonts w:ascii="Republika Bold" w:hAnsi="Republika Bold"/>
        <w:b/>
        <w:caps/>
      </w:rPr>
    </w:pPr>
    <w:r>
      <w:rPr>
        <w:rFonts w:ascii="Republika Bold" w:hAnsi="Republika Bold"/>
        <w:b/>
        <w:caps/>
      </w:rPr>
      <w:t xml:space="preserve">Ministrstvo za kmetijstvo, </w:t>
    </w:r>
  </w:p>
  <w:p w14:paraId="6AB6445C" w14:textId="77777777" w:rsidR="00B00300" w:rsidRPr="0003013A" w:rsidRDefault="00172F49" w:rsidP="001F1EA2">
    <w:pPr>
      <w:pStyle w:val="Glava"/>
      <w:tabs>
        <w:tab w:val="left" w:pos="5112"/>
      </w:tabs>
      <w:rPr>
        <w:rFonts w:ascii="Republika Bold" w:hAnsi="Republika Bold"/>
        <w:b/>
        <w:caps/>
      </w:rPr>
    </w:pPr>
    <w:r>
      <w:rPr>
        <w:rFonts w:ascii="Republika Bold" w:hAnsi="Republika Bold"/>
        <w:b/>
        <w:caps/>
      </w:rPr>
      <w:t>GOZDARSTVO IN PREHRANO</w:t>
    </w:r>
  </w:p>
  <w:p w14:paraId="6D696113" w14:textId="77777777" w:rsidR="00B00300" w:rsidRPr="008F3500" w:rsidRDefault="00172F49" w:rsidP="00D150D7">
    <w:pPr>
      <w:pStyle w:val="Glava"/>
      <w:tabs>
        <w:tab w:val="left" w:pos="5112"/>
      </w:tabs>
      <w:spacing w:before="240" w:line="240" w:lineRule="exact"/>
      <w:rPr>
        <w:rFonts w:cs="Arial"/>
        <w:sz w:val="16"/>
      </w:rPr>
    </w:pPr>
    <w:r>
      <w:rPr>
        <w:rFonts w:cs="Arial"/>
        <w:sz w:val="16"/>
      </w:rPr>
      <w:t>Dunajska cesta 22, 1000 Ljubljana</w:t>
    </w:r>
    <w:r w:rsidRPr="008F3500">
      <w:rPr>
        <w:rFonts w:cs="Arial"/>
        <w:sz w:val="16"/>
      </w:rPr>
      <w:tab/>
      <w:t xml:space="preserve">T: </w:t>
    </w:r>
    <w:r>
      <w:rPr>
        <w:rFonts w:cs="Arial"/>
        <w:sz w:val="16"/>
      </w:rPr>
      <w:t>01 478 90 00</w:t>
    </w:r>
  </w:p>
  <w:p w14:paraId="7EBE0611" w14:textId="41A6FE1B" w:rsidR="00B00300" w:rsidRPr="008F3500" w:rsidRDefault="00172F49" w:rsidP="007D75CF">
    <w:pPr>
      <w:pStyle w:val="Glava"/>
      <w:tabs>
        <w:tab w:val="left" w:pos="5112"/>
      </w:tabs>
      <w:spacing w:line="240" w:lineRule="exact"/>
      <w:rPr>
        <w:rFonts w:cs="Arial"/>
        <w:sz w:val="16"/>
      </w:rPr>
    </w:pPr>
    <w:r w:rsidRPr="008F3500">
      <w:rPr>
        <w:rFonts w:cs="Arial"/>
        <w:sz w:val="16"/>
      </w:rPr>
      <w:tab/>
    </w:r>
    <w:r w:rsidR="00F22BC7">
      <w:rPr>
        <w:rFonts w:cs="Arial"/>
        <w:sz w:val="16"/>
      </w:rPr>
      <w:t xml:space="preserve">      </w:t>
    </w:r>
    <w:r w:rsidRPr="008F3500">
      <w:rPr>
        <w:rFonts w:cs="Arial"/>
        <w:sz w:val="16"/>
      </w:rPr>
      <w:t xml:space="preserve">E: </w:t>
    </w:r>
    <w:r>
      <w:rPr>
        <w:rFonts w:cs="Arial"/>
        <w:sz w:val="16"/>
      </w:rPr>
      <w:t>gp.mkgp@gov.si</w:t>
    </w:r>
  </w:p>
  <w:p w14:paraId="5AFBB73B" w14:textId="0A67F660" w:rsidR="00B00300" w:rsidRPr="008F3500" w:rsidRDefault="00172F49" w:rsidP="007D75CF">
    <w:pPr>
      <w:pStyle w:val="Glava"/>
      <w:tabs>
        <w:tab w:val="left" w:pos="5112"/>
      </w:tabs>
      <w:spacing w:line="240" w:lineRule="exact"/>
      <w:rPr>
        <w:rFonts w:cs="Arial"/>
        <w:sz w:val="16"/>
      </w:rPr>
    </w:pPr>
    <w:r w:rsidRPr="008F3500">
      <w:rPr>
        <w:rFonts w:cs="Arial"/>
        <w:sz w:val="16"/>
      </w:rPr>
      <w:tab/>
    </w:r>
    <w:r w:rsidR="00F22BC7">
      <w:rPr>
        <w:rFonts w:cs="Arial"/>
        <w:sz w:val="16"/>
      </w:rPr>
      <w:t xml:space="preserve">   </w:t>
    </w:r>
    <w:r>
      <w:rPr>
        <w:rFonts w:cs="Arial"/>
        <w:sz w:val="16"/>
      </w:rPr>
      <w:t>www.mkgp.gov.si</w:t>
    </w:r>
  </w:p>
  <w:p w14:paraId="05B1326C" w14:textId="77777777" w:rsidR="00B00300" w:rsidRPr="008F3500" w:rsidRDefault="00B00300"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59C"/>
    <w:multiLevelType w:val="hybridMultilevel"/>
    <w:tmpl w:val="75001BCC"/>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B56306"/>
    <w:multiLevelType w:val="multilevel"/>
    <w:tmpl w:val="63508B48"/>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955F76"/>
    <w:multiLevelType w:val="hybridMultilevel"/>
    <w:tmpl w:val="DC204676"/>
    <w:lvl w:ilvl="0" w:tplc="5E16F42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70151"/>
    <w:multiLevelType w:val="hybridMultilevel"/>
    <w:tmpl w:val="51861378"/>
    <w:lvl w:ilvl="0" w:tplc="0424000F">
      <w:start w:val="1"/>
      <w:numFmt w:val="decimal"/>
      <w:lvlText w:val="%1."/>
      <w:lvlJc w:val="left"/>
      <w:pPr>
        <w:ind w:left="720" w:hanging="360"/>
      </w:pPr>
      <w:rPr>
        <w:rFonts w:hint="default"/>
      </w:rPr>
    </w:lvl>
    <w:lvl w:ilvl="1" w:tplc="BC386788">
      <w:numFmt w:val="bullet"/>
      <w:lvlText w:val="-"/>
      <w:lvlJc w:val="left"/>
      <w:pPr>
        <w:ind w:left="1815" w:hanging="735"/>
      </w:pPr>
      <w:rPr>
        <w:rFonts w:ascii="Arial" w:eastAsia="Times New Roman" w:hAnsi="Arial" w:cs="Arial" w:hint="default"/>
      </w:rPr>
    </w:lvl>
    <w:lvl w:ilvl="2" w:tplc="BC386788">
      <w:numFmt w:val="bullet"/>
      <w:lvlText w:val="-"/>
      <w:lvlJc w:val="left"/>
      <w:pPr>
        <w:ind w:left="2160" w:hanging="18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1D8383E"/>
    <w:multiLevelType w:val="multilevel"/>
    <w:tmpl w:val="E2B48DBA"/>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59912BC"/>
    <w:multiLevelType w:val="hybridMultilevel"/>
    <w:tmpl w:val="7CDED256"/>
    <w:lvl w:ilvl="0" w:tplc="B62083C4">
      <w:start w:val="14"/>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DB17A9"/>
    <w:multiLevelType w:val="hybridMultilevel"/>
    <w:tmpl w:val="D37A757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D6"/>
    <w:rsid w:val="0000364A"/>
    <w:rsid w:val="00043975"/>
    <w:rsid w:val="00070683"/>
    <w:rsid w:val="000831B5"/>
    <w:rsid w:val="000A401A"/>
    <w:rsid w:val="00131DB1"/>
    <w:rsid w:val="00172F49"/>
    <w:rsid w:val="001A450E"/>
    <w:rsid w:val="001E6FE9"/>
    <w:rsid w:val="00241FF2"/>
    <w:rsid w:val="002A760D"/>
    <w:rsid w:val="002C731C"/>
    <w:rsid w:val="002F1F0F"/>
    <w:rsid w:val="00304733"/>
    <w:rsid w:val="0031065A"/>
    <w:rsid w:val="00384BF5"/>
    <w:rsid w:val="004F2674"/>
    <w:rsid w:val="00504245"/>
    <w:rsid w:val="005B268B"/>
    <w:rsid w:val="00601863"/>
    <w:rsid w:val="006021E0"/>
    <w:rsid w:val="00635536"/>
    <w:rsid w:val="00676CBA"/>
    <w:rsid w:val="00791EAF"/>
    <w:rsid w:val="007A69DD"/>
    <w:rsid w:val="007D106B"/>
    <w:rsid w:val="008275E2"/>
    <w:rsid w:val="00842679"/>
    <w:rsid w:val="00911E7A"/>
    <w:rsid w:val="00947184"/>
    <w:rsid w:val="00A15E4C"/>
    <w:rsid w:val="00A21485"/>
    <w:rsid w:val="00AA61A8"/>
    <w:rsid w:val="00B00300"/>
    <w:rsid w:val="00B62172"/>
    <w:rsid w:val="00B64C55"/>
    <w:rsid w:val="00C12313"/>
    <w:rsid w:val="00C33213"/>
    <w:rsid w:val="00C37747"/>
    <w:rsid w:val="00C90ED6"/>
    <w:rsid w:val="00D07414"/>
    <w:rsid w:val="00D735CC"/>
    <w:rsid w:val="00E5039B"/>
    <w:rsid w:val="00EB4C18"/>
    <w:rsid w:val="00ED5EE1"/>
    <w:rsid w:val="00F22BC7"/>
    <w:rsid w:val="00F3072F"/>
    <w:rsid w:val="00F717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917F3"/>
  <w15:chartTrackingRefBased/>
  <w15:docId w15:val="{D3D47290-F33B-4DB2-A09D-53D994F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90ED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0ED6"/>
    <w:pPr>
      <w:tabs>
        <w:tab w:val="center" w:pos="4536"/>
        <w:tab w:val="right" w:pos="9072"/>
      </w:tabs>
      <w:spacing w:after="0" w:line="240" w:lineRule="auto"/>
    </w:pPr>
  </w:style>
  <w:style w:type="character" w:customStyle="1" w:styleId="GlavaZnak">
    <w:name w:val="Glava Znak"/>
    <w:basedOn w:val="Privzetapisavaodstavka"/>
    <w:link w:val="Glava"/>
    <w:uiPriority w:val="99"/>
    <w:rsid w:val="00C90ED6"/>
  </w:style>
  <w:style w:type="paragraph" w:styleId="Noga">
    <w:name w:val="footer"/>
    <w:basedOn w:val="Navaden"/>
    <w:link w:val="NogaZnak"/>
    <w:uiPriority w:val="99"/>
    <w:unhideWhenUsed/>
    <w:rsid w:val="00C90ED6"/>
    <w:pPr>
      <w:tabs>
        <w:tab w:val="center" w:pos="4536"/>
        <w:tab w:val="right" w:pos="9072"/>
      </w:tabs>
      <w:spacing w:after="0" w:line="240" w:lineRule="auto"/>
    </w:pPr>
  </w:style>
  <w:style w:type="character" w:customStyle="1" w:styleId="NogaZnak">
    <w:name w:val="Noga Znak"/>
    <w:basedOn w:val="Privzetapisavaodstavka"/>
    <w:link w:val="Noga"/>
    <w:uiPriority w:val="99"/>
    <w:rsid w:val="00C90ED6"/>
  </w:style>
  <w:style w:type="character" w:styleId="Pripombasklic">
    <w:name w:val="annotation reference"/>
    <w:basedOn w:val="Privzetapisavaodstavka"/>
    <w:uiPriority w:val="99"/>
    <w:semiHidden/>
    <w:unhideWhenUsed/>
    <w:rsid w:val="000831B5"/>
    <w:rPr>
      <w:sz w:val="16"/>
      <w:szCs w:val="16"/>
    </w:rPr>
  </w:style>
  <w:style w:type="paragraph" w:styleId="Pripombabesedilo">
    <w:name w:val="annotation text"/>
    <w:basedOn w:val="Navaden"/>
    <w:link w:val="PripombabesediloZnak"/>
    <w:uiPriority w:val="99"/>
    <w:unhideWhenUsed/>
    <w:rsid w:val="000831B5"/>
    <w:pPr>
      <w:spacing w:line="240" w:lineRule="auto"/>
    </w:pPr>
    <w:rPr>
      <w:sz w:val="20"/>
      <w:szCs w:val="20"/>
    </w:rPr>
  </w:style>
  <w:style w:type="character" w:customStyle="1" w:styleId="PripombabesediloZnak">
    <w:name w:val="Pripomba – besedilo Znak"/>
    <w:basedOn w:val="Privzetapisavaodstavka"/>
    <w:link w:val="Pripombabesedilo"/>
    <w:uiPriority w:val="99"/>
    <w:rsid w:val="000831B5"/>
    <w:rPr>
      <w:sz w:val="20"/>
      <w:szCs w:val="20"/>
    </w:rPr>
  </w:style>
  <w:style w:type="paragraph" w:styleId="Zadevapripombe">
    <w:name w:val="annotation subject"/>
    <w:basedOn w:val="Pripombabesedilo"/>
    <w:next w:val="Pripombabesedilo"/>
    <w:link w:val="ZadevapripombeZnak"/>
    <w:uiPriority w:val="99"/>
    <w:semiHidden/>
    <w:unhideWhenUsed/>
    <w:rsid w:val="000831B5"/>
    <w:rPr>
      <w:b/>
      <w:bCs/>
    </w:rPr>
  </w:style>
  <w:style w:type="character" w:customStyle="1" w:styleId="ZadevapripombeZnak">
    <w:name w:val="Zadeva pripombe Znak"/>
    <w:basedOn w:val="PripombabesediloZnak"/>
    <w:link w:val="Zadevapripombe"/>
    <w:uiPriority w:val="99"/>
    <w:semiHidden/>
    <w:rsid w:val="000831B5"/>
    <w:rPr>
      <w:b/>
      <w:bCs/>
      <w:sz w:val="20"/>
      <w:szCs w:val="20"/>
    </w:rPr>
  </w:style>
  <w:style w:type="paragraph" w:styleId="Besedilooblaka">
    <w:name w:val="Balloon Text"/>
    <w:basedOn w:val="Navaden"/>
    <w:link w:val="BesedilooblakaZnak"/>
    <w:uiPriority w:val="99"/>
    <w:semiHidden/>
    <w:unhideWhenUsed/>
    <w:rsid w:val="000831B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31B5"/>
    <w:rPr>
      <w:rFonts w:ascii="Segoe UI" w:hAnsi="Segoe UI" w:cs="Segoe UI"/>
      <w:sz w:val="18"/>
      <w:szCs w:val="18"/>
    </w:rPr>
  </w:style>
  <w:style w:type="paragraph" w:styleId="Odstavekseznama">
    <w:name w:val="List Paragraph"/>
    <w:basedOn w:val="Navaden"/>
    <w:link w:val="OdstavekseznamaZnak"/>
    <w:uiPriority w:val="34"/>
    <w:qFormat/>
    <w:rsid w:val="002A760D"/>
    <w:pPr>
      <w:spacing w:after="0" w:line="240" w:lineRule="auto"/>
      <w:ind w:left="708"/>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rsid w:val="002A760D"/>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F3072F"/>
    <w:rPr>
      <w:color w:val="0563C1" w:themeColor="hyperlink"/>
      <w:u w:val="single"/>
    </w:rPr>
  </w:style>
  <w:style w:type="character" w:styleId="Nerazreenaomemba">
    <w:name w:val="Unresolved Mention"/>
    <w:basedOn w:val="Privzetapisavaodstavka"/>
    <w:uiPriority w:val="99"/>
    <w:semiHidden/>
    <w:unhideWhenUsed/>
    <w:rsid w:val="00F3072F"/>
    <w:rPr>
      <w:color w:val="605E5C"/>
      <w:shd w:val="clear" w:color="auto" w:fill="E1DFDD"/>
    </w:rPr>
  </w:style>
  <w:style w:type="paragraph" w:styleId="Revizija">
    <w:name w:val="Revision"/>
    <w:hidden/>
    <w:uiPriority w:val="99"/>
    <w:semiHidden/>
    <w:rsid w:val="00C33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AA6C0-5240-4D3C-899F-593DEF6DE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474DC9-E6B8-4F08-9554-C7784A02D7DD}">
  <ds:schemaRefs>
    <ds:schemaRef ds:uri="http://schemas.microsoft.com/sharepoint/v3/contenttype/forms"/>
  </ds:schemaRefs>
</ds:datastoreItem>
</file>

<file path=customXml/itemProps3.xml><?xml version="1.0" encoding="utf-8"?>
<ds:datastoreItem xmlns:ds="http://schemas.openxmlformats.org/officeDocument/2006/customXml" ds:itemID="{542CF705-89E7-4DF0-866C-65E36F04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919</Words>
  <Characters>5244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Grum</dc:creator>
  <cp:keywords/>
  <dc:description/>
  <cp:lastModifiedBy>Vesna Stradar</cp:lastModifiedBy>
  <cp:revision>7</cp:revision>
  <cp:lastPrinted>2025-01-28T10:04:00Z</cp:lastPrinted>
  <dcterms:created xsi:type="dcterms:W3CDTF">2025-02-06T12:28:00Z</dcterms:created>
  <dcterms:modified xsi:type="dcterms:W3CDTF">2025-02-19T10:05:00Z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0x0101002946257686C6C547A05F009D96CA2797</vt:lpwstr>
  </property>
</Properties>
</file>