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1A3F4" w14:textId="77777777" w:rsidR="004029B8" w:rsidRPr="00AA1AAF" w:rsidRDefault="0059425E">
      <w:pPr>
        <w:jc w:val="center"/>
        <w:rPr>
          <w:color w:val="auto"/>
          <w:sz w:val="2"/>
          <w:szCs w:val="2"/>
        </w:rPr>
      </w:pPr>
      <w:r w:rsidRPr="00AA1AAF">
        <w:rPr>
          <w:noProof/>
          <w:color w:val="auto"/>
          <w:lang w:val="sl-SI" w:eastAsia="sl-SI" w:bidi="ar-SA"/>
        </w:rPr>
        <w:drawing>
          <wp:inline distT="0" distB="0" distL="0" distR="0" wp14:anchorId="4CC3CF4A" wp14:editId="2D95A35F">
            <wp:extent cx="3096895" cy="987425"/>
            <wp:effectExtent l="0" t="0" r="0" b="0"/>
            <wp:docPr id="1" name="Picutre 1" descr="Logotip Evropske komisije. "/>
            <wp:cNvGraphicFramePr/>
            <a:graphic xmlns:a="http://schemas.openxmlformats.org/drawingml/2006/main">
              <a:graphicData uri="http://schemas.openxmlformats.org/drawingml/2006/picture">
                <pic:pic xmlns:pic="http://schemas.openxmlformats.org/drawingml/2006/picture">
                  <pic:nvPicPr>
                    <pic:cNvPr id="1" name="Picutre 1" descr="Logotip Evropske komisije. "/>
                    <pic:cNvPicPr/>
                  </pic:nvPicPr>
                  <pic:blipFill>
                    <a:blip r:embed="rId8"/>
                    <a:stretch/>
                  </pic:blipFill>
                  <pic:spPr>
                    <a:xfrm>
                      <a:off x="0" y="0"/>
                      <a:ext cx="3096895" cy="987425"/>
                    </a:xfrm>
                    <a:prstGeom prst="rect">
                      <a:avLst/>
                    </a:prstGeom>
                  </pic:spPr>
                </pic:pic>
              </a:graphicData>
            </a:graphic>
          </wp:inline>
        </w:drawing>
      </w:r>
    </w:p>
    <w:p w14:paraId="7BBB77F7" w14:textId="77777777" w:rsidR="004029B8" w:rsidRPr="00AA1AAF" w:rsidRDefault="004029B8">
      <w:pPr>
        <w:spacing w:after="2919" w:line="1" w:lineRule="exact"/>
        <w:rPr>
          <w:color w:val="auto"/>
        </w:rPr>
      </w:pPr>
    </w:p>
    <w:p w14:paraId="61F64500" w14:textId="77777777" w:rsidR="004029B8" w:rsidRPr="00AA1AAF" w:rsidRDefault="0059425E" w:rsidP="00D6392E">
      <w:pPr>
        <w:pStyle w:val="Telobesedila"/>
        <w:jc w:val="center"/>
        <w:rPr>
          <w:b/>
          <w:color w:val="auto"/>
          <w:sz w:val="48"/>
          <w:szCs w:val="48"/>
        </w:rPr>
      </w:pPr>
      <w:bookmarkStart w:id="0" w:name="bookmark0"/>
      <w:bookmarkStart w:id="1" w:name="bookmark1"/>
      <w:r w:rsidRPr="00AA1AAF">
        <w:rPr>
          <w:b/>
          <w:bCs/>
          <w:color w:val="auto"/>
          <w:sz w:val="48"/>
          <w:szCs w:val="48"/>
          <w:lang w:val="sl"/>
        </w:rPr>
        <w:t>Pogosta vprašanja</w:t>
      </w:r>
      <w:bookmarkEnd w:id="0"/>
      <w:bookmarkEnd w:id="1"/>
    </w:p>
    <w:p w14:paraId="3FC1FE05" w14:textId="103E80A1" w:rsidR="004029B8" w:rsidRPr="00AA1AAF" w:rsidRDefault="0059425E">
      <w:pPr>
        <w:pStyle w:val="Bodytext30"/>
        <w:shd w:val="clear" w:color="auto" w:fill="auto"/>
        <w:rPr>
          <w:color w:val="auto"/>
        </w:rPr>
      </w:pPr>
      <w:r w:rsidRPr="00AA1AAF">
        <w:rPr>
          <w:color w:val="auto"/>
          <w:lang w:val="sl"/>
        </w:rPr>
        <w:t xml:space="preserve">Izvajanje uredbe EU </w:t>
      </w:r>
      <w:r w:rsidR="004E0E1F">
        <w:rPr>
          <w:color w:val="auto"/>
          <w:lang w:val="sl"/>
        </w:rPr>
        <w:t>o proizvodih, ki ne povzročajo krčenja gozdov</w:t>
      </w:r>
    </w:p>
    <w:p w14:paraId="103AEAAC" w14:textId="1A93DC85" w:rsidR="004029B8" w:rsidRDefault="0059425E">
      <w:pPr>
        <w:pStyle w:val="Telobesedila"/>
        <w:shd w:val="clear" w:color="auto" w:fill="auto"/>
        <w:spacing w:after="320"/>
        <w:jc w:val="center"/>
        <w:rPr>
          <w:b/>
          <w:bCs/>
          <w:color w:val="auto"/>
          <w:lang w:val="sl"/>
        </w:rPr>
      </w:pPr>
      <w:r w:rsidRPr="00AA1AAF">
        <w:rPr>
          <w:b/>
          <w:bCs/>
          <w:color w:val="auto"/>
          <w:lang w:val="sl"/>
        </w:rPr>
        <w:t>3. različica – oktober 2024</w:t>
      </w:r>
    </w:p>
    <w:p w14:paraId="357FAA7E" w14:textId="2DE631F0" w:rsidR="004E0E1F" w:rsidRPr="00AA1AAF" w:rsidRDefault="004E0E1F">
      <w:pPr>
        <w:pStyle w:val="Telobesedila"/>
        <w:shd w:val="clear" w:color="auto" w:fill="auto"/>
        <w:spacing w:after="320"/>
        <w:jc w:val="center"/>
        <w:rPr>
          <w:color w:val="auto"/>
        </w:rPr>
        <w:sectPr w:rsidR="004E0E1F" w:rsidRPr="00AA1AAF">
          <w:footerReference w:type="default" r:id="rId9"/>
          <w:pgSz w:w="11900" w:h="16840"/>
          <w:pgMar w:top="399" w:right="1387" w:bottom="1177" w:left="1392" w:header="0" w:footer="3" w:gutter="0"/>
          <w:pgNumType w:start="1"/>
          <w:cols w:space="720"/>
          <w:noEndnote/>
          <w:docGrid w:linePitch="360"/>
        </w:sectPr>
      </w:pPr>
      <w:r>
        <w:rPr>
          <w:color w:val="auto"/>
        </w:rPr>
        <w:t>(</w:t>
      </w:r>
      <w:proofErr w:type="spellStart"/>
      <w:proofErr w:type="gramStart"/>
      <w:r>
        <w:rPr>
          <w:color w:val="auto"/>
        </w:rPr>
        <w:t>lektoriran</w:t>
      </w:r>
      <w:proofErr w:type="spellEnd"/>
      <w:proofErr w:type="gramEnd"/>
      <w:r>
        <w:rPr>
          <w:color w:val="auto"/>
        </w:rPr>
        <w:t xml:space="preserve"> </w:t>
      </w:r>
      <w:proofErr w:type="spellStart"/>
      <w:r>
        <w:rPr>
          <w:color w:val="auto"/>
        </w:rPr>
        <w:t>prevod</w:t>
      </w:r>
      <w:proofErr w:type="spellEnd"/>
      <w:r>
        <w:rPr>
          <w:color w:val="auto"/>
        </w:rPr>
        <w:t xml:space="preserve"> v </w:t>
      </w:r>
      <w:proofErr w:type="spellStart"/>
      <w:r>
        <w:rPr>
          <w:color w:val="auto"/>
        </w:rPr>
        <w:t>slovenščino</w:t>
      </w:r>
      <w:proofErr w:type="spellEnd"/>
      <w:r>
        <w:rPr>
          <w:color w:val="auto"/>
        </w:rPr>
        <w:t>)</w:t>
      </w:r>
    </w:p>
    <w:p w14:paraId="3F498EB1" w14:textId="77777777" w:rsidR="004029B8" w:rsidRPr="009E7171" w:rsidRDefault="0059425E">
      <w:pPr>
        <w:pStyle w:val="Telobesedila"/>
        <w:shd w:val="clear" w:color="auto" w:fill="auto"/>
        <w:spacing w:after="600" w:line="254" w:lineRule="auto"/>
        <w:jc w:val="both"/>
        <w:rPr>
          <w:color w:val="auto"/>
          <w:sz w:val="22"/>
          <w:szCs w:val="22"/>
          <w:lang w:val="sl"/>
        </w:rPr>
      </w:pPr>
      <w:r w:rsidRPr="00AA1AAF">
        <w:rPr>
          <w:i/>
          <w:iCs/>
          <w:color w:val="auto"/>
          <w:sz w:val="22"/>
          <w:szCs w:val="22"/>
          <w:lang w:val="sl"/>
        </w:rPr>
        <w:lastRenderedPageBreak/>
        <w:t>To je delovni dokument, ki so ga pripravile službe Komisije, da bi državnim organom, gospodarskim subjektom EU in drugim deležnikom zagotovile informacije za izvajanje Uredbe Evropskega parlamenta in Sveta o omogočanju dostopnosti nekaterih primarnih in drugih proizvodov, povezanih s krčenjem in degradacijo gozdov, na trgu Unije in njihovem izvozu iz Unije ter o razveljavitvi Uredbe (EU) št. 995/2010 (v nadaljnjem besedilu "uredba", "ta uredba" ali "EUDR"). Ta dokument izraža le stališča služb Komisije. Ni pravno zavezujoč in ne povzroči odgovornosti Komisije.</w:t>
      </w:r>
    </w:p>
    <w:p w14:paraId="03F3FDB6" w14:textId="77777777" w:rsidR="004029B8" w:rsidRPr="00AA1AAF" w:rsidRDefault="0059425E">
      <w:pPr>
        <w:pStyle w:val="Bodytext40"/>
        <w:shd w:val="clear" w:color="auto" w:fill="auto"/>
        <w:rPr>
          <w:color w:val="auto"/>
        </w:rPr>
      </w:pPr>
      <w:r w:rsidRPr="00AA1AAF">
        <w:rPr>
          <w:color w:val="auto"/>
          <w:lang w:val="sl"/>
        </w:rPr>
        <w:t>Kazalo</w:t>
      </w:r>
    </w:p>
    <w:p w14:paraId="6673EEDD" w14:textId="27D78C48" w:rsidR="003B4AED" w:rsidRDefault="0059425E">
      <w:pPr>
        <w:pStyle w:val="Kazalovsebine2"/>
        <w:tabs>
          <w:tab w:val="left" w:pos="660"/>
          <w:tab w:val="right" w:leader="dot" w:pos="9110"/>
        </w:tabs>
        <w:rPr>
          <w:rFonts w:asciiTheme="minorHAnsi" w:eastAsiaTheme="minorEastAsia" w:hAnsiTheme="minorHAnsi" w:cstheme="minorBidi"/>
          <w:noProof/>
          <w:color w:val="auto"/>
          <w:sz w:val="22"/>
          <w:szCs w:val="22"/>
          <w:lang w:val="sl-SI" w:eastAsia="sl-SI" w:bidi="ar-SA"/>
        </w:rPr>
      </w:pPr>
      <w:r w:rsidRPr="00AA1AAF">
        <w:rPr>
          <w:b/>
          <w:bCs/>
          <w:color w:val="auto"/>
          <w:sz w:val="20"/>
          <w:szCs w:val="20"/>
          <w:lang w:val="sl"/>
        </w:rPr>
        <w:fldChar w:fldCharType="begin"/>
      </w:r>
      <w:r w:rsidRPr="00AA1AAF">
        <w:rPr>
          <w:b/>
          <w:color w:val="auto"/>
          <w:sz w:val="20"/>
          <w:szCs w:val="20"/>
        </w:rPr>
        <w:instrText xml:space="preserve"> TOC \o "1-5" \h \z </w:instrText>
      </w:r>
      <w:r w:rsidRPr="00AA1AAF">
        <w:rPr>
          <w:b/>
          <w:color w:val="auto"/>
          <w:sz w:val="20"/>
          <w:szCs w:val="20"/>
        </w:rPr>
        <w:fldChar w:fldCharType="separate"/>
      </w:r>
      <w:hyperlink w:anchor="_Toc189731876" w:history="1">
        <w:r w:rsidR="003B4AED" w:rsidRPr="000238FF">
          <w:rPr>
            <w:rStyle w:val="Hiperpovezava"/>
            <w:noProof/>
          </w:rPr>
          <w:t>1.</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Sledljivost</w:t>
        </w:r>
        <w:r w:rsidR="003B4AED">
          <w:rPr>
            <w:noProof/>
            <w:webHidden/>
          </w:rPr>
          <w:tab/>
        </w:r>
        <w:r w:rsidR="003B4AED">
          <w:rPr>
            <w:noProof/>
            <w:webHidden/>
          </w:rPr>
          <w:fldChar w:fldCharType="begin"/>
        </w:r>
        <w:r w:rsidR="003B4AED">
          <w:rPr>
            <w:noProof/>
            <w:webHidden/>
          </w:rPr>
          <w:instrText xml:space="preserve"> PAGEREF _Toc189731876 \h </w:instrText>
        </w:r>
        <w:r w:rsidR="003B4AED">
          <w:rPr>
            <w:noProof/>
            <w:webHidden/>
          </w:rPr>
        </w:r>
        <w:r w:rsidR="003B4AED">
          <w:rPr>
            <w:noProof/>
            <w:webHidden/>
          </w:rPr>
          <w:fldChar w:fldCharType="separate"/>
        </w:r>
        <w:r w:rsidR="003B4AED">
          <w:rPr>
            <w:noProof/>
            <w:webHidden/>
          </w:rPr>
          <w:t>11</w:t>
        </w:r>
        <w:r w:rsidR="003B4AED">
          <w:rPr>
            <w:noProof/>
            <w:webHidden/>
          </w:rPr>
          <w:fldChar w:fldCharType="end"/>
        </w:r>
      </w:hyperlink>
    </w:p>
    <w:p w14:paraId="089F7BC4" w14:textId="6B34828E"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877" w:history="1">
        <w:r w:rsidR="003B4AED" w:rsidRPr="000238FF">
          <w:rPr>
            <w:rStyle w:val="Hiperpovezava"/>
            <w:noProof/>
          </w:rPr>
          <w:t>1.1.</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Zakaj morajo gospodarski subjekti zbirati koordinate in kako naj jih zbirajo?</w:t>
        </w:r>
        <w:r w:rsidR="003B4AED">
          <w:rPr>
            <w:noProof/>
            <w:webHidden/>
          </w:rPr>
          <w:tab/>
        </w:r>
        <w:r w:rsidR="003B4AED">
          <w:rPr>
            <w:noProof/>
            <w:webHidden/>
          </w:rPr>
          <w:fldChar w:fldCharType="begin"/>
        </w:r>
        <w:r w:rsidR="003B4AED">
          <w:rPr>
            <w:noProof/>
            <w:webHidden/>
          </w:rPr>
          <w:instrText xml:space="preserve"> PAGEREF _Toc189731877 \h </w:instrText>
        </w:r>
        <w:r w:rsidR="003B4AED">
          <w:rPr>
            <w:noProof/>
            <w:webHidden/>
          </w:rPr>
        </w:r>
        <w:r w:rsidR="003B4AED">
          <w:rPr>
            <w:noProof/>
            <w:webHidden/>
          </w:rPr>
          <w:fldChar w:fldCharType="separate"/>
        </w:r>
        <w:r w:rsidR="003B4AED">
          <w:rPr>
            <w:noProof/>
            <w:webHidden/>
          </w:rPr>
          <w:t>11</w:t>
        </w:r>
        <w:r w:rsidR="003B4AED">
          <w:rPr>
            <w:noProof/>
            <w:webHidden/>
          </w:rPr>
          <w:fldChar w:fldCharType="end"/>
        </w:r>
      </w:hyperlink>
    </w:p>
    <w:p w14:paraId="695BBBC2" w14:textId="67E00F27"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878" w:history="1">
        <w:r w:rsidR="003B4AED" w:rsidRPr="000238FF">
          <w:rPr>
            <w:rStyle w:val="Hiperpovezava"/>
            <w:noProof/>
          </w:rPr>
          <w:t>1.2.</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bi morali biti vsi primarni proizvodi (uvoženi in izvoženi ter tisti, s katerimi se trguje na trgu EU) sledljivi?</w:t>
        </w:r>
        <w:r w:rsidR="003B4AED">
          <w:rPr>
            <w:noProof/>
            <w:webHidden/>
          </w:rPr>
          <w:tab/>
        </w:r>
        <w:r w:rsidR="003B4AED">
          <w:rPr>
            <w:noProof/>
            <w:webHidden/>
          </w:rPr>
          <w:fldChar w:fldCharType="begin"/>
        </w:r>
        <w:r w:rsidR="003B4AED">
          <w:rPr>
            <w:noProof/>
            <w:webHidden/>
          </w:rPr>
          <w:instrText xml:space="preserve"> PAGEREF _Toc189731878 \h </w:instrText>
        </w:r>
        <w:r w:rsidR="003B4AED">
          <w:rPr>
            <w:noProof/>
            <w:webHidden/>
          </w:rPr>
        </w:r>
        <w:r w:rsidR="003B4AED">
          <w:rPr>
            <w:noProof/>
            <w:webHidden/>
          </w:rPr>
          <w:fldChar w:fldCharType="separate"/>
        </w:r>
        <w:r w:rsidR="003B4AED">
          <w:rPr>
            <w:noProof/>
            <w:webHidden/>
          </w:rPr>
          <w:t>11</w:t>
        </w:r>
        <w:r w:rsidR="003B4AED">
          <w:rPr>
            <w:noProof/>
            <w:webHidden/>
          </w:rPr>
          <w:fldChar w:fldCharType="end"/>
        </w:r>
      </w:hyperlink>
    </w:p>
    <w:p w14:paraId="7F3EEC19" w14:textId="161AAD90"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879" w:history="1">
        <w:r w:rsidR="003B4AED" w:rsidRPr="000238FF">
          <w:rPr>
            <w:rStyle w:val="Hiperpovezava"/>
            <w:noProof/>
          </w:rPr>
          <w:t>1.3.</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Kako to deluje pri proizvodih, s katerimi se trguje v razsutem stanju, ali pri sestavljenih proizvodih? (NOVO)</w:t>
        </w:r>
        <w:r w:rsidR="003B4AED">
          <w:rPr>
            <w:noProof/>
            <w:webHidden/>
          </w:rPr>
          <w:tab/>
        </w:r>
        <w:r w:rsidR="003B4AED">
          <w:rPr>
            <w:noProof/>
            <w:webHidden/>
          </w:rPr>
          <w:fldChar w:fldCharType="begin"/>
        </w:r>
        <w:r w:rsidR="003B4AED">
          <w:rPr>
            <w:noProof/>
            <w:webHidden/>
          </w:rPr>
          <w:instrText xml:space="preserve"> PAGEREF _Toc189731879 \h </w:instrText>
        </w:r>
        <w:r w:rsidR="003B4AED">
          <w:rPr>
            <w:noProof/>
            <w:webHidden/>
          </w:rPr>
        </w:r>
        <w:r w:rsidR="003B4AED">
          <w:rPr>
            <w:noProof/>
            <w:webHidden/>
          </w:rPr>
          <w:fldChar w:fldCharType="separate"/>
        </w:r>
        <w:r w:rsidR="003B4AED">
          <w:rPr>
            <w:noProof/>
            <w:webHidden/>
          </w:rPr>
          <w:t>12</w:t>
        </w:r>
        <w:r w:rsidR="003B4AED">
          <w:rPr>
            <w:noProof/>
            <w:webHidden/>
          </w:rPr>
          <w:fldChar w:fldCharType="end"/>
        </w:r>
      </w:hyperlink>
    </w:p>
    <w:p w14:paraId="2BF46721" w14:textId="72CFA2E5"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880" w:history="1">
        <w:r w:rsidR="003B4AED" w:rsidRPr="000238FF">
          <w:rPr>
            <w:rStyle w:val="Hiperpovezava"/>
            <w:noProof/>
          </w:rPr>
          <w:t>1.4.</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so dovoljene nadzorne verige z »masnim ravnovesjem«?</w:t>
        </w:r>
        <w:r w:rsidR="003B4AED">
          <w:rPr>
            <w:noProof/>
            <w:webHidden/>
          </w:rPr>
          <w:tab/>
        </w:r>
        <w:r w:rsidR="003B4AED">
          <w:rPr>
            <w:noProof/>
            <w:webHidden/>
          </w:rPr>
          <w:fldChar w:fldCharType="begin"/>
        </w:r>
        <w:r w:rsidR="003B4AED">
          <w:rPr>
            <w:noProof/>
            <w:webHidden/>
          </w:rPr>
          <w:instrText xml:space="preserve"> PAGEREF _Toc189731880 \h </w:instrText>
        </w:r>
        <w:r w:rsidR="003B4AED">
          <w:rPr>
            <w:noProof/>
            <w:webHidden/>
          </w:rPr>
        </w:r>
        <w:r w:rsidR="003B4AED">
          <w:rPr>
            <w:noProof/>
            <w:webHidden/>
          </w:rPr>
          <w:fldChar w:fldCharType="separate"/>
        </w:r>
        <w:r w:rsidR="003B4AED">
          <w:rPr>
            <w:noProof/>
            <w:webHidden/>
          </w:rPr>
          <w:t>12</w:t>
        </w:r>
        <w:r w:rsidR="003B4AED">
          <w:rPr>
            <w:noProof/>
            <w:webHidden/>
          </w:rPr>
          <w:fldChar w:fldCharType="end"/>
        </w:r>
      </w:hyperlink>
    </w:p>
    <w:p w14:paraId="5A253421" w14:textId="5C52A8D4"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881" w:history="1">
        <w:r w:rsidR="003B4AED" w:rsidRPr="000238FF">
          <w:rPr>
            <w:rStyle w:val="Hiperpovezava"/>
            <w:noProof/>
          </w:rPr>
          <w:t>1.5.</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Kaj če je del proizvoda neskladen?</w:t>
        </w:r>
        <w:r w:rsidR="003B4AED">
          <w:rPr>
            <w:noProof/>
            <w:webHidden/>
          </w:rPr>
          <w:tab/>
        </w:r>
        <w:r w:rsidR="003B4AED">
          <w:rPr>
            <w:noProof/>
            <w:webHidden/>
          </w:rPr>
          <w:fldChar w:fldCharType="begin"/>
        </w:r>
        <w:r w:rsidR="003B4AED">
          <w:rPr>
            <w:noProof/>
            <w:webHidden/>
          </w:rPr>
          <w:instrText xml:space="preserve"> PAGEREF _Toc189731881 \h </w:instrText>
        </w:r>
        <w:r w:rsidR="003B4AED">
          <w:rPr>
            <w:noProof/>
            <w:webHidden/>
          </w:rPr>
        </w:r>
        <w:r w:rsidR="003B4AED">
          <w:rPr>
            <w:noProof/>
            <w:webHidden/>
          </w:rPr>
          <w:fldChar w:fldCharType="separate"/>
        </w:r>
        <w:r w:rsidR="003B4AED">
          <w:rPr>
            <w:noProof/>
            <w:webHidden/>
          </w:rPr>
          <w:t>12</w:t>
        </w:r>
        <w:r w:rsidR="003B4AED">
          <w:rPr>
            <w:noProof/>
            <w:webHidden/>
          </w:rPr>
          <w:fldChar w:fldCharType="end"/>
        </w:r>
      </w:hyperlink>
    </w:p>
    <w:p w14:paraId="604DB957" w14:textId="1B4F2064"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882" w:history="1">
        <w:r w:rsidR="003B4AED" w:rsidRPr="000238FF">
          <w:rPr>
            <w:rStyle w:val="Hiperpovezava"/>
            <w:noProof/>
          </w:rPr>
          <w:t>1.6.</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Kakšna so pravila za zemljišča, ki niso nepremičnine?</w:t>
        </w:r>
        <w:r w:rsidR="003B4AED">
          <w:rPr>
            <w:noProof/>
            <w:webHidden/>
          </w:rPr>
          <w:tab/>
        </w:r>
        <w:r w:rsidR="003B4AED">
          <w:rPr>
            <w:noProof/>
            <w:webHidden/>
          </w:rPr>
          <w:fldChar w:fldCharType="begin"/>
        </w:r>
        <w:r w:rsidR="003B4AED">
          <w:rPr>
            <w:noProof/>
            <w:webHidden/>
          </w:rPr>
          <w:instrText xml:space="preserve"> PAGEREF _Toc189731882 \h </w:instrText>
        </w:r>
        <w:r w:rsidR="003B4AED">
          <w:rPr>
            <w:noProof/>
            <w:webHidden/>
          </w:rPr>
        </w:r>
        <w:r w:rsidR="003B4AED">
          <w:rPr>
            <w:noProof/>
            <w:webHidden/>
          </w:rPr>
          <w:fldChar w:fldCharType="separate"/>
        </w:r>
        <w:r w:rsidR="003B4AED">
          <w:rPr>
            <w:noProof/>
            <w:webHidden/>
          </w:rPr>
          <w:t>13</w:t>
        </w:r>
        <w:r w:rsidR="003B4AED">
          <w:rPr>
            <w:noProof/>
            <w:webHidden/>
          </w:rPr>
          <w:fldChar w:fldCharType="end"/>
        </w:r>
      </w:hyperlink>
    </w:p>
    <w:p w14:paraId="20CC3944" w14:textId="7013A9A1"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883" w:history="1">
        <w:r w:rsidR="003B4AED" w:rsidRPr="000238FF">
          <w:rPr>
            <w:rStyle w:val="Hiperpovezava"/>
            <w:noProof/>
          </w:rPr>
          <w:t>1.7.</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Kako veliko je območje (v hektarih), ki se lahko zajame v poligonu? (NOVO)</w:t>
        </w:r>
        <w:r w:rsidR="003B4AED">
          <w:rPr>
            <w:noProof/>
            <w:webHidden/>
          </w:rPr>
          <w:tab/>
        </w:r>
        <w:r w:rsidR="003B4AED">
          <w:rPr>
            <w:noProof/>
            <w:webHidden/>
          </w:rPr>
          <w:fldChar w:fldCharType="begin"/>
        </w:r>
        <w:r w:rsidR="003B4AED">
          <w:rPr>
            <w:noProof/>
            <w:webHidden/>
          </w:rPr>
          <w:instrText xml:space="preserve"> PAGEREF _Toc189731883 \h </w:instrText>
        </w:r>
        <w:r w:rsidR="003B4AED">
          <w:rPr>
            <w:noProof/>
            <w:webHidden/>
          </w:rPr>
        </w:r>
        <w:r w:rsidR="003B4AED">
          <w:rPr>
            <w:noProof/>
            <w:webHidden/>
          </w:rPr>
          <w:fldChar w:fldCharType="separate"/>
        </w:r>
        <w:r w:rsidR="003B4AED">
          <w:rPr>
            <w:noProof/>
            <w:webHidden/>
          </w:rPr>
          <w:t>13</w:t>
        </w:r>
        <w:r w:rsidR="003B4AED">
          <w:rPr>
            <w:noProof/>
            <w:webHidden/>
          </w:rPr>
          <w:fldChar w:fldCharType="end"/>
        </w:r>
      </w:hyperlink>
    </w:p>
    <w:p w14:paraId="55BDA671" w14:textId="554347B1"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884" w:history="1">
        <w:r w:rsidR="003B4AED" w:rsidRPr="000238FF">
          <w:rPr>
            <w:rStyle w:val="Hiperpovezava"/>
            <w:noProof/>
          </w:rPr>
          <w:t>1.8.</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je treba geolokacijo v vseh primerih navesti z uporabo poligonov? (NOVO)</w:t>
        </w:r>
        <w:r w:rsidR="003B4AED">
          <w:rPr>
            <w:noProof/>
            <w:webHidden/>
          </w:rPr>
          <w:tab/>
        </w:r>
        <w:r w:rsidR="003B4AED">
          <w:rPr>
            <w:noProof/>
            <w:webHidden/>
          </w:rPr>
          <w:fldChar w:fldCharType="begin"/>
        </w:r>
        <w:r w:rsidR="003B4AED">
          <w:rPr>
            <w:noProof/>
            <w:webHidden/>
          </w:rPr>
          <w:instrText xml:space="preserve"> PAGEREF _Toc189731884 \h </w:instrText>
        </w:r>
        <w:r w:rsidR="003B4AED">
          <w:rPr>
            <w:noProof/>
            <w:webHidden/>
          </w:rPr>
        </w:r>
        <w:r w:rsidR="003B4AED">
          <w:rPr>
            <w:noProof/>
            <w:webHidden/>
          </w:rPr>
          <w:fldChar w:fldCharType="separate"/>
        </w:r>
        <w:r w:rsidR="003B4AED">
          <w:rPr>
            <w:noProof/>
            <w:webHidden/>
          </w:rPr>
          <w:t>13</w:t>
        </w:r>
        <w:r w:rsidR="003B4AED">
          <w:rPr>
            <w:noProof/>
            <w:webHidden/>
          </w:rPr>
          <w:fldChar w:fldCharType="end"/>
        </w:r>
      </w:hyperlink>
    </w:p>
    <w:p w14:paraId="67A7147D" w14:textId="6BEEEFA2"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885" w:history="1">
        <w:r w:rsidR="003B4AED" w:rsidRPr="000238FF">
          <w:rPr>
            <w:rStyle w:val="Hiperpovezava"/>
            <w:noProof/>
          </w:rPr>
          <w:t>1.9.</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Kako se prijavijo poligoni v digitalni obliki? (NOVO)</w:t>
        </w:r>
        <w:r w:rsidR="003B4AED">
          <w:rPr>
            <w:noProof/>
            <w:webHidden/>
          </w:rPr>
          <w:tab/>
        </w:r>
        <w:r w:rsidR="003B4AED">
          <w:rPr>
            <w:noProof/>
            <w:webHidden/>
          </w:rPr>
          <w:fldChar w:fldCharType="begin"/>
        </w:r>
        <w:r w:rsidR="003B4AED">
          <w:rPr>
            <w:noProof/>
            <w:webHidden/>
          </w:rPr>
          <w:instrText xml:space="preserve"> PAGEREF _Toc189731885 \h </w:instrText>
        </w:r>
        <w:r w:rsidR="003B4AED">
          <w:rPr>
            <w:noProof/>
            <w:webHidden/>
          </w:rPr>
        </w:r>
        <w:r w:rsidR="003B4AED">
          <w:rPr>
            <w:noProof/>
            <w:webHidden/>
          </w:rPr>
          <w:fldChar w:fldCharType="separate"/>
        </w:r>
        <w:r w:rsidR="003B4AED">
          <w:rPr>
            <w:noProof/>
            <w:webHidden/>
          </w:rPr>
          <w:t>13</w:t>
        </w:r>
        <w:r w:rsidR="003B4AED">
          <w:rPr>
            <w:noProof/>
            <w:webHidden/>
          </w:rPr>
          <w:fldChar w:fldCharType="end"/>
        </w:r>
      </w:hyperlink>
    </w:p>
    <w:p w14:paraId="0FC9FEA4" w14:textId="07085A58"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886" w:history="1">
        <w:r w:rsidR="003B4AED" w:rsidRPr="000238FF">
          <w:rPr>
            <w:rStyle w:val="Hiperpovezava"/>
            <w:noProof/>
          </w:rPr>
          <w:t>1.10.</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Kaj če nepremičninski registri ali pravni naslovi niso na voljo?</w:t>
        </w:r>
        <w:r w:rsidR="003B4AED">
          <w:rPr>
            <w:noProof/>
            <w:webHidden/>
          </w:rPr>
          <w:tab/>
        </w:r>
        <w:r w:rsidR="003B4AED">
          <w:rPr>
            <w:noProof/>
            <w:webHidden/>
          </w:rPr>
          <w:fldChar w:fldCharType="begin"/>
        </w:r>
        <w:r w:rsidR="003B4AED">
          <w:rPr>
            <w:noProof/>
            <w:webHidden/>
          </w:rPr>
          <w:instrText xml:space="preserve"> PAGEREF _Toc189731886 \h </w:instrText>
        </w:r>
        <w:r w:rsidR="003B4AED">
          <w:rPr>
            <w:noProof/>
            <w:webHidden/>
          </w:rPr>
        </w:r>
        <w:r w:rsidR="003B4AED">
          <w:rPr>
            <w:noProof/>
            <w:webHidden/>
          </w:rPr>
          <w:fldChar w:fldCharType="separate"/>
        </w:r>
        <w:r w:rsidR="003B4AED">
          <w:rPr>
            <w:noProof/>
            <w:webHidden/>
          </w:rPr>
          <w:t>14</w:t>
        </w:r>
        <w:r w:rsidR="003B4AED">
          <w:rPr>
            <w:noProof/>
            <w:webHidden/>
          </w:rPr>
          <w:fldChar w:fldCharType="end"/>
        </w:r>
      </w:hyperlink>
    </w:p>
    <w:p w14:paraId="533A9D63" w14:textId="5CEC774F"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887" w:history="1">
        <w:r w:rsidR="003B4AED" w:rsidRPr="000238FF">
          <w:rPr>
            <w:rStyle w:val="Hiperpovezava"/>
            <w:noProof/>
          </w:rPr>
          <w:t>1.11.</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gospodarski subjekt lahko uporabi proizvajalčeve geolokacijske podatke?</w:t>
        </w:r>
        <w:r w:rsidR="003B4AED">
          <w:rPr>
            <w:noProof/>
            <w:webHidden/>
          </w:rPr>
          <w:tab/>
        </w:r>
        <w:r w:rsidR="003B4AED">
          <w:rPr>
            <w:noProof/>
            <w:webHidden/>
          </w:rPr>
          <w:fldChar w:fldCharType="begin"/>
        </w:r>
        <w:r w:rsidR="003B4AED">
          <w:rPr>
            <w:noProof/>
            <w:webHidden/>
          </w:rPr>
          <w:instrText xml:space="preserve"> PAGEREF _Toc189731887 \h </w:instrText>
        </w:r>
        <w:r w:rsidR="003B4AED">
          <w:rPr>
            <w:noProof/>
            <w:webHidden/>
          </w:rPr>
        </w:r>
        <w:r w:rsidR="003B4AED">
          <w:rPr>
            <w:noProof/>
            <w:webHidden/>
          </w:rPr>
          <w:fldChar w:fldCharType="separate"/>
        </w:r>
        <w:r w:rsidR="003B4AED">
          <w:rPr>
            <w:noProof/>
            <w:webHidden/>
          </w:rPr>
          <w:t>14</w:t>
        </w:r>
        <w:r w:rsidR="003B4AED">
          <w:rPr>
            <w:noProof/>
            <w:webHidden/>
          </w:rPr>
          <w:fldChar w:fldCharType="end"/>
        </w:r>
      </w:hyperlink>
    </w:p>
    <w:p w14:paraId="0AB4C791" w14:textId="57B4A88C"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888" w:history="1">
        <w:r w:rsidR="003B4AED" w:rsidRPr="000238FF">
          <w:rPr>
            <w:rStyle w:val="Hiperpovezava"/>
            <w:noProof/>
          </w:rPr>
          <w:t>1.12.</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morajo gospodarski subjekti preveriti geolokacijo?</w:t>
        </w:r>
        <w:r w:rsidR="003B4AED">
          <w:rPr>
            <w:noProof/>
            <w:webHidden/>
          </w:rPr>
          <w:tab/>
        </w:r>
        <w:r w:rsidR="003B4AED">
          <w:rPr>
            <w:noProof/>
            <w:webHidden/>
          </w:rPr>
          <w:fldChar w:fldCharType="begin"/>
        </w:r>
        <w:r w:rsidR="003B4AED">
          <w:rPr>
            <w:noProof/>
            <w:webHidden/>
          </w:rPr>
          <w:instrText xml:space="preserve"> PAGEREF _Toc189731888 \h </w:instrText>
        </w:r>
        <w:r w:rsidR="003B4AED">
          <w:rPr>
            <w:noProof/>
            <w:webHidden/>
          </w:rPr>
        </w:r>
        <w:r w:rsidR="003B4AED">
          <w:rPr>
            <w:noProof/>
            <w:webHidden/>
          </w:rPr>
          <w:fldChar w:fldCharType="separate"/>
        </w:r>
        <w:r w:rsidR="003B4AED">
          <w:rPr>
            <w:noProof/>
            <w:webHidden/>
          </w:rPr>
          <w:t>15</w:t>
        </w:r>
        <w:r w:rsidR="003B4AED">
          <w:rPr>
            <w:noProof/>
            <w:webHidden/>
          </w:rPr>
          <w:fldChar w:fldCharType="end"/>
        </w:r>
      </w:hyperlink>
    </w:p>
    <w:p w14:paraId="5458CF08" w14:textId="53BD28EA"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889" w:history="1">
        <w:r w:rsidR="003B4AED" w:rsidRPr="000238FF">
          <w:rPr>
            <w:rStyle w:val="Hiperpovezava"/>
            <w:noProof/>
          </w:rPr>
          <w:t>1.13.</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je treba postopke potrebne skrbnosti ponoviti za proizvode z istega zemljišča?</w:t>
        </w:r>
        <w:r w:rsidR="003B4AED">
          <w:rPr>
            <w:noProof/>
            <w:webHidden/>
          </w:rPr>
          <w:tab/>
        </w:r>
        <w:r w:rsidR="003B4AED">
          <w:rPr>
            <w:noProof/>
            <w:webHidden/>
          </w:rPr>
          <w:fldChar w:fldCharType="begin"/>
        </w:r>
        <w:r w:rsidR="003B4AED">
          <w:rPr>
            <w:noProof/>
            <w:webHidden/>
          </w:rPr>
          <w:instrText xml:space="preserve"> PAGEREF _Toc189731889 \h </w:instrText>
        </w:r>
        <w:r w:rsidR="003B4AED">
          <w:rPr>
            <w:noProof/>
            <w:webHidden/>
          </w:rPr>
        </w:r>
        <w:r w:rsidR="003B4AED">
          <w:rPr>
            <w:noProof/>
            <w:webHidden/>
          </w:rPr>
          <w:fldChar w:fldCharType="separate"/>
        </w:r>
        <w:r w:rsidR="003B4AED">
          <w:rPr>
            <w:noProof/>
            <w:webHidden/>
          </w:rPr>
          <w:t>15</w:t>
        </w:r>
        <w:r w:rsidR="003B4AED">
          <w:rPr>
            <w:noProof/>
            <w:webHidden/>
          </w:rPr>
          <w:fldChar w:fldCharType="end"/>
        </w:r>
      </w:hyperlink>
    </w:p>
    <w:p w14:paraId="6E0B3913" w14:textId="7344E7F3"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890" w:history="1">
        <w:r w:rsidR="003B4AED" w:rsidRPr="000238FF">
          <w:rPr>
            <w:rStyle w:val="Hiperpovezava"/>
            <w:noProof/>
          </w:rPr>
          <w:t>1.14.</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poligon lahko zajema več zemljišč?</w:t>
        </w:r>
        <w:r w:rsidR="003B4AED">
          <w:rPr>
            <w:noProof/>
            <w:webHidden/>
          </w:rPr>
          <w:tab/>
        </w:r>
        <w:r w:rsidR="003B4AED">
          <w:rPr>
            <w:noProof/>
            <w:webHidden/>
          </w:rPr>
          <w:fldChar w:fldCharType="begin"/>
        </w:r>
        <w:r w:rsidR="003B4AED">
          <w:rPr>
            <w:noProof/>
            <w:webHidden/>
          </w:rPr>
          <w:instrText xml:space="preserve"> PAGEREF _Toc189731890 \h </w:instrText>
        </w:r>
        <w:r w:rsidR="003B4AED">
          <w:rPr>
            <w:noProof/>
            <w:webHidden/>
          </w:rPr>
        </w:r>
        <w:r w:rsidR="003B4AED">
          <w:rPr>
            <w:noProof/>
            <w:webHidden/>
          </w:rPr>
          <w:fldChar w:fldCharType="separate"/>
        </w:r>
        <w:r w:rsidR="003B4AED">
          <w:rPr>
            <w:noProof/>
            <w:webHidden/>
          </w:rPr>
          <w:t>15</w:t>
        </w:r>
        <w:r w:rsidR="003B4AED">
          <w:rPr>
            <w:noProof/>
            <w:webHidden/>
          </w:rPr>
          <w:fldChar w:fldCharType="end"/>
        </w:r>
      </w:hyperlink>
    </w:p>
    <w:p w14:paraId="3F997F92" w14:textId="53D23E24"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891" w:history="1">
        <w:r w:rsidR="003B4AED" w:rsidRPr="000238FF">
          <w:rPr>
            <w:rStyle w:val="Hiperpovezava"/>
            <w:noProof/>
          </w:rPr>
          <w:t>1.15.</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 xml:space="preserve">Kaj če se zadevni primarni proizvod proizvaja na zemljišču na eni </w:t>
        </w:r>
        <w:r w:rsidR="003B4AED" w:rsidRPr="000238FF">
          <w:rPr>
            <w:rStyle w:val="Hiperpovezava"/>
            <w:noProof/>
            <w:lang w:val="sl"/>
          </w:rPr>
          <w:lastRenderedPageBreak/>
          <w:t>nepremičnini, na kateri so tudi druga zemljišča? (NOVO)</w:t>
        </w:r>
        <w:r w:rsidR="003B4AED">
          <w:rPr>
            <w:noProof/>
            <w:webHidden/>
          </w:rPr>
          <w:tab/>
        </w:r>
        <w:r w:rsidR="003B4AED">
          <w:rPr>
            <w:noProof/>
            <w:webHidden/>
          </w:rPr>
          <w:fldChar w:fldCharType="begin"/>
        </w:r>
        <w:r w:rsidR="003B4AED">
          <w:rPr>
            <w:noProof/>
            <w:webHidden/>
          </w:rPr>
          <w:instrText xml:space="preserve"> PAGEREF _Toc189731891 \h </w:instrText>
        </w:r>
        <w:r w:rsidR="003B4AED">
          <w:rPr>
            <w:noProof/>
            <w:webHidden/>
          </w:rPr>
        </w:r>
        <w:r w:rsidR="003B4AED">
          <w:rPr>
            <w:noProof/>
            <w:webHidden/>
          </w:rPr>
          <w:fldChar w:fldCharType="separate"/>
        </w:r>
        <w:r w:rsidR="003B4AED">
          <w:rPr>
            <w:noProof/>
            <w:webHidden/>
          </w:rPr>
          <w:t>15</w:t>
        </w:r>
        <w:r w:rsidR="003B4AED">
          <w:rPr>
            <w:noProof/>
            <w:webHidden/>
          </w:rPr>
          <w:fldChar w:fldCharType="end"/>
        </w:r>
      </w:hyperlink>
    </w:p>
    <w:p w14:paraId="7EBFCCA4" w14:textId="1C6962D6"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892" w:history="1">
        <w:r w:rsidR="003B4AED" w:rsidRPr="000238FF">
          <w:rPr>
            <w:rStyle w:val="Hiperpovezava"/>
            <w:noProof/>
          </w:rPr>
          <w:t>1.16.</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je treba poligone opredeliti z obsegom?</w:t>
        </w:r>
        <w:r w:rsidR="003B4AED">
          <w:rPr>
            <w:noProof/>
            <w:webHidden/>
          </w:rPr>
          <w:tab/>
        </w:r>
        <w:r w:rsidR="003B4AED">
          <w:rPr>
            <w:noProof/>
            <w:webHidden/>
          </w:rPr>
          <w:fldChar w:fldCharType="begin"/>
        </w:r>
        <w:r w:rsidR="003B4AED">
          <w:rPr>
            <w:noProof/>
            <w:webHidden/>
          </w:rPr>
          <w:instrText xml:space="preserve"> PAGEREF _Toc189731892 \h </w:instrText>
        </w:r>
        <w:r w:rsidR="003B4AED">
          <w:rPr>
            <w:noProof/>
            <w:webHidden/>
          </w:rPr>
        </w:r>
        <w:r w:rsidR="003B4AED">
          <w:rPr>
            <w:noProof/>
            <w:webHidden/>
          </w:rPr>
          <w:fldChar w:fldCharType="separate"/>
        </w:r>
        <w:r w:rsidR="003B4AED">
          <w:rPr>
            <w:noProof/>
            <w:webHidden/>
          </w:rPr>
          <w:t>16</w:t>
        </w:r>
        <w:r w:rsidR="003B4AED">
          <w:rPr>
            <w:noProof/>
            <w:webHidden/>
          </w:rPr>
          <w:fldChar w:fldCharType="end"/>
        </w:r>
      </w:hyperlink>
    </w:p>
    <w:p w14:paraId="1F1AB028" w14:textId="20374BDD"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893" w:history="1">
        <w:r w:rsidR="003B4AED" w:rsidRPr="000238FF">
          <w:rPr>
            <w:rStyle w:val="Hiperpovezava"/>
            <w:noProof/>
          </w:rPr>
          <w:t>1.17.</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Kako je treba prijaviti kraj proizvodnje mešanega blaga? (NOVO)</w:t>
        </w:r>
        <w:r w:rsidR="003B4AED">
          <w:rPr>
            <w:noProof/>
            <w:webHidden/>
          </w:rPr>
          <w:tab/>
        </w:r>
        <w:r w:rsidR="003B4AED">
          <w:rPr>
            <w:noProof/>
            <w:webHidden/>
          </w:rPr>
          <w:fldChar w:fldCharType="begin"/>
        </w:r>
        <w:r w:rsidR="003B4AED">
          <w:rPr>
            <w:noProof/>
            <w:webHidden/>
          </w:rPr>
          <w:instrText xml:space="preserve"> PAGEREF _Toc189731893 \h </w:instrText>
        </w:r>
        <w:r w:rsidR="003B4AED">
          <w:rPr>
            <w:noProof/>
            <w:webHidden/>
          </w:rPr>
        </w:r>
        <w:r w:rsidR="003B4AED">
          <w:rPr>
            <w:noProof/>
            <w:webHidden/>
          </w:rPr>
          <w:fldChar w:fldCharType="separate"/>
        </w:r>
        <w:r w:rsidR="003B4AED">
          <w:rPr>
            <w:noProof/>
            <w:webHidden/>
          </w:rPr>
          <w:t>16</w:t>
        </w:r>
        <w:r w:rsidR="003B4AED">
          <w:rPr>
            <w:noProof/>
            <w:webHidden/>
          </w:rPr>
          <w:fldChar w:fldCharType="end"/>
        </w:r>
      </w:hyperlink>
    </w:p>
    <w:p w14:paraId="5DE4BCAE" w14:textId="7D758F8F"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894" w:history="1">
        <w:r w:rsidR="003B4AED" w:rsidRPr="000238FF">
          <w:rPr>
            <w:rStyle w:val="Hiperpovezava"/>
            <w:noProof/>
          </w:rPr>
          <w:t>1.18.</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V katerih okoliščinah lahko gospodarski subjekti v izjavi o potrebni skrbnosti prijavijo več zemljišč, kot jih je dejansko povezanih s proizvodnjo določenega primarnega proizvoda, ki se da na trg? Kakšne so posledice »presežne prijave«? (NOVO)</w:t>
        </w:r>
        <w:r w:rsidR="003B4AED">
          <w:rPr>
            <w:noProof/>
            <w:webHidden/>
          </w:rPr>
          <w:tab/>
        </w:r>
        <w:r w:rsidR="003B4AED">
          <w:rPr>
            <w:noProof/>
            <w:webHidden/>
          </w:rPr>
          <w:fldChar w:fldCharType="begin"/>
        </w:r>
        <w:r w:rsidR="003B4AED">
          <w:rPr>
            <w:noProof/>
            <w:webHidden/>
          </w:rPr>
          <w:instrText xml:space="preserve"> PAGEREF _Toc189731894 \h </w:instrText>
        </w:r>
        <w:r w:rsidR="003B4AED">
          <w:rPr>
            <w:noProof/>
            <w:webHidden/>
          </w:rPr>
        </w:r>
        <w:r w:rsidR="003B4AED">
          <w:rPr>
            <w:noProof/>
            <w:webHidden/>
          </w:rPr>
          <w:fldChar w:fldCharType="separate"/>
        </w:r>
        <w:r w:rsidR="003B4AED">
          <w:rPr>
            <w:noProof/>
            <w:webHidden/>
          </w:rPr>
          <w:t>17</w:t>
        </w:r>
        <w:r w:rsidR="003B4AED">
          <w:rPr>
            <w:noProof/>
            <w:webHidden/>
          </w:rPr>
          <w:fldChar w:fldCharType="end"/>
        </w:r>
      </w:hyperlink>
    </w:p>
    <w:p w14:paraId="2B274A5C" w14:textId="0236A6EC"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895" w:history="1">
        <w:r w:rsidR="003B4AED" w:rsidRPr="000238FF">
          <w:rPr>
            <w:rStyle w:val="Hiperpovezava"/>
            <w:noProof/>
          </w:rPr>
          <w:t>1.19.</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Kako bo geolokacija omogočala preverjanje trditev v praksi?</w:t>
        </w:r>
        <w:r w:rsidR="003B4AED">
          <w:rPr>
            <w:noProof/>
            <w:webHidden/>
          </w:rPr>
          <w:tab/>
        </w:r>
        <w:r w:rsidR="003B4AED">
          <w:rPr>
            <w:noProof/>
            <w:webHidden/>
          </w:rPr>
          <w:fldChar w:fldCharType="begin"/>
        </w:r>
        <w:r w:rsidR="003B4AED">
          <w:rPr>
            <w:noProof/>
            <w:webHidden/>
          </w:rPr>
          <w:instrText xml:space="preserve"> PAGEREF _Toc189731895 \h </w:instrText>
        </w:r>
        <w:r w:rsidR="003B4AED">
          <w:rPr>
            <w:noProof/>
            <w:webHidden/>
          </w:rPr>
        </w:r>
        <w:r w:rsidR="003B4AED">
          <w:rPr>
            <w:noProof/>
            <w:webHidden/>
          </w:rPr>
          <w:fldChar w:fldCharType="separate"/>
        </w:r>
        <w:r w:rsidR="003B4AED">
          <w:rPr>
            <w:noProof/>
            <w:webHidden/>
          </w:rPr>
          <w:t>17</w:t>
        </w:r>
        <w:r w:rsidR="003B4AED">
          <w:rPr>
            <w:noProof/>
            <w:webHidden/>
          </w:rPr>
          <w:fldChar w:fldCharType="end"/>
        </w:r>
      </w:hyperlink>
    </w:p>
    <w:p w14:paraId="1D5C7B86" w14:textId="386A8C7E"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896" w:history="1">
        <w:r w:rsidR="003B4AED" w:rsidRPr="000238FF">
          <w:rPr>
            <w:rStyle w:val="Hiperpovezava"/>
            <w:noProof/>
          </w:rPr>
          <w:t>1.20.</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Kako bo EU preverjala resničnosti trditve, da se ne povzroča krčenje gozdov?</w:t>
        </w:r>
        <w:r w:rsidR="003B4AED">
          <w:rPr>
            <w:noProof/>
            <w:webHidden/>
          </w:rPr>
          <w:tab/>
        </w:r>
        <w:r w:rsidR="003B4AED">
          <w:rPr>
            <w:noProof/>
            <w:webHidden/>
          </w:rPr>
          <w:fldChar w:fldCharType="begin"/>
        </w:r>
        <w:r w:rsidR="003B4AED">
          <w:rPr>
            <w:noProof/>
            <w:webHidden/>
          </w:rPr>
          <w:instrText xml:space="preserve"> PAGEREF _Toc189731896 \h </w:instrText>
        </w:r>
        <w:r w:rsidR="003B4AED">
          <w:rPr>
            <w:noProof/>
            <w:webHidden/>
          </w:rPr>
        </w:r>
        <w:r w:rsidR="003B4AED">
          <w:rPr>
            <w:noProof/>
            <w:webHidden/>
          </w:rPr>
          <w:fldChar w:fldCharType="separate"/>
        </w:r>
        <w:r w:rsidR="003B4AED">
          <w:rPr>
            <w:noProof/>
            <w:webHidden/>
          </w:rPr>
          <w:t>18</w:t>
        </w:r>
        <w:r w:rsidR="003B4AED">
          <w:rPr>
            <w:noProof/>
            <w:webHidden/>
          </w:rPr>
          <w:fldChar w:fldCharType="end"/>
        </w:r>
      </w:hyperlink>
    </w:p>
    <w:p w14:paraId="7FFB7DD2" w14:textId="12275C8E"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897" w:history="1">
        <w:r w:rsidR="003B4AED" w:rsidRPr="000238FF">
          <w:rPr>
            <w:rStyle w:val="Hiperpovezava"/>
            <w:noProof/>
          </w:rPr>
          <w:t>1.21.</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Kakšne preglede lahko pristojni organi držav članic EU opravljajo v tretjih državah, kadar se šteje, da bi bil proizvod lahko neskladen z EUDR? (NOVO)</w:t>
        </w:r>
        <w:r w:rsidR="003B4AED">
          <w:rPr>
            <w:noProof/>
            <w:webHidden/>
          </w:rPr>
          <w:tab/>
        </w:r>
        <w:r w:rsidR="003B4AED">
          <w:rPr>
            <w:noProof/>
            <w:webHidden/>
          </w:rPr>
          <w:fldChar w:fldCharType="begin"/>
        </w:r>
        <w:r w:rsidR="003B4AED">
          <w:rPr>
            <w:noProof/>
            <w:webHidden/>
          </w:rPr>
          <w:instrText xml:space="preserve"> PAGEREF _Toc189731897 \h </w:instrText>
        </w:r>
        <w:r w:rsidR="003B4AED">
          <w:rPr>
            <w:noProof/>
            <w:webHidden/>
          </w:rPr>
        </w:r>
        <w:r w:rsidR="003B4AED">
          <w:rPr>
            <w:noProof/>
            <w:webHidden/>
          </w:rPr>
          <w:fldChar w:fldCharType="separate"/>
        </w:r>
        <w:r w:rsidR="003B4AED">
          <w:rPr>
            <w:noProof/>
            <w:webHidden/>
          </w:rPr>
          <w:t>18</w:t>
        </w:r>
        <w:r w:rsidR="003B4AED">
          <w:rPr>
            <w:noProof/>
            <w:webHidden/>
          </w:rPr>
          <w:fldChar w:fldCharType="end"/>
        </w:r>
      </w:hyperlink>
    </w:p>
    <w:p w14:paraId="6E16DFB1" w14:textId="70D00727"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898" w:history="1">
        <w:r w:rsidR="003B4AED" w:rsidRPr="000238FF">
          <w:rPr>
            <w:rStyle w:val="Hiperpovezava"/>
            <w:noProof/>
          </w:rPr>
          <w:t>1.22.</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bodo pristojni organi uporabljali opredelitve izrazov iz uredbe?</w:t>
        </w:r>
        <w:r w:rsidR="003B4AED">
          <w:rPr>
            <w:noProof/>
            <w:webHidden/>
          </w:rPr>
          <w:tab/>
        </w:r>
        <w:r w:rsidR="003B4AED">
          <w:rPr>
            <w:noProof/>
            <w:webHidden/>
          </w:rPr>
          <w:fldChar w:fldCharType="begin"/>
        </w:r>
        <w:r w:rsidR="003B4AED">
          <w:rPr>
            <w:noProof/>
            <w:webHidden/>
          </w:rPr>
          <w:instrText xml:space="preserve"> PAGEREF _Toc189731898 \h </w:instrText>
        </w:r>
        <w:r w:rsidR="003B4AED">
          <w:rPr>
            <w:noProof/>
            <w:webHidden/>
          </w:rPr>
        </w:r>
        <w:r w:rsidR="003B4AED">
          <w:rPr>
            <w:noProof/>
            <w:webHidden/>
          </w:rPr>
          <w:fldChar w:fldCharType="separate"/>
        </w:r>
        <w:r w:rsidR="003B4AED">
          <w:rPr>
            <w:noProof/>
            <w:webHidden/>
          </w:rPr>
          <w:t>18</w:t>
        </w:r>
        <w:r w:rsidR="003B4AED">
          <w:rPr>
            <w:noProof/>
            <w:webHidden/>
          </w:rPr>
          <w:fldChar w:fldCharType="end"/>
        </w:r>
      </w:hyperlink>
    </w:p>
    <w:p w14:paraId="7E90739F" w14:textId="52DFF030"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899" w:history="1">
        <w:r w:rsidR="003B4AED" w:rsidRPr="000238FF">
          <w:rPr>
            <w:rStyle w:val="Hiperpovezava"/>
            <w:noProof/>
          </w:rPr>
          <w:t>1.23.</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Kaj je sledljivost dobavne verige?</w:t>
        </w:r>
        <w:r w:rsidR="003B4AED">
          <w:rPr>
            <w:noProof/>
            <w:webHidden/>
          </w:rPr>
          <w:tab/>
        </w:r>
        <w:r w:rsidR="003B4AED">
          <w:rPr>
            <w:noProof/>
            <w:webHidden/>
          </w:rPr>
          <w:fldChar w:fldCharType="begin"/>
        </w:r>
        <w:r w:rsidR="003B4AED">
          <w:rPr>
            <w:noProof/>
            <w:webHidden/>
          </w:rPr>
          <w:instrText xml:space="preserve"> PAGEREF _Toc189731899 \h </w:instrText>
        </w:r>
        <w:r w:rsidR="003B4AED">
          <w:rPr>
            <w:noProof/>
            <w:webHidden/>
          </w:rPr>
        </w:r>
        <w:r w:rsidR="003B4AED">
          <w:rPr>
            <w:noProof/>
            <w:webHidden/>
          </w:rPr>
          <w:fldChar w:fldCharType="separate"/>
        </w:r>
        <w:r w:rsidR="003B4AED">
          <w:rPr>
            <w:noProof/>
            <w:webHidden/>
          </w:rPr>
          <w:t>18</w:t>
        </w:r>
        <w:r w:rsidR="003B4AED">
          <w:rPr>
            <w:noProof/>
            <w:webHidden/>
          </w:rPr>
          <w:fldChar w:fldCharType="end"/>
        </w:r>
      </w:hyperlink>
    </w:p>
    <w:p w14:paraId="06B09161" w14:textId="4CA5F815"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900" w:history="1">
        <w:r w:rsidR="003B4AED" w:rsidRPr="000238FF">
          <w:rPr>
            <w:rStyle w:val="Hiperpovezava"/>
            <w:noProof/>
          </w:rPr>
          <w:t>1.24.</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Kako bo delovala sledljivost pri proizvodih iz več držav?</w:t>
        </w:r>
        <w:r w:rsidR="003B4AED">
          <w:rPr>
            <w:noProof/>
            <w:webHidden/>
          </w:rPr>
          <w:tab/>
        </w:r>
        <w:r w:rsidR="003B4AED">
          <w:rPr>
            <w:noProof/>
            <w:webHidden/>
          </w:rPr>
          <w:fldChar w:fldCharType="begin"/>
        </w:r>
        <w:r w:rsidR="003B4AED">
          <w:rPr>
            <w:noProof/>
            <w:webHidden/>
          </w:rPr>
          <w:instrText xml:space="preserve"> PAGEREF _Toc189731900 \h </w:instrText>
        </w:r>
        <w:r w:rsidR="003B4AED">
          <w:rPr>
            <w:noProof/>
            <w:webHidden/>
          </w:rPr>
        </w:r>
        <w:r w:rsidR="003B4AED">
          <w:rPr>
            <w:noProof/>
            <w:webHidden/>
          </w:rPr>
          <w:fldChar w:fldCharType="separate"/>
        </w:r>
        <w:r w:rsidR="003B4AED">
          <w:rPr>
            <w:noProof/>
            <w:webHidden/>
          </w:rPr>
          <w:t>19</w:t>
        </w:r>
        <w:r w:rsidR="003B4AED">
          <w:rPr>
            <w:noProof/>
            <w:webHidden/>
          </w:rPr>
          <w:fldChar w:fldCharType="end"/>
        </w:r>
      </w:hyperlink>
    </w:p>
    <w:p w14:paraId="3EC5D808" w14:textId="45A02E55"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901" w:history="1">
        <w:r w:rsidR="003B4AED" w:rsidRPr="000238FF">
          <w:rPr>
            <w:rStyle w:val="Hiperpovezava"/>
            <w:noProof/>
          </w:rPr>
          <w:t>1.25.</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Kaj je »datum ali časovni razpon proizvodnje«? (NOVO)</w:t>
        </w:r>
        <w:r w:rsidR="003B4AED">
          <w:rPr>
            <w:noProof/>
            <w:webHidden/>
          </w:rPr>
          <w:tab/>
        </w:r>
        <w:r w:rsidR="003B4AED">
          <w:rPr>
            <w:noProof/>
            <w:webHidden/>
          </w:rPr>
          <w:fldChar w:fldCharType="begin"/>
        </w:r>
        <w:r w:rsidR="003B4AED">
          <w:rPr>
            <w:noProof/>
            <w:webHidden/>
          </w:rPr>
          <w:instrText xml:space="preserve"> PAGEREF _Toc189731901 \h </w:instrText>
        </w:r>
        <w:r w:rsidR="003B4AED">
          <w:rPr>
            <w:noProof/>
            <w:webHidden/>
          </w:rPr>
        </w:r>
        <w:r w:rsidR="003B4AED">
          <w:rPr>
            <w:noProof/>
            <w:webHidden/>
          </w:rPr>
          <w:fldChar w:fldCharType="separate"/>
        </w:r>
        <w:r w:rsidR="003B4AED">
          <w:rPr>
            <w:noProof/>
            <w:webHidden/>
          </w:rPr>
          <w:t>19</w:t>
        </w:r>
        <w:r w:rsidR="003B4AED">
          <w:rPr>
            <w:noProof/>
            <w:webHidden/>
          </w:rPr>
          <w:fldChar w:fldCharType="end"/>
        </w:r>
      </w:hyperlink>
    </w:p>
    <w:p w14:paraId="46FD81AC" w14:textId="74E601A9"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902" w:history="1">
        <w:r w:rsidR="003B4AED" w:rsidRPr="000238FF">
          <w:rPr>
            <w:rStyle w:val="Hiperpovezava"/>
            <w:noProof/>
          </w:rPr>
          <w:t>1.26.</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Kako sledljivost deluje pri govedu?</w:t>
        </w:r>
        <w:r w:rsidR="003B4AED">
          <w:rPr>
            <w:noProof/>
            <w:webHidden/>
          </w:rPr>
          <w:tab/>
        </w:r>
        <w:r w:rsidR="003B4AED">
          <w:rPr>
            <w:noProof/>
            <w:webHidden/>
          </w:rPr>
          <w:fldChar w:fldCharType="begin"/>
        </w:r>
        <w:r w:rsidR="003B4AED">
          <w:rPr>
            <w:noProof/>
            <w:webHidden/>
          </w:rPr>
          <w:instrText xml:space="preserve"> PAGEREF _Toc189731902 \h </w:instrText>
        </w:r>
        <w:r w:rsidR="003B4AED">
          <w:rPr>
            <w:noProof/>
            <w:webHidden/>
          </w:rPr>
        </w:r>
        <w:r w:rsidR="003B4AED">
          <w:rPr>
            <w:noProof/>
            <w:webHidden/>
          </w:rPr>
          <w:fldChar w:fldCharType="separate"/>
        </w:r>
        <w:r w:rsidR="003B4AED">
          <w:rPr>
            <w:noProof/>
            <w:webHidden/>
          </w:rPr>
          <w:t>20</w:t>
        </w:r>
        <w:r w:rsidR="003B4AED">
          <w:rPr>
            <w:noProof/>
            <w:webHidden/>
          </w:rPr>
          <w:fldChar w:fldCharType="end"/>
        </w:r>
      </w:hyperlink>
    </w:p>
    <w:p w14:paraId="06648A5D" w14:textId="2EFBAE11"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903" w:history="1">
        <w:r w:rsidR="003B4AED" w:rsidRPr="000238FF">
          <w:rPr>
            <w:rStyle w:val="Hiperpovezava"/>
            <w:noProof/>
          </w:rPr>
          <w:t>1.27.</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Kaj če dobavitelji na predhodnih stopnjah dobavne verige ne zagotovijo zahtevanih podatkov?</w:t>
        </w:r>
        <w:r w:rsidR="003B4AED">
          <w:rPr>
            <w:noProof/>
            <w:webHidden/>
          </w:rPr>
          <w:tab/>
        </w:r>
        <w:r w:rsidR="003B4AED">
          <w:rPr>
            <w:noProof/>
            <w:webHidden/>
          </w:rPr>
          <w:fldChar w:fldCharType="begin"/>
        </w:r>
        <w:r w:rsidR="003B4AED">
          <w:rPr>
            <w:noProof/>
            <w:webHidden/>
          </w:rPr>
          <w:instrText xml:space="preserve"> PAGEREF _Toc189731903 \h </w:instrText>
        </w:r>
        <w:r w:rsidR="003B4AED">
          <w:rPr>
            <w:noProof/>
            <w:webHidden/>
          </w:rPr>
        </w:r>
        <w:r w:rsidR="003B4AED">
          <w:rPr>
            <w:noProof/>
            <w:webHidden/>
          </w:rPr>
          <w:fldChar w:fldCharType="separate"/>
        </w:r>
        <w:r w:rsidR="003B4AED">
          <w:rPr>
            <w:noProof/>
            <w:webHidden/>
          </w:rPr>
          <w:t>20</w:t>
        </w:r>
        <w:r w:rsidR="003B4AED">
          <w:rPr>
            <w:noProof/>
            <w:webHidden/>
          </w:rPr>
          <w:fldChar w:fldCharType="end"/>
        </w:r>
      </w:hyperlink>
    </w:p>
    <w:p w14:paraId="5A1CD452" w14:textId="517C3887"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904" w:history="1">
        <w:r w:rsidR="003B4AED" w:rsidRPr="000238FF">
          <w:rPr>
            <w:rStyle w:val="Hiperpovezava"/>
            <w:noProof/>
          </w:rPr>
          <w:t>1.28.</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je treba navesti koordinate za zemljišča v državah, uvrščenih med države z majhnim tveganjem?</w:t>
        </w:r>
        <w:r w:rsidR="003B4AED">
          <w:rPr>
            <w:noProof/>
            <w:webHidden/>
          </w:rPr>
          <w:tab/>
        </w:r>
        <w:r w:rsidR="003B4AED">
          <w:rPr>
            <w:noProof/>
            <w:webHidden/>
          </w:rPr>
          <w:fldChar w:fldCharType="begin"/>
        </w:r>
        <w:r w:rsidR="003B4AED">
          <w:rPr>
            <w:noProof/>
            <w:webHidden/>
          </w:rPr>
          <w:instrText xml:space="preserve"> PAGEREF _Toc189731904 \h </w:instrText>
        </w:r>
        <w:r w:rsidR="003B4AED">
          <w:rPr>
            <w:noProof/>
            <w:webHidden/>
          </w:rPr>
        </w:r>
        <w:r w:rsidR="003B4AED">
          <w:rPr>
            <w:noProof/>
            <w:webHidden/>
          </w:rPr>
          <w:fldChar w:fldCharType="separate"/>
        </w:r>
        <w:r w:rsidR="003B4AED">
          <w:rPr>
            <w:noProof/>
            <w:webHidden/>
          </w:rPr>
          <w:t>20</w:t>
        </w:r>
        <w:r w:rsidR="003B4AED">
          <w:rPr>
            <w:noProof/>
            <w:webHidden/>
          </w:rPr>
          <w:fldChar w:fldCharType="end"/>
        </w:r>
      </w:hyperlink>
    </w:p>
    <w:p w14:paraId="1F0A3305" w14:textId="735CF155"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905" w:history="1">
        <w:r w:rsidR="003B4AED" w:rsidRPr="000238FF">
          <w:rPr>
            <w:rStyle w:val="Hiperpovezava"/>
            <w:noProof/>
          </w:rPr>
          <w:t>1.29.</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zahteva po zakonitosti velja za zemljišča, ki ne povzročajo krčenja gozdov?</w:t>
        </w:r>
        <w:r w:rsidR="003B4AED">
          <w:rPr>
            <w:noProof/>
            <w:webHidden/>
          </w:rPr>
          <w:tab/>
        </w:r>
        <w:r w:rsidR="003B4AED">
          <w:rPr>
            <w:noProof/>
            <w:webHidden/>
          </w:rPr>
          <w:fldChar w:fldCharType="begin"/>
        </w:r>
        <w:r w:rsidR="003B4AED">
          <w:rPr>
            <w:noProof/>
            <w:webHidden/>
          </w:rPr>
          <w:instrText xml:space="preserve"> PAGEREF _Toc189731905 \h </w:instrText>
        </w:r>
        <w:r w:rsidR="003B4AED">
          <w:rPr>
            <w:noProof/>
            <w:webHidden/>
          </w:rPr>
        </w:r>
        <w:r w:rsidR="003B4AED">
          <w:rPr>
            <w:noProof/>
            <w:webHidden/>
          </w:rPr>
          <w:fldChar w:fldCharType="separate"/>
        </w:r>
        <w:r w:rsidR="003B4AED">
          <w:rPr>
            <w:noProof/>
            <w:webHidden/>
          </w:rPr>
          <w:t>20</w:t>
        </w:r>
        <w:r w:rsidR="003B4AED">
          <w:rPr>
            <w:noProof/>
            <w:webHidden/>
          </w:rPr>
          <w:fldChar w:fldCharType="end"/>
        </w:r>
      </w:hyperlink>
    </w:p>
    <w:p w14:paraId="65540980" w14:textId="01ABF2FF"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906" w:history="1">
        <w:r w:rsidR="003B4AED" w:rsidRPr="000238FF">
          <w:rPr>
            <w:rStyle w:val="Hiperpovezava"/>
            <w:noProof/>
          </w:rPr>
          <w:t>1.30.</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imajo države, ki niso članice EU, pravne obveznosti?</w:t>
        </w:r>
        <w:r w:rsidR="003B4AED">
          <w:rPr>
            <w:noProof/>
            <w:webHidden/>
          </w:rPr>
          <w:tab/>
        </w:r>
        <w:r w:rsidR="003B4AED">
          <w:rPr>
            <w:noProof/>
            <w:webHidden/>
          </w:rPr>
          <w:fldChar w:fldCharType="begin"/>
        </w:r>
        <w:r w:rsidR="003B4AED">
          <w:rPr>
            <w:noProof/>
            <w:webHidden/>
          </w:rPr>
          <w:instrText xml:space="preserve"> PAGEREF _Toc189731906 \h </w:instrText>
        </w:r>
        <w:r w:rsidR="003B4AED">
          <w:rPr>
            <w:noProof/>
            <w:webHidden/>
          </w:rPr>
        </w:r>
        <w:r w:rsidR="003B4AED">
          <w:rPr>
            <w:noProof/>
            <w:webHidden/>
          </w:rPr>
          <w:fldChar w:fldCharType="separate"/>
        </w:r>
        <w:r w:rsidR="003B4AED">
          <w:rPr>
            <w:noProof/>
            <w:webHidden/>
          </w:rPr>
          <w:t>21</w:t>
        </w:r>
        <w:r w:rsidR="003B4AED">
          <w:rPr>
            <w:noProof/>
            <w:webHidden/>
          </w:rPr>
          <w:fldChar w:fldCharType="end"/>
        </w:r>
      </w:hyperlink>
    </w:p>
    <w:p w14:paraId="63FD66AA" w14:textId="2A4856E7"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907" w:history="1">
        <w:r w:rsidR="003B4AED" w:rsidRPr="000238FF">
          <w:rPr>
            <w:rStyle w:val="Hiperpovezava"/>
            <w:noProof/>
          </w:rPr>
          <w:t>1.31.</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Kako lahko proizvajalci delijo geolokacijske podatke, kadar nekatere vlade prepovedujejo deljenje teh podatkov? (NOVO)</w:t>
        </w:r>
        <w:r w:rsidR="003B4AED">
          <w:rPr>
            <w:noProof/>
            <w:webHidden/>
          </w:rPr>
          <w:tab/>
        </w:r>
        <w:r w:rsidR="003B4AED">
          <w:rPr>
            <w:noProof/>
            <w:webHidden/>
          </w:rPr>
          <w:fldChar w:fldCharType="begin"/>
        </w:r>
        <w:r w:rsidR="003B4AED">
          <w:rPr>
            <w:noProof/>
            <w:webHidden/>
          </w:rPr>
          <w:instrText xml:space="preserve"> PAGEREF _Toc189731907 \h </w:instrText>
        </w:r>
        <w:r w:rsidR="003B4AED">
          <w:rPr>
            <w:noProof/>
            <w:webHidden/>
          </w:rPr>
        </w:r>
        <w:r w:rsidR="003B4AED">
          <w:rPr>
            <w:noProof/>
            <w:webHidden/>
          </w:rPr>
          <w:fldChar w:fldCharType="separate"/>
        </w:r>
        <w:r w:rsidR="003B4AED">
          <w:rPr>
            <w:noProof/>
            <w:webHidden/>
          </w:rPr>
          <w:t>21</w:t>
        </w:r>
        <w:r w:rsidR="003B4AED">
          <w:rPr>
            <w:noProof/>
            <w:webHidden/>
          </w:rPr>
          <w:fldChar w:fldCharType="end"/>
        </w:r>
      </w:hyperlink>
    </w:p>
    <w:p w14:paraId="0B586892" w14:textId="6B65CE8E" w:rsidR="003B4AED" w:rsidRDefault="00E62D12">
      <w:pPr>
        <w:pStyle w:val="Kazalovsebine2"/>
        <w:tabs>
          <w:tab w:val="left" w:pos="660"/>
          <w:tab w:val="right" w:leader="dot" w:pos="9110"/>
        </w:tabs>
        <w:rPr>
          <w:rFonts w:asciiTheme="minorHAnsi" w:eastAsiaTheme="minorEastAsia" w:hAnsiTheme="minorHAnsi" w:cstheme="minorBidi"/>
          <w:noProof/>
          <w:color w:val="auto"/>
          <w:sz w:val="22"/>
          <w:szCs w:val="22"/>
          <w:lang w:val="sl-SI" w:eastAsia="sl-SI" w:bidi="ar-SA"/>
        </w:rPr>
      </w:pPr>
      <w:hyperlink w:anchor="_Toc189731908" w:history="1">
        <w:r w:rsidR="003B4AED" w:rsidRPr="000238FF">
          <w:rPr>
            <w:rStyle w:val="Hiperpovezava"/>
            <w:noProof/>
          </w:rPr>
          <w:t>2.</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Področje uporabe</w:t>
        </w:r>
        <w:r w:rsidR="003B4AED">
          <w:rPr>
            <w:noProof/>
            <w:webHidden/>
          </w:rPr>
          <w:tab/>
        </w:r>
        <w:r w:rsidR="003B4AED">
          <w:rPr>
            <w:noProof/>
            <w:webHidden/>
          </w:rPr>
          <w:fldChar w:fldCharType="begin"/>
        </w:r>
        <w:r w:rsidR="003B4AED">
          <w:rPr>
            <w:noProof/>
            <w:webHidden/>
          </w:rPr>
          <w:instrText xml:space="preserve"> PAGEREF _Toc189731908 \h </w:instrText>
        </w:r>
        <w:r w:rsidR="003B4AED">
          <w:rPr>
            <w:noProof/>
            <w:webHidden/>
          </w:rPr>
        </w:r>
        <w:r w:rsidR="003B4AED">
          <w:rPr>
            <w:noProof/>
            <w:webHidden/>
          </w:rPr>
          <w:fldChar w:fldCharType="separate"/>
        </w:r>
        <w:r w:rsidR="003B4AED">
          <w:rPr>
            <w:noProof/>
            <w:webHidden/>
          </w:rPr>
          <w:t>21</w:t>
        </w:r>
        <w:r w:rsidR="003B4AED">
          <w:rPr>
            <w:noProof/>
            <w:webHidden/>
          </w:rPr>
          <w:fldChar w:fldCharType="end"/>
        </w:r>
      </w:hyperlink>
    </w:p>
    <w:p w14:paraId="59B0503A" w14:textId="45BDA491"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09" w:history="1">
        <w:r w:rsidR="003B4AED" w:rsidRPr="000238FF">
          <w:rPr>
            <w:rStyle w:val="Hiperpovezava"/>
            <w:noProof/>
          </w:rPr>
          <w:t>2.1.</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Kateri proizvodi so vključeni v uredbo?</w:t>
        </w:r>
        <w:r w:rsidR="003B4AED">
          <w:rPr>
            <w:noProof/>
            <w:webHidden/>
          </w:rPr>
          <w:tab/>
        </w:r>
        <w:r w:rsidR="003B4AED">
          <w:rPr>
            <w:noProof/>
            <w:webHidden/>
          </w:rPr>
          <w:fldChar w:fldCharType="begin"/>
        </w:r>
        <w:r w:rsidR="003B4AED">
          <w:rPr>
            <w:noProof/>
            <w:webHidden/>
          </w:rPr>
          <w:instrText xml:space="preserve"> PAGEREF _Toc189731909 \h </w:instrText>
        </w:r>
        <w:r w:rsidR="003B4AED">
          <w:rPr>
            <w:noProof/>
            <w:webHidden/>
          </w:rPr>
        </w:r>
        <w:r w:rsidR="003B4AED">
          <w:rPr>
            <w:noProof/>
            <w:webHidden/>
          </w:rPr>
          <w:fldChar w:fldCharType="separate"/>
        </w:r>
        <w:r w:rsidR="003B4AED">
          <w:rPr>
            <w:noProof/>
            <w:webHidden/>
          </w:rPr>
          <w:t>21</w:t>
        </w:r>
        <w:r w:rsidR="003B4AED">
          <w:rPr>
            <w:noProof/>
            <w:webHidden/>
          </w:rPr>
          <w:fldChar w:fldCharType="end"/>
        </w:r>
      </w:hyperlink>
    </w:p>
    <w:p w14:paraId="5C029AD5" w14:textId="5825BF46"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10" w:history="1">
        <w:r w:rsidR="003B4AED" w:rsidRPr="000238FF">
          <w:rPr>
            <w:rStyle w:val="Hiperpovezava"/>
            <w:noProof/>
          </w:rPr>
          <w:t>2.2.</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 xml:space="preserve">Kaj pa navedeni proizvodi, ki ne vsebujejo navedenih primarnih </w:t>
        </w:r>
        <w:r w:rsidR="003B4AED" w:rsidRPr="000238FF">
          <w:rPr>
            <w:rStyle w:val="Hiperpovezava"/>
            <w:noProof/>
            <w:lang w:val="sl"/>
          </w:rPr>
          <w:lastRenderedPageBreak/>
          <w:t>proizvodov?</w:t>
        </w:r>
        <w:r w:rsidR="003B4AED">
          <w:rPr>
            <w:noProof/>
            <w:webHidden/>
          </w:rPr>
          <w:tab/>
        </w:r>
        <w:r w:rsidR="003B4AED">
          <w:rPr>
            <w:noProof/>
            <w:webHidden/>
          </w:rPr>
          <w:fldChar w:fldCharType="begin"/>
        </w:r>
        <w:r w:rsidR="003B4AED">
          <w:rPr>
            <w:noProof/>
            <w:webHidden/>
          </w:rPr>
          <w:instrText xml:space="preserve"> PAGEREF _Toc189731910 \h </w:instrText>
        </w:r>
        <w:r w:rsidR="003B4AED">
          <w:rPr>
            <w:noProof/>
            <w:webHidden/>
          </w:rPr>
        </w:r>
        <w:r w:rsidR="003B4AED">
          <w:rPr>
            <w:noProof/>
            <w:webHidden/>
          </w:rPr>
          <w:fldChar w:fldCharType="separate"/>
        </w:r>
        <w:r w:rsidR="003B4AED">
          <w:rPr>
            <w:noProof/>
            <w:webHidden/>
          </w:rPr>
          <w:t>22</w:t>
        </w:r>
        <w:r w:rsidR="003B4AED">
          <w:rPr>
            <w:noProof/>
            <w:webHidden/>
          </w:rPr>
          <w:fldChar w:fldCharType="end"/>
        </w:r>
      </w:hyperlink>
    </w:p>
    <w:p w14:paraId="6AFACE72" w14:textId="53A9FFDF"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11" w:history="1">
        <w:r w:rsidR="003B4AED" w:rsidRPr="000238FF">
          <w:rPr>
            <w:rStyle w:val="Hiperpovezava"/>
            <w:noProof/>
          </w:rPr>
          <w:t>2.3.</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se uredba uporablja ne glede na količino ali vrednost?</w:t>
        </w:r>
        <w:r w:rsidR="003B4AED">
          <w:rPr>
            <w:noProof/>
            <w:webHidden/>
          </w:rPr>
          <w:tab/>
        </w:r>
        <w:r w:rsidR="003B4AED">
          <w:rPr>
            <w:noProof/>
            <w:webHidden/>
          </w:rPr>
          <w:fldChar w:fldCharType="begin"/>
        </w:r>
        <w:r w:rsidR="003B4AED">
          <w:rPr>
            <w:noProof/>
            <w:webHidden/>
          </w:rPr>
          <w:instrText xml:space="preserve"> PAGEREF _Toc189731911 \h </w:instrText>
        </w:r>
        <w:r w:rsidR="003B4AED">
          <w:rPr>
            <w:noProof/>
            <w:webHidden/>
          </w:rPr>
        </w:r>
        <w:r w:rsidR="003B4AED">
          <w:rPr>
            <w:noProof/>
            <w:webHidden/>
          </w:rPr>
          <w:fldChar w:fldCharType="separate"/>
        </w:r>
        <w:r w:rsidR="003B4AED">
          <w:rPr>
            <w:noProof/>
            <w:webHidden/>
          </w:rPr>
          <w:t>22</w:t>
        </w:r>
        <w:r w:rsidR="003B4AED">
          <w:rPr>
            <w:noProof/>
            <w:webHidden/>
          </w:rPr>
          <w:fldChar w:fldCharType="end"/>
        </w:r>
      </w:hyperlink>
    </w:p>
    <w:p w14:paraId="32CEC8ED" w14:textId="40CBAB79"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12" w:history="1">
        <w:r w:rsidR="003B4AED" w:rsidRPr="000238FF">
          <w:rPr>
            <w:rStyle w:val="Hiperpovezava"/>
            <w:noProof/>
          </w:rPr>
          <w:t>2.4.</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Kaj pa primarni proizvodi, proizvedeni v EU?</w:t>
        </w:r>
        <w:r w:rsidR="003B4AED">
          <w:rPr>
            <w:noProof/>
            <w:webHidden/>
          </w:rPr>
          <w:tab/>
        </w:r>
        <w:r w:rsidR="003B4AED">
          <w:rPr>
            <w:noProof/>
            <w:webHidden/>
          </w:rPr>
          <w:fldChar w:fldCharType="begin"/>
        </w:r>
        <w:r w:rsidR="003B4AED">
          <w:rPr>
            <w:noProof/>
            <w:webHidden/>
          </w:rPr>
          <w:instrText xml:space="preserve"> PAGEREF _Toc189731912 \h </w:instrText>
        </w:r>
        <w:r w:rsidR="003B4AED">
          <w:rPr>
            <w:noProof/>
            <w:webHidden/>
          </w:rPr>
        </w:r>
        <w:r w:rsidR="003B4AED">
          <w:rPr>
            <w:noProof/>
            <w:webHidden/>
          </w:rPr>
          <w:fldChar w:fldCharType="separate"/>
        </w:r>
        <w:r w:rsidR="003B4AED">
          <w:rPr>
            <w:noProof/>
            <w:webHidden/>
          </w:rPr>
          <w:t>22</w:t>
        </w:r>
        <w:r w:rsidR="003B4AED">
          <w:rPr>
            <w:noProof/>
            <w:webHidden/>
          </w:rPr>
          <w:fldChar w:fldCharType="end"/>
        </w:r>
      </w:hyperlink>
    </w:p>
    <w:p w14:paraId="41FEF9F3" w14:textId="56C9983F"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13" w:history="1">
        <w:r w:rsidR="003B4AED" w:rsidRPr="000238FF">
          <w:rPr>
            <w:rStyle w:val="Hiperpovezava"/>
            <w:noProof/>
          </w:rPr>
          <w:t>2.5.</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Kako se uredba uporablja za les, uporabljen za pakiranje?</w:t>
        </w:r>
        <w:r w:rsidR="003B4AED">
          <w:rPr>
            <w:noProof/>
            <w:webHidden/>
          </w:rPr>
          <w:tab/>
        </w:r>
        <w:r w:rsidR="003B4AED">
          <w:rPr>
            <w:noProof/>
            <w:webHidden/>
          </w:rPr>
          <w:fldChar w:fldCharType="begin"/>
        </w:r>
        <w:r w:rsidR="003B4AED">
          <w:rPr>
            <w:noProof/>
            <w:webHidden/>
          </w:rPr>
          <w:instrText xml:space="preserve"> PAGEREF _Toc189731913 \h </w:instrText>
        </w:r>
        <w:r w:rsidR="003B4AED">
          <w:rPr>
            <w:noProof/>
            <w:webHidden/>
          </w:rPr>
        </w:r>
        <w:r w:rsidR="003B4AED">
          <w:rPr>
            <w:noProof/>
            <w:webHidden/>
          </w:rPr>
          <w:fldChar w:fldCharType="separate"/>
        </w:r>
        <w:r w:rsidR="003B4AED">
          <w:rPr>
            <w:noProof/>
            <w:webHidden/>
          </w:rPr>
          <w:t>22</w:t>
        </w:r>
        <w:r w:rsidR="003B4AED">
          <w:rPr>
            <w:noProof/>
            <w:webHidden/>
          </w:rPr>
          <w:fldChar w:fldCharType="end"/>
        </w:r>
      </w:hyperlink>
    </w:p>
    <w:p w14:paraId="6DC7AE8D" w14:textId="133F725B"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14" w:history="1">
        <w:r w:rsidR="003B4AED" w:rsidRPr="000238FF">
          <w:rPr>
            <w:rStyle w:val="Hiperpovezava"/>
            <w:noProof/>
          </w:rPr>
          <w:t>2.6.</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bi se štelo, da gre za »omogočanje dostopnosti na trgu EU«, kadar trgovec na drobno vrne zadevno prazno embalažo dobavitelju, če je bila embalaža pred vrnitvijo dana na trg EU samostojno (tj. kot prazna embalaža)? (NOVO)</w:t>
        </w:r>
        <w:r w:rsidR="003B4AED">
          <w:rPr>
            <w:noProof/>
            <w:webHidden/>
          </w:rPr>
          <w:tab/>
        </w:r>
        <w:r w:rsidR="003B4AED">
          <w:rPr>
            <w:noProof/>
            <w:webHidden/>
          </w:rPr>
          <w:fldChar w:fldCharType="begin"/>
        </w:r>
        <w:r w:rsidR="003B4AED">
          <w:rPr>
            <w:noProof/>
            <w:webHidden/>
          </w:rPr>
          <w:instrText xml:space="preserve"> PAGEREF _Toc189731914 \h </w:instrText>
        </w:r>
        <w:r w:rsidR="003B4AED">
          <w:rPr>
            <w:noProof/>
            <w:webHidden/>
          </w:rPr>
        </w:r>
        <w:r w:rsidR="003B4AED">
          <w:rPr>
            <w:noProof/>
            <w:webHidden/>
          </w:rPr>
          <w:fldChar w:fldCharType="separate"/>
        </w:r>
        <w:r w:rsidR="003B4AED">
          <w:rPr>
            <w:noProof/>
            <w:webHidden/>
          </w:rPr>
          <w:t>23</w:t>
        </w:r>
        <w:r w:rsidR="003B4AED">
          <w:rPr>
            <w:noProof/>
            <w:webHidden/>
          </w:rPr>
          <w:fldChar w:fldCharType="end"/>
        </w:r>
      </w:hyperlink>
    </w:p>
    <w:p w14:paraId="208037CF" w14:textId="391AB57B"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15" w:history="1">
        <w:r w:rsidR="003B4AED" w:rsidRPr="000238FF">
          <w:rPr>
            <w:rStyle w:val="Hiperpovezava"/>
            <w:noProof/>
          </w:rPr>
          <w:t>2.7.</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trgovanje z rabljenimi zadevnimi proizvodi na trgu EU spada v področje uporabe uredbe? NOVO</w:t>
        </w:r>
        <w:r w:rsidR="003B4AED">
          <w:rPr>
            <w:noProof/>
            <w:webHidden/>
          </w:rPr>
          <w:tab/>
        </w:r>
        <w:r w:rsidR="003B4AED">
          <w:rPr>
            <w:noProof/>
            <w:webHidden/>
          </w:rPr>
          <w:fldChar w:fldCharType="begin"/>
        </w:r>
        <w:r w:rsidR="003B4AED">
          <w:rPr>
            <w:noProof/>
            <w:webHidden/>
          </w:rPr>
          <w:instrText xml:space="preserve"> PAGEREF _Toc189731915 \h </w:instrText>
        </w:r>
        <w:r w:rsidR="003B4AED">
          <w:rPr>
            <w:noProof/>
            <w:webHidden/>
          </w:rPr>
        </w:r>
        <w:r w:rsidR="003B4AED">
          <w:rPr>
            <w:noProof/>
            <w:webHidden/>
          </w:rPr>
          <w:fldChar w:fldCharType="separate"/>
        </w:r>
        <w:r w:rsidR="003B4AED">
          <w:rPr>
            <w:noProof/>
            <w:webHidden/>
          </w:rPr>
          <w:t>23</w:t>
        </w:r>
        <w:r w:rsidR="003B4AED">
          <w:rPr>
            <w:noProof/>
            <w:webHidden/>
          </w:rPr>
          <w:fldChar w:fldCharType="end"/>
        </w:r>
      </w:hyperlink>
    </w:p>
    <w:p w14:paraId="71E9B8EB" w14:textId="0359A161"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16" w:history="1">
        <w:r w:rsidR="003B4AED" w:rsidRPr="000238FF">
          <w:rPr>
            <w:rStyle w:val="Hiperpovezava"/>
            <w:noProof/>
          </w:rPr>
          <w:t>2.8.</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reciklirani papir/karton spada v področje uporabe uredbe?</w:t>
        </w:r>
        <w:r w:rsidR="003B4AED">
          <w:rPr>
            <w:noProof/>
            <w:webHidden/>
          </w:rPr>
          <w:tab/>
        </w:r>
        <w:r w:rsidR="003B4AED">
          <w:rPr>
            <w:noProof/>
            <w:webHidden/>
          </w:rPr>
          <w:fldChar w:fldCharType="begin"/>
        </w:r>
        <w:r w:rsidR="003B4AED">
          <w:rPr>
            <w:noProof/>
            <w:webHidden/>
          </w:rPr>
          <w:instrText xml:space="preserve"> PAGEREF _Toc189731916 \h </w:instrText>
        </w:r>
        <w:r w:rsidR="003B4AED">
          <w:rPr>
            <w:noProof/>
            <w:webHidden/>
          </w:rPr>
        </w:r>
        <w:r w:rsidR="003B4AED">
          <w:rPr>
            <w:noProof/>
            <w:webHidden/>
          </w:rPr>
          <w:fldChar w:fldCharType="separate"/>
        </w:r>
        <w:r w:rsidR="003B4AED">
          <w:rPr>
            <w:noProof/>
            <w:webHidden/>
          </w:rPr>
          <w:t>23</w:t>
        </w:r>
        <w:r w:rsidR="003B4AED">
          <w:rPr>
            <w:noProof/>
            <w:webHidden/>
          </w:rPr>
          <w:fldChar w:fldCharType="end"/>
        </w:r>
      </w:hyperlink>
    </w:p>
    <w:p w14:paraId="2E67FC78" w14:textId="32F30741"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17" w:history="1">
        <w:r w:rsidR="003B4AED" w:rsidRPr="000238FF">
          <w:rPr>
            <w:rStyle w:val="Hiperpovezava"/>
            <w:noProof/>
          </w:rPr>
          <w:t>2.9.</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Kaj so oznake KN in HS in kako se uporabljajo?</w:t>
        </w:r>
        <w:r w:rsidR="003B4AED">
          <w:rPr>
            <w:noProof/>
            <w:webHidden/>
          </w:rPr>
          <w:tab/>
        </w:r>
        <w:r w:rsidR="003B4AED">
          <w:rPr>
            <w:noProof/>
            <w:webHidden/>
          </w:rPr>
          <w:fldChar w:fldCharType="begin"/>
        </w:r>
        <w:r w:rsidR="003B4AED">
          <w:rPr>
            <w:noProof/>
            <w:webHidden/>
          </w:rPr>
          <w:instrText xml:space="preserve"> PAGEREF _Toc189731917 \h </w:instrText>
        </w:r>
        <w:r w:rsidR="003B4AED">
          <w:rPr>
            <w:noProof/>
            <w:webHidden/>
          </w:rPr>
        </w:r>
        <w:r w:rsidR="003B4AED">
          <w:rPr>
            <w:noProof/>
            <w:webHidden/>
          </w:rPr>
          <w:fldChar w:fldCharType="separate"/>
        </w:r>
        <w:r w:rsidR="003B4AED">
          <w:rPr>
            <w:noProof/>
            <w:webHidden/>
          </w:rPr>
          <w:t>24</w:t>
        </w:r>
        <w:r w:rsidR="003B4AED">
          <w:rPr>
            <w:noProof/>
            <w:webHidden/>
          </w:rPr>
          <w:fldChar w:fldCharType="end"/>
        </w:r>
      </w:hyperlink>
    </w:p>
    <w:p w14:paraId="664D4D0D" w14:textId="21514FC1"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918" w:history="1">
        <w:r w:rsidR="003B4AED" w:rsidRPr="000238FF">
          <w:rPr>
            <w:rStyle w:val="Hiperpovezava"/>
            <w:noProof/>
          </w:rPr>
          <w:t>2.10.</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Kdaj gre za »dobavo« zadevnega proizvoda, kar pomeni, da se da na trg ali se omogoči njegova dostopnost na trgu v okviru gospodarske dejavnosti? Koliko podjetja spadajo v področje uporabe, kadar zadevne proizvode uporabljajo pri svojem poslovanju ali jih predelujejo (NOVO)?</w:t>
        </w:r>
        <w:r w:rsidR="003B4AED">
          <w:rPr>
            <w:noProof/>
            <w:webHidden/>
          </w:rPr>
          <w:tab/>
        </w:r>
        <w:r w:rsidR="003B4AED">
          <w:rPr>
            <w:noProof/>
            <w:webHidden/>
          </w:rPr>
          <w:fldChar w:fldCharType="begin"/>
        </w:r>
        <w:r w:rsidR="003B4AED">
          <w:rPr>
            <w:noProof/>
            <w:webHidden/>
          </w:rPr>
          <w:instrText xml:space="preserve"> PAGEREF _Toc189731918 \h </w:instrText>
        </w:r>
        <w:r w:rsidR="003B4AED">
          <w:rPr>
            <w:noProof/>
            <w:webHidden/>
          </w:rPr>
        </w:r>
        <w:r w:rsidR="003B4AED">
          <w:rPr>
            <w:noProof/>
            <w:webHidden/>
          </w:rPr>
          <w:fldChar w:fldCharType="separate"/>
        </w:r>
        <w:r w:rsidR="003B4AED">
          <w:rPr>
            <w:noProof/>
            <w:webHidden/>
          </w:rPr>
          <w:t>24</w:t>
        </w:r>
        <w:r w:rsidR="003B4AED">
          <w:rPr>
            <w:noProof/>
            <w:webHidden/>
          </w:rPr>
          <w:fldChar w:fldCharType="end"/>
        </w:r>
      </w:hyperlink>
    </w:p>
    <w:p w14:paraId="3E91D42C" w14:textId="16C01088"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919" w:history="1">
        <w:r w:rsidR="003B4AED" w:rsidRPr="000238FF">
          <w:rPr>
            <w:rStyle w:val="Hiperpovezava"/>
            <w:noProof/>
          </w:rPr>
          <w:t>2.11.</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Kdaj je treba izvesti postopek potrebne skrbnosti in predložiti izjavo o potrebni skrbnosti, če ista fizična ali pravna oseba v okviru svoje gospodarske dejavnosti večkrat predela zadevni proizvod (NOVO)?</w:t>
        </w:r>
        <w:r w:rsidR="003B4AED">
          <w:rPr>
            <w:noProof/>
            <w:webHidden/>
          </w:rPr>
          <w:tab/>
        </w:r>
        <w:r w:rsidR="003B4AED">
          <w:rPr>
            <w:noProof/>
            <w:webHidden/>
          </w:rPr>
          <w:fldChar w:fldCharType="begin"/>
        </w:r>
        <w:r w:rsidR="003B4AED">
          <w:rPr>
            <w:noProof/>
            <w:webHidden/>
          </w:rPr>
          <w:instrText xml:space="preserve"> PAGEREF _Toc189731919 \h </w:instrText>
        </w:r>
        <w:r w:rsidR="003B4AED">
          <w:rPr>
            <w:noProof/>
            <w:webHidden/>
          </w:rPr>
        </w:r>
        <w:r w:rsidR="003B4AED">
          <w:rPr>
            <w:noProof/>
            <w:webHidden/>
          </w:rPr>
          <w:fldChar w:fldCharType="separate"/>
        </w:r>
        <w:r w:rsidR="003B4AED">
          <w:rPr>
            <w:noProof/>
            <w:webHidden/>
          </w:rPr>
          <w:t>26</w:t>
        </w:r>
        <w:r w:rsidR="003B4AED">
          <w:rPr>
            <w:noProof/>
            <w:webHidden/>
          </w:rPr>
          <w:fldChar w:fldCharType="end"/>
        </w:r>
      </w:hyperlink>
    </w:p>
    <w:p w14:paraId="7B857DC3" w14:textId="7D18D1AD"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920" w:history="1">
        <w:r w:rsidR="003B4AED" w:rsidRPr="000238FF">
          <w:rPr>
            <w:rStyle w:val="Hiperpovezava"/>
            <w:noProof/>
          </w:rPr>
          <w:t>2.12.</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je bambus zajet v področje uporabe EUDR? Kako je z drugimi proizvodi, ki ne vsebujejo zadevnih primarnih proizvodov in niso bili izdelani z njihovo uporabo, a so navedeni v prilogi I (NOVO)?</w:t>
        </w:r>
        <w:r w:rsidR="003B4AED">
          <w:rPr>
            <w:noProof/>
            <w:webHidden/>
          </w:rPr>
          <w:tab/>
        </w:r>
        <w:r w:rsidR="003B4AED">
          <w:rPr>
            <w:noProof/>
            <w:webHidden/>
          </w:rPr>
          <w:fldChar w:fldCharType="begin"/>
        </w:r>
        <w:r w:rsidR="003B4AED">
          <w:rPr>
            <w:noProof/>
            <w:webHidden/>
          </w:rPr>
          <w:instrText xml:space="preserve"> PAGEREF _Toc189731920 \h </w:instrText>
        </w:r>
        <w:r w:rsidR="003B4AED">
          <w:rPr>
            <w:noProof/>
            <w:webHidden/>
          </w:rPr>
        </w:r>
        <w:r w:rsidR="003B4AED">
          <w:rPr>
            <w:noProof/>
            <w:webHidden/>
          </w:rPr>
          <w:fldChar w:fldCharType="separate"/>
        </w:r>
        <w:r w:rsidR="003B4AED">
          <w:rPr>
            <w:noProof/>
            <w:webHidden/>
          </w:rPr>
          <w:t>26</w:t>
        </w:r>
        <w:r w:rsidR="003B4AED">
          <w:rPr>
            <w:noProof/>
            <w:webHidden/>
          </w:rPr>
          <w:fldChar w:fldCharType="end"/>
        </w:r>
      </w:hyperlink>
    </w:p>
    <w:p w14:paraId="4B36A39E" w14:textId="5889BD9D" w:rsidR="003B4AED" w:rsidRDefault="00E62D12">
      <w:pPr>
        <w:pStyle w:val="Kazalovsebine2"/>
        <w:tabs>
          <w:tab w:val="left" w:pos="660"/>
          <w:tab w:val="right" w:leader="dot" w:pos="9110"/>
        </w:tabs>
        <w:rPr>
          <w:rFonts w:asciiTheme="minorHAnsi" w:eastAsiaTheme="minorEastAsia" w:hAnsiTheme="minorHAnsi" w:cstheme="minorBidi"/>
          <w:noProof/>
          <w:color w:val="auto"/>
          <w:sz w:val="22"/>
          <w:szCs w:val="22"/>
          <w:lang w:val="sl-SI" w:eastAsia="sl-SI" w:bidi="ar-SA"/>
        </w:rPr>
      </w:pPr>
      <w:hyperlink w:anchor="_Toc189731921" w:history="1">
        <w:r w:rsidR="003B4AED" w:rsidRPr="000238FF">
          <w:rPr>
            <w:rStyle w:val="Hiperpovezava"/>
            <w:noProof/>
          </w:rPr>
          <w:t>3.</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Zavezanci</w:t>
        </w:r>
        <w:r w:rsidR="003B4AED">
          <w:rPr>
            <w:noProof/>
            <w:webHidden/>
          </w:rPr>
          <w:tab/>
        </w:r>
        <w:r w:rsidR="003B4AED">
          <w:rPr>
            <w:noProof/>
            <w:webHidden/>
          </w:rPr>
          <w:fldChar w:fldCharType="begin"/>
        </w:r>
        <w:r w:rsidR="003B4AED">
          <w:rPr>
            <w:noProof/>
            <w:webHidden/>
          </w:rPr>
          <w:instrText xml:space="preserve"> PAGEREF _Toc189731921 \h </w:instrText>
        </w:r>
        <w:r w:rsidR="003B4AED">
          <w:rPr>
            <w:noProof/>
            <w:webHidden/>
          </w:rPr>
        </w:r>
        <w:r w:rsidR="003B4AED">
          <w:rPr>
            <w:noProof/>
            <w:webHidden/>
          </w:rPr>
          <w:fldChar w:fldCharType="separate"/>
        </w:r>
        <w:r w:rsidR="003B4AED">
          <w:rPr>
            <w:noProof/>
            <w:webHidden/>
          </w:rPr>
          <w:t>27</w:t>
        </w:r>
        <w:r w:rsidR="003B4AED">
          <w:rPr>
            <w:noProof/>
            <w:webHidden/>
          </w:rPr>
          <w:fldChar w:fldCharType="end"/>
        </w:r>
      </w:hyperlink>
    </w:p>
    <w:p w14:paraId="0A2FAEF5" w14:textId="77408B47"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22" w:history="1">
        <w:r w:rsidR="003B4AED" w:rsidRPr="000238FF">
          <w:rPr>
            <w:rStyle w:val="Hiperpovezava"/>
            <w:noProof/>
          </w:rPr>
          <w:t>3.1.</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Kdo se šteje za gospodarski subjekt?</w:t>
        </w:r>
        <w:r w:rsidR="003B4AED">
          <w:rPr>
            <w:noProof/>
            <w:webHidden/>
          </w:rPr>
          <w:tab/>
        </w:r>
        <w:r w:rsidR="003B4AED">
          <w:rPr>
            <w:noProof/>
            <w:webHidden/>
          </w:rPr>
          <w:fldChar w:fldCharType="begin"/>
        </w:r>
        <w:r w:rsidR="003B4AED">
          <w:rPr>
            <w:noProof/>
            <w:webHidden/>
          </w:rPr>
          <w:instrText xml:space="preserve"> PAGEREF _Toc189731922 \h </w:instrText>
        </w:r>
        <w:r w:rsidR="003B4AED">
          <w:rPr>
            <w:noProof/>
            <w:webHidden/>
          </w:rPr>
        </w:r>
        <w:r w:rsidR="003B4AED">
          <w:rPr>
            <w:noProof/>
            <w:webHidden/>
          </w:rPr>
          <w:fldChar w:fldCharType="separate"/>
        </w:r>
        <w:r w:rsidR="003B4AED">
          <w:rPr>
            <w:noProof/>
            <w:webHidden/>
          </w:rPr>
          <w:t>27</w:t>
        </w:r>
        <w:r w:rsidR="003B4AED">
          <w:rPr>
            <w:noProof/>
            <w:webHidden/>
          </w:rPr>
          <w:fldChar w:fldCharType="end"/>
        </w:r>
      </w:hyperlink>
    </w:p>
    <w:p w14:paraId="62579636" w14:textId="084F8E75"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23" w:history="1">
        <w:r w:rsidR="003B4AED" w:rsidRPr="000238FF">
          <w:rPr>
            <w:rStyle w:val="Hiperpovezava"/>
            <w:noProof/>
          </w:rPr>
          <w:t>3.2.</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Kaj pomeni »v okviru gospodarske dejavnosti«?</w:t>
        </w:r>
        <w:r w:rsidR="003B4AED">
          <w:rPr>
            <w:noProof/>
            <w:webHidden/>
          </w:rPr>
          <w:tab/>
        </w:r>
        <w:r w:rsidR="003B4AED">
          <w:rPr>
            <w:noProof/>
            <w:webHidden/>
          </w:rPr>
          <w:fldChar w:fldCharType="begin"/>
        </w:r>
        <w:r w:rsidR="003B4AED">
          <w:rPr>
            <w:noProof/>
            <w:webHidden/>
          </w:rPr>
          <w:instrText xml:space="preserve"> PAGEREF _Toc189731923 \h </w:instrText>
        </w:r>
        <w:r w:rsidR="003B4AED">
          <w:rPr>
            <w:noProof/>
            <w:webHidden/>
          </w:rPr>
        </w:r>
        <w:r w:rsidR="003B4AED">
          <w:rPr>
            <w:noProof/>
            <w:webHidden/>
          </w:rPr>
          <w:fldChar w:fldCharType="separate"/>
        </w:r>
        <w:r w:rsidR="003B4AED">
          <w:rPr>
            <w:noProof/>
            <w:webHidden/>
          </w:rPr>
          <w:t>27</w:t>
        </w:r>
        <w:r w:rsidR="003B4AED">
          <w:rPr>
            <w:noProof/>
            <w:webHidden/>
          </w:rPr>
          <w:fldChar w:fldCharType="end"/>
        </w:r>
      </w:hyperlink>
    </w:p>
    <w:p w14:paraId="552A9212" w14:textId="54D44013"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24" w:history="1">
        <w:r w:rsidR="003B4AED" w:rsidRPr="000238FF">
          <w:rPr>
            <w:rStyle w:val="Hiperpovezava"/>
            <w:noProof/>
          </w:rPr>
          <w:t>3.3.</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Kaj pomeni »zadevna zakonodaja države proizvodnje«?</w:t>
        </w:r>
        <w:r w:rsidR="003B4AED">
          <w:rPr>
            <w:noProof/>
            <w:webHidden/>
          </w:rPr>
          <w:tab/>
        </w:r>
        <w:r w:rsidR="003B4AED">
          <w:rPr>
            <w:noProof/>
            <w:webHidden/>
          </w:rPr>
          <w:fldChar w:fldCharType="begin"/>
        </w:r>
        <w:r w:rsidR="003B4AED">
          <w:rPr>
            <w:noProof/>
            <w:webHidden/>
          </w:rPr>
          <w:instrText xml:space="preserve"> PAGEREF _Toc189731924 \h </w:instrText>
        </w:r>
        <w:r w:rsidR="003B4AED">
          <w:rPr>
            <w:noProof/>
            <w:webHidden/>
          </w:rPr>
        </w:r>
        <w:r w:rsidR="003B4AED">
          <w:rPr>
            <w:noProof/>
            <w:webHidden/>
          </w:rPr>
          <w:fldChar w:fldCharType="separate"/>
        </w:r>
        <w:r w:rsidR="003B4AED">
          <w:rPr>
            <w:noProof/>
            <w:webHidden/>
          </w:rPr>
          <w:t>27</w:t>
        </w:r>
        <w:r w:rsidR="003B4AED">
          <w:rPr>
            <w:noProof/>
            <w:webHidden/>
          </w:rPr>
          <w:fldChar w:fldCharType="end"/>
        </w:r>
      </w:hyperlink>
    </w:p>
    <w:p w14:paraId="5D32B16D" w14:textId="5E12E988"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25" w:history="1">
        <w:r w:rsidR="003B4AED" w:rsidRPr="000238FF">
          <w:rPr>
            <w:rStyle w:val="Hiperpovezava"/>
            <w:noProof/>
          </w:rPr>
          <w:t>3.4.</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Kakšne so obveznosti gospodarskih subjektov v nadaljevanju dobavne verige, ki niso MSP?</w:t>
        </w:r>
        <w:r w:rsidR="003B4AED">
          <w:rPr>
            <w:noProof/>
            <w:webHidden/>
          </w:rPr>
          <w:tab/>
        </w:r>
        <w:r w:rsidR="003B4AED">
          <w:rPr>
            <w:noProof/>
            <w:webHidden/>
          </w:rPr>
          <w:fldChar w:fldCharType="begin"/>
        </w:r>
        <w:r w:rsidR="003B4AED">
          <w:rPr>
            <w:noProof/>
            <w:webHidden/>
          </w:rPr>
          <w:instrText xml:space="preserve"> PAGEREF _Toc189731925 \h </w:instrText>
        </w:r>
        <w:r w:rsidR="003B4AED">
          <w:rPr>
            <w:noProof/>
            <w:webHidden/>
          </w:rPr>
        </w:r>
        <w:r w:rsidR="003B4AED">
          <w:rPr>
            <w:noProof/>
            <w:webHidden/>
          </w:rPr>
          <w:fldChar w:fldCharType="separate"/>
        </w:r>
        <w:r w:rsidR="003B4AED">
          <w:rPr>
            <w:noProof/>
            <w:webHidden/>
          </w:rPr>
          <w:t>28</w:t>
        </w:r>
        <w:r w:rsidR="003B4AED">
          <w:rPr>
            <w:noProof/>
            <w:webHidden/>
          </w:rPr>
          <w:fldChar w:fldCharType="end"/>
        </w:r>
      </w:hyperlink>
    </w:p>
    <w:p w14:paraId="7CCD8A38" w14:textId="6598D3C5"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26" w:history="1">
        <w:r w:rsidR="003B4AED" w:rsidRPr="000238FF">
          <w:rPr>
            <w:rStyle w:val="Hiperpovezava"/>
            <w:noProof/>
          </w:rPr>
          <w:t>3.5.</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Kakšne so obveznosti gospodarskih subjektov nadaljevanju dobavne verige, ki so MSP? (NOVO)</w:t>
        </w:r>
        <w:r w:rsidR="003B4AED">
          <w:rPr>
            <w:noProof/>
            <w:webHidden/>
          </w:rPr>
          <w:tab/>
        </w:r>
        <w:r w:rsidR="003B4AED">
          <w:rPr>
            <w:noProof/>
            <w:webHidden/>
          </w:rPr>
          <w:fldChar w:fldCharType="begin"/>
        </w:r>
        <w:r w:rsidR="003B4AED">
          <w:rPr>
            <w:noProof/>
            <w:webHidden/>
          </w:rPr>
          <w:instrText xml:space="preserve"> PAGEREF _Toc189731926 \h </w:instrText>
        </w:r>
        <w:r w:rsidR="003B4AED">
          <w:rPr>
            <w:noProof/>
            <w:webHidden/>
          </w:rPr>
        </w:r>
        <w:r w:rsidR="003B4AED">
          <w:rPr>
            <w:noProof/>
            <w:webHidden/>
          </w:rPr>
          <w:fldChar w:fldCharType="separate"/>
        </w:r>
        <w:r w:rsidR="003B4AED">
          <w:rPr>
            <w:noProof/>
            <w:webHidden/>
          </w:rPr>
          <w:t>29</w:t>
        </w:r>
        <w:r w:rsidR="003B4AED">
          <w:rPr>
            <w:noProof/>
            <w:webHidden/>
          </w:rPr>
          <w:fldChar w:fldCharType="end"/>
        </w:r>
      </w:hyperlink>
    </w:p>
    <w:p w14:paraId="743C8E8F" w14:textId="436E0DD5"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27" w:history="1">
        <w:r w:rsidR="003B4AED" w:rsidRPr="000238FF">
          <w:rPr>
            <w:rStyle w:val="Hiperpovezava"/>
            <w:noProof/>
          </w:rPr>
          <w:t>3.6.</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bodo imeli gospodarski subjekti in veliki trgovci v nadaljevanju dobavne verige dostop do geolokacijskih podatkov in izjav o potrebni skrbnosti v informacijskem sistemu, ki jih bodo vanj vnesli predhodni gospodarski subjekti v dobavni verigi? (NOVO)</w:t>
        </w:r>
        <w:r w:rsidR="003B4AED">
          <w:rPr>
            <w:noProof/>
            <w:webHidden/>
          </w:rPr>
          <w:tab/>
        </w:r>
        <w:r w:rsidR="003B4AED">
          <w:rPr>
            <w:noProof/>
            <w:webHidden/>
          </w:rPr>
          <w:fldChar w:fldCharType="begin"/>
        </w:r>
        <w:r w:rsidR="003B4AED">
          <w:rPr>
            <w:noProof/>
            <w:webHidden/>
          </w:rPr>
          <w:instrText xml:space="preserve"> PAGEREF _Toc189731927 \h </w:instrText>
        </w:r>
        <w:r w:rsidR="003B4AED">
          <w:rPr>
            <w:noProof/>
            <w:webHidden/>
          </w:rPr>
        </w:r>
        <w:r w:rsidR="003B4AED">
          <w:rPr>
            <w:noProof/>
            <w:webHidden/>
          </w:rPr>
          <w:fldChar w:fldCharType="separate"/>
        </w:r>
        <w:r w:rsidR="003B4AED">
          <w:rPr>
            <w:noProof/>
            <w:webHidden/>
          </w:rPr>
          <w:t>29</w:t>
        </w:r>
        <w:r w:rsidR="003B4AED">
          <w:rPr>
            <w:noProof/>
            <w:webHidden/>
          </w:rPr>
          <w:fldChar w:fldCharType="end"/>
        </w:r>
      </w:hyperlink>
    </w:p>
    <w:p w14:paraId="52360CD8" w14:textId="3B4669AA"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28" w:history="1">
        <w:r w:rsidR="003B4AED" w:rsidRPr="000238FF">
          <w:rPr>
            <w:rStyle w:val="Hiperpovezava"/>
            <w:noProof/>
          </w:rPr>
          <w:t>3.7.</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Kaj se zgodi, če gospodarski subjekt s sedežem zunaj EU da zadevni proizvod ali primarni proizvod na trg EU? V katerih okoliščinah bodo imeli gospodarski subjekti s sedežem zunaj EU dostop do informacijskega sistema? (NOVO)</w:t>
        </w:r>
        <w:r w:rsidR="003B4AED">
          <w:rPr>
            <w:noProof/>
            <w:webHidden/>
          </w:rPr>
          <w:tab/>
        </w:r>
        <w:r w:rsidR="003B4AED">
          <w:rPr>
            <w:noProof/>
            <w:webHidden/>
          </w:rPr>
          <w:fldChar w:fldCharType="begin"/>
        </w:r>
        <w:r w:rsidR="003B4AED">
          <w:rPr>
            <w:noProof/>
            <w:webHidden/>
          </w:rPr>
          <w:instrText xml:space="preserve"> PAGEREF _Toc189731928 \h </w:instrText>
        </w:r>
        <w:r w:rsidR="003B4AED">
          <w:rPr>
            <w:noProof/>
            <w:webHidden/>
          </w:rPr>
        </w:r>
        <w:r w:rsidR="003B4AED">
          <w:rPr>
            <w:noProof/>
            <w:webHidden/>
          </w:rPr>
          <w:fldChar w:fldCharType="separate"/>
        </w:r>
        <w:r w:rsidR="003B4AED">
          <w:rPr>
            <w:noProof/>
            <w:webHidden/>
          </w:rPr>
          <w:t>29</w:t>
        </w:r>
        <w:r w:rsidR="003B4AED">
          <w:rPr>
            <w:noProof/>
            <w:webHidden/>
          </w:rPr>
          <w:fldChar w:fldCharType="end"/>
        </w:r>
      </w:hyperlink>
    </w:p>
    <w:p w14:paraId="7E978EE9" w14:textId="67C2F1A2"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29" w:history="1">
        <w:r w:rsidR="003B4AED" w:rsidRPr="000238FF">
          <w:rPr>
            <w:rStyle w:val="Hiperpovezava"/>
            <w:noProof/>
          </w:rPr>
          <w:t>3.8.</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Katera podjetja so trgovci, ki niso MSP, in kakšne so njihove obveznosti?</w:t>
        </w:r>
        <w:r w:rsidR="003B4AED">
          <w:rPr>
            <w:noProof/>
            <w:webHidden/>
          </w:rPr>
          <w:tab/>
        </w:r>
        <w:r w:rsidR="003B4AED">
          <w:rPr>
            <w:noProof/>
            <w:webHidden/>
          </w:rPr>
          <w:fldChar w:fldCharType="begin"/>
        </w:r>
        <w:r w:rsidR="003B4AED">
          <w:rPr>
            <w:noProof/>
            <w:webHidden/>
          </w:rPr>
          <w:instrText xml:space="preserve"> PAGEREF _Toc189731929 \h </w:instrText>
        </w:r>
        <w:r w:rsidR="003B4AED">
          <w:rPr>
            <w:noProof/>
            <w:webHidden/>
          </w:rPr>
        </w:r>
        <w:r w:rsidR="003B4AED">
          <w:rPr>
            <w:noProof/>
            <w:webHidden/>
          </w:rPr>
          <w:fldChar w:fldCharType="separate"/>
        </w:r>
        <w:r w:rsidR="003B4AED">
          <w:rPr>
            <w:noProof/>
            <w:webHidden/>
          </w:rPr>
          <w:t>29</w:t>
        </w:r>
        <w:r w:rsidR="003B4AED">
          <w:rPr>
            <w:noProof/>
            <w:webHidden/>
          </w:rPr>
          <w:fldChar w:fldCharType="end"/>
        </w:r>
      </w:hyperlink>
    </w:p>
    <w:p w14:paraId="175275AF" w14:textId="4A66AE6A"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30" w:history="1">
        <w:r w:rsidR="003B4AED" w:rsidRPr="000238FF">
          <w:rPr>
            <w:rStyle w:val="Hiperpovezava"/>
            <w:noProof/>
          </w:rPr>
          <w:t>3.9.</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se organizacije, ki niso MSP in prodajajo potrošnikom (trgovci na drobno), štejejo za trgovce? (NOVO)</w:t>
        </w:r>
        <w:r w:rsidR="003B4AED">
          <w:rPr>
            <w:noProof/>
            <w:webHidden/>
          </w:rPr>
          <w:tab/>
        </w:r>
        <w:r w:rsidR="003B4AED">
          <w:rPr>
            <w:noProof/>
            <w:webHidden/>
          </w:rPr>
          <w:fldChar w:fldCharType="begin"/>
        </w:r>
        <w:r w:rsidR="003B4AED">
          <w:rPr>
            <w:noProof/>
            <w:webHidden/>
          </w:rPr>
          <w:instrText xml:space="preserve"> PAGEREF _Toc189731930 \h </w:instrText>
        </w:r>
        <w:r w:rsidR="003B4AED">
          <w:rPr>
            <w:noProof/>
            <w:webHidden/>
          </w:rPr>
        </w:r>
        <w:r w:rsidR="003B4AED">
          <w:rPr>
            <w:noProof/>
            <w:webHidden/>
          </w:rPr>
          <w:fldChar w:fldCharType="separate"/>
        </w:r>
        <w:r w:rsidR="003B4AED">
          <w:rPr>
            <w:noProof/>
            <w:webHidden/>
          </w:rPr>
          <w:t>30</w:t>
        </w:r>
        <w:r w:rsidR="003B4AED">
          <w:rPr>
            <w:noProof/>
            <w:webHidden/>
          </w:rPr>
          <w:fldChar w:fldCharType="end"/>
        </w:r>
      </w:hyperlink>
    </w:p>
    <w:p w14:paraId="517989EC" w14:textId="001DD8B2"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931" w:history="1">
        <w:r w:rsidR="003B4AED" w:rsidRPr="000238FF">
          <w:rPr>
            <w:rStyle w:val="Hiperpovezava"/>
            <w:noProof/>
          </w:rPr>
          <w:t>3.10.</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Kako sprememba 3. člena Direktive 2013/34/EU z Delegirano direktivo Komisije (EU) 2023/2775, ki prilagaja merila za opredeljevanje MSP, vpliva na MSP po EUDR? (NOVO)</w:t>
        </w:r>
        <w:r w:rsidR="003B4AED">
          <w:rPr>
            <w:noProof/>
            <w:webHidden/>
          </w:rPr>
          <w:tab/>
        </w:r>
        <w:r w:rsidR="003B4AED">
          <w:rPr>
            <w:noProof/>
            <w:webHidden/>
          </w:rPr>
          <w:fldChar w:fldCharType="begin"/>
        </w:r>
        <w:r w:rsidR="003B4AED">
          <w:rPr>
            <w:noProof/>
            <w:webHidden/>
          </w:rPr>
          <w:instrText xml:space="preserve"> PAGEREF _Toc189731931 \h </w:instrText>
        </w:r>
        <w:r w:rsidR="003B4AED">
          <w:rPr>
            <w:noProof/>
            <w:webHidden/>
          </w:rPr>
        </w:r>
        <w:r w:rsidR="003B4AED">
          <w:rPr>
            <w:noProof/>
            <w:webHidden/>
          </w:rPr>
          <w:fldChar w:fldCharType="separate"/>
        </w:r>
        <w:r w:rsidR="003B4AED">
          <w:rPr>
            <w:noProof/>
            <w:webHidden/>
          </w:rPr>
          <w:t>30</w:t>
        </w:r>
        <w:r w:rsidR="003B4AED">
          <w:rPr>
            <w:noProof/>
            <w:webHidden/>
          </w:rPr>
          <w:fldChar w:fldCharType="end"/>
        </w:r>
      </w:hyperlink>
    </w:p>
    <w:p w14:paraId="3EAD0A49" w14:textId="28AC0CE7"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932" w:history="1">
        <w:r w:rsidR="003B4AED" w:rsidRPr="000238FF">
          <w:rPr>
            <w:rStyle w:val="Hiperpovezava"/>
            <w:noProof/>
          </w:rPr>
          <w:t>3.11.</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Kdo je odgovoren ob kršitvi uredbe? (NOVO)</w:t>
        </w:r>
        <w:r w:rsidR="003B4AED">
          <w:rPr>
            <w:noProof/>
            <w:webHidden/>
          </w:rPr>
          <w:tab/>
        </w:r>
        <w:r w:rsidR="003B4AED">
          <w:rPr>
            <w:noProof/>
            <w:webHidden/>
          </w:rPr>
          <w:fldChar w:fldCharType="begin"/>
        </w:r>
        <w:r w:rsidR="003B4AED">
          <w:rPr>
            <w:noProof/>
            <w:webHidden/>
          </w:rPr>
          <w:instrText xml:space="preserve"> PAGEREF _Toc189731932 \h </w:instrText>
        </w:r>
        <w:r w:rsidR="003B4AED">
          <w:rPr>
            <w:noProof/>
            <w:webHidden/>
          </w:rPr>
        </w:r>
        <w:r w:rsidR="003B4AED">
          <w:rPr>
            <w:noProof/>
            <w:webHidden/>
          </w:rPr>
          <w:fldChar w:fldCharType="separate"/>
        </w:r>
        <w:r w:rsidR="003B4AED">
          <w:rPr>
            <w:noProof/>
            <w:webHidden/>
          </w:rPr>
          <w:t>30</w:t>
        </w:r>
        <w:r w:rsidR="003B4AED">
          <w:rPr>
            <w:noProof/>
            <w:webHidden/>
          </w:rPr>
          <w:fldChar w:fldCharType="end"/>
        </w:r>
      </w:hyperlink>
    </w:p>
    <w:p w14:paraId="0F706D69" w14:textId="48075DBB"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933" w:history="1">
        <w:r w:rsidR="003B4AED" w:rsidRPr="000238FF">
          <w:rPr>
            <w:rStyle w:val="Hiperpovezava"/>
            <w:noProof/>
          </w:rPr>
          <w:t>3.12.</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Kdo je gospodarski subjekt pri stoječih drevesih ali pravicah do sečnje?</w:t>
        </w:r>
        <w:r w:rsidR="003B4AED">
          <w:rPr>
            <w:noProof/>
            <w:webHidden/>
          </w:rPr>
          <w:tab/>
        </w:r>
        <w:r w:rsidR="003B4AED">
          <w:rPr>
            <w:noProof/>
            <w:webHidden/>
          </w:rPr>
          <w:fldChar w:fldCharType="begin"/>
        </w:r>
        <w:r w:rsidR="003B4AED">
          <w:rPr>
            <w:noProof/>
            <w:webHidden/>
          </w:rPr>
          <w:instrText xml:space="preserve"> PAGEREF _Toc189731933 \h </w:instrText>
        </w:r>
        <w:r w:rsidR="003B4AED">
          <w:rPr>
            <w:noProof/>
            <w:webHidden/>
          </w:rPr>
        </w:r>
        <w:r w:rsidR="003B4AED">
          <w:rPr>
            <w:noProof/>
            <w:webHidden/>
          </w:rPr>
          <w:fldChar w:fldCharType="separate"/>
        </w:r>
        <w:r w:rsidR="003B4AED">
          <w:rPr>
            <w:noProof/>
            <w:webHidden/>
          </w:rPr>
          <w:t>30</w:t>
        </w:r>
        <w:r w:rsidR="003B4AED">
          <w:rPr>
            <w:noProof/>
            <w:webHidden/>
          </w:rPr>
          <w:fldChar w:fldCharType="end"/>
        </w:r>
      </w:hyperlink>
    </w:p>
    <w:p w14:paraId="67221548" w14:textId="61A63840"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934" w:history="1">
        <w:r w:rsidR="003B4AED" w:rsidRPr="000238FF">
          <w:rPr>
            <w:rStyle w:val="Hiperpovezava"/>
            <w:noProof/>
          </w:rPr>
          <w:t>3.13.</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Kako se uredba uporablja za skupine podjetij? (NOVO)</w:t>
        </w:r>
        <w:r w:rsidR="003B4AED">
          <w:rPr>
            <w:noProof/>
            <w:webHidden/>
          </w:rPr>
          <w:tab/>
        </w:r>
        <w:r w:rsidR="003B4AED">
          <w:rPr>
            <w:noProof/>
            <w:webHidden/>
          </w:rPr>
          <w:fldChar w:fldCharType="begin"/>
        </w:r>
        <w:r w:rsidR="003B4AED">
          <w:rPr>
            <w:noProof/>
            <w:webHidden/>
          </w:rPr>
          <w:instrText xml:space="preserve"> PAGEREF _Toc189731934 \h </w:instrText>
        </w:r>
        <w:r w:rsidR="003B4AED">
          <w:rPr>
            <w:noProof/>
            <w:webHidden/>
          </w:rPr>
        </w:r>
        <w:r w:rsidR="003B4AED">
          <w:rPr>
            <w:noProof/>
            <w:webHidden/>
          </w:rPr>
          <w:fldChar w:fldCharType="separate"/>
        </w:r>
        <w:r w:rsidR="003B4AED">
          <w:rPr>
            <w:noProof/>
            <w:webHidden/>
          </w:rPr>
          <w:t>31</w:t>
        </w:r>
        <w:r w:rsidR="003B4AED">
          <w:rPr>
            <w:noProof/>
            <w:webHidden/>
          </w:rPr>
          <w:fldChar w:fldCharType="end"/>
        </w:r>
      </w:hyperlink>
    </w:p>
    <w:p w14:paraId="21975794" w14:textId="3BFC14F6" w:rsidR="003B4AED" w:rsidRDefault="00E62D12">
      <w:pPr>
        <w:pStyle w:val="Kazalovsebine2"/>
        <w:tabs>
          <w:tab w:val="left" w:pos="660"/>
          <w:tab w:val="right" w:leader="dot" w:pos="9110"/>
        </w:tabs>
        <w:rPr>
          <w:rFonts w:asciiTheme="minorHAnsi" w:eastAsiaTheme="minorEastAsia" w:hAnsiTheme="minorHAnsi" w:cstheme="minorBidi"/>
          <w:noProof/>
          <w:color w:val="auto"/>
          <w:sz w:val="22"/>
          <w:szCs w:val="22"/>
          <w:lang w:val="sl-SI" w:eastAsia="sl-SI" w:bidi="ar-SA"/>
        </w:rPr>
      </w:pPr>
      <w:hyperlink w:anchor="_Toc189731935" w:history="1">
        <w:r w:rsidR="003B4AED" w:rsidRPr="000238FF">
          <w:rPr>
            <w:rStyle w:val="Hiperpovezava"/>
            <w:noProof/>
          </w:rPr>
          <w:t>4.</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Opredelitve izrazov</w:t>
        </w:r>
        <w:r w:rsidR="003B4AED">
          <w:rPr>
            <w:noProof/>
            <w:webHidden/>
          </w:rPr>
          <w:tab/>
        </w:r>
        <w:r w:rsidR="003B4AED">
          <w:rPr>
            <w:noProof/>
            <w:webHidden/>
          </w:rPr>
          <w:fldChar w:fldCharType="begin"/>
        </w:r>
        <w:r w:rsidR="003B4AED">
          <w:rPr>
            <w:noProof/>
            <w:webHidden/>
          </w:rPr>
          <w:instrText xml:space="preserve"> PAGEREF _Toc189731935 \h </w:instrText>
        </w:r>
        <w:r w:rsidR="003B4AED">
          <w:rPr>
            <w:noProof/>
            <w:webHidden/>
          </w:rPr>
        </w:r>
        <w:r w:rsidR="003B4AED">
          <w:rPr>
            <w:noProof/>
            <w:webHidden/>
          </w:rPr>
          <w:fldChar w:fldCharType="separate"/>
        </w:r>
        <w:r w:rsidR="003B4AED">
          <w:rPr>
            <w:noProof/>
            <w:webHidden/>
          </w:rPr>
          <w:t>31</w:t>
        </w:r>
        <w:r w:rsidR="003B4AED">
          <w:rPr>
            <w:noProof/>
            <w:webHidden/>
          </w:rPr>
          <w:fldChar w:fldCharType="end"/>
        </w:r>
      </w:hyperlink>
    </w:p>
    <w:p w14:paraId="46079C3C" w14:textId="548D6BB6"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36" w:history="1">
        <w:r w:rsidR="003B4AED" w:rsidRPr="000238FF">
          <w:rPr>
            <w:rStyle w:val="Hiperpovezava"/>
            <w:noProof/>
          </w:rPr>
          <w:t>4.1.</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Kaj pomeni »svetovno krčenje gozdov«?</w:t>
        </w:r>
        <w:r w:rsidR="003B4AED">
          <w:rPr>
            <w:noProof/>
            <w:webHidden/>
          </w:rPr>
          <w:tab/>
        </w:r>
        <w:r w:rsidR="003B4AED">
          <w:rPr>
            <w:noProof/>
            <w:webHidden/>
          </w:rPr>
          <w:fldChar w:fldCharType="begin"/>
        </w:r>
        <w:r w:rsidR="003B4AED">
          <w:rPr>
            <w:noProof/>
            <w:webHidden/>
          </w:rPr>
          <w:instrText xml:space="preserve"> PAGEREF _Toc189731936 \h </w:instrText>
        </w:r>
        <w:r w:rsidR="003B4AED">
          <w:rPr>
            <w:noProof/>
            <w:webHidden/>
          </w:rPr>
        </w:r>
        <w:r w:rsidR="003B4AED">
          <w:rPr>
            <w:noProof/>
            <w:webHidden/>
          </w:rPr>
          <w:fldChar w:fldCharType="separate"/>
        </w:r>
        <w:r w:rsidR="003B4AED">
          <w:rPr>
            <w:noProof/>
            <w:webHidden/>
          </w:rPr>
          <w:t>31</w:t>
        </w:r>
        <w:r w:rsidR="003B4AED">
          <w:rPr>
            <w:noProof/>
            <w:webHidden/>
          </w:rPr>
          <w:fldChar w:fldCharType="end"/>
        </w:r>
      </w:hyperlink>
    </w:p>
    <w:p w14:paraId="2D0190FA" w14:textId="4B4481DB"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37" w:history="1">
        <w:r w:rsidR="003B4AED" w:rsidRPr="000238FF">
          <w:rPr>
            <w:rStyle w:val="Hiperpovezava"/>
            <w:noProof/>
          </w:rPr>
          <w:t>4.2.</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Kaj pomeni »zemljišče«?</w:t>
        </w:r>
        <w:r w:rsidR="003B4AED">
          <w:rPr>
            <w:noProof/>
            <w:webHidden/>
          </w:rPr>
          <w:tab/>
        </w:r>
        <w:r w:rsidR="003B4AED">
          <w:rPr>
            <w:noProof/>
            <w:webHidden/>
          </w:rPr>
          <w:fldChar w:fldCharType="begin"/>
        </w:r>
        <w:r w:rsidR="003B4AED">
          <w:rPr>
            <w:noProof/>
            <w:webHidden/>
          </w:rPr>
          <w:instrText xml:space="preserve"> PAGEREF _Toc189731937 \h </w:instrText>
        </w:r>
        <w:r w:rsidR="003B4AED">
          <w:rPr>
            <w:noProof/>
            <w:webHidden/>
          </w:rPr>
        </w:r>
        <w:r w:rsidR="003B4AED">
          <w:rPr>
            <w:noProof/>
            <w:webHidden/>
          </w:rPr>
          <w:fldChar w:fldCharType="separate"/>
        </w:r>
        <w:r w:rsidR="003B4AED">
          <w:rPr>
            <w:noProof/>
            <w:webHidden/>
          </w:rPr>
          <w:t>31</w:t>
        </w:r>
        <w:r w:rsidR="003B4AED">
          <w:rPr>
            <w:noProof/>
            <w:webHidden/>
          </w:rPr>
          <w:fldChar w:fldCharType="end"/>
        </w:r>
      </w:hyperlink>
    </w:p>
    <w:p w14:paraId="30237EDE" w14:textId="020C36E9"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38" w:history="1">
        <w:r w:rsidR="003B4AED" w:rsidRPr="000238FF">
          <w:rPr>
            <w:rStyle w:val="Hiperpovezava"/>
            <w:noProof/>
          </w:rPr>
          <w:t>4.3.</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Kakšnim merilom mora ustrezati les?</w:t>
        </w:r>
        <w:r w:rsidR="003B4AED">
          <w:rPr>
            <w:noProof/>
            <w:webHidden/>
          </w:rPr>
          <w:tab/>
        </w:r>
        <w:r w:rsidR="003B4AED">
          <w:rPr>
            <w:noProof/>
            <w:webHidden/>
          </w:rPr>
          <w:fldChar w:fldCharType="begin"/>
        </w:r>
        <w:r w:rsidR="003B4AED">
          <w:rPr>
            <w:noProof/>
            <w:webHidden/>
          </w:rPr>
          <w:instrText xml:space="preserve"> PAGEREF _Toc189731938 \h </w:instrText>
        </w:r>
        <w:r w:rsidR="003B4AED">
          <w:rPr>
            <w:noProof/>
            <w:webHidden/>
          </w:rPr>
        </w:r>
        <w:r w:rsidR="003B4AED">
          <w:rPr>
            <w:noProof/>
            <w:webHidden/>
          </w:rPr>
          <w:fldChar w:fldCharType="separate"/>
        </w:r>
        <w:r w:rsidR="003B4AED">
          <w:rPr>
            <w:noProof/>
            <w:webHidden/>
          </w:rPr>
          <w:t>31</w:t>
        </w:r>
        <w:r w:rsidR="003B4AED">
          <w:rPr>
            <w:noProof/>
            <w:webHidden/>
          </w:rPr>
          <w:fldChar w:fldCharType="end"/>
        </w:r>
      </w:hyperlink>
    </w:p>
    <w:p w14:paraId="5CC6DF64" w14:textId="4A3F1D81"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39" w:history="1">
        <w:r w:rsidR="003B4AED" w:rsidRPr="000238FF">
          <w:rPr>
            <w:rStyle w:val="Hiperpovezava"/>
            <w:noProof/>
          </w:rPr>
          <w:t>4.4.</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Katere stopnje poseka so v skladu z uredbo?</w:t>
        </w:r>
        <w:r w:rsidR="003B4AED">
          <w:rPr>
            <w:noProof/>
            <w:webHidden/>
          </w:rPr>
          <w:tab/>
        </w:r>
        <w:r w:rsidR="003B4AED">
          <w:rPr>
            <w:noProof/>
            <w:webHidden/>
          </w:rPr>
          <w:fldChar w:fldCharType="begin"/>
        </w:r>
        <w:r w:rsidR="003B4AED">
          <w:rPr>
            <w:noProof/>
            <w:webHidden/>
          </w:rPr>
          <w:instrText xml:space="preserve"> PAGEREF _Toc189731939 \h </w:instrText>
        </w:r>
        <w:r w:rsidR="003B4AED">
          <w:rPr>
            <w:noProof/>
            <w:webHidden/>
          </w:rPr>
        </w:r>
        <w:r w:rsidR="003B4AED">
          <w:rPr>
            <w:noProof/>
            <w:webHidden/>
          </w:rPr>
          <w:fldChar w:fldCharType="separate"/>
        </w:r>
        <w:r w:rsidR="003B4AED">
          <w:rPr>
            <w:noProof/>
            <w:webHidden/>
          </w:rPr>
          <w:t>32</w:t>
        </w:r>
        <w:r w:rsidR="003B4AED">
          <w:rPr>
            <w:noProof/>
            <w:webHidden/>
          </w:rPr>
          <w:fldChar w:fldCharType="end"/>
        </w:r>
      </w:hyperlink>
    </w:p>
    <w:p w14:paraId="5474E9E0" w14:textId="7F11ECF1"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40" w:history="1">
        <w:r w:rsidR="003B4AED" w:rsidRPr="000238FF">
          <w:rPr>
            <w:rStyle w:val="Hiperpovezava"/>
            <w:noProof/>
          </w:rPr>
          <w:t>4.5.</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Kako je treba razumeti besedno zvezo »ne da bi to povzročilo degradacijo gozdov« v opredelitvi »ki ne povzroča krčenja gozdov« za ustrezne proizvode, ki vsebujejo les ali so bili izdelani iz lesa? (NOVO)</w:t>
        </w:r>
        <w:r w:rsidR="003B4AED">
          <w:rPr>
            <w:noProof/>
            <w:webHidden/>
          </w:rPr>
          <w:tab/>
        </w:r>
        <w:r w:rsidR="003B4AED">
          <w:rPr>
            <w:noProof/>
            <w:webHidden/>
          </w:rPr>
          <w:fldChar w:fldCharType="begin"/>
        </w:r>
        <w:r w:rsidR="003B4AED">
          <w:rPr>
            <w:noProof/>
            <w:webHidden/>
          </w:rPr>
          <w:instrText xml:space="preserve"> PAGEREF _Toc189731940 \h </w:instrText>
        </w:r>
        <w:r w:rsidR="003B4AED">
          <w:rPr>
            <w:noProof/>
            <w:webHidden/>
          </w:rPr>
        </w:r>
        <w:r w:rsidR="003B4AED">
          <w:rPr>
            <w:noProof/>
            <w:webHidden/>
          </w:rPr>
          <w:fldChar w:fldCharType="separate"/>
        </w:r>
        <w:r w:rsidR="003B4AED">
          <w:rPr>
            <w:noProof/>
            <w:webHidden/>
          </w:rPr>
          <w:t>32</w:t>
        </w:r>
        <w:r w:rsidR="003B4AED">
          <w:rPr>
            <w:noProof/>
            <w:webHidden/>
          </w:rPr>
          <w:fldChar w:fldCharType="end"/>
        </w:r>
      </w:hyperlink>
    </w:p>
    <w:p w14:paraId="243D1B75" w14:textId="23C37D86"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41" w:history="1">
        <w:r w:rsidR="003B4AED" w:rsidRPr="000238FF">
          <w:rPr>
            <w:rStyle w:val="Hiperpovezava"/>
            <w:noProof/>
          </w:rPr>
          <w:t>4.6.</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Kako je treba oceniti, ali lesni proizvod ne povzroča degradacije gozdov, in kakšno je ustrezno časovno obdobje, ki ga je treba upoštevati? (NOVO)</w:t>
        </w:r>
        <w:r w:rsidR="003B4AED">
          <w:rPr>
            <w:noProof/>
            <w:webHidden/>
          </w:rPr>
          <w:tab/>
        </w:r>
        <w:r w:rsidR="003B4AED">
          <w:rPr>
            <w:noProof/>
            <w:webHidden/>
          </w:rPr>
          <w:fldChar w:fldCharType="begin"/>
        </w:r>
        <w:r w:rsidR="003B4AED">
          <w:rPr>
            <w:noProof/>
            <w:webHidden/>
          </w:rPr>
          <w:instrText xml:space="preserve"> PAGEREF _Toc189731941 \h </w:instrText>
        </w:r>
        <w:r w:rsidR="003B4AED">
          <w:rPr>
            <w:noProof/>
            <w:webHidden/>
          </w:rPr>
        </w:r>
        <w:r w:rsidR="003B4AED">
          <w:rPr>
            <w:noProof/>
            <w:webHidden/>
          </w:rPr>
          <w:fldChar w:fldCharType="separate"/>
        </w:r>
        <w:r w:rsidR="003B4AED">
          <w:rPr>
            <w:noProof/>
            <w:webHidden/>
          </w:rPr>
          <w:t>33</w:t>
        </w:r>
        <w:r w:rsidR="003B4AED">
          <w:rPr>
            <w:noProof/>
            <w:webHidden/>
          </w:rPr>
          <w:fldChar w:fldCharType="end"/>
        </w:r>
      </w:hyperlink>
    </w:p>
    <w:p w14:paraId="57530C41" w14:textId="3BC620A3"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42" w:history="1">
        <w:r w:rsidR="003B4AED" w:rsidRPr="000238FF">
          <w:rPr>
            <w:rStyle w:val="Hiperpovezava"/>
            <w:noProof/>
          </w:rPr>
          <w:t>4.7.</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 xml:space="preserve">Ali lahko velja, da lesni proizvod ne povzroča degradacije gozdov, če je bil pridobljen iz gozda, v katerem je po 31. decembru 2020 prišlo do strukturnih </w:t>
        </w:r>
        <w:r w:rsidR="003B4AED" w:rsidRPr="000238FF">
          <w:rPr>
            <w:rStyle w:val="Hiperpovezava"/>
            <w:noProof/>
            <w:lang w:val="sl"/>
          </w:rPr>
          <w:lastRenderedPageBreak/>
          <w:t>sprememb, ki jih niso povzročile dejavnosti sečnje? (NOVO)</w:t>
        </w:r>
        <w:r w:rsidR="003B4AED">
          <w:rPr>
            <w:noProof/>
            <w:webHidden/>
          </w:rPr>
          <w:tab/>
        </w:r>
        <w:r w:rsidR="003B4AED">
          <w:rPr>
            <w:noProof/>
            <w:webHidden/>
          </w:rPr>
          <w:fldChar w:fldCharType="begin"/>
        </w:r>
        <w:r w:rsidR="003B4AED">
          <w:rPr>
            <w:noProof/>
            <w:webHidden/>
          </w:rPr>
          <w:instrText xml:space="preserve"> PAGEREF _Toc189731942 \h </w:instrText>
        </w:r>
        <w:r w:rsidR="003B4AED">
          <w:rPr>
            <w:noProof/>
            <w:webHidden/>
          </w:rPr>
        </w:r>
        <w:r w:rsidR="003B4AED">
          <w:rPr>
            <w:noProof/>
            <w:webHidden/>
          </w:rPr>
          <w:fldChar w:fldCharType="separate"/>
        </w:r>
        <w:r w:rsidR="003B4AED">
          <w:rPr>
            <w:noProof/>
            <w:webHidden/>
          </w:rPr>
          <w:t>34</w:t>
        </w:r>
        <w:r w:rsidR="003B4AED">
          <w:rPr>
            <w:noProof/>
            <w:webHidden/>
          </w:rPr>
          <w:fldChar w:fldCharType="end"/>
        </w:r>
      </w:hyperlink>
    </w:p>
    <w:p w14:paraId="2809EEA9" w14:textId="28A9A810"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43" w:history="1">
        <w:r w:rsidR="003B4AED" w:rsidRPr="000238FF">
          <w:rPr>
            <w:rStyle w:val="Hiperpovezava"/>
            <w:noProof/>
          </w:rPr>
          <w:t>4.8.</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V nekaterih primerih se lahko dokazi o postopkih pridobivanja lesa, ki povzročajo »degradacijo gozdov«, pokažejo šele nekaj časa po tem, ko je bil lesni proizvod dan na trg Evropske unije (oziroma je bil na njem dostopen ali z njega izvožen). So gospodarski subjekti lahko odgovorni za dogodke, ki se zgodijo po predložitvi izjave o potrebni skrbnosti? (NOVO)</w:t>
        </w:r>
        <w:r w:rsidR="003B4AED">
          <w:rPr>
            <w:noProof/>
            <w:webHidden/>
          </w:rPr>
          <w:tab/>
        </w:r>
        <w:r w:rsidR="003B4AED">
          <w:rPr>
            <w:noProof/>
            <w:webHidden/>
          </w:rPr>
          <w:fldChar w:fldCharType="begin"/>
        </w:r>
        <w:r w:rsidR="003B4AED">
          <w:rPr>
            <w:noProof/>
            <w:webHidden/>
          </w:rPr>
          <w:instrText xml:space="preserve"> PAGEREF _Toc189731943 \h </w:instrText>
        </w:r>
        <w:r w:rsidR="003B4AED">
          <w:rPr>
            <w:noProof/>
            <w:webHidden/>
          </w:rPr>
        </w:r>
        <w:r w:rsidR="003B4AED">
          <w:rPr>
            <w:noProof/>
            <w:webHidden/>
          </w:rPr>
          <w:fldChar w:fldCharType="separate"/>
        </w:r>
        <w:r w:rsidR="003B4AED">
          <w:rPr>
            <w:noProof/>
            <w:webHidden/>
          </w:rPr>
          <w:t>34</w:t>
        </w:r>
        <w:r w:rsidR="003B4AED">
          <w:rPr>
            <w:noProof/>
            <w:webHidden/>
          </w:rPr>
          <w:fldChar w:fldCharType="end"/>
        </w:r>
      </w:hyperlink>
    </w:p>
    <w:p w14:paraId="20158317" w14:textId="1A0BDD27"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44" w:history="1">
        <w:r w:rsidR="003B4AED" w:rsidRPr="000238FF">
          <w:rPr>
            <w:rStyle w:val="Hiperpovezava"/>
            <w:noProof/>
          </w:rPr>
          <w:t>4.9.</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opredelitev »degradacije gozdov« odvrača od namernega sajenja in sejanja dreves, ki je lahko pomembno za zaščito in obnovo gozdov? (NOVO)</w:t>
        </w:r>
        <w:r w:rsidR="003B4AED">
          <w:rPr>
            <w:noProof/>
            <w:webHidden/>
          </w:rPr>
          <w:tab/>
        </w:r>
        <w:r w:rsidR="003B4AED">
          <w:rPr>
            <w:noProof/>
            <w:webHidden/>
          </w:rPr>
          <w:fldChar w:fldCharType="begin"/>
        </w:r>
        <w:r w:rsidR="003B4AED">
          <w:rPr>
            <w:noProof/>
            <w:webHidden/>
          </w:rPr>
          <w:instrText xml:space="preserve"> PAGEREF _Toc189731944 \h </w:instrText>
        </w:r>
        <w:r w:rsidR="003B4AED">
          <w:rPr>
            <w:noProof/>
            <w:webHidden/>
          </w:rPr>
        </w:r>
        <w:r w:rsidR="003B4AED">
          <w:rPr>
            <w:noProof/>
            <w:webHidden/>
          </w:rPr>
          <w:fldChar w:fldCharType="separate"/>
        </w:r>
        <w:r w:rsidR="003B4AED">
          <w:rPr>
            <w:noProof/>
            <w:webHidden/>
          </w:rPr>
          <w:t>35</w:t>
        </w:r>
        <w:r w:rsidR="003B4AED">
          <w:rPr>
            <w:noProof/>
            <w:webHidden/>
          </w:rPr>
          <w:fldChar w:fldCharType="end"/>
        </w:r>
      </w:hyperlink>
    </w:p>
    <w:p w14:paraId="7452DDF2" w14:textId="4B3E293E"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945" w:history="1">
        <w:r w:rsidR="003B4AED" w:rsidRPr="000238FF">
          <w:rPr>
            <w:rStyle w:val="Hiperpovezava"/>
            <w:noProof/>
          </w:rPr>
          <w:t>4.10.</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Kako uporabljati »drevesa, ki lahko dosežejo ta pragova in situ«? (NOVO)</w:t>
        </w:r>
        <w:r w:rsidR="003B4AED">
          <w:rPr>
            <w:noProof/>
            <w:webHidden/>
          </w:rPr>
          <w:tab/>
        </w:r>
        <w:r w:rsidR="003B4AED">
          <w:rPr>
            <w:noProof/>
            <w:webHidden/>
          </w:rPr>
          <w:fldChar w:fldCharType="begin"/>
        </w:r>
        <w:r w:rsidR="003B4AED">
          <w:rPr>
            <w:noProof/>
            <w:webHidden/>
          </w:rPr>
          <w:instrText xml:space="preserve"> PAGEREF _Toc189731945 \h </w:instrText>
        </w:r>
        <w:r w:rsidR="003B4AED">
          <w:rPr>
            <w:noProof/>
            <w:webHidden/>
          </w:rPr>
        </w:r>
        <w:r w:rsidR="003B4AED">
          <w:rPr>
            <w:noProof/>
            <w:webHidden/>
          </w:rPr>
          <w:fldChar w:fldCharType="separate"/>
        </w:r>
        <w:r w:rsidR="003B4AED">
          <w:rPr>
            <w:noProof/>
            <w:webHidden/>
          </w:rPr>
          <w:t>35</w:t>
        </w:r>
        <w:r w:rsidR="003B4AED">
          <w:rPr>
            <w:noProof/>
            <w:webHidden/>
          </w:rPr>
          <w:fldChar w:fldCharType="end"/>
        </w:r>
      </w:hyperlink>
    </w:p>
    <w:p w14:paraId="2A198FE4" w14:textId="7F4A83C1"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946" w:history="1">
        <w:r w:rsidR="003B4AED" w:rsidRPr="000238FF">
          <w:rPr>
            <w:rStyle w:val="Hiperpovezava"/>
            <w:noProof/>
          </w:rPr>
          <w:t>4.11.</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Katera sprememba rabe gozdnih zemljišč je v skladu z uredbo? (NOVO)</w:t>
        </w:r>
        <w:r w:rsidR="003B4AED">
          <w:rPr>
            <w:noProof/>
            <w:webHidden/>
          </w:rPr>
          <w:tab/>
        </w:r>
        <w:r w:rsidR="003B4AED">
          <w:rPr>
            <w:noProof/>
            <w:webHidden/>
          </w:rPr>
          <w:fldChar w:fldCharType="begin"/>
        </w:r>
        <w:r w:rsidR="003B4AED">
          <w:rPr>
            <w:noProof/>
            <w:webHidden/>
          </w:rPr>
          <w:instrText xml:space="preserve"> PAGEREF _Toc189731946 \h </w:instrText>
        </w:r>
        <w:r w:rsidR="003B4AED">
          <w:rPr>
            <w:noProof/>
            <w:webHidden/>
          </w:rPr>
        </w:r>
        <w:r w:rsidR="003B4AED">
          <w:rPr>
            <w:noProof/>
            <w:webHidden/>
          </w:rPr>
          <w:fldChar w:fldCharType="separate"/>
        </w:r>
        <w:r w:rsidR="003B4AED">
          <w:rPr>
            <w:noProof/>
            <w:webHidden/>
          </w:rPr>
          <w:t>35</w:t>
        </w:r>
        <w:r w:rsidR="003B4AED">
          <w:rPr>
            <w:noProof/>
            <w:webHidden/>
          </w:rPr>
          <w:fldChar w:fldCharType="end"/>
        </w:r>
      </w:hyperlink>
    </w:p>
    <w:p w14:paraId="31B1E4C9" w14:textId="7FE9C3F2"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947" w:history="1">
        <w:r w:rsidR="003B4AED" w:rsidRPr="000238FF">
          <w:rPr>
            <w:rStyle w:val="Hiperpovezava"/>
            <w:noProof/>
          </w:rPr>
          <w:t>4.12.</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bi naravna nesreča štela za krčenje gozdov?</w:t>
        </w:r>
        <w:r w:rsidR="003B4AED">
          <w:rPr>
            <w:noProof/>
            <w:webHidden/>
          </w:rPr>
          <w:tab/>
        </w:r>
        <w:r w:rsidR="003B4AED">
          <w:rPr>
            <w:noProof/>
            <w:webHidden/>
          </w:rPr>
          <w:fldChar w:fldCharType="begin"/>
        </w:r>
        <w:r w:rsidR="003B4AED">
          <w:rPr>
            <w:noProof/>
            <w:webHidden/>
          </w:rPr>
          <w:instrText xml:space="preserve"> PAGEREF _Toc189731947 \h </w:instrText>
        </w:r>
        <w:r w:rsidR="003B4AED">
          <w:rPr>
            <w:noProof/>
            <w:webHidden/>
          </w:rPr>
        </w:r>
        <w:r w:rsidR="003B4AED">
          <w:rPr>
            <w:noProof/>
            <w:webHidden/>
          </w:rPr>
          <w:fldChar w:fldCharType="separate"/>
        </w:r>
        <w:r w:rsidR="003B4AED">
          <w:rPr>
            <w:noProof/>
            <w:webHidden/>
          </w:rPr>
          <w:t>35</w:t>
        </w:r>
        <w:r w:rsidR="003B4AED">
          <w:rPr>
            <w:noProof/>
            <w:webHidden/>
          </w:rPr>
          <w:fldChar w:fldCharType="end"/>
        </w:r>
      </w:hyperlink>
    </w:p>
    <w:p w14:paraId="10A2CD63" w14:textId="55B642D0"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948" w:history="1">
        <w:r w:rsidR="003B4AED" w:rsidRPr="000238FF">
          <w:rPr>
            <w:rStyle w:val="Hiperpovezava"/>
            <w:noProof/>
          </w:rPr>
          <w:t>4.13.</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Bodo vključena »druga gozdna zemljišča« ali drugi ekosistemi?</w:t>
        </w:r>
        <w:r w:rsidR="003B4AED">
          <w:rPr>
            <w:noProof/>
            <w:webHidden/>
          </w:rPr>
          <w:tab/>
        </w:r>
        <w:r w:rsidR="003B4AED">
          <w:rPr>
            <w:noProof/>
            <w:webHidden/>
          </w:rPr>
          <w:fldChar w:fldCharType="begin"/>
        </w:r>
        <w:r w:rsidR="003B4AED">
          <w:rPr>
            <w:noProof/>
            <w:webHidden/>
          </w:rPr>
          <w:instrText xml:space="preserve"> PAGEREF _Toc189731948 \h </w:instrText>
        </w:r>
        <w:r w:rsidR="003B4AED">
          <w:rPr>
            <w:noProof/>
            <w:webHidden/>
          </w:rPr>
        </w:r>
        <w:r w:rsidR="003B4AED">
          <w:rPr>
            <w:noProof/>
            <w:webHidden/>
          </w:rPr>
          <w:fldChar w:fldCharType="separate"/>
        </w:r>
        <w:r w:rsidR="003B4AED">
          <w:rPr>
            <w:noProof/>
            <w:webHidden/>
          </w:rPr>
          <w:t>36</w:t>
        </w:r>
        <w:r w:rsidR="003B4AED">
          <w:rPr>
            <w:noProof/>
            <w:webHidden/>
          </w:rPr>
          <w:fldChar w:fldCharType="end"/>
        </w:r>
      </w:hyperlink>
    </w:p>
    <w:p w14:paraId="50AE04B0" w14:textId="4DCF3BF2"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949" w:history="1">
        <w:r w:rsidR="003B4AED" w:rsidRPr="000238FF">
          <w:rPr>
            <w:rStyle w:val="Hiperpovezava"/>
            <w:noProof/>
          </w:rPr>
          <w:t>4.14.</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se gojenje kavčuka v skladu z uredbo šteje za »kmetijsko rabo«? (NOVO)</w:t>
        </w:r>
        <w:r w:rsidR="003B4AED">
          <w:rPr>
            <w:noProof/>
            <w:webHidden/>
          </w:rPr>
          <w:tab/>
        </w:r>
        <w:r w:rsidR="003B4AED">
          <w:rPr>
            <w:noProof/>
            <w:webHidden/>
          </w:rPr>
          <w:fldChar w:fldCharType="begin"/>
        </w:r>
        <w:r w:rsidR="003B4AED">
          <w:rPr>
            <w:noProof/>
            <w:webHidden/>
          </w:rPr>
          <w:instrText xml:space="preserve"> PAGEREF _Toc189731949 \h </w:instrText>
        </w:r>
        <w:r w:rsidR="003B4AED">
          <w:rPr>
            <w:noProof/>
            <w:webHidden/>
          </w:rPr>
        </w:r>
        <w:r w:rsidR="003B4AED">
          <w:rPr>
            <w:noProof/>
            <w:webHidden/>
          </w:rPr>
          <w:fldChar w:fldCharType="separate"/>
        </w:r>
        <w:r w:rsidR="003B4AED">
          <w:rPr>
            <w:noProof/>
            <w:webHidden/>
          </w:rPr>
          <w:t>36</w:t>
        </w:r>
        <w:r w:rsidR="003B4AED">
          <w:rPr>
            <w:noProof/>
            <w:webHidden/>
          </w:rPr>
          <w:fldChar w:fldCharType="end"/>
        </w:r>
      </w:hyperlink>
    </w:p>
    <w:p w14:paraId="3EF6B6D8" w14:textId="642D244F" w:rsidR="003B4AED" w:rsidRDefault="00E62D12">
      <w:pPr>
        <w:pStyle w:val="Kazalovsebine2"/>
        <w:tabs>
          <w:tab w:val="left" w:pos="660"/>
          <w:tab w:val="right" w:leader="dot" w:pos="9110"/>
        </w:tabs>
        <w:rPr>
          <w:rFonts w:asciiTheme="minorHAnsi" w:eastAsiaTheme="minorEastAsia" w:hAnsiTheme="minorHAnsi" w:cstheme="minorBidi"/>
          <w:noProof/>
          <w:color w:val="auto"/>
          <w:sz w:val="22"/>
          <w:szCs w:val="22"/>
          <w:lang w:val="sl-SI" w:eastAsia="sl-SI" w:bidi="ar-SA"/>
        </w:rPr>
      </w:pPr>
      <w:hyperlink w:anchor="_Toc189731950" w:history="1">
        <w:r w:rsidR="003B4AED" w:rsidRPr="000238FF">
          <w:rPr>
            <w:rStyle w:val="Hiperpovezava"/>
            <w:noProof/>
          </w:rPr>
          <w:t>5.</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Potrebna skrbnost</w:t>
        </w:r>
        <w:r w:rsidR="003B4AED">
          <w:rPr>
            <w:noProof/>
            <w:webHidden/>
          </w:rPr>
          <w:tab/>
        </w:r>
        <w:r w:rsidR="003B4AED">
          <w:rPr>
            <w:noProof/>
            <w:webHidden/>
          </w:rPr>
          <w:fldChar w:fldCharType="begin"/>
        </w:r>
        <w:r w:rsidR="003B4AED">
          <w:rPr>
            <w:noProof/>
            <w:webHidden/>
          </w:rPr>
          <w:instrText xml:space="preserve"> PAGEREF _Toc189731950 \h </w:instrText>
        </w:r>
        <w:r w:rsidR="003B4AED">
          <w:rPr>
            <w:noProof/>
            <w:webHidden/>
          </w:rPr>
        </w:r>
        <w:r w:rsidR="003B4AED">
          <w:rPr>
            <w:noProof/>
            <w:webHidden/>
          </w:rPr>
          <w:fldChar w:fldCharType="separate"/>
        </w:r>
        <w:r w:rsidR="003B4AED">
          <w:rPr>
            <w:noProof/>
            <w:webHidden/>
          </w:rPr>
          <w:t>36</w:t>
        </w:r>
        <w:r w:rsidR="003B4AED">
          <w:rPr>
            <w:noProof/>
            <w:webHidden/>
          </w:rPr>
          <w:fldChar w:fldCharType="end"/>
        </w:r>
      </w:hyperlink>
    </w:p>
    <w:p w14:paraId="19D14D52" w14:textId="3E94FA5A"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51" w:history="1">
        <w:r w:rsidR="003B4AED" w:rsidRPr="000238FF">
          <w:rPr>
            <w:rStyle w:val="Hiperpovezava"/>
            <w:noProof/>
          </w:rPr>
          <w:t>5.1.</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Kakšne dolžnosti imam kot gospodarski subjekt EU?</w:t>
        </w:r>
        <w:r w:rsidR="003B4AED">
          <w:rPr>
            <w:noProof/>
            <w:webHidden/>
          </w:rPr>
          <w:tab/>
        </w:r>
        <w:r w:rsidR="003B4AED">
          <w:rPr>
            <w:noProof/>
            <w:webHidden/>
          </w:rPr>
          <w:fldChar w:fldCharType="begin"/>
        </w:r>
        <w:r w:rsidR="003B4AED">
          <w:rPr>
            <w:noProof/>
            <w:webHidden/>
          </w:rPr>
          <w:instrText xml:space="preserve"> PAGEREF _Toc189731951 \h </w:instrText>
        </w:r>
        <w:r w:rsidR="003B4AED">
          <w:rPr>
            <w:noProof/>
            <w:webHidden/>
          </w:rPr>
        </w:r>
        <w:r w:rsidR="003B4AED">
          <w:rPr>
            <w:noProof/>
            <w:webHidden/>
          </w:rPr>
          <w:fldChar w:fldCharType="separate"/>
        </w:r>
        <w:r w:rsidR="003B4AED">
          <w:rPr>
            <w:noProof/>
            <w:webHidden/>
          </w:rPr>
          <w:t>36</w:t>
        </w:r>
        <w:r w:rsidR="003B4AED">
          <w:rPr>
            <w:noProof/>
            <w:webHidden/>
          </w:rPr>
          <w:fldChar w:fldCharType="end"/>
        </w:r>
      </w:hyperlink>
    </w:p>
    <w:p w14:paraId="0D8FF5E5" w14:textId="2CDD4294"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52" w:history="1">
        <w:r w:rsidR="003B4AED" w:rsidRPr="000238FF">
          <w:rPr>
            <w:rStyle w:val="Hiperpovezava"/>
            <w:noProof/>
          </w:rPr>
          <w:t>5.2.</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Kaj je »pooblaščeni zastopnik«?</w:t>
        </w:r>
        <w:r w:rsidR="003B4AED">
          <w:rPr>
            <w:noProof/>
            <w:webHidden/>
          </w:rPr>
          <w:tab/>
        </w:r>
        <w:r w:rsidR="003B4AED">
          <w:rPr>
            <w:noProof/>
            <w:webHidden/>
          </w:rPr>
          <w:fldChar w:fldCharType="begin"/>
        </w:r>
        <w:r w:rsidR="003B4AED">
          <w:rPr>
            <w:noProof/>
            <w:webHidden/>
          </w:rPr>
          <w:instrText xml:space="preserve"> PAGEREF _Toc189731952 \h </w:instrText>
        </w:r>
        <w:r w:rsidR="003B4AED">
          <w:rPr>
            <w:noProof/>
            <w:webHidden/>
          </w:rPr>
        </w:r>
        <w:r w:rsidR="003B4AED">
          <w:rPr>
            <w:noProof/>
            <w:webHidden/>
          </w:rPr>
          <w:fldChar w:fldCharType="separate"/>
        </w:r>
        <w:r w:rsidR="003B4AED">
          <w:rPr>
            <w:noProof/>
            <w:webHidden/>
          </w:rPr>
          <w:t>37</w:t>
        </w:r>
        <w:r w:rsidR="003B4AED">
          <w:rPr>
            <w:noProof/>
            <w:webHidden/>
          </w:rPr>
          <w:fldChar w:fldCharType="end"/>
        </w:r>
      </w:hyperlink>
    </w:p>
    <w:p w14:paraId="66D90105" w14:textId="689BBABC"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53" w:history="1">
        <w:r w:rsidR="003B4AED" w:rsidRPr="000238FF">
          <w:rPr>
            <w:rStyle w:val="Hiperpovezava"/>
            <w:noProof/>
          </w:rPr>
          <w:t>5.3.</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lahko podjetja izvajajo postopke potrebne skrbnosti v imenu podružnic?</w:t>
        </w:r>
        <w:r w:rsidR="003B4AED">
          <w:rPr>
            <w:noProof/>
            <w:webHidden/>
          </w:rPr>
          <w:tab/>
        </w:r>
        <w:r w:rsidR="003B4AED">
          <w:rPr>
            <w:noProof/>
            <w:webHidden/>
          </w:rPr>
          <w:fldChar w:fldCharType="begin"/>
        </w:r>
        <w:r w:rsidR="003B4AED">
          <w:rPr>
            <w:noProof/>
            <w:webHidden/>
          </w:rPr>
          <w:instrText xml:space="preserve"> PAGEREF _Toc189731953 \h </w:instrText>
        </w:r>
        <w:r w:rsidR="003B4AED">
          <w:rPr>
            <w:noProof/>
            <w:webHidden/>
          </w:rPr>
        </w:r>
        <w:r w:rsidR="003B4AED">
          <w:rPr>
            <w:noProof/>
            <w:webHidden/>
          </w:rPr>
          <w:fldChar w:fldCharType="separate"/>
        </w:r>
        <w:r w:rsidR="003B4AED">
          <w:rPr>
            <w:noProof/>
            <w:webHidden/>
          </w:rPr>
          <w:t>37</w:t>
        </w:r>
        <w:r w:rsidR="003B4AED">
          <w:rPr>
            <w:noProof/>
            <w:webHidden/>
          </w:rPr>
          <w:fldChar w:fldCharType="end"/>
        </w:r>
      </w:hyperlink>
    </w:p>
    <w:p w14:paraId="2E090AD0" w14:textId="052133AB"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54" w:history="1">
        <w:r w:rsidR="003B4AED" w:rsidRPr="000238FF">
          <w:rPr>
            <w:rStyle w:val="Hiperpovezava"/>
            <w:noProof/>
          </w:rPr>
          <w:t>5.4.</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Kaj pa ob ponovnem uvozu proizvoda?</w:t>
        </w:r>
        <w:r w:rsidR="003B4AED">
          <w:rPr>
            <w:noProof/>
            <w:webHidden/>
          </w:rPr>
          <w:tab/>
        </w:r>
        <w:r w:rsidR="003B4AED">
          <w:rPr>
            <w:noProof/>
            <w:webHidden/>
          </w:rPr>
          <w:fldChar w:fldCharType="begin"/>
        </w:r>
        <w:r w:rsidR="003B4AED">
          <w:rPr>
            <w:noProof/>
            <w:webHidden/>
          </w:rPr>
          <w:instrText xml:space="preserve"> PAGEREF _Toc189731954 \h </w:instrText>
        </w:r>
        <w:r w:rsidR="003B4AED">
          <w:rPr>
            <w:noProof/>
            <w:webHidden/>
          </w:rPr>
        </w:r>
        <w:r w:rsidR="003B4AED">
          <w:rPr>
            <w:noProof/>
            <w:webHidden/>
          </w:rPr>
          <w:fldChar w:fldCharType="separate"/>
        </w:r>
        <w:r w:rsidR="003B4AED">
          <w:rPr>
            <w:noProof/>
            <w:webHidden/>
          </w:rPr>
          <w:t>37</w:t>
        </w:r>
        <w:r w:rsidR="003B4AED">
          <w:rPr>
            <w:noProof/>
            <w:webHidden/>
          </w:rPr>
          <w:fldChar w:fldCharType="end"/>
        </w:r>
      </w:hyperlink>
    </w:p>
    <w:p w14:paraId="2BF099EA" w14:textId="27817089"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55" w:history="1">
        <w:r w:rsidR="003B4AED" w:rsidRPr="000238FF">
          <w:rPr>
            <w:rStyle w:val="Hiperpovezava"/>
            <w:noProof/>
          </w:rPr>
          <w:t>5.5.</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Na katere carinske postopke to vpliva?</w:t>
        </w:r>
        <w:r w:rsidR="003B4AED">
          <w:rPr>
            <w:noProof/>
            <w:webHidden/>
          </w:rPr>
          <w:tab/>
        </w:r>
        <w:r w:rsidR="003B4AED">
          <w:rPr>
            <w:noProof/>
            <w:webHidden/>
          </w:rPr>
          <w:fldChar w:fldCharType="begin"/>
        </w:r>
        <w:r w:rsidR="003B4AED">
          <w:rPr>
            <w:noProof/>
            <w:webHidden/>
          </w:rPr>
          <w:instrText xml:space="preserve"> PAGEREF _Toc189731955 \h </w:instrText>
        </w:r>
        <w:r w:rsidR="003B4AED">
          <w:rPr>
            <w:noProof/>
            <w:webHidden/>
          </w:rPr>
        </w:r>
        <w:r w:rsidR="003B4AED">
          <w:rPr>
            <w:noProof/>
            <w:webHidden/>
          </w:rPr>
          <w:fldChar w:fldCharType="separate"/>
        </w:r>
        <w:r w:rsidR="003B4AED">
          <w:rPr>
            <w:noProof/>
            <w:webHidden/>
          </w:rPr>
          <w:t>38</w:t>
        </w:r>
        <w:r w:rsidR="003B4AED">
          <w:rPr>
            <w:noProof/>
            <w:webHidden/>
          </w:rPr>
          <w:fldChar w:fldCharType="end"/>
        </w:r>
      </w:hyperlink>
    </w:p>
    <w:p w14:paraId="484D835E" w14:textId="51A0AE27"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56" w:history="1">
        <w:r w:rsidR="003B4AED" w:rsidRPr="000238FF">
          <w:rPr>
            <w:rStyle w:val="Hiperpovezava"/>
            <w:noProof/>
          </w:rPr>
          <w:t>5.6.</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je za dajanje na trg proizvodov, ki niso proizvedeni v EU, potrebno carinjenje?</w:t>
        </w:r>
        <w:r w:rsidR="003B4AED">
          <w:rPr>
            <w:noProof/>
            <w:webHidden/>
          </w:rPr>
          <w:tab/>
        </w:r>
        <w:r w:rsidR="003B4AED">
          <w:rPr>
            <w:noProof/>
            <w:webHidden/>
          </w:rPr>
          <w:fldChar w:fldCharType="begin"/>
        </w:r>
        <w:r w:rsidR="003B4AED">
          <w:rPr>
            <w:noProof/>
            <w:webHidden/>
          </w:rPr>
          <w:instrText xml:space="preserve"> PAGEREF _Toc189731956 \h </w:instrText>
        </w:r>
        <w:r w:rsidR="003B4AED">
          <w:rPr>
            <w:noProof/>
            <w:webHidden/>
          </w:rPr>
        </w:r>
        <w:r w:rsidR="003B4AED">
          <w:rPr>
            <w:noProof/>
            <w:webHidden/>
          </w:rPr>
          <w:fldChar w:fldCharType="separate"/>
        </w:r>
        <w:r w:rsidR="003B4AED">
          <w:rPr>
            <w:noProof/>
            <w:webHidden/>
          </w:rPr>
          <w:t>38</w:t>
        </w:r>
        <w:r w:rsidR="003B4AED">
          <w:rPr>
            <w:noProof/>
            <w:webHidden/>
          </w:rPr>
          <w:fldChar w:fldCharType="end"/>
        </w:r>
      </w:hyperlink>
    </w:p>
    <w:p w14:paraId="60B5936D" w14:textId="1522CBE0" w:rsidR="003B4AED" w:rsidRDefault="00E62D12">
      <w:pPr>
        <w:pStyle w:val="Kazalovsebine3"/>
        <w:tabs>
          <w:tab w:val="right" w:leader="dot" w:pos="9110"/>
        </w:tabs>
        <w:rPr>
          <w:rFonts w:asciiTheme="minorHAnsi" w:eastAsiaTheme="minorEastAsia" w:hAnsiTheme="minorHAnsi" w:cstheme="minorBidi"/>
          <w:noProof/>
          <w:color w:val="auto"/>
          <w:sz w:val="22"/>
          <w:szCs w:val="22"/>
          <w:lang w:val="sl-SI" w:eastAsia="sl-SI" w:bidi="ar-SA"/>
        </w:rPr>
      </w:pPr>
      <w:hyperlink w:anchor="_Toc189731957" w:history="1">
        <w:r w:rsidR="003B4AED" w:rsidRPr="000238FF">
          <w:rPr>
            <w:rStyle w:val="Hiperpovezava"/>
            <w:noProof/>
            <w:lang w:val="sl"/>
          </w:rPr>
          <w:t>Ali bi bila carinska deklaracija v tem primeru zadostna dokumentacija? (NOVO)</w:t>
        </w:r>
        <w:r w:rsidR="003B4AED">
          <w:rPr>
            <w:noProof/>
            <w:webHidden/>
          </w:rPr>
          <w:tab/>
        </w:r>
        <w:r w:rsidR="003B4AED">
          <w:rPr>
            <w:noProof/>
            <w:webHidden/>
          </w:rPr>
          <w:fldChar w:fldCharType="begin"/>
        </w:r>
        <w:r w:rsidR="003B4AED">
          <w:rPr>
            <w:noProof/>
            <w:webHidden/>
          </w:rPr>
          <w:instrText xml:space="preserve"> PAGEREF _Toc189731957 \h </w:instrText>
        </w:r>
        <w:r w:rsidR="003B4AED">
          <w:rPr>
            <w:noProof/>
            <w:webHidden/>
          </w:rPr>
        </w:r>
        <w:r w:rsidR="003B4AED">
          <w:rPr>
            <w:noProof/>
            <w:webHidden/>
          </w:rPr>
          <w:fldChar w:fldCharType="separate"/>
        </w:r>
        <w:r w:rsidR="003B4AED">
          <w:rPr>
            <w:noProof/>
            <w:webHidden/>
          </w:rPr>
          <w:t>38</w:t>
        </w:r>
        <w:r w:rsidR="003B4AED">
          <w:rPr>
            <w:noProof/>
            <w:webHidden/>
          </w:rPr>
          <w:fldChar w:fldCharType="end"/>
        </w:r>
      </w:hyperlink>
    </w:p>
    <w:p w14:paraId="30E5941D" w14:textId="5F2E77A4"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58" w:history="1">
        <w:r w:rsidR="003B4AED" w:rsidRPr="000238FF">
          <w:rPr>
            <w:rStyle w:val="Hiperpovezava"/>
            <w:noProof/>
          </w:rPr>
          <w:t>5.7.</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Kakšna je vloga sistemov certificiranja ali preverjanja?</w:t>
        </w:r>
        <w:r w:rsidR="003B4AED">
          <w:rPr>
            <w:noProof/>
            <w:webHidden/>
          </w:rPr>
          <w:tab/>
        </w:r>
        <w:r w:rsidR="003B4AED">
          <w:rPr>
            <w:noProof/>
            <w:webHidden/>
          </w:rPr>
          <w:fldChar w:fldCharType="begin"/>
        </w:r>
        <w:r w:rsidR="003B4AED">
          <w:rPr>
            <w:noProof/>
            <w:webHidden/>
          </w:rPr>
          <w:instrText xml:space="preserve"> PAGEREF _Toc189731958 \h </w:instrText>
        </w:r>
        <w:r w:rsidR="003B4AED">
          <w:rPr>
            <w:noProof/>
            <w:webHidden/>
          </w:rPr>
        </w:r>
        <w:r w:rsidR="003B4AED">
          <w:rPr>
            <w:noProof/>
            <w:webHidden/>
          </w:rPr>
          <w:fldChar w:fldCharType="separate"/>
        </w:r>
        <w:r w:rsidR="003B4AED">
          <w:rPr>
            <w:noProof/>
            <w:webHidden/>
          </w:rPr>
          <w:t>38</w:t>
        </w:r>
        <w:r w:rsidR="003B4AED">
          <w:rPr>
            <w:noProof/>
            <w:webHidden/>
          </w:rPr>
          <w:fldChar w:fldCharType="end"/>
        </w:r>
      </w:hyperlink>
    </w:p>
    <w:p w14:paraId="726FFC5E" w14:textId="35AC8E46"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59" w:history="1">
        <w:r w:rsidR="003B4AED" w:rsidRPr="000238FF">
          <w:rPr>
            <w:rStyle w:val="Hiperpovezava"/>
            <w:noProof/>
          </w:rPr>
          <w:t>5.8.</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 xml:space="preserve">Evropska komisija pripravlja smernice, ki bodo vsebovale dodatna pojasnila </w:t>
        </w:r>
        <w:r w:rsidR="003B4AED" w:rsidRPr="000238FF">
          <w:rPr>
            <w:rStyle w:val="Hiperpovezava"/>
            <w:noProof/>
            <w:lang w:val="sl"/>
          </w:rPr>
          <w:lastRenderedPageBreak/>
          <w:t>o vlogi sistemov certificiranja in preverjanja s strani tretjih oseb pri ocenjevanju in zmanjševanju tveganja. Kako dolgo je treba hraniti dokumentacijo? (NOVO)</w:t>
        </w:r>
        <w:r w:rsidR="003B4AED">
          <w:rPr>
            <w:noProof/>
            <w:webHidden/>
          </w:rPr>
          <w:tab/>
        </w:r>
        <w:r w:rsidR="003B4AED">
          <w:rPr>
            <w:noProof/>
            <w:webHidden/>
          </w:rPr>
          <w:fldChar w:fldCharType="begin"/>
        </w:r>
        <w:r w:rsidR="003B4AED">
          <w:rPr>
            <w:noProof/>
            <w:webHidden/>
          </w:rPr>
          <w:instrText xml:space="preserve"> PAGEREF _Toc189731959 \h </w:instrText>
        </w:r>
        <w:r w:rsidR="003B4AED">
          <w:rPr>
            <w:noProof/>
            <w:webHidden/>
          </w:rPr>
        </w:r>
        <w:r w:rsidR="003B4AED">
          <w:rPr>
            <w:noProof/>
            <w:webHidden/>
          </w:rPr>
          <w:fldChar w:fldCharType="separate"/>
        </w:r>
        <w:r w:rsidR="003B4AED">
          <w:rPr>
            <w:noProof/>
            <w:webHidden/>
          </w:rPr>
          <w:t>38</w:t>
        </w:r>
        <w:r w:rsidR="003B4AED">
          <w:rPr>
            <w:noProof/>
            <w:webHidden/>
          </w:rPr>
          <w:fldChar w:fldCharType="end"/>
        </w:r>
      </w:hyperlink>
    </w:p>
    <w:p w14:paraId="4D318833" w14:textId="50CF28BE"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60" w:history="1">
        <w:r w:rsidR="003B4AED" w:rsidRPr="000238FF">
          <w:rPr>
            <w:rStyle w:val="Hiperpovezava"/>
            <w:noProof/>
          </w:rPr>
          <w:t>5.9.</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Kakšna so merila za »proizvode z zanemarljivim tveganjem«?</w:t>
        </w:r>
        <w:r w:rsidR="003B4AED">
          <w:rPr>
            <w:noProof/>
            <w:webHidden/>
          </w:rPr>
          <w:tab/>
        </w:r>
        <w:r w:rsidR="003B4AED">
          <w:rPr>
            <w:noProof/>
            <w:webHidden/>
          </w:rPr>
          <w:fldChar w:fldCharType="begin"/>
        </w:r>
        <w:r w:rsidR="003B4AED">
          <w:rPr>
            <w:noProof/>
            <w:webHidden/>
          </w:rPr>
          <w:instrText xml:space="preserve"> PAGEREF _Toc189731960 \h </w:instrText>
        </w:r>
        <w:r w:rsidR="003B4AED">
          <w:rPr>
            <w:noProof/>
            <w:webHidden/>
          </w:rPr>
        </w:r>
        <w:r w:rsidR="003B4AED">
          <w:rPr>
            <w:noProof/>
            <w:webHidden/>
          </w:rPr>
          <w:fldChar w:fldCharType="separate"/>
        </w:r>
        <w:r w:rsidR="003B4AED">
          <w:rPr>
            <w:noProof/>
            <w:webHidden/>
          </w:rPr>
          <w:t>38</w:t>
        </w:r>
        <w:r w:rsidR="003B4AED">
          <w:rPr>
            <w:noProof/>
            <w:webHidden/>
          </w:rPr>
          <w:fldChar w:fldCharType="end"/>
        </w:r>
      </w:hyperlink>
    </w:p>
    <w:p w14:paraId="0042F5A8" w14:textId="2CD27E30"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961" w:history="1">
        <w:r w:rsidR="003B4AED" w:rsidRPr="000238FF">
          <w:rPr>
            <w:rStyle w:val="Hiperpovezava"/>
            <w:noProof/>
          </w:rPr>
          <w:t>5.10.</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So »proizvodi z zanemarljivim tveganjem« izvzeti?</w:t>
        </w:r>
        <w:r w:rsidR="003B4AED">
          <w:rPr>
            <w:noProof/>
            <w:webHidden/>
          </w:rPr>
          <w:tab/>
        </w:r>
        <w:r w:rsidR="003B4AED">
          <w:rPr>
            <w:noProof/>
            <w:webHidden/>
          </w:rPr>
          <w:fldChar w:fldCharType="begin"/>
        </w:r>
        <w:r w:rsidR="003B4AED">
          <w:rPr>
            <w:noProof/>
            <w:webHidden/>
          </w:rPr>
          <w:instrText xml:space="preserve"> PAGEREF _Toc189731961 \h </w:instrText>
        </w:r>
        <w:r w:rsidR="003B4AED">
          <w:rPr>
            <w:noProof/>
            <w:webHidden/>
          </w:rPr>
        </w:r>
        <w:r w:rsidR="003B4AED">
          <w:rPr>
            <w:noProof/>
            <w:webHidden/>
          </w:rPr>
          <w:fldChar w:fldCharType="separate"/>
        </w:r>
        <w:r w:rsidR="003B4AED">
          <w:rPr>
            <w:noProof/>
            <w:webHidden/>
          </w:rPr>
          <w:t>39</w:t>
        </w:r>
        <w:r w:rsidR="003B4AED">
          <w:rPr>
            <w:noProof/>
            <w:webHidden/>
          </w:rPr>
          <w:fldChar w:fldCharType="end"/>
        </w:r>
      </w:hyperlink>
    </w:p>
    <w:p w14:paraId="23D6DB71" w14:textId="33001BE2"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962" w:history="1">
        <w:r w:rsidR="003B4AED" w:rsidRPr="000238FF">
          <w:rPr>
            <w:rStyle w:val="Hiperpovezava"/>
            <w:noProof/>
          </w:rPr>
          <w:t>5.11.</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se lahko določeno primarni proizvodi iz določene države šteje za primarne proizvode z »zanemarljivim tveganjem«?</w:t>
        </w:r>
        <w:r w:rsidR="003B4AED">
          <w:rPr>
            <w:noProof/>
            <w:webHidden/>
          </w:rPr>
          <w:tab/>
        </w:r>
        <w:r w:rsidR="003B4AED">
          <w:rPr>
            <w:noProof/>
            <w:webHidden/>
          </w:rPr>
          <w:fldChar w:fldCharType="begin"/>
        </w:r>
        <w:r w:rsidR="003B4AED">
          <w:rPr>
            <w:noProof/>
            <w:webHidden/>
          </w:rPr>
          <w:instrText xml:space="preserve"> PAGEREF _Toc189731962 \h </w:instrText>
        </w:r>
        <w:r w:rsidR="003B4AED">
          <w:rPr>
            <w:noProof/>
            <w:webHidden/>
          </w:rPr>
        </w:r>
        <w:r w:rsidR="003B4AED">
          <w:rPr>
            <w:noProof/>
            <w:webHidden/>
          </w:rPr>
          <w:fldChar w:fldCharType="separate"/>
        </w:r>
        <w:r w:rsidR="003B4AED">
          <w:rPr>
            <w:noProof/>
            <w:webHidden/>
          </w:rPr>
          <w:t>39</w:t>
        </w:r>
        <w:r w:rsidR="003B4AED">
          <w:rPr>
            <w:noProof/>
            <w:webHidden/>
          </w:rPr>
          <w:fldChar w:fldCharType="end"/>
        </w:r>
      </w:hyperlink>
    </w:p>
    <w:p w14:paraId="04AD3461" w14:textId="20DE5F57"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963" w:history="1">
        <w:r w:rsidR="003B4AED" w:rsidRPr="000238FF">
          <w:rPr>
            <w:rStyle w:val="Hiperpovezava"/>
            <w:noProof/>
          </w:rPr>
          <w:t>5.12.</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Na kateri trenutek se je treba osredotočiti pri preverjanju skladnosti z zahtevo »ki ne povzročajo krčenja gozdov«? (NOVO)</w:t>
        </w:r>
        <w:r w:rsidR="003B4AED">
          <w:rPr>
            <w:noProof/>
            <w:webHidden/>
          </w:rPr>
          <w:tab/>
        </w:r>
        <w:r w:rsidR="003B4AED">
          <w:rPr>
            <w:noProof/>
            <w:webHidden/>
          </w:rPr>
          <w:fldChar w:fldCharType="begin"/>
        </w:r>
        <w:r w:rsidR="003B4AED">
          <w:rPr>
            <w:noProof/>
            <w:webHidden/>
          </w:rPr>
          <w:instrText xml:space="preserve"> PAGEREF _Toc189731963 \h </w:instrText>
        </w:r>
        <w:r w:rsidR="003B4AED">
          <w:rPr>
            <w:noProof/>
            <w:webHidden/>
          </w:rPr>
        </w:r>
        <w:r w:rsidR="003B4AED">
          <w:rPr>
            <w:noProof/>
            <w:webHidden/>
          </w:rPr>
          <w:fldChar w:fldCharType="separate"/>
        </w:r>
        <w:r w:rsidR="003B4AED">
          <w:rPr>
            <w:noProof/>
            <w:webHidden/>
          </w:rPr>
          <w:t>39</w:t>
        </w:r>
        <w:r w:rsidR="003B4AED">
          <w:rPr>
            <w:noProof/>
            <w:webHidden/>
          </w:rPr>
          <w:fldChar w:fldCharType="end"/>
        </w:r>
      </w:hyperlink>
    </w:p>
    <w:p w14:paraId="03BF2331" w14:textId="111EADA3"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964" w:history="1">
        <w:r w:rsidR="003B4AED" w:rsidRPr="000238FF">
          <w:rPr>
            <w:rStyle w:val="Hiperpovezava"/>
            <w:noProof/>
          </w:rPr>
          <w:t>5.13.</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Za katere proizvode bi morali gospodarski subjekti in trgovci predložiti dokumentacijo v okviru svojih obveznosti potrebne skrbnosti? (NOVO)</w:t>
        </w:r>
        <w:r w:rsidR="003B4AED">
          <w:rPr>
            <w:noProof/>
            <w:webHidden/>
          </w:rPr>
          <w:tab/>
        </w:r>
        <w:r w:rsidR="003B4AED">
          <w:rPr>
            <w:noProof/>
            <w:webHidden/>
          </w:rPr>
          <w:fldChar w:fldCharType="begin"/>
        </w:r>
        <w:r w:rsidR="003B4AED">
          <w:rPr>
            <w:noProof/>
            <w:webHidden/>
          </w:rPr>
          <w:instrText xml:space="preserve"> PAGEREF _Toc189731964 \h </w:instrText>
        </w:r>
        <w:r w:rsidR="003B4AED">
          <w:rPr>
            <w:noProof/>
            <w:webHidden/>
          </w:rPr>
        </w:r>
        <w:r w:rsidR="003B4AED">
          <w:rPr>
            <w:noProof/>
            <w:webHidden/>
          </w:rPr>
          <w:fldChar w:fldCharType="separate"/>
        </w:r>
        <w:r w:rsidR="003B4AED">
          <w:rPr>
            <w:noProof/>
            <w:webHidden/>
          </w:rPr>
          <w:t>39</w:t>
        </w:r>
        <w:r w:rsidR="003B4AED">
          <w:rPr>
            <w:noProof/>
            <w:webHidden/>
          </w:rPr>
          <w:fldChar w:fldCharType="end"/>
        </w:r>
      </w:hyperlink>
    </w:p>
    <w:p w14:paraId="56B5B9E2" w14:textId="5C45910B"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965" w:history="1">
        <w:r w:rsidR="003B4AED" w:rsidRPr="000238FF">
          <w:rPr>
            <w:rStyle w:val="Hiperpovezava"/>
            <w:noProof/>
          </w:rPr>
          <w:t>5.14.</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Kdaj bodo morali gospodarski subjekti, ki niso MSP, pripraviti prva letna poročila v skladu s tretjim odstavkom 12. člena uredbe? (NOVO)</w:t>
        </w:r>
        <w:r w:rsidR="003B4AED">
          <w:rPr>
            <w:noProof/>
            <w:webHidden/>
          </w:rPr>
          <w:tab/>
        </w:r>
        <w:r w:rsidR="003B4AED">
          <w:rPr>
            <w:noProof/>
            <w:webHidden/>
          </w:rPr>
          <w:fldChar w:fldCharType="begin"/>
        </w:r>
        <w:r w:rsidR="003B4AED">
          <w:rPr>
            <w:noProof/>
            <w:webHidden/>
          </w:rPr>
          <w:instrText xml:space="preserve"> PAGEREF _Toc189731965 \h </w:instrText>
        </w:r>
        <w:r w:rsidR="003B4AED">
          <w:rPr>
            <w:noProof/>
            <w:webHidden/>
          </w:rPr>
        </w:r>
        <w:r w:rsidR="003B4AED">
          <w:rPr>
            <w:noProof/>
            <w:webHidden/>
          </w:rPr>
          <w:fldChar w:fldCharType="separate"/>
        </w:r>
        <w:r w:rsidR="003B4AED">
          <w:rPr>
            <w:noProof/>
            <w:webHidden/>
          </w:rPr>
          <w:t>39</w:t>
        </w:r>
        <w:r w:rsidR="003B4AED">
          <w:rPr>
            <w:noProof/>
            <w:webHidden/>
          </w:rPr>
          <w:fldChar w:fldCharType="end"/>
        </w:r>
      </w:hyperlink>
    </w:p>
    <w:p w14:paraId="14A8FDF4" w14:textId="430E3535"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966" w:history="1">
        <w:r w:rsidR="003B4AED" w:rsidRPr="000238FF">
          <w:rPr>
            <w:rStyle w:val="Hiperpovezava"/>
            <w:noProof/>
          </w:rPr>
          <w:t>5.15.</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bo obstajala predloga izjave o potrebni skrbnosti, ki jo morajo izpolniti akterji v sedmih proizvodnih sektorjih, ki jih zajema uredba? (NOVO)</w:t>
        </w:r>
        <w:r w:rsidR="003B4AED">
          <w:rPr>
            <w:noProof/>
            <w:webHidden/>
          </w:rPr>
          <w:tab/>
        </w:r>
        <w:r w:rsidR="003B4AED">
          <w:rPr>
            <w:noProof/>
            <w:webHidden/>
          </w:rPr>
          <w:fldChar w:fldCharType="begin"/>
        </w:r>
        <w:r w:rsidR="003B4AED">
          <w:rPr>
            <w:noProof/>
            <w:webHidden/>
          </w:rPr>
          <w:instrText xml:space="preserve"> PAGEREF _Toc189731966 \h </w:instrText>
        </w:r>
        <w:r w:rsidR="003B4AED">
          <w:rPr>
            <w:noProof/>
            <w:webHidden/>
          </w:rPr>
        </w:r>
        <w:r w:rsidR="003B4AED">
          <w:rPr>
            <w:noProof/>
            <w:webHidden/>
          </w:rPr>
          <w:fldChar w:fldCharType="separate"/>
        </w:r>
        <w:r w:rsidR="003B4AED">
          <w:rPr>
            <w:noProof/>
            <w:webHidden/>
          </w:rPr>
          <w:t>40</w:t>
        </w:r>
        <w:r w:rsidR="003B4AED">
          <w:rPr>
            <w:noProof/>
            <w:webHidden/>
          </w:rPr>
          <w:fldChar w:fldCharType="end"/>
        </w:r>
      </w:hyperlink>
    </w:p>
    <w:p w14:paraId="32232DDE" w14:textId="38521A9A"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967" w:history="1">
        <w:r w:rsidR="003B4AED" w:rsidRPr="000238FF">
          <w:rPr>
            <w:rStyle w:val="Hiperpovezava"/>
            <w:noProof/>
          </w:rPr>
          <w:t>5.16.</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obstaja vnaprej določena oblika ali seznam vprašanj za izvajanje postopkov potrebne skrbnosti? (NOVO)</w:t>
        </w:r>
        <w:r w:rsidR="003B4AED">
          <w:rPr>
            <w:noProof/>
            <w:webHidden/>
          </w:rPr>
          <w:tab/>
        </w:r>
        <w:r w:rsidR="003B4AED">
          <w:rPr>
            <w:noProof/>
            <w:webHidden/>
          </w:rPr>
          <w:fldChar w:fldCharType="begin"/>
        </w:r>
        <w:r w:rsidR="003B4AED">
          <w:rPr>
            <w:noProof/>
            <w:webHidden/>
          </w:rPr>
          <w:instrText xml:space="preserve"> PAGEREF _Toc189731967 \h </w:instrText>
        </w:r>
        <w:r w:rsidR="003B4AED">
          <w:rPr>
            <w:noProof/>
            <w:webHidden/>
          </w:rPr>
        </w:r>
        <w:r w:rsidR="003B4AED">
          <w:rPr>
            <w:noProof/>
            <w:webHidden/>
          </w:rPr>
          <w:fldChar w:fldCharType="separate"/>
        </w:r>
        <w:r w:rsidR="003B4AED">
          <w:rPr>
            <w:noProof/>
            <w:webHidden/>
          </w:rPr>
          <w:t>40</w:t>
        </w:r>
        <w:r w:rsidR="003B4AED">
          <w:rPr>
            <w:noProof/>
            <w:webHidden/>
          </w:rPr>
          <w:fldChar w:fldCharType="end"/>
        </w:r>
      </w:hyperlink>
    </w:p>
    <w:p w14:paraId="0AA36848" w14:textId="00E222BE"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968" w:history="1">
        <w:r w:rsidR="003B4AED" w:rsidRPr="000238FF">
          <w:rPr>
            <w:rStyle w:val="Hiperpovezava"/>
            <w:noProof/>
          </w:rPr>
          <w:t>5.17.</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se morajo gospodarski subjekti in trgovci (in/ali njihovi pooblaščeni zastopniki), ki želijo dati zadevne proizvode na trg EU, omogočiti njihovo razpoložljivost na njem ali jih izvažati z njega, registrirati v informacijskem sistemu? (NOVO)</w:t>
        </w:r>
        <w:r w:rsidR="003B4AED">
          <w:rPr>
            <w:noProof/>
            <w:webHidden/>
          </w:rPr>
          <w:tab/>
        </w:r>
        <w:r w:rsidR="003B4AED">
          <w:rPr>
            <w:noProof/>
            <w:webHidden/>
          </w:rPr>
          <w:fldChar w:fldCharType="begin"/>
        </w:r>
        <w:r w:rsidR="003B4AED">
          <w:rPr>
            <w:noProof/>
            <w:webHidden/>
          </w:rPr>
          <w:instrText xml:space="preserve"> PAGEREF _Toc189731968 \h </w:instrText>
        </w:r>
        <w:r w:rsidR="003B4AED">
          <w:rPr>
            <w:noProof/>
            <w:webHidden/>
          </w:rPr>
        </w:r>
        <w:r w:rsidR="003B4AED">
          <w:rPr>
            <w:noProof/>
            <w:webHidden/>
          </w:rPr>
          <w:fldChar w:fldCharType="separate"/>
        </w:r>
        <w:r w:rsidR="003B4AED">
          <w:rPr>
            <w:noProof/>
            <w:webHidden/>
          </w:rPr>
          <w:t>40</w:t>
        </w:r>
        <w:r w:rsidR="003B4AED">
          <w:rPr>
            <w:noProof/>
            <w:webHidden/>
          </w:rPr>
          <w:fldChar w:fldCharType="end"/>
        </w:r>
      </w:hyperlink>
    </w:p>
    <w:p w14:paraId="39E44256" w14:textId="6873BE49"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969" w:history="1">
        <w:r w:rsidR="003B4AED" w:rsidRPr="000238FF">
          <w:rPr>
            <w:rStyle w:val="Hiperpovezava"/>
            <w:noProof/>
          </w:rPr>
          <w:t>5.18.</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bo Komisija izdala dodatne podrobnosti o orodjih za satelitske posnetke, ki se bodo uporabljala za preverjanje skladnosti zadevnih proizvodov (na primer o minimalni ločljivosti)? (NOVO)</w:t>
        </w:r>
        <w:r w:rsidR="003B4AED">
          <w:rPr>
            <w:noProof/>
            <w:webHidden/>
          </w:rPr>
          <w:tab/>
        </w:r>
        <w:r w:rsidR="003B4AED">
          <w:rPr>
            <w:noProof/>
            <w:webHidden/>
          </w:rPr>
          <w:fldChar w:fldCharType="begin"/>
        </w:r>
        <w:r w:rsidR="003B4AED">
          <w:rPr>
            <w:noProof/>
            <w:webHidden/>
          </w:rPr>
          <w:instrText xml:space="preserve"> PAGEREF _Toc189731969 \h </w:instrText>
        </w:r>
        <w:r w:rsidR="003B4AED">
          <w:rPr>
            <w:noProof/>
            <w:webHidden/>
          </w:rPr>
        </w:r>
        <w:r w:rsidR="003B4AED">
          <w:rPr>
            <w:noProof/>
            <w:webHidden/>
          </w:rPr>
          <w:fldChar w:fldCharType="separate"/>
        </w:r>
        <w:r w:rsidR="003B4AED">
          <w:rPr>
            <w:noProof/>
            <w:webHidden/>
          </w:rPr>
          <w:t>40</w:t>
        </w:r>
        <w:r w:rsidR="003B4AED">
          <w:rPr>
            <w:noProof/>
            <w:webHidden/>
          </w:rPr>
          <w:fldChar w:fldCharType="end"/>
        </w:r>
      </w:hyperlink>
    </w:p>
    <w:p w14:paraId="04D1AF38" w14:textId="17F62902"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970" w:history="1">
        <w:r w:rsidR="003B4AED" w:rsidRPr="000238FF">
          <w:rPr>
            <w:rStyle w:val="Hiperpovezava"/>
            <w:noProof/>
          </w:rPr>
          <w:t>5.19.</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Kako pogosto je treba v informacijski sistem predložiti izjave o potrebni skrbnosti in ali lahko zajemajo več pošiljk/serij? Kaj pa v primerih, ko se ustrezni proizvodi lahko dajo na trg zaporedoma oziroma postopno v določenem časovnem obdobju (NOVO)?</w:t>
        </w:r>
        <w:r w:rsidR="003B4AED">
          <w:rPr>
            <w:noProof/>
            <w:webHidden/>
          </w:rPr>
          <w:tab/>
        </w:r>
        <w:r w:rsidR="003B4AED">
          <w:rPr>
            <w:noProof/>
            <w:webHidden/>
          </w:rPr>
          <w:fldChar w:fldCharType="begin"/>
        </w:r>
        <w:r w:rsidR="003B4AED">
          <w:rPr>
            <w:noProof/>
            <w:webHidden/>
          </w:rPr>
          <w:instrText xml:space="preserve"> PAGEREF _Toc189731970 \h </w:instrText>
        </w:r>
        <w:r w:rsidR="003B4AED">
          <w:rPr>
            <w:noProof/>
            <w:webHidden/>
          </w:rPr>
        </w:r>
        <w:r w:rsidR="003B4AED">
          <w:rPr>
            <w:noProof/>
            <w:webHidden/>
          </w:rPr>
          <w:fldChar w:fldCharType="separate"/>
        </w:r>
        <w:r w:rsidR="003B4AED">
          <w:rPr>
            <w:noProof/>
            <w:webHidden/>
          </w:rPr>
          <w:t>40</w:t>
        </w:r>
        <w:r w:rsidR="003B4AED">
          <w:rPr>
            <w:noProof/>
            <w:webHidden/>
          </w:rPr>
          <w:fldChar w:fldCharType="end"/>
        </w:r>
      </w:hyperlink>
    </w:p>
    <w:p w14:paraId="7B3B9FE0" w14:textId="729F7E58"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971" w:history="1">
        <w:r w:rsidR="003B4AED" w:rsidRPr="000238FF">
          <w:rPr>
            <w:rStyle w:val="Hiperpovezava"/>
            <w:noProof/>
          </w:rPr>
          <w:t>5.20.</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Kateri je zadnji datum za oddajo izjave o potrebni skrbnosti (NOVO)?</w:t>
        </w:r>
        <w:r w:rsidR="003B4AED">
          <w:rPr>
            <w:noProof/>
            <w:webHidden/>
          </w:rPr>
          <w:tab/>
        </w:r>
        <w:r w:rsidR="003B4AED">
          <w:rPr>
            <w:noProof/>
            <w:webHidden/>
          </w:rPr>
          <w:fldChar w:fldCharType="begin"/>
        </w:r>
        <w:r w:rsidR="003B4AED">
          <w:rPr>
            <w:noProof/>
            <w:webHidden/>
          </w:rPr>
          <w:instrText xml:space="preserve"> PAGEREF _Toc189731971 \h </w:instrText>
        </w:r>
        <w:r w:rsidR="003B4AED">
          <w:rPr>
            <w:noProof/>
            <w:webHidden/>
          </w:rPr>
        </w:r>
        <w:r w:rsidR="003B4AED">
          <w:rPr>
            <w:noProof/>
            <w:webHidden/>
          </w:rPr>
          <w:fldChar w:fldCharType="separate"/>
        </w:r>
        <w:r w:rsidR="003B4AED">
          <w:rPr>
            <w:noProof/>
            <w:webHidden/>
          </w:rPr>
          <w:t>42</w:t>
        </w:r>
        <w:r w:rsidR="003B4AED">
          <w:rPr>
            <w:noProof/>
            <w:webHidden/>
          </w:rPr>
          <w:fldChar w:fldCharType="end"/>
        </w:r>
      </w:hyperlink>
    </w:p>
    <w:p w14:paraId="39715ED8" w14:textId="0B8E528E" w:rsidR="003B4AED" w:rsidRDefault="00E62D12">
      <w:pPr>
        <w:pStyle w:val="Kazalovsebine2"/>
        <w:tabs>
          <w:tab w:val="left" w:pos="660"/>
          <w:tab w:val="right" w:leader="dot" w:pos="9110"/>
        </w:tabs>
        <w:rPr>
          <w:rFonts w:asciiTheme="minorHAnsi" w:eastAsiaTheme="minorEastAsia" w:hAnsiTheme="minorHAnsi" w:cstheme="minorBidi"/>
          <w:noProof/>
          <w:color w:val="auto"/>
          <w:sz w:val="22"/>
          <w:szCs w:val="22"/>
          <w:lang w:val="sl-SI" w:eastAsia="sl-SI" w:bidi="ar-SA"/>
        </w:rPr>
      </w:pPr>
      <w:hyperlink w:anchor="_Toc189731972" w:history="1">
        <w:r w:rsidR="003B4AED" w:rsidRPr="000238FF">
          <w:rPr>
            <w:rStyle w:val="Hiperpovezava"/>
            <w:noProof/>
          </w:rPr>
          <w:t>6.</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Primerjalna analiza in partnerstva</w:t>
        </w:r>
        <w:r w:rsidR="003B4AED">
          <w:rPr>
            <w:noProof/>
            <w:webHidden/>
          </w:rPr>
          <w:tab/>
        </w:r>
        <w:r w:rsidR="003B4AED">
          <w:rPr>
            <w:noProof/>
            <w:webHidden/>
          </w:rPr>
          <w:fldChar w:fldCharType="begin"/>
        </w:r>
        <w:r w:rsidR="003B4AED">
          <w:rPr>
            <w:noProof/>
            <w:webHidden/>
          </w:rPr>
          <w:instrText xml:space="preserve"> PAGEREF _Toc189731972 \h </w:instrText>
        </w:r>
        <w:r w:rsidR="003B4AED">
          <w:rPr>
            <w:noProof/>
            <w:webHidden/>
          </w:rPr>
        </w:r>
        <w:r w:rsidR="003B4AED">
          <w:rPr>
            <w:noProof/>
            <w:webHidden/>
          </w:rPr>
          <w:fldChar w:fldCharType="separate"/>
        </w:r>
        <w:r w:rsidR="003B4AED">
          <w:rPr>
            <w:noProof/>
            <w:webHidden/>
          </w:rPr>
          <w:t>42</w:t>
        </w:r>
        <w:r w:rsidR="003B4AED">
          <w:rPr>
            <w:noProof/>
            <w:webHidden/>
          </w:rPr>
          <w:fldChar w:fldCharType="end"/>
        </w:r>
      </w:hyperlink>
    </w:p>
    <w:p w14:paraId="4D5051B8" w14:textId="5E27DD4A"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73" w:history="1">
        <w:r w:rsidR="003B4AED" w:rsidRPr="000238FF">
          <w:rPr>
            <w:rStyle w:val="Hiperpovezava"/>
            <w:noProof/>
          </w:rPr>
          <w:t>6.1.</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Kaj je primerjalna analiza držav?</w:t>
        </w:r>
        <w:r w:rsidR="003B4AED">
          <w:rPr>
            <w:noProof/>
            <w:webHidden/>
          </w:rPr>
          <w:tab/>
        </w:r>
        <w:r w:rsidR="003B4AED">
          <w:rPr>
            <w:noProof/>
            <w:webHidden/>
          </w:rPr>
          <w:fldChar w:fldCharType="begin"/>
        </w:r>
        <w:r w:rsidR="003B4AED">
          <w:rPr>
            <w:noProof/>
            <w:webHidden/>
          </w:rPr>
          <w:instrText xml:space="preserve"> PAGEREF _Toc189731973 \h </w:instrText>
        </w:r>
        <w:r w:rsidR="003B4AED">
          <w:rPr>
            <w:noProof/>
            <w:webHidden/>
          </w:rPr>
        </w:r>
        <w:r w:rsidR="003B4AED">
          <w:rPr>
            <w:noProof/>
            <w:webHidden/>
          </w:rPr>
          <w:fldChar w:fldCharType="separate"/>
        </w:r>
        <w:r w:rsidR="003B4AED">
          <w:rPr>
            <w:noProof/>
            <w:webHidden/>
          </w:rPr>
          <w:t>42</w:t>
        </w:r>
        <w:r w:rsidR="003B4AED">
          <w:rPr>
            <w:noProof/>
            <w:webHidden/>
          </w:rPr>
          <w:fldChar w:fldCharType="end"/>
        </w:r>
      </w:hyperlink>
    </w:p>
    <w:p w14:paraId="1D5BE41A" w14:textId="64A2BE11"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74" w:history="1">
        <w:r w:rsidR="003B4AED" w:rsidRPr="000238FF">
          <w:rPr>
            <w:rStyle w:val="Hiperpovezava"/>
            <w:noProof/>
          </w:rPr>
          <w:t>6.2.</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Kakšna je metodologija?</w:t>
        </w:r>
        <w:r w:rsidR="003B4AED">
          <w:rPr>
            <w:noProof/>
            <w:webHidden/>
          </w:rPr>
          <w:tab/>
        </w:r>
        <w:r w:rsidR="003B4AED">
          <w:rPr>
            <w:noProof/>
            <w:webHidden/>
          </w:rPr>
          <w:fldChar w:fldCharType="begin"/>
        </w:r>
        <w:r w:rsidR="003B4AED">
          <w:rPr>
            <w:noProof/>
            <w:webHidden/>
          </w:rPr>
          <w:instrText xml:space="preserve"> PAGEREF _Toc189731974 \h </w:instrText>
        </w:r>
        <w:r w:rsidR="003B4AED">
          <w:rPr>
            <w:noProof/>
            <w:webHidden/>
          </w:rPr>
        </w:r>
        <w:r w:rsidR="003B4AED">
          <w:rPr>
            <w:noProof/>
            <w:webHidden/>
          </w:rPr>
          <w:fldChar w:fldCharType="separate"/>
        </w:r>
        <w:r w:rsidR="003B4AED">
          <w:rPr>
            <w:noProof/>
            <w:webHidden/>
          </w:rPr>
          <w:t>43</w:t>
        </w:r>
        <w:r w:rsidR="003B4AED">
          <w:rPr>
            <w:noProof/>
            <w:webHidden/>
          </w:rPr>
          <w:fldChar w:fldCharType="end"/>
        </w:r>
      </w:hyperlink>
    </w:p>
    <w:p w14:paraId="694A6E44" w14:textId="0B6AC4F6"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75" w:history="1">
        <w:r w:rsidR="003B4AED" w:rsidRPr="000238FF">
          <w:rPr>
            <w:rStyle w:val="Hiperpovezava"/>
            <w:noProof/>
          </w:rPr>
          <w:t>6.3.</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Kako lahko prispevajo deležniki?</w:t>
        </w:r>
        <w:r w:rsidR="003B4AED">
          <w:rPr>
            <w:noProof/>
            <w:webHidden/>
          </w:rPr>
          <w:tab/>
        </w:r>
        <w:r w:rsidR="003B4AED">
          <w:rPr>
            <w:noProof/>
            <w:webHidden/>
          </w:rPr>
          <w:fldChar w:fldCharType="begin"/>
        </w:r>
        <w:r w:rsidR="003B4AED">
          <w:rPr>
            <w:noProof/>
            <w:webHidden/>
          </w:rPr>
          <w:instrText xml:space="preserve"> PAGEREF _Toc189731975 \h </w:instrText>
        </w:r>
        <w:r w:rsidR="003B4AED">
          <w:rPr>
            <w:noProof/>
            <w:webHidden/>
          </w:rPr>
        </w:r>
        <w:r w:rsidR="003B4AED">
          <w:rPr>
            <w:noProof/>
            <w:webHidden/>
          </w:rPr>
          <w:fldChar w:fldCharType="separate"/>
        </w:r>
        <w:r w:rsidR="003B4AED">
          <w:rPr>
            <w:noProof/>
            <w:webHidden/>
          </w:rPr>
          <w:t>43</w:t>
        </w:r>
        <w:r w:rsidR="003B4AED">
          <w:rPr>
            <w:noProof/>
            <w:webHidden/>
          </w:rPr>
          <w:fldChar w:fldCharType="end"/>
        </w:r>
      </w:hyperlink>
    </w:p>
    <w:p w14:paraId="67752914" w14:textId="279A8A91"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76" w:history="1">
        <w:r w:rsidR="003B4AED" w:rsidRPr="000238FF">
          <w:rPr>
            <w:rStyle w:val="Hiperpovezava"/>
            <w:noProof/>
          </w:rPr>
          <w:t>6.4.</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lahko države s Komisijo delijo ustrezne podatke?</w:t>
        </w:r>
        <w:r w:rsidR="003B4AED">
          <w:rPr>
            <w:noProof/>
            <w:webHidden/>
          </w:rPr>
          <w:tab/>
        </w:r>
        <w:r w:rsidR="003B4AED">
          <w:rPr>
            <w:noProof/>
            <w:webHidden/>
          </w:rPr>
          <w:fldChar w:fldCharType="begin"/>
        </w:r>
        <w:r w:rsidR="003B4AED">
          <w:rPr>
            <w:noProof/>
            <w:webHidden/>
          </w:rPr>
          <w:instrText xml:space="preserve"> PAGEREF _Toc189731976 \h </w:instrText>
        </w:r>
        <w:r w:rsidR="003B4AED">
          <w:rPr>
            <w:noProof/>
            <w:webHidden/>
          </w:rPr>
        </w:r>
        <w:r w:rsidR="003B4AED">
          <w:rPr>
            <w:noProof/>
            <w:webHidden/>
          </w:rPr>
          <w:fldChar w:fldCharType="separate"/>
        </w:r>
        <w:r w:rsidR="003B4AED">
          <w:rPr>
            <w:noProof/>
            <w:webHidden/>
          </w:rPr>
          <w:t>43</w:t>
        </w:r>
        <w:r w:rsidR="003B4AED">
          <w:rPr>
            <w:noProof/>
            <w:webHidden/>
          </w:rPr>
          <w:fldChar w:fldCharType="end"/>
        </w:r>
      </w:hyperlink>
    </w:p>
    <w:p w14:paraId="14B5C035" w14:textId="23AEF515"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77" w:history="1">
        <w:r w:rsidR="003B4AED" w:rsidRPr="000238FF">
          <w:rPr>
            <w:rStyle w:val="Hiperpovezava"/>
            <w:noProof/>
          </w:rPr>
          <w:t>6.5.</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bodo upoštevana tveganja v zvezi z zakonitostjo?</w:t>
        </w:r>
        <w:r w:rsidR="003B4AED">
          <w:rPr>
            <w:noProof/>
            <w:webHidden/>
          </w:rPr>
          <w:tab/>
        </w:r>
        <w:r w:rsidR="003B4AED">
          <w:rPr>
            <w:noProof/>
            <w:webHidden/>
          </w:rPr>
          <w:fldChar w:fldCharType="begin"/>
        </w:r>
        <w:r w:rsidR="003B4AED">
          <w:rPr>
            <w:noProof/>
            <w:webHidden/>
          </w:rPr>
          <w:instrText xml:space="preserve"> PAGEREF _Toc189731977 \h </w:instrText>
        </w:r>
        <w:r w:rsidR="003B4AED">
          <w:rPr>
            <w:noProof/>
            <w:webHidden/>
          </w:rPr>
        </w:r>
        <w:r w:rsidR="003B4AED">
          <w:rPr>
            <w:noProof/>
            <w:webHidden/>
          </w:rPr>
          <w:fldChar w:fldCharType="separate"/>
        </w:r>
        <w:r w:rsidR="003B4AED">
          <w:rPr>
            <w:noProof/>
            <w:webHidden/>
          </w:rPr>
          <w:t>43</w:t>
        </w:r>
        <w:r w:rsidR="003B4AED">
          <w:rPr>
            <w:noProof/>
            <w:webHidden/>
          </w:rPr>
          <w:fldChar w:fldCharType="end"/>
        </w:r>
      </w:hyperlink>
    </w:p>
    <w:p w14:paraId="1B9B5FDD" w14:textId="4DF31FD1"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78" w:history="1">
        <w:r w:rsidR="003B4AED" w:rsidRPr="000238FF">
          <w:rPr>
            <w:rStyle w:val="Hiperpovezava"/>
            <w:noProof/>
          </w:rPr>
          <w:t>6.6.</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Kakšna je podpora za države proizvajalke in male kmete?</w:t>
        </w:r>
        <w:r w:rsidR="003B4AED">
          <w:rPr>
            <w:noProof/>
            <w:webHidden/>
          </w:rPr>
          <w:tab/>
        </w:r>
        <w:r w:rsidR="003B4AED">
          <w:rPr>
            <w:noProof/>
            <w:webHidden/>
          </w:rPr>
          <w:fldChar w:fldCharType="begin"/>
        </w:r>
        <w:r w:rsidR="003B4AED">
          <w:rPr>
            <w:noProof/>
            <w:webHidden/>
          </w:rPr>
          <w:instrText xml:space="preserve"> PAGEREF _Toc189731978 \h </w:instrText>
        </w:r>
        <w:r w:rsidR="003B4AED">
          <w:rPr>
            <w:noProof/>
            <w:webHidden/>
          </w:rPr>
        </w:r>
        <w:r w:rsidR="003B4AED">
          <w:rPr>
            <w:noProof/>
            <w:webHidden/>
          </w:rPr>
          <w:fldChar w:fldCharType="separate"/>
        </w:r>
        <w:r w:rsidR="003B4AED">
          <w:rPr>
            <w:noProof/>
            <w:webHidden/>
          </w:rPr>
          <w:t>44</w:t>
        </w:r>
        <w:r w:rsidR="003B4AED">
          <w:rPr>
            <w:noProof/>
            <w:webHidden/>
          </w:rPr>
          <w:fldChar w:fldCharType="end"/>
        </w:r>
      </w:hyperlink>
    </w:p>
    <w:p w14:paraId="32B95403" w14:textId="4B218F63"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79" w:history="1">
        <w:r w:rsidR="003B4AED" w:rsidRPr="000238FF">
          <w:rPr>
            <w:rStyle w:val="Hiperpovezava"/>
            <w:noProof/>
          </w:rPr>
          <w:t>6.7.</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Katere so različne prvine pobude Team Europe?</w:t>
        </w:r>
        <w:r w:rsidR="003B4AED">
          <w:rPr>
            <w:noProof/>
            <w:webHidden/>
          </w:rPr>
          <w:tab/>
        </w:r>
        <w:r w:rsidR="003B4AED">
          <w:rPr>
            <w:noProof/>
            <w:webHidden/>
          </w:rPr>
          <w:fldChar w:fldCharType="begin"/>
        </w:r>
        <w:r w:rsidR="003B4AED">
          <w:rPr>
            <w:noProof/>
            <w:webHidden/>
          </w:rPr>
          <w:instrText xml:space="preserve"> PAGEREF _Toc189731979 \h </w:instrText>
        </w:r>
        <w:r w:rsidR="003B4AED">
          <w:rPr>
            <w:noProof/>
            <w:webHidden/>
          </w:rPr>
        </w:r>
        <w:r w:rsidR="003B4AED">
          <w:rPr>
            <w:noProof/>
            <w:webHidden/>
          </w:rPr>
          <w:fldChar w:fldCharType="separate"/>
        </w:r>
        <w:r w:rsidR="003B4AED">
          <w:rPr>
            <w:noProof/>
            <w:webHidden/>
          </w:rPr>
          <w:t>44</w:t>
        </w:r>
        <w:r w:rsidR="003B4AED">
          <w:rPr>
            <w:noProof/>
            <w:webHidden/>
          </w:rPr>
          <w:fldChar w:fldCharType="end"/>
        </w:r>
      </w:hyperlink>
    </w:p>
    <w:p w14:paraId="0AD8CFCF" w14:textId="576A4B3D"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80" w:history="1">
        <w:r w:rsidR="003B4AED" w:rsidRPr="000238FF">
          <w:rPr>
            <w:rStyle w:val="Hiperpovezava"/>
            <w:noProof/>
          </w:rPr>
          <w:t>6.8.</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Kako je pobuda Team Europe povezana s CSDDD?</w:t>
        </w:r>
        <w:r w:rsidR="003B4AED">
          <w:rPr>
            <w:noProof/>
            <w:webHidden/>
          </w:rPr>
          <w:tab/>
        </w:r>
        <w:r w:rsidR="003B4AED">
          <w:rPr>
            <w:noProof/>
            <w:webHidden/>
          </w:rPr>
          <w:fldChar w:fldCharType="begin"/>
        </w:r>
        <w:r w:rsidR="003B4AED">
          <w:rPr>
            <w:noProof/>
            <w:webHidden/>
          </w:rPr>
          <w:instrText xml:space="preserve"> PAGEREF _Toc189731980 \h </w:instrText>
        </w:r>
        <w:r w:rsidR="003B4AED">
          <w:rPr>
            <w:noProof/>
            <w:webHidden/>
          </w:rPr>
        </w:r>
        <w:r w:rsidR="003B4AED">
          <w:rPr>
            <w:noProof/>
            <w:webHidden/>
          </w:rPr>
          <w:fldChar w:fldCharType="separate"/>
        </w:r>
        <w:r w:rsidR="003B4AED">
          <w:rPr>
            <w:noProof/>
            <w:webHidden/>
          </w:rPr>
          <w:t>44</w:t>
        </w:r>
        <w:r w:rsidR="003B4AED">
          <w:rPr>
            <w:noProof/>
            <w:webHidden/>
          </w:rPr>
          <w:fldChar w:fldCharType="end"/>
        </w:r>
      </w:hyperlink>
    </w:p>
    <w:p w14:paraId="3AA8EE13" w14:textId="71ED8223"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81" w:history="1">
        <w:r w:rsidR="003B4AED" w:rsidRPr="000238FF">
          <w:rPr>
            <w:rStyle w:val="Hiperpovezava"/>
            <w:noProof/>
          </w:rPr>
          <w:t>6.9.</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Kako lahko zmanjšamo tveganje, da se gospodarski subjekti izognejo nekaterim dobavnim verigam ali nekaterim državam/regijam proizvajalkam, ki so primerjalno ocenjene kot »visoko tvegane«?</w:t>
        </w:r>
        <w:r w:rsidR="003B4AED">
          <w:rPr>
            <w:noProof/>
            <w:webHidden/>
          </w:rPr>
          <w:tab/>
        </w:r>
        <w:r w:rsidR="003B4AED">
          <w:rPr>
            <w:noProof/>
            <w:webHidden/>
          </w:rPr>
          <w:fldChar w:fldCharType="begin"/>
        </w:r>
        <w:r w:rsidR="003B4AED">
          <w:rPr>
            <w:noProof/>
            <w:webHidden/>
          </w:rPr>
          <w:instrText xml:space="preserve"> PAGEREF _Toc189731981 \h </w:instrText>
        </w:r>
        <w:r w:rsidR="003B4AED">
          <w:rPr>
            <w:noProof/>
            <w:webHidden/>
          </w:rPr>
        </w:r>
        <w:r w:rsidR="003B4AED">
          <w:rPr>
            <w:noProof/>
            <w:webHidden/>
          </w:rPr>
          <w:fldChar w:fldCharType="separate"/>
        </w:r>
        <w:r w:rsidR="003B4AED">
          <w:rPr>
            <w:noProof/>
            <w:webHidden/>
          </w:rPr>
          <w:t>45</w:t>
        </w:r>
        <w:r w:rsidR="003B4AED">
          <w:rPr>
            <w:noProof/>
            <w:webHidden/>
          </w:rPr>
          <w:fldChar w:fldCharType="end"/>
        </w:r>
      </w:hyperlink>
    </w:p>
    <w:p w14:paraId="7DC21961" w14:textId="31A6FD0F"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1982" w:history="1">
        <w:r w:rsidR="003B4AED" w:rsidRPr="000238FF">
          <w:rPr>
            <w:rStyle w:val="Hiperpovezava"/>
            <w:noProof/>
          </w:rPr>
          <w:t>6.10.</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Kako bo EU zagotovila preglednost?</w:t>
        </w:r>
        <w:r w:rsidR="003B4AED">
          <w:rPr>
            <w:noProof/>
            <w:webHidden/>
          </w:rPr>
          <w:tab/>
        </w:r>
        <w:r w:rsidR="003B4AED">
          <w:rPr>
            <w:noProof/>
            <w:webHidden/>
          </w:rPr>
          <w:fldChar w:fldCharType="begin"/>
        </w:r>
        <w:r w:rsidR="003B4AED">
          <w:rPr>
            <w:noProof/>
            <w:webHidden/>
          </w:rPr>
          <w:instrText xml:space="preserve"> PAGEREF _Toc189731982 \h </w:instrText>
        </w:r>
        <w:r w:rsidR="003B4AED">
          <w:rPr>
            <w:noProof/>
            <w:webHidden/>
          </w:rPr>
        </w:r>
        <w:r w:rsidR="003B4AED">
          <w:rPr>
            <w:noProof/>
            <w:webHidden/>
          </w:rPr>
          <w:fldChar w:fldCharType="separate"/>
        </w:r>
        <w:r w:rsidR="003B4AED">
          <w:rPr>
            <w:noProof/>
            <w:webHidden/>
          </w:rPr>
          <w:t>45</w:t>
        </w:r>
        <w:r w:rsidR="003B4AED">
          <w:rPr>
            <w:noProof/>
            <w:webHidden/>
          </w:rPr>
          <w:fldChar w:fldCharType="end"/>
        </w:r>
      </w:hyperlink>
    </w:p>
    <w:p w14:paraId="1A548D36" w14:textId="6A5FE5E9" w:rsidR="003B4AED" w:rsidRDefault="00E62D12">
      <w:pPr>
        <w:pStyle w:val="Kazalovsebine2"/>
        <w:tabs>
          <w:tab w:val="left" w:pos="660"/>
          <w:tab w:val="right" w:leader="dot" w:pos="9110"/>
        </w:tabs>
        <w:rPr>
          <w:rFonts w:asciiTheme="minorHAnsi" w:eastAsiaTheme="minorEastAsia" w:hAnsiTheme="minorHAnsi" w:cstheme="minorBidi"/>
          <w:noProof/>
          <w:color w:val="auto"/>
          <w:sz w:val="22"/>
          <w:szCs w:val="22"/>
          <w:lang w:val="sl-SI" w:eastAsia="sl-SI" w:bidi="ar-SA"/>
        </w:rPr>
      </w:pPr>
      <w:hyperlink w:anchor="_Toc189731983" w:history="1">
        <w:r w:rsidR="003B4AED" w:rsidRPr="000238FF">
          <w:rPr>
            <w:rStyle w:val="Hiperpovezava"/>
            <w:noProof/>
          </w:rPr>
          <w:t>7.</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Podpiranje izvajanja</w:t>
        </w:r>
        <w:r w:rsidR="003B4AED">
          <w:rPr>
            <w:noProof/>
            <w:webHidden/>
          </w:rPr>
          <w:tab/>
        </w:r>
        <w:r w:rsidR="003B4AED">
          <w:rPr>
            <w:noProof/>
            <w:webHidden/>
          </w:rPr>
          <w:fldChar w:fldCharType="begin"/>
        </w:r>
        <w:r w:rsidR="003B4AED">
          <w:rPr>
            <w:noProof/>
            <w:webHidden/>
          </w:rPr>
          <w:instrText xml:space="preserve"> PAGEREF _Toc189731983 \h </w:instrText>
        </w:r>
        <w:r w:rsidR="003B4AED">
          <w:rPr>
            <w:noProof/>
            <w:webHidden/>
          </w:rPr>
        </w:r>
        <w:r w:rsidR="003B4AED">
          <w:rPr>
            <w:noProof/>
            <w:webHidden/>
          </w:rPr>
          <w:fldChar w:fldCharType="separate"/>
        </w:r>
        <w:r w:rsidR="003B4AED">
          <w:rPr>
            <w:noProof/>
            <w:webHidden/>
          </w:rPr>
          <w:t>45</w:t>
        </w:r>
        <w:r w:rsidR="003B4AED">
          <w:rPr>
            <w:noProof/>
            <w:webHidden/>
          </w:rPr>
          <w:fldChar w:fldCharType="end"/>
        </w:r>
      </w:hyperlink>
    </w:p>
    <w:p w14:paraId="38BA048B" w14:textId="5DF12785"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84" w:history="1">
        <w:r w:rsidR="003B4AED" w:rsidRPr="000238FF">
          <w:rPr>
            <w:rStyle w:val="Hiperpovezava"/>
            <w:noProof/>
          </w:rPr>
          <w:t>7.1.</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Kaj je informacijski sistem in »enotno okence EU«?</w:t>
        </w:r>
        <w:r w:rsidR="003B4AED">
          <w:rPr>
            <w:noProof/>
            <w:webHidden/>
          </w:rPr>
          <w:tab/>
        </w:r>
        <w:r w:rsidR="003B4AED">
          <w:rPr>
            <w:noProof/>
            <w:webHidden/>
          </w:rPr>
          <w:fldChar w:fldCharType="begin"/>
        </w:r>
        <w:r w:rsidR="003B4AED">
          <w:rPr>
            <w:noProof/>
            <w:webHidden/>
          </w:rPr>
          <w:instrText xml:space="preserve"> PAGEREF _Toc189731984 \h </w:instrText>
        </w:r>
        <w:r w:rsidR="003B4AED">
          <w:rPr>
            <w:noProof/>
            <w:webHidden/>
          </w:rPr>
        </w:r>
        <w:r w:rsidR="003B4AED">
          <w:rPr>
            <w:noProof/>
            <w:webHidden/>
          </w:rPr>
          <w:fldChar w:fldCharType="separate"/>
        </w:r>
        <w:r w:rsidR="003B4AED">
          <w:rPr>
            <w:noProof/>
            <w:webHidden/>
          </w:rPr>
          <w:t>45</w:t>
        </w:r>
        <w:r w:rsidR="003B4AED">
          <w:rPr>
            <w:noProof/>
            <w:webHidden/>
          </w:rPr>
          <w:fldChar w:fldCharType="end"/>
        </w:r>
      </w:hyperlink>
    </w:p>
    <w:p w14:paraId="534D1D9D" w14:textId="4394AE85"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85" w:history="1">
        <w:r w:rsidR="003B4AED" w:rsidRPr="000238FF">
          <w:rPr>
            <w:rStyle w:val="Hiperpovezava"/>
            <w:noProof/>
          </w:rPr>
          <w:t>7.2.</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Kakšne zaščitne ukrepe za varnost podatkov bosta imela?</w:t>
        </w:r>
        <w:r w:rsidR="003B4AED">
          <w:rPr>
            <w:noProof/>
            <w:webHidden/>
          </w:rPr>
          <w:tab/>
        </w:r>
        <w:r w:rsidR="003B4AED">
          <w:rPr>
            <w:noProof/>
            <w:webHidden/>
          </w:rPr>
          <w:fldChar w:fldCharType="begin"/>
        </w:r>
        <w:r w:rsidR="003B4AED">
          <w:rPr>
            <w:noProof/>
            <w:webHidden/>
          </w:rPr>
          <w:instrText xml:space="preserve"> PAGEREF _Toc189731985 \h </w:instrText>
        </w:r>
        <w:r w:rsidR="003B4AED">
          <w:rPr>
            <w:noProof/>
            <w:webHidden/>
          </w:rPr>
        </w:r>
        <w:r w:rsidR="003B4AED">
          <w:rPr>
            <w:noProof/>
            <w:webHidden/>
          </w:rPr>
          <w:fldChar w:fldCharType="separate"/>
        </w:r>
        <w:r w:rsidR="003B4AED">
          <w:rPr>
            <w:noProof/>
            <w:webHidden/>
          </w:rPr>
          <w:t>46</w:t>
        </w:r>
        <w:r w:rsidR="003B4AED">
          <w:rPr>
            <w:noProof/>
            <w:webHidden/>
          </w:rPr>
          <w:fldChar w:fldCharType="end"/>
        </w:r>
      </w:hyperlink>
    </w:p>
    <w:p w14:paraId="5075F710" w14:textId="07535293"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86" w:history="1">
        <w:r w:rsidR="003B4AED" w:rsidRPr="000238FF">
          <w:rPr>
            <w:rStyle w:val="Hiperpovezava"/>
            <w:noProof/>
          </w:rPr>
          <w:t>7.3.</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Kako se lahko prijavijo gospodarski subjekti in trgovci?</w:t>
        </w:r>
        <w:r w:rsidR="003B4AED">
          <w:rPr>
            <w:noProof/>
            <w:webHidden/>
          </w:rPr>
          <w:tab/>
        </w:r>
        <w:r w:rsidR="003B4AED">
          <w:rPr>
            <w:noProof/>
            <w:webHidden/>
          </w:rPr>
          <w:fldChar w:fldCharType="begin"/>
        </w:r>
        <w:r w:rsidR="003B4AED">
          <w:rPr>
            <w:noProof/>
            <w:webHidden/>
          </w:rPr>
          <w:instrText xml:space="preserve"> PAGEREF _Toc189731986 \h </w:instrText>
        </w:r>
        <w:r w:rsidR="003B4AED">
          <w:rPr>
            <w:noProof/>
            <w:webHidden/>
          </w:rPr>
        </w:r>
        <w:r w:rsidR="003B4AED">
          <w:rPr>
            <w:noProof/>
            <w:webHidden/>
          </w:rPr>
          <w:fldChar w:fldCharType="separate"/>
        </w:r>
        <w:r w:rsidR="003B4AED">
          <w:rPr>
            <w:noProof/>
            <w:webHidden/>
          </w:rPr>
          <w:t>46</w:t>
        </w:r>
        <w:r w:rsidR="003B4AED">
          <w:rPr>
            <w:noProof/>
            <w:webHidden/>
          </w:rPr>
          <w:fldChar w:fldCharType="end"/>
        </w:r>
      </w:hyperlink>
    </w:p>
    <w:p w14:paraId="5893F149" w14:textId="479703DF"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87" w:history="1">
        <w:r w:rsidR="003B4AED" w:rsidRPr="000238FF">
          <w:rPr>
            <w:rStyle w:val="Hiperpovezava"/>
            <w:noProof/>
          </w:rPr>
          <w:t>7.4.</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je mogoče v sistemu shraniti pogosto uporabljene podatke?</w:t>
        </w:r>
        <w:r w:rsidR="003B4AED">
          <w:rPr>
            <w:noProof/>
            <w:webHidden/>
          </w:rPr>
          <w:tab/>
        </w:r>
        <w:r w:rsidR="003B4AED">
          <w:rPr>
            <w:noProof/>
            <w:webHidden/>
          </w:rPr>
          <w:fldChar w:fldCharType="begin"/>
        </w:r>
        <w:r w:rsidR="003B4AED">
          <w:rPr>
            <w:noProof/>
            <w:webHidden/>
          </w:rPr>
          <w:instrText xml:space="preserve"> PAGEREF _Toc189731987 \h </w:instrText>
        </w:r>
        <w:r w:rsidR="003B4AED">
          <w:rPr>
            <w:noProof/>
            <w:webHidden/>
          </w:rPr>
        </w:r>
        <w:r w:rsidR="003B4AED">
          <w:rPr>
            <w:noProof/>
            <w:webHidden/>
          </w:rPr>
          <w:fldChar w:fldCharType="separate"/>
        </w:r>
        <w:r w:rsidR="003B4AED">
          <w:rPr>
            <w:noProof/>
            <w:webHidden/>
          </w:rPr>
          <w:t>46</w:t>
        </w:r>
        <w:r w:rsidR="003B4AED">
          <w:rPr>
            <w:noProof/>
            <w:webHidden/>
          </w:rPr>
          <w:fldChar w:fldCharType="end"/>
        </w:r>
      </w:hyperlink>
    </w:p>
    <w:p w14:paraId="3E9C5A82" w14:textId="69C6E881"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88" w:history="1">
        <w:r w:rsidR="003B4AED" w:rsidRPr="000238FF">
          <w:rPr>
            <w:rStyle w:val="Hiperpovezava"/>
            <w:noProof/>
          </w:rPr>
          <w:t>7.5.</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lahko sistem kmetom pomaga določiti geografsko lokacijo?</w:t>
        </w:r>
        <w:r w:rsidR="003B4AED">
          <w:rPr>
            <w:noProof/>
            <w:webHidden/>
          </w:rPr>
          <w:tab/>
        </w:r>
        <w:r w:rsidR="003B4AED">
          <w:rPr>
            <w:noProof/>
            <w:webHidden/>
          </w:rPr>
          <w:fldChar w:fldCharType="begin"/>
        </w:r>
        <w:r w:rsidR="003B4AED">
          <w:rPr>
            <w:noProof/>
            <w:webHidden/>
          </w:rPr>
          <w:instrText xml:space="preserve"> PAGEREF _Toc189731988 \h </w:instrText>
        </w:r>
        <w:r w:rsidR="003B4AED">
          <w:rPr>
            <w:noProof/>
            <w:webHidden/>
          </w:rPr>
        </w:r>
        <w:r w:rsidR="003B4AED">
          <w:rPr>
            <w:noProof/>
            <w:webHidden/>
          </w:rPr>
          <w:fldChar w:fldCharType="separate"/>
        </w:r>
        <w:r w:rsidR="003B4AED">
          <w:rPr>
            <w:noProof/>
            <w:webHidden/>
          </w:rPr>
          <w:t>46</w:t>
        </w:r>
        <w:r w:rsidR="003B4AED">
          <w:rPr>
            <w:noProof/>
            <w:webHidden/>
          </w:rPr>
          <w:fldChar w:fldCharType="end"/>
        </w:r>
      </w:hyperlink>
    </w:p>
    <w:p w14:paraId="0F48F0AA" w14:textId="71ECC14D"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89" w:history="1">
        <w:r w:rsidR="003B4AED" w:rsidRPr="000238FF">
          <w:rPr>
            <w:rStyle w:val="Hiperpovezava"/>
            <w:noProof/>
          </w:rPr>
          <w:t>7.6.</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je izjavo o potrebni skrbnosti mogoče spremeniti?</w:t>
        </w:r>
        <w:r w:rsidR="003B4AED">
          <w:rPr>
            <w:noProof/>
            <w:webHidden/>
          </w:rPr>
          <w:tab/>
        </w:r>
        <w:r w:rsidR="003B4AED">
          <w:rPr>
            <w:noProof/>
            <w:webHidden/>
          </w:rPr>
          <w:fldChar w:fldCharType="begin"/>
        </w:r>
        <w:r w:rsidR="003B4AED">
          <w:rPr>
            <w:noProof/>
            <w:webHidden/>
          </w:rPr>
          <w:instrText xml:space="preserve"> PAGEREF _Toc189731989 \h </w:instrText>
        </w:r>
        <w:r w:rsidR="003B4AED">
          <w:rPr>
            <w:noProof/>
            <w:webHidden/>
          </w:rPr>
        </w:r>
        <w:r w:rsidR="003B4AED">
          <w:rPr>
            <w:noProof/>
            <w:webHidden/>
          </w:rPr>
          <w:fldChar w:fldCharType="separate"/>
        </w:r>
        <w:r w:rsidR="003B4AED">
          <w:rPr>
            <w:noProof/>
            <w:webHidden/>
          </w:rPr>
          <w:t>46</w:t>
        </w:r>
        <w:r w:rsidR="003B4AED">
          <w:rPr>
            <w:noProof/>
            <w:webHidden/>
          </w:rPr>
          <w:fldChar w:fldCharType="end"/>
        </w:r>
      </w:hyperlink>
    </w:p>
    <w:p w14:paraId="7C456F83" w14:textId="4123CD66"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90" w:history="1">
        <w:r w:rsidR="003B4AED" w:rsidRPr="000238FF">
          <w:rPr>
            <w:rStyle w:val="Hiperpovezava"/>
            <w:noProof/>
          </w:rPr>
          <w:t>7.7.</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Kdo lahko pregleduje geolokacijske podatke, shranjene v informacijskem sistemu? (NOVO)</w:t>
        </w:r>
        <w:r w:rsidR="003B4AED">
          <w:rPr>
            <w:noProof/>
            <w:webHidden/>
          </w:rPr>
          <w:tab/>
        </w:r>
        <w:r w:rsidR="003B4AED">
          <w:rPr>
            <w:noProof/>
            <w:webHidden/>
          </w:rPr>
          <w:fldChar w:fldCharType="begin"/>
        </w:r>
        <w:r w:rsidR="003B4AED">
          <w:rPr>
            <w:noProof/>
            <w:webHidden/>
          </w:rPr>
          <w:instrText xml:space="preserve"> PAGEREF _Toc189731990 \h </w:instrText>
        </w:r>
        <w:r w:rsidR="003B4AED">
          <w:rPr>
            <w:noProof/>
            <w:webHidden/>
          </w:rPr>
        </w:r>
        <w:r w:rsidR="003B4AED">
          <w:rPr>
            <w:noProof/>
            <w:webHidden/>
          </w:rPr>
          <w:fldChar w:fldCharType="separate"/>
        </w:r>
        <w:r w:rsidR="003B4AED">
          <w:rPr>
            <w:noProof/>
            <w:webHidden/>
          </w:rPr>
          <w:t>46</w:t>
        </w:r>
        <w:r w:rsidR="003B4AED">
          <w:rPr>
            <w:noProof/>
            <w:webHidden/>
          </w:rPr>
          <w:fldChar w:fldCharType="end"/>
        </w:r>
      </w:hyperlink>
    </w:p>
    <w:p w14:paraId="0ED3F8EB" w14:textId="503847F2"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91" w:history="1">
        <w:r w:rsidR="003B4AED" w:rsidRPr="000238FF">
          <w:rPr>
            <w:rStyle w:val="Hiperpovezava"/>
            <w:noProof/>
          </w:rPr>
          <w:t>7.8.</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Katera oblika podatkov je potrebna za prenos geolokacije v informacijski sistem? Katera oblika bo sprejeta za priložitev geolokacijskih koordinat k izjavam o potrebni skrbnosti v informacijskem sistemu? (NOVO)</w:t>
        </w:r>
        <w:r w:rsidR="003B4AED">
          <w:rPr>
            <w:noProof/>
            <w:webHidden/>
          </w:rPr>
          <w:tab/>
        </w:r>
        <w:r w:rsidR="003B4AED">
          <w:rPr>
            <w:noProof/>
            <w:webHidden/>
          </w:rPr>
          <w:fldChar w:fldCharType="begin"/>
        </w:r>
        <w:r w:rsidR="003B4AED">
          <w:rPr>
            <w:noProof/>
            <w:webHidden/>
          </w:rPr>
          <w:instrText xml:space="preserve"> PAGEREF _Toc189731991 \h </w:instrText>
        </w:r>
        <w:r w:rsidR="003B4AED">
          <w:rPr>
            <w:noProof/>
            <w:webHidden/>
          </w:rPr>
        </w:r>
        <w:r w:rsidR="003B4AED">
          <w:rPr>
            <w:noProof/>
            <w:webHidden/>
          </w:rPr>
          <w:fldChar w:fldCharType="separate"/>
        </w:r>
        <w:r w:rsidR="003B4AED">
          <w:rPr>
            <w:noProof/>
            <w:webHidden/>
          </w:rPr>
          <w:t>47</w:t>
        </w:r>
        <w:r w:rsidR="003B4AED">
          <w:rPr>
            <w:noProof/>
            <w:webHidden/>
          </w:rPr>
          <w:fldChar w:fldCharType="end"/>
        </w:r>
      </w:hyperlink>
    </w:p>
    <w:p w14:paraId="7500FA74" w14:textId="610B95A3"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92" w:history="1">
        <w:r w:rsidR="003B4AED" w:rsidRPr="000238FF">
          <w:rPr>
            <w:rStyle w:val="Hiperpovezava"/>
            <w:noProof/>
          </w:rPr>
          <w:t>7.9.</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Kdaj bo informacijski sistem na voljo? (NOVO)</w:t>
        </w:r>
        <w:r w:rsidR="003B4AED">
          <w:rPr>
            <w:noProof/>
            <w:webHidden/>
          </w:rPr>
          <w:tab/>
        </w:r>
        <w:r w:rsidR="003B4AED">
          <w:rPr>
            <w:noProof/>
            <w:webHidden/>
          </w:rPr>
          <w:fldChar w:fldCharType="begin"/>
        </w:r>
        <w:r w:rsidR="003B4AED">
          <w:rPr>
            <w:noProof/>
            <w:webHidden/>
          </w:rPr>
          <w:instrText xml:space="preserve"> PAGEREF _Toc189731992 \h </w:instrText>
        </w:r>
        <w:r w:rsidR="003B4AED">
          <w:rPr>
            <w:noProof/>
            <w:webHidden/>
          </w:rPr>
        </w:r>
        <w:r w:rsidR="003B4AED">
          <w:rPr>
            <w:noProof/>
            <w:webHidden/>
          </w:rPr>
          <w:fldChar w:fldCharType="separate"/>
        </w:r>
        <w:r w:rsidR="003B4AED">
          <w:rPr>
            <w:noProof/>
            <w:webHidden/>
          </w:rPr>
          <w:t>47</w:t>
        </w:r>
        <w:r w:rsidR="003B4AED">
          <w:rPr>
            <w:noProof/>
            <w:webHidden/>
          </w:rPr>
          <w:fldChar w:fldCharType="end"/>
        </w:r>
      </w:hyperlink>
    </w:p>
    <w:p w14:paraId="41951EFD" w14:textId="696D6345" w:rsidR="003B4AED" w:rsidRDefault="00E62D12">
      <w:pPr>
        <w:pStyle w:val="Kazalovsebine2"/>
        <w:tabs>
          <w:tab w:val="left" w:pos="660"/>
          <w:tab w:val="right" w:leader="dot" w:pos="9110"/>
        </w:tabs>
        <w:rPr>
          <w:rFonts w:asciiTheme="minorHAnsi" w:eastAsiaTheme="minorEastAsia" w:hAnsiTheme="minorHAnsi" w:cstheme="minorBidi"/>
          <w:noProof/>
          <w:color w:val="auto"/>
          <w:sz w:val="22"/>
          <w:szCs w:val="22"/>
          <w:lang w:val="sl-SI" w:eastAsia="sl-SI" w:bidi="ar-SA"/>
        </w:rPr>
      </w:pPr>
      <w:hyperlink w:anchor="_Toc189731993" w:history="1">
        <w:r w:rsidR="003B4AED" w:rsidRPr="000238FF">
          <w:rPr>
            <w:rStyle w:val="Hiperpovezava"/>
            <w:noProof/>
          </w:rPr>
          <w:t>8.</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Časovni razpored</w:t>
        </w:r>
        <w:r w:rsidR="003B4AED">
          <w:rPr>
            <w:noProof/>
            <w:webHidden/>
          </w:rPr>
          <w:tab/>
        </w:r>
        <w:r w:rsidR="003B4AED">
          <w:rPr>
            <w:noProof/>
            <w:webHidden/>
          </w:rPr>
          <w:fldChar w:fldCharType="begin"/>
        </w:r>
        <w:r w:rsidR="003B4AED">
          <w:rPr>
            <w:noProof/>
            <w:webHidden/>
          </w:rPr>
          <w:instrText xml:space="preserve"> PAGEREF _Toc189731993 \h </w:instrText>
        </w:r>
        <w:r w:rsidR="003B4AED">
          <w:rPr>
            <w:noProof/>
            <w:webHidden/>
          </w:rPr>
        </w:r>
        <w:r w:rsidR="003B4AED">
          <w:rPr>
            <w:noProof/>
            <w:webHidden/>
          </w:rPr>
          <w:fldChar w:fldCharType="separate"/>
        </w:r>
        <w:r w:rsidR="003B4AED">
          <w:rPr>
            <w:noProof/>
            <w:webHidden/>
          </w:rPr>
          <w:t>47</w:t>
        </w:r>
        <w:r w:rsidR="003B4AED">
          <w:rPr>
            <w:noProof/>
            <w:webHidden/>
          </w:rPr>
          <w:fldChar w:fldCharType="end"/>
        </w:r>
      </w:hyperlink>
    </w:p>
    <w:p w14:paraId="10D2AAA7" w14:textId="5A0724A6"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94" w:history="1">
        <w:r w:rsidR="003B4AED" w:rsidRPr="000238FF">
          <w:rPr>
            <w:rStyle w:val="Hiperpovezava"/>
            <w:noProof/>
          </w:rPr>
          <w:t>8.1.</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Kdaj začne uredba veljati in se uporabljati?</w:t>
        </w:r>
        <w:r w:rsidR="003B4AED">
          <w:rPr>
            <w:noProof/>
            <w:webHidden/>
          </w:rPr>
          <w:tab/>
        </w:r>
        <w:r w:rsidR="003B4AED">
          <w:rPr>
            <w:noProof/>
            <w:webHidden/>
          </w:rPr>
          <w:fldChar w:fldCharType="begin"/>
        </w:r>
        <w:r w:rsidR="003B4AED">
          <w:rPr>
            <w:noProof/>
            <w:webHidden/>
          </w:rPr>
          <w:instrText xml:space="preserve"> PAGEREF _Toc189731994 \h </w:instrText>
        </w:r>
        <w:r w:rsidR="003B4AED">
          <w:rPr>
            <w:noProof/>
            <w:webHidden/>
          </w:rPr>
        </w:r>
        <w:r w:rsidR="003B4AED">
          <w:rPr>
            <w:noProof/>
            <w:webHidden/>
          </w:rPr>
          <w:fldChar w:fldCharType="separate"/>
        </w:r>
        <w:r w:rsidR="003B4AED">
          <w:rPr>
            <w:noProof/>
            <w:webHidden/>
          </w:rPr>
          <w:t>47</w:t>
        </w:r>
        <w:r w:rsidR="003B4AED">
          <w:rPr>
            <w:noProof/>
            <w:webHidden/>
          </w:rPr>
          <w:fldChar w:fldCharType="end"/>
        </w:r>
      </w:hyperlink>
    </w:p>
    <w:p w14:paraId="7CE97ADE" w14:textId="6957623A"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95" w:history="1">
        <w:r w:rsidR="003B4AED" w:rsidRPr="000238FF">
          <w:rPr>
            <w:rStyle w:val="Hiperpovezava"/>
            <w:noProof/>
          </w:rPr>
          <w:t>8.2.</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Kaj pa obdobje med tema datumoma?</w:t>
        </w:r>
        <w:r w:rsidR="003B4AED">
          <w:rPr>
            <w:noProof/>
            <w:webHidden/>
          </w:rPr>
          <w:tab/>
        </w:r>
        <w:r w:rsidR="003B4AED">
          <w:rPr>
            <w:noProof/>
            <w:webHidden/>
          </w:rPr>
          <w:fldChar w:fldCharType="begin"/>
        </w:r>
        <w:r w:rsidR="003B4AED">
          <w:rPr>
            <w:noProof/>
            <w:webHidden/>
          </w:rPr>
          <w:instrText xml:space="preserve"> PAGEREF _Toc189731995 \h </w:instrText>
        </w:r>
        <w:r w:rsidR="003B4AED">
          <w:rPr>
            <w:noProof/>
            <w:webHidden/>
          </w:rPr>
        </w:r>
        <w:r w:rsidR="003B4AED">
          <w:rPr>
            <w:noProof/>
            <w:webHidden/>
          </w:rPr>
          <w:fldChar w:fldCharType="separate"/>
        </w:r>
        <w:r w:rsidR="003B4AED">
          <w:rPr>
            <w:noProof/>
            <w:webHidden/>
          </w:rPr>
          <w:t>47</w:t>
        </w:r>
        <w:r w:rsidR="003B4AED">
          <w:rPr>
            <w:noProof/>
            <w:webHidden/>
          </w:rPr>
          <w:fldChar w:fldCharType="end"/>
        </w:r>
      </w:hyperlink>
    </w:p>
    <w:p w14:paraId="241B8B50" w14:textId="36C981EC"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96" w:history="1">
        <w:r w:rsidR="003B4AED" w:rsidRPr="000238FF">
          <w:rPr>
            <w:rStyle w:val="Hiperpovezava"/>
            <w:noProof/>
          </w:rPr>
          <w:t>8.3.</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 xml:space="preserve">Kako dokazati, da je bil proizvod proizveden pred začetkom veljavnosti </w:t>
        </w:r>
        <w:r w:rsidR="003B4AED" w:rsidRPr="000238FF">
          <w:rPr>
            <w:rStyle w:val="Hiperpovezava"/>
            <w:noProof/>
            <w:lang w:val="sl"/>
          </w:rPr>
          <w:lastRenderedPageBreak/>
          <w:t>uredbe? Kakšna so pravila za proizvodnjo proizvodov iz govedi? (NOVO)</w:t>
        </w:r>
        <w:r w:rsidR="003B4AED">
          <w:rPr>
            <w:noProof/>
            <w:webHidden/>
          </w:rPr>
          <w:tab/>
        </w:r>
        <w:r w:rsidR="003B4AED">
          <w:rPr>
            <w:noProof/>
            <w:webHidden/>
          </w:rPr>
          <w:fldChar w:fldCharType="begin"/>
        </w:r>
        <w:r w:rsidR="003B4AED">
          <w:rPr>
            <w:noProof/>
            <w:webHidden/>
          </w:rPr>
          <w:instrText xml:space="preserve"> PAGEREF _Toc189731996 \h </w:instrText>
        </w:r>
        <w:r w:rsidR="003B4AED">
          <w:rPr>
            <w:noProof/>
            <w:webHidden/>
          </w:rPr>
        </w:r>
        <w:r w:rsidR="003B4AED">
          <w:rPr>
            <w:noProof/>
            <w:webHidden/>
          </w:rPr>
          <w:fldChar w:fldCharType="separate"/>
        </w:r>
        <w:r w:rsidR="003B4AED">
          <w:rPr>
            <w:noProof/>
            <w:webHidden/>
          </w:rPr>
          <w:t>47</w:t>
        </w:r>
        <w:r w:rsidR="003B4AED">
          <w:rPr>
            <w:noProof/>
            <w:webHidden/>
          </w:rPr>
          <w:fldChar w:fldCharType="end"/>
        </w:r>
      </w:hyperlink>
    </w:p>
    <w:p w14:paraId="4FBC4EDC" w14:textId="2C1A91DE" w:rsidR="003B4AED" w:rsidRDefault="00E62D12">
      <w:pPr>
        <w:pStyle w:val="Kazalovsebine2"/>
        <w:tabs>
          <w:tab w:val="left" w:pos="660"/>
          <w:tab w:val="right" w:leader="dot" w:pos="9110"/>
        </w:tabs>
        <w:rPr>
          <w:rFonts w:asciiTheme="minorHAnsi" w:eastAsiaTheme="minorEastAsia" w:hAnsiTheme="minorHAnsi" w:cstheme="minorBidi"/>
          <w:noProof/>
          <w:color w:val="auto"/>
          <w:sz w:val="22"/>
          <w:szCs w:val="22"/>
          <w:lang w:val="sl-SI" w:eastAsia="sl-SI" w:bidi="ar-SA"/>
        </w:rPr>
      </w:pPr>
      <w:hyperlink w:anchor="_Toc189731997" w:history="1">
        <w:r w:rsidR="003B4AED" w:rsidRPr="000238FF">
          <w:rPr>
            <w:rStyle w:val="Hiperpovezava"/>
            <w:noProof/>
          </w:rPr>
          <w:t>9.</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Preostala vprašanja</w:t>
        </w:r>
        <w:r w:rsidR="003B4AED">
          <w:rPr>
            <w:noProof/>
            <w:webHidden/>
          </w:rPr>
          <w:tab/>
        </w:r>
        <w:r w:rsidR="003B4AED">
          <w:rPr>
            <w:noProof/>
            <w:webHidden/>
          </w:rPr>
          <w:fldChar w:fldCharType="begin"/>
        </w:r>
        <w:r w:rsidR="003B4AED">
          <w:rPr>
            <w:noProof/>
            <w:webHidden/>
          </w:rPr>
          <w:instrText xml:space="preserve"> PAGEREF _Toc189731997 \h </w:instrText>
        </w:r>
        <w:r w:rsidR="003B4AED">
          <w:rPr>
            <w:noProof/>
            <w:webHidden/>
          </w:rPr>
        </w:r>
        <w:r w:rsidR="003B4AED">
          <w:rPr>
            <w:noProof/>
            <w:webHidden/>
          </w:rPr>
          <w:fldChar w:fldCharType="separate"/>
        </w:r>
        <w:r w:rsidR="003B4AED">
          <w:rPr>
            <w:noProof/>
            <w:webHidden/>
          </w:rPr>
          <w:t>48</w:t>
        </w:r>
        <w:r w:rsidR="003B4AED">
          <w:rPr>
            <w:noProof/>
            <w:webHidden/>
          </w:rPr>
          <w:fldChar w:fldCharType="end"/>
        </w:r>
      </w:hyperlink>
    </w:p>
    <w:p w14:paraId="062A1CC0" w14:textId="58F93AAC"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98" w:history="1">
        <w:r w:rsidR="003B4AED" w:rsidRPr="000238FF">
          <w:rPr>
            <w:rStyle w:val="Hiperpovezava"/>
            <w:noProof/>
          </w:rPr>
          <w:t>9.1.</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Kakšne so obveznosti gospodarskih subjektov in trgovcev, ki niso MSP, kadar dajo na trg EU ali izvozijo zadevni proizvod, ki je narejen iz zadevnega proizvoda ali zadevnega primarnega proizvoda, danega na trg EU v prehodnem obdobju (tj. v obdobju med začetkom veljavnosti uredbe /29. junij 2023/ in začetkom njene uporabe (/30. december 2024/)?</w:t>
        </w:r>
        <w:r w:rsidR="003B4AED">
          <w:rPr>
            <w:noProof/>
            <w:webHidden/>
          </w:rPr>
          <w:tab/>
        </w:r>
        <w:r w:rsidR="003B4AED">
          <w:rPr>
            <w:noProof/>
            <w:webHidden/>
          </w:rPr>
          <w:fldChar w:fldCharType="begin"/>
        </w:r>
        <w:r w:rsidR="003B4AED">
          <w:rPr>
            <w:noProof/>
            <w:webHidden/>
          </w:rPr>
          <w:instrText xml:space="preserve"> PAGEREF _Toc189731998 \h </w:instrText>
        </w:r>
        <w:r w:rsidR="003B4AED">
          <w:rPr>
            <w:noProof/>
            <w:webHidden/>
          </w:rPr>
        </w:r>
        <w:r w:rsidR="003B4AED">
          <w:rPr>
            <w:noProof/>
            <w:webHidden/>
          </w:rPr>
          <w:fldChar w:fldCharType="separate"/>
        </w:r>
        <w:r w:rsidR="003B4AED">
          <w:rPr>
            <w:noProof/>
            <w:webHidden/>
          </w:rPr>
          <w:t>48</w:t>
        </w:r>
        <w:r w:rsidR="003B4AED">
          <w:rPr>
            <w:noProof/>
            <w:webHidden/>
          </w:rPr>
          <w:fldChar w:fldCharType="end"/>
        </w:r>
      </w:hyperlink>
    </w:p>
    <w:p w14:paraId="189DA886" w14:textId="732ED0B5"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1999" w:history="1">
        <w:r w:rsidR="003B4AED" w:rsidRPr="000238FF">
          <w:rPr>
            <w:rStyle w:val="Hiperpovezava"/>
            <w:noProof/>
          </w:rPr>
          <w:t>9.2.</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Kateri dokazi so potrebni za dokazovanje, da je bil proizvod dan na trg pred datumom začetka uporabe (tj. kateri dokumenti se sprejmejo kot dokaz o »dajanju na trg«)? (NOVO)</w:t>
        </w:r>
        <w:r w:rsidR="003B4AED">
          <w:rPr>
            <w:noProof/>
            <w:webHidden/>
          </w:rPr>
          <w:tab/>
        </w:r>
        <w:r w:rsidR="003B4AED">
          <w:rPr>
            <w:noProof/>
            <w:webHidden/>
          </w:rPr>
          <w:fldChar w:fldCharType="begin"/>
        </w:r>
        <w:r w:rsidR="003B4AED">
          <w:rPr>
            <w:noProof/>
            <w:webHidden/>
          </w:rPr>
          <w:instrText xml:space="preserve"> PAGEREF _Toc189731999 \h </w:instrText>
        </w:r>
        <w:r w:rsidR="003B4AED">
          <w:rPr>
            <w:noProof/>
            <w:webHidden/>
          </w:rPr>
        </w:r>
        <w:r w:rsidR="003B4AED">
          <w:rPr>
            <w:noProof/>
            <w:webHidden/>
          </w:rPr>
          <w:fldChar w:fldCharType="separate"/>
        </w:r>
        <w:r w:rsidR="003B4AED">
          <w:rPr>
            <w:noProof/>
            <w:webHidden/>
          </w:rPr>
          <w:t>49</w:t>
        </w:r>
        <w:r w:rsidR="003B4AED">
          <w:rPr>
            <w:noProof/>
            <w:webHidden/>
          </w:rPr>
          <w:fldChar w:fldCharType="end"/>
        </w:r>
      </w:hyperlink>
    </w:p>
    <w:p w14:paraId="7356EE0D" w14:textId="33FD9265"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2000" w:history="1">
        <w:r w:rsidR="003B4AED" w:rsidRPr="000238FF">
          <w:rPr>
            <w:rStyle w:val="Hiperpovezava"/>
            <w:noProof/>
          </w:rPr>
          <w:t>9.3.</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se lahko proizvodi, dani na trg EU v prehodnem obdobju, mešajo s proizvodi, ki so v skladu z uredbo in so dani na trg EU po prehodnem obdobju, če je mogoče dokazati, da je bila vsaka serija proizvodov dana na trg EU v prehodnem obdobju ali da je v skladu z uredbo? (NOVO)</w:t>
        </w:r>
        <w:r w:rsidR="003B4AED">
          <w:rPr>
            <w:noProof/>
            <w:webHidden/>
          </w:rPr>
          <w:tab/>
        </w:r>
        <w:r w:rsidR="003B4AED">
          <w:rPr>
            <w:noProof/>
            <w:webHidden/>
          </w:rPr>
          <w:fldChar w:fldCharType="begin"/>
        </w:r>
        <w:r w:rsidR="003B4AED">
          <w:rPr>
            <w:noProof/>
            <w:webHidden/>
          </w:rPr>
          <w:instrText xml:space="preserve"> PAGEREF _Toc189732000 \h </w:instrText>
        </w:r>
        <w:r w:rsidR="003B4AED">
          <w:rPr>
            <w:noProof/>
            <w:webHidden/>
          </w:rPr>
        </w:r>
        <w:r w:rsidR="003B4AED">
          <w:rPr>
            <w:noProof/>
            <w:webHidden/>
          </w:rPr>
          <w:fldChar w:fldCharType="separate"/>
        </w:r>
        <w:r w:rsidR="003B4AED">
          <w:rPr>
            <w:noProof/>
            <w:webHidden/>
          </w:rPr>
          <w:t>50</w:t>
        </w:r>
        <w:r w:rsidR="003B4AED">
          <w:rPr>
            <w:noProof/>
            <w:webHidden/>
          </w:rPr>
          <w:fldChar w:fldCharType="end"/>
        </w:r>
      </w:hyperlink>
    </w:p>
    <w:p w14:paraId="68F74C9A" w14:textId="1A49155A"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2001" w:history="1">
        <w:r w:rsidR="003B4AED" w:rsidRPr="000238FF">
          <w:rPr>
            <w:rStyle w:val="Hiperpovezava"/>
            <w:noProof/>
          </w:rPr>
          <w:t>9.4.</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Kako bo v praksi, zlasti v informacijskem sistemu, potekalo mešanje zadevanih proizvodov na zalogi v prehodnem obdobju z zadevanimi proizvodi, ki bodo dani na trg po 30. decembru 2024? (NOVO)</w:t>
        </w:r>
        <w:r w:rsidR="003B4AED">
          <w:rPr>
            <w:noProof/>
            <w:webHidden/>
          </w:rPr>
          <w:tab/>
        </w:r>
        <w:r w:rsidR="003B4AED">
          <w:rPr>
            <w:noProof/>
            <w:webHidden/>
          </w:rPr>
          <w:fldChar w:fldCharType="begin"/>
        </w:r>
        <w:r w:rsidR="003B4AED">
          <w:rPr>
            <w:noProof/>
            <w:webHidden/>
          </w:rPr>
          <w:instrText xml:space="preserve"> PAGEREF _Toc189732001 \h </w:instrText>
        </w:r>
        <w:r w:rsidR="003B4AED">
          <w:rPr>
            <w:noProof/>
            <w:webHidden/>
          </w:rPr>
        </w:r>
        <w:r w:rsidR="003B4AED">
          <w:rPr>
            <w:noProof/>
            <w:webHidden/>
          </w:rPr>
          <w:fldChar w:fldCharType="separate"/>
        </w:r>
        <w:r w:rsidR="003B4AED">
          <w:rPr>
            <w:noProof/>
            <w:webHidden/>
          </w:rPr>
          <w:t>50</w:t>
        </w:r>
        <w:r w:rsidR="003B4AED">
          <w:rPr>
            <w:noProof/>
            <w:webHidden/>
          </w:rPr>
          <w:fldChar w:fldCharType="end"/>
        </w:r>
      </w:hyperlink>
    </w:p>
    <w:p w14:paraId="72428EBA" w14:textId="04007F25"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2002" w:history="1">
        <w:r w:rsidR="003B4AED" w:rsidRPr="000238FF">
          <w:rPr>
            <w:rStyle w:val="Hiperpovezava"/>
            <w:noProof/>
          </w:rPr>
          <w:t>9.5.</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Kdaj se v praksi začne in konča prehodno obdobje? (NOVO)</w:t>
        </w:r>
        <w:r w:rsidR="003B4AED">
          <w:rPr>
            <w:noProof/>
            <w:webHidden/>
          </w:rPr>
          <w:tab/>
        </w:r>
        <w:r w:rsidR="003B4AED">
          <w:rPr>
            <w:noProof/>
            <w:webHidden/>
          </w:rPr>
          <w:fldChar w:fldCharType="begin"/>
        </w:r>
        <w:r w:rsidR="003B4AED">
          <w:rPr>
            <w:noProof/>
            <w:webHidden/>
          </w:rPr>
          <w:instrText xml:space="preserve"> PAGEREF _Toc189732002 \h </w:instrText>
        </w:r>
        <w:r w:rsidR="003B4AED">
          <w:rPr>
            <w:noProof/>
            <w:webHidden/>
          </w:rPr>
        </w:r>
        <w:r w:rsidR="003B4AED">
          <w:rPr>
            <w:noProof/>
            <w:webHidden/>
          </w:rPr>
          <w:fldChar w:fldCharType="separate"/>
        </w:r>
        <w:r w:rsidR="003B4AED">
          <w:rPr>
            <w:noProof/>
            <w:webHidden/>
          </w:rPr>
          <w:t>50</w:t>
        </w:r>
        <w:r w:rsidR="003B4AED">
          <w:rPr>
            <w:noProof/>
            <w:webHidden/>
          </w:rPr>
          <w:fldChar w:fldCharType="end"/>
        </w:r>
      </w:hyperlink>
    </w:p>
    <w:p w14:paraId="7E6A6D27" w14:textId="64E7E989"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2003" w:history="1">
        <w:r w:rsidR="003B4AED" w:rsidRPr="000238FF">
          <w:rPr>
            <w:rStyle w:val="Hiperpovezava"/>
            <w:noProof/>
          </w:rPr>
          <w:t>9.6.</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Kako naj pristojni organi izvajajo preglede proizvodov, ki so bili dani na trg EU v prehodnem obdobju, da bi zagotovili skladnost z uredbo? NOVO</w:t>
        </w:r>
        <w:r w:rsidR="003B4AED">
          <w:rPr>
            <w:noProof/>
            <w:webHidden/>
          </w:rPr>
          <w:tab/>
        </w:r>
        <w:r w:rsidR="003B4AED">
          <w:rPr>
            <w:noProof/>
            <w:webHidden/>
          </w:rPr>
          <w:fldChar w:fldCharType="begin"/>
        </w:r>
        <w:r w:rsidR="003B4AED">
          <w:rPr>
            <w:noProof/>
            <w:webHidden/>
          </w:rPr>
          <w:instrText xml:space="preserve"> PAGEREF _Toc189732003 \h </w:instrText>
        </w:r>
        <w:r w:rsidR="003B4AED">
          <w:rPr>
            <w:noProof/>
            <w:webHidden/>
          </w:rPr>
        </w:r>
        <w:r w:rsidR="003B4AED">
          <w:rPr>
            <w:noProof/>
            <w:webHidden/>
          </w:rPr>
          <w:fldChar w:fldCharType="separate"/>
        </w:r>
        <w:r w:rsidR="003B4AED">
          <w:rPr>
            <w:noProof/>
            <w:webHidden/>
          </w:rPr>
          <w:t>50</w:t>
        </w:r>
        <w:r w:rsidR="003B4AED">
          <w:rPr>
            <w:noProof/>
            <w:webHidden/>
          </w:rPr>
          <w:fldChar w:fldCharType="end"/>
        </w:r>
      </w:hyperlink>
    </w:p>
    <w:p w14:paraId="53EA6D79" w14:textId="6B0EFBE6"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2004" w:history="1">
        <w:r w:rsidR="003B4AED" w:rsidRPr="000238FF">
          <w:rPr>
            <w:rStyle w:val="Hiperpovezava"/>
            <w:noProof/>
          </w:rPr>
          <w:t>9.7.</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bo Komisija izdala smernice?</w:t>
        </w:r>
        <w:r w:rsidR="003B4AED">
          <w:rPr>
            <w:noProof/>
            <w:webHidden/>
          </w:rPr>
          <w:tab/>
        </w:r>
        <w:r w:rsidR="003B4AED">
          <w:rPr>
            <w:noProof/>
            <w:webHidden/>
          </w:rPr>
          <w:fldChar w:fldCharType="begin"/>
        </w:r>
        <w:r w:rsidR="003B4AED">
          <w:rPr>
            <w:noProof/>
            <w:webHidden/>
          </w:rPr>
          <w:instrText xml:space="preserve"> PAGEREF _Toc189732004 \h </w:instrText>
        </w:r>
        <w:r w:rsidR="003B4AED">
          <w:rPr>
            <w:noProof/>
            <w:webHidden/>
          </w:rPr>
        </w:r>
        <w:r w:rsidR="003B4AED">
          <w:rPr>
            <w:noProof/>
            <w:webHidden/>
          </w:rPr>
          <w:fldChar w:fldCharType="separate"/>
        </w:r>
        <w:r w:rsidR="003B4AED">
          <w:rPr>
            <w:noProof/>
            <w:webHidden/>
          </w:rPr>
          <w:t>50</w:t>
        </w:r>
        <w:r w:rsidR="003B4AED">
          <w:rPr>
            <w:noProof/>
            <w:webHidden/>
          </w:rPr>
          <w:fldChar w:fldCharType="end"/>
        </w:r>
      </w:hyperlink>
    </w:p>
    <w:p w14:paraId="6376A1FB" w14:textId="2A71FDFB"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2005" w:history="1">
        <w:r w:rsidR="003B4AED" w:rsidRPr="000238FF">
          <w:rPr>
            <w:rStyle w:val="Hiperpovezava"/>
            <w:noProof/>
          </w:rPr>
          <w:t>9.8.</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bo Komisija izdala smernice za posamezne zadevane primarne proizvode?</w:t>
        </w:r>
        <w:r w:rsidR="003B4AED">
          <w:rPr>
            <w:noProof/>
            <w:webHidden/>
          </w:rPr>
          <w:tab/>
        </w:r>
        <w:r w:rsidR="003B4AED">
          <w:rPr>
            <w:noProof/>
            <w:webHidden/>
          </w:rPr>
          <w:fldChar w:fldCharType="begin"/>
        </w:r>
        <w:r w:rsidR="003B4AED">
          <w:rPr>
            <w:noProof/>
            <w:webHidden/>
          </w:rPr>
          <w:instrText xml:space="preserve"> PAGEREF _Toc189732005 \h </w:instrText>
        </w:r>
        <w:r w:rsidR="003B4AED">
          <w:rPr>
            <w:noProof/>
            <w:webHidden/>
          </w:rPr>
        </w:r>
        <w:r w:rsidR="003B4AED">
          <w:rPr>
            <w:noProof/>
            <w:webHidden/>
          </w:rPr>
          <w:fldChar w:fldCharType="separate"/>
        </w:r>
        <w:r w:rsidR="003B4AED">
          <w:rPr>
            <w:noProof/>
            <w:webHidden/>
          </w:rPr>
          <w:t>51</w:t>
        </w:r>
        <w:r w:rsidR="003B4AED">
          <w:rPr>
            <w:noProof/>
            <w:webHidden/>
          </w:rPr>
          <w:fldChar w:fldCharType="end"/>
        </w:r>
      </w:hyperlink>
    </w:p>
    <w:p w14:paraId="59311105" w14:textId="77808A7C" w:rsidR="003B4AED" w:rsidRDefault="00E62D12">
      <w:pPr>
        <w:pStyle w:val="Kazalovsebine3"/>
        <w:tabs>
          <w:tab w:val="left" w:pos="1100"/>
          <w:tab w:val="right" w:leader="dot" w:pos="9110"/>
        </w:tabs>
        <w:rPr>
          <w:rFonts w:asciiTheme="minorHAnsi" w:eastAsiaTheme="minorEastAsia" w:hAnsiTheme="minorHAnsi" w:cstheme="minorBidi"/>
          <w:noProof/>
          <w:color w:val="auto"/>
          <w:sz w:val="22"/>
          <w:szCs w:val="22"/>
          <w:lang w:val="sl-SI" w:eastAsia="sl-SI" w:bidi="ar-SA"/>
        </w:rPr>
      </w:pPr>
      <w:hyperlink w:anchor="_Toc189732006" w:history="1">
        <w:r w:rsidR="003B4AED" w:rsidRPr="000238FF">
          <w:rPr>
            <w:rStyle w:val="Hiperpovezava"/>
            <w:noProof/>
          </w:rPr>
          <w:t>9.9.</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Kakšne obveznosti poročanja imajo gospodarski subjekti?</w:t>
        </w:r>
        <w:r w:rsidR="003B4AED">
          <w:rPr>
            <w:noProof/>
            <w:webHidden/>
          </w:rPr>
          <w:tab/>
        </w:r>
        <w:r w:rsidR="003B4AED">
          <w:rPr>
            <w:noProof/>
            <w:webHidden/>
          </w:rPr>
          <w:fldChar w:fldCharType="begin"/>
        </w:r>
        <w:r w:rsidR="003B4AED">
          <w:rPr>
            <w:noProof/>
            <w:webHidden/>
          </w:rPr>
          <w:instrText xml:space="preserve"> PAGEREF _Toc189732006 \h </w:instrText>
        </w:r>
        <w:r w:rsidR="003B4AED">
          <w:rPr>
            <w:noProof/>
            <w:webHidden/>
          </w:rPr>
        </w:r>
        <w:r w:rsidR="003B4AED">
          <w:rPr>
            <w:noProof/>
            <w:webHidden/>
          </w:rPr>
          <w:fldChar w:fldCharType="separate"/>
        </w:r>
        <w:r w:rsidR="003B4AED">
          <w:rPr>
            <w:noProof/>
            <w:webHidden/>
          </w:rPr>
          <w:t>51</w:t>
        </w:r>
        <w:r w:rsidR="003B4AED">
          <w:rPr>
            <w:noProof/>
            <w:webHidden/>
          </w:rPr>
          <w:fldChar w:fldCharType="end"/>
        </w:r>
      </w:hyperlink>
    </w:p>
    <w:p w14:paraId="4A66C9CD" w14:textId="4D79FFB1"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2007" w:history="1">
        <w:r w:rsidR="003B4AED" w:rsidRPr="000238FF">
          <w:rPr>
            <w:rStyle w:val="Hiperpovezava"/>
            <w:noProof/>
          </w:rPr>
          <w:t>9.10.</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Kaj je Observatorij EU o krčenju in degradaciji gozdov?</w:t>
        </w:r>
        <w:r w:rsidR="003B4AED">
          <w:rPr>
            <w:noProof/>
            <w:webHidden/>
          </w:rPr>
          <w:tab/>
        </w:r>
        <w:r w:rsidR="003B4AED">
          <w:rPr>
            <w:noProof/>
            <w:webHidden/>
          </w:rPr>
          <w:fldChar w:fldCharType="begin"/>
        </w:r>
        <w:r w:rsidR="003B4AED">
          <w:rPr>
            <w:noProof/>
            <w:webHidden/>
          </w:rPr>
          <w:instrText xml:space="preserve"> PAGEREF _Toc189732007 \h </w:instrText>
        </w:r>
        <w:r w:rsidR="003B4AED">
          <w:rPr>
            <w:noProof/>
            <w:webHidden/>
          </w:rPr>
        </w:r>
        <w:r w:rsidR="003B4AED">
          <w:rPr>
            <w:noProof/>
            <w:webHidden/>
          </w:rPr>
          <w:fldChar w:fldCharType="separate"/>
        </w:r>
        <w:r w:rsidR="003B4AED">
          <w:rPr>
            <w:noProof/>
            <w:webHidden/>
          </w:rPr>
          <w:t>51</w:t>
        </w:r>
        <w:r w:rsidR="003B4AED">
          <w:rPr>
            <w:noProof/>
            <w:webHidden/>
          </w:rPr>
          <w:fldChar w:fldCharType="end"/>
        </w:r>
      </w:hyperlink>
    </w:p>
    <w:p w14:paraId="6458A745" w14:textId="72C88CB6"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2008" w:history="1">
        <w:r w:rsidR="003B4AED" w:rsidRPr="000238FF">
          <w:rPr>
            <w:rStyle w:val="Hiperpovezava"/>
            <w:noProof/>
          </w:rPr>
          <w:t>9.11.</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Kaj je visoko tveganje in koliko časa lahko traja zadržanje?</w:t>
        </w:r>
        <w:r w:rsidR="003B4AED">
          <w:rPr>
            <w:noProof/>
            <w:webHidden/>
          </w:rPr>
          <w:tab/>
        </w:r>
        <w:r w:rsidR="003B4AED">
          <w:rPr>
            <w:noProof/>
            <w:webHidden/>
          </w:rPr>
          <w:fldChar w:fldCharType="begin"/>
        </w:r>
        <w:r w:rsidR="003B4AED">
          <w:rPr>
            <w:noProof/>
            <w:webHidden/>
          </w:rPr>
          <w:instrText xml:space="preserve"> PAGEREF _Toc189732008 \h </w:instrText>
        </w:r>
        <w:r w:rsidR="003B4AED">
          <w:rPr>
            <w:noProof/>
            <w:webHidden/>
          </w:rPr>
        </w:r>
        <w:r w:rsidR="003B4AED">
          <w:rPr>
            <w:noProof/>
            <w:webHidden/>
          </w:rPr>
          <w:fldChar w:fldCharType="separate"/>
        </w:r>
        <w:r w:rsidR="003B4AED">
          <w:rPr>
            <w:noProof/>
            <w:webHidden/>
          </w:rPr>
          <w:t>52</w:t>
        </w:r>
        <w:r w:rsidR="003B4AED">
          <w:rPr>
            <w:noProof/>
            <w:webHidden/>
          </w:rPr>
          <w:fldChar w:fldCharType="end"/>
        </w:r>
      </w:hyperlink>
    </w:p>
    <w:p w14:paraId="3815EE30" w14:textId="6AE8588F"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2009" w:history="1">
        <w:r w:rsidR="003B4AED" w:rsidRPr="000238FF">
          <w:rPr>
            <w:rStyle w:val="Hiperpovezava"/>
            <w:noProof/>
          </w:rPr>
          <w:t>9.12.</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Kako je uredba povezana z direktivo EU o obnovljivih virih energije?</w:t>
        </w:r>
        <w:r w:rsidR="003B4AED">
          <w:rPr>
            <w:noProof/>
            <w:webHidden/>
          </w:rPr>
          <w:tab/>
        </w:r>
        <w:r w:rsidR="003B4AED">
          <w:rPr>
            <w:noProof/>
            <w:webHidden/>
          </w:rPr>
          <w:fldChar w:fldCharType="begin"/>
        </w:r>
        <w:r w:rsidR="003B4AED">
          <w:rPr>
            <w:noProof/>
            <w:webHidden/>
          </w:rPr>
          <w:instrText xml:space="preserve"> PAGEREF _Toc189732009 \h </w:instrText>
        </w:r>
        <w:r w:rsidR="003B4AED">
          <w:rPr>
            <w:noProof/>
            <w:webHidden/>
          </w:rPr>
        </w:r>
        <w:r w:rsidR="003B4AED">
          <w:rPr>
            <w:noProof/>
            <w:webHidden/>
          </w:rPr>
          <w:fldChar w:fldCharType="separate"/>
        </w:r>
        <w:r w:rsidR="003B4AED">
          <w:rPr>
            <w:noProof/>
            <w:webHidden/>
          </w:rPr>
          <w:t>52</w:t>
        </w:r>
        <w:r w:rsidR="003B4AED">
          <w:rPr>
            <w:noProof/>
            <w:webHidden/>
          </w:rPr>
          <w:fldChar w:fldCharType="end"/>
        </w:r>
      </w:hyperlink>
    </w:p>
    <w:p w14:paraId="3C5F8566" w14:textId="47FCAA65" w:rsidR="003B4AED" w:rsidRDefault="00E62D12">
      <w:pPr>
        <w:pStyle w:val="Kazalovsebine2"/>
        <w:tabs>
          <w:tab w:val="left" w:pos="880"/>
          <w:tab w:val="right" w:leader="dot" w:pos="9110"/>
        </w:tabs>
        <w:rPr>
          <w:rFonts w:asciiTheme="minorHAnsi" w:eastAsiaTheme="minorEastAsia" w:hAnsiTheme="minorHAnsi" w:cstheme="minorBidi"/>
          <w:noProof/>
          <w:color w:val="auto"/>
          <w:sz w:val="22"/>
          <w:szCs w:val="22"/>
          <w:lang w:val="sl-SI" w:eastAsia="sl-SI" w:bidi="ar-SA"/>
        </w:rPr>
      </w:pPr>
      <w:hyperlink w:anchor="_Toc189732010" w:history="1">
        <w:r w:rsidR="003B4AED" w:rsidRPr="000238FF">
          <w:rPr>
            <w:rStyle w:val="Hiperpovezava"/>
            <w:noProof/>
          </w:rPr>
          <w:t>10.</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Kazni</w:t>
        </w:r>
        <w:r w:rsidR="003B4AED">
          <w:rPr>
            <w:noProof/>
            <w:webHidden/>
          </w:rPr>
          <w:tab/>
        </w:r>
        <w:r w:rsidR="003B4AED">
          <w:rPr>
            <w:noProof/>
            <w:webHidden/>
          </w:rPr>
          <w:fldChar w:fldCharType="begin"/>
        </w:r>
        <w:r w:rsidR="003B4AED">
          <w:rPr>
            <w:noProof/>
            <w:webHidden/>
          </w:rPr>
          <w:instrText xml:space="preserve"> PAGEREF _Toc189732010 \h </w:instrText>
        </w:r>
        <w:r w:rsidR="003B4AED">
          <w:rPr>
            <w:noProof/>
            <w:webHidden/>
          </w:rPr>
        </w:r>
        <w:r w:rsidR="003B4AED">
          <w:rPr>
            <w:noProof/>
            <w:webHidden/>
          </w:rPr>
          <w:fldChar w:fldCharType="separate"/>
        </w:r>
        <w:r w:rsidR="003B4AED">
          <w:rPr>
            <w:noProof/>
            <w:webHidden/>
          </w:rPr>
          <w:t>52</w:t>
        </w:r>
        <w:r w:rsidR="003B4AED">
          <w:rPr>
            <w:noProof/>
            <w:webHidden/>
          </w:rPr>
          <w:fldChar w:fldCharType="end"/>
        </w:r>
      </w:hyperlink>
    </w:p>
    <w:p w14:paraId="378D6B5A" w14:textId="5A0A6E9F"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2011" w:history="1">
        <w:r w:rsidR="003B4AED" w:rsidRPr="000238FF">
          <w:rPr>
            <w:rStyle w:val="Hiperpovezava"/>
            <w:noProof/>
          </w:rPr>
          <w:t>10.1.</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 xml:space="preserve">Kaj pomeni, da kazni, ki jih določijo države članice EU, ne posegajo v obveznosti držav članic iz Direktive 2008/99/ES Evropskega parlamenta in </w:t>
        </w:r>
        <w:r w:rsidR="003B4AED" w:rsidRPr="000238FF">
          <w:rPr>
            <w:rStyle w:val="Hiperpovezava"/>
            <w:noProof/>
            <w:lang w:val="sl"/>
          </w:rPr>
          <w:lastRenderedPageBreak/>
          <w:t>Sveta? (NOVO)</w:t>
        </w:r>
        <w:r w:rsidR="003B4AED">
          <w:rPr>
            <w:noProof/>
            <w:webHidden/>
          </w:rPr>
          <w:tab/>
        </w:r>
        <w:r w:rsidR="003B4AED">
          <w:rPr>
            <w:noProof/>
            <w:webHidden/>
          </w:rPr>
          <w:fldChar w:fldCharType="begin"/>
        </w:r>
        <w:r w:rsidR="003B4AED">
          <w:rPr>
            <w:noProof/>
            <w:webHidden/>
          </w:rPr>
          <w:instrText xml:space="preserve"> PAGEREF _Toc189732011 \h </w:instrText>
        </w:r>
        <w:r w:rsidR="003B4AED">
          <w:rPr>
            <w:noProof/>
            <w:webHidden/>
          </w:rPr>
        </w:r>
        <w:r w:rsidR="003B4AED">
          <w:rPr>
            <w:noProof/>
            <w:webHidden/>
          </w:rPr>
          <w:fldChar w:fldCharType="separate"/>
        </w:r>
        <w:r w:rsidR="003B4AED">
          <w:rPr>
            <w:noProof/>
            <w:webHidden/>
          </w:rPr>
          <w:t>52</w:t>
        </w:r>
        <w:r w:rsidR="003B4AED">
          <w:rPr>
            <w:noProof/>
            <w:webHidden/>
          </w:rPr>
          <w:fldChar w:fldCharType="end"/>
        </w:r>
      </w:hyperlink>
    </w:p>
    <w:p w14:paraId="475C389B" w14:textId="3FAECD72"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2012" w:history="1">
        <w:r w:rsidR="003B4AED" w:rsidRPr="000238FF">
          <w:rPr>
            <w:rStyle w:val="Hiperpovezava"/>
            <w:noProof/>
          </w:rPr>
          <w:t>10.2.</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Kakšna je najvišja globa? (NOVO)</w:t>
        </w:r>
        <w:r w:rsidR="003B4AED">
          <w:rPr>
            <w:noProof/>
            <w:webHidden/>
          </w:rPr>
          <w:tab/>
        </w:r>
        <w:r w:rsidR="003B4AED">
          <w:rPr>
            <w:noProof/>
            <w:webHidden/>
          </w:rPr>
          <w:fldChar w:fldCharType="begin"/>
        </w:r>
        <w:r w:rsidR="003B4AED">
          <w:rPr>
            <w:noProof/>
            <w:webHidden/>
          </w:rPr>
          <w:instrText xml:space="preserve"> PAGEREF _Toc189732012 \h </w:instrText>
        </w:r>
        <w:r w:rsidR="003B4AED">
          <w:rPr>
            <w:noProof/>
            <w:webHidden/>
          </w:rPr>
        </w:r>
        <w:r w:rsidR="003B4AED">
          <w:rPr>
            <w:noProof/>
            <w:webHidden/>
          </w:rPr>
          <w:fldChar w:fldCharType="separate"/>
        </w:r>
        <w:r w:rsidR="003B4AED">
          <w:rPr>
            <w:noProof/>
            <w:webHidden/>
          </w:rPr>
          <w:t>53</w:t>
        </w:r>
        <w:r w:rsidR="003B4AED">
          <w:rPr>
            <w:noProof/>
            <w:webHidden/>
          </w:rPr>
          <w:fldChar w:fldCharType="end"/>
        </w:r>
      </w:hyperlink>
    </w:p>
    <w:p w14:paraId="37F47524" w14:textId="208A00F0"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2013" w:history="1">
        <w:r w:rsidR="003B4AED" w:rsidRPr="000238FF">
          <w:rPr>
            <w:rStyle w:val="Hiperpovezava"/>
            <w:noProof/>
          </w:rPr>
          <w:t>10.3.</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Ali lahko države članice EU v zvezi z direktivo o javnih naročilih pri izvajanju uredbe odločijo, ali je treba omogočiti samočiščenje? (NOVO)</w:t>
        </w:r>
        <w:r w:rsidR="003B4AED">
          <w:rPr>
            <w:noProof/>
            <w:webHidden/>
          </w:rPr>
          <w:tab/>
        </w:r>
        <w:r w:rsidR="003B4AED">
          <w:rPr>
            <w:noProof/>
            <w:webHidden/>
          </w:rPr>
          <w:fldChar w:fldCharType="begin"/>
        </w:r>
        <w:r w:rsidR="003B4AED">
          <w:rPr>
            <w:noProof/>
            <w:webHidden/>
          </w:rPr>
          <w:instrText xml:space="preserve"> PAGEREF _Toc189732013 \h </w:instrText>
        </w:r>
        <w:r w:rsidR="003B4AED">
          <w:rPr>
            <w:noProof/>
            <w:webHidden/>
          </w:rPr>
        </w:r>
        <w:r w:rsidR="003B4AED">
          <w:rPr>
            <w:noProof/>
            <w:webHidden/>
          </w:rPr>
          <w:fldChar w:fldCharType="separate"/>
        </w:r>
        <w:r w:rsidR="003B4AED">
          <w:rPr>
            <w:noProof/>
            <w:webHidden/>
          </w:rPr>
          <w:t>53</w:t>
        </w:r>
        <w:r w:rsidR="003B4AED">
          <w:rPr>
            <w:noProof/>
            <w:webHidden/>
          </w:rPr>
          <w:fldChar w:fldCharType="end"/>
        </w:r>
      </w:hyperlink>
    </w:p>
    <w:p w14:paraId="383EAFF5" w14:textId="0A13480A"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2014" w:history="1">
        <w:r w:rsidR="003B4AED" w:rsidRPr="000238FF">
          <w:rPr>
            <w:rStyle w:val="Hiperpovezava"/>
            <w:noProof/>
          </w:rPr>
          <w:t>10.4.</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V skladu s tretjim odstavkom 25. člena EUDR »države članice uradno obvestijo Komisijo o pravnomočnih sodbah« zoper pravne osebe in o kaznih, ki so jim bile naložene. Komisija na svoji spletni strani objavi seznam teh sodb. Se to nanaša na vse upravne odločbe ali na sodne odločbe? (NOVO)</w:t>
        </w:r>
        <w:r w:rsidR="003B4AED">
          <w:rPr>
            <w:noProof/>
            <w:webHidden/>
          </w:rPr>
          <w:tab/>
        </w:r>
        <w:r w:rsidR="003B4AED">
          <w:rPr>
            <w:noProof/>
            <w:webHidden/>
          </w:rPr>
          <w:fldChar w:fldCharType="begin"/>
        </w:r>
        <w:r w:rsidR="003B4AED">
          <w:rPr>
            <w:noProof/>
            <w:webHidden/>
          </w:rPr>
          <w:instrText xml:space="preserve"> PAGEREF _Toc189732014 \h </w:instrText>
        </w:r>
        <w:r w:rsidR="003B4AED">
          <w:rPr>
            <w:noProof/>
            <w:webHidden/>
          </w:rPr>
        </w:r>
        <w:r w:rsidR="003B4AED">
          <w:rPr>
            <w:noProof/>
            <w:webHidden/>
          </w:rPr>
          <w:fldChar w:fldCharType="separate"/>
        </w:r>
        <w:r w:rsidR="003B4AED">
          <w:rPr>
            <w:noProof/>
            <w:webHidden/>
          </w:rPr>
          <w:t>53</w:t>
        </w:r>
        <w:r w:rsidR="003B4AED">
          <w:rPr>
            <w:noProof/>
            <w:webHidden/>
          </w:rPr>
          <w:fldChar w:fldCharType="end"/>
        </w:r>
      </w:hyperlink>
    </w:p>
    <w:p w14:paraId="57F12797" w14:textId="05EC7BA8"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2015" w:history="1">
        <w:r w:rsidR="003B4AED" w:rsidRPr="000238FF">
          <w:rPr>
            <w:rStyle w:val="Hiperpovezava"/>
            <w:noProof/>
          </w:rPr>
          <w:t>10.5.</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Na svojem posestvu, kjer zdaj vzrejam krave, sem posekal nekaj manjših dreves. Les in meso krav nameravam prodajati na lokalnem trgu v EU. Ali me bodo kaznovali, če ju bom prodajal, ko bom posekal drevesa? (NOVO)</w:t>
        </w:r>
        <w:r w:rsidR="003B4AED">
          <w:rPr>
            <w:noProof/>
            <w:webHidden/>
          </w:rPr>
          <w:tab/>
        </w:r>
        <w:r w:rsidR="003B4AED">
          <w:rPr>
            <w:noProof/>
            <w:webHidden/>
          </w:rPr>
          <w:fldChar w:fldCharType="begin"/>
        </w:r>
        <w:r w:rsidR="003B4AED">
          <w:rPr>
            <w:noProof/>
            <w:webHidden/>
          </w:rPr>
          <w:instrText xml:space="preserve"> PAGEREF _Toc189732015 \h </w:instrText>
        </w:r>
        <w:r w:rsidR="003B4AED">
          <w:rPr>
            <w:noProof/>
            <w:webHidden/>
          </w:rPr>
        </w:r>
        <w:r w:rsidR="003B4AED">
          <w:rPr>
            <w:noProof/>
            <w:webHidden/>
          </w:rPr>
          <w:fldChar w:fldCharType="separate"/>
        </w:r>
        <w:r w:rsidR="003B4AED">
          <w:rPr>
            <w:noProof/>
            <w:webHidden/>
          </w:rPr>
          <w:t>53</w:t>
        </w:r>
        <w:r w:rsidR="003B4AED">
          <w:rPr>
            <w:noProof/>
            <w:webHidden/>
          </w:rPr>
          <w:fldChar w:fldCharType="end"/>
        </w:r>
      </w:hyperlink>
    </w:p>
    <w:p w14:paraId="5988A0AC" w14:textId="7CCB1E93" w:rsidR="003B4AED" w:rsidRDefault="00E62D12">
      <w:pPr>
        <w:pStyle w:val="Kazalovsebine3"/>
        <w:tabs>
          <w:tab w:val="left" w:pos="1320"/>
          <w:tab w:val="right" w:leader="dot" w:pos="9110"/>
        </w:tabs>
        <w:rPr>
          <w:rFonts w:asciiTheme="minorHAnsi" w:eastAsiaTheme="minorEastAsia" w:hAnsiTheme="minorHAnsi" w:cstheme="minorBidi"/>
          <w:noProof/>
          <w:color w:val="auto"/>
          <w:sz w:val="22"/>
          <w:szCs w:val="22"/>
          <w:lang w:val="sl-SI" w:eastAsia="sl-SI" w:bidi="ar-SA"/>
        </w:rPr>
      </w:pPr>
      <w:hyperlink w:anchor="_Toc189732016" w:history="1">
        <w:r w:rsidR="003B4AED" w:rsidRPr="000238FF">
          <w:rPr>
            <w:rStyle w:val="Hiperpovezava"/>
            <w:noProof/>
          </w:rPr>
          <w:t>10.6.</w:t>
        </w:r>
        <w:r w:rsidR="003B4AED">
          <w:rPr>
            <w:rFonts w:asciiTheme="minorHAnsi" w:eastAsiaTheme="minorEastAsia" w:hAnsiTheme="minorHAnsi" w:cstheme="minorBidi"/>
            <w:noProof/>
            <w:color w:val="auto"/>
            <w:sz w:val="22"/>
            <w:szCs w:val="22"/>
            <w:lang w:val="sl-SI" w:eastAsia="sl-SI" w:bidi="ar-SA"/>
          </w:rPr>
          <w:tab/>
        </w:r>
        <w:r w:rsidR="003B4AED" w:rsidRPr="000238FF">
          <w:rPr>
            <w:rStyle w:val="Hiperpovezava"/>
            <w:noProof/>
            <w:lang w:val="sl"/>
          </w:rPr>
          <w:t>Kaj naj storim, če imam v informacijskem sistemu težave, povezane z informacijsko tehnologijo? (NOVO)</w:t>
        </w:r>
        <w:r w:rsidR="003B4AED">
          <w:rPr>
            <w:noProof/>
            <w:webHidden/>
          </w:rPr>
          <w:tab/>
        </w:r>
        <w:r w:rsidR="003B4AED">
          <w:rPr>
            <w:noProof/>
            <w:webHidden/>
          </w:rPr>
          <w:fldChar w:fldCharType="begin"/>
        </w:r>
        <w:r w:rsidR="003B4AED">
          <w:rPr>
            <w:noProof/>
            <w:webHidden/>
          </w:rPr>
          <w:instrText xml:space="preserve"> PAGEREF _Toc189732016 \h </w:instrText>
        </w:r>
        <w:r w:rsidR="003B4AED">
          <w:rPr>
            <w:noProof/>
            <w:webHidden/>
          </w:rPr>
        </w:r>
        <w:r w:rsidR="003B4AED">
          <w:rPr>
            <w:noProof/>
            <w:webHidden/>
          </w:rPr>
          <w:fldChar w:fldCharType="separate"/>
        </w:r>
        <w:r w:rsidR="003B4AED">
          <w:rPr>
            <w:noProof/>
            <w:webHidden/>
          </w:rPr>
          <w:t>53</w:t>
        </w:r>
        <w:r w:rsidR="003B4AED">
          <w:rPr>
            <w:noProof/>
            <w:webHidden/>
          </w:rPr>
          <w:fldChar w:fldCharType="end"/>
        </w:r>
      </w:hyperlink>
    </w:p>
    <w:p w14:paraId="4A583647" w14:textId="77777777" w:rsidR="006C0258" w:rsidRPr="00AA1AAF" w:rsidRDefault="0059425E" w:rsidP="006C0258">
      <w:pPr>
        <w:pStyle w:val="Tableofcontents0"/>
        <w:shd w:val="clear" w:color="auto" w:fill="auto"/>
        <w:tabs>
          <w:tab w:val="left" w:pos="1100"/>
          <w:tab w:val="left" w:leader="dot" w:pos="8778"/>
        </w:tabs>
        <w:spacing w:line="252" w:lineRule="auto"/>
        <w:ind w:left="240" w:firstLine="0"/>
        <w:jc w:val="both"/>
        <w:rPr>
          <w:color w:val="auto"/>
        </w:rPr>
      </w:pPr>
      <w:r w:rsidRPr="00AA1AAF">
        <w:rPr>
          <w:color w:val="auto"/>
          <w:sz w:val="20"/>
          <w:szCs w:val="20"/>
        </w:rPr>
        <w:fldChar w:fldCharType="end"/>
      </w:r>
    </w:p>
    <w:p w14:paraId="35270C7F" w14:textId="77777777" w:rsidR="006C0258" w:rsidRPr="00AA1AAF" w:rsidRDefault="006C0258" w:rsidP="006C0258">
      <w:pPr>
        <w:pStyle w:val="Tableofcontents0"/>
        <w:shd w:val="clear" w:color="auto" w:fill="auto"/>
        <w:tabs>
          <w:tab w:val="left" w:pos="1100"/>
          <w:tab w:val="left" w:leader="dot" w:pos="8778"/>
        </w:tabs>
        <w:spacing w:line="252" w:lineRule="auto"/>
        <w:jc w:val="both"/>
        <w:rPr>
          <w:color w:val="auto"/>
        </w:rPr>
      </w:pPr>
    </w:p>
    <w:p w14:paraId="361741A6" w14:textId="77777777" w:rsidR="004029B8" w:rsidRPr="00AA1AAF" w:rsidRDefault="004029B8">
      <w:pPr>
        <w:pStyle w:val="Telobesedila"/>
        <w:numPr>
          <w:ilvl w:val="1"/>
          <w:numId w:val="1"/>
        </w:numPr>
        <w:shd w:val="clear" w:color="auto" w:fill="auto"/>
        <w:tabs>
          <w:tab w:val="left" w:pos="1089"/>
          <w:tab w:val="left" w:leader="dot" w:pos="8759"/>
        </w:tabs>
        <w:spacing w:after="100"/>
        <w:ind w:firstLine="220"/>
        <w:jc w:val="both"/>
        <w:rPr>
          <w:color w:val="auto"/>
          <w:sz w:val="22"/>
          <w:szCs w:val="22"/>
        </w:rPr>
        <w:sectPr w:rsidR="004029B8" w:rsidRPr="00AA1AAF">
          <w:pgSz w:w="11900" w:h="16840"/>
          <w:pgMar w:top="1372" w:right="1392" w:bottom="1267" w:left="1388" w:header="0" w:footer="3" w:gutter="0"/>
          <w:cols w:space="720"/>
          <w:noEndnote/>
          <w:docGrid w:linePitch="360"/>
        </w:sectPr>
      </w:pPr>
    </w:p>
    <w:p w14:paraId="353E4B28" w14:textId="77777777" w:rsidR="004029B8" w:rsidRPr="00AA1AAF" w:rsidRDefault="0059425E">
      <w:pPr>
        <w:pStyle w:val="Heading20"/>
        <w:keepNext/>
        <w:keepLines/>
        <w:numPr>
          <w:ilvl w:val="0"/>
          <w:numId w:val="2"/>
        </w:numPr>
        <w:shd w:val="clear" w:color="auto" w:fill="auto"/>
        <w:tabs>
          <w:tab w:val="left" w:pos="712"/>
        </w:tabs>
        <w:jc w:val="both"/>
        <w:rPr>
          <w:color w:val="auto"/>
        </w:rPr>
      </w:pPr>
      <w:bookmarkStart w:id="2" w:name="bookmark2"/>
      <w:bookmarkStart w:id="3" w:name="bookmark4"/>
      <w:bookmarkStart w:id="4" w:name="_Toc189731876"/>
      <w:r w:rsidRPr="00AA1AAF">
        <w:rPr>
          <w:color w:val="auto"/>
          <w:lang w:val="sl"/>
        </w:rPr>
        <w:lastRenderedPageBreak/>
        <w:t>Sledljivost</w:t>
      </w:r>
      <w:bookmarkEnd w:id="2"/>
      <w:bookmarkEnd w:id="3"/>
      <w:bookmarkEnd w:id="4"/>
    </w:p>
    <w:p w14:paraId="31D60CCE" w14:textId="77777777" w:rsidR="004029B8" w:rsidRPr="00AA1AAF" w:rsidRDefault="0059425E">
      <w:pPr>
        <w:pStyle w:val="Heading30"/>
        <w:keepNext/>
        <w:keepLines/>
        <w:numPr>
          <w:ilvl w:val="1"/>
          <w:numId w:val="2"/>
        </w:numPr>
        <w:shd w:val="clear" w:color="auto" w:fill="auto"/>
        <w:tabs>
          <w:tab w:val="left" w:pos="712"/>
        </w:tabs>
        <w:jc w:val="both"/>
        <w:rPr>
          <w:color w:val="auto"/>
        </w:rPr>
      </w:pPr>
      <w:bookmarkStart w:id="5" w:name="bookmark5"/>
      <w:bookmarkStart w:id="6" w:name="bookmark7"/>
      <w:bookmarkStart w:id="7" w:name="_Toc189731877"/>
      <w:r w:rsidRPr="00AA1AAF">
        <w:rPr>
          <w:color w:val="auto"/>
          <w:lang w:val="sl"/>
        </w:rPr>
        <w:t>Zakaj morajo gospodarski subjekti zbirati koordinate in kako naj jih zbirajo?</w:t>
      </w:r>
      <w:bookmarkEnd w:id="5"/>
      <w:bookmarkEnd w:id="6"/>
      <w:bookmarkEnd w:id="7"/>
    </w:p>
    <w:p w14:paraId="7BB61B6A" w14:textId="77777777" w:rsidR="004029B8" w:rsidRPr="00AA1AAF" w:rsidRDefault="0059425E">
      <w:pPr>
        <w:pStyle w:val="Telobesedila"/>
        <w:shd w:val="clear" w:color="auto" w:fill="auto"/>
        <w:jc w:val="both"/>
        <w:rPr>
          <w:color w:val="auto"/>
        </w:rPr>
      </w:pPr>
      <w:r w:rsidRPr="00AA1AAF">
        <w:rPr>
          <w:color w:val="auto"/>
          <w:lang w:val="sl"/>
        </w:rPr>
        <w:t>Uredba predpisuje, da morajo gospodarski subjekti in trgovci, ki niso MSP in dajo v uredbi zajete proizvode na trg EU, zbirati geografske koordinate zemljišč, na katerih so bili proizvedeni primarni proizvodi.</w:t>
      </w:r>
    </w:p>
    <w:p w14:paraId="1446B6E2" w14:textId="77777777" w:rsidR="004029B8" w:rsidRPr="009E7171" w:rsidRDefault="0059425E">
      <w:pPr>
        <w:pStyle w:val="Telobesedila"/>
        <w:shd w:val="clear" w:color="auto" w:fill="auto"/>
        <w:jc w:val="both"/>
        <w:rPr>
          <w:color w:val="auto"/>
          <w:lang w:val="sl"/>
        </w:rPr>
      </w:pPr>
      <w:r w:rsidRPr="00AA1AAF">
        <w:rPr>
          <w:color w:val="auto"/>
          <w:lang w:val="sl"/>
        </w:rPr>
        <w:t xml:space="preserve">Sledljivost do zemljišč (tj. zahteva, da se zbirajo geografske koordinate zemljišč, na katerih so bili primarni proizvodi proizvedeni) je potrebna </w:t>
      </w:r>
      <w:r w:rsidRPr="00AA1AAF">
        <w:rPr>
          <w:b/>
          <w:bCs/>
          <w:color w:val="auto"/>
          <w:lang w:val="sl"/>
        </w:rPr>
        <w:t>za dokazovanje, da na kraju proizvodnje ni bilo krčenja gozdov</w:t>
      </w:r>
      <w:r w:rsidRPr="00AA1AAF">
        <w:rPr>
          <w:color w:val="auto"/>
          <w:lang w:val="sl"/>
        </w:rPr>
        <w:t xml:space="preserve">. Del industrijskega sektorja in številne certifikacijske organizacije že uporabljajo geografske podatke, ki proizvode povezujejo z zemljiščem. Pri preverjanju, ali je </w:t>
      </w:r>
      <w:proofErr w:type="spellStart"/>
      <w:r w:rsidRPr="00AA1AAF">
        <w:rPr>
          <w:color w:val="auto"/>
          <w:lang w:val="sl"/>
        </w:rPr>
        <w:t>geolokacija</w:t>
      </w:r>
      <w:proofErr w:type="spellEnd"/>
      <w:r w:rsidRPr="00AA1AAF">
        <w:rPr>
          <w:color w:val="auto"/>
          <w:lang w:val="sl"/>
        </w:rPr>
        <w:t xml:space="preserve"> prijavljenih primarnih in drugih proizvodov povezana s krčenjem gozdov, se lahko uporabijo daljinsko zaznani podatki (posnetki iz zraka, satelitski posnetki) ali drugi podatki (npr. fotografije s terena s povezanimi </w:t>
      </w:r>
      <w:proofErr w:type="spellStart"/>
      <w:r w:rsidRPr="00AA1AAF">
        <w:rPr>
          <w:color w:val="auto"/>
          <w:lang w:val="sl"/>
        </w:rPr>
        <w:t>geooznakami</w:t>
      </w:r>
      <w:proofErr w:type="spellEnd"/>
      <w:r w:rsidRPr="00AA1AAF">
        <w:rPr>
          <w:color w:val="auto"/>
          <w:lang w:val="sl"/>
        </w:rPr>
        <w:t xml:space="preserve"> in časovnimi žigi).</w:t>
      </w:r>
    </w:p>
    <w:p w14:paraId="77E2BBDD" w14:textId="77777777" w:rsidR="004029B8" w:rsidRPr="009E7171" w:rsidRDefault="0059425E">
      <w:pPr>
        <w:pStyle w:val="Telobesedila"/>
        <w:shd w:val="clear" w:color="auto" w:fill="auto"/>
        <w:jc w:val="both"/>
        <w:rPr>
          <w:color w:val="auto"/>
          <w:lang w:val="sl"/>
        </w:rPr>
      </w:pPr>
      <w:proofErr w:type="spellStart"/>
      <w:r w:rsidRPr="00AA1AAF">
        <w:rPr>
          <w:b/>
          <w:bCs/>
          <w:color w:val="auto"/>
          <w:lang w:val="sl"/>
        </w:rPr>
        <w:t>Geolokacijske</w:t>
      </w:r>
      <w:proofErr w:type="spellEnd"/>
      <w:r w:rsidRPr="00AA1AAF">
        <w:rPr>
          <w:b/>
          <w:bCs/>
          <w:color w:val="auto"/>
          <w:lang w:val="sl"/>
        </w:rPr>
        <w:t xml:space="preserve"> koordinate je treba navesti v izjavah o potrebni skrbnosti</w:t>
      </w:r>
      <w:r w:rsidRPr="00AA1AAF">
        <w:rPr>
          <w:color w:val="auto"/>
          <w:lang w:val="sl"/>
        </w:rPr>
        <w:t xml:space="preserve">, ki jih morajo gospodarski subjekti predložiti v informacijski sistem, preden proizvode dajo na trg EU ali jih izvozijo iz EU. To je osrednji del uredbe, ki prepoveduje dajanje na trg EU ali izvoz proizvodov s področja uporabe uredbe, katerih </w:t>
      </w:r>
      <w:proofErr w:type="spellStart"/>
      <w:r w:rsidRPr="00AA1AAF">
        <w:rPr>
          <w:color w:val="auto"/>
          <w:lang w:val="sl"/>
        </w:rPr>
        <w:t>geolokacijske</w:t>
      </w:r>
      <w:proofErr w:type="spellEnd"/>
      <w:r w:rsidRPr="00AA1AAF">
        <w:rPr>
          <w:color w:val="auto"/>
          <w:lang w:val="sl"/>
        </w:rPr>
        <w:t xml:space="preserve"> koordinate še niso bile zbrane in predložene kot del izjave o potrebni skrbnosti.</w:t>
      </w:r>
    </w:p>
    <w:p w14:paraId="504DFD3A" w14:textId="77777777" w:rsidR="004029B8" w:rsidRPr="009E7171" w:rsidRDefault="0059425E">
      <w:pPr>
        <w:pStyle w:val="Telobesedila"/>
        <w:shd w:val="clear" w:color="auto" w:fill="auto"/>
        <w:jc w:val="both"/>
        <w:rPr>
          <w:color w:val="auto"/>
          <w:lang w:val="pt-PT"/>
        </w:rPr>
      </w:pPr>
      <w:proofErr w:type="spellStart"/>
      <w:r w:rsidRPr="00AA1AAF">
        <w:rPr>
          <w:color w:val="auto"/>
          <w:lang w:val="sl"/>
        </w:rPr>
        <w:t>Geolokacijske</w:t>
      </w:r>
      <w:proofErr w:type="spellEnd"/>
      <w:r w:rsidRPr="00AA1AAF">
        <w:rPr>
          <w:color w:val="auto"/>
          <w:lang w:val="sl"/>
        </w:rPr>
        <w:t xml:space="preserve"> koordinate zemljišča se lahko določijo z mobilnimi telefoni, ročnimi sprejemniki za </w:t>
      </w:r>
      <w:hyperlink r:id="rId10" w:history="1">
        <w:r w:rsidRPr="00AA1AAF">
          <w:rPr>
            <w:color w:val="auto"/>
            <w:lang w:val="sl"/>
          </w:rPr>
          <w:t>globalni navigacijski satelitski sistem</w:t>
        </w:r>
      </w:hyperlink>
      <w:r w:rsidRPr="00AA1AAF">
        <w:rPr>
          <w:color w:val="auto"/>
          <w:lang w:val="sl"/>
        </w:rPr>
        <w:t xml:space="preserve"> (GNSS) ter široko razširjenimi prosto dostopnimi aplikacijami (npr. geografskim informacijskim sistemom /GIS/). Za te ne potrebujemo mobilnega omrežja, le dovolj močen signal GNSS, kot je signal, ki ga oddaja </w:t>
      </w:r>
      <w:proofErr w:type="spellStart"/>
      <w:r w:rsidRPr="00AA1AAF">
        <w:rPr>
          <w:color w:val="auto"/>
          <w:lang w:val="sl"/>
        </w:rPr>
        <w:t>Galileo</w:t>
      </w:r>
      <w:proofErr w:type="spellEnd"/>
      <w:r w:rsidRPr="00AA1AAF">
        <w:rPr>
          <w:color w:val="auto"/>
          <w:lang w:val="sl"/>
        </w:rPr>
        <w:t>.</w:t>
      </w:r>
    </w:p>
    <w:p w14:paraId="5AF8824B" w14:textId="77777777" w:rsidR="004029B8" w:rsidRPr="009E7171" w:rsidRDefault="0059425E">
      <w:pPr>
        <w:pStyle w:val="Telobesedila"/>
        <w:shd w:val="clear" w:color="auto" w:fill="auto"/>
        <w:jc w:val="both"/>
        <w:rPr>
          <w:color w:val="auto"/>
          <w:lang w:val="pt-PT"/>
        </w:rPr>
      </w:pPr>
      <w:proofErr w:type="spellStart"/>
      <w:r w:rsidRPr="00AA1AAF">
        <w:rPr>
          <w:color w:val="auto"/>
          <w:lang w:val="sl"/>
        </w:rPr>
        <w:t>Geolokacijo</w:t>
      </w:r>
      <w:proofErr w:type="spellEnd"/>
      <w:r w:rsidRPr="00AA1AAF">
        <w:rPr>
          <w:color w:val="auto"/>
          <w:lang w:val="sl"/>
        </w:rPr>
        <w:t xml:space="preserve"> zemljišč, večjih od štirih hektarov, ki se uporabljajo za proizvodnjo primarnih proizvodov, razen goveda, je treba navesti z uporabo poligonov, to pomeni, da se zunanja meja vsakega zemljišča opredeli z zemljepisno širino in dolžino točk v decimalnih stopinjah na šest decimalk. Pri zemljiščih, manjših od štirih hektarov, lahko gospodarski subjekti (in trgovci, ki niso MSP) </w:t>
      </w:r>
      <w:proofErr w:type="spellStart"/>
      <w:r w:rsidRPr="00AA1AAF">
        <w:rPr>
          <w:color w:val="auto"/>
          <w:lang w:val="sl"/>
        </w:rPr>
        <w:t>geolokacijo</w:t>
      </w:r>
      <w:proofErr w:type="spellEnd"/>
      <w:r w:rsidRPr="00AA1AAF">
        <w:rPr>
          <w:color w:val="auto"/>
          <w:lang w:val="sl"/>
        </w:rPr>
        <w:t xml:space="preserve"> navedejo kot poligon ali zemljepisno širino in dolžino ene točke v decimalnih stopinjah na šest decimalk.</w:t>
      </w:r>
      <w:r w:rsidR="00AA1AAF" w:rsidRPr="00AA1AAF">
        <w:rPr>
          <w:color w:val="auto"/>
          <w:lang w:val="sl"/>
        </w:rPr>
        <w:t xml:space="preserve"> </w:t>
      </w:r>
      <w:r w:rsidRPr="00AA1AAF">
        <w:rPr>
          <w:color w:val="auto"/>
          <w:lang w:val="sl"/>
        </w:rPr>
        <w:t>Obrati, kjer se zadržuje govedo, se lahko opišejo z geografskima koordinatama ene točke.</w:t>
      </w:r>
    </w:p>
    <w:p w14:paraId="0AAB6A7D" w14:textId="77777777" w:rsidR="004029B8" w:rsidRPr="009E7171" w:rsidRDefault="0059425E">
      <w:pPr>
        <w:pStyle w:val="Telobesedila"/>
        <w:shd w:val="clear" w:color="auto" w:fill="auto"/>
        <w:jc w:val="both"/>
        <w:rPr>
          <w:color w:val="auto"/>
          <w:lang w:val="pt-PT"/>
        </w:rPr>
      </w:pPr>
      <w:r w:rsidRPr="00AA1AAF">
        <w:rPr>
          <w:color w:val="auto"/>
          <w:lang w:val="sl"/>
        </w:rPr>
        <w:t>Prosimo, upoštevajte, da uredba ne nalaga neposrednih obveznosti proizvajalcem v tretjih državah (razen če dajejo proizvode neposredno na trg EU).</w:t>
      </w:r>
    </w:p>
    <w:p w14:paraId="6D20FED2" w14:textId="50EFD9B8" w:rsidR="004029B8" w:rsidRPr="009E7171" w:rsidRDefault="0059425E">
      <w:pPr>
        <w:pStyle w:val="Heading30"/>
        <w:keepNext/>
        <w:keepLines/>
        <w:numPr>
          <w:ilvl w:val="1"/>
          <w:numId w:val="2"/>
        </w:numPr>
        <w:shd w:val="clear" w:color="auto" w:fill="auto"/>
        <w:tabs>
          <w:tab w:val="left" w:pos="712"/>
        </w:tabs>
        <w:jc w:val="both"/>
        <w:rPr>
          <w:color w:val="auto"/>
          <w:lang w:val="pt-PT"/>
        </w:rPr>
      </w:pPr>
      <w:bookmarkStart w:id="8" w:name="bookmark8"/>
      <w:bookmarkStart w:id="9" w:name="bookmark10"/>
      <w:bookmarkStart w:id="10" w:name="_Toc189731878"/>
      <w:r w:rsidRPr="00AA1AAF">
        <w:rPr>
          <w:color w:val="auto"/>
          <w:lang w:val="sl"/>
        </w:rPr>
        <w:t>Ali bi morali biti vsi primarni proizvodi (uvoženi in izvoženi ter tisti, s katerimi se trguje</w:t>
      </w:r>
      <w:r w:rsidR="000D67D3">
        <w:rPr>
          <w:color w:val="auto"/>
          <w:lang w:val="sl"/>
        </w:rPr>
        <w:t xml:space="preserve"> na trgu EU</w:t>
      </w:r>
      <w:r w:rsidRPr="00AA1AAF">
        <w:rPr>
          <w:color w:val="auto"/>
          <w:lang w:val="sl"/>
        </w:rPr>
        <w:t>) sledljivi?</w:t>
      </w:r>
      <w:bookmarkEnd w:id="8"/>
      <w:bookmarkEnd w:id="9"/>
      <w:bookmarkEnd w:id="10"/>
    </w:p>
    <w:p w14:paraId="25DCAE16" w14:textId="0EE9A32A" w:rsidR="004029B8" w:rsidRPr="009E7171" w:rsidRDefault="0059425E">
      <w:pPr>
        <w:pStyle w:val="Telobesedila"/>
        <w:shd w:val="clear" w:color="auto" w:fill="auto"/>
        <w:jc w:val="both"/>
        <w:rPr>
          <w:color w:val="auto"/>
          <w:lang w:val="pt-PT"/>
        </w:rPr>
      </w:pPr>
      <w:r w:rsidRPr="00AA1AAF">
        <w:rPr>
          <w:color w:val="auto"/>
          <w:lang w:val="sl"/>
        </w:rPr>
        <w:t>Zahteva po sledljivosti se nanaša na vsako serijo zadevnih primarnih proizvodov, ki se uvozijo ali izvozijo ali s katerimi se trguje</w:t>
      </w:r>
      <w:r w:rsidR="000D67D3">
        <w:rPr>
          <w:color w:val="auto"/>
          <w:lang w:val="sl"/>
        </w:rPr>
        <w:t xml:space="preserve"> na trgu EU</w:t>
      </w:r>
      <w:r w:rsidRPr="00AA1AAF">
        <w:rPr>
          <w:color w:val="auto"/>
          <w:lang w:val="sl"/>
        </w:rPr>
        <w:t>.</w:t>
      </w:r>
    </w:p>
    <w:p w14:paraId="1E0F35C5" w14:textId="77777777" w:rsidR="004029B8" w:rsidRPr="009E7171" w:rsidRDefault="0059425E">
      <w:pPr>
        <w:pStyle w:val="Telobesedila"/>
        <w:shd w:val="clear" w:color="auto" w:fill="auto"/>
        <w:jc w:val="both"/>
        <w:rPr>
          <w:color w:val="auto"/>
          <w:lang w:val="sl"/>
        </w:rPr>
      </w:pPr>
      <w:r w:rsidRPr="00AA1AAF">
        <w:rPr>
          <w:color w:val="auto"/>
          <w:lang w:val="sl"/>
        </w:rPr>
        <w:t xml:space="preserve">Uredba predpisuje, da morajo gospodarski subjekti (ali trgovci, ki niso MSP) slediti </w:t>
      </w:r>
      <w:r w:rsidRPr="00AA1AAF">
        <w:rPr>
          <w:b/>
          <w:bCs/>
          <w:color w:val="auto"/>
          <w:lang w:val="sl"/>
        </w:rPr>
        <w:t>vsakemu zadevnemu primarnemu proizvodu</w:t>
      </w:r>
      <w:r w:rsidRPr="00AA1AAF">
        <w:rPr>
          <w:color w:val="auto"/>
          <w:lang w:val="sl"/>
        </w:rPr>
        <w:t xml:space="preserve"> do njegovega zemljišča, preden dajo zadevni proizvod na trg EU ali omogočijo njegovo dostopnost na trgu EU ali ga izvozijo. </w:t>
      </w:r>
      <w:r w:rsidRPr="00AA1AAF">
        <w:rPr>
          <w:b/>
          <w:bCs/>
          <w:color w:val="auto"/>
          <w:lang w:val="sl"/>
        </w:rPr>
        <w:t xml:space="preserve">Predložitev izjave o potrebni skrbnosti, ki vključuje </w:t>
      </w:r>
      <w:proofErr w:type="spellStart"/>
      <w:r w:rsidRPr="00AA1AAF">
        <w:rPr>
          <w:b/>
          <w:bCs/>
          <w:color w:val="auto"/>
          <w:lang w:val="sl"/>
        </w:rPr>
        <w:t>geolokacijske</w:t>
      </w:r>
      <w:proofErr w:type="spellEnd"/>
      <w:r w:rsidRPr="00AA1AAF">
        <w:rPr>
          <w:b/>
          <w:bCs/>
          <w:color w:val="auto"/>
          <w:lang w:val="sl"/>
        </w:rPr>
        <w:t xml:space="preserve"> podatke, je torej pogoj za uvoz</w:t>
      </w:r>
      <w:r w:rsidRPr="00AA1AAF">
        <w:rPr>
          <w:color w:val="auto"/>
          <w:lang w:val="sl"/>
        </w:rPr>
        <w:t xml:space="preserve"> (carinski postopek »sprostitev v prosti promet«) in izvoz (carinski postopek »izvoz«) </w:t>
      </w:r>
      <w:r w:rsidRPr="00AA1AAF">
        <w:rPr>
          <w:b/>
          <w:bCs/>
          <w:color w:val="auto"/>
          <w:lang w:val="sl"/>
        </w:rPr>
        <w:t>zadevnih proizvodov</w:t>
      </w:r>
      <w:r w:rsidRPr="00AA1AAF">
        <w:rPr>
          <w:color w:val="auto"/>
          <w:lang w:val="sl"/>
        </w:rPr>
        <w:t xml:space="preserve"> ter za pošiljke teh proizvodov za posle znotraj trga EU.</w:t>
      </w:r>
    </w:p>
    <w:p w14:paraId="488E8DC0" w14:textId="77777777" w:rsidR="004029B8" w:rsidRPr="00AA1AAF" w:rsidRDefault="0059425E">
      <w:pPr>
        <w:pStyle w:val="Heading30"/>
        <w:keepNext/>
        <w:keepLines/>
        <w:numPr>
          <w:ilvl w:val="1"/>
          <w:numId w:val="2"/>
        </w:numPr>
        <w:shd w:val="clear" w:color="auto" w:fill="auto"/>
        <w:tabs>
          <w:tab w:val="left" w:pos="720"/>
        </w:tabs>
        <w:jc w:val="both"/>
        <w:rPr>
          <w:color w:val="auto"/>
        </w:rPr>
      </w:pPr>
      <w:bookmarkStart w:id="11" w:name="bookmark11"/>
      <w:bookmarkStart w:id="12" w:name="bookmark13"/>
      <w:bookmarkStart w:id="13" w:name="_Toc189731879"/>
      <w:r w:rsidRPr="00AA1AAF">
        <w:rPr>
          <w:color w:val="auto"/>
          <w:lang w:val="sl"/>
        </w:rPr>
        <w:lastRenderedPageBreak/>
        <w:t>Kako to deluje pri proizvodih, s katerimi se trguje v razsutem stanju, ali pri sestavljenih proizvodih? (NOVO)</w:t>
      </w:r>
      <w:bookmarkEnd w:id="11"/>
      <w:bookmarkEnd w:id="12"/>
      <w:bookmarkEnd w:id="13"/>
    </w:p>
    <w:p w14:paraId="1FE0C7A8" w14:textId="77777777" w:rsidR="004029B8" w:rsidRPr="00AA1AAF" w:rsidRDefault="0059425E">
      <w:pPr>
        <w:pStyle w:val="Telobesedila"/>
        <w:shd w:val="clear" w:color="auto" w:fill="auto"/>
        <w:jc w:val="both"/>
        <w:rPr>
          <w:color w:val="auto"/>
        </w:rPr>
      </w:pPr>
      <w:r w:rsidRPr="00AA1AAF">
        <w:rPr>
          <w:color w:val="auto"/>
          <w:lang w:val="sl"/>
        </w:rPr>
        <w:t xml:space="preserve">Pri proizvodih, s katerimi se trguje </w:t>
      </w:r>
      <w:r w:rsidRPr="00AA1AAF">
        <w:rPr>
          <w:b/>
          <w:bCs/>
          <w:color w:val="auto"/>
          <w:lang w:val="sl"/>
        </w:rPr>
        <w:t>v razsutem stanju</w:t>
      </w:r>
      <w:r w:rsidRPr="00AA1AAF">
        <w:rPr>
          <w:color w:val="auto"/>
          <w:lang w:val="sl"/>
        </w:rPr>
        <w:t>, kot sta soja ali palmovo olje, to pomeni, da mora gospodarski subjekt (ali trgovec, ki ni MSP) zagotoviti, da se določijo vsa zemljišča, povezana s pošiljko, ter da se v nobeni fazi postopka primarni proizvodi ne mešajo s primarnimi proizvodi neznanega izvora ali primarnimi proizvodi z območij, kjer so bili gozdovi izkrčeni ali degradirani po presečnem datumu 31. december 2020.</w:t>
      </w:r>
    </w:p>
    <w:p w14:paraId="0D5847C2" w14:textId="7C521509" w:rsidR="004029B8" w:rsidRPr="009E7171" w:rsidRDefault="0059425E">
      <w:pPr>
        <w:pStyle w:val="Telobesedila"/>
        <w:shd w:val="clear" w:color="auto" w:fill="auto"/>
        <w:jc w:val="both"/>
        <w:rPr>
          <w:color w:val="auto"/>
          <w:lang w:val="sl"/>
        </w:rPr>
      </w:pPr>
      <w:r w:rsidRPr="00AA1AAF">
        <w:rPr>
          <w:color w:val="auto"/>
          <w:lang w:val="sl"/>
        </w:rPr>
        <w:t xml:space="preserve">Pri zadevnih </w:t>
      </w:r>
      <w:r w:rsidRPr="00AA1AAF">
        <w:rPr>
          <w:b/>
          <w:bCs/>
          <w:color w:val="auto"/>
          <w:lang w:val="sl"/>
        </w:rPr>
        <w:t>sestavljenih proizvodih</w:t>
      </w:r>
      <w:r w:rsidRPr="00AA1AAF">
        <w:rPr>
          <w:color w:val="auto"/>
          <w:lang w:val="sl"/>
        </w:rPr>
        <w:t xml:space="preserve">, kot je leseno pohištvo iz različnih lesenih sestavnih delov, mora gospodarski subjekt </w:t>
      </w:r>
      <w:proofErr w:type="spellStart"/>
      <w:r w:rsidRPr="00AA1AAF">
        <w:rPr>
          <w:color w:val="auto"/>
          <w:lang w:val="sl"/>
        </w:rPr>
        <w:t>geolocirati</w:t>
      </w:r>
      <w:proofErr w:type="spellEnd"/>
      <w:r w:rsidRPr="00AA1AAF">
        <w:rPr>
          <w:color w:val="auto"/>
          <w:lang w:val="sl"/>
        </w:rPr>
        <w:t xml:space="preserve"> vsa zemljišča, na katerih so bili proizvedeni zadevni primarni proizvodi (na primer les), uporabljeni pri izdelavi sestavljenega proizvoda. Sestavine zadevnih primarnih proizvodov ne smejo biti neznanega izvora</w:t>
      </w:r>
      <w:r w:rsidR="00CD6EF8">
        <w:rPr>
          <w:color w:val="auto"/>
          <w:lang w:val="sl"/>
        </w:rPr>
        <w:t>,</w:t>
      </w:r>
      <w:r w:rsidRPr="00AA1AAF">
        <w:rPr>
          <w:color w:val="auto"/>
          <w:lang w:val="sl"/>
        </w:rPr>
        <w:t xml:space="preserve"> niti z območij, kjer so bili gozdovi izkrčeni ali degradirani po presečnem datumu.</w:t>
      </w:r>
    </w:p>
    <w:p w14:paraId="0EC59B25" w14:textId="77777777" w:rsidR="004029B8" w:rsidRPr="009E7171" w:rsidRDefault="0059425E">
      <w:pPr>
        <w:pStyle w:val="Telobesedila"/>
        <w:shd w:val="clear" w:color="auto" w:fill="auto"/>
        <w:jc w:val="both"/>
        <w:rPr>
          <w:color w:val="auto"/>
          <w:lang w:val="sl"/>
        </w:rPr>
      </w:pPr>
      <w:r w:rsidRPr="00AA1AAF">
        <w:rPr>
          <w:color w:val="auto"/>
          <w:lang w:val="sl"/>
        </w:rPr>
        <w:t xml:space="preserve">Pri </w:t>
      </w:r>
      <w:r w:rsidRPr="00AA1AAF">
        <w:rPr>
          <w:b/>
          <w:bCs/>
          <w:color w:val="auto"/>
          <w:lang w:val="sl"/>
        </w:rPr>
        <w:t>sestavljenih proizvodih</w:t>
      </w:r>
      <w:r w:rsidRPr="00AA1AAF">
        <w:rPr>
          <w:color w:val="auto"/>
          <w:lang w:val="sl"/>
        </w:rPr>
        <w:t>, ki vsebujejo več različnih zadevnih primarnih ali drugih zadevnih proizvodov (na primer čokoladna ploščica, ki vsebuje kakavov prah, kakavovo maslo in palmovo olje), mora gospodarski subjekt, ki da tak proizvod na trg EU, izvesti postopek potrebne skrbnosti le za glavni primarni proizvod in (pridobljene) proizvode, ki so zadevni proizvodi po EUDR, se pravi za primarne proizvode iz levega stolpca priloge I. Na primer pri čokoladnih ploščicah (oznaka 1806) je povezani zadevni primarni proizvod kakav. To pomeni, da obveznosti glede potrebne skrbnosti in zagotavljanja podatkov veljajo le za zadevne proizvode, navedene v desnem stolpcu priloge I pri ustreznem zadevnem primarnem proizvodu, ki ga čokoladna ploščica vsebuje ali je bil uporabljen pri njeni izdelavi. V navedenem primeru sta to kakavov prah in kakavovo maslo pri primarnem proizvodu kakav.</w:t>
      </w:r>
    </w:p>
    <w:p w14:paraId="4DDDA0B9" w14:textId="63CD1780" w:rsidR="004029B8" w:rsidRPr="009E7171" w:rsidRDefault="0059425E">
      <w:pPr>
        <w:pStyle w:val="Heading30"/>
        <w:keepNext/>
        <w:keepLines/>
        <w:numPr>
          <w:ilvl w:val="1"/>
          <w:numId w:val="2"/>
        </w:numPr>
        <w:shd w:val="clear" w:color="auto" w:fill="auto"/>
        <w:tabs>
          <w:tab w:val="left" w:pos="720"/>
        </w:tabs>
        <w:jc w:val="both"/>
        <w:rPr>
          <w:color w:val="auto"/>
          <w:lang w:val="pt-PT"/>
        </w:rPr>
      </w:pPr>
      <w:bookmarkStart w:id="14" w:name="bookmark14"/>
      <w:bookmarkStart w:id="15" w:name="bookmark16"/>
      <w:bookmarkStart w:id="16" w:name="_Toc189731880"/>
      <w:r w:rsidRPr="00AA1AAF">
        <w:rPr>
          <w:color w:val="auto"/>
          <w:lang w:val="sl"/>
        </w:rPr>
        <w:t xml:space="preserve">Ali so dovoljene nadzorne verige z </w:t>
      </w:r>
      <w:r w:rsidR="000D67D3">
        <w:rPr>
          <w:color w:val="auto"/>
          <w:lang w:val="sl"/>
        </w:rPr>
        <w:t>»</w:t>
      </w:r>
      <w:r w:rsidRPr="00AA1AAF">
        <w:rPr>
          <w:color w:val="auto"/>
          <w:lang w:val="sl"/>
        </w:rPr>
        <w:t>masn</w:t>
      </w:r>
      <w:r w:rsidR="000D67D3">
        <w:rPr>
          <w:color w:val="auto"/>
          <w:lang w:val="sl"/>
        </w:rPr>
        <w:t>im</w:t>
      </w:r>
      <w:r w:rsidRPr="00AA1AAF">
        <w:rPr>
          <w:color w:val="auto"/>
          <w:lang w:val="sl"/>
        </w:rPr>
        <w:t xml:space="preserve"> </w:t>
      </w:r>
      <w:r w:rsidR="000D67D3">
        <w:rPr>
          <w:color w:val="auto"/>
          <w:lang w:val="sl"/>
        </w:rPr>
        <w:t>ravnovesjem«</w:t>
      </w:r>
      <w:r w:rsidRPr="00AA1AAF">
        <w:rPr>
          <w:color w:val="auto"/>
          <w:lang w:val="sl"/>
        </w:rPr>
        <w:t>?</w:t>
      </w:r>
      <w:bookmarkEnd w:id="14"/>
      <w:bookmarkEnd w:id="15"/>
      <w:bookmarkEnd w:id="16"/>
    </w:p>
    <w:p w14:paraId="4A6BC195" w14:textId="77777777" w:rsidR="004029B8" w:rsidRPr="009E7171" w:rsidRDefault="0059425E">
      <w:pPr>
        <w:pStyle w:val="Telobesedila"/>
        <w:shd w:val="clear" w:color="auto" w:fill="auto"/>
        <w:jc w:val="both"/>
        <w:rPr>
          <w:color w:val="auto"/>
          <w:lang w:val="pt-PT"/>
        </w:rPr>
      </w:pPr>
      <w:r w:rsidRPr="00AA1AAF">
        <w:rPr>
          <w:color w:val="auto"/>
          <w:lang w:val="sl"/>
        </w:rPr>
        <w:t>Uredba predpisuje, da morajo biti primarni proizvodi, uporabljeni za proizvode s področja njene uporabe, sledljivi do zemljišča.</w:t>
      </w:r>
    </w:p>
    <w:p w14:paraId="22EE4BF2" w14:textId="5BAD6CFC" w:rsidR="004029B8" w:rsidRPr="009E7171" w:rsidRDefault="0059425E">
      <w:pPr>
        <w:pStyle w:val="Telobesedila"/>
        <w:shd w:val="clear" w:color="auto" w:fill="auto"/>
        <w:jc w:val="both"/>
        <w:rPr>
          <w:color w:val="auto"/>
          <w:lang w:val="pt-PT"/>
        </w:rPr>
      </w:pPr>
      <w:r w:rsidRPr="00AA1AAF">
        <w:rPr>
          <w:color w:val="auto"/>
          <w:lang w:val="sl"/>
        </w:rPr>
        <w:t xml:space="preserve">Nadzorne verige z </w:t>
      </w:r>
      <w:r w:rsidR="000D67D3">
        <w:rPr>
          <w:color w:val="auto"/>
          <w:lang w:val="sl"/>
        </w:rPr>
        <w:t>»</w:t>
      </w:r>
      <w:r w:rsidRPr="00AA1AAF">
        <w:rPr>
          <w:color w:val="auto"/>
          <w:lang w:val="sl"/>
        </w:rPr>
        <w:t>masn</w:t>
      </w:r>
      <w:r w:rsidR="000D67D3">
        <w:rPr>
          <w:color w:val="auto"/>
          <w:lang w:val="sl"/>
        </w:rPr>
        <w:t>im</w:t>
      </w:r>
      <w:r w:rsidRPr="00AA1AAF">
        <w:rPr>
          <w:color w:val="auto"/>
          <w:lang w:val="sl"/>
        </w:rPr>
        <w:t xml:space="preserve"> </w:t>
      </w:r>
      <w:r w:rsidR="000D67D3">
        <w:rPr>
          <w:color w:val="auto"/>
          <w:lang w:val="sl"/>
        </w:rPr>
        <w:t>ravnovesjem«</w:t>
      </w:r>
      <w:r w:rsidRPr="00AA1AAF">
        <w:rPr>
          <w:color w:val="auto"/>
          <w:lang w:val="sl"/>
        </w:rPr>
        <w:t xml:space="preserve">, ki kadar koli v dobavni verigi omogočajo mešanje primarnih proizvodov, ki ne povzročajo krčenja gozdov, s primarnimi proizvodi neznanega izvora ali takimi, ki povzročajo krčenje gozdov, po uredbi </w:t>
      </w:r>
      <w:r w:rsidRPr="00AA1AAF">
        <w:rPr>
          <w:b/>
          <w:bCs/>
          <w:color w:val="auto"/>
          <w:lang w:val="sl"/>
        </w:rPr>
        <w:t>niso dovoljene</w:t>
      </w:r>
      <w:r w:rsidRPr="00AA1AAF">
        <w:rPr>
          <w:color w:val="auto"/>
          <w:lang w:val="sl"/>
        </w:rPr>
        <w:t xml:space="preserve">, ker ne zagotavljajo, da primarni proizvodi, dani na trg EU ali izvoženi, ne povzročajo krčenja gozdov. Primarni proizvodi, ki se dajo na trg EU ali izvozijo, morajo biti v celotni dobavni verigi ločeni od proizvodov neznanega izvora in proizvodov, ki povzročajo krčenje gozdov. Ker je </w:t>
      </w:r>
      <w:r w:rsidR="00C808B5">
        <w:rPr>
          <w:color w:val="auto"/>
          <w:lang w:val="sl"/>
        </w:rPr>
        <w:t>»</w:t>
      </w:r>
      <w:r w:rsidRPr="00AA1AAF">
        <w:rPr>
          <w:color w:val="auto"/>
          <w:lang w:val="sl"/>
        </w:rPr>
        <w:t>masn</w:t>
      </w:r>
      <w:r w:rsidR="00C808B5">
        <w:rPr>
          <w:color w:val="auto"/>
          <w:lang w:val="sl"/>
        </w:rPr>
        <w:t>o</w:t>
      </w:r>
      <w:r w:rsidRPr="00AA1AAF">
        <w:rPr>
          <w:color w:val="auto"/>
          <w:lang w:val="sl"/>
        </w:rPr>
        <w:t xml:space="preserve"> </w:t>
      </w:r>
      <w:r w:rsidR="00C808B5">
        <w:rPr>
          <w:color w:val="auto"/>
          <w:lang w:val="sl"/>
        </w:rPr>
        <w:t>ravnovesje«</w:t>
      </w:r>
      <w:r w:rsidRPr="00AA1AAF">
        <w:rPr>
          <w:color w:val="auto"/>
          <w:lang w:val="sl"/>
        </w:rPr>
        <w:t xml:space="preserve"> izključen</w:t>
      </w:r>
      <w:r w:rsidR="00C808B5">
        <w:rPr>
          <w:color w:val="auto"/>
          <w:lang w:val="sl"/>
        </w:rPr>
        <w:t>o</w:t>
      </w:r>
      <w:r w:rsidRPr="00AA1AAF">
        <w:rPr>
          <w:color w:val="auto"/>
          <w:lang w:val="sl"/>
        </w:rPr>
        <w:t>, popolna ohranitev identitete ni potrebna.</w:t>
      </w:r>
      <w:r w:rsidR="000D67D3" w:rsidRPr="009E7171">
        <w:rPr>
          <w:lang w:val="pt-PT"/>
        </w:rPr>
        <w:t xml:space="preserve"> </w:t>
      </w:r>
      <w:r w:rsidR="00C808B5">
        <w:rPr>
          <w:color w:val="auto"/>
          <w:lang w:val="sl"/>
        </w:rPr>
        <w:t xml:space="preserve">Uporaba nadzorne verige z »masnim ravnovesjem« torej </w:t>
      </w:r>
      <w:r w:rsidR="000D67D3" w:rsidRPr="000D67D3">
        <w:rPr>
          <w:color w:val="auto"/>
          <w:lang w:val="sl"/>
        </w:rPr>
        <w:t>v okviru te uredbe ni dovoljena.</w:t>
      </w:r>
    </w:p>
    <w:p w14:paraId="2AE43C16" w14:textId="77777777" w:rsidR="004029B8" w:rsidRPr="009E7171" w:rsidRDefault="0059425E">
      <w:pPr>
        <w:pStyle w:val="Heading30"/>
        <w:keepNext/>
        <w:keepLines/>
        <w:numPr>
          <w:ilvl w:val="1"/>
          <w:numId w:val="2"/>
        </w:numPr>
        <w:shd w:val="clear" w:color="auto" w:fill="auto"/>
        <w:tabs>
          <w:tab w:val="left" w:pos="720"/>
        </w:tabs>
        <w:jc w:val="both"/>
        <w:rPr>
          <w:color w:val="auto"/>
          <w:lang w:val="pt-PT"/>
        </w:rPr>
      </w:pPr>
      <w:bookmarkStart w:id="17" w:name="bookmark17"/>
      <w:bookmarkStart w:id="18" w:name="bookmark19"/>
      <w:bookmarkStart w:id="19" w:name="_Toc189731881"/>
      <w:r w:rsidRPr="00AA1AAF">
        <w:rPr>
          <w:color w:val="auto"/>
          <w:lang w:val="sl"/>
        </w:rPr>
        <w:t>Kaj če je del proizvoda neskladen?</w:t>
      </w:r>
      <w:bookmarkEnd w:id="17"/>
      <w:bookmarkEnd w:id="18"/>
      <w:bookmarkEnd w:id="19"/>
    </w:p>
    <w:p w14:paraId="10E1E22D" w14:textId="77777777" w:rsidR="004029B8" w:rsidRPr="009E7171" w:rsidRDefault="0059425E">
      <w:pPr>
        <w:pStyle w:val="Telobesedila"/>
        <w:shd w:val="clear" w:color="auto" w:fill="auto"/>
        <w:jc w:val="both"/>
        <w:rPr>
          <w:color w:val="auto"/>
          <w:lang w:val="pt-PT"/>
        </w:rPr>
      </w:pPr>
      <w:r w:rsidRPr="00AA1AAF">
        <w:rPr>
          <w:color w:val="auto"/>
          <w:lang w:val="sl"/>
        </w:rPr>
        <w:t xml:space="preserve">Če je del zadevnega proizvoda neskladen, </w:t>
      </w:r>
      <w:r w:rsidRPr="00AA1AAF">
        <w:rPr>
          <w:b/>
          <w:bCs/>
          <w:color w:val="auto"/>
          <w:lang w:val="sl"/>
        </w:rPr>
        <w:t>je treba ta del opredeliti in ga ločiti od preostalega dela</w:t>
      </w:r>
      <w:r w:rsidRPr="00AA1AAF">
        <w:rPr>
          <w:color w:val="auto"/>
          <w:lang w:val="sl"/>
        </w:rPr>
        <w:t>, preden se proizvod da na trg EU ali izvozi. Neskladni del se ne sme dati na trg EU niti izvoziti.</w:t>
      </w:r>
    </w:p>
    <w:p w14:paraId="44AE8514" w14:textId="77777777" w:rsidR="004029B8" w:rsidRPr="009E7171" w:rsidRDefault="0059425E">
      <w:pPr>
        <w:pStyle w:val="Telobesedila"/>
        <w:shd w:val="clear" w:color="auto" w:fill="auto"/>
        <w:jc w:val="both"/>
        <w:rPr>
          <w:color w:val="auto"/>
          <w:lang w:val="pt-PT"/>
        </w:rPr>
      </w:pPr>
      <w:r w:rsidRPr="00AA1AAF">
        <w:rPr>
          <w:color w:val="auto"/>
          <w:lang w:val="sl"/>
        </w:rPr>
        <w:t>Če opredelitev in ločitev nista mogoči, na primer zato, ker so neskladni proizvodi pomešani z drugimi, je celotni zadevni proizvod neskladen, saj ni mogoče zagotoviti izpolnjevanja pogojev iz 3. člena uredbe, zato se proizvod ne sme dati na trg EU niti izvoziti.</w:t>
      </w:r>
    </w:p>
    <w:p w14:paraId="76343AF6" w14:textId="77777777" w:rsidR="004029B8" w:rsidRPr="009E7171" w:rsidRDefault="0059425E">
      <w:pPr>
        <w:pStyle w:val="Telobesedila"/>
        <w:shd w:val="clear" w:color="auto" w:fill="auto"/>
        <w:jc w:val="both"/>
        <w:rPr>
          <w:color w:val="auto"/>
          <w:lang w:val="pt-PT"/>
        </w:rPr>
      </w:pPr>
      <w:r w:rsidRPr="00AA1AAF">
        <w:rPr>
          <w:color w:val="auto"/>
          <w:lang w:val="sl"/>
        </w:rPr>
        <w:lastRenderedPageBreak/>
        <w:t>Na primer, pri primarnih proizvodih v razsutem stanju, ki so pomešani in povezani z več sto zemljišči, je celotna serija neskladna, že če je bil na enem od zemljišč gozd izkrčen po letu 2020.</w:t>
      </w:r>
    </w:p>
    <w:p w14:paraId="4CC6E262" w14:textId="77777777" w:rsidR="004029B8" w:rsidRPr="009E7171" w:rsidRDefault="0059425E">
      <w:pPr>
        <w:pStyle w:val="Telobesedila"/>
        <w:shd w:val="clear" w:color="auto" w:fill="auto"/>
        <w:jc w:val="both"/>
        <w:rPr>
          <w:color w:val="auto"/>
          <w:lang w:val="pt-PT"/>
        </w:rPr>
      </w:pPr>
      <w:r w:rsidRPr="00AA1AAF">
        <w:rPr>
          <w:color w:val="auto"/>
          <w:lang w:val="sl"/>
        </w:rPr>
        <w:t>Proizvod ni neskladen, če za 100 % zadevnih primarnih ali drugih zadevnih proizvodov, ki se dajo na trg EU, velja, da 1) jim je mogoče slediti do zemljišča, 2) so zakoniti in niso povzročili krčenja gozdov po uredbi ter 3) niso bili nikoli pomešani s primarnimi proizvodi, ki so neznanega izvora ali so povzročili krčenje gozdov.</w:t>
      </w:r>
    </w:p>
    <w:p w14:paraId="04E79C8D" w14:textId="77777777" w:rsidR="004029B8" w:rsidRPr="009E7171" w:rsidRDefault="0059425E">
      <w:pPr>
        <w:pStyle w:val="Heading30"/>
        <w:keepNext/>
        <w:keepLines/>
        <w:numPr>
          <w:ilvl w:val="1"/>
          <w:numId w:val="2"/>
        </w:numPr>
        <w:shd w:val="clear" w:color="auto" w:fill="auto"/>
        <w:tabs>
          <w:tab w:val="left" w:pos="710"/>
        </w:tabs>
        <w:jc w:val="both"/>
        <w:rPr>
          <w:color w:val="auto"/>
          <w:lang w:val="pt-PT"/>
        </w:rPr>
      </w:pPr>
      <w:bookmarkStart w:id="20" w:name="bookmark20"/>
      <w:bookmarkStart w:id="21" w:name="bookmark22"/>
      <w:bookmarkStart w:id="22" w:name="_Toc189731882"/>
      <w:r w:rsidRPr="00AA1AAF">
        <w:rPr>
          <w:color w:val="auto"/>
          <w:lang w:val="sl"/>
        </w:rPr>
        <w:t>Kakšna so pravila za zemljišča, ki niso nepremičnine?</w:t>
      </w:r>
      <w:bookmarkEnd w:id="20"/>
      <w:bookmarkEnd w:id="21"/>
      <w:bookmarkEnd w:id="22"/>
    </w:p>
    <w:p w14:paraId="446D839F" w14:textId="77777777" w:rsidR="004029B8" w:rsidRPr="009E7171" w:rsidRDefault="0059425E">
      <w:pPr>
        <w:pStyle w:val="Telobesedila"/>
        <w:shd w:val="clear" w:color="auto" w:fill="auto"/>
        <w:jc w:val="both"/>
        <w:rPr>
          <w:color w:val="auto"/>
          <w:lang w:val="pt-PT"/>
        </w:rPr>
      </w:pPr>
      <w:r w:rsidRPr="00AA1AAF">
        <w:rPr>
          <w:color w:val="auto"/>
          <w:lang w:val="sl"/>
        </w:rPr>
        <w:t>Kaj se zgodi z javnimi ali skupnimi zemljišči, ki ne spadajo v opredelitev izraza »nepremično premoženje«?</w:t>
      </w:r>
    </w:p>
    <w:p w14:paraId="385F3FA8" w14:textId="11579C58" w:rsidR="004029B8" w:rsidRPr="009E7171" w:rsidRDefault="0059425E">
      <w:pPr>
        <w:pStyle w:val="Telobesedila"/>
        <w:shd w:val="clear" w:color="auto" w:fill="auto"/>
        <w:jc w:val="both"/>
        <w:rPr>
          <w:color w:val="auto"/>
          <w:lang w:val="sl"/>
        </w:rPr>
      </w:pPr>
      <w:r w:rsidRPr="00AA1AAF">
        <w:rPr>
          <w:color w:val="auto"/>
          <w:lang w:val="sl"/>
        </w:rPr>
        <w:t>Uredba predpisuje, da morajo biti primarni proizvodi, ki se dajo na trg EU ali izvozijo, proizvedeni ali pridelani na površini</w:t>
      </w:r>
      <w:r w:rsidR="008A4FB0">
        <w:rPr>
          <w:color w:val="auto"/>
          <w:lang w:val="sl"/>
        </w:rPr>
        <w:t xml:space="preserve"> </w:t>
      </w:r>
      <w:proofErr w:type="spellStart"/>
      <w:r w:rsidR="008A4FB0">
        <w:rPr>
          <w:color w:val="auto"/>
          <w:lang w:val="sl"/>
        </w:rPr>
        <w:t>oziroma</w:t>
      </w:r>
      <w:r w:rsidR="008A4FB0" w:rsidRPr="008A4FB0">
        <w:rPr>
          <w:color w:val="auto"/>
          <w:lang w:val="sl"/>
        </w:rPr>
        <w:t>na</w:t>
      </w:r>
      <w:proofErr w:type="spellEnd"/>
      <w:r w:rsidR="008A4FB0" w:rsidRPr="008A4FB0">
        <w:rPr>
          <w:color w:val="auto"/>
          <w:lang w:val="sl"/>
        </w:rPr>
        <w:t xml:space="preserve"> zemljišču, ki je opredeljeno kot (zemljiška) parcela</w:t>
      </w:r>
      <w:r w:rsidRPr="00AA1AAF">
        <w:rPr>
          <w:color w:val="auto"/>
          <w:lang w:val="sl"/>
        </w:rPr>
        <w:t>. Neobstoj zemljiške knjige ali pravnega naslova ne sme preprečiti določitve površine, ki se dejansko uporablja kot zemljišče</w:t>
      </w:r>
      <w:r w:rsidR="008A4FB0">
        <w:rPr>
          <w:color w:val="auto"/>
          <w:lang w:val="sl"/>
        </w:rPr>
        <w:t xml:space="preserve"> (zemljiška parcela)</w:t>
      </w:r>
      <w:r w:rsidRPr="00AA1AAF">
        <w:rPr>
          <w:color w:val="auto"/>
          <w:lang w:val="sl"/>
        </w:rPr>
        <w:t xml:space="preserve"> (glej spodaj).</w:t>
      </w:r>
    </w:p>
    <w:p w14:paraId="3919E227" w14:textId="77777777" w:rsidR="004029B8" w:rsidRPr="00AA1AAF" w:rsidRDefault="0059425E">
      <w:pPr>
        <w:pStyle w:val="Heading30"/>
        <w:keepNext/>
        <w:keepLines/>
        <w:numPr>
          <w:ilvl w:val="1"/>
          <w:numId w:val="2"/>
        </w:numPr>
        <w:shd w:val="clear" w:color="auto" w:fill="auto"/>
        <w:tabs>
          <w:tab w:val="left" w:pos="710"/>
        </w:tabs>
        <w:jc w:val="both"/>
        <w:rPr>
          <w:color w:val="auto"/>
        </w:rPr>
      </w:pPr>
      <w:bookmarkStart w:id="23" w:name="bookmark23"/>
      <w:bookmarkStart w:id="24" w:name="bookmark25"/>
      <w:bookmarkStart w:id="25" w:name="_Toc189731883"/>
      <w:r w:rsidRPr="00AA1AAF">
        <w:rPr>
          <w:color w:val="auto"/>
          <w:lang w:val="sl"/>
        </w:rPr>
        <w:t>Kako veliko je območje (v hektarih), ki se lahko zajame v poligonu? (NOVO)</w:t>
      </w:r>
      <w:bookmarkEnd w:id="23"/>
      <w:bookmarkEnd w:id="24"/>
      <w:bookmarkEnd w:id="25"/>
    </w:p>
    <w:p w14:paraId="3105CF01" w14:textId="77777777" w:rsidR="004029B8" w:rsidRPr="009E7171" w:rsidRDefault="0059425E">
      <w:pPr>
        <w:pStyle w:val="Telobesedila"/>
        <w:shd w:val="clear" w:color="auto" w:fill="auto"/>
        <w:spacing w:line="254" w:lineRule="auto"/>
        <w:jc w:val="both"/>
        <w:rPr>
          <w:color w:val="auto"/>
          <w:lang w:val="sl"/>
        </w:rPr>
      </w:pPr>
      <w:r w:rsidRPr="00AA1AAF">
        <w:rPr>
          <w:color w:val="auto"/>
          <w:lang w:val="sl"/>
        </w:rPr>
        <w:t>V uredbi ni določena mejna vrednost za najmanjšo ali največjo velikost zemljišča, pomembno je, da zemljišče zajame točno območje proizvodnje in so na njem dovolj enotne razmere, da je mogoče oceniti skupno stopnjo tveganja krčenja in degradacije gozdov, povezanega z zadevnimi proizvodi, proizvedenimi na tem zemljišču. Glej tudi vprašanje 1 v zvezi z geografskimi koordinatami zemljišč, manjših od 4 ha.</w:t>
      </w:r>
    </w:p>
    <w:p w14:paraId="46E3353A" w14:textId="77777777" w:rsidR="004029B8" w:rsidRPr="009E7171" w:rsidRDefault="0059425E">
      <w:pPr>
        <w:pStyle w:val="Telobesedila"/>
        <w:shd w:val="clear" w:color="auto" w:fill="auto"/>
        <w:jc w:val="both"/>
        <w:rPr>
          <w:color w:val="auto"/>
          <w:lang w:val="sl"/>
        </w:rPr>
      </w:pPr>
      <w:r w:rsidRPr="00AA1AAF">
        <w:rPr>
          <w:color w:val="auto"/>
          <w:lang w:val="sl"/>
        </w:rPr>
        <w:t>Površina poligonov, ki se lahko uvozijo v informacijski sistem, ni omejena, vendar skupna velikost datoteke izjave o potrebni skrbnosti ne sme presegati 25 Mb.</w:t>
      </w:r>
    </w:p>
    <w:p w14:paraId="157DC013" w14:textId="77777777" w:rsidR="004029B8" w:rsidRPr="00AA1AAF" w:rsidRDefault="0059425E" w:rsidP="00783500">
      <w:pPr>
        <w:pStyle w:val="Heading30"/>
        <w:keepNext/>
        <w:keepLines/>
        <w:numPr>
          <w:ilvl w:val="1"/>
          <w:numId w:val="2"/>
        </w:numPr>
        <w:shd w:val="clear" w:color="auto" w:fill="auto"/>
        <w:tabs>
          <w:tab w:val="left" w:pos="710"/>
        </w:tabs>
        <w:jc w:val="both"/>
        <w:rPr>
          <w:color w:val="auto"/>
        </w:rPr>
      </w:pPr>
      <w:bookmarkStart w:id="26" w:name="bookmark26"/>
      <w:bookmarkStart w:id="27" w:name="bookmark28"/>
      <w:bookmarkStart w:id="28" w:name="_Toc189731884"/>
      <w:r w:rsidRPr="00AA1AAF">
        <w:rPr>
          <w:color w:val="auto"/>
          <w:lang w:val="sl"/>
        </w:rPr>
        <w:t xml:space="preserve">Ali je treba </w:t>
      </w:r>
      <w:proofErr w:type="spellStart"/>
      <w:r w:rsidRPr="00AA1AAF">
        <w:rPr>
          <w:color w:val="auto"/>
          <w:lang w:val="sl"/>
        </w:rPr>
        <w:t>geolokacijo</w:t>
      </w:r>
      <w:proofErr w:type="spellEnd"/>
      <w:r w:rsidRPr="00AA1AAF">
        <w:rPr>
          <w:color w:val="auto"/>
          <w:lang w:val="sl"/>
        </w:rPr>
        <w:t xml:space="preserve"> v vseh primerih navesti z uporabo poligonov? (NOVO)</w:t>
      </w:r>
      <w:bookmarkEnd w:id="26"/>
      <w:bookmarkEnd w:id="27"/>
      <w:bookmarkEnd w:id="28"/>
    </w:p>
    <w:p w14:paraId="143E4FC1" w14:textId="77777777" w:rsidR="004029B8" w:rsidRPr="009E7171" w:rsidRDefault="0059425E">
      <w:pPr>
        <w:pStyle w:val="Telobesedila"/>
        <w:shd w:val="clear" w:color="auto" w:fill="auto"/>
        <w:spacing w:after="300" w:line="254" w:lineRule="auto"/>
        <w:jc w:val="both"/>
        <w:rPr>
          <w:color w:val="auto"/>
          <w:lang w:val="sl"/>
        </w:rPr>
      </w:pPr>
      <w:r w:rsidRPr="00AA1AAF">
        <w:rPr>
          <w:color w:val="auto"/>
          <w:lang w:val="sl"/>
        </w:rPr>
        <w:t xml:space="preserve">Ne. Pri zemljiščih, ki so </w:t>
      </w:r>
      <w:r w:rsidRPr="00AA1AAF">
        <w:rPr>
          <w:color w:val="auto"/>
          <w:u w:val="single"/>
          <w:lang w:val="sl"/>
        </w:rPr>
        <w:t>manjša</w:t>
      </w:r>
      <w:r w:rsidRPr="00AA1AAF">
        <w:rPr>
          <w:color w:val="auto"/>
          <w:lang w:val="sl"/>
        </w:rPr>
        <w:t xml:space="preserve"> od štirih hektarov, se </w:t>
      </w:r>
      <w:proofErr w:type="spellStart"/>
      <w:r w:rsidRPr="00AA1AAF">
        <w:rPr>
          <w:color w:val="auto"/>
          <w:lang w:val="sl"/>
        </w:rPr>
        <w:t>geolokacija</w:t>
      </w:r>
      <w:proofErr w:type="spellEnd"/>
      <w:r w:rsidRPr="00AA1AAF">
        <w:rPr>
          <w:color w:val="auto"/>
          <w:lang w:val="sl"/>
        </w:rPr>
        <w:t xml:space="preserve"> lahko navede kot zemljepisna širina in zemljepisna dolžina ene točke. Pri govedu niso zahtevani poligoni, le posamezne </w:t>
      </w:r>
      <w:proofErr w:type="spellStart"/>
      <w:r w:rsidRPr="00AA1AAF">
        <w:rPr>
          <w:color w:val="auto"/>
          <w:lang w:val="sl"/>
        </w:rPr>
        <w:t>geolokacijske</w:t>
      </w:r>
      <w:proofErr w:type="spellEnd"/>
      <w:r w:rsidRPr="00AA1AAF">
        <w:rPr>
          <w:color w:val="auto"/>
          <w:lang w:val="sl"/>
        </w:rPr>
        <w:t xml:space="preserve"> točke, in sicer za »obrate« (kot so opredeljeni v 29. točki 2. člena uredbe), v katerih se je zadrževalo govedo.</w:t>
      </w:r>
    </w:p>
    <w:p w14:paraId="35865117" w14:textId="77777777" w:rsidR="004029B8" w:rsidRPr="00AA1AAF" w:rsidRDefault="0059425E">
      <w:pPr>
        <w:pStyle w:val="Heading30"/>
        <w:keepNext/>
        <w:keepLines/>
        <w:numPr>
          <w:ilvl w:val="1"/>
          <w:numId w:val="2"/>
        </w:numPr>
        <w:shd w:val="clear" w:color="auto" w:fill="auto"/>
        <w:tabs>
          <w:tab w:val="left" w:pos="710"/>
        </w:tabs>
        <w:jc w:val="both"/>
        <w:rPr>
          <w:color w:val="auto"/>
        </w:rPr>
      </w:pPr>
      <w:bookmarkStart w:id="29" w:name="bookmark29"/>
      <w:bookmarkStart w:id="30" w:name="bookmark31"/>
      <w:bookmarkStart w:id="31" w:name="_Toc189731885"/>
      <w:r w:rsidRPr="00AA1AAF">
        <w:rPr>
          <w:color w:val="auto"/>
          <w:lang w:val="sl"/>
        </w:rPr>
        <w:t>Kako se prijavijo poligoni v digitalni obliki? (NOVO)</w:t>
      </w:r>
      <w:bookmarkEnd w:id="29"/>
      <w:bookmarkEnd w:id="30"/>
      <w:bookmarkEnd w:id="31"/>
    </w:p>
    <w:p w14:paraId="7CE1BF1C" w14:textId="77777777" w:rsidR="004029B8" w:rsidRPr="009E7171" w:rsidRDefault="0059425E">
      <w:pPr>
        <w:pStyle w:val="Telobesedila"/>
        <w:shd w:val="clear" w:color="auto" w:fill="auto"/>
        <w:spacing w:line="254" w:lineRule="auto"/>
        <w:jc w:val="both"/>
        <w:rPr>
          <w:color w:val="auto"/>
          <w:lang w:val="sl"/>
        </w:rPr>
      </w:pPr>
      <w:r w:rsidRPr="00AA1AAF">
        <w:rPr>
          <w:color w:val="auto"/>
          <w:lang w:val="sl"/>
        </w:rPr>
        <w:t xml:space="preserve">Podrobna pravila delovanja informacijskega sistema bodo določena z izvedbenim aktom. Deležniki bodo o tem obveščeni in zaprošeni za mnenje prek </w:t>
      </w:r>
      <w:proofErr w:type="spellStart"/>
      <w:r w:rsidRPr="00AA1AAF">
        <w:rPr>
          <w:color w:val="auto"/>
          <w:lang w:val="sl"/>
        </w:rPr>
        <w:t>Večdeležniške</w:t>
      </w:r>
      <w:proofErr w:type="spellEnd"/>
      <w:r w:rsidRPr="00AA1AAF">
        <w:rPr>
          <w:color w:val="auto"/>
          <w:lang w:val="sl"/>
        </w:rPr>
        <w:t xml:space="preserve"> platforme za varstvo in obnovo svetovnih gozdov. Pomembne informacije bodo objavljene na spletni strani Komisije.</w:t>
      </w:r>
    </w:p>
    <w:p w14:paraId="7B6D9A9E" w14:textId="69159B22" w:rsidR="004029B8" w:rsidRPr="009E7171" w:rsidRDefault="0059425E">
      <w:pPr>
        <w:pStyle w:val="Telobesedila"/>
        <w:shd w:val="clear" w:color="auto" w:fill="auto"/>
        <w:spacing w:line="252" w:lineRule="auto"/>
        <w:jc w:val="both"/>
        <w:rPr>
          <w:color w:val="auto"/>
          <w:lang w:val="sl"/>
        </w:rPr>
      </w:pPr>
      <w:r w:rsidRPr="00AA1AAF">
        <w:rPr>
          <w:color w:val="auto"/>
          <w:lang w:val="sl"/>
        </w:rPr>
        <w:t xml:space="preserve">Kadar bo mogoče, bo informacijski sistem gospodarskim subjektom olajšal delo, tako da bo </w:t>
      </w:r>
      <w:r w:rsidRPr="00AA1AAF">
        <w:rPr>
          <w:b/>
          <w:bCs/>
          <w:color w:val="auto"/>
          <w:lang w:val="sl"/>
        </w:rPr>
        <w:t xml:space="preserve">pri prijavi poligonov v izjavi o potrebni skrbnosti omogočal nalaganje nekaterih splošno uporabljanih digitalnih oblik zapisa podatkov </w:t>
      </w:r>
      <w:r w:rsidR="00B210FA">
        <w:rPr>
          <w:b/>
          <w:bCs/>
          <w:color w:val="auto"/>
          <w:lang w:val="sl"/>
        </w:rPr>
        <w:t xml:space="preserve">o </w:t>
      </w:r>
      <w:proofErr w:type="spellStart"/>
      <w:r w:rsidRPr="00AA1AAF">
        <w:rPr>
          <w:b/>
          <w:bCs/>
          <w:color w:val="auto"/>
          <w:lang w:val="sl"/>
        </w:rPr>
        <w:t>geolokacij</w:t>
      </w:r>
      <w:r w:rsidR="00B210FA">
        <w:rPr>
          <w:b/>
          <w:bCs/>
          <w:color w:val="auto"/>
          <w:lang w:val="sl"/>
        </w:rPr>
        <w:t>i</w:t>
      </w:r>
      <w:proofErr w:type="spellEnd"/>
      <w:r w:rsidRPr="00AA1AAF">
        <w:rPr>
          <w:b/>
          <w:bCs/>
          <w:color w:val="auto"/>
          <w:lang w:val="sl"/>
        </w:rPr>
        <w:t xml:space="preserve"> neposredno v informacijski sistem</w:t>
      </w:r>
      <w:r w:rsidRPr="00AA1AAF">
        <w:rPr>
          <w:color w:val="auto"/>
          <w:lang w:val="sl"/>
        </w:rPr>
        <w:t>.</w:t>
      </w:r>
      <w:r w:rsidRPr="00AA1AAF">
        <w:rPr>
          <w:b/>
          <w:bCs/>
          <w:color w:val="auto"/>
          <w:lang w:val="sl"/>
        </w:rPr>
        <w:t xml:space="preserve"> </w:t>
      </w:r>
      <w:r w:rsidRPr="00AA1AAF">
        <w:rPr>
          <w:color w:val="auto"/>
          <w:lang w:val="sl"/>
        </w:rPr>
        <w:t xml:space="preserve">Informacijski sistem zdaj podpira obliko zapisa </w:t>
      </w:r>
      <w:proofErr w:type="spellStart"/>
      <w:r w:rsidRPr="00AA1AAF">
        <w:rPr>
          <w:color w:val="auto"/>
          <w:lang w:val="sl"/>
        </w:rPr>
        <w:t>GeoJSON</w:t>
      </w:r>
      <w:proofErr w:type="spellEnd"/>
      <w:r w:rsidRPr="00AA1AAF">
        <w:rPr>
          <w:color w:val="auto"/>
          <w:lang w:val="sl"/>
        </w:rPr>
        <w:t xml:space="preserve"> in WGS-84 s projekcijo EPSG-4326. Informacijski sistem se bo razvijal na podlagi povratnih informacij uporabnikov.</w:t>
      </w:r>
    </w:p>
    <w:p w14:paraId="36D18C92" w14:textId="77777777" w:rsidR="004029B8" w:rsidRPr="009E7171" w:rsidRDefault="0059425E">
      <w:pPr>
        <w:pStyle w:val="Heading30"/>
        <w:keepNext/>
        <w:keepLines/>
        <w:numPr>
          <w:ilvl w:val="1"/>
          <w:numId w:val="2"/>
        </w:numPr>
        <w:shd w:val="clear" w:color="auto" w:fill="auto"/>
        <w:tabs>
          <w:tab w:val="left" w:pos="720"/>
        </w:tabs>
        <w:jc w:val="both"/>
        <w:rPr>
          <w:color w:val="auto"/>
          <w:lang w:val="pt-PT"/>
        </w:rPr>
      </w:pPr>
      <w:bookmarkStart w:id="32" w:name="bookmark32"/>
      <w:bookmarkStart w:id="33" w:name="bookmark34"/>
      <w:bookmarkStart w:id="34" w:name="_Toc189731886"/>
      <w:r w:rsidRPr="00AA1AAF">
        <w:rPr>
          <w:color w:val="auto"/>
          <w:lang w:val="sl"/>
        </w:rPr>
        <w:lastRenderedPageBreak/>
        <w:t>Kaj če nepremičninski registri ali pravni naslovi niso na voljo?</w:t>
      </w:r>
      <w:bookmarkEnd w:id="32"/>
      <w:bookmarkEnd w:id="33"/>
      <w:bookmarkEnd w:id="34"/>
    </w:p>
    <w:p w14:paraId="200A898B" w14:textId="77777777" w:rsidR="004029B8" w:rsidRPr="009E7171" w:rsidRDefault="0059425E" w:rsidP="00783500">
      <w:pPr>
        <w:pStyle w:val="Telobesedila"/>
        <w:rPr>
          <w:b/>
          <w:color w:val="auto"/>
          <w:lang w:val="pt-PT"/>
        </w:rPr>
      </w:pPr>
      <w:bookmarkStart w:id="35" w:name="bookmark35"/>
      <w:bookmarkStart w:id="36" w:name="bookmark36"/>
      <w:r w:rsidRPr="00AA1AAF">
        <w:rPr>
          <w:b/>
          <w:bCs/>
          <w:color w:val="auto"/>
          <w:lang w:val="sl"/>
        </w:rPr>
        <w:t xml:space="preserve">Kako lahko gospodarski subjekti in trgovci, ki niso MSP, pridobijo </w:t>
      </w:r>
      <w:proofErr w:type="spellStart"/>
      <w:r w:rsidRPr="00AA1AAF">
        <w:rPr>
          <w:b/>
          <w:bCs/>
          <w:color w:val="auto"/>
          <w:lang w:val="sl"/>
        </w:rPr>
        <w:t>geolokacijske</w:t>
      </w:r>
      <w:proofErr w:type="spellEnd"/>
      <w:r w:rsidRPr="00AA1AAF">
        <w:rPr>
          <w:b/>
          <w:bCs/>
          <w:color w:val="auto"/>
          <w:lang w:val="sl"/>
        </w:rPr>
        <w:t xml:space="preserve"> podatke v državah, kjer so nepremičninski registri nepopolni in kjer kmetje nimajo identifikacij ali lastninskih pravic na svojih zemljiščih?</w:t>
      </w:r>
      <w:bookmarkEnd w:id="35"/>
      <w:bookmarkEnd w:id="36"/>
    </w:p>
    <w:p w14:paraId="4F4B5E6E" w14:textId="7CED45E8" w:rsidR="004029B8" w:rsidRPr="009E7171" w:rsidRDefault="0059425E">
      <w:pPr>
        <w:pStyle w:val="Telobesedila"/>
        <w:shd w:val="clear" w:color="auto" w:fill="auto"/>
        <w:jc w:val="both"/>
        <w:rPr>
          <w:color w:val="auto"/>
          <w:lang w:val="sl"/>
        </w:rPr>
      </w:pPr>
      <w:r w:rsidRPr="00AA1AAF">
        <w:rPr>
          <w:color w:val="auto"/>
          <w:lang w:val="sl"/>
        </w:rPr>
        <w:t xml:space="preserve">Kmetje lahko določijo </w:t>
      </w:r>
      <w:proofErr w:type="spellStart"/>
      <w:r w:rsidRPr="00AA1AAF">
        <w:rPr>
          <w:color w:val="auto"/>
          <w:lang w:val="sl"/>
        </w:rPr>
        <w:t>geolokacijo</w:t>
      </w:r>
      <w:proofErr w:type="spellEnd"/>
      <w:r w:rsidRPr="00AA1AAF">
        <w:rPr>
          <w:color w:val="auto"/>
          <w:lang w:val="sl"/>
        </w:rPr>
        <w:t xml:space="preserve"> svojih zemljišč, tudi če niso vnesena v zemljiško knjigo oziroma če nimajo identifikacij ali </w:t>
      </w:r>
      <w:r w:rsidR="008D2F58">
        <w:rPr>
          <w:color w:val="auto"/>
          <w:lang w:val="sl"/>
        </w:rPr>
        <w:t xml:space="preserve">izkazov </w:t>
      </w:r>
      <w:r w:rsidRPr="00AA1AAF">
        <w:rPr>
          <w:color w:val="auto"/>
          <w:lang w:val="sl"/>
        </w:rPr>
        <w:t>lastninsk</w:t>
      </w:r>
      <w:r w:rsidR="008D2F58">
        <w:rPr>
          <w:color w:val="auto"/>
          <w:lang w:val="sl"/>
        </w:rPr>
        <w:t>e</w:t>
      </w:r>
      <w:r w:rsidRPr="00AA1AAF">
        <w:rPr>
          <w:color w:val="auto"/>
          <w:lang w:val="sl"/>
        </w:rPr>
        <w:t xml:space="preserve"> pravic</w:t>
      </w:r>
      <w:r w:rsidR="008D2F58">
        <w:rPr>
          <w:color w:val="auto"/>
          <w:lang w:val="sl"/>
        </w:rPr>
        <w:t>e</w:t>
      </w:r>
      <w:r w:rsidRPr="00AA1AAF">
        <w:rPr>
          <w:color w:val="auto"/>
          <w:lang w:val="sl"/>
        </w:rPr>
        <w:t xml:space="preserve"> na svojih zemljiščih. Če kmetje niso neposredni dobavitelji gospodarskih subjektov ali niso sami gospodarski subjekti, njihovi osebni podatki niso potrebni in zadošča </w:t>
      </w:r>
      <w:proofErr w:type="spellStart"/>
      <w:r w:rsidRPr="00AA1AAF">
        <w:rPr>
          <w:color w:val="auto"/>
          <w:lang w:val="sl"/>
        </w:rPr>
        <w:t>geolokacija</w:t>
      </w:r>
      <w:proofErr w:type="spellEnd"/>
      <w:r w:rsidRPr="00AA1AAF">
        <w:rPr>
          <w:color w:val="auto"/>
          <w:lang w:val="sl"/>
        </w:rPr>
        <w:t xml:space="preserve"> zemljišča, uporabljenega za dobavo primarnih proizvodov, ki se dajo na trg EU.</w:t>
      </w:r>
    </w:p>
    <w:p w14:paraId="19728000" w14:textId="77777777" w:rsidR="004029B8" w:rsidRPr="009E7171" w:rsidRDefault="0059425E">
      <w:pPr>
        <w:pStyle w:val="Telobesedila"/>
        <w:shd w:val="clear" w:color="auto" w:fill="auto"/>
        <w:jc w:val="both"/>
        <w:rPr>
          <w:color w:val="auto"/>
          <w:lang w:val="sl"/>
        </w:rPr>
      </w:pPr>
      <w:r w:rsidRPr="00AA1AAF">
        <w:rPr>
          <w:color w:val="auto"/>
          <w:lang w:val="sl"/>
        </w:rPr>
        <w:t>Glede zahteve po zakonitosti v zvezi s pravico do rabe zemljišč (pod (a) 40. točke 2. člena uredbe) uredba predpisuje skladnost z ustreznim notranjim pravom. Če je kmetom po notranjem pravu (v katerem morda ni nepremičninskega registra in nekateri kmetje morda nimajo identifikacij) dovoljeno prodajati proizvod, to pomeni, da bodo tudi gospodarski subjekti (ali trgovci, ki niso MSP) izpolnjevali zahtevo po zakonitosti, kadar bodo proizvode pridobivali od teh kmetov. Če po notranjem pravu za proizvodnjo kmetijskih proizvodov in trgovanje z njimi ni potrebna lastninska pravica na zemljišču, potem tudi po uredbi ni potrebna. Vendar se morajo gospodarski subjekti (ali trgovci, ki niso MSP) kljub temu prepričati, da v njihovih dobavnih verigah ni tveganja nezakonitosti.</w:t>
      </w:r>
    </w:p>
    <w:p w14:paraId="58A531E7" w14:textId="77777777" w:rsidR="004029B8" w:rsidRPr="009E7171" w:rsidRDefault="0059425E">
      <w:pPr>
        <w:pStyle w:val="Telobesedila"/>
        <w:shd w:val="clear" w:color="auto" w:fill="auto"/>
        <w:jc w:val="both"/>
        <w:rPr>
          <w:color w:val="auto"/>
          <w:lang w:val="sl"/>
        </w:rPr>
      </w:pPr>
      <w:r w:rsidRPr="00AA1AAF">
        <w:rPr>
          <w:color w:val="auto"/>
          <w:lang w:val="sl"/>
        </w:rPr>
        <w:t xml:space="preserve">Gospodarski subjekti (ali trgovci, ki niso MSP) že uporabljajo različne načine zbiranja podatkov o zakonitosti (in </w:t>
      </w:r>
      <w:proofErr w:type="spellStart"/>
      <w:r w:rsidRPr="00AA1AAF">
        <w:rPr>
          <w:color w:val="auto"/>
          <w:lang w:val="sl"/>
        </w:rPr>
        <w:t>geolokaciji</w:t>
      </w:r>
      <w:proofErr w:type="spellEnd"/>
      <w:r w:rsidRPr="00AA1AAF">
        <w:rPr>
          <w:color w:val="auto"/>
          <w:lang w:val="sl"/>
        </w:rPr>
        <w:t xml:space="preserve">): nekateri neposredno kartirajo svoje dobavitelje, drugi se zanašajo na posrednike, kot so zadruge, certifikacijski organi, državni sistemi sledljivosti ali druga podjetja. Gospodarski subjekti (ali trgovci, ki niso MSP) so pravno odgovorni za pravilnost podatkov o </w:t>
      </w:r>
      <w:proofErr w:type="spellStart"/>
      <w:r w:rsidRPr="00AA1AAF">
        <w:rPr>
          <w:color w:val="auto"/>
          <w:lang w:val="sl"/>
        </w:rPr>
        <w:t>geolokaciji</w:t>
      </w:r>
      <w:proofErr w:type="spellEnd"/>
      <w:r w:rsidRPr="00AA1AAF">
        <w:rPr>
          <w:color w:val="auto"/>
          <w:lang w:val="sl"/>
        </w:rPr>
        <w:t xml:space="preserve"> in zakonitosti ne glede na način ali posrednike, ki jih uporabijo za zbiranje teh podatkov.</w:t>
      </w:r>
    </w:p>
    <w:p w14:paraId="547843B5" w14:textId="77777777" w:rsidR="004029B8" w:rsidRPr="009E7171" w:rsidRDefault="0059425E">
      <w:pPr>
        <w:pStyle w:val="Heading30"/>
        <w:keepNext/>
        <w:keepLines/>
        <w:numPr>
          <w:ilvl w:val="1"/>
          <w:numId w:val="2"/>
        </w:numPr>
        <w:shd w:val="clear" w:color="auto" w:fill="auto"/>
        <w:tabs>
          <w:tab w:val="left" w:pos="720"/>
        </w:tabs>
        <w:jc w:val="both"/>
        <w:rPr>
          <w:color w:val="auto"/>
          <w:lang w:val="sl"/>
        </w:rPr>
      </w:pPr>
      <w:bookmarkStart w:id="37" w:name="bookmark37"/>
      <w:bookmarkStart w:id="38" w:name="bookmark39"/>
      <w:bookmarkStart w:id="39" w:name="_Toc189731887"/>
      <w:r w:rsidRPr="00AA1AAF">
        <w:rPr>
          <w:color w:val="auto"/>
          <w:lang w:val="sl"/>
        </w:rPr>
        <w:t xml:space="preserve">Ali gospodarski subjekt lahko uporabi proizvajalčeve </w:t>
      </w:r>
      <w:proofErr w:type="spellStart"/>
      <w:r w:rsidRPr="00AA1AAF">
        <w:rPr>
          <w:color w:val="auto"/>
          <w:lang w:val="sl"/>
        </w:rPr>
        <w:t>geolokacijske</w:t>
      </w:r>
      <w:proofErr w:type="spellEnd"/>
      <w:r w:rsidRPr="00AA1AAF">
        <w:rPr>
          <w:color w:val="auto"/>
          <w:lang w:val="sl"/>
        </w:rPr>
        <w:t xml:space="preserve"> podatke?</w:t>
      </w:r>
      <w:bookmarkEnd w:id="37"/>
      <w:bookmarkEnd w:id="38"/>
      <w:bookmarkEnd w:id="39"/>
    </w:p>
    <w:p w14:paraId="24CA59F6" w14:textId="77777777" w:rsidR="004029B8" w:rsidRPr="009E7171" w:rsidRDefault="0059425E">
      <w:pPr>
        <w:pStyle w:val="Telobesedila"/>
        <w:shd w:val="clear" w:color="auto" w:fill="auto"/>
        <w:jc w:val="both"/>
        <w:rPr>
          <w:color w:val="auto"/>
          <w:lang w:val="sl"/>
        </w:rPr>
      </w:pPr>
      <w:r w:rsidRPr="00AA1AAF">
        <w:rPr>
          <w:color w:val="auto"/>
          <w:lang w:val="sl"/>
        </w:rPr>
        <w:t>Da, vendar je za točnost podatkov odgovoren gospodarski subjekt in ne proizvajalec, ki jih je zagotovil. Uredba se ne nanaša na proizvajalce, ki ne dajejo proizvodov neposredno na trg EU (in zato ne spadajo v opredelitev gospodarskih subjektov in trgovcev).</w:t>
      </w:r>
    </w:p>
    <w:p w14:paraId="01E9F8BB" w14:textId="77777777" w:rsidR="004029B8" w:rsidRPr="009E7171" w:rsidRDefault="0059425E">
      <w:pPr>
        <w:pStyle w:val="Telobesedila"/>
        <w:shd w:val="clear" w:color="auto" w:fill="auto"/>
        <w:jc w:val="both"/>
        <w:rPr>
          <w:color w:val="auto"/>
          <w:lang w:val="sl"/>
        </w:rPr>
      </w:pPr>
      <w:r w:rsidRPr="00AA1AAF">
        <w:rPr>
          <w:color w:val="auto"/>
          <w:lang w:val="sl"/>
        </w:rPr>
        <w:t xml:space="preserve">V takem primeru se bo moral gospodarski subjekt prepričati, da je območje, na katerem je bil proizveden zadevni primarni proizvod, pravilno kartirano in da </w:t>
      </w:r>
      <w:proofErr w:type="spellStart"/>
      <w:r w:rsidRPr="00AA1AAF">
        <w:rPr>
          <w:color w:val="auto"/>
          <w:lang w:val="sl"/>
        </w:rPr>
        <w:t>geolokacija</w:t>
      </w:r>
      <w:proofErr w:type="spellEnd"/>
      <w:r w:rsidRPr="00AA1AAF">
        <w:rPr>
          <w:color w:val="auto"/>
          <w:lang w:val="sl"/>
        </w:rPr>
        <w:t xml:space="preserve"> ustreza zemljišču. Med ukrepi, ki jih lahko uporabijo gospodarski subjekti, je podpora dobaviteljem, zlasti malim kmetom, pri izpolnjevanju zahtev te uredbe z usposabljanjem in drugimi naložbami.</w:t>
      </w:r>
      <w:r w:rsidRPr="00AA1AAF">
        <w:rPr>
          <w:color w:val="auto"/>
          <w:lang w:val="sl"/>
        </w:rPr>
        <w:br w:type="page"/>
      </w:r>
    </w:p>
    <w:p w14:paraId="07F7C08E" w14:textId="77777777" w:rsidR="004029B8" w:rsidRPr="009E7171" w:rsidRDefault="0059425E">
      <w:pPr>
        <w:pStyle w:val="Heading30"/>
        <w:keepNext/>
        <w:keepLines/>
        <w:numPr>
          <w:ilvl w:val="1"/>
          <w:numId w:val="2"/>
        </w:numPr>
        <w:shd w:val="clear" w:color="auto" w:fill="auto"/>
        <w:tabs>
          <w:tab w:val="left" w:pos="720"/>
        </w:tabs>
        <w:jc w:val="both"/>
        <w:rPr>
          <w:color w:val="auto"/>
          <w:lang w:val="pt-PT"/>
        </w:rPr>
      </w:pPr>
      <w:bookmarkStart w:id="40" w:name="bookmark40"/>
      <w:bookmarkStart w:id="41" w:name="bookmark42"/>
      <w:bookmarkStart w:id="42" w:name="_Toc189731888"/>
      <w:r w:rsidRPr="00AA1AAF">
        <w:rPr>
          <w:color w:val="auto"/>
          <w:lang w:val="sl"/>
        </w:rPr>
        <w:lastRenderedPageBreak/>
        <w:t xml:space="preserve">Ali morajo gospodarski subjekti preveriti </w:t>
      </w:r>
      <w:proofErr w:type="spellStart"/>
      <w:r w:rsidRPr="00AA1AAF">
        <w:rPr>
          <w:color w:val="auto"/>
          <w:lang w:val="sl"/>
        </w:rPr>
        <w:t>geolokacijo</w:t>
      </w:r>
      <w:proofErr w:type="spellEnd"/>
      <w:r w:rsidRPr="00AA1AAF">
        <w:rPr>
          <w:color w:val="auto"/>
          <w:lang w:val="sl"/>
        </w:rPr>
        <w:t>?</w:t>
      </w:r>
      <w:bookmarkEnd w:id="40"/>
      <w:bookmarkEnd w:id="41"/>
      <w:bookmarkEnd w:id="42"/>
    </w:p>
    <w:p w14:paraId="46A2B7EB" w14:textId="77777777" w:rsidR="004029B8" w:rsidRPr="009E7171" w:rsidRDefault="0059425E" w:rsidP="00D6392E">
      <w:pPr>
        <w:pStyle w:val="Telobesedila"/>
        <w:rPr>
          <w:b/>
          <w:color w:val="auto"/>
          <w:lang w:val="pt-PT"/>
        </w:rPr>
      </w:pPr>
      <w:bookmarkStart w:id="43" w:name="bookmark43"/>
      <w:bookmarkStart w:id="44" w:name="bookmark44"/>
      <w:r w:rsidRPr="00AA1AAF">
        <w:rPr>
          <w:b/>
          <w:bCs/>
          <w:color w:val="auto"/>
          <w:lang w:val="sl"/>
        </w:rPr>
        <w:t xml:space="preserve">Gospodarski subjekti in trgovci, ki niso MSP, morajo preveriti </w:t>
      </w:r>
      <w:proofErr w:type="spellStart"/>
      <w:r w:rsidRPr="00AA1AAF">
        <w:rPr>
          <w:b/>
          <w:bCs/>
          <w:color w:val="auto"/>
          <w:lang w:val="sl"/>
        </w:rPr>
        <w:t>geolokacijo</w:t>
      </w:r>
      <w:proofErr w:type="spellEnd"/>
      <w:r w:rsidRPr="00AA1AAF">
        <w:rPr>
          <w:b/>
          <w:bCs/>
          <w:color w:val="auto"/>
          <w:lang w:val="sl"/>
        </w:rPr>
        <w:t xml:space="preserve"> in biti zmožni dokazati, da je pravilna.</w:t>
      </w:r>
      <w:bookmarkEnd w:id="43"/>
      <w:bookmarkEnd w:id="44"/>
    </w:p>
    <w:p w14:paraId="6B7682E8" w14:textId="77777777" w:rsidR="004029B8" w:rsidRPr="009E7171" w:rsidRDefault="0059425E">
      <w:pPr>
        <w:pStyle w:val="Telobesedila"/>
        <w:shd w:val="clear" w:color="auto" w:fill="auto"/>
        <w:jc w:val="both"/>
        <w:rPr>
          <w:color w:val="auto"/>
          <w:lang w:val="sl"/>
        </w:rPr>
      </w:pPr>
      <w:r w:rsidRPr="00AA1AAF">
        <w:rPr>
          <w:color w:val="auto"/>
          <w:lang w:val="sl"/>
        </w:rPr>
        <w:t xml:space="preserve">Zagotavljanje resničnosti in natančnosti </w:t>
      </w:r>
      <w:proofErr w:type="spellStart"/>
      <w:r w:rsidRPr="00AA1AAF">
        <w:rPr>
          <w:color w:val="auto"/>
          <w:lang w:val="sl"/>
        </w:rPr>
        <w:t>geolokacijskih</w:t>
      </w:r>
      <w:proofErr w:type="spellEnd"/>
      <w:r w:rsidRPr="00AA1AAF">
        <w:rPr>
          <w:color w:val="auto"/>
          <w:lang w:val="sl"/>
        </w:rPr>
        <w:t xml:space="preserve"> podatkov je ključni vidik dolžnosti, ki jih morajo izpolnjevati gospodarski subjekti in trgovci. Navedba nepravilnih </w:t>
      </w:r>
      <w:proofErr w:type="spellStart"/>
      <w:r w:rsidRPr="00AA1AAF">
        <w:rPr>
          <w:color w:val="auto"/>
          <w:lang w:val="sl"/>
        </w:rPr>
        <w:t>geolokacijskih</w:t>
      </w:r>
      <w:proofErr w:type="spellEnd"/>
      <w:r w:rsidRPr="00AA1AAF">
        <w:rPr>
          <w:color w:val="auto"/>
          <w:lang w:val="sl"/>
        </w:rPr>
        <w:t xml:space="preserve"> podatkov je kršitev obveznosti gospodarskih subjektov (in trgovcev, ki niso MSP) po uredbi.</w:t>
      </w:r>
    </w:p>
    <w:p w14:paraId="3C88F950" w14:textId="77777777" w:rsidR="004029B8" w:rsidRPr="009E7171" w:rsidRDefault="0059425E">
      <w:pPr>
        <w:pStyle w:val="Heading30"/>
        <w:keepNext/>
        <w:keepLines/>
        <w:numPr>
          <w:ilvl w:val="1"/>
          <w:numId w:val="2"/>
        </w:numPr>
        <w:shd w:val="clear" w:color="auto" w:fill="auto"/>
        <w:tabs>
          <w:tab w:val="left" w:pos="720"/>
        </w:tabs>
        <w:rPr>
          <w:color w:val="auto"/>
          <w:lang w:val="pt-PT"/>
        </w:rPr>
      </w:pPr>
      <w:bookmarkStart w:id="45" w:name="bookmark45"/>
      <w:bookmarkStart w:id="46" w:name="bookmark47"/>
      <w:bookmarkStart w:id="47" w:name="_Toc189731889"/>
      <w:r w:rsidRPr="00AA1AAF">
        <w:rPr>
          <w:color w:val="auto"/>
          <w:lang w:val="sl"/>
        </w:rPr>
        <w:t>Ali je treba postopke potrebne skrbnosti ponoviti za proizvode z istega zemljišča?</w:t>
      </w:r>
      <w:bookmarkEnd w:id="45"/>
      <w:bookmarkEnd w:id="46"/>
      <w:bookmarkEnd w:id="47"/>
    </w:p>
    <w:p w14:paraId="6DD155CA" w14:textId="77777777" w:rsidR="004029B8" w:rsidRPr="009E7171" w:rsidRDefault="0059425E">
      <w:pPr>
        <w:pStyle w:val="Telobesedila"/>
        <w:shd w:val="clear" w:color="auto" w:fill="auto"/>
        <w:jc w:val="both"/>
        <w:rPr>
          <w:color w:val="auto"/>
          <w:lang w:val="sl"/>
        </w:rPr>
      </w:pPr>
      <w:r w:rsidRPr="00AA1AAF">
        <w:rPr>
          <w:color w:val="auto"/>
          <w:lang w:val="sl"/>
        </w:rPr>
        <w:t xml:space="preserve">Obveznost zagotovitve </w:t>
      </w:r>
      <w:proofErr w:type="spellStart"/>
      <w:r w:rsidRPr="00AA1AAF">
        <w:rPr>
          <w:color w:val="auto"/>
          <w:lang w:val="sl"/>
        </w:rPr>
        <w:t>geolokacijskih</w:t>
      </w:r>
      <w:proofErr w:type="spellEnd"/>
      <w:r w:rsidRPr="00AA1AAF">
        <w:rPr>
          <w:color w:val="auto"/>
          <w:lang w:val="sl"/>
        </w:rPr>
        <w:t xml:space="preserve"> podatkov v izjavah o potrebni skrbnosti prek informacijskega sistema je povezana z vsakim zadevnim proizvodom. Gospodarski subjekti (ali trgovci, ki niso MSP) </w:t>
      </w:r>
      <w:r w:rsidRPr="00AA1AAF">
        <w:rPr>
          <w:b/>
          <w:bCs/>
          <w:color w:val="auto"/>
          <w:lang w:val="sl"/>
        </w:rPr>
        <w:t>morajo te podatke navesti vsakokrat</w:t>
      </w:r>
      <w:r w:rsidRPr="00AA1AAF">
        <w:rPr>
          <w:color w:val="auto"/>
          <w:lang w:val="sl"/>
        </w:rPr>
        <w:t xml:space="preserve">, ko nameravajo zadevni proizvod dati na trg EU, omogočiti njegovo dostopnost na trgu EU ali ga izvoziti. Postopek potrebne skrbnosti je treba ponoviti (tj. posodobiti podatke) za vsak zadevni proizvod, kar vključuje zagotovitev </w:t>
      </w:r>
      <w:proofErr w:type="spellStart"/>
      <w:r w:rsidRPr="00AA1AAF">
        <w:rPr>
          <w:color w:val="auto"/>
          <w:lang w:val="sl"/>
        </w:rPr>
        <w:t>geolokacijskih</w:t>
      </w:r>
      <w:proofErr w:type="spellEnd"/>
      <w:r w:rsidRPr="00AA1AAF">
        <w:rPr>
          <w:color w:val="auto"/>
          <w:lang w:val="sl"/>
        </w:rPr>
        <w:t xml:space="preserve"> koordinat.</w:t>
      </w:r>
    </w:p>
    <w:p w14:paraId="12D51D86" w14:textId="77777777" w:rsidR="004029B8" w:rsidRPr="009E7171" w:rsidRDefault="0059425E">
      <w:pPr>
        <w:pStyle w:val="Heading30"/>
        <w:keepNext/>
        <w:keepLines/>
        <w:numPr>
          <w:ilvl w:val="1"/>
          <w:numId w:val="2"/>
        </w:numPr>
        <w:shd w:val="clear" w:color="auto" w:fill="auto"/>
        <w:tabs>
          <w:tab w:val="left" w:pos="720"/>
        </w:tabs>
        <w:rPr>
          <w:color w:val="auto"/>
          <w:lang w:val="pt-PT"/>
        </w:rPr>
      </w:pPr>
      <w:bookmarkStart w:id="48" w:name="bookmark48"/>
      <w:bookmarkStart w:id="49" w:name="bookmark50"/>
      <w:bookmarkStart w:id="50" w:name="_Toc189731890"/>
      <w:r w:rsidRPr="00AA1AAF">
        <w:rPr>
          <w:color w:val="auto"/>
          <w:lang w:val="sl"/>
        </w:rPr>
        <w:t>Ali poligon lahko zajema več zemljišč?</w:t>
      </w:r>
      <w:bookmarkEnd w:id="48"/>
      <w:bookmarkEnd w:id="49"/>
      <w:bookmarkEnd w:id="50"/>
    </w:p>
    <w:p w14:paraId="14DA49F7" w14:textId="77777777" w:rsidR="004029B8" w:rsidRPr="009E7171" w:rsidRDefault="0059425E">
      <w:pPr>
        <w:pStyle w:val="Telobesedila"/>
        <w:shd w:val="clear" w:color="auto" w:fill="auto"/>
        <w:jc w:val="both"/>
        <w:rPr>
          <w:color w:val="auto"/>
          <w:lang w:val="pt-PT"/>
        </w:rPr>
      </w:pPr>
      <w:r w:rsidRPr="00AA1AAF">
        <w:rPr>
          <w:color w:val="auto"/>
          <w:lang w:val="sl"/>
        </w:rPr>
        <w:t xml:space="preserve">Poligone je treba uporabljati za opredelitev zunanje meje zemljišč, na katerih je bil proizveden primarni proizvod. </w:t>
      </w:r>
      <w:r w:rsidRPr="00AA1AAF">
        <w:rPr>
          <w:b/>
          <w:bCs/>
          <w:color w:val="auto"/>
          <w:lang w:val="sl"/>
        </w:rPr>
        <w:t>Vsak poligon naj se nanaša na eno zemljišče ne glede na to, ali je povezano ali nepovezano.</w:t>
      </w:r>
      <w:r w:rsidRPr="00AA1AAF">
        <w:rPr>
          <w:color w:val="auto"/>
          <w:lang w:val="sl"/>
        </w:rPr>
        <w:t xml:space="preserve"> Če se zadevni proizvodi izdelujejo iz primarnih proizvodov z več zemljišč, je treba v eni izjavi o potrebni skrbnosti navesti več poligonov. Poligon se ne more uporabiti za opis zunanje meje območja, na katerem so zemljišča le na nekaterih delih.</w:t>
      </w:r>
    </w:p>
    <w:p w14:paraId="1554499F" w14:textId="77777777" w:rsidR="004029B8" w:rsidRPr="00AA1AAF" w:rsidRDefault="0059425E">
      <w:pPr>
        <w:pStyle w:val="Heading30"/>
        <w:keepNext/>
        <w:keepLines/>
        <w:numPr>
          <w:ilvl w:val="1"/>
          <w:numId w:val="2"/>
        </w:numPr>
        <w:shd w:val="clear" w:color="auto" w:fill="auto"/>
        <w:tabs>
          <w:tab w:val="left" w:pos="720"/>
        </w:tabs>
        <w:ind w:left="200" w:hanging="200"/>
        <w:jc w:val="both"/>
        <w:rPr>
          <w:color w:val="auto"/>
          <w:sz w:val="26"/>
          <w:szCs w:val="26"/>
        </w:rPr>
      </w:pPr>
      <w:bookmarkStart w:id="51" w:name="bookmark53"/>
      <w:bookmarkStart w:id="52" w:name="_Toc189731891"/>
      <w:r w:rsidRPr="00AA1AAF">
        <w:rPr>
          <w:color w:val="auto"/>
          <w:lang w:val="sl"/>
        </w:rPr>
        <w:t xml:space="preserve">Kaj če se zadevni primarni proizvod proizvaja na zemljišču na eni nepremičnini, na kateri so tudi druga zemljišča? </w:t>
      </w:r>
      <w:r w:rsidRPr="00AA1AAF">
        <w:rPr>
          <w:color w:val="auto"/>
          <w:sz w:val="26"/>
          <w:szCs w:val="26"/>
          <w:lang w:val="sl"/>
        </w:rPr>
        <w:t>(NOVO)</w:t>
      </w:r>
      <w:bookmarkEnd w:id="51"/>
      <w:bookmarkEnd w:id="52"/>
    </w:p>
    <w:p w14:paraId="5D9917C6" w14:textId="77777777" w:rsidR="004029B8" w:rsidRPr="009E7171" w:rsidRDefault="0059425E">
      <w:pPr>
        <w:pStyle w:val="Telobesedila"/>
        <w:shd w:val="clear" w:color="auto" w:fill="auto"/>
        <w:spacing w:after="780"/>
        <w:rPr>
          <w:color w:val="auto"/>
          <w:lang w:val="pt-PT"/>
        </w:rPr>
      </w:pPr>
      <w:r w:rsidRPr="00AA1AAF">
        <w:rPr>
          <w:noProof/>
          <w:color w:val="auto"/>
          <w:lang w:val="sl-SI" w:eastAsia="sl-SI" w:bidi="ar-SA"/>
        </w:rPr>
        <w:drawing>
          <wp:anchor distT="0" distB="0" distL="114300" distR="114300" simplePos="0" relativeHeight="125829378" behindDoc="0" locked="0" layoutInCell="1" allowOverlap="1" wp14:anchorId="435959EB" wp14:editId="7104333E">
            <wp:simplePos x="0" y="0"/>
            <wp:positionH relativeFrom="page">
              <wp:posOffset>1089025</wp:posOffset>
            </wp:positionH>
            <wp:positionV relativeFrom="paragraph">
              <wp:posOffset>660400</wp:posOffset>
            </wp:positionV>
            <wp:extent cx="2212975" cy="1017905"/>
            <wp:effectExtent l="0" t="0" r="0" b="0"/>
            <wp:wrapSquare wrapText="right"/>
            <wp:docPr id="4" name="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Shape 4">
                      <a:extLst>
                        <a:ext uri="{C183D7F6-B498-43B3-948B-1728B52AA6E4}">
                          <adec:decorative xmlns:adec="http://schemas.microsoft.com/office/drawing/2017/decorative" val="1"/>
                        </a:ext>
                      </a:extLst>
                    </pic:cNvPr>
                    <pic:cNvPicPr/>
                  </pic:nvPicPr>
                  <pic:blipFill>
                    <a:blip r:embed="rId11"/>
                    <a:stretch/>
                  </pic:blipFill>
                  <pic:spPr>
                    <a:xfrm>
                      <a:off x="0" y="0"/>
                      <a:ext cx="2212975" cy="1017905"/>
                    </a:xfrm>
                    <a:prstGeom prst="rect">
                      <a:avLst/>
                    </a:prstGeom>
                  </pic:spPr>
                </pic:pic>
              </a:graphicData>
            </a:graphic>
          </wp:anchor>
        </w:drawing>
      </w:r>
      <w:r w:rsidRPr="00AA1AAF">
        <w:rPr>
          <w:color w:val="auto"/>
          <w:lang w:val="sl"/>
        </w:rPr>
        <w:t>Stanje se najbolje ponazori s to sliko.</w:t>
      </w:r>
    </w:p>
    <w:p w14:paraId="5531FDEA" w14:textId="77777777" w:rsidR="004029B8" w:rsidRPr="009E7171" w:rsidRDefault="0059425E" w:rsidP="00A219CC">
      <w:pPr>
        <w:pStyle w:val="Bodytext20"/>
        <w:shd w:val="clear" w:color="auto" w:fill="auto"/>
        <w:ind w:left="4536" w:hanging="474"/>
        <w:rPr>
          <w:color w:val="auto"/>
          <w:lang w:val="pt-PT"/>
        </w:rPr>
      </w:pPr>
      <w:r w:rsidRPr="00AA1AAF">
        <w:rPr>
          <w:color w:val="auto"/>
          <w:lang w:val="sl"/>
        </w:rPr>
        <w:t>A -&gt;</w:t>
      </w:r>
      <w:r w:rsidRPr="00AA1AAF">
        <w:rPr>
          <w:color w:val="auto"/>
          <w:lang w:val="sl"/>
        </w:rPr>
        <w:tab/>
        <w:t>ena nepremičnina</w:t>
      </w:r>
    </w:p>
    <w:p w14:paraId="79E6E4ED" w14:textId="77777777" w:rsidR="004029B8" w:rsidRPr="009E7171" w:rsidRDefault="0059425E" w:rsidP="00A219CC">
      <w:pPr>
        <w:pStyle w:val="Bodytext20"/>
        <w:shd w:val="clear" w:color="auto" w:fill="auto"/>
        <w:ind w:left="4536" w:hanging="474"/>
        <w:rPr>
          <w:color w:val="auto"/>
          <w:lang w:val="pt-PT"/>
        </w:rPr>
      </w:pPr>
      <w:r w:rsidRPr="00AA1AAF">
        <w:rPr>
          <w:color w:val="auto"/>
          <w:lang w:val="sl"/>
        </w:rPr>
        <w:t>B -&gt;</w:t>
      </w:r>
      <w:r w:rsidRPr="00AA1AAF">
        <w:rPr>
          <w:color w:val="auto"/>
          <w:lang w:val="sl"/>
        </w:rPr>
        <w:tab/>
        <w:t>zemljišče, na katerem se proizvaja zadevni primarni proizvod (na primer soja)</w:t>
      </w:r>
    </w:p>
    <w:p w14:paraId="29E96005" w14:textId="77777777" w:rsidR="004029B8" w:rsidRPr="009E7171" w:rsidRDefault="0059425E" w:rsidP="00A219CC">
      <w:pPr>
        <w:pStyle w:val="Bodytext20"/>
        <w:shd w:val="clear" w:color="auto" w:fill="auto"/>
        <w:ind w:left="4536" w:hanging="474"/>
        <w:rPr>
          <w:color w:val="auto"/>
          <w:lang w:val="pt-PT"/>
        </w:rPr>
      </w:pPr>
      <w:r w:rsidRPr="00AA1AAF">
        <w:rPr>
          <w:color w:val="auto"/>
          <w:lang w:val="sl"/>
        </w:rPr>
        <w:t>C-&gt;</w:t>
      </w:r>
      <w:r w:rsidRPr="00AA1AAF">
        <w:rPr>
          <w:color w:val="auto"/>
          <w:lang w:val="sl"/>
        </w:rPr>
        <w:tab/>
        <w:t>izkrčeno območje</w:t>
      </w:r>
    </w:p>
    <w:p w14:paraId="79156678" w14:textId="77777777" w:rsidR="00A219CC" w:rsidRPr="009E7171" w:rsidRDefault="00A219CC" w:rsidP="00A219CC">
      <w:pPr>
        <w:pStyle w:val="Telobesedila"/>
        <w:rPr>
          <w:color w:val="auto"/>
          <w:lang w:val="pt-PT"/>
        </w:rPr>
      </w:pPr>
      <w:bookmarkStart w:id="53" w:name="bookmark54"/>
      <w:bookmarkStart w:id="54" w:name="bookmark55"/>
    </w:p>
    <w:p w14:paraId="450914CF" w14:textId="77777777" w:rsidR="00A219CC" w:rsidRPr="009E7171" w:rsidRDefault="00A219CC" w:rsidP="00A219CC">
      <w:pPr>
        <w:pStyle w:val="Telobesedila"/>
        <w:rPr>
          <w:color w:val="auto"/>
          <w:lang w:val="pt-PT"/>
        </w:rPr>
      </w:pPr>
    </w:p>
    <w:p w14:paraId="087035ED" w14:textId="77777777" w:rsidR="004029B8" w:rsidRPr="009E7171" w:rsidRDefault="00A219CC" w:rsidP="00A219CC">
      <w:pPr>
        <w:pStyle w:val="Telobesedila"/>
        <w:ind w:left="851" w:hanging="425"/>
        <w:rPr>
          <w:b/>
          <w:color w:val="auto"/>
          <w:lang w:val="pt-PT"/>
        </w:rPr>
      </w:pPr>
      <w:r w:rsidRPr="00AA1AAF">
        <w:rPr>
          <w:b/>
          <w:bCs/>
          <w:color w:val="auto"/>
          <w:lang w:val="sl"/>
        </w:rPr>
        <w:t>i)</w:t>
      </w:r>
      <w:r w:rsidRPr="00AA1AAF">
        <w:rPr>
          <w:b/>
          <w:bCs/>
          <w:color w:val="auto"/>
          <w:lang w:val="sl"/>
        </w:rPr>
        <w:tab/>
        <w:t xml:space="preserve">Katero </w:t>
      </w:r>
      <w:proofErr w:type="spellStart"/>
      <w:r w:rsidRPr="00AA1AAF">
        <w:rPr>
          <w:b/>
          <w:bCs/>
          <w:color w:val="auto"/>
          <w:lang w:val="sl"/>
        </w:rPr>
        <w:t>geolokacijo</w:t>
      </w:r>
      <w:proofErr w:type="spellEnd"/>
      <w:r w:rsidRPr="00AA1AAF">
        <w:rPr>
          <w:b/>
          <w:bCs/>
          <w:color w:val="auto"/>
          <w:lang w:val="sl"/>
        </w:rPr>
        <w:t xml:space="preserve"> je treba navesti, če se zadevni primarni proizvod (na primer soja) proizvaja na območju B?</w:t>
      </w:r>
      <w:bookmarkEnd w:id="53"/>
      <w:bookmarkEnd w:id="54"/>
    </w:p>
    <w:p w14:paraId="53D167B7" w14:textId="77777777" w:rsidR="004029B8" w:rsidRPr="009E7171" w:rsidRDefault="0059425E">
      <w:pPr>
        <w:pStyle w:val="Telobesedila"/>
        <w:shd w:val="clear" w:color="auto" w:fill="auto"/>
        <w:spacing w:after="120" w:line="257" w:lineRule="auto"/>
        <w:jc w:val="both"/>
        <w:rPr>
          <w:color w:val="auto"/>
          <w:lang w:val="pt-PT"/>
        </w:rPr>
      </w:pPr>
      <w:r w:rsidRPr="00AA1AAF">
        <w:rPr>
          <w:color w:val="auto"/>
          <w:lang w:val="sl"/>
        </w:rPr>
        <w:t xml:space="preserve">Glede na opredelitev zemljišča (»zemljišče znotraj ene nepremičnine«) mora gospodarski subjekt navesti le </w:t>
      </w:r>
      <w:proofErr w:type="spellStart"/>
      <w:r w:rsidRPr="00AA1AAF">
        <w:rPr>
          <w:color w:val="auto"/>
          <w:lang w:val="sl"/>
        </w:rPr>
        <w:t>geolokacijo</w:t>
      </w:r>
      <w:proofErr w:type="spellEnd"/>
      <w:r w:rsidRPr="00AA1AAF">
        <w:rPr>
          <w:color w:val="auto"/>
          <w:lang w:val="sl"/>
        </w:rPr>
        <w:t xml:space="preserve"> zemljišča, na katerem se proizvaja zadevni primarni proizvod (v tem primeru območje B).</w:t>
      </w:r>
    </w:p>
    <w:p w14:paraId="2384AE2D" w14:textId="77777777" w:rsidR="004029B8" w:rsidRPr="009E7171" w:rsidRDefault="00A219CC" w:rsidP="00A219CC">
      <w:pPr>
        <w:pStyle w:val="Telobesedila"/>
        <w:ind w:left="851" w:hanging="425"/>
        <w:rPr>
          <w:b/>
          <w:color w:val="auto"/>
          <w:lang w:val="pt-PT"/>
        </w:rPr>
      </w:pPr>
      <w:bookmarkStart w:id="55" w:name="bookmark56"/>
      <w:bookmarkStart w:id="56" w:name="bookmark57"/>
      <w:r w:rsidRPr="00AA1AAF">
        <w:rPr>
          <w:b/>
          <w:bCs/>
          <w:color w:val="auto"/>
          <w:lang w:val="sl"/>
        </w:rPr>
        <w:t>ii)</w:t>
      </w:r>
      <w:r w:rsidRPr="00AA1AAF">
        <w:rPr>
          <w:b/>
          <w:bCs/>
          <w:color w:val="auto"/>
          <w:lang w:val="sl"/>
        </w:rPr>
        <w:tab/>
        <w:t>Kaj če je krčenje gozdov na območju C zakonito po presečnem dnevu?</w:t>
      </w:r>
      <w:bookmarkEnd w:id="55"/>
      <w:bookmarkEnd w:id="56"/>
    </w:p>
    <w:p w14:paraId="341AADE5" w14:textId="77777777" w:rsidR="004029B8" w:rsidRPr="009E7171" w:rsidRDefault="0059425E">
      <w:pPr>
        <w:pStyle w:val="Telobesedila"/>
        <w:shd w:val="clear" w:color="auto" w:fill="auto"/>
        <w:spacing w:after="0" w:line="257" w:lineRule="auto"/>
        <w:ind w:left="740" w:hanging="360"/>
        <w:jc w:val="both"/>
        <w:rPr>
          <w:color w:val="auto"/>
          <w:lang w:val="pt-PT"/>
        </w:rPr>
      </w:pPr>
      <w:r w:rsidRPr="00AA1AAF">
        <w:rPr>
          <w:color w:val="auto"/>
          <w:lang w:val="sl"/>
        </w:rPr>
        <w:t xml:space="preserve">– Če se na območju C ne proizvaja noben zadevni primarni proizvod, krčenje gozdov na tem </w:t>
      </w:r>
      <w:r w:rsidRPr="00AA1AAF">
        <w:rPr>
          <w:color w:val="auto"/>
          <w:lang w:val="sl"/>
        </w:rPr>
        <w:lastRenderedPageBreak/>
        <w:t>območju ne vpliva na skladnost soje, proizvedene na območju B.</w:t>
      </w:r>
    </w:p>
    <w:p w14:paraId="7E8DF0D8" w14:textId="77777777" w:rsidR="004029B8" w:rsidRPr="009E7171" w:rsidRDefault="0059425E">
      <w:pPr>
        <w:pStyle w:val="Telobesedila"/>
        <w:shd w:val="clear" w:color="auto" w:fill="auto"/>
        <w:spacing w:after="0" w:line="257" w:lineRule="auto"/>
        <w:ind w:left="740" w:hanging="360"/>
        <w:jc w:val="both"/>
        <w:rPr>
          <w:color w:val="auto"/>
          <w:lang w:val="pt-PT"/>
        </w:rPr>
      </w:pPr>
      <w:r w:rsidRPr="00AA1AAF">
        <w:rPr>
          <w:color w:val="auto"/>
          <w:lang w:val="sl"/>
        </w:rPr>
        <w:t>– Če se na območju C proizvaja drug zadevni primarni proizvod (na primer govedo), potem je govedo neskladno (povzroča krčenje gozdov), soja z območja B pa je načeloma skladna.</w:t>
      </w:r>
    </w:p>
    <w:p w14:paraId="265D99B0" w14:textId="77777777" w:rsidR="004029B8" w:rsidRPr="009E7171" w:rsidRDefault="0059425E">
      <w:pPr>
        <w:pStyle w:val="Telobesedila"/>
        <w:shd w:val="clear" w:color="auto" w:fill="auto"/>
        <w:spacing w:after="300" w:line="257" w:lineRule="auto"/>
        <w:ind w:left="740" w:hanging="360"/>
        <w:jc w:val="both"/>
        <w:rPr>
          <w:color w:val="auto"/>
          <w:lang w:val="pt-PT"/>
        </w:rPr>
      </w:pPr>
      <w:r w:rsidRPr="00AA1AAF">
        <w:rPr>
          <w:color w:val="auto"/>
          <w:lang w:val="sl"/>
        </w:rPr>
        <w:t>– Če se na območjih B in C proizvaja isti primarni proizvod (soja), mora gospodarski subjekt doseči stanje z zanemarljivim tveganjem, pri čemer mora zlasti upoštevati veliko tveganje mešanja na nepremičnini (točka (j) drugega odstavka 10. člena).</w:t>
      </w:r>
    </w:p>
    <w:p w14:paraId="6FDDBB4B" w14:textId="77777777" w:rsidR="004029B8" w:rsidRPr="009E7171" w:rsidRDefault="00A219CC" w:rsidP="00A219CC">
      <w:pPr>
        <w:pStyle w:val="Telobesedila"/>
        <w:ind w:left="851" w:hanging="425"/>
        <w:rPr>
          <w:b/>
          <w:color w:val="auto"/>
          <w:lang w:val="sl"/>
        </w:rPr>
      </w:pPr>
      <w:r w:rsidRPr="00AA1AAF">
        <w:rPr>
          <w:b/>
          <w:bCs/>
          <w:color w:val="auto"/>
          <w:lang w:val="sl"/>
        </w:rPr>
        <w:t>iii)</w:t>
      </w:r>
      <w:r w:rsidRPr="00AA1AAF">
        <w:rPr>
          <w:b/>
          <w:bCs/>
          <w:color w:val="auto"/>
          <w:lang w:val="sl"/>
        </w:rPr>
        <w:tab/>
        <w:t>Kaj če na pravni položaj nepremičnine A vpliva nezakonitost, kot je opredeljena v uredbi (na primer, če se na območju C nezakonito krčijo gozdovi)? Ali to vpliva na sojo, proizvedeno na območju B?</w:t>
      </w:r>
    </w:p>
    <w:p w14:paraId="28671B97" w14:textId="77777777" w:rsidR="004029B8" w:rsidRPr="009E7171" w:rsidRDefault="0059425E">
      <w:pPr>
        <w:pStyle w:val="Telobesedila"/>
        <w:shd w:val="clear" w:color="auto" w:fill="auto"/>
        <w:spacing w:after="140" w:line="257" w:lineRule="auto"/>
        <w:jc w:val="both"/>
        <w:rPr>
          <w:color w:val="auto"/>
          <w:lang w:val="sl"/>
        </w:rPr>
      </w:pPr>
      <w:r w:rsidRPr="00AA1AAF">
        <w:rPr>
          <w:color w:val="auto"/>
          <w:lang w:val="sl"/>
        </w:rPr>
        <w:t>Soja, proizvedena na območju B, ni zakonita in torej ni skladna, saj pravni položaj območja proizvodnje (kar ni zemljišče, ampak celotna nepremičnina, po 40. točki 2. člena) ni skladen z zadevno zakonodajo države proizvodnje.</w:t>
      </w:r>
    </w:p>
    <w:p w14:paraId="169A46B3" w14:textId="77777777" w:rsidR="004029B8" w:rsidRPr="009E7171" w:rsidRDefault="0059425E">
      <w:pPr>
        <w:pStyle w:val="Heading30"/>
        <w:keepNext/>
        <w:keepLines/>
        <w:numPr>
          <w:ilvl w:val="1"/>
          <w:numId w:val="2"/>
        </w:numPr>
        <w:shd w:val="clear" w:color="auto" w:fill="auto"/>
        <w:tabs>
          <w:tab w:val="left" w:pos="730"/>
        </w:tabs>
        <w:jc w:val="both"/>
        <w:rPr>
          <w:color w:val="auto"/>
          <w:lang w:val="pt-PT"/>
        </w:rPr>
      </w:pPr>
      <w:bookmarkStart w:id="57" w:name="bookmark58"/>
      <w:bookmarkStart w:id="58" w:name="bookmark60"/>
      <w:bookmarkStart w:id="59" w:name="_Toc189731892"/>
      <w:r w:rsidRPr="00AA1AAF">
        <w:rPr>
          <w:color w:val="auto"/>
          <w:lang w:val="sl"/>
        </w:rPr>
        <w:t>Ali je treba poligone opredeliti z obsegom?</w:t>
      </w:r>
      <w:bookmarkEnd w:id="57"/>
      <w:bookmarkEnd w:id="58"/>
      <w:bookmarkEnd w:id="59"/>
    </w:p>
    <w:p w14:paraId="37970883" w14:textId="359FDE53" w:rsidR="004029B8" w:rsidRPr="009E7171" w:rsidRDefault="0059425E">
      <w:pPr>
        <w:pStyle w:val="Telobesedila"/>
        <w:shd w:val="clear" w:color="auto" w:fill="auto"/>
        <w:jc w:val="both"/>
        <w:rPr>
          <w:color w:val="auto"/>
          <w:lang w:val="sl"/>
        </w:rPr>
      </w:pPr>
      <w:r w:rsidRPr="00AA1AAF">
        <w:rPr>
          <w:color w:val="auto"/>
          <w:lang w:val="sl"/>
        </w:rPr>
        <w:t xml:space="preserve">Podatkov o zemljišču ni treba niti ni mogoče predložiti z uporabo obsega. </w:t>
      </w:r>
      <w:r w:rsidRPr="00AA1AAF">
        <w:rPr>
          <w:b/>
          <w:bCs/>
          <w:color w:val="auto"/>
          <w:lang w:val="sl"/>
        </w:rPr>
        <w:t>Za zemljišča, večja od štirih hektarov</w:t>
      </w:r>
      <w:r w:rsidRPr="00AA1AAF">
        <w:rPr>
          <w:color w:val="auto"/>
          <w:lang w:val="sl"/>
        </w:rPr>
        <w:t xml:space="preserve"> (ki se uporabljajo za proizvodnjo zadevnih primarnih proizvodov, razen goveda), je treba </w:t>
      </w:r>
      <w:proofErr w:type="spellStart"/>
      <w:r w:rsidRPr="00AA1AAF">
        <w:rPr>
          <w:color w:val="auto"/>
          <w:lang w:val="sl"/>
        </w:rPr>
        <w:t>geolokacijo</w:t>
      </w:r>
      <w:proofErr w:type="spellEnd"/>
      <w:r w:rsidRPr="00AA1AAF">
        <w:rPr>
          <w:color w:val="auto"/>
          <w:lang w:val="sl"/>
        </w:rPr>
        <w:t xml:space="preserve"> navesti z uporabo poligonov (ne z osrednjo točko in obsegom), tako da se navedeta zemljepisna širina in dolžina </w:t>
      </w:r>
      <w:r w:rsidR="00F7268A">
        <w:rPr>
          <w:color w:val="auto"/>
          <w:lang w:val="sl"/>
        </w:rPr>
        <w:t>zadostnega</w:t>
      </w:r>
      <w:r w:rsidR="00F7268A" w:rsidRPr="00AA1AAF">
        <w:rPr>
          <w:color w:val="auto"/>
          <w:lang w:val="sl"/>
        </w:rPr>
        <w:t xml:space="preserve"> </w:t>
      </w:r>
      <w:r w:rsidRPr="00AA1AAF">
        <w:rPr>
          <w:color w:val="auto"/>
          <w:lang w:val="sl"/>
        </w:rPr>
        <w:t>števila točk, s katerimi se opredeli zunanja meja vsakega zemljišča.</w:t>
      </w:r>
    </w:p>
    <w:p w14:paraId="382E4802" w14:textId="77777777" w:rsidR="004029B8" w:rsidRPr="00AA1AAF" w:rsidRDefault="0059425E">
      <w:pPr>
        <w:pStyle w:val="Heading30"/>
        <w:keepNext/>
        <w:keepLines/>
        <w:numPr>
          <w:ilvl w:val="1"/>
          <w:numId w:val="2"/>
        </w:numPr>
        <w:shd w:val="clear" w:color="auto" w:fill="auto"/>
        <w:tabs>
          <w:tab w:val="left" w:pos="730"/>
        </w:tabs>
        <w:jc w:val="both"/>
        <w:rPr>
          <w:color w:val="auto"/>
        </w:rPr>
      </w:pPr>
      <w:bookmarkStart w:id="60" w:name="bookmark61"/>
      <w:bookmarkStart w:id="61" w:name="bookmark63"/>
      <w:bookmarkStart w:id="62" w:name="_Toc189731893"/>
      <w:r w:rsidRPr="00AA1AAF">
        <w:rPr>
          <w:color w:val="auto"/>
          <w:lang w:val="sl"/>
        </w:rPr>
        <w:t>Kako je treba prijaviti kraj proizvodnje mešanega blaga? (NOVO)</w:t>
      </w:r>
      <w:bookmarkEnd w:id="60"/>
      <w:bookmarkEnd w:id="61"/>
      <w:bookmarkEnd w:id="62"/>
    </w:p>
    <w:p w14:paraId="628D33F7" w14:textId="77777777" w:rsidR="004029B8" w:rsidRPr="009E7171" w:rsidRDefault="0059425E">
      <w:pPr>
        <w:pStyle w:val="Telobesedila"/>
        <w:shd w:val="clear" w:color="auto" w:fill="auto"/>
        <w:spacing w:after="300"/>
        <w:jc w:val="both"/>
        <w:rPr>
          <w:color w:val="auto"/>
          <w:lang w:val="pt-PT"/>
        </w:rPr>
      </w:pPr>
      <w:r w:rsidRPr="00AA1AAF">
        <w:rPr>
          <w:color w:val="auto"/>
          <w:lang w:val="sl"/>
        </w:rPr>
        <w:t>Gospodarski subjekt mora prijaviti kraj proizvodnje vsega blaga, ki se dejansko pošlje v EU.</w:t>
      </w:r>
    </w:p>
    <w:p w14:paraId="5E0F7042" w14:textId="77777777" w:rsidR="004029B8" w:rsidRPr="009E7171" w:rsidRDefault="0059425E">
      <w:pPr>
        <w:pStyle w:val="Telobesedila"/>
        <w:shd w:val="clear" w:color="auto" w:fill="auto"/>
        <w:spacing w:after="300"/>
        <w:jc w:val="both"/>
        <w:rPr>
          <w:color w:val="auto"/>
          <w:lang w:val="pt-PT"/>
        </w:rPr>
      </w:pPr>
      <w:r w:rsidRPr="00AA1AAF">
        <w:rPr>
          <w:color w:val="auto"/>
          <w:lang w:val="sl"/>
        </w:rPr>
        <w:t>Na primer, če se skladno blago iz več krajev proizvodnje meša v istem silosu, skladu, kopi, cisterni in podobnem, nato pa se nekaj tega blaga da na trg EU:</w:t>
      </w:r>
    </w:p>
    <w:p w14:paraId="1152728A" w14:textId="77777777" w:rsidR="004029B8" w:rsidRPr="009E7171" w:rsidRDefault="0059425E">
      <w:pPr>
        <w:pStyle w:val="Telobesedila"/>
        <w:numPr>
          <w:ilvl w:val="0"/>
          <w:numId w:val="4"/>
        </w:numPr>
        <w:shd w:val="clear" w:color="auto" w:fill="auto"/>
        <w:tabs>
          <w:tab w:val="left" w:pos="730"/>
        </w:tabs>
        <w:spacing w:after="0"/>
        <w:ind w:left="740" w:hanging="360"/>
        <w:jc w:val="both"/>
        <w:rPr>
          <w:color w:val="auto"/>
          <w:lang w:val="pt-PT"/>
        </w:rPr>
      </w:pPr>
      <w:r w:rsidRPr="00AA1AAF">
        <w:rPr>
          <w:color w:val="auto"/>
          <w:lang w:val="sl"/>
        </w:rPr>
        <w:t xml:space="preserve">Prijavljeni kraj proizvodnje mora </w:t>
      </w:r>
      <w:r w:rsidRPr="00AA1AAF">
        <w:rPr>
          <w:b/>
          <w:bCs/>
          <w:color w:val="auto"/>
          <w:lang w:val="sl"/>
        </w:rPr>
        <w:t>vključevati kraj proizvodnje vsega blaga, ki je bilo shranjeno v silos, odkar je bil nazadnje izpraznjen</w:t>
      </w:r>
      <w:r w:rsidRPr="00AA1AAF">
        <w:rPr>
          <w:color w:val="auto"/>
          <w:lang w:val="sl"/>
        </w:rPr>
        <w:t xml:space="preserve"> (in bi zato lahko bilo vključeno v pošiljko).</w:t>
      </w:r>
    </w:p>
    <w:p w14:paraId="2300D474" w14:textId="77777777" w:rsidR="004029B8" w:rsidRPr="009E7171" w:rsidRDefault="0059425E">
      <w:pPr>
        <w:pStyle w:val="Telobesedila"/>
        <w:numPr>
          <w:ilvl w:val="0"/>
          <w:numId w:val="4"/>
        </w:numPr>
        <w:shd w:val="clear" w:color="auto" w:fill="auto"/>
        <w:tabs>
          <w:tab w:val="left" w:pos="730"/>
        </w:tabs>
        <w:spacing w:after="0"/>
        <w:ind w:left="740" w:hanging="360"/>
        <w:jc w:val="both"/>
        <w:rPr>
          <w:color w:val="auto"/>
          <w:lang w:val="pt-PT"/>
        </w:rPr>
      </w:pPr>
      <w:r w:rsidRPr="00AA1AAF">
        <w:rPr>
          <w:color w:val="auto"/>
          <w:lang w:val="sl"/>
        </w:rPr>
        <w:t xml:space="preserve">Če se silos ne prazni redno, mora gospodarski subjekt prijaviti kraj proizvodnje vsega blaga, ki je bilo shranjeno v silos v obdobju, ki zagotavlja, da se v postopku niso primešali primarni proizvodi neznanega izvora. Na primer, pri odvzemu dela v silosu shranjenega blaga, se to lahko varno stori tako, da se prijavi </w:t>
      </w:r>
      <w:proofErr w:type="spellStart"/>
      <w:r w:rsidRPr="00AA1AAF">
        <w:rPr>
          <w:color w:val="auto"/>
          <w:lang w:val="sl"/>
        </w:rPr>
        <w:t>geolokacija</w:t>
      </w:r>
      <w:proofErr w:type="spellEnd"/>
      <w:r w:rsidRPr="00AA1AAF">
        <w:rPr>
          <w:color w:val="auto"/>
          <w:lang w:val="sl"/>
        </w:rPr>
        <w:t xml:space="preserve"> vsega blaga, ki je bilo shranjeno v silos, do 200 % prostornine silosa, pod pogojem, da silos deluje po načelu prvo noter prvo ven. To velja tudi za zadevne primarne ali druge proizvode, ki se shranjujejo v sklade, cisterne in podobno, ter vse neprekinjene obdelave.</w:t>
      </w:r>
    </w:p>
    <w:p w14:paraId="71E32215" w14:textId="77777777" w:rsidR="004029B8" w:rsidRPr="009E7171" w:rsidRDefault="0059425E">
      <w:pPr>
        <w:pStyle w:val="Telobesedila"/>
        <w:shd w:val="clear" w:color="auto" w:fill="auto"/>
        <w:ind w:left="740" w:hanging="360"/>
        <w:jc w:val="both"/>
        <w:rPr>
          <w:color w:val="auto"/>
          <w:lang w:val="pt-PT"/>
        </w:rPr>
      </w:pPr>
      <w:r w:rsidRPr="00AA1AAF">
        <w:rPr>
          <w:color w:val="auto"/>
          <w:lang w:val="sl"/>
        </w:rPr>
        <w:t xml:space="preserve">• Po uredbi </w:t>
      </w:r>
      <w:r w:rsidRPr="00AA1AAF">
        <w:rPr>
          <w:b/>
          <w:bCs/>
          <w:color w:val="auto"/>
          <w:lang w:val="sl"/>
        </w:rPr>
        <w:t>ni dovoljena</w:t>
      </w:r>
      <w:r w:rsidRPr="00AA1AAF">
        <w:rPr>
          <w:color w:val="auto"/>
          <w:lang w:val="sl"/>
        </w:rPr>
        <w:t xml:space="preserve"> prijava kraja proizvodnje količine x blaga, ki je bilo shranjeno v silos, pri čemer je x količina, ki se da na trg EU, saj bi to kršilo v uredbi določeno prepoved dajanja proizvodov neznanega izvora na trg EU.</w:t>
      </w:r>
    </w:p>
    <w:p w14:paraId="319F6575" w14:textId="77777777" w:rsidR="004029B8" w:rsidRPr="00AA1AAF" w:rsidRDefault="0059425E">
      <w:pPr>
        <w:pStyle w:val="Telobesedila"/>
        <w:shd w:val="clear" w:color="auto" w:fill="auto"/>
        <w:spacing w:after="240" w:line="254" w:lineRule="auto"/>
        <w:jc w:val="both"/>
        <w:rPr>
          <w:color w:val="auto"/>
        </w:rPr>
      </w:pPr>
      <w:r w:rsidRPr="00AA1AAF">
        <w:rPr>
          <w:color w:val="auto"/>
          <w:lang w:val="sl"/>
        </w:rPr>
        <w:t>To ne posega v prehodne določbe, obravnavane v razdelku 9.</w:t>
      </w:r>
    </w:p>
    <w:p w14:paraId="4B040DA6" w14:textId="77777777" w:rsidR="004029B8" w:rsidRPr="00AA1AAF" w:rsidRDefault="0059425E" w:rsidP="00A219CC">
      <w:pPr>
        <w:pStyle w:val="Heading30"/>
        <w:keepNext/>
        <w:keepLines/>
        <w:numPr>
          <w:ilvl w:val="1"/>
          <w:numId w:val="2"/>
        </w:numPr>
        <w:shd w:val="clear" w:color="auto" w:fill="auto"/>
        <w:tabs>
          <w:tab w:val="left" w:pos="730"/>
        </w:tabs>
        <w:jc w:val="both"/>
        <w:rPr>
          <w:color w:val="auto"/>
        </w:rPr>
      </w:pPr>
      <w:bookmarkStart w:id="63" w:name="_Toc189731894"/>
      <w:r w:rsidRPr="00AA1AAF">
        <w:rPr>
          <w:color w:val="auto"/>
          <w:lang w:val="sl"/>
        </w:rPr>
        <w:lastRenderedPageBreak/>
        <w:t>V katerih okoliščinah lahko gospodarski subjekti v izjavi o potrebni skrbnosti prijavijo več zemljišč, kot jih je dejansko povezanih s proizvodnjo določenega primarnega proizvoda, ki se da na trg? Kakšne so posledice »presežne prijave«? (NOVO)</w:t>
      </w:r>
      <w:bookmarkEnd w:id="63"/>
    </w:p>
    <w:p w14:paraId="758C7277" w14:textId="77777777" w:rsidR="004029B8" w:rsidRPr="009E7171" w:rsidRDefault="0059425E">
      <w:pPr>
        <w:pStyle w:val="Telobesedila"/>
        <w:shd w:val="clear" w:color="auto" w:fill="auto"/>
        <w:spacing w:after="160" w:line="254" w:lineRule="auto"/>
        <w:jc w:val="both"/>
        <w:rPr>
          <w:color w:val="auto"/>
          <w:lang w:val="sl"/>
        </w:rPr>
      </w:pPr>
      <w:r w:rsidRPr="00AA1AAF">
        <w:rPr>
          <w:color w:val="auto"/>
          <w:lang w:val="sl"/>
        </w:rPr>
        <w:t xml:space="preserve">Glavni cilj uredbe zahteva ujemanje med primarnimi proizvodi/proizvodi, ki se dajo na trg, in zemljišči, na katerih so bili dejansko proizvedeni (zato uredba temelji na načelu stroge sledljivosti, pri čemer morajo gospodarski subjekti pridobiti točne </w:t>
      </w:r>
      <w:proofErr w:type="spellStart"/>
      <w:r w:rsidRPr="00AA1AAF">
        <w:rPr>
          <w:color w:val="auto"/>
          <w:lang w:val="sl"/>
        </w:rPr>
        <w:t>geolokacijske</w:t>
      </w:r>
      <w:proofErr w:type="spellEnd"/>
      <w:r w:rsidRPr="00AA1AAF">
        <w:rPr>
          <w:color w:val="auto"/>
          <w:lang w:val="sl"/>
        </w:rPr>
        <w:t xml:space="preserve"> koordinate, ki ustrezajo zemljiščem proizvodnje). Gospodarski subjekt v posebnih okoliščinah lahko predloži </w:t>
      </w:r>
      <w:proofErr w:type="spellStart"/>
      <w:r w:rsidRPr="00AA1AAF">
        <w:rPr>
          <w:color w:val="auto"/>
          <w:lang w:val="sl"/>
        </w:rPr>
        <w:t>geolokacijske</w:t>
      </w:r>
      <w:proofErr w:type="spellEnd"/>
      <w:r w:rsidRPr="00AA1AAF">
        <w:rPr>
          <w:color w:val="auto"/>
          <w:lang w:val="sl"/>
        </w:rPr>
        <w:t xml:space="preserve"> koordinate omejenega števila zemljišč, ki je večje od števila zemljišč, na katerih so bili proizvedeni primarni proizvodi:</w:t>
      </w:r>
    </w:p>
    <w:p w14:paraId="28104547" w14:textId="77777777" w:rsidR="004029B8" w:rsidRPr="009E7171" w:rsidRDefault="0059425E">
      <w:pPr>
        <w:pStyle w:val="Telobesedila"/>
        <w:shd w:val="clear" w:color="auto" w:fill="auto"/>
        <w:spacing w:after="160" w:line="254" w:lineRule="auto"/>
        <w:jc w:val="both"/>
        <w:rPr>
          <w:color w:val="auto"/>
          <w:lang w:val="sl"/>
        </w:rPr>
      </w:pPr>
      <w:r w:rsidRPr="00AA1AAF">
        <w:rPr>
          <w:color w:val="auto"/>
          <w:lang w:val="sl"/>
        </w:rPr>
        <w:t>Gospodarski subjekti lahko dajo »presežno« prijavo le, če se primarnemu proizvodu v razsutem stanju sledi do zemljišča in se primarni proizvod ne meša s primarnimi proizvodi neznanega izvora ali z neskladnimi primarnimi proizvodi. Kadar se primarni proizvod v razsutem stanju v logističnem ali proizvodnem procesu meša, na primer v skladiščnem silosu, med prevozom na ladji ali v proizvodnem obratu, gospodarski subjekt lahko prijavi presežno število zemljišč, kadar se na trg da le del celote. Gospodarski subjekti morajo pridobiti čim bolj podrobne podatke o sledljivosti.</w:t>
      </w:r>
    </w:p>
    <w:p w14:paraId="133E8CFD" w14:textId="77777777" w:rsidR="004029B8" w:rsidRPr="009E7171" w:rsidRDefault="0059425E">
      <w:pPr>
        <w:pStyle w:val="Telobesedila"/>
        <w:shd w:val="clear" w:color="auto" w:fill="auto"/>
        <w:spacing w:after="160" w:line="254" w:lineRule="auto"/>
        <w:jc w:val="both"/>
        <w:rPr>
          <w:color w:val="auto"/>
          <w:lang w:val="sl"/>
        </w:rPr>
      </w:pPr>
      <w:r w:rsidRPr="00AA1AAF">
        <w:rPr>
          <w:color w:val="auto"/>
          <w:lang w:val="sl"/>
        </w:rPr>
        <w:t xml:space="preserve">Če gospodarski subjekt v izjavi o potrebni skrbnosti prijavi "presežno" število, v celoti prevzema odgovornost za skladnost vseh zemljišč, za katera je navedel </w:t>
      </w:r>
      <w:proofErr w:type="spellStart"/>
      <w:r w:rsidRPr="00AA1AAF">
        <w:rPr>
          <w:color w:val="auto"/>
          <w:lang w:val="sl"/>
        </w:rPr>
        <w:t>geolokacijo</w:t>
      </w:r>
      <w:proofErr w:type="spellEnd"/>
      <w:r w:rsidRPr="00AA1AAF">
        <w:rPr>
          <w:color w:val="auto"/>
          <w:lang w:val="sl"/>
        </w:rPr>
        <w:t xml:space="preserve">, ne glede na to, ali so ta zemljišča povezana s proizvodnjo primarnih proizvodov/proizvodov, ki se na koncu dajo na trg. Če je neskladno eno od zemljišč, katerih </w:t>
      </w:r>
      <w:proofErr w:type="spellStart"/>
      <w:r w:rsidRPr="00AA1AAF">
        <w:rPr>
          <w:color w:val="auto"/>
          <w:lang w:val="sl"/>
        </w:rPr>
        <w:t>geolokacije</w:t>
      </w:r>
      <w:proofErr w:type="spellEnd"/>
      <w:r w:rsidRPr="00AA1AAF">
        <w:rPr>
          <w:color w:val="auto"/>
          <w:lang w:val="sl"/>
        </w:rPr>
        <w:t xml:space="preserve"> so navedene v izjavi o potrebni skrbnosti, je neskladna celotna skupina tako </w:t>
      </w:r>
      <w:proofErr w:type="spellStart"/>
      <w:r w:rsidRPr="00AA1AAF">
        <w:rPr>
          <w:color w:val="auto"/>
          <w:lang w:val="sl"/>
        </w:rPr>
        <w:t>geolociranih</w:t>
      </w:r>
      <w:proofErr w:type="spellEnd"/>
      <w:r w:rsidRPr="00AA1AAF">
        <w:rPr>
          <w:color w:val="auto"/>
          <w:lang w:val="sl"/>
        </w:rPr>
        <w:t xml:space="preserve"> zemljišč. V teh primerih mora gospodarski subjekt, ki prijavi presežno število zemljišč, v celoti izvesti postopek potrebne skrbnosti v skladu z obveznostmi po EUDR za vsa prijavljena zemljišča (tudi presežna) in predložiti dokaze, 1) da je bilo tveganje neskladnosti (glede </w:t>
      </w:r>
      <w:proofErr w:type="spellStart"/>
      <w:r w:rsidRPr="00AA1AAF">
        <w:rPr>
          <w:color w:val="auto"/>
          <w:lang w:val="sl"/>
        </w:rPr>
        <w:t>nepovzročanja</w:t>
      </w:r>
      <w:proofErr w:type="spellEnd"/>
      <w:r w:rsidRPr="00AA1AAF">
        <w:rPr>
          <w:color w:val="auto"/>
          <w:lang w:val="sl"/>
        </w:rPr>
        <w:t xml:space="preserve"> krčenja gozdov in glede zakonitosti) ocenjeno v skladu z drugim odstavkom 10. člena EUDR za vsa zemljišča, 2) da je pri tej oceni upošteval zlasti merili (i) in (j) iz 10. člena EUDR ter 3) da je to tveganje zanemarljivo pri vseh zemljiščih. Natančneje, gospodarski subjekt mora upoštevati obstoj tveganja, če je zadevne proizvode težko povezati z zemljišči, na katerih se proizvajajo zadevni primarni proizvodi, v skladu s točko (i) drugega odstavka 10. člena EUDR ter če tveganje izogibanja uredbi ali mešanja z zadevnimi proizvodi neznanega izvora ni zanemarljivo v skladu s točko (j) drugega odstavka 10. člena EUDR. Gospodarski subjekt mora ta tveganja zmanjšati do zanemarljive ravni, preden take proizvode da na trg, omogoči njihovo dostopnost na trgu ali jih izvozi.</w:t>
      </w:r>
    </w:p>
    <w:p w14:paraId="61B3715E" w14:textId="77777777" w:rsidR="004029B8" w:rsidRPr="009E7171" w:rsidRDefault="0059425E">
      <w:pPr>
        <w:pStyle w:val="Telobesedila"/>
        <w:shd w:val="clear" w:color="auto" w:fill="auto"/>
        <w:spacing w:after="160" w:line="254" w:lineRule="auto"/>
        <w:jc w:val="both"/>
        <w:rPr>
          <w:color w:val="auto"/>
          <w:lang w:val="sl"/>
        </w:rPr>
      </w:pPr>
      <w:r w:rsidRPr="00AA1AAF">
        <w:rPr>
          <w:color w:val="auto"/>
          <w:lang w:val="sl"/>
        </w:rPr>
        <w:t>Brez vpliva na navedene primere prakse sledljivosti, katerih namen je prijaviti presežno število zemljišč (na primer po regijah ali državah), na splošno niso v skladu s pravili te uredbe. Te prakse gospodarskim subjektom preprečujejo izpolnjevanje njihovih osrednjih obveznosti potrebne skrbnosti, zlasti glede zmanjšanja tveganja izogibanja uredbi (postopka potrebne skrbnosti po 8. členu uredbe ni mogoče opraviti za celotno državo). Te prakse tudi otežujejo delo pristojnih organov držav članic EU, ker otežujejo (ali onemogočajo) izpolnjevanje njihove obveznosti, da izvajajo preglede po 16. členu.</w:t>
      </w:r>
    </w:p>
    <w:p w14:paraId="3C110A7A" w14:textId="77777777" w:rsidR="004029B8" w:rsidRPr="009E7171" w:rsidRDefault="0059425E" w:rsidP="00A219CC">
      <w:pPr>
        <w:pStyle w:val="Heading30"/>
        <w:keepNext/>
        <w:keepLines/>
        <w:numPr>
          <w:ilvl w:val="1"/>
          <w:numId w:val="2"/>
        </w:numPr>
        <w:shd w:val="clear" w:color="auto" w:fill="auto"/>
        <w:tabs>
          <w:tab w:val="left" w:pos="730"/>
        </w:tabs>
        <w:jc w:val="both"/>
        <w:rPr>
          <w:color w:val="auto"/>
          <w:lang w:val="pt-PT"/>
        </w:rPr>
      </w:pPr>
      <w:bookmarkStart w:id="64" w:name="bookmark65"/>
      <w:bookmarkStart w:id="65" w:name="_Toc189731895"/>
      <w:r w:rsidRPr="00AA1AAF">
        <w:rPr>
          <w:color w:val="auto"/>
          <w:lang w:val="sl"/>
        </w:rPr>
        <w:t xml:space="preserve">Kako bo </w:t>
      </w:r>
      <w:proofErr w:type="spellStart"/>
      <w:r w:rsidRPr="00AA1AAF">
        <w:rPr>
          <w:color w:val="auto"/>
          <w:lang w:val="sl"/>
        </w:rPr>
        <w:t>geolokacija</w:t>
      </w:r>
      <w:proofErr w:type="spellEnd"/>
      <w:r w:rsidRPr="00AA1AAF">
        <w:rPr>
          <w:color w:val="auto"/>
          <w:lang w:val="sl"/>
        </w:rPr>
        <w:t xml:space="preserve"> omogočala preverjanje trditev v praksi?</w:t>
      </w:r>
      <w:bookmarkEnd w:id="64"/>
      <w:bookmarkEnd w:id="65"/>
    </w:p>
    <w:p w14:paraId="74CBB04D" w14:textId="77777777" w:rsidR="004029B8" w:rsidRPr="009E7171" w:rsidRDefault="0059425E">
      <w:pPr>
        <w:pStyle w:val="Telobesedila"/>
        <w:shd w:val="clear" w:color="auto" w:fill="auto"/>
        <w:jc w:val="both"/>
        <w:rPr>
          <w:color w:val="auto"/>
          <w:lang w:val="pt-PT"/>
        </w:rPr>
      </w:pPr>
      <w:r w:rsidRPr="00AA1AAF">
        <w:rPr>
          <w:b/>
          <w:bCs/>
          <w:color w:val="auto"/>
          <w:lang w:val="sl"/>
        </w:rPr>
        <w:t xml:space="preserve">Kako bo </w:t>
      </w:r>
      <w:proofErr w:type="spellStart"/>
      <w:r w:rsidRPr="00AA1AAF">
        <w:rPr>
          <w:b/>
          <w:bCs/>
          <w:color w:val="auto"/>
          <w:lang w:val="sl"/>
        </w:rPr>
        <w:t>geolokacija</w:t>
      </w:r>
      <w:proofErr w:type="spellEnd"/>
      <w:r w:rsidRPr="00AA1AAF">
        <w:rPr>
          <w:b/>
          <w:bCs/>
          <w:color w:val="auto"/>
          <w:lang w:val="sl"/>
        </w:rPr>
        <w:t xml:space="preserve"> omogočala preverjanje resničnosti trditve, da se ne povzroča krčenje </w:t>
      </w:r>
      <w:r w:rsidRPr="00AA1AAF">
        <w:rPr>
          <w:b/>
          <w:bCs/>
          <w:color w:val="auto"/>
          <w:lang w:val="sl"/>
        </w:rPr>
        <w:lastRenderedPageBreak/>
        <w:t xml:space="preserve">gozdov, v praksi? Ali bo to primerjanje položaja, določenega s satelitsko navigacijo, in zemljevidov krčenja gozdov? Ali bodo na voljo osnovni zemljevidi gozdnih območij in območij, kjer so bili gozdovi izkrčeni ali degradirani? Kako bo sistem deloval, kadar </w:t>
      </w:r>
      <w:proofErr w:type="spellStart"/>
      <w:r w:rsidRPr="00AA1AAF">
        <w:rPr>
          <w:b/>
          <w:bCs/>
          <w:color w:val="auto"/>
          <w:lang w:val="sl"/>
        </w:rPr>
        <w:t>geolokacija</w:t>
      </w:r>
      <w:proofErr w:type="spellEnd"/>
      <w:r w:rsidRPr="00AA1AAF">
        <w:rPr>
          <w:b/>
          <w:bCs/>
          <w:color w:val="auto"/>
          <w:lang w:val="sl"/>
        </w:rPr>
        <w:t xml:space="preserve"> kmetij, nasadov ali koncesij ne bo na voljo?</w:t>
      </w:r>
    </w:p>
    <w:p w14:paraId="45376CD6" w14:textId="77777777" w:rsidR="004029B8" w:rsidRPr="009E7171" w:rsidRDefault="0059425E">
      <w:pPr>
        <w:pStyle w:val="Telobesedila"/>
        <w:shd w:val="clear" w:color="auto" w:fill="auto"/>
        <w:jc w:val="both"/>
        <w:rPr>
          <w:color w:val="auto"/>
          <w:lang w:val="sl"/>
        </w:rPr>
      </w:pPr>
      <w:r w:rsidRPr="00AA1AAF">
        <w:rPr>
          <w:color w:val="auto"/>
          <w:lang w:val="sl"/>
        </w:rPr>
        <w:t xml:space="preserve">Naloga gospodarskih subjektov (ali trgovcev, ki niso MSP) je, da zberejo </w:t>
      </w:r>
      <w:proofErr w:type="spellStart"/>
      <w:r w:rsidRPr="00AA1AAF">
        <w:rPr>
          <w:color w:val="auto"/>
          <w:lang w:val="sl"/>
        </w:rPr>
        <w:t>geolokacijske</w:t>
      </w:r>
      <w:proofErr w:type="spellEnd"/>
      <w:r w:rsidRPr="00AA1AAF">
        <w:rPr>
          <w:color w:val="auto"/>
          <w:lang w:val="sl"/>
        </w:rPr>
        <w:t xml:space="preserve"> koordinate zemljišč, na katerih so bili proizvedeni primarni proizvodi. Če gospodarski subjekt ne more zbrati </w:t>
      </w:r>
      <w:proofErr w:type="spellStart"/>
      <w:r w:rsidRPr="00AA1AAF">
        <w:rPr>
          <w:color w:val="auto"/>
          <w:lang w:val="sl"/>
        </w:rPr>
        <w:t>geolokacij</w:t>
      </w:r>
      <w:proofErr w:type="spellEnd"/>
      <w:r w:rsidRPr="00AA1AAF">
        <w:rPr>
          <w:color w:val="auto"/>
          <w:lang w:val="sl"/>
        </w:rPr>
        <w:t xml:space="preserve"> vseh zemljišč, ki prispevajo k zadevnemu proizvodu, po 3. členu uredbe tega proizvoda ne sme dati na trg EU ali ga izvoziti.</w:t>
      </w:r>
    </w:p>
    <w:p w14:paraId="7A57391C" w14:textId="77777777" w:rsidR="004029B8" w:rsidRPr="009E7171" w:rsidRDefault="0059425E">
      <w:pPr>
        <w:pStyle w:val="Telobesedila"/>
        <w:shd w:val="clear" w:color="auto" w:fill="auto"/>
        <w:jc w:val="both"/>
        <w:rPr>
          <w:color w:val="auto"/>
          <w:lang w:val="sl"/>
        </w:rPr>
      </w:pPr>
      <w:r w:rsidRPr="00AA1AAF">
        <w:rPr>
          <w:color w:val="auto"/>
          <w:lang w:val="sl"/>
        </w:rPr>
        <w:t xml:space="preserve">Gospodarski subjekti (ali trgovci, ki niso MSP) in izvršni organi lahko </w:t>
      </w:r>
      <w:proofErr w:type="spellStart"/>
      <w:r w:rsidRPr="00AA1AAF">
        <w:rPr>
          <w:color w:val="auto"/>
          <w:lang w:val="sl"/>
        </w:rPr>
        <w:t>geolokacijske</w:t>
      </w:r>
      <w:proofErr w:type="spellEnd"/>
      <w:r w:rsidRPr="00AA1AAF">
        <w:rPr>
          <w:color w:val="auto"/>
          <w:lang w:val="sl"/>
        </w:rPr>
        <w:t xml:space="preserve"> koordinate primerjajo s satelitskimi posnetki ali zemljevidi gozdnih površin, da ocenijo, ali proizvod izpolnjuje zahtevo uredbe, da ne povzroča krčenja gozdov.</w:t>
      </w:r>
    </w:p>
    <w:p w14:paraId="7F36F289" w14:textId="77777777" w:rsidR="004029B8" w:rsidRPr="009E7171" w:rsidRDefault="0059425E">
      <w:pPr>
        <w:pStyle w:val="Heading30"/>
        <w:keepNext/>
        <w:keepLines/>
        <w:numPr>
          <w:ilvl w:val="1"/>
          <w:numId w:val="2"/>
        </w:numPr>
        <w:shd w:val="clear" w:color="auto" w:fill="auto"/>
        <w:tabs>
          <w:tab w:val="left" w:pos="720"/>
        </w:tabs>
        <w:jc w:val="both"/>
        <w:rPr>
          <w:color w:val="auto"/>
          <w:lang w:val="pt-PT"/>
        </w:rPr>
      </w:pPr>
      <w:bookmarkStart w:id="66" w:name="bookmark66"/>
      <w:bookmarkStart w:id="67" w:name="bookmark68"/>
      <w:bookmarkStart w:id="68" w:name="_Toc189731896"/>
      <w:r w:rsidRPr="00AA1AAF">
        <w:rPr>
          <w:color w:val="auto"/>
          <w:lang w:val="sl"/>
        </w:rPr>
        <w:t>Kako bo EU preverjala resničnosti trditve, da se ne povzroča krčenje gozdov?</w:t>
      </w:r>
      <w:bookmarkEnd w:id="66"/>
      <w:bookmarkEnd w:id="67"/>
      <w:bookmarkEnd w:id="68"/>
    </w:p>
    <w:p w14:paraId="7A036C46" w14:textId="77777777" w:rsidR="004029B8" w:rsidRPr="009E7171" w:rsidRDefault="0059425E">
      <w:pPr>
        <w:pStyle w:val="Telobesedila"/>
        <w:shd w:val="clear" w:color="auto" w:fill="auto"/>
        <w:jc w:val="both"/>
        <w:rPr>
          <w:color w:val="auto"/>
          <w:lang w:val="sl"/>
        </w:rPr>
      </w:pPr>
      <w:r w:rsidRPr="00AA1AAF">
        <w:rPr>
          <w:color w:val="auto"/>
          <w:lang w:val="sl"/>
        </w:rPr>
        <w:t>Pristojni organi držav članic EU morajo izvajati preglede, da preverijo, ali zadevni primarni in drugi proizvodi, ki so bili dani ali se nameravajo dati na trg EU ali katerih dostopnost na trgu EU je bila omogočena ali se namerava omogočiti ali ki so bili izvoženi ali se nameravajo izvoziti, prihajajo z zemljišč, ki ne povzročajo krčenja gozdov, in ali so bili proizvedeni zakonito (v skladu s 16. členom uredbe). To vključuje preverjanje resničnosti izjav o potrebni skrbnosti ter splošnega upoštevanja določb uredbe pri gospodarskih subjektih in trgovcih.</w:t>
      </w:r>
    </w:p>
    <w:p w14:paraId="705DB908" w14:textId="77777777" w:rsidR="004029B8" w:rsidRPr="009E7171" w:rsidRDefault="0059425E">
      <w:pPr>
        <w:pStyle w:val="Telobesedila"/>
        <w:shd w:val="clear" w:color="auto" w:fill="auto"/>
        <w:jc w:val="both"/>
        <w:rPr>
          <w:color w:val="auto"/>
          <w:lang w:val="pt-PT"/>
        </w:rPr>
      </w:pPr>
      <w:r w:rsidRPr="00AA1AAF">
        <w:rPr>
          <w:color w:val="auto"/>
          <w:lang w:val="sl"/>
        </w:rPr>
        <w:t>Več informacij o obsegu obveznosti pristojnih organov držav članic EU najdete v 18. in 19. členu uredbe.</w:t>
      </w:r>
    </w:p>
    <w:p w14:paraId="56904EA2" w14:textId="77777777" w:rsidR="004029B8" w:rsidRPr="00AA1AAF" w:rsidRDefault="0059425E" w:rsidP="00A219CC">
      <w:pPr>
        <w:pStyle w:val="Heading30"/>
        <w:keepNext/>
        <w:keepLines/>
        <w:numPr>
          <w:ilvl w:val="1"/>
          <w:numId w:val="2"/>
        </w:numPr>
        <w:shd w:val="clear" w:color="auto" w:fill="auto"/>
        <w:tabs>
          <w:tab w:val="left" w:pos="720"/>
        </w:tabs>
        <w:jc w:val="both"/>
        <w:rPr>
          <w:color w:val="auto"/>
        </w:rPr>
      </w:pPr>
      <w:bookmarkStart w:id="69" w:name="_Toc189731897"/>
      <w:r w:rsidRPr="00AA1AAF">
        <w:rPr>
          <w:color w:val="auto"/>
          <w:lang w:val="sl"/>
        </w:rPr>
        <w:t>Kakšne preglede lahko pristojni organi držav članic EU opravljajo v tretjih državah, kadar se šteje, da bi bil proizvod lahko neskladen z EUDR? (NOVO)</w:t>
      </w:r>
      <w:bookmarkEnd w:id="69"/>
    </w:p>
    <w:p w14:paraId="792577E3" w14:textId="77777777" w:rsidR="004029B8" w:rsidRPr="00AA1AAF" w:rsidRDefault="0059425E">
      <w:pPr>
        <w:pStyle w:val="Telobesedila"/>
        <w:shd w:val="clear" w:color="auto" w:fill="auto"/>
        <w:jc w:val="both"/>
        <w:rPr>
          <w:color w:val="auto"/>
        </w:rPr>
      </w:pPr>
      <w:r w:rsidRPr="00AA1AAF">
        <w:rPr>
          <w:color w:val="auto"/>
          <w:lang w:val="sl"/>
        </w:rPr>
        <w:t>Pristojni organi lahko opravljajo revizije na terenu v tretjih državah na podlagi točke (e) drugega odstavka 18. člena uredbe, pod pogojem, da se te tretje države strinjajo, ter s sodelovanjem z upravnimi organi teh tretjih držav.</w:t>
      </w:r>
    </w:p>
    <w:p w14:paraId="2D7533E8" w14:textId="77777777" w:rsidR="004029B8" w:rsidRPr="00AA1AAF" w:rsidRDefault="0059425E">
      <w:pPr>
        <w:pStyle w:val="Telobesedila"/>
        <w:shd w:val="clear" w:color="auto" w:fill="auto"/>
        <w:jc w:val="both"/>
        <w:rPr>
          <w:color w:val="auto"/>
        </w:rPr>
      </w:pPr>
      <w:r w:rsidRPr="00AA1AAF">
        <w:rPr>
          <w:color w:val="auto"/>
          <w:lang w:val="sl"/>
        </w:rPr>
        <w:t>Treba je opozoriti, da uredba od pristojnih organov držav članic EU ne zahteva, da se posvetujejo z državami proizvodnje, če se oceni, da je proizvod »morda neskladen« ali »neskladen«.</w:t>
      </w:r>
    </w:p>
    <w:p w14:paraId="04550940" w14:textId="77777777" w:rsidR="004029B8" w:rsidRPr="009E7171" w:rsidRDefault="0059425E">
      <w:pPr>
        <w:pStyle w:val="Heading30"/>
        <w:keepNext/>
        <w:keepLines/>
        <w:numPr>
          <w:ilvl w:val="1"/>
          <w:numId w:val="2"/>
        </w:numPr>
        <w:shd w:val="clear" w:color="auto" w:fill="auto"/>
        <w:tabs>
          <w:tab w:val="left" w:pos="720"/>
        </w:tabs>
        <w:ind w:left="180" w:hanging="180"/>
        <w:jc w:val="both"/>
        <w:rPr>
          <w:color w:val="auto"/>
          <w:lang w:val="pt-PT"/>
        </w:rPr>
      </w:pPr>
      <w:bookmarkStart w:id="70" w:name="bookmark70"/>
      <w:bookmarkStart w:id="71" w:name="bookmark72"/>
      <w:bookmarkStart w:id="72" w:name="_Toc189731898"/>
      <w:r w:rsidRPr="00AA1AAF">
        <w:rPr>
          <w:color w:val="auto"/>
          <w:lang w:val="sl"/>
        </w:rPr>
        <w:t>Ali bodo pristojni organi uporabljali opredelitve izrazov iz uredbe?</w:t>
      </w:r>
      <w:bookmarkEnd w:id="70"/>
      <w:bookmarkEnd w:id="71"/>
      <w:bookmarkEnd w:id="72"/>
    </w:p>
    <w:p w14:paraId="4D50980B" w14:textId="77777777" w:rsidR="004029B8" w:rsidRPr="009E7171" w:rsidRDefault="0059425E">
      <w:pPr>
        <w:pStyle w:val="Telobesedila"/>
        <w:shd w:val="clear" w:color="auto" w:fill="auto"/>
        <w:jc w:val="both"/>
        <w:rPr>
          <w:color w:val="auto"/>
          <w:lang w:val="sl"/>
        </w:rPr>
      </w:pPr>
      <w:r w:rsidRPr="00AA1AAF">
        <w:rPr>
          <w:color w:val="auto"/>
          <w:lang w:val="sl"/>
        </w:rPr>
        <w:t xml:space="preserve">Pri izvajanju te uredbe </w:t>
      </w:r>
      <w:r w:rsidRPr="00AA1AAF">
        <w:rPr>
          <w:b/>
          <w:bCs/>
          <w:color w:val="auto"/>
          <w:lang w:val="sl"/>
        </w:rPr>
        <w:t>bodo</w:t>
      </w:r>
      <w:r w:rsidRPr="00AA1AAF">
        <w:rPr>
          <w:color w:val="auto"/>
          <w:lang w:val="sl"/>
        </w:rPr>
        <w:t xml:space="preserve"> pristojni organi držav članic EU </w:t>
      </w:r>
      <w:r w:rsidRPr="00AA1AAF">
        <w:rPr>
          <w:b/>
          <w:bCs/>
          <w:color w:val="auto"/>
          <w:lang w:val="sl"/>
        </w:rPr>
        <w:t>uporabljali opredelitve pojmov iz njenega 2. člena</w:t>
      </w:r>
      <w:r w:rsidRPr="00AA1AAF">
        <w:rPr>
          <w:color w:val="auto"/>
          <w:lang w:val="sl"/>
        </w:rPr>
        <w:t>. Uredba je zavezujoč zakonodajni akt v EU. Treba jo je usklajeno in v celoti uporabljati v 27 državah članicah EU.</w:t>
      </w:r>
    </w:p>
    <w:p w14:paraId="27E5B5E4" w14:textId="77777777" w:rsidR="004029B8" w:rsidRPr="00AA1AAF" w:rsidRDefault="0059425E">
      <w:pPr>
        <w:pStyle w:val="Heading30"/>
        <w:keepNext/>
        <w:keepLines/>
        <w:numPr>
          <w:ilvl w:val="1"/>
          <w:numId w:val="2"/>
        </w:numPr>
        <w:shd w:val="clear" w:color="auto" w:fill="auto"/>
        <w:tabs>
          <w:tab w:val="left" w:pos="720"/>
        </w:tabs>
        <w:jc w:val="both"/>
        <w:rPr>
          <w:color w:val="auto"/>
        </w:rPr>
      </w:pPr>
      <w:bookmarkStart w:id="73" w:name="bookmark73"/>
      <w:bookmarkStart w:id="74" w:name="bookmark75"/>
      <w:bookmarkStart w:id="75" w:name="_Toc189731899"/>
      <w:r w:rsidRPr="00AA1AAF">
        <w:rPr>
          <w:color w:val="auto"/>
          <w:lang w:val="sl"/>
        </w:rPr>
        <w:t>Kaj je sledljivost dobavne verige?</w:t>
      </w:r>
      <w:bookmarkEnd w:id="73"/>
      <w:bookmarkEnd w:id="74"/>
      <w:bookmarkEnd w:id="75"/>
    </w:p>
    <w:p w14:paraId="327FA1C7" w14:textId="6783E392" w:rsidR="004029B8" w:rsidRPr="00AA1AAF" w:rsidRDefault="0059425E">
      <w:pPr>
        <w:pStyle w:val="Telobesedila"/>
        <w:shd w:val="clear" w:color="auto" w:fill="auto"/>
        <w:jc w:val="both"/>
        <w:rPr>
          <w:color w:val="auto"/>
        </w:rPr>
      </w:pPr>
      <w:r w:rsidRPr="00AA1AAF">
        <w:rPr>
          <w:color w:val="auto"/>
          <w:lang w:val="sl"/>
        </w:rPr>
        <w:t xml:space="preserve">Informacije, dokumenti in podatki, ki jih morajo gospodarski subjekti in trgovci, ki niso MSP, zbirati in hraniti pet let za dokazovanje skladnosti z uredbo, so navedeni v 9. členu in </w:t>
      </w:r>
      <w:r w:rsidR="008B3448">
        <w:rPr>
          <w:color w:val="auto"/>
          <w:lang w:val="sl"/>
        </w:rPr>
        <w:t xml:space="preserve">v </w:t>
      </w:r>
      <w:r w:rsidRPr="00AA1AAF">
        <w:rPr>
          <w:color w:val="auto"/>
          <w:lang w:val="sl"/>
        </w:rPr>
        <w:t xml:space="preserve">prilogi II, glede podatkov, povezanih z </w:t>
      </w:r>
      <w:proofErr w:type="spellStart"/>
      <w:r w:rsidRPr="00AA1AAF">
        <w:rPr>
          <w:color w:val="auto"/>
          <w:lang w:val="sl"/>
        </w:rPr>
        <w:t>geolokacijo</w:t>
      </w:r>
      <w:proofErr w:type="spellEnd"/>
      <w:r w:rsidRPr="00AA1AAF">
        <w:rPr>
          <w:color w:val="auto"/>
          <w:lang w:val="sl"/>
        </w:rPr>
        <w:t>, pa tudi v 28. točki 2. člena uredbe.</w:t>
      </w:r>
    </w:p>
    <w:p w14:paraId="656E20BD" w14:textId="55A612C0" w:rsidR="004029B8" w:rsidRPr="009E7171" w:rsidRDefault="0059425E">
      <w:pPr>
        <w:pStyle w:val="Telobesedila"/>
        <w:shd w:val="clear" w:color="auto" w:fill="auto"/>
        <w:jc w:val="both"/>
        <w:rPr>
          <w:color w:val="auto"/>
          <w:lang w:val="sl"/>
        </w:rPr>
      </w:pPr>
      <w:r w:rsidRPr="00AA1AAF">
        <w:rPr>
          <w:color w:val="auto"/>
          <w:lang w:val="sl"/>
        </w:rPr>
        <w:t xml:space="preserve">Gospodarski subjekti (in trgovci, ki niso MSP) morajo izvesti postopek potrebne skrbnosti za vse zadevne proizvode, ki jih dobavi vsak posamezni dobavitelj. Zato morajo vzpostaviti sistem </w:t>
      </w:r>
      <w:r w:rsidRPr="00AA1AAF">
        <w:rPr>
          <w:color w:val="auto"/>
          <w:lang w:val="sl"/>
        </w:rPr>
        <w:lastRenderedPageBreak/>
        <w:t xml:space="preserve">potrebne skrbnosti, ki vključuje zbiranje informacij, podatkov in dokumentov, potrebnih za izpolnjevanje zahtev iz 9. člena; ukrepe za </w:t>
      </w:r>
      <w:r w:rsidR="008B3448">
        <w:rPr>
          <w:color w:val="auto"/>
          <w:lang w:val="sl"/>
        </w:rPr>
        <w:t>oceno</w:t>
      </w:r>
      <w:r w:rsidR="008B3448" w:rsidRPr="00AA1AAF">
        <w:rPr>
          <w:color w:val="auto"/>
          <w:lang w:val="sl"/>
        </w:rPr>
        <w:t xml:space="preserve"> </w:t>
      </w:r>
      <w:r w:rsidRPr="00AA1AAF">
        <w:rPr>
          <w:color w:val="auto"/>
          <w:lang w:val="sl"/>
        </w:rPr>
        <w:t xml:space="preserve">tveganj, kot je opisano v 10. členu; ter ukrepe za </w:t>
      </w:r>
      <w:r w:rsidR="008B3448">
        <w:rPr>
          <w:color w:val="auto"/>
          <w:lang w:val="sl"/>
        </w:rPr>
        <w:t>zmanjšanje</w:t>
      </w:r>
      <w:r w:rsidR="008B3448" w:rsidRPr="00AA1AAF">
        <w:rPr>
          <w:color w:val="auto"/>
          <w:lang w:val="sl"/>
        </w:rPr>
        <w:t xml:space="preserve"> </w:t>
      </w:r>
      <w:r w:rsidRPr="00AA1AAF">
        <w:rPr>
          <w:color w:val="auto"/>
          <w:lang w:val="sl"/>
        </w:rPr>
        <w:t>tveganj iz 11. člena uredbe. Zahteve glede vzpostavitve in vzdrževanja sistemov potrebne skrbnosti, poročanja in vodenja evidenc so navedene v 12. členu uredbe. Gospodarski subjekti morajo gospodarskim subjektom in trgovcem</w:t>
      </w:r>
      <w:r w:rsidR="008B3448">
        <w:rPr>
          <w:color w:val="auto"/>
          <w:lang w:val="sl"/>
        </w:rPr>
        <w:t xml:space="preserve">, ki so naslednji </w:t>
      </w:r>
      <w:r w:rsidRPr="00AA1AAF">
        <w:rPr>
          <w:color w:val="auto"/>
          <w:lang w:val="sl"/>
        </w:rPr>
        <w:t>v dobavni verigi sporočiti vse informacije, potrebne za dokaz, da je bil izveden postopek potrebne skrbnosti ter da ni bilo ugotovljeno tveganje ali da je ugotovljeno tveganje zanemarljivo.</w:t>
      </w:r>
    </w:p>
    <w:p w14:paraId="4CEADD82" w14:textId="77777777" w:rsidR="004029B8" w:rsidRPr="009E7171" w:rsidRDefault="0059425E">
      <w:pPr>
        <w:pStyle w:val="Telobesedila"/>
        <w:shd w:val="clear" w:color="auto" w:fill="auto"/>
        <w:jc w:val="both"/>
        <w:rPr>
          <w:color w:val="auto"/>
          <w:lang w:val="sl"/>
        </w:rPr>
      </w:pPr>
      <w:r w:rsidRPr="00AA1AAF">
        <w:rPr>
          <w:color w:val="auto"/>
          <w:lang w:val="sl"/>
        </w:rPr>
        <w:t>Gospodarski subjekti in trgovci v nadaljevanju dobavne verige, ki prejmejo take informacije, se pri svojem postopku potrebne skrbnosti lahko oprejo na prejete informacije, vendar to, da je gospodarski subjekt ali trgovec pred njimi v dobavni verigi opravil postopek potrebne skrbnosti, ne pomeni, da njihove obveznosti ne veljajo več.</w:t>
      </w:r>
    </w:p>
    <w:p w14:paraId="69409ED0" w14:textId="5F2A3713" w:rsidR="004029B8" w:rsidRPr="009E7171" w:rsidRDefault="0059425E">
      <w:pPr>
        <w:pStyle w:val="Telobesedila"/>
        <w:shd w:val="clear" w:color="auto" w:fill="auto"/>
        <w:jc w:val="both"/>
        <w:rPr>
          <w:color w:val="auto"/>
          <w:lang w:val="sl"/>
        </w:rPr>
      </w:pPr>
      <w:r w:rsidRPr="00AA1AAF">
        <w:rPr>
          <w:color w:val="auto"/>
          <w:lang w:val="sl"/>
        </w:rPr>
        <w:t xml:space="preserve">Gospodarski subjekti in trgovci, ki niso MSP, morajo zagotoviti, da so podatki o sledljivosti, ki jih predložijo </w:t>
      </w:r>
      <w:r w:rsidR="008B3448">
        <w:rPr>
          <w:color w:val="auto"/>
          <w:lang w:val="sl"/>
        </w:rPr>
        <w:t>pristojnim</w:t>
      </w:r>
      <w:r w:rsidRPr="00AA1AAF">
        <w:rPr>
          <w:color w:val="auto"/>
          <w:lang w:val="sl"/>
        </w:rPr>
        <w:t xml:space="preserve"> organom v državah članicah z izjavo o potrebni skrbnosti, predloženo v informacijski sistem, pravilne.</w:t>
      </w:r>
    </w:p>
    <w:p w14:paraId="6F19828D" w14:textId="77777777" w:rsidR="004029B8" w:rsidRPr="009E7171" w:rsidRDefault="0059425E">
      <w:pPr>
        <w:pStyle w:val="Telobesedila"/>
        <w:shd w:val="clear" w:color="auto" w:fill="auto"/>
        <w:jc w:val="both"/>
        <w:rPr>
          <w:color w:val="auto"/>
          <w:lang w:val="sl"/>
        </w:rPr>
      </w:pPr>
      <w:r w:rsidRPr="00AA1AAF">
        <w:rPr>
          <w:color w:val="auto"/>
          <w:lang w:val="sl"/>
        </w:rPr>
        <w:t xml:space="preserve">Razvoj in delovanje informacijskega sistema bosta v skladu z ustreznimi določbami o varstvu podatkov. Poleg tega </w:t>
      </w:r>
      <w:r w:rsidRPr="00AA1AAF">
        <w:rPr>
          <w:b/>
          <w:bCs/>
          <w:color w:val="auto"/>
          <w:lang w:val="sl"/>
        </w:rPr>
        <w:t>bodo v sistem vključeni varnostni ukrepi, ki bodo zagotavljali celovitost in zaupnost deljenih podatkov</w:t>
      </w:r>
      <w:r w:rsidRPr="00AA1AAF">
        <w:rPr>
          <w:color w:val="auto"/>
          <w:lang w:val="sl"/>
        </w:rPr>
        <w:t>.</w:t>
      </w:r>
    </w:p>
    <w:p w14:paraId="40B25821" w14:textId="77777777" w:rsidR="004029B8" w:rsidRPr="009E7171" w:rsidRDefault="0059425E">
      <w:pPr>
        <w:pStyle w:val="Heading30"/>
        <w:keepNext/>
        <w:keepLines/>
        <w:numPr>
          <w:ilvl w:val="1"/>
          <w:numId w:val="2"/>
        </w:numPr>
        <w:shd w:val="clear" w:color="auto" w:fill="auto"/>
        <w:tabs>
          <w:tab w:val="left" w:pos="720"/>
        </w:tabs>
        <w:jc w:val="both"/>
        <w:rPr>
          <w:color w:val="auto"/>
          <w:lang w:val="sl"/>
        </w:rPr>
      </w:pPr>
      <w:bookmarkStart w:id="76" w:name="bookmark76"/>
      <w:bookmarkStart w:id="77" w:name="bookmark78"/>
      <w:bookmarkStart w:id="78" w:name="_Toc189731900"/>
      <w:r w:rsidRPr="00AA1AAF">
        <w:rPr>
          <w:color w:val="auto"/>
          <w:lang w:val="sl"/>
        </w:rPr>
        <w:t>Kako bo delovala sledljivost pri proizvodih iz več držav?</w:t>
      </w:r>
      <w:bookmarkEnd w:id="76"/>
      <w:bookmarkEnd w:id="77"/>
      <w:bookmarkEnd w:id="78"/>
    </w:p>
    <w:p w14:paraId="14EBBC0A" w14:textId="77777777" w:rsidR="004029B8" w:rsidRPr="009E7171" w:rsidRDefault="0059425E">
      <w:pPr>
        <w:pStyle w:val="Telobesedila"/>
        <w:shd w:val="clear" w:color="auto" w:fill="auto"/>
        <w:jc w:val="both"/>
        <w:rPr>
          <w:color w:val="auto"/>
          <w:lang w:val="sl"/>
        </w:rPr>
      </w:pPr>
      <w:r w:rsidRPr="00AA1AAF">
        <w:rPr>
          <w:color w:val="auto"/>
          <w:lang w:val="sl"/>
        </w:rPr>
        <w:t xml:space="preserve">Gospodarski subjekti in trgovci, ki niso MSP, morajo zagotoviti, da so zahtevani podatki o sledljivosti, ki jih predložijo pristojnim organom v državah članicah, pravilni </w:t>
      </w:r>
      <w:r w:rsidRPr="00AA1AAF">
        <w:rPr>
          <w:b/>
          <w:bCs/>
          <w:color w:val="auto"/>
          <w:lang w:val="sl"/>
        </w:rPr>
        <w:t>ne glede na dolžino ali zapletenost njihove dobavne verige</w:t>
      </w:r>
      <w:r w:rsidRPr="00AA1AAF">
        <w:rPr>
          <w:color w:val="auto"/>
          <w:lang w:val="sl"/>
        </w:rPr>
        <w:t>.</w:t>
      </w:r>
    </w:p>
    <w:p w14:paraId="32997B23" w14:textId="77777777" w:rsidR="004029B8" w:rsidRPr="009E7171" w:rsidRDefault="0059425E">
      <w:pPr>
        <w:pStyle w:val="Telobesedila"/>
        <w:shd w:val="clear" w:color="auto" w:fill="auto"/>
        <w:jc w:val="both"/>
        <w:rPr>
          <w:color w:val="auto"/>
          <w:lang w:val="sl"/>
        </w:rPr>
      </w:pPr>
      <w:r w:rsidRPr="00AA1AAF">
        <w:rPr>
          <w:color w:val="auto"/>
          <w:lang w:val="sl"/>
        </w:rPr>
        <w:t xml:space="preserve">Informacije o sledljivosti se lahko dodajajo vzdolž dobavne verige. Na primer, velika pošiljka soje v razsutem stanju, ki izvira z več sto zemljišč v več državah, bo morala biti povezana z izjavo o potrebni skrbnosti, ki bo vključevala vse te države proizvodnje in </w:t>
      </w:r>
      <w:proofErr w:type="spellStart"/>
      <w:r w:rsidRPr="00AA1AAF">
        <w:rPr>
          <w:color w:val="auto"/>
          <w:lang w:val="sl"/>
        </w:rPr>
        <w:t>geolokacijske</w:t>
      </w:r>
      <w:proofErr w:type="spellEnd"/>
      <w:r w:rsidRPr="00AA1AAF">
        <w:rPr>
          <w:color w:val="auto"/>
          <w:lang w:val="sl"/>
        </w:rPr>
        <w:t xml:space="preserve"> podatke vsakega zemljišča v teh državah, ki je prispevalo k pošiljki.</w:t>
      </w:r>
    </w:p>
    <w:p w14:paraId="4515CDB3" w14:textId="77777777" w:rsidR="004029B8" w:rsidRPr="00AA1AAF" w:rsidRDefault="0059425E">
      <w:pPr>
        <w:pStyle w:val="Heading30"/>
        <w:keepNext/>
        <w:keepLines/>
        <w:numPr>
          <w:ilvl w:val="1"/>
          <w:numId w:val="2"/>
        </w:numPr>
        <w:shd w:val="clear" w:color="auto" w:fill="auto"/>
        <w:tabs>
          <w:tab w:val="left" w:pos="720"/>
        </w:tabs>
        <w:jc w:val="both"/>
        <w:rPr>
          <w:color w:val="auto"/>
        </w:rPr>
      </w:pPr>
      <w:bookmarkStart w:id="79" w:name="bookmark79"/>
      <w:bookmarkStart w:id="80" w:name="bookmark81"/>
      <w:bookmarkStart w:id="81" w:name="_Toc189731901"/>
      <w:r w:rsidRPr="00AA1AAF">
        <w:rPr>
          <w:color w:val="auto"/>
          <w:lang w:val="sl"/>
        </w:rPr>
        <w:t>Kaj je »datum ali časovni razpon proizvodnje«? (NOVO)</w:t>
      </w:r>
      <w:bookmarkEnd w:id="79"/>
      <w:bookmarkEnd w:id="80"/>
      <w:bookmarkEnd w:id="81"/>
    </w:p>
    <w:p w14:paraId="708119A7" w14:textId="516256B2" w:rsidR="004029B8" w:rsidRPr="009E7171" w:rsidRDefault="0059425E">
      <w:pPr>
        <w:pStyle w:val="Telobesedila"/>
        <w:shd w:val="clear" w:color="auto" w:fill="auto"/>
        <w:spacing w:after="280"/>
        <w:jc w:val="both"/>
        <w:rPr>
          <w:color w:val="auto"/>
          <w:lang w:val="sl"/>
        </w:rPr>
      </w:pPr>
      <w:r w:rsidRPr="00AA1AAF">
        <w:rPr>
          <w:color w:val="auto"/>
          <w:lang w:val="sl"/>
        </w:rPr>
        <w:t xml:space="preserve">Gospodarski subjekti (in trgovci, ki niso MSP) morajo v skladu z obveznostmi iz 9. člena uredbe zbirati podatke o datumu ali časovnem razponu proizvodnje. Ti podatki so potrebni za to, da se ugotovi, ali zadevni proizvod ne povzroča krčenja gozdov. Zato se nanašajo na v uredbi zajete </w:t>
      </w:r>
      <w:r w:rsidR="00DA1484">
        <w:rPr>
          <w:color w:val="auto"/>
          <w:lang w:val="sl"/>
        </w:rPr>
        <w:t xml:space="preserve">zadevane </w:t>
      </w:r>
      <w:r w:rsidRPr="00AA1AAF">
        <w:rPr>
          <w:color w:val="auto"/>
          <w:lang w:val="sl"/>
        </w:rPr>
        <w:t xml:space="preserve">primarne proizvode, ki se dajo na trg EU, in </w:t>
      </w:r>
      <w:r w:rsidR="00DA1484">
        <w:rPr>
          <w:color w:val="auto"/>
          <w:lang w:val="sl"/>
        </w:rPr>
        <w:t xml:space="preserve">zadevane </w:t>
      </w:r>
      <w:r w:rsidRPr="00AA1AAF">
        <w:rPr>
          <w:color w:val="auto"/>
          <w:lang w:val="sl"/>
        </w:rPr>
        <w:t xml:space="preserve">primarne proizvode, ki se uporabijo za proizvodnjo </w:t>
      </w:r>
      <w:r w:rsidR="00DA1484">
        <w:rPr>
          <w:color w:val="auto"/>
          <w:lang w:val="sl"/>
        </w:rPr>
        <w:t xml:space="preserve">drugih </w:t>
      </w:r>
      <w:r w:rsidRPr="00AA1AAF">
        <w:rPr>
          <w:color w:val="auto"/>
          <w:lang w:val="sl"/>
        </w:rPr>
        <w:t>zadevnih proizvodov, zajetih v uredbi.</w:t>
      </w:r>
    </w:p>
    <w:p w14:paraId="23C1FC67" w14:textId="64D9995F" w:rsidR="004029B8" w:rsidRPr="009E7171" w:rsidRDefault="0059425E">
      <w:pPr>
        <w:pStyle w:val="Telobesedila"/>
        <w:shd w:val="clear" w:color="auto" w:fill="auto"/>
        <w:spacing w:after="280"/>
        <w:jc w:val="both"/>
        <w:rPr>
          <w:color w:val="auto"/>
          <w:lang w:val="sl"/>
        </w:rPr>
      </w:pPr>
      <w:r w:rsidRPr="00AA1AAF">
        <w:rPr>
          <w:color w:val="auto"/>
          <w:lang w:val="sl"/>
        </w:rPr>
        <w:t xml:space="preserve">Pri </w:t>
      </w:r>
      <w:proofErr w:type="spellStart"/>
      <w:r w:rsidR="00DA1484">
        <w:rPr>
          <w:color w:val="auto"/>
          <w:lang w:val="sl"/>
        </w:rPr>
        <w:t>zadevanih</w:t>
      </w:r>
      <w:proofErr w:type="spellEnd"/>
      <w:r w:rsidR="00DA1484">
        <w:rPr>
          <w:color w:val="auto"/>
          <w:lang w:val="sl"/>
        </w:rPr>
        <w:t xml:space="preserve"> </w:t>
      </w:r>
      <w:r w:rsidRPr="00AA1AAF">
        <w:rPr>
          <w:color w:val="auto"/>
          <w:lang w:val="sl"/>
        </w:rPr>
        <w:t>primarnih proizvodih, razen pri govedu, se datum proizvodnje nanaša na dan spravila primarnega proizvoda, časovni razpon proizvodnje pa na obdobje/trajanje proizvodnega procesa (na primer pri lesu se »časovni razpon proizvodnje« nanaša na trajanje postopkov spravila). Datum proizvodnje in časovni razpon proizvodnje morata biti povezana z opredeljenimi zemljišči.</w:t>
      </w:r>
    </w:p>
    <w:p w14:paraId="63FCC213" w14:textId="77777777" w:rsidR="004029B8" w:rsidRPr="009E7171" w:rsidRDefault="0059425E">
      <w:pPr>
        <w:pStyle w:val="Telobesedila"/>
        <w:shd w:val="clear" w:color="auto" w:fill="auto"/>
        <w:spacing w:after="280"/>
        <w:jc w:val="both"/>
        <w:rPr>
          <w:color w:val="auto"/>
          <w:lang w:val="pt-PT"/>
        </w:rPr>
      </w:pPr>
      <w:r w:rsidRPr="00AA1AAF">
        <w:rPr>
          <w:color w:val="auto"/>
          <w:lang w:val="sl"/>
        </w:rPr>
        <w:t>Če zaradi posebnosti proizvodnje natančnejši podatki niso na voljo, se uporabi leto pridelave in/ali sezona spravila.</w:t>
      </w:r>
    </w:p>
    <w:p w14:paraId="72AE37C1" w14:textId="27B984AC" w:rsidR="004029B8" w:rsidRPr="009E7171" w:rsidRDefault="0059425E">
      <w:pPr>
        <w:pStyle w:val="Telobesedila"/>
        <w:shd w:val="clear" w:color="auto" w:fill="auto"/>
        <w:spacing w:after="280"/>
        <w:jc w:val="both"/>
        <w:rPr>
          <w:color w:val="auto"/>
          <w:lang w:val="sl"/>
        </w:rPr>
      </w:pPr>
      <w:r w:rsidRPr="00AA1AAF">
        <w:rPr>
          <w:color w:val="auto"/>
          <w:lang w:val="sl"/>
        </w:rPr>
        <w:t xml:space="preserve">Za </w:t>
      </w:r>
      <w:r w:rsidR="00DA1484">
        <w:rPr>
          <w:color w:val="auto"/>
          <w:lang w:val="sl"/>
        </w:rPr>
        <w:t xml:space="preserve">druge </w:t>
      </w:r>
      <w:r w:rsidRPr="00AA1AAF">
        <w:rPr>
          <w:color w:val="auto"/>
          <w:lang w:val="sl"/>
        </w:rPr>
        <w:t xml:space="preserve">zadevne proizvode pod </w:t>
      </w:r>
      <w:proofErr w:type="spellStart"/>
      <w:r w:rsidR="00DA1484">
        <w:rPr>
          <w:color w:val="auto"/>
          <w:lang w:val="sl"/>
        </w:rPr>
        <w:t>zadevanim</w:t>
      </w:r>
      <w:proofErr w:type="spellEnd"/>
      <w:r w:rsidR="00DA1484">
        <w:rPr>
          <w:color w:val="auto"/>
          <w:lang w:val="sl"/>
        </w:rPr>
        <w:t xml:space="preserve"> </w:t>
      </w:r>
      <w:r w:rsidRPr="00AA1AAF">
        <w:rPr>
          <w:color w:val="auto"/>
          <w:lang w:val="sl"/>
        </w:rPr>
        <w:t xml:space="preserve">primarnim proizvodom »govedo« se časovni </w:t>
      </w:r>
      <w:r w:rsidRPr="00AA1AAF">
        <w:rPr>
          <w:color w:val="auto"/>
          <w:lang w:val="sl"/>
        </w:rPr>
        <w:lastRenderedPageBreak/>
        <w:t xml:space="preserve">razpon proizvodnje nanaša na življenjsko dobo živali, od njene skotitve do zakola. Če se na trg EU da živo govedo (oznaki HS 0102 21 in 0102 29) (npr. z uvozom ali s prvo prodajo krave, ki je bila skotena v EU), je treba zbrati vse </w:t>
      </w:r>
      <w:proofErr w:type="spellStart"/>
      <w:r w:rsidRPr="00AA1AAF">
        <w:rPr>
          <w:color w:val="auto"/>
          <w:lang w:val="sl"/>
        </w:rPr>
        <w:t>geolokacije</w:t>
      </w:r>
      <w:proofErr w:type="spellEnd"/>
      <w:r w:rsidRPr="00AA1AAF">
        <w:rPr>
          <w:color w:val="auto"/>
          <w:lang w:val="sl"/>
        </w:rPr>
        <w:t xml:space="preserve"> do trenutka, ko se prvič da na trg EU, in jih predložiti z izjavo o potrebni skrbnosti. Če se nato omogoči dostopnost živega goveda na trgu EU, morajo trgovci, ki niso MSP, zbrati in dodati vse nadaljnje </w:t>
      </w:r>
      <w:proofErr w:type="spellStart"/>
      <w:r w:rsidRPr="00AA1AAF">
        <w:rPr>
          <w:color w:val="auto"/>
          <w:lang w:val="sl"/>
        </w:rPr>
        <w:t>geolokacije</w:t>
      </w:r>
      <w:proofErr w:type="spellEnd"/>
      <w:r w:rsidRPr="00AA1AAF">
        <w:rPr>
          <w:color w:val="auto"/>
          <w:lang w:val="sl"/>
        </w:rPr>
        <w:t xml:space="preserve"> obratov, kjer se je zadrževalo govedo potem, ko je bilo prvič dano na trg EU (glej točko (d) prvega odstavka 9. člena uredbe). Trgovcem, ki so MSP, ni treba dodajati svojih </w:t>
      </w:r>
      <w:proofErr w:type="spellStart"/>
      <w:r w:rsidRPr="00AA1AAF">
        <w:rPr>
          <w:color w:val="auto"/>
          <w:lang w:val="sl"/>
        </w:rPr>
        <w:t>geolokacij</w:t>
      </w:r>
      <w:proofErr w:type="spellEnd"/>
      <w:r w:rsidRPr="00AA1AAF">
        <w:rPr>
          <w:color w:val="auto"/>
          <w:lang w:val="sl"/>
        </w:rPr>
        <w:t xml:space="preserve"> niti izdajati novih izjav o potrebni skrbnosti, morajo pa vsaj pet let hraniti informacije o </w:t>
      </w:r>
      <w:r w:rsidR="00DA1484">
        <w:rPr>
          <w:color w:val="auto"/>
          <w:lang w:val="sl"/>
        </w:rPr>
        <w:t xml:space="preserve">drugih </w:t>
      </w:r>
      <w:r w:rsidRPr="00AA1AAF">
        <w:rPr>
          <w:color w:val="auto"/>
          <w:lang w:val="sl"/>
        </w:rPr>
        <w:t>zadevnih proizvodih, katerih dostopnost na trgu nameravajo omogočiti, kot je določeno v tretjem in četrtem odstavku 5. člena.</w:t>
      </w:r>
    </w:p>
    <w:p w14:paraId="209DD3B0" w14:textId="77777777" w:rsidR="004029B8" w:rsidRPr="009E7171" w:rsidRDefault="0059425E">
      <w:pPr>
        <w:pStyle w:val="Telobesedila"/>
        <w:shd w:val="clear" w:color="auto" w:fill="auto"/>
        <w:spacing w:after="280"/>
        <w:jc w:val="both"/>
        <w:rPr>
          <w:color w:val="auto"/>
          <w:lang w:val="sl"/>
        </w:rPr>
      </w:pPr>
      <w:r w:rsidRPr="00AA1AAF">
        <w:rPr>
          <w:color w:val="auto"/>
          <w:lang w:val="sl"/>
        </w:rPr>
        <w:t xml:space="preserve">Naj opozorimo, da se po drugem odstavku 1. člena uredbe in v skladu z opredelitvijo izraza </w:t>
      </w:r>
      <w:r w:rsidRPr="00AA1AAF">
        <w:rPr>
          <w:i/>
          <w:iCs/>
          <w:color w:val="auto"/>
          <w:lang w:val="sl"/>
        </w:rPr>
        <w:t>»proizvedeno«</w:t>
      </w:r>
      <w:r w:rsidRPr="00AA1AAF">
        <w:rPr>
          <w:color w:val="auto"/>
          <w:lang w:val="sl"/>
        </w:rPr>
        <w:t xml:space="preserve"> v 14. točki 2. člena EUDR ne uporablja za govedo in proizvode iz goveda, če je bilo govedo skoteno pred začetkom veljavnosti uredbe, to je pred 29. junijem 2023.</w:t>
      </w:r>
    </w:p>
    <w:p w14:paraId="61CEC20E" w14:textId="77777777" w:rsidR="004029B8" w:rsidRPr="00AA1AAF" w:rsidRDefault="0059425E" w:rsidP="00A219CC">
      <w:pPr>
        <w:pStyle w:val="Heading30"/>
        <w:keepNext/>
        <w:keepLines/>
        <w:numPr>
          <w:ilvl w:val="1"/>
          <w:numId w:val="2"/>
        </w:numPr>
        <w:shd w:val="clear" w:color="auto" w:fill="auto"/>
        <w:tabs>
          <w:tab w:val="left" w:pos="720"/>
        </w:tabs>
        <w:jc w:val="both"/>
        <w:rPr>
          <w:color w:val="auto"/>
        </w:rPr>
      </w:pPr>
      <w:bookmarkStart w:id="82" w:name="bookmark82"/>
      <w:bookmarkStart w:id="83" w:name="_Toc189731902"/>
      <w:r w:rsidRPr="00AA1AAF">
        <w:rPr>
          <w:color w:val="auto"/>
          <w:lang w:val="sl"/>
        </w:rPr>
        <w:t>Kako sledljivost deluje pri govedu?</w:t>
      </w:r>
      <w:bookmarkEnd w:id="82"/>
      <w:bookmarkEnd w:id="83"/>
    </w:p>
    <w:p w14:paraId="53F778FD" w14:textId="77777777" w:rsidR="004029B8" w:rsidRPr="00AA1AAF" w:rsidRDefault="0059425E">
      <w:pPr>
        <w:pStyle w:val="Telobesedila"/>
        <w:shd w:val="clear" w:color="auto" w:fill="auto"/>
        <w:spacing w:after="0"/>
        <w:jc w:val="both"/>
        <w:rPr>
          <w:color w:val="auto"/>
        </w:rPr>
      </w:pPr>
      <w:r w:rsidRPr="00AA1AAF">
        <w:rPr>
          <w:b/>
          <w:bCs/>
          <w:color w:val="auto"/>
          <w:lang w:val="sl"/>
        </w:rPr>
        <w:t xml:space="preserve">Ali bo zadoščala predložitev </w:t>
      </w:r>
      <w:proofErr w:type="spellStart"/>
      <w:r w:rsidRPr="00AA1AAF">
        <w:rPr>
          <w:b/>
          <w:bCs/>
          <w:color w:val="auto"/>
          <w:lang w:val="sl"/>
        </w:rPr>
        <w:t>geolokacije</w:t>
      </w:r>
      <w:proofErr w:type="spellEnd"/>
      <w:r w:rsidRPr="00AA1AAF">
        <w:rPr>
          <w:b/>
          <w:bCs/>
          <w:color w:val="auto"/>
          <w:lang w:val="sl"/>
        </w:rPr>
        <w:t xml:space="preserve"> zemljišča, kjer je bilo tele skoteno?</w:t>
      </w:r>
    </w:p>
    <w:p w14:paraId="57E95CF2" w14:textId="77777777" w:rsidR="004029B8" w:rsidRPr="009E7171" w:rsidRDefault="0059425E">
      <w:pPr>
        <w:pStyle w:val="Telobesedila"/>
        <w:shd w:val="clear" w:color="auto" w:fill="auto"/>
        <w:spacing w:after="160"/>
        <w:jc w:val="both"/>
        <w:rPr>
          <w:color w:val="auto"/>
          <w:lang w:val="pt-PT"/>
        </w:rPr>
      </w:pPr>
      <w:r w:rsidRPr="00AA1AAF">
        <w:rPr>
          <w:b/>
          <w:bCs/>
          <w:color w:val="auto"/>
          <w:lang w:val="sl"/>
        </w:rPr>
        <w:t>Včasih se govedo pred zakolom preseli na drugo lokacijo ali več lokacij.</w:t>
      </w:r>
    </w:p>
    <w:p w14:paraId="2E9FA45B" w14:textId="77777777" w:rsidR="004029B8" w:rsidRPr="009E7171" w:rsidRDefault="0059425E">
      <w:pPr>
        <w:pStyle w:val="Telobesedila"/>
        <w:shd w:val="clear" w:color="auto" w:fill="auto"/>
        <w:spacing w:after="160" w:line="254" w:lineRule="auto"/>
        <w:jc w:val="both"/>
        <w:rPr>
          <w:color w:val="auto"/>
          <w:lang w:val="pt-PT"/>
        </w:rPr>
      </w:pPr>
      <w:r w:rsidRPr="00AA1AAF">
        <w:rPr>
          <w:color w:val="auto"/>
          <w:lang w:val="sl"/>
        </w:rPr>
        <w:t xml:space="preserve">Gospodarski subjekti (ali trgovci, ki niso MSP), ki dajo na trg EU proizvode goveda, morajo navesti </w:t>
      </w:r>
      <w:proofErr w:type="spellStart"/>
      <w:r w:rsidRPr="00AA1AAF">
        <w:rPr>
          <w:color w:val="auto"/>
          <w:lang w:val="sl"/>
        </w:rPr>
        <w:t>geolokacijo</w:t>
      </w:r>
      <w:proofErr w:type="spellEnd"/>
      <w:r w:rsidRPr="00AA1AAF">
        <w:rPr>
          <w:color w:val="auto"/>
          <w:lang w:val="sl"/>
        </w:rPr>
        <w:t xml:space="preserve"> vseh obratov, povezanih z vzrejo goveda, kar zajema kraj skotitve, kmetije, kjer je bilo rejeno, pašnike in klavnice (za vsakega od teh »obratov« se zahteva le </w:t>
      </w:r>
      <w:proofErr w:type="spellStart"/>
      <w:r w:rsidRPr="00AA1AAF">
        <w:rPr>
          <w:color w:val="auto"/>
          <w:lang w:val="sl"/>
        </w:rPr>
        <w:t>geolokacija</w:t>
      </w:r>
      <w:proofErr w:type="spellEnd"/>
      <w:r w:rsidRPr="00AA1AAF">
        <w:rPr>
          <w:color w:val="auto"/>
          <w:lang w:val="sl"/>
        </w:rPr>
        <w:t xml:space="preserve">, ki ustreza geografski širini in dolžini ene točke, </w:t>
      </w:r>
      <w:r w:rsidRPr="00AA1AAF">
        <w:rPr>
          <w:color w:val="auto"/>
          <w:u w:val="single"/>
          <w:lang w:val="sl"/>
        </w:rPr>
        <w:t>ne</w:t>
      </w:r>
      <w:r w:rsidRPr="00AA1AAF">
        <w:rPr>
          <w:color w:val="auto"/>
          <w:lang w:val="sl"/>
        </w:rPr>
        <w:t xml:space="preserve"> poligon).</w:t>
      </w:r>
    </w:p>
    <w:p w14:paraId="3D70F4E0" w14:textId="77777777" w:rsidR="004029B8" w:rsidRPr="009E7171" w:rsidRDefault="0059425E">
      <w:pPr>
        <w:pStyle w:val="Heading30"/>
        <w:keepNext/>
        <w:keepLines/>
        <w:numPr>
          <w:ilvl w:val="1"/>
          <w:numId w:val="2"/>
        </w:numPr>
        <w:shd w:val="clear" w:color="auto" w:fill="auto"/>
        <w:tabs>
          <w:tab w:val="left" w:pos="720"/>
        </w:tabs>
        <w:jc w:val="both"/>
        <w:rPr>
          <w:color w:val="auto"/>
          <w:lang w:val="pt-PT"/>
        </w:rPr>
      </w:pPr>
      <w:bookmarkStart w:id="84" w:name="bookmark83"/>
      <w:bookmarkStart w:id="85" w:name="bookmark85"/>
      <w:bookmarkStart w:id="86" w:name="_Toc189731903"/>
      <w:r w:rsidRPr="00AA1AAF">
        <w:rPr>
          <w:color w:val="auto"/>
          <w:lang w:val="sl"/>
        </w:rPr>
        <w:t>Kaj če dobavitelji na predhodnih stopnjah dobavne verige ne zagotovijo zahtevanih podatkov?</w:t>
      </w:r>
      <w:bookmarkEnd w:id="84"/>
      <w:bookmarkEnd w:id="85"/>
      <w:bookmarkEnd w:id="86"/>
    </w:p>
    <w:p w14:paraId="316F0998" w14:textId="085EF368" w:rsidR="004029B8" w:rsidRPr="009E7171" w:rsidRDefault="0059425E">
      <w:pPr>
        <w:pStyle w:val="Telobesedila"/>
        <w:shd w:val="clear" w:color="auto" w:fill="auto"/>
        <w:spacing w:after="260"/>
        <w:jc w:val="both"/>
        <w:rPr>
          <w:color w:val="auto"/>
          <w:lang w:val="pt-PT"/>
        </w:rPr>
      </w:pPr>
      <w:r w:rsidRPr="00AA1AAF">
        <w:rPr>
          <w:color w:val="auto"/>
          <w:lang w:val="sl"/>
        </w:rPr>
        <w:t xml:space="preserve">Če gospodarski subjekt (ali trgovec, ki ni MSP), ki da </w:t>
      </w:r>
      <w:r w:rsidR="00F237D8">
        <w:rPr>
          <w:color w:val="auto"/>
          <w:lang w:val="sl"/>
        </w:rPr>
        <w:t xml:space="preserve">zadevani </w:t>
      </w:r>
      <w:r w:rsidRPr="00AA1AAF">
        <w:rPr>
          <w:color w:val="auto"/>
          <w:lang w:val="sl"/>
        </w:rPr>
        <w:t xml:space="preserve">primarni proizvod na trg EU, od svojih dobaviteljev ne more pridobiti podatkov, ki jih predpisuje uredba, </w:t>
      </w:r>
      <w:r w:rsidR="00F237D8">
        <w:rPr>
          <w:color w:val="auto"/>
          <w:lang w:val="sl"/>
        </w:rPr>
        <w:t xml:space="preserve">drugih </w:t>
      </w:r>
      <w:r w:rsidRPr="00AA1AAF">
        <w:rPr>
          <w:color w:val="auto"/>
          <w:lang w:val="sl"/>
        </w:rPr>
        <w:t>zadevnih proizvodov ne sme dati na trg EU ali jih izvoziti iz EU, ker bi to povzročilo kršitev uredbe.</w:t>
      </w:r>
    </w:p>
    <w:p w14:paraId="0BCFEC5B" w14:textId="77777777" w:rsidR="004029B8" w:rsidRPr="009E7171" w:rsidRDefault="0059425E">
      <w:pPr>
        <w:pStyle w:val="Heading30"/>
        <w:keepNext/>
        <w:keepLines/>
        <w:numPr>
          <w:ilvl w:val="1"/>
          <w:numId w:val="2"/>
        </w:numPr>
        <w:shd w:val="clear" w:color="auto" w:fill="auto"/>
        <w:tabs>
          <w:tab w:val="left" w:pos="720"/>
        </w:tabs>
        <w:jc w:val="both"/>
        <w:rPr>
          <w:color w:val="auto"/>
          <w:lang w:val="pt-PT"/>
        </w:rPr>
      </w:pPr>
      <w:bookmarkStart w:id="87" w:name="bookmark86"/>
      <w:bookmarkStart w:id="88" w:name="bookmark88"/>
      <w:bookmarkStart w:id="89" w:name="_Toc189731904"/>
      <w:r w:rsidRPr="00AA1AAF">
        <w:rPr>
          <w:color w:val="auto"/>
          <w:lang w:val="sl"/>
        </w:rPr>
        <w:t>Ali je treba navesti koordinate za zemljišča v državah, uvrščenih med države z majhnim tveganjem?</w:t>
      </w:r>
      <w:bookmarkEnd w:id="87"/>
      <w:bookmarkEnd w:id="88"/>
      <w:bookmarkEnd w:id="89"/>
    </w:p>
    <w:p w14:paraId="42AB1442" w14:textId="77777777" w:rsidR="004029B8" w:rsidRPr="009E7171" w:rsidRDefault="0059425E">
      <w:pPr>
        <w:pStyle w:val="Telobesedila"/>
        <w:shd w:val="clear" w:color="auto" w:fill="auto"/>
        <w:jc w:val="both"/>
        <w:rPr>
          <w:color w:val="auto"/>
          <w:lang w:val="sl"/>
        </w:rPr>
      </w:pPr>
      <w:r w:rsidRPr="00AA1AAF">
        <w:rPr>
          <w:color w:val="auto"/>
          <w:lang w:val="sl"/>
        </w:rPr>
        <w:t xml:space="preserve">Pri zahtevi po sledljivosti z </w:t>
      </w:r>
      <w:proofErr w:type="spellStart"/>
      <w:r w:rsidRPr="00AA1AAF">
        <w:rPr>
          <w:color w:val="auto"/>
          <w:lang w:val="sl"/>
        </w:rPr>
        <w:t>geolokacijo</w:t>
      </w:r>
      <w:proofErr w:type="spellEnd"/>
      <w:r w:rsidRPr="00AA1AAF">
        <w:rPr>
          <w:color w:val="auto"/>
          <w:lang w:val="sl"/>
        </w:rPr>
        <w:t xml:space="preserve"> </w:t>
      </w:r>
      <w:r w:rsidRPr="00AA1AAF">
        <w:rPr>
          <w:b/>
          <w:bCs/>
          <w:color w:val="auto"/>
          <w:lang w:val="sl"/>
        </w:rPr>
        <w:t>ni izjem</w:t>
      </w:r>
      <w:r w:rsidRPr="00AA1AAF">
        <w:rPr>
          <w:color w:val="auto"/>
          <w:lang w:val="sl"/>
        </w:rPr>
        <w:t>. Gospodarski subjekti morajo tudi oceniti zapletenost dobavne verige ter tveganje izogibanja uredbi in tveganje mešanja s proizvodi neznanega izvora ali proizvodi iz držav ali delov držav z velikim ali standardnim tveganjem (13. člen uredbe). Če gospodarski subjekt pridobi ali izve za pomembne informacije, ki bi kazale na tveganje neskladnosti zadevnih proizvodov z uredbo ali tveganje izogibanja uredbi, mora izpolniti vse obveznosti po 10. in 11. členu uredbe ter vse pomembne informacije takoj sporočiti pristojnemu organu.</w:t>
      </w:r>
    </w:p>
    <w:p w14:paraId="38350078" w14:textId="77777777" w:rsidR="004029B8" w:rsidRPr="009E7171" w:rsidRDefault="0059425E">
      <w:pPr>
        <w:pStyle w:val="Heading30"/>
        <w:keepNext/>
        <w:keepLines/>
        <w:numPr>
          <w:ilvl w:val="1"/>
          <w:numId w:val="2"/>
        </w:numPr>
        <w:shd w:val="clear" w:color="auto" w:fill="auto"/>
        <w:tabs>
          <w:tab w:val="left" w:pos="720"/>
        </w:tabs>
        <w:jc w:val="both"/>
        <w:rPr>
          <w:color w:val="auto"/>
          <w:lang w:val="sl"/>
        </w:rPr>
      </w:pPr>
      <w:bookmarkStart w:id="90" w:name="bookmark89"/>
      <w:bookmarkStart w:id="91" w:name="bookmark91"/>
      <w:bookmarkStart w:id="92" w:name="_Toc189731905"/>
      <w:r w:rsidRPr="00AA1AAF">
        <w:rPr>
          <w:color w:val="auto"/>
          <w:lang w:val="sl"/>
        </w:rPr>
        <w:t>Ali zahteva po zakonitosti velja za zemljišča, ki ne povzročajo krčenja gozdov?</w:t>
      </w:r>
      <w:bookmarkEnd w:id="90"/>
      <w:bookmarkEnd w:id="91"/>
      <w:bookmarkEnd w:id="92"/>
    </w:p>
    <w:p w14:paraId="645FC2EC" w14:textId="77777777" w:rsidR="004029B8" w:rsidRPr="009E7171" w:rsidRDefault="0059425E">
      <w:pPr>
        <w:pStyle w:val="Telobesedila"/>
        <w:shd w:val="clear" w:color="auto" w:fill="auto"/>
        <w:jc w:val="both"/>
        <w:rPr>
          <w:color w:val="auto"/>
          <w:lang w:val="sl"/>
        </w:rPr>
      </w:pPr>
      <w:r w:rsidRPr="00AA1AAF">
        <w:rPr>
          <w:color w:val="auto"/>
          <w:lang w:val="sl"/>
        </w:rPr>
        <w:t>V skladu s točko (b) 3. člena uredbe, se ne sme omogočati dostopnosti zadevnih primarnih proizvodov na trgu EU ali jih izvažati iz EU, če niso bili proizvedeni v skladu z zadevno zakonodajo države proizvodnje (zahteva po zakonitosti).</w:t>
      </w:r>
    </w:p>
    <w:p w14:paraId="48C5D4F0" w14:textId="77777777" w:rsidR="004029B8" w:rsidRPr="009E7171" w:rsidRDefault="0059425E">
      <w:pPr>
        <w:pStyle w:val="Telobesedila"/>
        <w:shd w:val="clear" w:color="auto" w:fill="auto"/>
        <w:jc w:val="both"/>
        <w:rPr>
          <w:color w:val="auto"/>
          <w:lang w:val="sl"/>
        </w:rPr>
      </w:pPr>
      <w:r w:rsidRPr="00AA1AAF">
        <w:rPr>
          <w:color w:val="auto"/>
          <w:lang w:val="sl"/>
        </w:rPr>
        <w:t xml:space="preserve">Obveznosti po 3. členu se seštevajo, kar pomeni, da morajo biti izpolnjene vse zahteve: (1) </w:t>
      </w:r>
      <w:r w:rsidRPr="00AA1AAF">
        <w:rPr>
          <w:b/>
          <w:bCs/>
          <w:color w:val="auto"/>
          <w:lang w:val="sl"/>
        </w:rPr>
        <w:lastRenderedPageBreak/>
        <w:t>zahteva po zakonitosti</w:t>
      </w:r>
      <w:r w:rsidRPr="00AA1AAF">
        <w:rPr>
          <w:color w:val="auto"/>
          <w:lang w:val="sl"/>
        </w:rPr>
        <w:t xml:space="preserve"> (točka (b) 3. člena); (2) </w:t>
      </w:r>
      <w:r w:rsidRPr="00AA1AAF">
        <w:rPr>
          <w:b/>
          <w:bCs/>
          <w:color w:val="auto"/>
          <w:lang w:val="sl"/>
        </w:rPr>
        <w:t>zahteva, da se ne povzroča krčenje gozdov</w:t>
      </w:r>
      <w:r w:rsidRPr="00AA1AAF">
        <w:rPr>
          <w:color w:val="auto"/>
          <w:lang w:val="sl"/>
        </w:rPr>
        <w:t xml:space="preserve"> (točka (a) 3. člena), in (3) zahteva, da so primarni ali drugi proizvodi zajeti v izjavi o potrebni skrbnosti (točka (c) 3. člena uredbe).</w:t>
      </w:r>
    </w:p>
    <w:p w14:paraId="6886E908" w14:textId="77777777" w:rsidR="004029B8" w:rsidRPr="009E7171" w:rsidRDefault="0059425E">
      <w:pPr>
        <w:pStyle w:val="Heading30"/>
        <w:keepNext/>
        <w:keepLines/>
        <w:numPr>
          <w:ilvl w:val="1"/>
          <w:numId w:val="2"/>
        </w:numPr>
        <w:shd w:val="clear" w:color="auto" w:fill="auto"/>
        <w:tabs>
          <w:tab w:val="left" w:pos="720"/>
        </w:tabs>
        <w:jc w:val="both"/>
        <w:rPr>
          <w:color w:val="auto"/>
          <w:lang w:val="pt-PT"/>
        </w:rPr>
      </w:pPr>
      <w:bookmarkStart w:id="93" w:name="bookmark92"/>
      <w:bookmarkStart w:id="94" w:name="bookmark94"/>
      <w:bookmarkStart w:id="95" w:name="_Toc189731906"/>
      <w:r w:rsidRPr="00AA1AAF">
        <w:rPr>
          <w:color w:val="auto"/>
          <w:lang w:val="sl"/>
        </w:rPr>
        <w:t>Ali imajo države, ki niso članice EU, pravne obveznosti?</w:t>
      </w:r>
      <w:bookmarkEnd w:id="93"/>
      <w:bookmarkEnd w:id="94"/>
      <w:bookmarkEnd w:id="95"/>
    </w:p>
    <w:p w14:paraId="1AA6BCB0" w14:textId="77777777" w:rsidR="004029B8" w:rsidRPr="009E7171" w:rsidRDefault="0059425E">
      <w:pPr>
        <w:pStyle w:val="Telobesedila"/>
        <w:shd w:val="clear" w:color="auto" w:fill="auto"/>
        <w:jc w:val="both"/>
        <w:rPr>
          <w:color w:val="auto"/>
          <w:lang w:val="sl"/>
        </w:rPr>
      </w:pPr>
      <w:r w:rsidRPr="00AA1AAF">
        <w:rPr>
          <w:b/>
          <w:bCs/>
          <w:color w:val="auto"/>
          <w:lang w:val="sl"/>
        </w:rPr>
        <w:t>Ni pravnih obveznosti, ki bi veljale za države nečlanice EU.</w:t>
      </w:r>
      <w:r w:rsidRPr="00AA1AAF">
        <w:rPr>
          <w:color w:val="auto"/>
          <w:lang w:val="sl"/>
        </w:rPr>
        <w:t xml:space="preserve"> Ta uredba določa obveznosti za gospodarske subjekte in trgovce (kot so opredeljeni v drugem poglavju uredbe) ter za države članice EU in njihove pristojne organe (glej tretje poglavje uredbe).</w:t>
      </w:r>
    </w:p>
    <w:p w14:paraId="09A16B2E" w14:textId="77777777" w:rsidR="004029B8" w:rsidRPr="009E7171" w:rsidRDefault="0059425E">
      <w:pPr>
        <w:pStyle w:val="Telobesedila"/>
        <w:shd w:val="clear" w:color="auto" w:fill="auto"/>
        <w:jc w:val="both"/>
        <w:rPr>
          <w:color w:val="auto"/>
          <w:lang w:val="sl"/>
        </w:rPr>
      </w:pPr>
      <w:r w:rsidRPr="00AA1AAF">
        <w:rPr>
          <w:color w:val="auto"/>
          <w:lang w:val="sl"/>
        </w:rPr>
        <w:t>Številne države po svetu so sprejele ukrepe za krepitev dobavnih verig, ki ne povzročajo krčenja gozdov, ter javnih sistemov za sledljivost zadevnih primarnih proizvodov in podobno, s čimer podjetjem lajšajo izpolnjevanje nalog po tej uredbi. To je dobrodošlo, saj gospodarskim subjektom in trgovcem lahko precej pomaga pri izpolnjevanju njihovih obveznosti.</w:t>
      </w:r>
    </w:p>
    <w:p w14:paraId="109982E1" w14:textId="77777777" w:rsidR="004029B8" w:rsidRPr="00AA1AAF" w:rsidRDefault="0059425E">
      <w:pPr>
        <w:pStyle w:val="Heading30"/>
        <w:keepNext/>
        <w:keepLines/>
        <w:numPr>
          <w:ilvl w:val="1"/>
          <w:numId w:val="2"/>
        </w:numPr>
        <w:shd w:val="clear" w:color="auto" w:fill="auto"/>
        <w:tabs>
          <w:tab w:val="left" w:pos="720"/>
        </w:tabs>
        <w:ind w:left="180" w:hanging="180"/>
        <w:jc w:val="both"/>
        <w:rPr>
          <w:color w:val="auto"/>
        </w:rPr>
      </w:pPr>
      <w:bookmarkStart w:id="96" w:name="bookmark97"/>
      <w:bookmarkStart w:id="97" w:name="_Toc189731907"/>
      <w:r w:rsidRPr="00AA1AAF">
        <w:rPr>
          <w:color w:val="auto"/>
          <w:lang w:val="sl"/>
        </w:rPr>
        <w:t xml:space="preserve">Kako lahko proizvajalci delijo </w:t>
      </w:r>
      <w:proofErr w:type="spellStart"/>
      <w:r w:rsidRPr="00AA1AAF">
        <w:rPr>
          <w:color w:val="auto"/>
          <w:lang w:val="sl"/>
        </w:rPr>
        <w:t>geolokacijske</w:t>
      </w:r>
      <w:proofErr w:type="spellEnd"/>
      <w:r w:rsidRPr="00AA1AAF">
        <w:rPr>
          <w:color w:val="auto"/>
          <w:lang w:val="sl"/>
        </w:rPr>
        <w:t xml:space="preserve"> podatke, kadar nekatere vlade prepovedujejo deljenje teh podatkov? (NOVO)</w:t>
      </w:r>
      <w:bookmarkEnd w:id="96"/>
      <w:bookmarkEnd w:id="97"/>
    </w:p>
    <w:p w14:paraId="6C3EA9EF" w14:textId="32CF23C1" w:rsidR="004029B8" w:rsidRPr="009E7171" w:rsidRDefault="0059425E">
      <w:pPr>
        <w:pStyle w:val="Telobesedila"/>
        <w:shd w:val="clear" w:color="auto" w:fill="auto"/>
        <w:spacing w:after="680" w:line="254" w:lineRule="auto"/>
        <w:jc w:val="both"/>
        <w:rPr>
          <w:color w:val="auto"/>
          <w:lang w:val="sl"/>
        </w:rPr>
      </w:pPr>
      <w:r w:rsidRPr="00AA1AAF">
        <w:rPr>
          <w:color w:val="auto"/>
          <w:lang w:val="sl"/>
        </w:rPr>
        <w:t xml:space="preserve">Ena od osrednjih zahtev za gospodarske subjekte in trgovce po tej uredbi je, da zbirajo </w:t>
      </w:r>
      <w:proofErr w:type="spellStart"/>
      <w:r w:rsidRPr="00AA1AAF">
        <w:rPr>
          <w:color w:val="auto"/>
          <w:lang w:val="sl"/>
        </w:rPr>
        <w:t>geolokacijske</w:t>
      </w:r>
      <w:proofErr w:type="spellEnd"/>
      <w:r w:rsidRPr="00AA1AAF">
        <w:rPr>
          <w:color w:val="auto"/>
          <w:lang w:val="sl"/>
        </w:rPr>
        <w:t xml:space="preserve"> podatke za zemljišča, na katerih so bili proizvedeni primarni in drugi proizvodi, ki se dajo na trg EU ali se izvozijo z njega (točka (d) prvega odstavka 9. člena uredbe). Gospodarski subjekti in trgovci se ne morejo sklicevati na obstoj notranje zakonodaje, ki prepoveduje deljenje takih (javnih) podatkov z gospodarskimi subjekti in trgovci, da bi bili oproščeni obveznosti zbirati te podatke in jih naložiti v informacijski sistem. Gospodarski subjekti in trgovci morajo predložiti </w:t>
      </w:r>
      <w:proofErr w:type="spellStart"/>
      <w:r w:rsidRPr="00AA1AAF">
        <w:rPr>
          <w:color w:val="auto"/>
          <w:lang w:val="sl"/>
        </w:rPr>
        <w:t>geolokacijske</w:t>
      </w:r>
      <w:proofErr w:type="spellEnd"/>
      <w:r w:rsidRPr="00AA1AAF">
        <w:rPr>
          <w:color w:val="auto"/>
          <w:lang w:val="sl"/>
        </w:rPr>
        <w:t xml:space="preserve"> informacije kot del svojih obveznosti, sicer ne morejo izpolnjevati zahteve po potrebni skrbnosti </w:t>
      </w:r>
      <w:r w:rsidR="00D44034">
        <w:rPr>
          <w:color w:val="auto"/>
          <w:lang w:val="sl"/>
        </w:rPr>
        <w:t>iz</w:t>
      </w:r>
      <w:r w:rsidRPr="00AA1AAF">
        <w:rPr>
          <w:color w:val="auto"/>
          <w:lang w:val="sl"/>
        </w:rPr>
        <w:t xml:space="preserve"> 8. člen</w:t>
      </w:r>
      <w:r w:rsidR="00D44034">
        <w:rPr>
          <w:color w:val="auto"/>
          <w:lang w:val="sl"/>
        </w:rPr>
        <w:t>a</w:t>
      </w:r>
      <w:r w:rsidRPr="00AA1AAF">
        <w:rPr>
          <w:color w:val="auto"/>
          <w:lang w:val="sl"/>
        </w:rPr>
        <w:t xml:space="preserve"> ter zato ne morejo dati zadevnih proizvodov na trg EU, omogočiti njihovo dostopnost na trgu EU ali jih izvoziti z njega.</w:t>
      </w:r>
    </w:p>
    <w:p w14:paraId="3B0A1881" w14:textId="77777777" w:rsidR="004029B8" w:rsidRPr="00AA1AAF" w:rsidRDefault="0059425E">
      <w:pPr>
        <w:pStyle w:val="Heading20"/>
        <w:keepNext/>
        <w:keepLines/>
        <w:numPr>
          <w:ilvl w:val="0"/>
          <w:numId w:val="2"/>
        </w:numPr>
        <w:shd w:val="clear" w:color="auto" w:fill="auto"/>
        <w:tabs>
          <w:tab w:val="left" w:pos="718"/>
        </w:tabs>
        <w:rPr>
          <w:color w:val="auto"/>
        </w:rPr>
      </w:pPr>
      <w:bookmarkStart w:id="98" w:name="bookmark98"/>
      <w:bookmarkStart w:id="99" w:name="bookmark100"/>
      <w:bookmarkStart w:id="100" w:name="_Toc189731908"/>
      <w:r w:rsidRPr="00AA1AAF">
        <w:rPr>
          <w:color w:val="auto"/>
          <w:lang w:val="sl"/>
        </w:rPr>
        <w:t>Področje uporabe</w:t>
      </w:r>
      <w:bookmarkEnd w:id="98"/>
      <w:bookmarkEnd w:id="99"/>
      <w:bookmarkEnd w:id="100"/>
    </w:p>
    <w:p w14:paraId="0D5AEF3F" w14:textId="77777777" w:rsidR="004029B8" w:rsidRPr="00AA1AAF" w:rsidRDefault="0059425E">
      <w:pPr>
        <w:pStyle w:val="Heading30"/>
        <w:keepNext/>
        <w:keepLines/>
        <w:numPr>
          <w:ilvl w:val="1"/>
          <w:numId w:val="2"/>
        </w:numPr>
        <w:shd w:val="clear" w:color="auto" w:fill="auto"/>
        <w:tabs>
          <w:tab w:val="left" w:pos="718"/>
        </w:tabs>
        <w:jc w:val="both"/>
        <w:rPr>
          <w:color w:val="auto"/>
        </w:rPr>
      </w:pPr>
      <w:bookmarkStart w:id="101" w:name="bookmark101"/>
      <w:bookmarkStart w:id="102" w:name="bookmark103"/>
      <w:bookmarkStart w:id="103" w:name="_Toc189731909"/>
      <w:r w:rsidRPr="00AA1AAF">
        <w:rPr>
          <w:color w:val="auto"/>
          <w:lang w:val="sl"/>
        </w:rPr>
        <w:t>Kateri proizvodi so vključeni v uredbo?</w:t>
      </w:r>
      <w:bookmarkEnd w:id="101"/>
      <w:bookmarkEnd w:id="102"/>
      <w:bookmarkEnd w:id="103"/>
    </w:p>
    <w:p w14:paraId="74990A51" w14:textId="77777777" w:rsidR="004029B8" w:rsidRPr="009E7171" w:rsidRDefault="0059425E">
      <w:pPr>
        <w:pStyle w:val="Telobesedila"/>
        <w:shd w:val="clear" w:color="auto" w:fill="auto"/>
        <w:jc w:val="both"/>
        <w:rPr>
          <w:color w:val="auto"/>
          <w:lang w:val="pt-PT"/>
        </w:rPr>
      </w:pPr>
      <w:r w:rsidRPr="00AA1AAF">
        <w:rPr>
          <w:color w:val="auto"/>
          <w:lang w:val="sl"/>
        </w:rPr>
        <w:t>Uredba velja le za proizvode, navedene v prilogi I. Za proizvode, ki niso vključeni v prilogo I, zahteve uredbe ne veljajo, tudi če vsebujejo zadevne primarne proizvode s področja uporabe uredbe. Na primer, milo ni zajeto v uredbi, tudi če vsebuje palmovo olje.</w:t>
      </w:r>
    </w:p>
    <w:p w14:paraId="2E2DBBBD" w14:textId="77777777" w:rsidR="004029B8" w:rsidRPr="009E7171" w:rsidRDefault="0059425E">
      <w:pPr>
        <w:pStyle w:val="Telobesedila"/>
        <w:shd w:val="clear" w:color="auto" w:fill="auto"/>
        <w:jc w:val="both"/>
        <w:rPr>
          <w:color w:val="auto"/>
          <w:lang w:val="pt-PT"/>
        </w:rPr>
      </w:pPr>
      <w:r w:rsidRPr="00AA1AAF">
        <w:rPr>
          <w:color w:val="auto"/>
          <w:lang w:val="sl"/>
        </w:rPr>
        <w:t>Prav tako zahteve uredbe ne veljajo za proizvode z oznakami HS, ki jih ni v prilogi I, čeprav morda vsebujejo sestavine, pridobljene iz primarnih proizvodov, zajetih v uredbi – kot so avtomobili z usnjenimi sedeži ali pnevmatikami iz naravne gume.</w:t>
      </w:r>
    </w:p>
    <w:p w14:paraId="2B88144F" w14:textId="77777777" w:rsidR="004029B8" w:rsidRPr="009E7171" w:rsidRDefault="0059425E">
      <w:pPr>
        <w:pStyle w:val="Telobesedila"/>
        <w:shd w:val="clear" w:color="auto" w:fill="auto"/>
        <w:jc w:val="both"/>
        <w:rPr>
          <w:color w:val="auto"/>
          <w:lang w:val="sl"/>
        </w:rPr>
      </w:pPr>
      <w:r w:rsidRPr="00AA1AAF">
        <w:rPr>
          <w:color w:val="auto"/>
          <w:lang w:val="sl"/>
        </w:rPr>
        <w:t>OPOMBA: Uredba predvideva, da Komisija z delegiranim aktom lahko spremeni seznam zadevnih proizvodov in opise proizvodov. Poleg tega bo Komisija ocenila potrebnost in izvedljivost predložitve zakonodajnega predloga Evropskemu parlamentu in Svetu za razširitev področja uporabe uredbe na dodatne primarne proizvode na podlagi ocene vplivov zadevnih proizvodov na krčenje in degradacijo gozdov. Prvi pregled primarnih proizvodov s področja uporabe bo opravljen dve leti po začetku veljavnosti uredbe.</w:t>
      </w:r>
    </w:p>
    <w:p w14:paraId="1E7FDB97" w14:textId="77777777" w:rsidR="004029B8" w:rsidRPr="009E7171" w:rsidRDefault="0059425E" w:rsidP="007178DF">
      <w:pPr>
        <w:pStyle w:val="Heading30"/>
        <w:keepNext/>
        <w:keepLines/>
        <w:numPr>
          <w:ilvl w:val="1"/>
          <w:numId w:val="2"/>
        </w:numPr>
        <w:shd w:val="clear" w:color="auto" w:fill="auto"/>
        <w:tabs>
          <w:tab w:val="left" w:pos="718"/>
        </w:tabs>
        <w:jc w:val="both"/>
        <w:rPr>
          <w:color w:val="auto"/>
          <w:lang w:val="sl"/>
        </w:rPr>
      </w:pPr>
      <w:bookmarkStart w:id="104" w:name="bookmark104"/>
      <w:bookmarkStart w:id="105" w:name="_Toc189731910"/>
      <w:r w:rsidRPr="00AA1AAF">
        <w:rPr>
          <w:color w:val="auto"/>
          <w:lang w:val="sl"/>
        </w:rPr>
        <w:lastRenderedPageBreak/>
        <w:t>Kaj pa navedeni proizvodi, ki ne vsebujejo navedenih primarnih proizvodov?</w:t>
      </w:r>
      <w:bookmarkEnd w:id="104"/>
      <w:bookmarkEnd w:id="105"/>
    </w:p>
    <w:tbl>
      <w:tblPr>
        <w:tblOverlap w:val="never"/>
        <w:tblW w:w="0" w:type="auto"/>
        <w:jc w:val="center"/>
        <w:tblLayout w:type="fixed"/>
        <w:tblCellMar>
          <w:left w:w="10" w:type="dxa"/>
          <w:right w:w="10" w:type="dxa"/>
        </w:tblCellMar>
        <w:tblLook w:val="04A0" w:firstRow="1" w:lastRow="0" w:firstColumn="1" w:lastColumn="0" w:noHBand="0" w:noVBand="1"/>
      </w:tblPr>
      <w:tblGrid>
        <w:gridCol w:w="3125"/>
        <w:gridCol w:w="2981"/>
        <w:gridCol w:w="2981"/>
      </w:tblGrid>
      <w:tr w:rsidR="00AA1AAF" w:rsidRPr="009E7171" w14:paraId="29365390" w14:textId="77777777">
        <w:trPr>
          <w:trHeight w:hRule="exact" w:val="869"/>
          <w:jc w:val="center"/>
        </w:trPr>
        <w:tc>
          <w:tcPr>
            <w:tcW w:w="3125" w:type="dxa"/>
            <w:tcBorders>
              <w:top w:val="single" w:sz="4" w:space="0" w:color="auto"/>
              <w:left w:val="single" w:sz="4" w:space="0" w:color="auto"/>
            </w:tcBorders>
            <w:shd w:val="clear" w:color="auto" w:fill="FFFFFF"/>
          </w:tcPr>
          <w:p w14:paraId="2A17EEDF" w14:textId="77777777" w:rsidR="004029B8" w:rsidRPr="009E7171" w:rsidRDefault="004029B8">
            <w:pPr>
              <w:rPr>
                <w:color w:val="auto"/>
                <w:sz w:val="10"/>
                <w:szCs w:val="10"/>
                <w:lang w:val="sl"/>
              </w:rPr>
            </w:pPr>
          </w:p>
        </w:tc>
        <w:tc>
          <w:tcPr>
            <w:tcW w:w="2981" w:type="dxa"/>
            <w:tcBorders>
              <w:top w:val="single" w:sz="4" w:space="0" w:color="auto"/>
              <w:left w:val="single" w:sz="4" w:space="0" w:color="auto"/>
            </w:tcBorders>
            <w:shd w:val="clear" w:color="auto" w:fill="FFFFFF"/>
          </w:tcPr>
          <w:p w14:paraId="7333B1A2" w14:textId="77777777" w:rsidR="004029B8" w:rsidRPr="009E7171" w:rsidRDefault="0059425E">
            <w:pPr>
              <w:pStyle w:val="Other0"/>
              <w:shd w:val="clear" w:color="auto" w:fill="auto"/>
              <w:spacing w:after="0"/>
              <w:rPr>
                <w:color w:val="auto"/>
                <w:lang w:val="pt-PT"/>
              </w:rPr>
            </w:pPr>
            <w:r w:rsidRPr="00AA1AAF">
              <w:rPr>
                <w:b/>
                <w:bCs/>
                <w:color w:val="auto"/>
                <w:lang w:val="sl"/>
              </w:rPr>
              <w:t>... izdelan iz primarnega proizvoda, navedenega v prilogi I</w:t>
            </w:r>
          </w:p>
        </w:tc>
        <w:tc>
          <w:tcPr>
            <w:tcW w:w="2981" w:type="dxa"/>
            <w:tcBorders>
              <w:top w:val="single" w:sz="4" w:space="0" w:color="auto"/>
              <w:left w:val="single" w:sz="4" w:space="0" w:color="auto"/>
              <w:right w:val="single" w:sz="4" w:space="0" w:color="auto"/>
            </w:tcBorders>
            <w:shd w:val="clear" w:color="auto" w:fill="FFFFFF"/>
          </w:tcPr>
          <w:p w14:paraId="21327EC7" w14:textId="77777777" w:rsidR="004029B8" w:rsidRPr="009E7171" w:rsidRDefault="0059425E">
            <w:pPr>
              <w:pStyle w:val="Other0"/>
              <w:shd w:val="clear" w:color="auto" w:fill="auto"/>
              <w:spacing w:after="0" w:line="233" w:lineRule="auto"/>
              <w:rPr>
                <w:color w:val="auto"/>
                <w:lang w:val="pt-PT"/>
              </w:rPr>
            </w:pPr>
            <w:r w:rsidRPr="00AA1AAF">
              <w:rPr>
                <w:b/>
                <w:bCs/>
                <w:color w:val="auto"/>
                <w:lang w:val="sl"/>
              </w:rPr>
              <w:t>... ni izdelan iz primarnega proizvoda iz priloge I</w:t>
            </w:r>
          </w:p>
        </w:tc>
      </w:tr>
      <w:tr w:rsidR="00AA1AAF" w:rsidRPr="00AA1AAF" w14:paraId="52B5F4A7" w14:textId="77777777">
        <w:trPr>
          <w:trHeight w:hRule="exact" w:val="869"/>
          <w:jc w:val="center"/>
        </w:trPr>
        <w:tc>
          <w:tcPr>
            <w:tcW w:w="3125" w:type="dxa"/>
            <w:tcBorders>
              <w:top w:val="single" w:sz="4" w:space="0" w:color="auto"/>
              <w:left w:val="single" w:sz="4" w:space="0" w:color="auto"/>
            </w:tcBorders>
            <w:shd w:val="clear" w:color="auto" w:fill="FFFFFF"/>
          </w:tcPr>
          <w:p w14:paraId="243088CA" w14:textId="77777777" w:rsidR="004029B8" w:rsidRPr="00AA1AAF" w:rsidRDefault="0059425E">
            <w:pPr>
              <w:pStyle w:val="Other0"/>
              <w:shd w:val="clear" w:color="auto" w:fill="auto"/>
              <w:spacing w:after="0" w:line="233" w:lineRule="auto"/>
              <w:rPr>
                <w:color w:val="auto"/>
              </w:rPr>
            </w:pPr>
            <w:r w:rsidRPr="00AA1AAF">
              <w:rPr>
                <w:b/>
                <w:bCs/>
                <w:color w:val="auto"/>
                <w:lang w:val="sl"/>
              </w:rPr>
              <w:t>Zadevni proizvod, naveden v prilogi I...</w:t>
            </w:r>
          </w:p>
        </w:tc>
        <w:tc>
          <w:tcPr>
            <w:tcW w:w="2981" w:type="dxa"/>
            <w:tcBorders>
              <w:top w:val="single" w:sz="4" w:space="0" w:color="auto"/>
              <w:left w:val="single" w:sz="4" w:space="0" w:color="auto"/>
            </w:tcBorders>
            <w:shd w:val="clear" w:color="auto" w:fill="FFFFFF"/>
          </w:tcPr>
          <w:p w14:paraId="74FC802D" w14:textId="77777777" w:rsidR="004029B8" w:rsidRPr="00AA1AAF" w:rsidRDefault="0059425E">
            <w:pPr>
              <w:pStyle w:val="Other0"/>
              <w:shd w:val="clear" w:color="auto" w:fill="auto"/>
              <w:spacing w:after="0"/>
              <w:rPr>
                <w:color w:val="auto"/>
              </w:rPr>
            </w:pPr>
            <w:r w:rsidRPr="00AA1AAF">
              <w:rPr>
                <w:color w:val="auto"/>
                <w:lang w:val="sl"/>
              </w:rPr>
              <w:t>uredba (EUDR) velja</w:t>
            </w:r>
          </w:p>
          <w:p w14:paraId="15CE338A" w14:textId="77777777" w:rsidR="004029B8" w:rsidRPr="00AA1AAF" w:rsidRDefault="004029B8">
            <w:pPr>
              <w:pStyle w:val="Other0"/>
              <w:shd w:val="clear" w:color="auto" w:fill="auto"/>
              <w:spacing w:after="0"/>
              <w:rPr>
                <w:color w:val="auto"/>
              </w:rPr>
            </w:pPr>
          </w:p>
        </w:tc>
        <w:tc>
          <w:tcPr>
            <w:tcW w:w="2981" w:type="dxa"/>
            <w:tcBorders>
              <w:top w:val="single" w:sz="4" w:space="0" w:color="auto"/>
              <w:left w:val="single" w:sz="4" w:space="0" w:color="auto"/>
              <w:right w:val="single" w:sz="4" w:space="0" w:color="auto"/>
            </w:tcBorders>
            <w:shd w:val="clear" w:color="auto" w:fill="FFFFFF"/>
            <w:vAlign w:val="center"/>
          </w:tcPr>
          <w:p w14:paraId="229BEBE8" w14:textId="77777777" w:rsidR="004029B8" w:rsidRPr="00AA1AAF" w:rsidRDefault="0059425E">
            <w:pPr>
              <w:pStyle w:val="Other0"/>
              <w:shd w:val="clear" w:color="auto" w:fill="auto"/>
              <w:spacing w:after="0"/>
              <w:rPr>
                <w:color w:val="auto"/>
              </w:rPr>
            </w:pPr>
            <w:r w:rsidRPr="00AA1AAF">
              <w:rPr>
                <w:color w:val="auto"/>
                <w:lang w:val="sl"/>
              </w:rPr>
              <w:t>uredba ne velja</w:t>
            </w:r>
          </w:p>
        </w:tc>
      </w:tr>
      <w:tr w:rsidR="00AA1AAF" w:rsidRPr="00AA1AAF" w14:paraId="0E205D50" w14:textId="77777777">
        <w:trPr>
          <w:trHeight w:hRule="exact" w:val="874"/>
          <w:jc w:val="center"/>
        </w:trPr>
        <w:tc>
          <w:tcPr>
            <w:tcW w:w="3125" w:type="dxa"/>
            <w:tcBorders>
              <w:top w:val="single" w:sz="4" w:space="0" w:color="auto"/>
              <w:left w:val="single" w:sz="4" w:space="0" w:color="auto"/>
              <w:bottom w:val="single" w:sz="4" w:space="0" w:color="auto"/>
            </w:tcBorders>
            <w:shd w:val="clear" w:color="auto" w:fill="FFFFFF"/>
          </w:tcPr>
          <w:p w14:paraId="29778E8D" w14:textId="77777777" w:rsidR="004029B8" w:rsidRPr="00AA1AAF" w:rsidRDefault="0059425E">
            <w:pPr>
              <w:pStyle w:val="Other0"/>
              <w:shd w:val="clear" w:color="auto" w:fill="auto"/>
              <w:spacing w:after="0"/>
              <w:rPr>
                <w:color w:val="auto"/>
              </w:rPr>
            </w:pPr>
            <w:r w:rsidRPr="00AA1AAF">
              <w:rPr>
                <w:b/>
                <w:bCs/>
                <w:color w:val="auto"/>
                <w:lang w:val="sl"/>
              </w:rPr>
              <w:t>Proizvod, ki ni naveden v prilogi I</w:t>
            </w:r>
          </w:p>
        </w:tc>
        <w:tc>
          <w:tcPr>
            <w:tcW w:w="2981" w:type="dxa"/>
            <w:tcBorders>
              <w:top w:val="single" w:sz="4" w:space="0" w:color="auto"/>
              <w:left w:val="single" w:sz="4" w:space="0" w:color="auto"/>
              <w:bottom w:val="single" w:sz="4" w:space="0" w:color="auto"/>
            </w:tcBorders>
            <w:shd w:val="clear" w:color="auto" w:fill="FFFFFF"/>
            <w:vAlign w:val="center"/>
          </w:tcPr>
          <w:p w14:paraId="6AA46F91" w14:textId="77777777" w:rsidR="004029B8" w:rsidRPr="00AA1AAF" w:rsidRDefault="0059425E">
            <w:pPr>
              <w:pStyle w:val="Other0"/>
              <w:shd w:val="clear" w:color="auto" w:fill="auto"/>
              <w:spacing w:after="0"/>
              <w:rPr>
                <w:color w:val="auto"/>
              </w:rPr>
            </w:pPr>
            <w:r w:rsidRPr="00AA1AAF">
              <w:rPr>
                <w:color w:val="auto"/>
                <w:lang w:val="sl"/>
              </w:rPr>
              <w:t>uredba ne velja</w:t>
            </w:r>
          </w:p>
        </w:tc>
        <w:tc>
          <w:tcPr>
            <w:tcW w:w="2981" w:type="dxa"/>
            <w:tcBorders>
              <w:top w:val="single" w:sz="4" w:space="0" w:color="auto"/>
              <w:left w:val="single" w:sz="4" w:space="0" w:color="auto"/>
              <w:bottom w:val="single" w:sz="4" w:space="0" w:color="auto"/>
              <w:right w:val="single" w:sz="4" w:space="0" w:color="auto"/>
            </w:tcBorders>
            <w:shd w:val="clear" w:color="auto" w:fill="FFFFFF"/>
            <w:vAlign w:val="center"/>
          </w:tcPr>
          <w:p w14:paraId="4158FE4B" w14:textId="77777777" w:rsidR="004029B8" w:rsidRPr="00AA1AAF" w:rsidRDefault="0059425E">
            <w:pPr>
              <w:pStyle w:val="Other0"/>
              <w:shd w:val="clear" w:color="auto" w:fill="auto"/>
              <w:spacing w:after="0"/>
              <w:rPr>
                <w:color w:val="auto"/>
              </w:rPr>
            </w:pPr>
            <w:r w:rsidRPr="00AA1AAF">
              <w:rPr>
                <w:color w:val="auto"/>
                <w:lang w:val="sl"/>
              </w:rPr>
              <w:t>uredba ne velja</w:t>
            </w:r>
          </w:p>
        </w:tc>
      </w:tr>
    </w:tbl>
    <w:p w14:paraId="0AA88648" w14:textId="77777777" w:rsidR="004029B8" w:rsidRPr="00AA1AAF" w:rsidRDefault="004029B8">
      <w:pPr>
        <w:spacing w:after="219" w:line="1" w:lineRule="exact"/>
        <w:rPr>
          <w:color w:val="auto"/>
        </w:rPr>
      </w:pPr>
    </w:p>
    <w:p w14:paraId="7E341ED1" w14:textId="77777777" w:rsidR="004029B8" w:rsidRPr="00AA1AAF" w:rsidRDefault="0059425E">
      <w:pPr>
        <w:pStyle w:val="Telobesedila"/>
        <w:shd w:val="clear" w:color="auto" w:fill="auto"/>
        <w:jc w:val="both"/>
        <w:rPr>
          <w:color w:val="auto"/>
        </w:rPr>
      </w:pPr>
      <w:r w:rsidRPr="00AA1AAF">
        <w:rPr>
          <w:color w:val="auto"/>
          <w:lang w:val="sl"/>
        </w:rPr>
        <w:t>Proizvodi, navedeni v prilogi I, ki ne vsebujejo primarnih proizvodov, navedenih v prilogi I, in niso izdelani iz njih, niso zajeti v uredbi.</w:t>
      </w:r>
    </w:p>
    <w:p w14:paraId="308F2DA4" w14:textId="77777777" w:rsidR="004029B8" w:rsidRPr="009E7171" w:rsidRDefault="0059425E">
      <w:pPr>
        <w:pStyle w:val="Telobesedila"/>
        <w:shd w:val="clear" w:color="auto" w:fill="auto"/>
        <w:jc w:val="both"/>
        <w:rPr>
          <w:color w:val="auto"/>
          <w:lang w:val="sl"/>
        </w:rPr>
      </w:pPr>
      <w:r w:rsidRPr="00AA1AAF">
        <w:rPr>
          <w:color w:val="auto"/>
          <w:lang w:val="sl"/>
        </w:rPr>
        <w:t xml:space="preserve">V prilogi I </w:t>
      </w:r>
      <w:r w:rsidRPr="00AA1AAF">
        <w:rPr>
          <w:b/>
          <w:bCs/>
          <w:color w:val="auto"/>
          <w:lang w:val="sl"/>
        </w:rPr>
        <w:t>»ex« pred oznako HS</w:t>
      </w:r>
      <w:r w:rsidRPr="00AA1AAF">
        <w:rPr>
          <w:color w:val="auto"/>
          <w:lang w:val="sl"/>
        </w:rPr>
        <w:t xml:space="preserve"> proizvodov pomeni, da je proizvod, opisan v prilogi, "izvleček" iz vseh proizvodov, ki se lahko razvrstijo pod to oznako HS. Na primer, oznaka 9401 lahko vključuje sedeže, izdelane iz surovin, ki niso les, vendar zahteve uredbe veljajo le za lesene sedeže. Podobno oznaka HS 0201 zajema »</w:t>
      </w:r>
      <w:r w:rsidRPr="00AA1AAF">
        <w:rPr>
          <w:b/>
          <w:bCs/>
          <w:color w:val="auto"/>
          <w:lang w:val="sl"/>
        </w:rPr>
        <w:t>goveje</w:t>
      </w:r>
      <w:r w:rsidRPr="00AA1AAF">
        <w:rPr>
          <w:color w:val="auto"/>
          <w:lang w:val="sl"/>
        </w:rPr>
        <w:t xml:space="preserve"> meso, sveže ali ohlajeno«, medtem ko ex 0201 v prilogi I uredbe zajema le »meso </w:t>
      </w:r>
      <w:r w:rsidRPr="00AA1AAF">
        <w:rPr>
          <w:b/>
          <w:bCs/>
          <w:color w:val="auto"/>
          <w:lang w:val="sl"/>
        </w:rPr>
        <w:t>goveda</w:t>
      </w:r>
      <w:r w:rsidRPr="00AA1AAF">
        <w:rPr>
          <w:color w:val="auto"/>
          <w:lang w:val="sl"/>
        </w:rPr>
        <w:t xml:space="preserve">, sveže ali ohlajeno«, kar pomeni le meso goveda iz rodu </w:t>
      </w:r>
      <w:r w:rsidRPr="00AA1AAF">
        <w:rPr>
          <w:i/>
          <w:iCs/>
          <w:color w:val="auto"/>
          <w:lang w:val="sl"/>
        </w:rPr>
        <w:t>Bos</w:t>
      </w:r>
      <w:r w:rsidRPr="00AA1AAF">
        <w:rPr>
          <w:color w:val="auto"/>
          <w:lang w:val="sl"/>
        </w:rPr>
        <w:t xml:space="preserve"> ter podrodov </w:t>
      </w:r>
      <w:r w:rsidRPr="00AA1AAF">
        <w:rPr>
          <w:i/>
          <w:iCs/>
          <w:color w:val="auto"/>
          <w:lang w:val="sl"/>
        </w:rPr>
        <w:t>Bos</w:t>
      </w:r>
      <w:r w:rsidRPr="00AA1AAF">
        <w:rPr>
          <w:color w:val="auto"/>
          <w:lang w:val="sl"/>
        </w:rPr>
        <w:t xml:space="preserve">, </w:t>
      </w:r>
      <w:proofErr w:type="spellStart"/>
      <w:r w:rsidRPr="00AA1AAF">
        <w:rPr>
          <w:i/>
          <w:iCs/>
          <w:color w:val="auto"/>
          <w:lang w:val="sl"/>
        </w:rPr>
        <w:t>Bibos</w:t>
      </w:r>
      <w:proofErr w:type="spellEnd"/>
      <w:r w:rsidRPr="00AA1AAF">
        <w:rPr>
          <w:color w:val="auto"/>
          <w:lang w:val="sl"/>
        </w:rPr>
        <w:t xml:space="preserve">, </w:t>
      </w:r>
      <w:proofErr w:type="spellStart"/>
      <w:r w:rsidRPr="00AA1AAF">
        <w:rPr>
          <w:i/>
          <w:iCs/>
          <w:color w:val="auto"/>
          <w:lang w:val="sl"/>
        </w:rPr>
        <w:t>Novibos</w:t>
      </w:r>
      <w:proofErr w:type="spellEnd"/>
      <w:r w:rsidRPr="00AA1AAF">
        <w:rPr>
          <w:color w:val="auto"/>
          <w:lang w:val="sl"/>
        </w:rPr>
        <w:t xml:space="preserve"> in </w:t>
      </w:r>
      <w:proofErr w:type="spellStart"/>
      <w:r w:rsidRPr="00AA1AAF">
        <w:rPr>
          <w:i/>
          <w:iCs/>
          <w:color w:val="auto"/>
          <w:lang w:val="sl"/>
        </w:rPr>
        <w:t>Poephagus</w:t>
      </w:r>
      <w:proofErr w:type="spellEnd"/>
      <w:r w:rsidRPr="00AA1AAF">
        <w:rPr>
          <w:color w:val="auto"/>
          <w:lang w:val="sl"/>
        </w:rPr>
        <w:t xml:space="preserve">, medtem ko meso bizonov (rod </w:t>
      </w:r>
      <w:proofErr w:type="spellStart"/>
      <w:r w:rsidRPr="00AA1AAF">
        <w:rPr>
          <w:i/>
          <w:iCs/>
          <w:color w:val="auto"/>
          <w:lang w:val="sl"/>
        </w:rPr>
        <w:t>Bison</w:t>
      </w:r>
      <w:proofErr w:type="spellEnd"/>
      <w:r w:rsidRPr="00AA1AAF">
        <w:rPr>
          <w:color w:val="auto"/>
          <w:lang w:val="sl"/>
        </w:rPr>
        <w:t xml:space="preserve">) in bivolov (rod </w:t>
      </w:r>
      <w:proofErr w:type="spellStart"/>
      <w:r w:rsidRPr="00AA1AAF">
        <w:rPr>
          <w:i/>
          <w:iCs/>
          <w:color w:val="auto"/>
          <w:lang w:val="sl"/>
        </w:rPr>
        <w:t>Syncerus</w:t>
      </w:r>
      <w:proofErr w:type="spellEnd"/>
      <w:r w:rsidRPr="00AA1AAF">
        <w:rPr>
          <w:color w:val="auto"/>
          <w:lang w:val="sl"/>
        </w:rPr>
        <w:t xml:space="preserve">) </w:t>
      </w:r>
      <w:r w:rsidRPr="00AA1AAF">
        <w:rPr>
          <w:b/>
          <w:bCs/>
          <w:color w:val="auto"/>
          <w:lang w:val="sl"/>
        </w:rPr>
        <w:t>ni</w:t>
      </w:r>
      <w:r w:rsidRPr="00AA1AAF">
        <w:rPr>
          <w:color w:val="auto"/>
          <w:lang w:val="sl"/>
        </w:rPr>
        <w:t xml:space="preserve"> zajeto v uredbi.</w:t>
      </w:r>
    </w:p>
    <w:p w14:paraId="7FD6ADD6" w14:textId="77777777" w:rsidR="004029B8" w:rsidRPr="009E7171" w:rsidRDefault="0059425E">
      <w:pPr>
        <w:pStyle w:val="Telobesedila"/>
        <w:shd w:val="clear" w:color="auto" w:fill="auto"/>
        <w:spacing w:line="254" w:lineRule="auto"/>
        <w:jc w:val="both"/>
        <w:rPr>
          <w:color w:val="auto"/>
          <w:lang w:val="sl"/>
        </w:rPr>
      </w:pPr>
      <w:r w:rsidRPr="00AA1AAF">
        <w:rPr>
          <w:color w:val="auto"/>
          <w:lang w:val="sl"/>
        </w:rPr>
        <w:t>Če je zadevni proizvod, na primer »ex 4011 nove pnevmatike iz gume«, izdelan iz mešanice sintetične in naravne gume, mora gospodarski subjekt (ali trgovec, ki ni MSP) izvesti postopek potrebne skrbnosti le za sestavino iz naravne gume.</w:t>
      </w:r>
    </w:p>
    <w:p w14:paraId="69D7F2F6" w14:textId="77777777" w:rsidR="004029B8" w:rsidRPr="009E7171" w:rsidRDefault="0059425E" w:rsidP="007178DF">
      <w:pPr>
        <w:pStyle w:val="Heading30"/>
        <w:keepNext/>
        <w:keepLines/>
        <w:numPr>
          <w:ilvl w:val="1"/>
          <w:numId w:val="2"/>
        </w:numPr>
        <w:shd w:val="clear" w:color="auto" w:fill="auto"/>
        <w:tabs>
          <w:tab w:val="left" w:pos="718"/>
        </w:tabs>
        <w:jc w:val="both"/>
        <w:rPr>
          <w:color w:val="auto"/>
          <w:lang w:val="pt-PT"/>
        </w:rPr>
      </w:pPr>
      <w:bookmarkStart w:id="106" w:name="bookmark105"/>
      <w:bookmarkStart w:id="107" w:name="_Toc189731911"/>
      <w:r w:rsidRPr="00AA1AAF">
        <w:rPr>
          <w:color w:val="auto"/>
          <w:lang w:val="sl"/>
        </w:rPr>
        <w:t>Ali se uredba uporablja ne glede na količino ali vrednost?</w:t>
      </w:r>
      <w:bookmarkEnd w:id="106"/>
      <w:bookmarkEnd w:id="107"/>
    </w:p>
    <w:p w14:paraId="1C90A9E6" w14:textId="1E485D51" w:rsidR="004029B8" w:rsidRPr="009E7171" w:rsidRDefault="0059425E" w:rsidP="007178DF">
      <w:pPr>
        <w:pStyle w:val="Telobesedila"/>
        <w:rPr>
          <w:b/>
          <w:color w:val="auto"/>
          <w:lang w:val="pt-PT"/>
        </w:rPr>
      </w:pPr>
      <w:bookmarkStart w:id="108" w:name="bookmark106"/>
      <w:bookmarkStart w:id="109" w:name="bookmark107"/>
      <w:r w:rsidRPr="00AA1AAF">
        <w:rPr>
          <w:b/>
          <w:bCs/>
          <w:color w:val="auto"/>
          <w:lang w:val="sl"/>
        </w:rPr>
        <w:t xml:space="preserve">Ni mejne količine ali vrednosti zadevnega primarnega proizvoda ali </w:t>
      </w:r>
      <w:r w:rsidR="006D3D0C">
        <w:rPr>
          <w:b/>
          <w:bCs/>
          <w:color w:val="auto"/>
          <w:lang w:val="sl"/>
        </w:rPr>
        <w:t xml:space="preserve">drugega </w:t>
      </w:r>
      <w:r w:rsidRPr="00AA1AAF">
        <w:rPr>
          <w:b/>
          <w:bCs/>
          <w:color w:val="auto"/>
          <w:lang w:val="sl"/>
        </w:rPr>
        <w:t>zadevnega proizvoda, tudi med predelanimi proizvodi, pod katero uredba ne bi veljala.</w:t>
      </w:r>
      <w:bookmarkEnd w:id="108"/>
      <w:bookmarkEnd w:id="109"/>
    </w:p>
    <w:p w14:paraId="74D2B0EC" w14:textId="77777777" w:rsidR="004029B8" w:rsidRPr="009E7171" w:rsidRDefault="0059425E">
      <w:pPr>
        <w:pStyle w:val="Telobesedila"/>
        <w:shd w:val="clear" w:color="auto" w:fill="auto"/>
        <w:jc w:val="both"/>
        <w:rPr>
          <w:color w:val="auto"/>
          <w:lang w:val="pt-PT"/>
        </w:rPr>
      </w:pPr>
      <w:r w:rsidRPr="00AA1AAF">
        <w:rPr>
          <w:color w:val="auto"/>
          <w:lang w:val="sl"/>
        </w:rPr>
        <w:t>Za gospodarske subjekte in trgovce, ki dajo zadevni proizvodi iz priloge I na trg EU, omogočijo njegovo dostopnost na trgu EU ali ga izvozijo, veljajo obveznosti iz uredbe ne glede na količino proizvoda.</w:t>
      </w:r>
    </w:p>
    <w:p w14:paraId="51DA3BCE" w14:textId="77777777" w:rsidR="004029B8" w:rsidRPr="009E7171" w:rsidRDefault="0059425E" w:rsidP="007178DF">
      <w:pPr>
        <w:pStyle w:val="Heading30"/>
        <w:keepNext/>
        <w:keepLines/>
        <w:numPr>
          <w:ilvl w:val="1"/>
          <w:numId w:val="2"/>
        </w:numPr>
        <w:shd w:val="clear" w:color="auto" w:fill="auto"/>
        <w:tabs>
          <w:tab w:val="left" w:pos="718"/>
        </w:tabs>
        <w:jc w:val="both"/>
        <w:rPr>
          <w:color w:val="auto"/>
          <w:lang w:val="pt-PT"/>
        </w:rPr>
      </w:pPr>
      <w:bookmarkStart w:id="110" w:name="bookmark108"/>
      <w:bookmarkStart w:id="111" w:name="bookmark110"/>
      <w:bookmarkStart w:id="112" w:name="_Toc189731912"/>
      <w:r w:rsidRPr="00AA1AAF">
        <w:rPr>
          <w:color w:val="auto"/>
          <w:lang w:val="sl"/>
        </w:rPr>
        <w:t>Kaj pa primarni proizvodi, proizvedeni v EU?</w:t>
      </w:r>
      <w:bookmarkEnd w:id="110"/>
      <w:bookmarkEnd w:id="111"/>
      <w:bookmarkEnd w:id="112"/>
    </w:p>
    <w:p w14:paraId="3C35213B" w14:textId="77777777" w:rsidR="004029B8" w:rsidRPr="009E7171" w:rsidRDefault="0059425E">
      <w:pPr>
        <w:pStyle w:val="Telobesedila"/>
        <w:shd w:val="clear" w:color="auto" w:fill="auto"/>
        <w:jc w:val="both"/>
        <w:rPr>
          <w:color w:val="auto"/>
          <w:lang w:val="pt-PT"/>
        </w:rPr>
      </w:pPr>
      <w:r w:rsidRPr="00AA1AAF">
        <w:rPr>
          <w:color w:val="auto"/>
          <w:lang w:val="sl"/>
        </w:rPr>
        <w:t xml:space="preserve">Za primarne proizvode, proizvedene v EU, </w:t>
      </w:r>
      <w:r w:rsidRPr="00AA1AAF">
        <w:rPr>
          <w:b/>
          <w:bCs/>
          <w:color w:val="auto"/>
          <w:lang w:val="sl"/>
        </w:rPr>
        <w:t>veljajo enake zahteve kot za proizvode, proizvedene zunaj EU</w:t>
      </w:r>
      <w:r w:rsidRPr="00AA1AAF">
        <w:rPr>
          <w:color w:val="auto"/>
          <w:lang w:val="sl"/>
        </w:rPr>
        <w:t>. Uredba se uporablja za proizvode, navedene v prilogi I ne glede na to, ali so proizvedeni v EU ali uvoženi.</w:t>
      </w:r>
    </w:p>
    <w:p w14:paraId="5D48B4A4" w14:textId="77777777" w:rsidR="004029B8" w:rsidRPr="009E7171" w:rsidRDefault="0059425E">
      <w:pPr>
        <w:pStyle w:val="Telobesedila"/>
        <w:shd w:val="clear" w:color="auto" w:fill="auto"/>
        <w:jc w:val="both"/>
        <w:rPr>
          <w:color w:val="auto"/>
          <w:lang w:val="pt-PT"/>
        </w:rPr>
      </w:pPr>
      <w:r w:rsidRPr="00AA1AAF">
        <w:rPr>
          <w:color w:val="auto"/>
          <w:lang w:val="sl"/>
        </w:rPr>
        <w:t>Na primer, če podjetje iz EU proizvaja čokolado (oznaka 1806, ki je vključena v prilogo I), se šteje za gospodarski subjekt, za katerega veljajo obveznosti iz uredbe, tudi če je bil kakavov prah, ki je bil uporabljen v čokoladi, že dan na trg EU in je izpolnjeval zahteve glede potrebne skrbnosti (glej tudi vprašanje 38 o gospodarskih subjektih v nadaljevanju dobavne verige).</w:t>
      </w:r>
    </w:p>
    <w:p w14:paraId="4946DA1C" w14:textId="77777777" w:rsidR="004029B8" w:rsidRPr="009E7171" w:rsidRDefault="0059425E" w:rsidP="007178DF">
      <w:pPr>
        <w:pStyle w:val="Heading30"/>
        <w:keepNext/>
        <w:keepLines/>
        <w:numPr>
          <w:ilvl w:val="1"/>
          <w:numId w:val="2"/>
        </w:numPr>
        <w:shd w:val="clear" w:color="auto" w:fill="auto"/>
        <w:tabs>
          <w:tab w:val="left" w:pos="718"/>
        </w:tabs>
        <w:jc w:val="both"/>
        <w:rPr>
          <w:color w:val="auto"/>
          <w:lang w:val="pt-PT"/>
        </w:rPr>
      </w:pPr>
      <w:bookmarkStart w:id="113" w:name="bookmark111"/>
      <w:bookmarkStart w:id="114" w:name="bookmark113"/>
      <w:bookmarkStart w:id="115" w:name="_Toc189731913"/>
      <w:r w:rsidRPr="00AA1AAF">
        <w:rPr>
          <w:color w:val="auto"/>
          <w:lang w:val="sl"/>
        </w:rPr>
        <w:t>Kako se uredba uporablja za les, uporabljen za pakiranje?</w:t>
      </w:r>
      <w:bookmarkEnd w:id="113"/>
      <w:bookmarkEnd w:id="114"/>
      <w:bookmarkEnd w:id="115"/>
    </w:p>
    <w:p w14:paraId="3E2A388B" w14:textId="77777777" w:rsidR="004029B8" w:rsidRPr="009E7171" w:rsidRDefault="0059425E">
      <w:pPr>
        <w:pStyle w:val="Telobesedila"/>
        <w:shd w:val="clear" w:color="auto" w:fill="auto"/>
        <w:jc w:val="both"/>
        <w:rPr>
          <w:color w:val="auto"/>
          <w:lang w:val="pt-PT"/>
        </w:rPr>
      </w:pPr>
      <w:r w:rsidRPr="00AA1AAF">
        <w:rPr>
          <w:color w:val="auto"/>
          <w:lang w:val="sl"/>
        </w:rPr>
        <w:t xml:space="preserve">Na primer, če proizvajalec prodaja embalažo proizvajalcem (za zaščito končnega proizvoda, ne za prodajo potrošnikom kot končni proizvod), je treba besedilo </w:t>
      </w:r>
      <w:r w:rsidRPr="00AA1AAF">
        <w:rPr>
          <w:b/>
          <w:bCs/>
          <w:color w:val="auto"/>
          <w:lang w:val="sl"/>
        </w:rPr>
        <w:t xml:space="preserve">»razen materiala za pakiranje, </w:t>
      </w:r>
      <w:r w:rsidRPr="00AA1AAF">
        <w:rPr>
          <w:b/>
          <w:bCs/>
          <w:color w:val="auto"/>
          <w:lang w:val="sl"/>
        </w:rPr>
        <w:lastRenderedPageBreak/>
        <w:t>ki se ga uporablja izključno za pakiranje, da bi podprl, zaščitil ali nosil drug izdelek, ki je dan na trg« v prilogi I pri lesu pod oznako HS 4415</w:t>
      </w:r>
      <w:r w:rsidRPr="00AA1AAF">
        <w:rPr>
          <w:color w:val="auto"/>
          <w:lang w:val="sl"/>
        </w:rPr>
        <w:t xml:space="preserve"> razumeti tako:</w:t>
      </w:r>
    </w:p>
    <w:p w14:paraId="74C7F433" w14:textId="77777777" w:rsidR="004029B8" w:rsidRPr="009E7171" w:rsidRDefault="0059425E">
      <w:pPr>
        <w:pStyle w:val="Telobesedila"/>
        <w:shd w:val="clear" w:color="auto" w:fill="auto"/>
        <w:jc w:val="both"/>
        <w:rPr>
          <w:color w:val="auto"/>
          <w:lang w:val="pt-PT"/>
        </w:rPr>
      </w:pPr>
      <w:r w:rsidRPr="00AA1AAF">
        <w:rPr>
          <w:color w:val="auto"/>
          <w:lang w:val="sl"/>
        </w:rPr>
        <w:t>Če se taka embalaža da na trg EU ali izvozi kot samostojni proizvod (tj. prazna embalaža) in ne kot embalaža drugega proizvoda, je zajeta v uredbi in zanjo veljajo zahteve glede potrebne skrbnosti.</w:t>
      </w:r>
    </w:p>
    <w:p w14:paraId="35F04236" w14:textId="77777777" w:rsidR="004029B8" w:rsidRPr="009E7171" w:rsidRDefault="0059425E">
      <w:pPr>
        <w:pStyle w:val="Telobesedila"/>
        <w:shd w:val="clear" w:color="auto" w:fill="auto"/>
        <w:jc w:val="both"/>
        <w:rPr>
          <w:color w:val="auto"/>
          <w:lang w:val="pt-PT"/>
        </w:rPr>
      </w:pPr>
      <w:r w:rsidRPr="00AA1AAF">
        <w:rPr>
          <w:color w:val="auto"/>
          <w:lang w:val="sl"/>
        </w:rPr>
        <w:t>Če se embalaža, uvrščena po oznako HS 4415, uporabi za to, da »podpira, zaščiti ali nosi« drug proizvod, ni zajeta v uredbi.</w:t>
      </w:r>
    </w:p>
    <w:p w14:paraId="5D28EADB" w14:textId="77777777" w:rsidR="004029B8" w:rsidRPr="009E7171" w:rsidRDefault="0059425E">
      <w:pPr>
        <w:pStyle w:val="Telobesedila"/>
        <w:shd w:val="clear" w:color="auto" w:fill="auto"/>
        <w:jc w:val="both"/>
        <w:rPr>
          <w:color w:val="auto"/>
          <w:lang w:val="pt-PT"/>
        </w:rPr>
      </w:pPr>
      <w:r w:rsidRPr="00AA1AAF">
        <w:rPr>
          <w:color w:val="auto"/>
          <w:lang w:val="sl"/>
        </w:rPr>
        <w:t>Embalažni material, ki se uporabi izključno kot embalažni material, da podpira, zaščiti ali nosi drug proizvod, ki se da na trg EU, ni zadevni proizvod po prilogi I uredbe ne glede na oznako HS, pod katero se uvršča.</w:t>
      </w:r>
    </w:p>
    <w:p w14:paraId="05C6BA37" w14:textId="77777777" w:rsidR="004029B8" w:rsidRPr="009E7171" w:rsidRDefault="0059425E">
      <w:pPr>
        <w:pStyle w:val="Telobesedila"/>
        <w:shd w:val="clear" w:color="auto" w:fill="auto"/>
        <w:jc w:val="both"/>
        <w:rPr>
          <w:color w:val="auto"/>
          <w:lang w:val="pt-PT"/>
        </w:rPr>
      </w:pPr>
      <w:r w:rsidRPr="00AA1AAF">
        <w:rPr>
          <w:color w:val="auto"/>
          <w:lang w:val="sl"/>
        </w:rPr>
        <w:t>Navodila za uporabo, ki spremljajo pošiljke, tudi spadajo v to izjemo, razen če se kupijo samostojno.</w:t>
      </w:r>
    </w:p>
    <w:p w14:paraId="33E27D9D" w14:textId="77777777" w:rsidR="004029B8" w:rsidRPr="00AA1AAF" w:rsidRDefault="0059425E" w:rsidP="007178DF">
      <w:pPr>
        <w:pStyle w:val="Heading30"/>
        <w:keepNext/>
        <w:keepLines/>
        <w:numPr>
          <w:ilvl w:val="1"/>
          <w:numId w:val="2"/>
        </w:numPr>
        <w:shd w:val="clear" w:color="auto" w:fill="auto"/>
        <w:tabs>
          <w:tab w:val="left" w:pos="718"/>
        </w:tabs>
        <w:jc w:val="both"/>
        <w:rPr>
          <w:color w:val="auto"/>
        </w:rPr>
      </w:pPr>
      <w:bookmarkStart w:id="116" w:name="bookmark114"/>
      <w:bookmarkStart w:id="117" w:name="_Toc189731914"/>
      <w:r w:rsidRPr="00AA1AAF">
        <w:rPr>
          <w:color w:val="auto"/>
          <w:lang w:val="sl"/>
        </w:rPr>
        <w:t>Ali bi se štelo, da gre za »omogočanje dostopnosti na trgu EU«, kadar trgovec na drobno vrne zadevno prazno embalažo dobavitelju, če je bila embalaža pred vrnitvijo dana na trg EU samostojno (tj. kot prazna embalaža)? (NOVO)</w:t>
      </w:r>
      <w:bookmarkEnd w:id="116"/>
      <w:bookmarkEnd w:id="117"/>
    </w:p>
    <w:p w14:paraId="12F9BB44" w14:textId="77777777" w:rsidR="004029B8" w:rsidRPr="009E7171" w:rsidRDefault="0059425E">
      <w:pPr>
        <w:pStyle w:val="Telobesedila"/>
        <w:shd w:val="clear" w:color="auto" w:fill="auto"/>
        <w:spacing w:after="160" w:line="254" w:lineRule="auto"/>
        <w:jc w:val="both"/>
        <w:rPr>
          <w:color w:val="auto"/>
          <w:lang w:val="pt-PT"/>
        </w:rPr>
      </w:pPr>
      <w:r w:rsidRPr="00AA1AAF">
        <w:rPr>
          <w:color w:val="auto"/>
          <w:lang w:val="sl"/>
        </w:rPr>
        <w:t>Če se embalaža da na trg ali se omogoči njena dostopnost na trgu ali se izvozi kot samostojni proizvod (tj. prazna embalaža) in ne kot embalaža drugega proizvoda, je zajeta v uredbi in zanjo veljajo ustrezne zahteve glede potrebne skrbnosti (glej prejšnje vprašanje). To velja, če se embalaža samostojno uporablja za tržne namene.</w:t>
      </w:r>
    </w:p>
    <w:p w14:paraId="1191E145" w14:textId="77777777" w:rsidR="004029B8" w:rsidRPr="009E7171" w:rsidRDefault="0059425E">
      <w:pPr>
        <w:pStyle w:val="Telobesedila"/>
        <w:shd w:val="clear" w:color="auto" w:fill="auto"/>
        <w:spacing w:after="160" w:line="254" w:lineRule="auto"/>
        <w:jc w:val="both"/>
        <w:rPr>
          <w:color w:val="auto"/>
          <w:lang w:val="pt-PT"/>
        </w:rPr>
      </w:pPr>
      <w:r w:rsidRPr="00AA1AAF">
        <w:rPr>
          <w:color w:val="auto"/>
          <w:lang w:val="sl"/>
        </w:rPr>
        <w:t>Ko pa embalaža postane embalažni material, uporabljen izključno kot embalažni material za podporo, zaščito in nošenje proizvoda, ni več zajeta v področju uporabe uredbe.</w:t>
      </w:r>
    </w:p>
    <w:p w14:paraId="247BC512" w14:textId="77777777" w:rsidR="004029B8" w:rsidRPr="00AA1AAF" w:rsidRDefault="0059425E" w:rsidP="007178DF">
      <w:pPr>
        <w:pStyle w:val="Heading30"/>
        <w:keepNext/>
        <w:keepLines/>
        <w:numPr>
          <w:ilvl w:val="1"/>
          <w:numId w:val="2"/>
        </w:numPr>
        <w:shd w:val="clear" w:color="auto" w:fill="auto"/>
        <w:tabs>
          <w:tab w:val="left" w:pos="710"/>
        </w:tabs>
        <w:jc w:val="both"/>
        <w:rPr>
          <w:color w:val="auto"/>
        </w:rPr>
      </w:pPr>
      <w:bookmarkStart w:id="118" w:name="bookmark115"/>
      <w:bookmarkStart w:id="119" w:name="bookmark117"/>
      <w:bookmarkStart w:id="120" w:name="bookmark116"/>
      <w:bookmarkStart w:id="121" w:name="_Toc189731915"/>
      <w:r w:rsidRPr="00AA1AAF">
        <w:rPr>
          <w:color w:val="auto"/>
          <w:lang w:val="sl"/>
        </w:rPr>
        <w:t>Ali trgovanje z rabljenimi zadevnimi proizvodi na trgu EU spada v področje uporabe uredbe? NOVO</w:t>
      </w:r>
      <w:bookmarkEnd w:id="118"/>
      <w:bookmarkEnd w:id="119"/>
      <w:bookmarkEnd w:id="120"/>
      <w:bookmarkEnd w:id="121"/>
    </w:p>
    <w:p w14:paraId="3B441570" w14:textId="77777777" w:rsidR="004029B8" w:rsidRPr="00AA1AAF" w:rsidRDefault="0059425E">
      <w:pPr>
        <w:pStyle w:val="Telobesedila"/>
        <w:shd w:val="clear" w:color="auto" w:fill="auto"/>
        <w:spacing w:after="160" w:line="252" w:lineRule="auto"/>
        <w:jc w:val="both"/>
        <w:rPr>
          <w:color w:val="auto"/>
        </w:rPr>
      </w:pPr>
      <w:r w:rsidRPr="00AA1AAF">
        <w:rPr>
          <w:color w:val="auto"/>
          <w:lang w:val="sl"/>
        </w:rPr>
        <w:t>Za rabljene proizvode na koncu svojega življenjskega kroga, ki bi bili sicer odstranjeni kot odpadek (glej uvodno izjavo 40 in prilogo I), obveznosti te uredbe ne veljajo.</w:t>
      </w:r>
    </w:p>
    <w:p w14:paraId="3DF7319E" w14:textId="77777777" w:rsidR="004029B8" w:rsidRPr="009E7171" w:rsidRDefault="0059425E" w:rsidP="007178DF">
      <w:pPr>
        <w:pStyle w:val="Heading30"/>
        <w:keepNext/>
        <w:keepLines/>
        <w:numPr>
          <w:ilvl w:val="1"/>
          <w:numId w:val="2"/>
        </w:numPr>
        <w:shd w:val="clear" w:color="auto" w:fill="auto"/>
        <w:tabs>
          <w:tab w:val="left" w:pos="710"/>
        </w:tabs>
        <w:jc w:val="both"/>
        <w:rPr>
          <w:color w:val="auto"/>
          <w:lang w:val="pt-PT"/>
        </w:rPr>
      </w:pPr>
      <w:bookmarkStart w:id="122" w:name="bookmark118"/>
      <w:bookmarkStart w:id="123" w:name="bookmark120"/>
      <w:bookmarkStart w:id="124" w:name="bookmark119"/>
      <w:bookmarkStart w:id="125" w:name="_Toc189731916"/>
      <w:r w:rsidRPr="00AA1AAF">
        <w:rPr>
          <w:color w:val="auto"/>
          <w:lang w:val="sl"/>
        </w:rPr>
        <w:t>Ali reciklirani papir/karton spada v področje uporabe uredbe?</w:t>
      </w:r>
      <w:bookmarkEnd w:id="122"/>
      <w:bookmarkEnd w:id="123"/>
      <w:bookmarkEnd w:id="124"/>
      <w:bookmarkEnd w:id="125"/>
    </w:p>
    <w:p w14:paraId="4F3762A0" w14:textId="77777777" w:rsidR="004029B8" w:rsidRPr="009E7171" w:rsidRDefault="0059425E">
      <w:pPr>
        <w:pStyle w:val="Telobesedila"/>
        <w:shd w:val="clear" w:color="auto" w:fill="auto"/>
        <w:jc w:val="both"/>
        <w:rPr>
          <w:color w:val="auto"/>
          <w:lang w:val="pt-PT"/>
        </w:rPr>
      </w:pPr>
      <w:r w:rsidRPr="00AA1AAF">
        <w:rPr>
          <w:color w:val="auto"/>
          <w:lang w:val="sl"/>
        </w:rPr>
        <w:t>Večina proizvodov iz recikliranega papirja/kartona vsebuje majhen delež primarne papirne kaše ali papirja, recikliranega pred potrošnjo (na primer odpadni karton iz proizvodnje kartonskih škatel), za okrepitev vlaken.</w:t>
      </w:r>
    </w:p>
    <w:p w14:paraId="1ACF6101" w14:textId="77777777" w:rsidR="004029B8" w:rsidRPr="009E7171" w:rsidRDefault="0059425E">
      <w:pPr>
        <w:pStyle w:val="Telobesedila"/>
        <w:shd w:val="clear" w:color="auto" w:fill="auto"/>
        <w:jc w:val="both"/>
        <w:rPr>
          <w:color w:val="auto"/>
          <w:lang w:val="pt-PT"/>
        </w:rPr>
      </w:pPr>
      <w:r w:rsidRPr="00AA1AAF">
        <w:rPr>
          <w:color w:val="auto"/>
          <w:lang w:val="sl"/>
        </w:rPr>
        <w:t xml:space="preserve">V prilogi I je navedeno, da se uredba </w:t>
      </w:r>
      <w:r w:rsidRPr="00AA1AAF">
        <w:rPr>
          <w:b/>
          <w:bCs/>
          <w:color w:val="auto"/>
          <w:lang w:val="sl"/>
        </w:rPr>
        <w:t>ne uporablja za blago, v celoti proizvedeno iz materiala, ki je že zaključil svoj življenjski cikel in bi bil v nasprotnem primeru zavržen kot odpadek</w:t>
      </w:r>
      <w:r w:rsidRPr="00AA1AAF">
        <w:rPr>
          <w:color w:val="auto"/>
          <w:lang w:val="sl"/>
        </w:rPr>
        <w:t>, kot je opredeljen v 1. točki 3. člena Direktive 2008/98/ES. Za reciklirani material torej ne velja nobena obveznost po uredbi.</w:t>
      </w:r>
    </w:p>
    <w:p w14:paraId="20C924C7" w14:textId="77777777" w:rsidR="004029B8" w:rsidRPr="009E7171" w:rsidRDefault="0059425E">
      <w:pPr>
        <w:pStyle w:val="Telobesedila"/>
        <w:shd w:val="clear" w:color="auto" w:fill="auto"/>
        <w:jc w:val="both"/>
        <w:rPr>
          <w:color w:val="auto"/>
          <w:lang w:val="pt-PT"/>
        </w:rPr>
      </w:pPr>
      <w:r w:rsidRPr="00AA1AAF">
        <w:rPr>
          <w:b/>
          <w:bCs/>
          <w:color w:val="auto"/>
          <w:lang w:val="sl"/>
        </w:rPr>
        <w:t xml:space="preserve">Če pa proizvod vsebuje </w:t>
      </w:r>
      <w:proofErr w:type="spellStart"/>
      <w:r w:rsidRPr="00AA1AAF">
        <w:rPr>
          <w:b/>
          <w:bCs/>
          <w:color w:val="auto"/>
          <w:lang w:val="sl"/>
        </w:rPr>
        <w:t>nereciklirani</w:t>
      </w:r>
      <w:proofErr w:type="spellEnd"/>
      <w:r w:rsidRPr="00AA1AAF">
        <w:rPr>
          <w:b/>
          <w:bCs/>
          <w:color w:val="auto"/>
          <w:lang w:val="sl"/>
        </w:rPr>
        <w:t xml:space="preserve"> material, zanj veljajo zahteve uredbe</w:t>
      </w:r>
      <w:r w:rsidRPr="00AA1AAF">
        <w:rPr>
          <w:color w:val="auto"/>
          <w:lang w:val="sl"/>
        </w:rPr>
        <w:t xml:space="preserve">, </w:t>
      </w:r>
      <w:proofErr w:type="spellStart"/>
      <w:r w:rsidRPr="00AA1AAF">
        <w:rPr>
          <w:color w:val="auto"/>
          <w:lang w:val="sl"/>
        </w:rPr>
        <w:t>nerecikliranemu</w:t>
      </w:r>
      <w:proofErr w:type="spellEnd"/>
      <w:r w:rsidRPr="00AA1AAF">
        <w:rPr>
          <w:color w:val="auto"/>
          <w:lang w:val="sl"/>
        </w:rPr>
        <w:t xml:space="preserve"> materialu je treba slediti do zemljišča izvora z </w:t>
      </w:r>
      <w:proofErr w:type="spellStart"/>
      <w:r w:rsidRPr="00AA1AAF">
        <w:rPr>
          <w:color w:val="auto"/>
          <w:lang w:val="sl"/>
        </w:rPr>
        <w:t>geolokacijo</w:t>
      </w:r>
      <w:proofErr w:type="spellEnd"/>
      <w:r w:rsidRPr="00AA1AAF">
        <w:rPr>
          <w:color w:val="auto"/>
          <w:lang w:val="sl"/>
        </w:rPr>
        <w:t>.</w:t>
      </w:r>
    </w:p>
    <w:p w14:paraId="5F94AFB9" w14:textId="77777777" w:rsidR="004029B8" w:rsidRPr="009E7171" w:rsidRDefault="0059425E">
      <w:pPr>
        <w:pStyle w:val="Telobesedila"/>
        <w:shd w:val="clear" w:color="auto" w:fill="auto"/>
        <w:jc w:val="both"/>
        <w:rPr>
          <w:color w:val="auto"/>
          <w:lang w:val="sl"/>
        </w:rPr>
      </w:pPr>
      <w:r w:rsidRPr="00AA1AAF">
        <w:rPr>
          <w:color w:val="auto"/>
          <w:lang w:val="sl"/>
        </w:rPr>
        <w:t>V prilogi I je tudi pojasnjeno, da uredba na splošno velja za stranske proizvode, nastale v proizvodnem procesu. Papir/karton, ki je predelani proizvod (iz odpadkov in ostankov), je v skladu s prilogo I izvzet iz področja uporabe (glej poglavji 47 in 48 kombinirane nomenklature).</w:t>
      </w:r>
    </w:p>
    <w:p w14:paraId="66262658" w14:textId="77777777" w:rsidR="004029B8" w:rsidRPr="00AA1AAF" w:rsidRDefault="0059425E" w:rsidP="007178DF">
      <w:pPr>
        <w:pStyle w:val="Heading30"/>
        <w:keepNext/>
        <w:keepLines/>
        <w:numPr>
          <w:ilvl w:val="1"/>
          <w:numId w:val="2"/>
        </w:numPr>
        <w:shd w:val="clear" w:color="auto" w:fill="auto"/>
        <w:tabs>
          <w:tab w:val="left" w:pos="710"/>
        </w:tabs>
        <w:jc w:val="both"/>
        <w:rPr>
          <w:color w:val="auto"/>
        </w:rPr>
      </w:pPr>
      <w:bookmarkStart w:id="126" w:name="bookmark121"/>
      <w:bookmarkStart w:id="127" w:name="bookmark123"/>
      <w:bookmarkStart w:id="128" w:name="bookmark122"/>
      <w:bookmarkStart w:id="129" w:name="_Toc189731917"/>
      <w:r w:rsidRPr="00AA1AAF">
        <w:rPr>
          <w:color w:val="auto"/>
          <w:lang w:val="sl"/>
        </w:rPr>
        <w:lastRenderedPageBreak/>
        <w:t>Kaj so oznake KN in HS in kako se uporabljajo?</w:t>
      </w:r>
      <w:bookmarkEnd w:id="126"/>
      <w:bookmarkEnd w:id="127"/>
      <w:bookmarkEnd w:id="128"/>
      <w:bookmarkEnd w:id="129"/>
    </w:p>
    <w:p w14:paraId="6099EB83" w14:textId="77777777" w:rsidR="004029B8" w:rsidRPr="009E7171" w:rsidRDefault="0059425E">
      <w:pPr>
        <w:pStyle w:val="Telobesedila"/>
        <w:shd w:val="clear" w:color="auto" w:fill="auto"/>
        <w:jc w:val="both"/>
        <w:rPr>
          <w:color w:val="auto"/>
          <w:lang w:val="sl"/>
        </w:rPr>
      </w:pPr>
      <w:r w:rsidRPr="00AA1AAF">
        <w:rPr>
          <w:color w:val="auto"/>
          <w:lang w:val="sl"/>
        </w:rPr>
        <w:t xml:space="preserve">Nomenklatura, ki jo ureja Konvencija o </w:t>
      </w:r>
      <w:proofErr w:type="spellStart"/>
      <w:r w:rsidRPr="00AA1AAF">
        <w:rPr>
          <w:color w:val="auto"/>
          <w:lang w:val="sl"/>
        </w:rPr>
        <w:t>harmoniziranem</w:t>
      </w:r>
      <w:proofErr w:type="spellEnd"/>
      <w:r w:rsidRPr="00AA1AAF">
        <w:rPr>
          <w:color w:val="auto"/>
          <w:lang w:val="sl"/>
        </w:rPr>
        <w:t xml:space="preserve"> sistemu poimenovanj in </w:t>
      </w:r>
      <w:proofErr w:type="spellStart"/>
      <w:r w:rsidRPr="00AA1AAF">
        <w:rPr>
          <w:color w:val="auto"/>
          <w:lang w:val="sl"/>
        </w:rPr>
        <w:t>šifrskih</w:t>
      </w:r>
      <w:proofErr w:type="spellEnd"/>
      <w:r w:rsidRPr="00AA1AAF">
        <w:rPr>
          <w:color w:val="auto"/>
          <w:lang w:val="sl"/>
        </w:rPr>
        <w:t xml:space="preserve"> oznak blaga, poznana kot »</w:t>
      </w:r>
      <w:r w:rsidRPr="00AA1AAF">
        <w:rPr>
          <w:b/>
          <w:bCs/>
          <w:color w:val="auto"/>
          <w:lang w:val="sl"/>
        </w:rPr>
        <w:t>nomenklatura HS«</w:t>
      </w:r>
      <w:r w:rsidRPr="00AA1AAF">
        <w:rPr>
          <w:color w:val="auto"/>
          <w:lang w:val="sl"/>
        </w:rPr>
        <w:t>, je mednarodna večnamenska nomenklatura, pripravljena pod okriljem Svetovne carinske organizacije (WCO). Po tej nomenklaturi, ki se uporablja po vsem svetu, se blagu pri razvrščanju dodelijo šestmestne oznake. Države/regije lahko za podrobnejše razvrščanje univerzalni šestmestni oznaki nomenklature HS dodajo dodatne številke.</w:t>
      </w:r>
    </w:p>
    <w:p w14:paraId="0BECEFDD" w14:textId="77777777" w:rsidR="004029B8" w:rsidRPr="009E7171" w:rsidRDefault="0059425E">
      <w:pPr>
        <w:pStyle w:val="Telobesedila"/>
        <w:shd w:val="clear" w:color="auto" w:fill="auto"/>
        <w:jc w:val="both"/>
        <w:rPr>
          <w:color w:val="auto"/>
          <w:lang w:val="sl"/>
        </w:rPr>
      </w:pPr>
      <w:r w:rsidRPr="00AA1AAF">
        <w:rPr>
          <w:b/>
          <w:bCs/>
          <w:color w:val="auto"/>
          <w:lang w:val="sl"/>
        </w:rPr>
        <w:t>Kombinirana nomenklatura (oznake KN)</w:t>
      </w:r>
      <w:r w:rsidRPr="00AA1AAF">
        <w:rPr>
          <w:color w:val="auto"/>
          <w:lang w:val="sl"/>
        </w:rPr>
        <w:t xml:space="preserve"> Evropske unije so osemmestne tarifne oznake, ki svetovno nomenklaturo HS nadalje razčlenijo na podrobneje opredeljeno blago za potrebe Evropske skupnosti.</w:t>
      </w:r>
    </w:p>
    <w:p w14:paraId="1BBA9AA6" w14:textId="77777777" w:rsidR="004029B8" w:rsidRPr="009E7171" w:rsidRDefault="0059425E">
      <w:pPr>
        <w:pStyle w:val="Telobesedila"/>
        <w:shd w:val="clear" w:color="auto" w:fill="auto"/>
        <w:jc w:val="both"/>
        <w:rPr>
          <w:color w:val="auto"/>
          <w:lang w:val="sl"/>
        </w:rPr>
      </w:pPr>
      <w:r w:rsidRPr="00AA1AAF">
        <w:rPr>
          <w:color w:val="auto"/>
          <w:lang w:val="sl"/>
        </w:rPr>
        <w:t>Oznaka KN je podlaga za prijavo blaga za uvoz v EU ali izvoz iz nje in tudi za statistiko trgovine znotraj EU. Primarni proizvodi in drugi proizvodi iz priloge I uredbe so razvrščeni po svojih oznakah KN. Zadevni proizvodi iz priloge I uredbe so razvrščeni po kombinirani nomenklaturi, določeni v prilogi I Uredbe (EGS) št. 2658/87.</w:t>
      </w:r>
    </w:p>
    <w:p w14:paraId="60CB8FF8" w14:textId="77777777" w:rsidR="004029B8" w:rsidRPr="009E7171" w:rsidRDefault="0059425E">
      <w:pPr>
        <w:pStyle w:val="Telobesedila"/>
        <w:shd w:val="clear" w:color="auto" w:fill="auto"/>
        <w:jc w:val="both"/>
        <w:rPr>
          <w:color w:val="auto"/>
          <w:lang w:val="sl"/>
        </w:rPr>
      </w:pPr>
      <w:r w:rsidRPr="00AA1AAF">
        <w:rPr>
          <w:color w:val="auto"/>
          <w:lang w:val="sl"/>
        </w:rPr>
        <w:t xml:space="preserve">Pri uvozu, ko se blago sprosti v prosti promet, kot je opredeljeno v 201. členu Uredbe (EU) št. 952/2013 o carinskem zakoniku Unije, se oznaka KN lahko nadalje razdeli na desetmestne oznake </w:t>
      </w:r>
      <w:proofErr w:type="spellStart"/>
      <w:r w:rsidRPr="00AA1AAF">
        <w:rPr>
          <w:color w:val="auto"/>
          <w:lang w:val="sl"/>
        </w:rPr>
        <w:t>Taric</w:t>
      </w:r>
      <w:proofErr w:type="spellEnd"/>
      <w:r w:rsidRPr="00AA1AAF">
        <w:rPr>
          <w:color w:val="auto"/>
          <w:lang w:val="sl"/>
        </w:rPr>
        <w:t>, ustvarjene posebej za potrebe zakonodaje EU. Pri prijavi blaga za izvozni postopek, kot je opredeljeno v 269. členu Uredbe (EU) št. 952/2013 o carinskem zakoniku Unije, končna razdelitev lahko vključuje osemmestne oznake KN.</w:t>
      </w:r>
    </w:p>
    <w:p w14:paraId="7C5F09BD" w14:textId="77777777" w:rsidR="004029B8" w:rsidRPr="009E7171" w:rsidRDefault="0059425E">
      <w:pPr>
        <w:pStyle w:val="Telobesedila"/>
        <w:shd w:val="clear" w:color="auto" w:fill="auto"/>
        <w:jc w:val="both"/>
        <w:rPr>
          <w:color w:val="auto"/>
          <w:lang w:val="pt-PT"/>
        </w:rPr>
      </w:pPr>
      <w:r w:rsidRPr="00AA1AAF">
        <w:rPr>
          <w:color w:val="auto"/>
          <w:lang w:val="sl"/>
        </w:rPr>
        <w:t>Člani dobavne verige morajo svoje proizvode razvrstiti na podlagi priloge I osnovne uredbe o KN (Uredba Sveta (EGS) št. 2658/87 o tarifni in statistični nomenklaturi ter skupni carinski tarifi), da ugotovijo, ali se uredba uporablja zanje. Oznake HS se lahko posodobijo vsakih pet let. Uredba EU o KN se sprejme vsako leto, da zajame vse posodobitve.</w:t>
      </w:r>
    </w:p>
    <w:p w14:paraId="65058009" w14:textId="77777777" w:rsidR="004029B8" w:rsidRPr="00AA1AAF" w:rsidRDefault="0059425E">
      <w:pPr>
        <w:pStyle w:val="Telobesedila"/>
        <w:shd w:val="clear" w:color="auto" w:fill="auto"/>
        <w:jc w:val="both"/>
        <w:rPr>
          <w:color w:val="auto"/>
        </w:rPr>
      </w:pPr>
      <w:r w:rsidRPr="00AA1AAF">
        <w:rPr>
          <w:color w:val="auto"/>
          <w:lang w:val="sl"/>
        </w:rPr>
        <w:t xml:space="preserve">Za več informacij glej: </w:t>
      </w:r>
      <w:hyperlink r:id="rId12" w:history="1">
        <w:r w:rsidRPr="00AA1AAF">
          <w:rPr>
            <w:color w:val="auto"/>
            <w:u w:val="single"/>
            <w:lang w:val="sl"/>
          </w:rPr>
          <w:t>Uredbo Sveta (EGS) št. 2658/87 z dne 23. julija 1987 o tarifni in statistični nomenklaturi ter skupni carinski tarifi</w:t>
        </w:r>
      </w:hyperlink>
      <w:hyperlink r:id="rId13" w:history="1"/>
    </w:p>
    <w:p w14:paraId="1F0DB429" w14:textId="77777777" w:rsidR="004029B8" w:rsidRPr="009E7171" w:rsidRDefault="0059425E" w:rsidP="007178DF">
      <w:pPr>
        <w:pStyle w:val="Heading30"/>
        <w:keepNext/>
        <w:keepLines/>
        <w:numPr>
          <w:ilvl w:val="1"/>
          <w:numId w:val="2"/>
        </w:numPr>
        <w:shd w:val="clear" w:color="auto" w:fill="auto"/>
        <w:tabs>
          <w:tab w:val="left" w:pos="710"/>
        </w:tabs>
        <w:jc w:val="both"/>
        <w:rPr>
          <w:color w:val="auto"/>
          <w:lang w:val="sl"/>
        </w:rPr>
      </w:pPr>
      <w:bookmarkStart w:id="130" w:name="bookmark124"/>
      <w:bookmarkStart w:id="131" w:name="_Toc189731918"/>
      <w:r w:rsidRPr="00AA1AAF">
        <w:rPr>
          <w:color w:val="auto"/>
          <w:lang w:val="sl"/>
        </w:rPr>
        <w:t>Kdaj gre za »dobavo« zadevnega proizvoda, kar pomeni, da se da na trg ali se omogoči njegova dostopnost na trgu v okviru gospodarske dejavnosti? Koliko podjetja spadajo v področje uporabe, kadar zadevne proizvode uporabljajo pri svojem poslovanju ali jih predelujejo (NOVO)?</w:t>
      </w:r>
      <w:bookmarkEnd w:id="130"/>
      <w:bookmarkEnd w:id="131"/>
    </w:p>
    <w:p w14:paraId="6BC54908" w14:textId="77777777" w:rsidR="004029B8" w:rsidRPr="009E7171" w:rsidRDefault="0059425E">
      <w:pPr>
        <w:pStyle w:val="Telobesedila"/>
        <w:shd w:val="clear" w:color="auto" w:fill="auto"/>
        <w:spacing w:after="160" w:line="254" w:lineRule="auto"/>
        <w:jc w:val="both"/>
        <w:rPr>
          <w:color w:val="auto"/>
          <w:lang w:val="sl"/>
        </w:rPr>
      </w:pPr>
      <w:r w:rsidRPr="00AA1AAF">
        <w:rPr>
          <w:color w:val="auto"/>
          <w:lang w:val="sl"/>
        </w:rPr>
        <w:t>Treba je razlikovati med osebo v dobavni verigi, ki uvozi zadevni proizvod na trg EU ali notranje omogoči njegovo dostopnost na trgu EU, in osebami v nadaljevanju dobavne verige:</w:t>
      </w:r>
    </w:p>
    <w:p w14:paraId="0A8FA455" w14:textId="77777777" w:rsidR="004029B8" w:rsidRPr="009E7171" w:rsidRDefault="0059425E">
      <w:pPr>
        <w:pStyle w:val="Telobesedila"/>
        <w:shd w:val="clear" w:color="auto" w:fill="auto"/>
        <w:spacing w:after="160" w:line="254" w:lineRule="auto"/>
        <w:jc w:val="both"/>
        <w:rPr>
          <w:color w:val="auto"/>
          <w:lang w:val="sl"/>
        </w:rPr>
      </w:pPr>
      <w:r w:rsidRPr="00AA1AAF">
        <w:rPr>
          <w:color w:val="auto"/>
          <w:lang w:val="sl"/>
        </w:rPr>
        <w:t xml:space="preserve">Če oseba da na trg EU </w:t>
      </w:r>
      <w:r w:rsidRPr="00AA1AAF">
        <w:rPr>
          <w:b/>
          <w:bCs/>
          <w:color w:val="auto"/>
          <w:lang w:val="sl"/>
        </w:rPr>
        <w:t>zadevni proizvod, proizveden v EU</w:t>
      </w:r>
      <w:r w:rsidRPr="00AA1AAF">
        <w:rPr>
          <w:color w:val="auto"/>
          <w:lang w:val="sl"/>
        </w:rPr>
        <w:t>, s tem prvič dobavlja proizvod na trg. Dobava predvideva sporazum (pisni ali ustni) med dvema pravnima ali fizičnima osebama ali več pravnimi ali fizičnimi osebami za prenos lastništva ali katere koli druge lastninske pravice, ki se nanaša na ta proizvod; zahteva, da je proizvod izdelan oziroma da je primarni proizvod, če se da na trg brez obdelave, proizveden (glej 14. točko 2. člena EUDR). Ta dejavnost se po EUDR upošteva ne glede na to, ali se zadevni proizvod da na trg za a) predelavo, b) distribucijo komercialnim ali nekomercialnim potrošnikom ali c) uporabo pri poslovanju gospodarskega subjekta (glej 19. točko 2. člena EUDR). Podjetje je gospodarski subjekt ter mora izvesti postopek potrebne skrbnosti in predložiti izjavo o potrebni skrbnosti.</w:t>
      </w:r>
    </w:p>
    <w:p w14:paraId="439FFE10" w14:textId="77777777" w:rsidR="004029B8" w:rsidRPr="009E7171" w:rsidRDefault="0059425E">
      <w:pPr>
        <w:pStyle w:val="Telobesedila"/>
        <w:shd w:val="clear" w:color="auto" w:fill="auto"/>
        <w:spacing w:after="160" w:line="252" w:lineRule="auto"/>
        <w:jc w:val="both"/>
        <w:rPr>
          <w:color w:val="auto"/>
          <w:lang w:val="pt-PT"/>
        </w:rPr>
      </w:pPr>
      <w:r w:rsidRPr="00AA1AAF">
        <w:rPr>
          <w:color w:val="auto"/>
          <w:lang w:val="sl"/>
        </w:rPr>
        <w:lastRenderedPageBreak/>
        <w:t xml:space="preserve">Če </w:t>
      </w:r>
      <w:r w:rsidRPr="00AA1AAF">
        <w:rPr>
          <w:b/>
          <w:bCs/>
          <w:color w:val="auto"/>
          <w:lang w:val="sl"/>
        </w:rPr>
        <w:t>se bo zadevni proizvod predložil v carinski postopek za »sprostitev v prosti promet«</w:t>
      </w:r>
      <w:r w:rsidRPr="00AA1AAF">
        <w:rPr>
          <w:color w:val="auto"/>
          <w:lang w:val="sl"/>
        </w:rPr>
        <w:t xml:space="preserve"> v okviru gospodarske dejavnosti in ni namenjen za zasebno uporabo ali potrošnjo, se predvideva, da se namerava dati na trg ne glede na »dobavo« ali ne glede na sporazum (pisni ali ustni) med dvema pravnima ali fizičnima osebama ali več pravnimi ali fizičnimi osebami za prenos lastništva ali enakovredne pravice, ki se nanaša na ta proizvod.</w:t>
      </w:r>
    </w:p>
    <w:p w14:paraId="6BE27397" w14:textId="77777777" w:rsidR="004029B8" w:rsidRPr="009E7171" w:rsidRDefault="0059425E">
      <w:pPr>
        <w:pStyle w:val="Telobesedila"/>
        <w:shd w:val="clear" w:color="auto" w:fill="auto"/>
        <w:spacing w:after="160" w:line="254" w:lineRule="auto"/>
        <w:jc w:val="both"/>
        <w:rPr>
          <w:color w:val="auto"/>
          <w:lang w:val="sl"/>
        </w:rPr>
      </w:pPr>
      <w:r w:rsidRPr="00AA1AAF">
        <w:rPr>
          <w:color w:val="auto"/>
          <w:lang w:val="sl"/>
        </w:rPr>
        <w:t>Ko je proizvod dan na trg, je »dobavljen« na trg za distribucijo, potrošnjo ali uporabo, če obstaja sporazum med dvema pravnima ali fizičnima osebama ali več pravnimi ali fizičnimi osebami za prenos lastništva ali enakovredne pravice, ki se nanaša na ta proizvod (npr. prodajna ali darilna pogodba) po končani izdelavi (ali proizvodnji pri primarnih proizvodih). EUDR na splošno ne določa obveznosti za tiste, ki zagotavljajo logistične storitve vzdolž dobavne verige (npr. pomorski agenti/posredniki prevozov ali carinski zastopniki, ki niso »gospodarski subjekti« ali »trgovci« po EUDR), če proizvoda ne dajo na trg ali izvozijo.</w:t>
      </w:r>
    </w:p>
    <w:p w14:paraId="69796881" w14:textId="77777777" w:rsidR="004029B8" w:rsidRPr="009E7171" w:rsidRDefault="0059425E">
      <w:pPr>
        <w:pStyle w:val="Telobesedila"/>
        <w:shd w:val="clear" w:color="auto" w:fill="auto"/>
        <w:spacing w:after="160" w:line="254" w:lineRule="auto"/>
        <w:jc w:val="both"/>
        <w:rPr>
          <w:color w:val="auto"/>
          <w:lang w:val="pt-PT"/>
        </w:rPr>
      </w:pPr>
      <w:r w:rsidRPr="00AA1AAF">
        <w:rPr>
          <w:color w:val="auto"/>
          <w:lang w:val="sl"/>
        </w:rPr>
        <w:t xml:space="preserve">To se lahko razloži z nekaj </w:t>
      </w:r>
      <w:r w:rsidRPr="00AA1AAF">
        <w:rPr>
          <w:color w:val="auto"/>
          <w:u w:val="single"/>
          <w:lang w:val="sl"/>
        </w:rPr>
        <w:t>primeri</w:t>
      </w:r>
      <w:r w:rsidRPr="00AA1AAF">
        <w:rPr>
          <w:color w:val="auto"/>
          <w:lang w:val="sl"/>
        </w:rPr>
        <w:t>:</w:t>
      </w:r>
    </w:p>
    <w:p w14:paraId="71AB186B" w14:textId="77777777" w:rsidR="004029B8" w:rsidRPr="009E7171" w:rsidRDefault="0059425E">
      <w:pPr>
        <w:pStyle w:val="Telobesedila"/>
        <w:numPr>
          <w:ilvl w:val="0"/>
          <w:numId w:val="6"/>
        </w:numPr>
        <w:shd w:val="clear" w:color="auto" w:fill="auto"/>
        <w:tabs>
          <w:tab w:val="left" w:pos="740"/>
        </w:tabs>
        <w:spacing w:after="0" w:line="254" w:lineRule="auto"/>
        <w:ind w:left="740" w:hanging="360"/>
        <w:jc w:val="both"/>
        <w:rPr>
          <w:color w:val="auto"/>
          <w:lang w:val="sl"/>
        </w:rPr>
      </w:pPr>
      <w:r w:rsidRPr="00AA1AAF">
        <w:rPr>
          <w:color w:val="auto"/>
          <w:lang w:val="sl"/>
        </w:rPr>
        <w:t>Avtomobilsko podjetje B kupi goveje usnje (zadevni proizvod) od strojarne T v EU za izdelavo avtomobila in goveje usnje uporabi za avtomobilske sedeže. Avtomobilsko podjetje B da avtomobil (ni zadevni proizvod) na trg, tako da ga proda končnemu porabniku. Avtomobilsko podjetje B ni gospodarski subjekt, ker avtomobil, ki ga dobavi na trg, ni zadevni proizvod iz priloge I; podjetje tudi ni trgovec, saj ne dobavlja govejega usnja (posamezno) na trg.</w:t>
      </w:r>
    </w:p>
    <w:p w14:paraId="4BD4AEDE" w14:textId="77777777" w:rsidR="004029B8" w:rsidRPr="009E7171" w:rsidRDefault="0059425E">
      <w:pPr>
        <w:pStyle w:val="Telobesedila"/>
        <w:numPr>
          <w:ilvl w:val="0"/>
          <w:numId w:val="6"/>
        </w:numPr>
        <w:shd w:val="clear" w:color="auto" w:fill="auto"/>
        <w:tabs>
          <w:tab w:val="left" w:pos="740"/>
        </w:tabs>
        <w:spacing w:after="0" w:line="254" w:lineRule="auto"/>
        <w:ind w:left="740" w:hanging="360"/>
        <w:jc w:val="both"/>
        <w:rPr>
          <w:color w:val="auto"/>
          <w:lang w:val="sl"/>
        </w:rPr>
      </w:pPr>
      <w:r w:rsidRPr="00AA1AAF">
        <w:rPr>
          <w:color w:val="auto"/>
          <w:lang w:val="sl"/>
        </w:rPr>
        <w:t>Avtomobilsko podjetje B uvozi (tj. predloži v carinski postopek za »sprostitev v prosti promet«) goveje usnje za proizvodnjo avtomobilov. Avtomobilsko podjetje je gospodarski subjekt, ko uvaža usnje za svoje poslovanje. B mora izvesti postopek potrebne skrbnosti in predložiti izjavo o potrebni skrbnosti pred sprostitvijo v prosti promet.</w:t>
      </w:r>
    </w:p>
    <w:p w14:paraId="39454700" w14:textId="77777777" w:rsidR="004029B8" w:rsidRPr="009E7171" w:rsidRDefault="0059425E">
      <w:pPr>
        <w:pStyle w:val="Telobesedila"/>
        <w:numPr>
          <w:ilvl w:val="0"/>
          <w:numId w:val="6"/>
        </w:numPr>
        <w:shd w:val="clear" w:color="auto" w:fill="auto"/>
        <w:tabs>
          <w:tab w:val="left" w:pos="740"/>
        </w:tabs>
        <w:spacing w:after="0" w:line="254" w:lineRule="auto"/>
        <w:ind w:left="740" w:hanging="360"/>
        <w:jc w:val="both"/>
        <w:rPr>
          <w:color w:val="auto"/>
          <w:lang w:val="sl"/>
        </w:rPr>
      </w:pPr>
      <w:r w:rsidRPr="00AA1AAF">
        <w:rPr>
          <w:color w:val="auto"/>
          <w:lang w:val="sl"/>
        </w:rPr>
        <w:t>Kmet D kupi sojino moko (zadevni proizvod) od podjetja, ki jo melje, na trgu EU in z njo krmi svoje piščance (niso zadevni proizvod), ki jih nato proda. D ni gospodarski subjekt, ko prodaja piščance, saj piščanci niso zadevni proizvod iz priloge I, niti trgovec, saj ne dobavlja sojine moke na trg. Bi bil pa D gospodarski subjekt, če bi sojino moko uvozil (tj. jo predložil v carinski postopek za »sprostitev v prosti promet«) za krmljenje piščancev (glej prejšnjo različico 2).</w:t>
      </w:r>
    </w:p>
    <w:p w14:paraId="31C1A85D" w14:textId="77777777" w:rsidR="004029B8" w:rsidRPr="009E7171" w:rsidRDefault="0059425E">
      <w:pPr>
        <w:pStyle w:val="Telobesedila"/>
        <w:shd w:val="clear" w:color="auto" w:fill="auto"/>
        <w:spacing w:after="100" w:line="254" w:lineRule="auto"/>
        <w:ind w:left="740"/>
        <w:jc w:val="both"/>
        <w:rPr>
          <w:color w:val="auto"/>
          <w:lang w:val="sl"/>
        </w:rPr>
      </w:pPr>
      <w:r w:rsidRPr="00AA1AAF">
        <w:rPr>
          <w:i/>
          <w:iCs/>
          <w:color w:val="auto"/>
          <w:lang w:val="sl"/>
        </w:rPr>
        <w:t xml:space="preserve">Če kmet z zadevnimi proizvodi iz soje krmi </w:t>
      </w:r>
      <w:r w:rsidRPr="00AA1AAF">
        <w:rPr>
          <w:b/>
          <w:bCs/>
          <w:i/>
          <w:iCs/>
          <w:color w:val="auto"/>
          <w:lang w:val="sl"/>
        </w:rPr>
        <w:t>govedo</w:t>
      </w:r>
      <w:r w:rsidRPr="00AA1AAF">
        <w:rPr>
          <w:i/>
          <w:iCs/>
          <w:color w:val="auto"/>
          <w:lang w:val="sl"/>
        </w:rPr>
        <w:t xml:space="preserve"> (zadevni proizvod), glej uvodno izjavo 39.</w:t>
      </w:r>
    </w:p>
    <w:p w14:paraId="6D64B7B2" w14:textId="77777777" w:rsidR="004029B8" w:rsidRPr="009E7171" w:rsidRDefault="0059425E">
      <w:pPr>
        <w:pStyle w:val="Telobesedila"/>
        <w:shd w:val="clear" w:color="auto" w:fill="auto"/>
        <w:spacing w:line="257" w:lineRule="auto"/>
        <w:jc w:val="both"/>
        <w:rPr>
          <w:color w:val="auto"/>
          <w:lang w:val="pt-PT"/>
        </w:rPr>
      </w:pPr>
      <w:r w:rsidRPr="00AA1AAF">
        <w:rPr>
          <w:color w:val="auto"/>
          <w:lang w:val="sl"/>
        </w:rPr>
        <w:t xml:space="preserve">V primerih v nadaljevanju osebe </w:t>
      </w:r>
      <w:r w:rsidRPr="00AA1AAF">
        <w:rPr>
          <w:b/>
          <w:bCs/>
          <w:color w:val="auto"/>
          <w:lang w:val="sl"/>
        </w:rPr>
        <w:t>obdelujejo</w:t>
      </w:r>
      <w:r w:rsidRPr="00AA1AAF">
        <w:rPr>
          <w:color w:val="auto"/>
          <w:lang w:val="sl"/>
        </w:rPr>
        <w:t xml:space="preserve"> ali </w:t>
      </w:r>
      <w:r w:rsidRPr="00AA1AAF">
        <w:rPr>
          <w:b/>
          <w:bCs/>
          <w:color w:val="auto"/>
          <w:lang w:val="sl"/>
        </w:rPr>
        <w:t>uporabljajo</w:t>
      </w:r>
      <w:r w:rsidRPr="00AA1AAF">
        <w:rPr>
          <w:color w:val="auto"/>
          <w:lang w:val="sl"/>
        </w:rPr>
        <w:t xml:space="preserve"> zadevne proizvode </w:t>
      </w:r>
      <w:r w:rsidRPr="00AA1AAF">
        <w:rPr>
          <w:b/>
          <w:bCs/>
          <w:color w:val="auto"/>
          <w:lang w:val="sl"/>
        </w:rPr>
        <w:t>pri svojem poslovanju</w:t>
      </w:r>
      <w:r w:rsidRPr="00AA1AAF">
        <w:rPr>
          <w:color w:val="auto"/>
          <w:lang w:val="sl"/>
        </w:rPr>
        <w:t>. Zanje uredba velja le, kadar dobavljajo zadevne proizvode na trg:</w:t>
      </w:r>
    </w:p>
    <w:p w14:paraId="4BE8258B" w14:textId="77777777" w:rsidR="004029B8" w:rsidRPr="009E7171" w:rsidRDefault="0059425E">
      <w:pPr>
        <w:pStyle w:val="Telobesedila"/>
        <w:numPr>
          <w:ilvl w:val="0"/>
          <w:numId w:val="6"/>
        </w:numPr>
        <w:shd w:val="clear" w:color="auto" w:fill="auto"/>
        <w:tabs>
          <w:tab w:val="left" w:pos="740"/>
        </w:tabs>
        <w:spacing w:after="0" w:line="254" w:lineRule="auto"/>
        <w:ind w:left="740" w:hanging="360"/>
        <w:jc w:val="both"/>
        <w:rPr>
          <w:color w:val="auto"/>
          <w:lang w:val="sl"/>
        </w:rPr>
      </w:pPr>
      <w:r w:rsidRPr="00AA1AAF">
        <w:rPr>
          <w:color w:val="auto"/>
          <w:lang w:val="sl"/>
        </w:rPr>
        <w:t>Podjetje A od trgovca na drobno B v tretji državi kupi in uvozi (tj. predloži v carinski postopek za »sprostitev v prosti promet«) lesene mize in stole (zadevni proizvodi). Pohištvo bodo uporabljali delavci podjetja A med delovnim časom. Podjetje A je gospodarski subjekt ter mora izvesti postopek potrebne skrbnosti in predložiti izjavo o potrebni skrbnosti pred sprostitvijo lesenih miz in stolov v prosti promet.</w:t>
      </w:r>
    </w:p>
    <w:p w14:paraId="23F52555" w14:textId="77777777" w:rsidR="004029B8" w:rsidRPr="009E7171" w:rsidRDefault="0059425E">
      <w:pPr>
        <w:pStyle w:val="Telobesedila"/>
        <w:numPr>
          <w:ilvl w:val="0"/>
          <w:numId w:val="6"/>
        </w:numPr>
        <w:shd w:val="clear" w:color="auto" w:fill="auto"/>
        <w:tabs>
          <w:tab w:val="left" w:pos="740"/>
        </w:tabs>
        <w:spacing w:after="0" w:line="254" w:lineRule="auto"/>
        <w:ind w:left="740" w:hanging="360"/>
        <w:jc w:val="both"/>
        <w:rPr>
          <w:color w:val="auto"/>
          <w:lang w:val="pt-PT"/>
        </w:rPr>
      </w:pPr>
      <w:r w:rsidRPr="00AA1AAF">
        <w:rPr>
          <w:color w:val="auto"/>
          <w:lang w:val="sl"/>
        </w:rPr>
        <w:t xml:space="preserve">Podjetje D kupi lesene mize in stole (zadevni proizvodi) od gospodarskega subjekta B v EU, ki jih je uvozil iz tretje države ter je že izvedel postopek potrebne skrbnosti in predložil izjavo o potrebni skrbnosti. Podjetje D bo pohištvo uporabilo za svoje zaposlene med delovnim časom. Pohištvo ni dobavljeno, zato za podjetje D EUDR ne </w:t>
      </w:r>
      <w:r w:rsidRPr="00AA1AAF">
        <w:rPr>
          <w:color w:val="auto"/>
          <w:lang w:val="sl"/>
        </w:rPr>
        <w:lastRenderedPageBreak/>
        <w:t>velja.</w:t>
      </w:r>
    </w:p>
    <w:p w14:paraId="0EA5ED92" w14:textId="77777777" w:rsidR="004029B8" w:rsidRPr="009E7171" w:rsidRDefault="0059425E">
      <w:pPr>
        <w:pStyle w:val="Telobesedila"/>
        <w:numPr>
          <w:ilvl w:val="0"/>
          <w:numId w:val="6"/>
        </w:numPr>
        <w:shd w:val="clear" w:color="auto" w:fill="auto"/>
        <w:tabs>
          <w:tab w:val="left" w:pos="737"/>
        </w:tabs>
        <w:spacing w:after="0" w:line="254" w:lineRule="auto"/>
        <w:ind w:left="740" w:hanging="360"/>
        <w:jc w:val="both"/>
        <w:rPr>
          <w:color w:val="auto"/>
          <w:lang w:val="sl"/>
        </w:rPr>
      </w:pPr>
      <w:r w:rsidRPr="00AA1AAF">
        <w:rPr>
          <w:color w:val="auto"/>
          <w:lang w:val="sl"/>
        </w:rPr>
        <w:t>Kmet F s sedežem dejavnosti v EU pobere svojo sojo (zadevni proizvod) in zrna zmelje v sojino moko (zadevni proizvod), s katero krmi svoje piščance na svoji kmetiji. Ker kmet F soje in sojine moke ne dobavlja na trg (na primer drugi pravni ali fizični osebi), soja in sojina moka nista dani na trg in za kmeta F EUDR ne velja.</w:t>
      </w:r>
    </w:p>
    <w:p w14:paraId="0E97BCA7" w14:textId="77777777" w:rsidR="004029B8" w:rsidRPr="009E7171" w:rsidRDefault="0059425E">
      <w:pPr>
        <w:pStyle w:val="Telobesedila"/>
        <w:numPr>
          <w:ilvl w:val="0"/>
          <w:numId w:val="6"/>
        </w:numPr>
        <w:shd w:val="clear" w:color="auto" w:fill="auto"/>
        <w:tabs>
          <w:tab w:val="left" w:pos="737"/>
        </w:tabs>
        <w:spacing w:after="0" w:line="254" w:lineRule="auto"/>
        <w:ind w:left="740" w:hanging="360"/>
        <w:jc w:val="both"/>
        <w:rPr>
          <w:color w:val="auto"/>
          <w:lang w:val="pt-PT"/>
        </w:rPr>
      </w:pPr>
      <w:r w:rsidRPr="00AA1AAF">
        <w:rPr>
          <w:color w:val="auto"/>
          <w:lang w:val="sl"/>
        </w:rPr>
        <w:t>Kmet F s sedežem dejavnosti v EU pobere svojo sojo (zadevni proizvod) in zrna zmelje v sojino moko (zadevni proizvod), ki jo proda kmetu G s sedežem dejavnosti v EU. Kmet F je gospodarski subjekt v zvezi s sojino moko, ker se dobavlja kmetu G.</w:t>
      </w:r>
    </w:p>
    <w:p w14:paraId="6E2D1880" w14:textId="77777777" w:rsidR="004029B8" w:rsidRPr="009E7171" w:rsidRDefault="0059425E">
      <w:pPr>
        <w:pStyle w:val="Telobesedila"/>
        <w:numPr>
          <w:ilvl w:val="0"/>
          <w:numId w:val="6"/>
        </w:numPr>
        <w:shd w:val="clear" w:color="auto" w:fill="auto"/>
        <w:tabs>
          <w:tab w:val="left" w:pos="737"/>
        </w:tabs>
        <w:spacing w:after="0" w:line="254" w:lineRule="auto"/>
        <w:ind w:left="740" w:hanging="360"/>
        <w:jc w:val="both"/>
        <w:rPr>
          <w:color w:val="auto"/>
          <w:lang w:val="sl"/>
        </w:rPr>
      </w:pPr>
      <w:r w:rsidRPr="00AA1AAF">
        <w:rPr>
          <w:color w:val="auto"/>
          <w:lang w:val="sl"/>
        </w:rPr>
        <w:t>Podjetje B s sedežem v EU seka drevesa v svojem gozdu ter hlode (zadevni proizvod) predela v sekance (zadevni proizvod). Lesne sekance uporabi kot gorivo za ogrevanje svojih prostorov. Ker podjetje B ne dobavlja hlodov ali lesnih sekancev na trg, ni dajanja na trg ali omogočanja dostopnosti na trgu, zato za podjetje B EUDR ne velja.</w:t>
      </w:r>
    </w:p>
    <w:p w14:paraId="5311CB6D" w14:textId="77777777" w:rsidR="004029B8" w:rsidRPr="009E7171" w:rsidRDefault="0059425E">
      <w:pPr>
        <w:pStyle w:val="Telobesedila"/>
        <w:numPr>
          <w:ilvl w:val="0"/>
          <w:numId w:val="6"/>
        </w:numPr>
        <w:shd w:val="clear" w:color="auto" w:fill="auto"/>
        <w:tabs>
          <w:tab w:val="left" w:pos="737"/>
        </w:tabs>
        <w:spacing w:after="0" w:line="254" w:lineRule="auto"/>
        <w:ind w:left="740" w:hanging="360"/>
        <w:jc w:val="both"/>
        <w:rPr>
          <w:color w:val="auto"/>
          <w:lang w:val="sl"/>
        </w:rPr>
      </w:pPr>
      <w:r w:rsidRPr="00AA1AAF">
        <w:rPr>
          <w:color w:val="auto"/>
          <w:lang w:val="sl"/>
        </w:rPr>
        <w:t>Podjetje C kupi lesne sekance (zadevni proizvod) od gospodarskega subjekta v EU, ki je že izvedel postopek potrebne skrbnosti in predložil izjavo o potrebni skrbnosti. Podjetje C lesne sekance uporabi kot gorivo za ogrevanje svojih prostorov. Ker podjetje C ne dobavlja hlodov ali lesnih sekancev na trg, ni dajanja na trg ali omogočanja dostopnosti na trgu, zato za podjetje C EUDR ne velja.</w:t>
      </w:r>
    </w:p>
    <w:p w14:paraId="6CB60836" w14:textId="77777777" w:rsidR="004029B8" w:rsidRPr="009E7171" w:rsidRDefault="0059425E">
      <w:pPr>
        <w:pStyle w:val="Telobesedila"/>
        <w:numPr>
          <w:ilvl w:val="0"/>
          <w:numId w:val="6"/>
        </w:numPr>
        <w:shd w:val="clear" w:color="auto" w:fill="auto"/>
        <w:tabs>
          <w:tab w:val="left" w:pos="837"/>
        </w:tabs>
        <w:spacing w:after="140" w:line="254" w:lineRule="auto"/>
        <w:ind w:left="740" w:hanging="360"/>
        <w:jc w:val="both"/>
        <w:rPr>
          <w:color w:val="auto"/>
          <w:lang w:val="sl"/>
        </w:rPr>
      </w:pPr>
      <w:r w:rsidRPr="00AA1AAF">
        <w:rPr>
          <w:color w:val="auto"/>
          <w:lang w:val="sl"/>
        </w:rPr>
        <w:t>Podjetje C kupi lesne sekance (zadevni proizvod) od gospodarskega subjekta v EU, ki je že izvedel postopek potrebne skrbnosti in predložil izjavo o potrebni skrbnosti. Podjetje C lesne sekance uporabi za proizvodnjo električne energije. Ker podjetje C zadevnega proizvoda ne daje na trg ali omogoča njegove dostopnosti na trgu, zanj EUDR ne velja.</w:t>
      </w:r>
    </w:p>
    <w:p w14:paraId="1E65E3E0" w14:textId="77777777" w:rsidR="004029B8" w:rsidRPr="009E7171" w:rsidRDefault="0059425E" w:rsidP="007178DF">
      <w:pPr>
        <w:pStyle w:val="Heading30"/>
        <w:keepNext/>
        <w:keepLines/>
        <w:numPr>
          <w:ilvl w:val="1"/>
          <w:numId w:val="2"/>
        </w:numPr>
        <w:shd w:val="clear" w:color="auto" w:fill="auto"/>
        <w:tabs>
          <w:tab w:val="left" w:pos="710"/>
        </w:tabs>
        <w:jc w:val="both"/>
        <w:rPr>
          <w:color w:val="auto"/>
          <w:lang w:val="sl"/>
        </w:rPr>
      </w:pPr>
      <w:bookmarkStart w:id="132" w:name="bookmark125"/>
      <w:bookmarkStart w:id="133" w:name="_Toc189731919"/>
      <w:r w:rsidRPr="00AA1AAF">
        <w:rPr>
          <w:color w:val="auto"/>
          <w:lang w:val="sl"/>
        </w:rPr>
        <w:t>Kdaj je treba izvesti postopek potrebne skrbnosti in predložiti izjavo o potrebni skrbnosti, če ista fizična ali pravna oseba v okviru svoje gospodarske dejavnosti večkrat predela zadevni proizvod (NOVO)?</w:t>
      </w:r>
      <w:bookmarkEnd w:id="132"/>
      <w:bookmarkEnd w:id="133"/>
    </w:p>
    <w:p w14:paraId="45E3BD59" w14:textId="77777777" w:rsidR="004029B8" w:rsidRPr="009E7171" w:rsidRDefault="0059425E">
      <w:pPr>
        <w:pStyle w:val="Telobesedila"/>
        <w:shd w:val="clear" w:color="auto" w:fill="auto"/>
        <w:spacing w:after="140" w:line="254" w:lineRule="auto"/>
        <w:jc w:val="both"/>
        <w:rPr>
          <w:color w:val="auto"/>
          <w:lang w:val="sl"/>
        </w:rPr>
      </w:pPr>
      <w:r w:rsidRPr="00AA1AAF">
        <w:rPr>
          <w:color w:val="auto"/>
          <w:lang w:val="sl"/>
        </w:rPr>
        <w:t>Pri večkratni notranji predelavi (isto podjetje zadevni proizvod X predela v zadevni proizvod Y in tega nato v zadevni proizvod Z) obveznosti veljajo le za dajanje zadnjega zadevnega proizvoda (proizvod Z) na trg. To lahko ponazorimo s tem primerom:</w:t>
      </w:r>
    </w:p>
    <w:p w14:paraId="4CE3E948" w14:textId="77777777" w:rsidR="004029B8" w:rsidRPr="009E7171" w:rsidRDefault="0059425E">
      <w:pPr>
        <w:pStyle w:val="Telobesedila"/>
        <w:shd w:val="clear" w:color="auto" w:fill="auto"/>
        <w:spacing w:after="140" w:line="252" w:lineRule="auto"/>
        <w:jc w:val="both"/>
        <w:rPr>
          <w:color w:val="auto"/>
          <w:lang w:val="sl"/>
        </w:rPr>
      </w:pPr>
      <w:r w:rsidRPr="00AA1AAF">
        <w:rPr>
          <w:color w:val="auto"/>
          <w:lang w:val="sl"/>
        </w:rPr>
        <w:t>Podjetje C, ki ni MSP, kupi kakavova zrna (zadevni proizvod) od gospodarskega subjekta I v EU ter jih predela v kakavov prah (zadevni proizvod) in nato v živilske proizvode, ki vsebujejo kakav (zadevni proizvod). Podjetje C nato te živilske proizvode da na trg, tako da jih proda podjetju D. V tem primeru obveznosti veljajo le za živilske proizvode, zato mora podjetje C zagotoviti skladnost potrebne skrbnosti in predložiti izjavo o potrebni skrbnosti, preden jih da na trg.</w:t>
      </w:r>
    </w:p>
    <w:p w14:paraId="5E7942DA" w14:textId="77777777" w:rsidR="004029B8" w:rsidRPr="009E7171" w:rsidRDefault="0059425E">
      <w:pPr>
        <w:pStyle w:val="Telobesedila"/>
        <w:shd w:val="clear" w:color="auto" w:fill="auto"/>
        <w:spacing w:after="160" w:line="254" w:lineRule="auto"/>
        <w:jc w:val="both"/>
        <w:rPr>
          <w:color w:val="auto"/>
          <w:lang w:val="pt-PT"/>
        </w:rPr>
      </w:pPr>
      <w:r w:rsidRPr="00AA1AAF">
        <w:rPr>
          <w:color w:val="auto"/>
          <w:lang w:val="sl"/>
        </w:rPr>
        <w:t>Če bi bilo podjetje C MSP, mu ne bi bilo treba izvesti postopka potrebne skrbnosti in predložiti izjave o potrebni skrbnosti za živilske proizvode, pod pogojem, da je gospodarski subjekt I že izvedel postopek potrebne skrbnosti za kakavova zrna, vsebovana v predelanih proizvodih (glej osmi odstavek 4. člena EUDR). V tem primeru bi podjetje C moralo le shraniti referenčno številko postopka potrebne skrbnosti, prejeto od gospodarskega subjekta I.</w:t>
      </w:r>
    </w:p>
    <w:p w14:paraId="6D067AE9" w14:textId="77777777" w:rsidR="004029B8" w:rsidRPr="009E7171" w:rsidRDefault="0059425E" w:rsidP="007178DF">
      <w:pPr>
        <w:pStyle w:val="Heading30"/>
        <w:keepNext/>
        <w:keepLines/>
        <w:numPr>
          <w:ilvl w:val="1"/>
          <w:numId w:val="2"/>
        </w:numPr>
        <w:shd w:val="clear" w:color="auto" w:fill="auto"/>
        <w:tabs>
          <w:tab w:val="left" w:pos="719"/>
        </w:tabs>
        <w:jc w:val="both"/>
        <w:rPr>
          <w:color w:val="auto"/>
          <w:lang w:val="sl"/>
        </w:rPr>
      </w:pPr>
      <w:bookmarkStart w:id="134" w:name="bookmark126"/>
      <w:bookmarkStart w:id="135" w:name="bookmark128"/>
      <w:bookmarkStart w:id="136" w:name="bookmark127"/>
      <w:bookmarkStart w:id="137" w:name="_Toc189731920"/>
      <w:r w:rsidRPr="00AA1AAF">
        <w:rPr>
          <w:color w:val="auto"/>
          <w:lang w:val="sl"/>
        </w:rPr>
        <w:t>Ali je bambus zajet v področje uporabe EUDR? Kako je z drugimi proizvodi, ki ne vsebujejo zadevnih primarnih proizvodov in niso bili izdelani z njihovo uporabo, a so navedeni v prilogi I (NOVO)?</w:t>
      </w:r>
      <w:bookmarkEnd w:id="134"/>
      <w:bookmarkEnd w:id="135"/>
      <w:bookmarkEnd w:id="136"/>
      <w:bookmarkEnd w:id="137"/>
    </w:p>
    <w:p w14:paraId="2CA6350E" w14:textId="77777777" w:rsidR="004029B8" w:rsidRPr="009E7171" w:rsidRDefault="0059425E">
      <w:pPr>
        <w:pStyle w:val="Telobesedila"/>
        <w:shd w:val="clear" w:color="auto" w:fill="auto"/>
        <w:spacing w:after="160" w:line="254" w:lineRule="auto"/>
        <w:jc w:val="both"/>
        <w:rPr>
          <w:color w:val="auto"/>
          <w:sz w:val="22"/>
          <w:szCs w:val="22"/>
          <w:lang w:val="sl"/>
        </w:rPr>
      </w:pPr>
      <w:r w:rsidRPr="00AA1AAF">
        <w:rPr>
          <w:color w:val="auto"/>
          <w:sz w:val="22"/>
          <w:szCs w:val="22"/>
          <w:lang w:val="sl"/>
        </w:rPr>
        <w:t xml:space="preserve">Proizvodi, izdelani izključno iz bambusa, ne spadajo v področje uporabe EUDR. Prvi odstavek 1. člena EUDR določa, da v uredbi »zadevni proizvodi« pomeni le tiste proizvode, ki vsebujejo zadevne primarne proizvode – med katerimi je tudi »les« – ali so bili iz njih izdelani. Opredelitev izraza v 2. točki 2. člena </w:t>
      </w:r>
      <w:r w:rsidRPr="00AA1AAF">
        <w:rPr>
          <w:color w:val="auto"/>
          <w:sz w:val="22"/>
          <w:szCs w:val="22"/>
          <w:lang w:val="sl"/>
        </w:rPr>
        <w:lastRenderedPageBreak/>
        <w:t>EUDR tudi pojasnjuje, da so oznake HS v prilogi I EUDR namenjene le za opredelitev, kateri proizvodi so zajeti v EUDR.</w:t>
      </w:r>
    </w:p>
    <w:p w14:paraId="7F4E3006" w14:textId="77777777" w:rsidR="004029B8" w:rsidRPr="009E7171" w:rsidRDefault="0059425E">
      <w:pPr>
        <w:pStyle w:val="Telobesedila"/>
        <w:shd w:val="clear" w:color="auto" w:fill="auto"/>
        <w:spacing w:after="160" w:line="254" w:lineRule="auto"/>
        <w:jc w:val="both"/>
        <w:rPr>
          <w:color w:val="auto"/>
          <w:sz w:val="22"/>
          <w:szCs w:val="22"/>
          <w:lang w:val="sl"/>
        </w:rPr>
      </w:pPr>
      <w:r w:rsidRPr="00AA1AAF">
        <w:rPr>
          <w:color w:val="auto"/>
          <w:sz w:val="22"/>
          <w:szCs w:val="22"/>
          <w:lang w:val="sl"/>
        </w:rPr>
        <w:t xml:space="preserve">V skladu z razlagalnimi opombami FAO je bambus </w:t>
      </w:r>
      <w:proofErr w:type="spellStart"/>
      <w:r w:rsidRPr="00AA1AAF">
        <w:rPr>
          <w:color w:val="auto"/>
          <w:sz w:val="22"/>
          <w:szCs w:val="22"/>
          <w:lang w:val="sl"/>
        </w:rPr>
        <w:t>nelesni</w:t>
      </w:r>
      <w:proofErr w:type="spellEnd"/>
      <w:r w:rsidRPr="00AA1AAF">
        <w:rPr>
          <w:color w:val="auto"/>
          <w:sz w:val="22"/>
          <w:szCs w:val="22"/>
          <w:lang w:val="sl"/>
        </w:rPr>
        <w:t xml:space="preserve"> gozdni proizvod in zato ne spada pod primarni proizvod »les«.</w:t>
      </w:r>
    </w:p>
    <w:p w14:paraId="7595637E" w14:textId="77777777" w:rsidR="004029B8" w:rsidRPr="009E7171" w:rsidRDefault="004029B8">
      <w:pPr>
        <w:pStyle w:val="Telobesedila"/>
        <w:shd w:val="clear" w:color="auto" w:fill="auto"/>
        <w:jc w:val="center"/>
        <w:rPr>
          <w:color w:val="auto"/>
          <w:lang w:val="sl"/>
        </w:rPr>
      </w:pPr>
    </w:p>
    <w:p w14:paraId="7F16C8CA" w14:textId="77777777" w:rsidR="004029B8" w:rsidRPr="00AA1AAF" w:rsidRDefault="0059425E">
      <w:pPr>
        <w:pStyle w:val="Heading20"/>
        <w:keepNext/>
        <w:keepLines/>
        <w:numPr>
          <w:ilvl w:val="0"/>
          <w:numId w:val="2"/>
        </w:numPr>
        <w:shd w:val="clear" w:color="auto" w:fill="auto"/>
        <w:tabs>
          <w:tab w:val="left" w:pos="719"/>
        </w:tabs>
        <w:jc w:val="both"/>
        <w:rPr>
          <w:color w:val="auto"/>
        </w:rPr>
      </w:pPr>
      <w:bookmarkStart w:id="138" w:name="bookmark129"/>
      <w:bookmarkStart w:id="139" w:name="bookmark131"/>
      <w:bookmarkStart w:id="140" w:name="bookmark130"/>
      <w:bookmarkStart w:id="141" w:name="_Toc189731921"/>
      <w:r w:rsidRPr="00AA1AAF">
        <w:rPr>
          <w:color w:val="auto"/>
          <w:lang w:val="sl"/>
        </w:rPr>
        <w:t>Zavezanci</w:t>
      </w:r>
      <w:bookmarkEnd w:id="138"/>
      <w:bookmarkEnd w:id="139"/>
      <w:bookmarkEnd w:id="140"/>
      <w:bookmarkEnd w:id="141"/>
    </w:p>
    <w:p w14:paraId="2821DC81" w14:textId="77777777" w:rsidR="004029B8" w:rsidRPr="009E7171" w:rsidRDefault="0059425E">
      <w:pPr>
        <w:pStyle w:val="Heading30"/>
        <w:keepNext/>
        <w:keepLines/>
        <w:numPr>
          <w:ilvl w:val="1"/>
          <w:numId w:val="2"/>
        </w:numPr>
        <w:shd w:val="clear" w:color="auto" w:fill="auto"/>
        <w:tabs>
          <w:tab w:val="left" w:pos="719"/>
        </w:tabs>
        <w:jc w:val="both"/>
        <w:rPr>
          <w:color w:val="auto"/>
          <w:lang w:val="pt-PT"/>
        </w:rPr>
      </w:pPr>
      <w:bookmarkStart w:id="142" w:name="bookmark132"/>
      <w:bookmarkStart w:id="143" w:name="bookmark134"/>
      <w:bookmarkStart w:id="144" w:name="bookmark133"/>
      <w:bookmarkStart w:id="145" w:name="_Toc189731922"/>
      <w:r w:rsidRPr="00AA1AAF">
        <w:rPr>
          <w:color w:val="auto"/>
          <w:lang w:val="sl"/>
        </w:rPr>
        <w:t>Kdo se šteje za gospodarski subjekt?</w:t>
      </w:r>
      <w:bookmarkEnd w:id="142"/>
      <w:bookmarkEnd w:id="143"/>
      <w:bookmarkEnd w:id="144"/>
      <w:bookmarkEnd w:id="145"/>
    </w:p>
    <w:p w14:paraId="361502BA" w14:textId="77777777" w:rsidR="004029B8" w:rsidRPr="009E7171" w:rsidRDefault="0059425E">
      <w:pPr>
        <w:pStyle w:val="Telobesedila"/>
        <w:shd w:val="clear" w:color="auto" w:fill="auto"/>
        <w:jc w:val="both"/>
        <w:rPr>
          <w:color w:val="auto"/>
          <w:lang w:val="pt-PT"/>
        </w:rPr>
      </w:pPr>
      <w:r w:rsidRPr="00AA1AAF">
        <w:rPr>
          <w:color w:val="auto"/>
          <w:lang w:val="sl"/>
        </w:rPr>
        <w:t>Kot je opredeljeno v 15. točki 2. člena uredbe, je gospodarski subjekt vsaka fizična ali pravna oseba, ki v okviru gospodarske dejavnosti da zadevne proizvode na trg EU (tudi s tem, da jih uvozi) ali jih izvaža iz EU.</w:t>
      </w:r>
    </w:p>
    <w:p w14:paraId="5F166672" w14:textId="77777777" w:rsidR="004029B8" w:rsidRPr="009E7171" w:rsidRDefault="0059425E">
      <w:pPr>
        <w:pStyle w:val="Telobesedila"/>
        <w:shd w:val="clear" w:color="auto" w:fill="auto"/>
        <w:jc w:val="both"/>
        <w:rPr>
          <w:color w:val="auto"/>
          <w:lang w:val="pt-PT"/>
        </w:rPr>
      </w:pPr>
      <w:r w:rsidRPr="00AA1AAF">
        <w:rPr>
          <w:color w:val="auto"/>
          <w:lang w:val="sl"/>
        </w:rPr>
        <w:t>Ta opredelitev zajema tudi podjetja, ki proizvod iz priloge I (za katerega je že bil izveden postopek potrebne skrbnosti) preoblikuje v drug proizvod iz priloge I. Na primer, če podjetje A s sedežem v EU uvozi kakavovo maslo (oznaka HS 1804, vključena v prilogo I), podjetje B s sedežem v EU pa kakavovo maslo uporabi za proizvodnjo čokolade (oznaka HS 1806, vključena v prilogo I), ki jo da na trg EU, sta obe podjetji gospodarska subjekta po uredbi.</w:t>
      </w:r>
    </w:p>
    <w:p w14:paraId="79650B30" w14:textId="77777777" w:rsidR="004029B8" w:rsidRPr="009E7171" w:rsidRDefault="0059425E">
      <w:pPr>
        <w:pStyle w:val="Telobesedila"/>
        <w:shd w:val="clear" w:color="auto" w:fill="auto"/>
        <w:jc w:val="both"/>
        <w:rPr>
          <w:color w:val="auto"/>
          <w:lang w:val="pt-PT"/>
        </w:rPr>
      </w:pPr>
      <w:r w:rsidRPr="00AA1AAF">
        <w:rPr>
          <w:color w:val="auto"/>
          <w:lang w:val="sl"/>
        </w:rPr>
        <w:t>Gospodarski subjekti, ki dajo na trg EU proizvode iz priloge I, za katere na predhodnih stopnjah v dobavni verigi še ni bil izveden postopek potrebne skrbnosti (na primer pri uvoznikih kakavovih zrn), morajo ne glede na svojo velikost izpolniti izjavo o potrebni skrbnosti.</w:t>
      </w:r>
    </w:p>
    <w:p w14:paraId="346B203B" w14:textId="77777777" w:rsidR="004029B8" w:rsidRPr="009E7171" w:rsidRDefault="0059425E">
      <w:pPr>
        <w:pStyle w:val="Heading30"/>
        <w:keepNext/>
        <w:keepLines/>
        <w:numPr>
          <w:ilvl w:val="1"/>
          <w:numId w:val="2"/>
        </w:numPr>
        <w:shd w:val="clear" w:color="auto" w:fill="auto"/>
        <w:tabs>
          <w:tab w:val="left" w:pos="719"/>
        </w:tabs>
        <w:jc w:val="both"/>
        <w:rPr>
          <w:color w:val="auto"/>
          <w:lang w:val="pt-PT"/>
        </w:rPr>
      </w:pPr>
      <w:bookmarkStart w:id="146" w:name="bookmark135"/>
      <w:bookmarkStart w:id="147" w:name="bookmark137"/>
      <w:bookmarkStart w:id="148" w:name="bookmark136"/>
      <w:bookmarkStart w:id="149" w:name="_Toc189731923"/>
      <w:r w:rsidRPr="00AA1AAF">
        <w:rPr>
          <w:color w:val="auto"/>
          <w:lang w:val="sl"/>
        </w:rPr>
        <w:t>Kaj pomeni »v okviru gospodarske dejavnosti«?</w:t>
      </w:r>
      <w:bookmarkEnd w:id="146"/>
      <w:bookmarkEnd w:id="147"/>
      <w:bookmarkEnd w:id="148"/>
      <w:bookmarkEnd w:id="149"/>
    </w:p>
    <w:p w14:paraId="0CC05193" w14:textId="77777777" w:rsidR="004029B8" w:rsidRPr="009E7171" w:rsidRDefault="0059425E">
      <w:pPr>
        <w:pStyle w:val="Telobesedila"/>
        <w:shd w:val="clear" w:color="auto" w:fill="auto"/>
        <w:jc w:val="both"/>
        <w:rPr>
          <w:color w:val="auto"/>
          <w:lang w:val="pt-PT"/>
        </w:rPr>
      </w:pPr>
      <w:r w:rsidRPr="00AA1AAF">
        <w:rPr>
          <w:color w:val="auto"/>
          <w:lang w:val="sl"/>
        </w:rPr>
        <w:t>Gospodarska dejavnost se razume kot dejavnost, ki se izvaja v poslovnem okviru.</w:t>
      </w:r>
    </w:p>
    <w:p w14:paraId="49063B96" w14:textId="77777777" w:rsidR="004029B8" w:rsidRPr="009E7171" w:rsidRDefault="0059425E">
      <w:pPr>
        <w:pStyle w:val="Telobesedila"/>
        <w:shd w:val="clear" w:color="auto" w:fill="auto"/>
        <w:jc w:val="both"/>
        <w:rPr>
          <w:color w:val="auto"/>
          <w:lang w:val="pt-PT"/>
        </w:rPr>
      </w:pPr>
      <w:r w:rsidRPr="00AA1AAF">
        <w:rPr>
          <w:color w:val="auto"/>
          <w:lang w:val="sl"/>
        </w:rPr>
        <w:t>Opredelitvi izrazov »gospodarski subjekt« (15. točka 2. člena) in »v okviru gospodarske dejavnosti« (19. točka 2. člena) v uredbi pomenita, da za vsako osebo, ki da zadevni proizvod na trg EU za prodajo (s preoblikovanjem ali brez njega) ali kot brezplačni vzorec, za predelavo, distribucijo komercialnim ali nekomercialnim potrošnikom ali uporabo v okviru gospodarske dejavnosti, veljajo zahteve glede potrebne skrbnosti ter da morajo te osebe predložiti izjavo o potrebni skrbnosti.</w:t>
      </w:r>
    </w:p>
    <w:p w14:paraId="0F28B267" w14:textId="77777777" w:rsidR="004029B8" w:rsidRPr="009E7171" w:rsidRDefault="0059425E">
      <w:pPr>
        <w:pStyle w:val="Heading30"/>
        <w:keepNext/>
        <w:keepLines/>
        <w:numPr>
          <w:ilvl w:val="1"/>
          <w:numId w:val="2"/>
        </w:numPr>
        <w:shd w:val="clear" w:color="auto" w:fill="auto"/>
        <w:tabs>
          <w:tab w:val="left" w:pos="710"/>
        </w:tabs>
        <w:jc w:val="both"/>
        <w:rPr>
          <w:color w:val="auto"/>
          <w:lang w:val="pt-PT"/>
        </w:rPr>
      </w:pPr>
      <w:bookmarkStart w:id="150" w:name="bookmark138"/>
      <w:bookmarkStart w:id="151" w:name="bookmark140"/>
      <w:bookmarkStart w:id="152" w:name="bookmark139"/>
      <w:bookmarkStart w:id="153" w:name="_Toc189731924"/>
      <w:r w:rsidRPr="00AA1AAF">
        <w:rPr>
          <w:color w:val="auto"/>
          <w:lang w:val="sl"/>
        </w:rPr>
        <w:t>Kaj pomeni »zadevna zakonodaja države proizvodnje«?</w:t>
      </w:r>
      <w:bookmarkEnd w:id="150"/>
      <w:bookmarkEnd w:id="151"/>
      <w:bookmarkEnd w:id="152"/>
      <w:bookmarkEnd w:id="153"/>
    </w:p>
    <w:p w14:paraId="2750C2C8" w14:textId="77777777" w:rsidR="004029B8" w:rsidRPr="009E7171" w:rsidRDefault="0059425E">
      <w:pPr>
        <w:pStyle w:val="Telobesedila"/>
        <w:shd w:val="clear" w:color="auto" w:fill="auto"/>
        <w:jc w:val="both"/>
        <w:rPr>
          <w:color w:val="auto"/>
          <w:lang w:val="pt-PT"/>
        </w:rPr>
      </w:pPr>
      <w:r w:rsidRPr="00AA1AAF">
        <w:rPr>
          <w:color w:val="auto"/>
          <w:lang w:val="sl"/>
        </w:rPr>
        <w:t>Zadevni primarni in drugi proizvodi se lahko dajo na trg EU le, če izpolnjujejo tri zahteve iz 3. člena uredbe, in sicer (1) ne povzročajo krčenja gozdov (točka (a) 3. člena), (2) so v skladu z zadevno zakonodajo države proizvodnje (točka (b) 3. člena) in (3) so zajeti v izjavi o potrebni skrbnosti (točka (c) 3. člena).</w:t>
      </w:r>
    </w:p>
    <w:p w14:paraId="604D3052" w14:textId="79FA914F" w:rsidR="004029B8" w:rsidRPr="009E7171" w:rsidRDefault="0059425E">
      <w:pPr>
        <w:pStyle w:val="Telobesedila"/>
        <w:shd w:val="clear" w:color="auto" w:fill="auto"/>
        <w:spacing w:line="254" w:lineRule="auto"/>
        <w:jc w:val="both"/>
        <w:rPr>
          <w:color w:val="auto"/>
          <w:lang w:val="sl"/>
        </w:rPr>
      </w:pPr>
      <w:r w:rsidRPr="00AA1AAF">
        <w:rPr>
          <w:color w:val="auto"/>
          <w:lang w:val="sl"/>
        </w:rPr>
        <w:t>»Zadevna zakonodaja« lahko med drugim vključuje notranjo zakonodajo (tudi ustrezno sekundarno zakonodajo) in mednarodno pravo, ki se uporablja v notranjem pravu. V uredbi so navedena zakonodajna področja in ne posamezni pravni akti, saj se ti razlikujejo od države do države in se lahko spreminjajo. V skladu z opredelitvijo je treba zakonodajo, našteto pod točkami od (a) do (h)</w:t>
      </w:r>
      <w:r w:rsidR="00EA4B03">
        <w:rPr>
          <w:color w:val="auto"/>
          <w:lang w:val="sl"/>
        </w:rPr>
        <w:t xml:space="preserve"> 40. točke 2. člena uredbe </w:t>
      </w:r>
      <w:r w:rsidRPr="00AA1AAF">
        <w:rPr>
          <w:color w:val="auto"/>
          <w:lang w:val="sl"/>
        </w:rPr>
        <w:t xml:space="preserve">, razlagati tako, kot da se nanaša na pravni položaj območja proizvodnje. Poleg tega je treba pri različnih področjih zakonodaje upoštevati pomen in namen, določen v točkah (a) in (b) prvega odstavka 1. člena EUDR. Tako je med </w:t>
      </w:r>
      <w:r w:rsidRPr="00AA1AAF">
        <w:rPr>
          <w:color w:val="auto"/>
          <w:lang w:val="sl"/>
        </w:rPr>
        <w:lastRenderedPageBreak/>
        <w:t>drugim pomembna zakonodaja, povezana z varstvom gozdov, zmanjšanjem emisij toplogrednih plinov in varstvom biotske raznovrstnosti.</w:t>
      </w:r>
    </w:p>
    <w:p w14:paraId="0C43A670" w14:textId="77777777" w:rsidR="004029B8" w:rsidRPr="009E7171" w:rsidRDefault="0059425E">
      <w:pPr>
        <w:pStyle w:val="Telobesedila"/>
        <w:shd w:val="clear" w:color="auto" w:fill="auto"/>
        <w:jc w:val="both"/>
        <w:rPr>
          <w:color w:val="auto"/>
          <w:lang w:val="sl"/>
        </w:rPr>
      </w:pPr>
      <w:r w:rsidRPr="00AA1AAF">
        <w:rPr>
          <w:color w:val="auto"/>
          <w:lang w:val="sl"/>
        </w:rPr>
        <w:t>Za oceno tveganja po točki (h) prvega odstavka 9. člena in 10. členu uredbe je potrebna ustrezna dokumentacija. To so lahko na primer uradni dokumenti državnih organov, pogodbe, sodne odločbe ali poročila o presojah vplivov in drugih morda opravljenih presojah. V vsakem primeru pa mora gospodarski subjekt preveriti, ali so ti dokumenti preverljivi in zanesljivi, pri čemer mora upoštevati tveganje korupcije v državi proizvodnje.</w:t>
      </w:r>
    </w:p>
    <w:p w14:paraId="1A54D8B4" w14:textId="683AF0CD" w:rsidR="004029B8" w:rsidRPr="009E7171" w:rsidRDefault="0059425E">
      <w:pPr>
        <w:pStyle w:val="Telobesedila"/>
        <w:shd w:val="clear" w:color="auto" w:fill="auto"/>
        <w:jc w:val="both"/>
        <w:rPr>
          <w:color w:val="auto"/>
          <w:lang w:val="sl"/>
        </w:rPr>
      </w:pPr>
      <w:r w:rsidRPr="00AA1AAF">
        <w:rPr>
          <w:color w:val="auto"/>
          <w:lang w:val="sl"/>
        </w:rPr>
        <w:t xml:space="preserve">Komisija bo zahteve uredbe glede zakonitosti bolj podrobno opredelila poleti v </w:t>
      </w:r>
      <w:r w:rsidR="005C667B">
        <w:rPr>
          <w:color w:val="auto"/>
          <w:lang w:val="sl"/>
        </w:rPr>
        <w:t>splošnih smernicah</w:t>
      </w:r>
      <w:r w:rsidRPr="00AA1AAF">
        <w:rPr>
          <w:color w:val="auto"/>
          <w:lang w:val="sl"/>
        </w:rPr>
        <w:t>.</w:t>
      </w:r>
    </w:p>
    <w:p w14:paraId="440A25D7" w14:textId="77777777" w:rsidR="004029B8" w:rsidRPr="009E7171" w:rsidRDefault="0059425E">
      <w:pPr>
        <w:pStyle w:val="Heading30"/>
        <w:keepNext/>
        <w:keepLines/>
        <w:numPr>
          <w:ilvl w:val="1"/>
          <w:numId w:val="2"/>
        </w:numPr>
        <w:shd w:val="clear" w:color="auto" w:fill="auto"/>
        <w:tabs>
          <w:tab w:val="left" w:pos="710"/>
        </w:tabs>
        <w:jc w:val="both"/>
        <w:rPr>
          <w:color w:val="auto"/>
          <w:lang w:val="sl"/>
        </w:rPr>
      </w:pPr>
      <w:bookmarkStart w:id="154" w:name="bookmark141"/>
      <w:bookmarkStart w:id="155" w:name="bookmark143"/>
      <w:bookmarkStart w:id="156" w:name="bookmark142"/>
      <w:bookmarkStart w:id="157" w:name="_Toc189731925"/>
      <w:r w:rsidRPr="00AA1AAF">
        <w:rPr>
          <w:color w:val="auto"/>
          <w:lang w:val="sl"/>
        </w:rPr>
        <w:t>Kakšne so obveznosti gospodarskih subjektov v nadaljevanju dobavne verige, ki niso MSP?</w:t>
      </w:r>
      <w:bookmarkEnd w:id="154"/>
      <w:bookmarkEnd w:id="155"/>
      <w:bookmarkEnd w:id="156"/>
      <w:bookmarkEnd w:id="157"/>
    </w:p>
    <w:p w14:paraId="545A88A3" w14:textId="77777777" w:rsidR="004029B8" w:rsidRPr="009E7171" w:rsidRDefault="0059425E">
      <w:pPr>
        <w:pStyle w:val="Telobesedila"/>
        <w:shd w:val="clear" w:color="auto" w:fill="auto"/>
        <w:spacing w:after="280"/>
        <w:jc w:val="both"/>
        <w:rPr>
          <w:color w:val="auto"/>
          <w:lang w:val="pt-PT"/>
        </w:rPr>
      </w:pPr>
      <w:r w:rsidRPr="00AA1AAF">
        <w:rPr>
          <w:color w:val="auto"/>
          <w:lang w:val="sl"/>
        </w:rPr>
        <w:t>Gospodarski subjekti v nadaljevanju dobavne verige so tisti, ki bodisi preoblikujejo proizvod iz priloge I (za katerega je bil že izveden postopek potrebne skrbnosti) v drug proizvod iz priloge I ali izvozijo proizvod iz priloge I (za katerega je bil že izveden postopek potrebne skrbnosti). Njihove obveznosti so različne, odvisno od tega, ali so mala ali srednje velika podjetja (MSP) ali ne.</w:t>
      </w:r>
    </w:p>
    <w:p w14:paraId="3038C5C2" w14:textId="3834C529" w:rsidR="004029B8" w:rsidRPr="009E7171" w:rsidRDefault="0059425E">
      <w:pPr>
        <w:pStyle w:val="Telobesedila"/>
        <w:shd w:val="clear" w:color="auto" w:fill="auto"/>
        <w:spacing w:after="280"/>
        <w:jc w:val="both"/>
        <w:rPr>
          <w:color w:val="auto"/>
          <w:lang w:val="sl"/>
        </w:rPr>
      </w:pPr>
      <w:r w:rsidRPr="00AA1AAF">
        <w:rPr>
          <w:color w:val="auto"/>
          <w:lang w:val="sl"/>
        </w:rPr>
        <w:t>Ko gospodarski subjekti v nadaljevanju dobavne verige, ki niso MSP, predložijo svojo izjavo o potrebni skrbnosti v informacijski sistem, se lahko sklicujejo na postopke potrebne skrbnosti, izvedene na predhodnih stopnjah dobavne verige, tako da navedejo ustrezno referenčno številko za dele svojih zadevnih proizvodov, za katere je že bil izveden postopek potrebne skrbnosti. V skladu z devetim odstavkom 4. </w:t>
      </w:r>
      <w:r w:rsidR="005C667B">
        <w:rPr>
          <w:color w:val="auto"/>
          <w:lang w:val="sl"/>
        </w:rPr>
        <w:t>č</w:t>
      </w:r>
      <w:r w:rsidRPr="00AA1AAF">
        <w:rPr>
          <w:color w:val="auto"/>
          <w:lang w:val="sl"/>
        </w:rPr>
        <w:t>lena</w:t>
      </w:r>
      <w:r w:rsidR="005C667B">
        <w:rPr>
          <w:color w:val="auto"/>
          <w:lang w:val="sl"/>
        </w:rPr>
        <w:t xml:space="preserve"> uredbe</w:t>
      </w:r>
      <w:r w:rsidRPr="00AA1AAF">
        <w:rPr>
          <w:color w:val="auto"/>
          <w:lang w:val="sl"/>
        </w:rPr>
        <w:t xml:space="preserve"> pa morajo preveriti, ali je bil postopek potrebne skrbnosti res izveden, in ostanejo pravno odgovorni za kršitve uredbe (deseti odstavek 4. člena). Preverjanje, ali je bil postopek potrebne skrbnosti pravilno izveden, ne pomeni nujno, da je treba sistematično preveriti vsako izjavo o potrebni skrbnosti, ki je bila predložena na predhodnih stopnjah dobavne verige. Na primer, gospodarski subjekt v nadaljevanju dobavne verige, ki ni MSP, lahko preveri, ali imajo gospodarski subjekti pred njim v dobavni verigi vzpostavljen delujoč najnovejši sistem potrebne skrbnosti, vključno z ustreznimi in sorazmernimi politikami, nadzorom in postopki za učinkovito zmanjševanje in obvladovanje tveganj neskladnosti zadevnih proizvodov, da zagotovijo pravilno in redno izvajanje postopkov potrebne skrbnosti. Če predhodni gospodarski subjekt v dobavni verigi ni MSP, se gospodarski subjekt v nadaljevanju dobavne verige lahko sklicuje na izide neodvisne presoje, ki jo morajo imeti vzpostavljeno gospodarski subjekti, ki niso MSP, za preverjanje obstoja in rednega izvajanja notranjih politik, nadzora in postopkov na podlagi točke (b) drugega odstavka 11. člena. Gospodarski subjekt v nadaljevanju dobavne verige lahko na podlagi svoje ocene tveganj presodi, da je bil pri vseh izjavah o potrebni skrbnosti izveden postopek potrebne skrbnosti, ob upoštevanju dejstva, da ohrani odgovornost po desetem odstavku 4. člena.</w:t>
      </w:r>
    </w:p>
    <w:p w14:paraId="0D077693" w14:textId="77777777" w:rsidR="004029B8" w:rsidRPr="009E7171" w:rsidRDefault="0059425E">
      <w:pPr>
        <w:pStyle w:val="Telobesedila"/>
        <w:shd w:val="clear" w:color="auto" w:fill="auto"/>
        <w:spacing w:after="280"/>
        <w:jc w:val="both"/>
        <w:rPr>
          <w:color w:val="auto"/>
          <w:lang w:val="sl"/>
        </w:rPr>
      </w:pPr>
      <w:r w:rsidRPr="00AA1AAF">
        <w:rPr>
          <w:color w:val="auto"/>
          <w:lang w:val="sl"/>
        </w:rPr>
        <w:t>Za dele zadevnih proizvodov, za katere ni bil izveden postopek potrebne skrbnosti, morajo gospodarski subjekti, ki niso MSP, izvesti postopek potrebne skrbnosti v celoti in predložiti izjavo o potrebni skrbnosti.</w:t>
      </w:r>
    </w:p>
    <w:p w14:paraId="725CA9BC" w14:textId="77777777" w:rsidR="004029B8" w:rsidRPr="00AA1AAF" w:rsidRDefault="0059425E">
      <w:pPr>
        <w:pStyle w:val="Heading30"/>
        <w:keepNext/>
        <w:keepLines/>
        <w:numPr>
          <w:ilvl w:val="1"/>
          <w:numId w:val="2"/>
        </w:numPr>
        <w:shd w:val="clear" w:color="auto" w:fill="auto"/>
        <w:tabs>
          <w:tab w:val="left" w:pos="720"/>
        </w:tabs>
        <w:jc w:val="both"/>
        <w:rPr>
          <w:color w:val="auto"/>
        </w:rPr>
      </w:pPr>
      <w:bookmarkStart w:id="158" w:name="bookmark144"/>
      <w:bookmarkStart w:id="159" w:name="bookmark146"/>
      <w:bookmarkStart w:id="160" w:name="bookmark145"/>
      <w:bookmarkStart w:id="161" w:name="_Toc189731926"/>
      <w:r w:rsidRPr="00AA1AAF">
        <w:rPr>
          <w:color w:val="auto"/>
          <w:lang w:val="sl"/>
        </w:rPr>
        <w:lastRenderedPageBreak/>
        <w:t>Kakšne so obveznosti gospodarskih subjektov nadaljevanju dobavne verige, ki so MSP? (NOVO)</w:t>
      </w:r>
      <w:bookmarkEnd w:id="158"/>
      <w:bookmarkEnd w:id="159"/>
      <w:bookmarkEnd w:id="160"/>
      <w:bookmarkEnd w:id="161"/>
    </w:p>
    <w:p w14:paraId="67E8844F" w14:textId="77777777" w:rsidR="004029B8" w:rsidRPr="00AA1AAF" w:rsidRDefault="0059425E">
      <w:pPr>
        <w:pStyle w:val="Telobesedila"/>
        <w:shd w:val="clear" w:color="auto" w:fill="auto"/>
        <w:jc w:val="both"/>
        <w:rPr>
          <w:color w:val="auto"/>
        </w:rPr>
      </w:pPr>
      <w:r w:rsidRPr="00AA1AAF">
        <w:rPr>
          <w:color w:val="auto"/>
          <w:lang w:val="sl"/>
        </w:rPr>
        <w:t>Gospodarski subjekti v nadaljevanju dobavne verige so tisti, ki bodisi preoblikujejo proizvod iz priloge I (za katerega je bil že izveden postopek potrebne skrbnosti) v drug proizvod iz priloge I ali izvozijo proizvod iz priloge I (za katerega je bil že izveden postopek potrebne skrbnosti).</w:t>
      </w:r>
    </w:p>
    <w:p w14:paraId="5E28C402" w14:textId="52D9E588" w:rsidR="004029B8" w:rsidRPr="009E7171" w:rsidRDefault="0059425E">
      <w:pPr>
        <w:pStyle w:val="Telobesedila"/>
        <w:shd w:val="clear" w:color="auto" w:fill="auto"/>
        <w:jc w:val="both"/>
        <w:rPr>
          <w:color w:val="auto"/>
          <w:lang w:val="sl"/>
        </w:rPr>
      </w:pPr>
      <w:r w:rsidRPr="00AA1AAF">
        <w:rPr>
          <w:color w:val="auto"/>
          <w:lang w:val="sl"/>
        </w:rPr>
        <w:t xml:space="preserve">Gospodarski subjekti v nadaljevanju dobavne verige, ki so MSP, ohranijo pravno odgovornost za kršitve uredbe. Za dele svojih proizvodov, za katere je bil postopek potrebne skrbnosti že izveden, jim ni treba a) izvesti postopka potrebne skrbnosti niti b) predložiti izjave o potrebni skrbnosti v informacijski sistem (osmi odstavek 4. člena EUDR). Morajo pa na zahtevo pristojnih organov zagotoviti referenčne številke </w:t>
      </w:r>
      <w:r w:rsidR="008827A3">
        <w:rPr>
          <w:color w:val="auto"/>
          <w:lang w:val="sl"/>
        </w:rPr>
        <w:t>izjav o</w:t>
      </w:r>
      <w:r w:rsidR="008827A3" w:rsidRPr="00AA1AAF">
        <w:rPr>
          <w:color w:val="auto"/>
          <w:lang w:val="sl"/>
        </w:rPr>
        <w:t xml:space="preserve"> </w:t>
      </w:r>
      <w:r w:rsidRPr="00AA1AAF">
        <w:rPr>
          <w:color w:val="auto"/>
          <w:lang w:val="sl"/>
        </w:rPr>
        <w:t>potrebn</w:t>
      </w:r>
      <w:r w:rsidR="008827A3">
        <w:rPr>
          <w:color w:val="auto"/>
          <w:lang w:val="sl"/>
        </w:rPr>
        <w:t>i</w:t>
      </w:r>
      <w:r w:rsidRPr="00AA1AAF">
        <w:rPr>
          <w:color w:val="auto"/>
          <w:lang w:val="sl"/>
        </w:rPr>
        <w:t xml:space="preserve"> skrbnosti, pridobljene od gospodarskih subjektov na predhodnih stopnjah dobavne verige.</w:t>
      </w:r>
    </w:p>
    <w:p w14:paraId="5CF45D7D" w14:textId="77777777" w:rsidR="004029B8" w:rsidRPr="009E7171" w:rsidRDefault="0059425E">
      <w:pPr>
        <w:pStyle w:val="Telobesedila"/>
        <w:shd w:val="clear" w:color="auto" w:fill="auto"/>
        <w:jc w:val="both"/>
        <w:rPr>
          <w:color w:val="auto"/>
          <w:lang w:val="sl"/>
        </w:rPr>
      </w:pPr>
      <w:r w:rsidRPr="00AA1AAF">
        <w:rPr>
          <w:color w:val="auto"/>
          <w:lang w:val="sl"/>
        </w:rPr>
        <w:t>Za dele zadevnih proizvodov, za katere ni bil izveden postopek potrebne skrbnosti, morajo gospodarski subjekti, ki so MSP, izvesti postopek potrebne skrbnosti v celoti in predložiti izjavo o potrebni skrbnosti.</w:t>
      </w:r>
    </w:p>
    <w:p w14:paraId="25B3594E" w14:textId="77777777" w:rsidR="004029B8" w:rsidRPr="00AA1AAF" w:rsidRDefault="0059425E" w:rsidP="007178DF">
      <w:pPr>
        <w:pStyle w:val="Heading30"/>
        <w:keepNext/>
        <w:keepLines/>
        <w:numPr>
          <w:ilvl w:val="1"/>
          <w:numId w:val="2"/>
        </w:numPr>
        <w:shd w:val="clear" w:color="auto" w:fill="auto"/>
        <w:tabs>
          <w:tab w:val="left" w:pos="720"/>
        </w:tabs>
        <w:jc w:val="both"/>
        <w:rPr>
          <w:color w:val="auto"/>
        </w:rPr>
      </w:pPr>
      <w:bookmarkStart w:id="162" w:name="bookmark147"/>
      <w:bookmarkStart w:id="163" w:name="_Toc189731927"/>
      <w:r w:rsidRPr="00AA1AAF">
        <w:rPr>
          <w:color w:val="auto"/>
          <w:lang w:val="sl"/>
        </w:rPr>
        <w:t xml:space="preserve">Ali bodo imeli gospodarski subjekti in veliki trgovci v nadaljevanju dobavne verige dostop do </w:t>
      </w:r>
      <w:proofErr w:type="spellStart"/>
      <w:r w:rsidRPr="00AA1AAF">
        <w:rPr>
          <w:color w:val="auto"/>
          <w:lang w:val="sl"/>
        </w:rPr>
        <w:t>geolokacijskih</w:t>
      </w:r>
      <w:proofErr w:type="spellEnd"/>
      <w:r w:rsidRPr="00AA1AAF">
        <w:rPr>
          <w:color w:val="auto"/>
          <w:lang w:val="sl"/>
        </w:rPr>
        <w:t xml:space="preserve"> podatkov in izjav o potrebni skrbnosti v informacijskem sistemu, ki jih bodo vanj vnesli predhodni gospodarski subjekti v dobavni verigi? (NOVO)</w:t>
      </w:r>
      <w:bookmarkEnd w:id="162"/>
      <w:bookmarkEnd w:id="163"/>
    </w:p>
    <w:p w14:paraId="6C75D774" w14:textId="77777777" w:rsidR="004029B8" w:rsidRPr="00AA1AAF" w:rsidRDefault="0059425E">
      <w:pPr>
        <w:pStyle w:val="Telobesedila"/>
        <w:shd w:val="clear" w:color="auto" w:fill="auto"/>
        <w:spacing w:after="280"/>
        <w:jc w:val="both"/>
        <w:rPr>
          <w:color w:val="auto"/>
        </w:rPr>
      </w:pPr>
      <w:r w:rsidRPr="00AA1AAF">
        <w:rPr>
          <w:color w:val="auto"/>
          <w:lang w:val="sl"/>
        </w:rPr>
        <w:t xml:space="preserve">Gospodarski subjekti, ki bodo prej v dobavni verigi, se bodo lahko odločili, ali bodo </w:t>
      </w:r>
      <w:proofErr w:type="spellStart"/>
      <w:r w:rsidRPr="00AA1AAF">
        <w:rPr>
          <w:color w:val="auto"/>
          <w:lang w:val="sl"/>
        </w:rPr>
        <w:t>geolokacijski</w:t>
      </w:r>
      <w:proofErr w:type="spellEnd"/>
      <w:r w:rsidRPr="00AA1AAF">
        <w:rPr>
          <w:color w:val="auto"/>
          <w:lang w:val="sl"/>
        </w:rPr>
        <w:t xml:space="preserve"> podatki v izjavah o potrebni skrbnosti, ki jih bodo predložili v informacijski sistem, dostopni in vidni gospodarskim subjektom v nadaljevanju dobavne verige prek navedenih izjav o potrebni skrbnosti v informacijskem sistemu.</w:t>
      </w:r>
    </w:p>
    <w:p w14:paraId="7FD78056" w14:textId="77777777" w:rsidR="004029B8" w:rsidRPr="00AA1AAF" w:rsidRDefault="0059425E" w:rsidP="007178DF">
      <w:pPr>
        <w:pStyle w:val="Heading30"/>
        <w:keepNext/>
        <w:keepLines/>
        <w:numPr>
          <w:ilvl w:val="1"/>
          <w:numId w:val="2"/>
        </w:numPr>
        <w:shd w:val="clear" w:color="auto" w:fill="auto"/>
        <w:tabs>
          <w:tab w:val="left" w:pos="720"/>
        </w:tabs>
        <w:jc w:val="both"/>
        <w:rPr>
          <w:color w:val="auto"/>
        </w:rPr>
      </w:pPr>
      <w:bookmarkStart w:id="164" w:name="bookmark148"/>
      <w:bookmarkStart w:id="165" w:name="_Toc189731928"/>
      <w:r w:rsidRPr="00AA1AAF">
        <w:rPr>
          <w:color w:val="auto"/>
          <w:lang w:val="sl"/>
        </w:rPr>
        <w:t>Kaj se zgodi, če gospodarski subjekt s sedežem zunaj EU da zadevni proizvod ali primarni proizvod na trg EU? V katerih okoliščinah bodo imeli gospodarski subjekti s sedežem zunaj EU dostop do informacijskega sistema? (NOVO)</w:t>
      </w:r>
      <w:bookmarkEnd w:id="164"/>
      <w:bookmarkEnd w:id="165"/>
    </w:p>
    <w:p w14:paraId="0963658C" w14:textId="77777777" w:rsidR="004029B8" w:rsidRPr="00AA1AAF" w:rsidRDefault="0059425E">
      <w:pPr>
        <w:pStyle w:val="Telobesedila"/>
        <w:shd w:val="clear" w:color="auto" w:fill="auto"/>
        <w:spacing w:line="257" w:lineRule="auto"/>
        <w:jc w:val="both"/>
        <w:rPr>
          <w:color w:val="auto"/>
        </w:rPr>
      </w:pPr>
      <w:r w:rsidRPr="00AA1AAF">
        <w:rPr>
          <w:color w:val="auto"/>
          <w:lang w:val="sl"/>
        </w:rPr>
        <w:t>Če fizična ali pravna oseba s sedežem zunaj EU da zadevne proizvode na trg, se v skladu s 7. členom EUDR prva oseba s sedežem v EU, ki omogoči dostopnost teh proizvodov na trgu, šteje za gospodarski subjekt po uredbi.</w:t>
      </w:r>
    </w:p>
    <w:p w14:paraId="453B5A8A" w14:textId="77777777" w:rsidR="004029B8" w:rsidRPr="009E7171" w:rsidRDefault="0059425E">
      <w:pPr>
        <w:pStyle w:val="Telobesedila"/>
        <w:shd w:val="clear" w:color="auto" w:fill="auto"/>
        <w:jc w:val="both"/>
        <w:rPr>
          <w:color w:val="auto"/>
          <w:lang w:val="pt-PT"/>
        </w:rPr>
      </w:pPr>
      <w:r w:rsidRPr="00AA1AAF">
        <w:rPr>
          <w:color w:val="auto"/>
          <w:lang w:val="sl"/>
        </w:rPr>
        <w:t>To pomeni, da bosta v tem primeru dva gospodarska subjekta po uredbi – eden s sedežem zunaj EU in eden s sedežem v EU.</w:t>
      </w:r>
    </w:p>
    <w:p w14:paraId="110D4032" w14:textId="77777777" w:rsidR="004029B8" w:rsidRPr="009E7171" w:rsidRDefault="0059425E">
      <w:pPr>
        <w:pStyle w:val="Telobesedila"/>
        <w:shd w:val="clear" w:color="auto" w:fill="auto"/>
        <w:jc w:val="both"/>
        <w:rPr>
          <w:color w:val="auto"/>
          <w:lang w:val="sl"/>
        </w:rPr>
      </w:pPr>
      <w:r w:rsidRPr="00AA1AAF">
        <w:rPr>
          <w:color w:val="auto"/>
          <w:lang w:val="sl"/>
        </w:rPr>
        <w:t>Gospodarski subjekti s sedežem zunaj EU imajo dostop do informacijskega sistema le, če imajo veljavno številko EORI, saj morajo le v tem primeru predložiti izjavo o potrebni skrbnosti po izvedenem postopku potrebne skrbnosti pred predložitvijo carinske deklaracije. Imajo dostop do sistema v vlogi gospodarskega subjekta in ne kot pooblaščeni zastopnik, saj mora po 22. točki 2. člena uredbe pooblaščeni zastopnik imeti sedež v Uniji.</w:t>
      </w:r>
    </w:p>
    <w:p w14:paraId="44646C65" w14:textId="77777777" w:rsidR="004029B8" w:rsidRPr="00AA1AAF" w:rsidRDefault="0059425E">
      <w:pPr>
        <w:pStyle w:val="Heading30"/>
        <w:keepNext/>
        <w:keepLines/>
        <w:numPr>
          <w:ilvl w:val="1"/>
          <w:numId w:val="2"/>
        </w:numPr>
        <w:shd w:val="clear" w:color="auto" w:fill="auto"/>
        <w:tabs>
          <w:tab w:val="left" w:pos="722"/>
        </w:tabs>
        <w:jc w:val="both"/>
        <w:rPr>
          <w:color w:val="auto"/>
        </w:rPr>
      </w:pPr>
      <w:bookmarkStart w:id="166" w:name="bookmark149"/>
      <w:bookmarkStart w:id="167" w:name="bookmark151"/>
      <w:bookmarkStart w:id="168" w:name="bookmark150"/>
      <w:bookmarkStart w:id="169" w:name="_Toc189731929"/>
      <w:r w:rsidRPr="00AA1AAF">
        <w:rPr>
          <w:color w:val="auto"/>
          <w:lang w:val="sl"/>
        </w:rPr>
        <w:t>Katera podjetja so trgovci, ki niso MSP, in kakšne so njihove obveznosti?</w:t>
      </w:r>
      <w:bookmarkEnd w:id="166"/>
      <w:bookmarkEnd w:id="167"/>
      <w:bookmarkEnd w:id="168"/>
      <w:bookmarkEnd w:id="169"/>
    </w:p>
    <w:p w14:paraId="5B9F3B4D" w14:textId="77777777" w:rsidR="004029B8" w:rsidRPr="009E7171" w:rsidRDefault="0059425E">
      <w:pPr>
        <w:pStyle w:val="Telobesedila"/>
        <w:shd w:val="clear" w:color="auto" w:fill="auto"/>
        <w:jc w:val="both"/>
        <w:rPr>
          <w:color w:val="auto"/>
          <w:lang w:val="pt-PT"/>
        </w:rPr>
      </w:pPr>
      <w:r w:rsidRPr="00AA1AAF">
        <w:rPr>
          <w:color w:val="auto"/>
          <w:lang w:val="sl"/>
        </w:rPr>
        <w:t>Trgovec, ki ni MSP, je trgovec, ki ni malo ali srednje veliko podjetje po 30. točki 2. člena uredbe. Ta določba se sklicuje na opredelitve v 3. členu Direktive 2013/34/EU.</w:t>
      </w:r>
    </w:p>
    <w:p w14:paraId="06B2E64C" w14:textId="77777777" w:rsidR="004029B8" w:rsidRPr="009E7171" w:rsidRDefault="0059425E">
      <w:pPr>
        <w:pStyle w:val="Telobesedila"/>
        <w:shd w:val="clear" w:color="auto" w:fill="auto"/>
        <w:jc w:val="both"/>
        <w:rPr>
          <w:color w:val="auto"/>
          <w:lang w:val="pt-PT"/>
        </w:rPr>
      </w:pPr>
      <w:r w:rsidRPr="00AA1AAF">
        <w:rPr>
          <w:color w:val="auto"/>
          <w:lang w:val="sl"/>
        </w:rPr>
        <w:t>To vključuje vsa velika podjetja, ki niso gospodarski subjekti in trgujejo s proizvodi iz priloge I na trgu EU, na primer veliki supermarketi in trgovske verige.</w:t>
      </w:r>
    </w:p>
    <w:p w14:paraId="1839A59D" w14:textId="77777777" w:rsidR="004029B8" w:rsidRPr="009E7171" w:rsidRDefault="0059425E">
      <w:pPr>
        <w:pStyle w:val="Telobesedila"/>
        <w:shd w:val="clear" w:color="auto" w:fill="auto"/>
        <w:jc w:val="both"/>
        <w:rPr>
          <w:color w:val="auto"/>
          <w:lang w:val="pt-PT"/>
        </w:rPr>
      </w:pPr>
      <w:r w:rsidRPr="00AA1AAF">
        <w:rPr>
          <w:color w:val="auto"/>
          <w:lang w:val="sl"/>
        </w:rPr>
        <w:lastRenderedPageBreak/>
        <w:t>Na podlagi prvega odstavka 5. člena uredbe so obveznosti velikih trgovcev enake kot obveznosti velikih gospodarskih subjektov na poznejših stopnjah dobavne verige: a) predložiti morajo izjavo o potrebni skrbnosti; b) pri tem se lahko sklicujejo na postopke potrebne skrbnosti, ki so bili izvedeni na predhodnih stopnjah v dobavni verigi, a v tem primeru zanje veljajo določbe devetega odstavka 4. člena; c) odgovorni so za kršitve uredbe, vključno s postopki potrebne skrbnosti, ki jih izvedejo gospodarski subjekti na predhodnih stopnjah dobavne verige, in izjavami o potrebni skrbnosti teh gospodarskih subjektov.</w:t>
      </w:r>
    </w:p>
    <w:p w14:paraId="76932DC1" w14:textId="77777777" w:rsidR="004029B8" w:rsidRPr="00AA1AAF" w:rsidRDefault="0059425E">
      <w:pPr>
        <w:pStyle w:val="Heading30"/>
        <w:keepNext/>
        <w:keepLines/>
        <w:numPr>
          <w:ilvl w:val="1"/>
          <w:numId w:val="2"/>
        </w:numPr>
        <w:shd w:val="clear" w:color="auto" w:fill="auto"/>
        <w:tabs>
          <w:tab w:val="left" w:pos="722"/>
        </w:tabs>
        <w:ind w:left="180" w:hanging="180"/>
        <w:jc w:val="both"/>
        <w:rPr>
          <w:color w:val="auto"/>
        </w:rPr>
      </w:pPr>
      <w:bookmarkStart w:id="170" w:name="bookmark152"/>
      <w:bookmarkStart w:id="171" w:name="bookmark154"/>
      <w:bookmarkStart w:id="172" w:name="bookmark153"/>
      <w:bookmarkStart w:id="173" w:name="_Toc189731930"/>
      <w:r w:rsidRPr="00AA1AAF">
        <w:rPr>
          <w:color w:val="auto"/>
          <w:lang w:val="sl"/>
        </w:rPr>
        <w:t>Ali se organizacije, ki niso MSP in prodajajo potrošnikom (trgovci na drobno), štejejo za trgovce? (NOVO)</w:t>
      </w:r>
      <w:bookmarkEnd w:id="170"/>
      <w:bookmarkEnd w:id="171"/>
      <w:bookmarkEnd w:id="172"/>
      <w:bookmarkEnd w:id="173"/>
    </w:p>
    <w:p w14:paraId="074F4E63" w14:textId="77777777" w:rsidR="004029B8" w:rsidRPr="00AA1AAF" w:rsidRDefault="0059425E">
      <w:pPr>
        <w:pStyle w:val="Telobesedila"/>
        <w:shd w:val="clear" w:color="auto" w:fill="auto"/>
        <w:jc w:val="both"/>
        <w:rPr>
          <w:color w:val="auto"/>
        </w:rPr>
      </w:pPr>
      <w:r w:rsidRPr="00AA1AAF">
        <w:rPr>
          <w:color w:val="auto"/>
          <w:lang w:val="sl"/>
        </w:rPr>
        <w:t>Organizacija, ki trguje na drobno, je lahko »gospodarski subjekt« (če je »fizična ali pravna oseba, ki v okviru gospodarske dejavnosti da zadevne proizvode na trg EU ali jih izvozi«) ali »trgovec« (če je »oseba v dobavni verigi, razen gospodarskega subjekta, ki v okviru gospodarske dejavnosti omogoči dostopnost zadevnih proizvodov na trgu«) po uredbi, odvisno od okoliščin.</w:t>
      </w:r>
    </w:p>
    <w:p w14:paraId="087ED674" w14:textId="77777777" w:rsidR="004029B8" w:rsidRPr="00AA1AAF" w:rsidRDefault="0059425E" w:rsidP="007178DF">
      <w:pPr>
        <w:pStyle w:val="Heading30"/>
        <w:keepNext/>
        <w:keepLines/>
        <w:numPr>
          <w:ilvl w:val="1"/>
          <w:numId w:val="2"/>
        </w:numPr>
        <w:shd w:val="clear" w:color="auto" w:fill="auto"/>
        <w:tabs>
          <w:tab w:val="left" w:pos="722"/>
        </w:tabs>
        <w:ind w:left="180" w:hanging="180"/>
        <w:jc w:val="both"/>
        <w:rPr>
          <w:color w:val="auto"/>
        </w:rPr>
      </w:pPr>
      <w:bookmarkStart w:id="174" w:name="bookmark155"/>
      <w:bookmarkStart w:id="175" w:name="_Toc189731931"/>
      <w:r w:rsidRPr="00AA1AAF">
        <w:rPr>
          <w:color w:val="auto"/>
          <w:lang w:val="sl"/>
        </w:rPr>
        <w:t>Kako sprememba 3. člena Direktive 2013/34/EU z Delegirano direktivo Komisije (EU) 2023/2775, ki prilagaja merila za opredeljevanje MSP, vpliva na MSP po EUDR? (NOVO)</w:t>
      </w:r>
      <w:bookmarkEnd w:id="174"/>
      <w:bookmarkEnd w:id="175"/>
    </w:p>
    <w:p w14:paraId="04F5D33F" w14:textId="77777777" w:rsidR="004029B8" w:rsidRPr="009E7171" w:rsidRDefault="0059425E">
      <w:pPr>
        <w:pStyle w:val="Telobesedila"/>
        <w:shd w:val="clear" w:color="auto" w:fill="auto"/>
        <w:jc w:val="both"/>
        <w:rPr>
          <w:color w:val="auto"/>
          <w:lang w:val="sl"/>
        </w:rPr>
      </w:pPr>
      <w:r w:rsidRPr="00AA1AAF">
        <w:rPr>
          <w:color w:val="auto"/>
          <w:lang w:val="sl"/>
        </w:rPr>
        <w:t>Prilagojene velikosti MSP v Direktivi 2013/34/EU se v državah članicah EU uporabljajo šele, ko so prenesene v notranje pravo. Zato se pri izvajanju uredbe prilagojena merila velikosti uporabljajo za podjetja s sedežem v EU šele po prenosu v pravo države članice, v kateri ima podjetje sedež.</w:t>
      </w:r>
    </w:p>
    <w:p w14:paraId="65B5C6B7" w14:textId="77777777" w:rsidR="004029B8" w:rsidRPr="009E7171" w:rsidRDefault="0059425E">
      <w:pPr>
        <w:pStyle w:val="Telobesedila"/>
        <w:shd w:val="clear" w:color="auto" w:fill="auto"/>
        <w:jc w:val="both"/>
        <w:rPr>
          <w:color w:val="auto"/>
          <w:lang w:val="pt-PT"/>
        </w:rPr>
      </w:pPr>
      <w:r w:rsidRPr="00AA1AAF">
        <w:rPr>
          <w:color w:val="auto"/>
          <w:lang w:val="sl"/>
        </w:rPr>
        <w:t xml:space="preserve">Treba je opozoriti, da je pri tretjem odstavku 38. člena uredbe in začetku uporabe uredbe do 30. junija 2025 odločilno, ali je bil gospodarski subjekt ustanovljen kot </w:t>
      </w:r>
      <w:proofErr w:type="spellStart"/>
      <w:r w:rsidRPr="00AA1AAF">
        <w:rPr>
          <w:color w:val="auto"/>
          <w:lang w:val="sl"/>
        </w:rPr>
        <w:t>mikropodjetje</w:t>
      </w:r>
      <w:proofErr w:type="spellEnd"/>
      <w:r w:rsidRPr="00AA1AAF">
        <w:rPr>
          <w:color w:val="auto"/>
          <w:lang w:val="sl"/>
        </w:rPr>
        <w:t xml:space="preserve"> ali malo podjetje do 31. decembra 2020. To je odvisno od notranjega prava države članice EU, ki izvaja Direktivo 2013/34/EU in uporablja velikostne prage iz direktive, ter je veljalo 31. decembra 2020.</w:t>
      </w:r>
    </w:p>
    <w:p w14:paraId="0995487B" w14:textId="77777777" w:rsidR="004029B8" w:rsidRPr="009E7171" w:rsidRDefault="0059425E">
      <w:pPr>
        <w:pStyle w:val="Telobesedila"/>
        <w:shd w:val="clear" w:color="auto" w:fill="auto"/>
        <w:jc w:val="both"/>
        <w:rPr>
          <w:color w:val="auto"/>
          <w:lang w:val="sl"/>
        </w:rPr>
      </w:pPr>
      <w:r w:rsidRPr="00AA1AAF">
        <w:rPr>
          <w:color w:val="auto"/>
          <w:lang w:val="sl"/>
        </w:rPr>
        <w:t xml:space="preserve">Prvotna Direktiva 2013/34/EU je določala, da so </w:t>
      </w:r>
      <w:r w:rsidRPr="00AA1AAF">
        <w:rPr>
          <w:b/>
          <w:bCs/>
          <w:color w:val="auto"/>
          <w:lang w:val="sl"/>
        </w:rPr>
        <w:t>srednje velika podjetja</w:t>
      </w:r>
      <w:r w:rsidRPr="00AA1AAF">
        <w:rPr>
          <w:color w:val="auto"/>
          <w:lang w:val="sl"/>
        </w:rPr>
        <w:t xml:space="preserve"> »podjetja, ki niso </w:t>
      </w:r>
      <w:proofErr w:type="spellStart"/>
      <w:r w:rsidRPr="00AA1AAF">
        <w:rPr>
          <w:color w:val="auto"/>
          <w:lang w:val="sl"/>
        </w:rPr>
        <w:t>mikro</w:t>
      </w:r>
      <w:proofErr w:type="spellEnd"/>
      <w:r w:rsidRPr="00AA1AAF">
        <w:rPr>
          <w:color w:val="auto"/>
          <w:lang w:val="sl"/>
        </w:rPr>
        <w:t xml:space="preserve"> ali mala podjetja in na dan svoje bilance stanja ne presegajo meje vsaj dveh od naslednjih treh meril: (a) bilančna vsota: 20.000.000 EUR; (b) čisti prihodek: 40.000.000 EUR; (c) povprečno število zaposlenih v poslovnem letu: 250.« Delegirana direktiva (EU) 2023/2775 je to spremenila tako, da je zdaj prag za bilančno vsoto 25.000.000 EUR in za čisti prihodek 50.000.000 EUR (glej tretji odstavek 1. člena Delegirane direktive (EU) 2023/2775.</w:t>
      </w:r>
    </w:p>
    <w:p w14:paraId="3F0A3CAC" w14:textId="77777777" w:rsidR="004029B8" w:rsidRPr="00AA1AAF" w:rsidRDefault="0059425E">
      <w:pPr>
        <w:pStyle w:val="Heading30"/>
        <w:keepNext/>
        <w:keepLines/>
        <w:numPr>
          <w:ilvl w:val="1"/>
          <w:numId w:val="2"/>
        </w:numPr>
        <w:shd w:val="clear" w:color="auto" w:fill="auto"/>
        <w:tabs>
          <w:tab w:val="left" w:pos="710"/>
        </w:tabs>
        <w:jc w:val="both"/>
        <w:rPr>
          <w:color w:val="auto"/>
        </w:rPr>
      </w:pPr>
      <w:bookmarkStart w:id="176" w:name="bookmark156"/>
      <w:bookmarkStart w:id="177" w:name="bookmark158"/>
      <w:bookmarkStart w:id="178" w:name="bookmark157"/>
      <w:bookmarkStart w:id="179" w:name="_Toc189731932"/>
      <w:r w:rsidRPr="00AA1AAF">
        <w:rPr>
          <w:color w:val="auto"/>
          <w:lang w:val="sl"/>
        </w:rPr>
        <w:t>Kdo je odgovoren ob kršitvi uredbe? (NOVO)</w:t>
      </w:r>
      <w:bookmarkEnd w:id="176"/>
      <w:bookmarkEnd w:id="177"/>
      <w:bookmarkEnd w:id="178"/>
      <w:bookmarkEnd w:id="179"/>
    </w:p>
    <w:p w14:paraId="06C66FD9" w14:textId="77777777" w:rsidR="004029B8" w:rsidRPr="009E7171" w:rsidRDefault="0059425E">
      <w:pPr>
        <w:pStyle w:val="Telobesedila"/>
        <w:shd w:val="clear" w:color="auto" w:fill="auto"/>
        <w:jc w:val="both"/>
        <w:rPr>
          <w:color w:val="auto"/>
          <w:lang w:val="sl"/>
        </w:rPr>
      </w:pPr>
      <w:r w:rsidRPr="00AA1AAF">
        <w:rPr>
          <w:color w:val="auto"/>
          <w:lang w:val="sl"/>
        </w:rPr>
        <w:t>Vsi gospodarski subjekti ohranijo odgovornost za skladnost zadevnega proizvoda, ki ga dajo na trg EU ali izvozijo. Uredba tudi predpisuje, da gospodarski subjekti (ali trgovci, ki niso MSP) vse potrebne informacije sporočajo vzdolž dobavne verige.</w:t>
      </w:r>
    </w:p>
    <w:p w14:paraId="05BD97C0" w14:textId="77777777" w:rsidR="004029B8" w:rsidRPr="009E7171" w:rsidRDefault="0059425E">
      <w:pPr>
        <w:pStyle w:val="Telobesedila"/>
        <w:shd w:val="clear" w:color="auto" w:fill="auto"/>
        <w:jc w:val="both"/>
        <w:rPr>
          <w:color w:val="auto"/>
          <w:lang w:val="sl"/>
        </w:rPr>
      </w:pPr>
      <w:r w:rsidRPr="00AA1AAF">
        <w:rPr>
          <w:color w:val="auto"/>
          <w:lang w:val="sl"/>
        </w:rPr>
        <w:t>Tudi trgovci, ki niso MSP, ohranijo odgovornost za zadevne proizvode, katerih dostopnost na trgu EU omogočijo.</w:t>
      </w:r>
    </w:p>
    <w:p w14:paraId="557351E7" w14:textId="77777777" w:rsidR="004029B8" w:rsidRPr="009E7171" w:rsidRDefault="0059425E" w:rsidP="007178DF">
      <w:pPr>
        <w:pStyle w:val="Heading30"/>
        <w:keepNext/>
        <w:keepLines/>
        <w:numPr>
          <w:ilvl w:val="1"/>
          <w:numId w:val="2"/>
        </w:numPr>
        <w:shd w:val="clear" w:color="auto" w:fill="auto"/>
        <w:tabs>
          <w:tab w:val="left" w:pos="710"/>
        </w:tabs>
        <w:jc w:val="both"/>
        <w:rPr>
          <w:color w:val="auto"/>
          <w:lang w:val="sl"/>
        </w:rPr>
      </w:pPr>
      <w:bookmarkStart w:id="180" w:name="bookmark159"/>
      <w:bookmarkStart w:id="181" w:name="_Toc189731933"/>
      <w:r w:rsidRPr="00AA1AAF">
        <w:rPr>
          <w:color w:val="auto"/>
          <w:lang w:val="sl"/>
        </w:rPr>
        <w:t>Kdo je gospodarski subjekt pri stoječih drevesih ali pravicah do sečnje?</w:t>
      </w:r>
      <w:bookmarkEnd w:id="180"/>
      <w:bookmarkEnd w:id="181"/>
    </w:p>
    <w:p w14:paraId="4419EAC0" w14:textId="4E809576" w:rsidR="004029B8" w:rsidRPr="009E7171" w:rsidRDefault="0059425E">
      <w:pPr>
        <w:pStyle w:val="Telobesedila"/>
        <w:shd w:val="clear" w:color="auto" w:fill="auto"/>
        <w:jc w:val="both"/>
        <w:rPr>
          <w:color w:val="auto"/>
          <w:lang w:val="sl"/>
        </w:rPr>
      </w:pPr>
      <w:r w:rsidRPr="00AA1AAF">
        <w:rPr>
          <w:color w:val="auto"/>
          <w:lang w:val="sl"/>
        </w:rPr>
        <w:t xml:space="preserve">Stoječa drevesa ne spadajo v področje uporabe uredbe. Odvisno od podrobnih pogodbenih dogovorov je ob sečnji »gospodarski subjekt« lahko lastnik gozda ali </w:t>
      </w:r>
      <w:r w:rsidR="00E5393C">
        <w:rPr>
          <w:color w:val="auto"/>
          <w:lang w:val="sl"/>
        </w:rPr>
        <w:t xml:space="preserve">pa </w:t>
      </w:r>
      <w:r w:rsidRPr="00AA1AAF">
        <w:rPr>
          <w:color w:val="auto"/>
          <w:lang w:val="sl"/>
        </w:rPr>
        <w:t xml:space="preserve">podjetje, ki ima pravico spravljati zadevne </w:t>
      </w:r>
      <w:r w:rsidR="00EB721B">
        <w:rPr>
          <w:color w:val="auto"/>
          <w:lang w:val="sl"/>
        </w:rPr>
        <w:t xml:space="preserve">primarne </w:t>
      </w:r>
      <w:r w:rsidRPr="00AA1AAF">
        <w:rPr>
          <w:color w:val="auto"/>
          <w:lang w:val="sl"/>
        </w:rPr>
        <w:t>proizvode</w:t>
      </w:r>
      <w:r w:rsidR="00E5393C">
        <w:rPr>
          <w:color w:val="auto"/>
          <w:lang w:val="sl"/>
        </w:rPr>
        <w:t xml:space="preserve"> (prodaja lesa na panju)</w:t>
      </w:r>
      <w:r w:rsidRPr="00AA1AAF">
        <w:rPr>
          <w:color w:val="auto"/>
          <w:lang w:val="sl"/>
        </w:rPr>
        <w:t xml:space="preserve">, odvisno od tega, kdo da zadevni </w:t>
      </w:r>
      <w:r w:rsidRPr="00AA1AAF">
        <w:rPr>
          <w:color w:val="auto"/>
          <w:lang w:val="sl"/>
        </w:rPr>
        <w:lastRenderedPageBreak/>
        <w:t>proizvod na trg EU ali ga izvozi iz EU.</w:t>
      </w:r>
    </w:p>
    <w:p w14:paraId="314FADCE" w14:textId="77777777" w:rsidR="004029B8" w:rsidRPr="00AA1AAF" w:rsidRDefault="0059425E" w:rsidP="007178DF">
      <w:pPr>
        <w:pStyle w:val="Heading30"/>
        <w:keepNext/>
        <w:keepLines/>
        <w:numPr>
          <w:ilvl w:val="1"/>
          <w:numId w:val="2"/>
        </w:numPr>
        <w:shd w:val="clear" w:color="auto" w:fill="auto"/>
        <w:tabs>
          <w:tab w:val="left" w:pos="710"/>
        </w:tabs>
        <w:jc w:val="both"/>
        <w:rPr>
          <w:color w:val="auto"/>
        </w:rPr>
      </w:pPr>
      <w:bookmarkStart w:id="182" w:name="bookmark160"/>
      <w:bookmarkStart w:id="183" w:name="_Toc189731934"/>
      <w:r w:rsidRPr="00AA1AAF">
        <w:rPr>
          <w:color w:val="auto"/>
          <w:lang w:val="sl"/>
        </w:rPr>
        <w:t>Kako se uredba uporablja za skupine podjetij? (NOVO)</w:t>
      </w:r>
      <w:bookmarkEnd w:id="182"/>
      <w:bookmarkEnd w:id="183"/>
    </w:p>
    <w:p w14:paraId="58CB7A72" w14:textId="77777777" w:rsidR="00B25BF8" w:rsidRPr="00AA1AAF" w:rsidRDefault="00B25BF8" w:rsidP="00B25BF8">
      <w:pPr>
        <w:pStyle w:val="Other0"/>
        <w:shd w:val="clear" w:color="auto" w:fill="auto"/>
        <w:tabs>
          <w:tab w:val="left" w:pos="6711"/>
        </w:tabs>
        <w:spacing w:after="0"/>
        <w:ind w:left="10"/>
        <w:rPr>
          <w:color w:val="auto"/>
        </w:rPr>
      </w:pPr>
      <w:r w:rsidRPr="00AA1AAF">
        <w:rPr>
          <w:color w:val="auto"/>
          <w:lang w:val="sl"/>
        </w:rPr>
        <w:t>Obveznosti glede potrebne skrbnosti se nanašajo na »osebe« v skladu z 20. točko 2. člena EUDR ne glede na to, ali so članice skupine podjetij ali ne.</w:t>
      </w:r>
      <w:r w:rsidRPr="00AA1AAF">
        <w:rPr>
          <w:color w:val="auto"/>
          <w:lang w:val="sl"/>
        </w:rPr>
        <w:tab/>
      </w:r>
    </w:p>
    <w:p w14:paraId="1125539D" w14:textId="77777777" w:rsidR="00B25BF8" w:rsidRPr="00AA1AAF" w:rsidRDefault="00B25BF8" w:rsidP="00B25BF8">
      <w:pPr>
        <w:pStyle w:val="Other0"/>
        <w:shd w:val="clear" w:color="auto" w:fill="auto"/>
        <w:tabs>
          <w:tab w:val="left" w:pos="6711"/>
        </w:tabs>
        <w:spacing w:after="0"/>
        <w:ind w:left="10"/>
        <w:rPr>
          <w:color w:val="auto"/>
        </w:rPr>
      </w:pPr>
    </w:p>
    <w:p w14:paraId="60056C99" w14:textId="77777777" w:rsidR="00B25BF8" w:rsidRPr="00AA1AAF" w:rsidRDefault="00B25BF8" w:rsidP="00B25BF8">
      <w:pPr>
        <w:pStyle w:val="Other0"/>
        <w:shd w:val="clear" w:color="auto" w:fill="auto"/>
        <w:tabs>
          <w:tab w:val="left" w:pos="6711"/>
        </w:tabs>
        <w:spacing w:after="0"/>
        <w:ind w:left="10"/>
        <w:rPr>
          <w:color w:val="auto"/>
        </w:rPr>
      </w:pPr>
    </w:p>
    <w:p w14:paraId="4B241D1F" w14:textId="77777777" w:rsidR="004029B8" w:rsidRPr="00AA1AAF" w:rsidRDefault="0059425E">
      <w:pPr>
        <w:pStyle w:val="Heading20"/>
        <w:keepNext/>
        <w:keepLines/>
        <w:numPr>
          <w:ilvl w:val="0"/>
          <w:numId w:val="2"/>
        </w:numPr>
        <w:shd w:val="clear" w:color="auto" w:fill="auto"/>
        <w:tabs>
          <w:tab w:val="left" w:pos="710"/>
        </w:tabs>
        <w:jc w:val="both"/>
        <w:rPr>
          <w:color w:val="auto"/>
        </w:rPr>
      </w:pPr>
      <w:bookmarkStart w:id="184" w:name="bookmark161"/>
      <w:bookmarkStart w:id="185" w:name="bookmark163"/>
      <w:bookmarkStart w:id="186" w:name="bookmark162"/>
      <w:bookmarkStart w:id="187" w:name="_Toc189731935"/>
      <w:r w:rsidRPr="00AA1AAF">
        <w:rPr>
          <w:color w:val="auto"/>
          <w:lang w:val="sl"/>
        </w:rPr>
        <w:t>Opredelitve izrazov</w:t>
      </w:r>
      <w:bookmarkEnd w:id="184"/>
      <w:bookmarkEnd w:id="185"/>
      <w:bookmarkEnd w:id="186"/>
      <w:bookmarkEnd w:id="187"/>
    </w:p>
    <w:p w14:paraId="437E0B8C" w14:textId="77777777" w:rsidR="00AA1AAF" w:rsidRPr="00AA1AAF" w:rsidRDefault="0059425E">
      <w:pPr>
        <w:pStyle w:val="Telobesedila"/>
        <w:shd w:val="clear" w:color="auto" w:fill="auto"/>
        <w:jc w:val="both"/>
        <w:rPr>
          <w:color w:val="auto"/>
          <w:lang w:val="sl"/>
        </w:rPr>
      </w:pPr>
      <w:r w:rsidRPr="00AA1AAF">
        <w:rPr>
          <w:color w:val="auto"/>
          <w:lang w:val="sl"/>
        </w:rPr>
        <w:t>Te opredelitve so podlaga za obveznosti podjetij in deležnikov v tretjih državah, ki imajo trgovinske odnose z EU, ter pristojnih organov EU.</w:t>
      </w:r>
    </w:p>
    <w:p w14:paraId="558DD92B" w14:textId="77777777" w:rsidR="004029B8" w:rsidRPr="009E7171" w:rsidRDefault="0059425E">
      <w:pPr>
        <w:pStyle w:val="Heading30"/>
        <w:keepNext/>
        <w:keepLines/>
        <w:numPr>
          <w:ilvl w:val="1"/>
          <w:numId w:val="2"/>
        </w:numPr>
        <w:shd w:val="clear" w:color="auto" w:fill="auto"/>
        <w:tabs>
          <w:tab w:val="left" w:pos="710"/>
        </w:tabs>
        <w:jc w:val="both"/>
        <w:rPr>
          <w:color w:val="auto"/>
          <w:lang w:val="pt-PT"/>
        </w:rPr>
      </w:pPr>
      <w:bookmarkStart w:id="188" w:name="bookmark164"/>
      <w:bookmarkStart w:id="189" w:name="bookmark166"/>
      <w:bookmarkStart w:id="190" w:name="bookmark165"/>
      <w:bookmarkStart w:id="191" w:name="_Toc189731936"/>
      <w:r w:rsidRPr="00AA1AAF">
        <w:rPr>
          <w:color w:val="auto"/>
          <w:lang w:val="sl"/>
        </w:rPr>
        <w:t>Kaj pomeni »svetovno krčenje gozdov«?</w:t>
      </w:r>
      <w:bookmarkEnd w:id="188"/>
      <w:bookmarkEnd w:id="189"/>
      <w:bookmarkEnd w:id="190"/>
      <w:bookmarkEnd w:id="191"/>
    </w:p>
    <w:p w14:paraId="3DD12242" w14:textId="77777777" w:rsidR="004029B8" w:rsidRPr="009E7171" w:rsidRDefault="0059425E">
      <w:pPr>
        <w:pStyle w:val="Telobesedila"/>
        <w:shd w:val="clear" w:color="auto" w:fill="auto"/>
        <w:jc w:val="both"/>
        <w:rPr>
          <w:color w:val="auto"/>
          <w:lang w:val="pt-PT"/>
        </w:rPr>
      </w:pPr>
      <w:r w:rsidRPr="00AA1AAF">
        <w:rPr>
          <w:color w:val="auto"/>
          <w:lang w:val="sl"/>
        </w:rPr>
        <w:t>»Svetovno krčenje gozdov« pomeni krčenje gozdov po vsem svetu (v EU in zunaj nje) v skladu z opredelitvijo iz 2. člena uredbe (tj. spreminjanje gozdov v zemljišča za kmetijsko rabo, ne glede na to, ali ga povzroči človek ali ne).</w:t>
      </w:r>
    </w:p>
    <w:p w14:paraId="1B1C1D70" w14:textId="77777777" w:rsidR="004029B8" w:rsidRPr="009E7171" w:rsidRDefault="0059425E">
      <w:pPr>
        <w:pStyle w:val="Telobesedila"/>
        <w:shd w:val="clear" w:color="auto" w:fill="auto"/>
        <w:jc w:val="both"/>
        <w:rPr>
          <w:color w:val="auto"/>
          <w:lang w:val="pt-PT"/>
        </w:rPr>
      </w:pPr>
      <w:r w:rsidRPr="00AA1AAF">
        <w:rPr>
          <w:color w:val="auto"/>
          <w:lang w:val="sl"/>
        </w:rPr>
        <w:t xml:space="preserve">Krčenje in degradacija gozdov sta pomembna dejavnika podnebnih sprememb in izgube biotske raznovrstnosti – dveh ključnih svetovnih </w:t>
      </w:r>
      <w:proofErr w:type="spellStart"/>
      <w:r w:rsidRPr="00AA1AAF">
        <w:rPr>
          <w:color w:val="auto"/>
          <w:lang w:val="sl"/>
        </w:rPr>
        <w:t>okoljskih</w:t>
      </w:r>
      <w:proofErr w:type="spellEnd"/>
      <w:r w:rsidRPr="00AA1AAF">
        <w:rPr>
          <w:color w:val="auto"/>
          <w:lang w:val="sl"/>
        </w:rPr>
        <w:t xml:space="preserve"> kriz našega časa.</w:t>
      </w:r>
    </w:p>
    <w:p w14:paraId="20A214E7" w14:textId="46748783" w:rsidR="004029B8" w:rsidRPr="009E7171" w:rsidRDefault="0059425E">
      <w:pPr>
        <w:pStyle w:val="Telobesedila"/>
        <w:shd w:val="clear" w:color="auto" w:fill="auto"/>
        <w:jc w:val="both"/>
        <w:rPr>
          <w:color w:val="auto"/>
          <w:lang w:val="sl"/>
        </w:rPr>
      </w:pPr>
      <w:r w:rsidRPr="00AA1AAF">
        <w:rPr>
          <w:color w:val="auto"/>
          <w:lang w:val="sl"/>
        </w:rPr>
        <w:t xml:space="preserve">Glavni vzrok svetovnega krčenja in degradacije gozdov je širjenje kmetijskih zemljišč, ki je povezano s proizvodnjo </w:t>
      </w:r>
      <w:r w:rsidR="00007A47">
        <w:rPr>
          <w:color w:val="auto"/>
          <w:lang w:val="sl"/>
        </w:rPr>
        <w:t>primarnih proizvodov</w:t>
      </w:r>
      <w:r w:rsidRPr="00AA1AAF">
        <w:rPr>
          <w:color w:val="auto"/>
          <w:lang w:val="sl"/>
        </w:rPr>
        <w:t>, kot so soja, govedina, palmovo olje, les, kakav, guma in kava. EU kot veliko gospodarstvo in porabnica te</w:t>
      </w:r>
      <w:r w:rsidR="00007A47">
        <w:rPr>
          <w:color w:val="auto"/>
          <w:lang w:val="sl"/>
        </w:rPr>
        <w:t>h</w:t>
      </w:r>
      <w:r w:rsidRPr="00AA1AAF">
        <w:rPr>
          <w:color w:val="auto"/>
          <w:lang w:val="sl"/>
        </w:rPr>
        <w:t xml:space="preserve"> </w:t>
      </w:r>
      <w:r w:rsidR="00007A47">
        <w:rPr>
          <w:color w:val="auto"/>
          <w:lang w:val="sl"/>
        </w:rPr>
        <w:t>primarnih proizvodov</w:t>
      </w:r>
      <w:r w:rsidRPr="00AA1AAF">
        <w:rPr>
          <w:color w:val="auto"/>
          <w:lang w:val="sl"/>
        </w:rPr>
        <w:t xml:space="preserve"> prispeva h krčenju in degradaciji gozdov po svetu. EU je zato odgovorna, da prispeva k njuni odpravi.</w:t>
      </w:r>
    </w:p>
    <w:p w14:paraId="050892C6" w14:textId="7F7F87ED" w:rsidR="004029B8" w:rsidRPr="009E7171" w:rsidRDefault="0059425E">
      <w:pPr>
        <w:pStyle w:val="Telobesedila"/>
        <w:shd w:val="clear" w:color="auto" w:fill="auto"/>
        <w:jc w:val="both"/>
        <w:rPr>
          <w:color w:val="auto"/>
          <w:lang w:val="sl"/>
        </w:rPr>
      </w:pPr>
      <w:r w:rsidRPr="00AA1AAF">
        <w:rPr>
          <w:color w:val="auto"/>
          <w:lang w:val="sl"/>
        </w:rPr>
        <w:t xml:space="preserve">S spodbujanjem proizvodnje in porabe </w:t>
      </w:r>
      <w:proofErr w:type="spellStart"/>
      <w:r w:rsidR="00007A47">
        <w:rPr>
          <w:color w:val="auto"/>
          <w:lang w:val="sl"/>
        </w:rPr>
        <w:t>zadevanih</w:t>
      </w:r>
      <w:proofErr w:type="spellEnd"/>
      <w:r w:rsidR="00007A47">
        <w:rPr>
          <w:color w:val="auto"/>
          <w:lang w:val="sl"/>
        </w:rPr>
        <w:t xml:space="preserve"> primarnih proizvodov</w:t>
      </w:r>
      <w:r w:rsidRPr="00AA1AAF">
        <w:rPr>
          <w:color w:val="auto"/>
          <w:lang w:val="sl"/>
        </w:rPr>
        <w:t xml:space="preserve"> in</w:t>
      </w:r>
      <w:r w:rsidR="00007A47">
        <w:rPr>
          <w:color w:val="auto"/>
          <w:lang w:val="sl"/>
        </w:rPr>
        <w:t xml:space="preserve"> drugih </w:t>
      </w:r>
      <w:proofErr w:type="spellStart"/>
      <w:r w:rsidR="00007A47">
        <w:rPr>
          <w:color w:val="auto"/>
          <w:lang w:val="sl"/>
        </w:rPr>
        <w:t>zadevanih</w:t>
      </w:r>
      <w:proofErr w:type="spellEnd"/>
      <w:r w:rsidRPr="00AA1AAF">
        <w:rPr>
          <w:color w:val="auto"/>
          <w:lang w:val="sl"/>
        </w:rPr>
        <w:t xml:space="preserve"> proizvodov, ki ne povzročajo krčenja gozdov, ter zmanjšanjem vpliva EU na krčenje in degradacijo gozdov po vsem svetu naj bi uredba zmanjšala izpuste toplogrednih plinov, ki jih povzroča EU, in izgubo biotske raznovrstnosti.</w:t>
      </w:r>
    </w:p>
    <w:p w14:paraId="34F379E4" w14:textId="77777777" w:rsidR="004029B8" w:rsidRPr="00AA1AAF" w:rsidRDefault="0059425E">
      <w:pPr>
        <w:pStyle w:val="Heading30"/>
        <w:keepNext/>
        <w:keepLines/>
        <w:numPr>
          <w:ilvl w:val="1"/>
          <w:numId w:val="2"/>
        </w:numPr>
        <w:shd w:val="clear" w:color="auto" w:fill="auto"/>
        <w:tabs>
          <w:tab w:val="left" w:pos="720"/>
        </w:tabs>
        <w:jc w:val="both"/>
        <w:rPr>
          <w:color w:val="auto"/>
        </w:rPr>
      </w:pPr>
      <w:bookmarkStart w:id="192" w:name="bookmark167"/>
      <w:bookmarkStart w:id="193" w:name="bookmark169"/>
      <w:bookmarkStart w:id="194" w:name="bookmark168"/>
      <w:bookmarkStart w:id="195" w:name="_Toc189731937"/>
      <w:r w:rsidRPr="00AA1AAF">
        <w:rPr>
          <w:color w:val="auto"/>
          <w:lang w:val="sl"/>
        </w:rPr>
        <w:t>Kaj pomeni »zemljišče«?</w:t>
      </w:r>
      <w:bookmarkEnd w:id="192"/>
      <w:bookmarkEnd w:id="193"/>
      <w:bookmarkEnd w:id="194"/>
      <w:bookmarkEnd w:id="195"/>
    </w:p>
    <w:p w14:paraId="7B97F000" w14:textId="3C64F7AA" w:rsidR="004029B8" w:rsidRPr="009E7171" w:rsidRDefault="0059425E">
      <w:pPr>
        <w:pStyle w:val="Telobesedila"/>
        <w:shd w:val="clear" w:color="auto" w:fill="auto"/>
        <w:jc w:val="both"/>
        <w:rPr>
          <w:color w:val="auto"/>
          <w:lang w:val="sl"/>
        </w:rPr>
      </w:pPr>
      <w:r w:rsidRPr="00AA1AAF">
        <w:rPr>
          <w:color w:val="auto"/>
          <w:lang w:val="sl"/>
        </w:rPr>
        <w:t xml:space="preserve">»Zemljišče« – predmet </w:t>
      </w:r>
      <w:proofErr w:type="spellStart"/>
      <w:r w:rsidRPr="00AA1AAF">
        <w:rPr>
          <w:color w:val="auto"/>
          <w:lang w:val="sl"/>
        </w:rPr>
        <w:t>geolokacije</w:t>
      </w:r>
      <w:proofErr w:type="spellEnd"/>
      <w:r w:rsidRPr="00AA1AAF">
        <w:rPr>
          <w:color w:val="auto"/>
          <w:lang w:val="sl"/>
        </w:rPr>
        <w:t xml:space="preserve"> v skladu z uredbo – je v 27. točki 2. člena opredeljeno kot »zemljišče znotraj ene nepremičnine, kot je priznano s pravom države proizvodnje, z dovolj homogenimi pogoji, da je mogoče oceniti skupno tveganje krčenja in degradacije gozdov, povezano z zadevnimi primarnimi proizvodi, proizvedenimi na tem zemljišču.« Za namene te uredbe je ključni dejavnik opredelitev zemljišča, ki se uporablja za proizvodnjo </w:t>
      </w:r>
      <w:proofErr w:type="spellStart"/>
      <w:r w:rsidR="00477B17">
        <w:rPr>
          <w:color w:val="auto"/>
          <w:lang w:val="sl"/>
        </w:rPr>
        <w:t>zadevanih</w:t>
      </w:r>
      <w:proofErr w:type="spellEnd"/>
      <w:r w:rsidR="00477B17">
        <w:rPr>
          <w:color w:val="auto"/>
          <w:lang w:val="sl"/>
        </w:rPr>
        <w:t xml:space="preserve"> primarnih proizvodov</w:t>
      </w:r>
      <w:r w:rsidRPr="00AA1AAF">
        <w:rPr>
          <w:color w:val="auto"/>
          <w:lang w:val="sl"/>
        </w:rPr>
        <w:t>, namenjen</w:t>
      </w:r>
      <w:r w:rsidR="00477B17">
        <w:rPr>
          <w:color w:val="auto"/>
          <w:lang w:val="sl"/>
        </w:rPr>
        <w:t>ih</w:t>
      </w:r>
      <w:r w:rsidRPr="00AA1AAF">
        <w:rPr>
          <w:color w:val="auto"/>
          <w:lang w:val="sl"/>
        </w:rPr>
        <w:t xml:space="preserve"> dajanju na trg EU – ni treba navesti vseh zemljišč v lasti enega lastnika, če se nekatera od teh zemljišč ne uporabljajo za proizvodnjo </w:t>
      </w:r>
      <w:r w:rsidR="00477B17">
        <w:rPr>
          <w:color w:val="auto"/>
          <w:lang w:val="sl"/>
        </w:rPr>
        <w:t>primarnih proizvodov</w:t>
      </w:r>
      <w:r w:rsidRPr="00AA1AAF">
        <w:rPr>
          <w:color w:val="auto"/>
          <w:lang w:val="sl"/>
        </w:rPr>
        <w:t xml:space="preserve">, ki </w:t>
      </w:r>
      <w:r w:rsidR="00477B17">
        <w:rPr>
          <w:color w:val="auto"/>
          <w:lang w:val="sl"/>
        </w:rPr>
        <w:t>jih</w:t>
      </w:r>
      <w:r w:rsidRPr="00AA1AAF">
        <w:rPr>
          <w:color w:val="auto"/>
          <w:lang w:val="sl"/>
        </w:rPr>
        <w:t xml:space="preserve"> zajema uredba, ali niso namenjena dajanju na trg EU.</w:t>
      </w:r>
    </w:p>
    <w:p w14:paraId="0EDF177B" w14:textId="77777777" w:rsidR="004029B8" w:rsidRPr="009E7171" w:rsidRDefault="0059425E" w:rsidP="00B25BF8">
      <w:pPr>
        <w:pStyle w:val="Heading30"/>
        <w:keepNext/>
        <w:keepLines/>
        <w:numPr>
          <w:ilvl w:val="1"/>
          <w:numId w:val="2"/>
        </w:numPr>
        <w:shd w:val="clear" w:color="auto" w:fill="auto"/>
        <w:tabs>
          <w:tab w:val="left" w:pos="720"/>
        </w:tabs>
        <w:jc w:val="both"/>
        <w:rPr>
          <w:color w:val="auto"/>
          <w:lang w:val="pt-PT"/>
        </w:rPr>
      </w:pPr>
      <w:bookmarkStart w:id="196" w:name="bookmark170"/>
      <w:bookmarkStart w:id="197" w:name="_Toc189731938"/>
      <w:r w:rsidRPr="00AA1AAF">
        <w:rPr>
          <w:color w:val="auto"/>
          <w:lang w:val="sl"/>
        </w:rPr>
        <w:t>Kakšnim merilom mora ustrezati les?</w:t>
      </w:r>
      <w:bookmarkEnd w:id="196"/>
      <w:bookmarkEnd w:id="197"/>
    </w:p>
    <w:p w14:paraId="1F947751" w14:textId="77777777" w:rsidR="004029B8" w:rsidRPr="009E7171" w:rsidRDefault="0059425E">
      <w:pPr>
        <w:pStyle w:val="Telobesedila"/>
        <w:shd w:val="clear" w:color="auto" w:fill="auto"/>
        <w:jc w:val="both"/>
        <w:rPr>
          <w:color w:val="auto"/>
          <w:lang w:val="pt-PT"/>
        </w:rPr>
      </w:pPr>
      <w:r w:rsidRPr="00AA1AAF">
        <w:rPr>
          <w:b/>
          <w:bCs/>
          <w:color w:val="auto"/>
          <w:lang w:val="sl"/>
        </w:rPr>
        <w:t>Ubeseditev opredelitve izraza »ne povzroča krčenja gozdov« pod (b) 13. točke 2. člena uredbe</w:t>
      </w:r>
      <w:r w:rsidRPr="00AA1AAF">
        <w:rPr>
          <w:color w:val="auto"/>
          <w:lang w:val="sl"/>
        </w:rPr>
        <w:t xml:space="preserve"> </w:t>
      </w:r>
      <w:r w:rsidRPr="00AA1AAF">
        <w:rPr>
          <w:b/>
          <w:bCs/>
          <w:color w:val="auto"/>
          <w:lang w:val="sl"/>
        </w:rPr>
        <w:t>(»... v primeru drugih zadevnih proizvodov, ki vsebujejo les ali so bili proizvedeni iz lesa.«) iz področja uporabe izloča les, kar ustvarja vtis »posebnega primera« in sproža vprašanje glede uporabe merila »ki ne povzroča krčenja gozdov« iz točke (a) 3. člena uredbe za les. Ali mora les izpolnjevati obe merili, povezani s krčenjem in degradacijo gozdov, ali samo z degradacijo gozdov?</w:t>
      </w:r>
    </w:p>
    <w:p w14:paraId="1DB229A8" w14:textId="77777777" w:rsidR="004029B8" w:rsidRPr="009E7171" w:rsidRDefault="0059425E">
      <w:pPr>
        <w:pStyle w:val="Telobesedila"/>
        <w:shd w:val="clear" w:color="auto" w:fill="auto"/>
        <w:jc w:val="both"/>
        <w:rPr>
          <w:color w:val="auto"/>
          <w:lang w:val="pt-PT"/>
        </w:rPr>
      </w:pPr>
      <w:r w:rsidRPr="00AA1AAF">
        <w:rPr>
          <w:color w:val="auto"/>
          <w:lang w:val="sl"/>
        </w:rPr>
        <w:lastRenderedPageBreak/>
        <w:t>Za izpolnjevanje zahtev uredbe mora les izpolnjevati obe merili: a) po 31. decembru 2020 mora biti pridobljen na zemljišču, na katerem ni prišlo do krčenja gozdov, in b) po 31. decembru 2020 mora biti posekan, ne da bi to povzročilo degradacijo gozdov.</w:t>
      </w:r>
    </w:p>
    <w:p w14:paraId="56F4D398" w14:textId="77777777" w:rsidR="004029B8" w:rsidRPr="00AA1AAF" w:rsidRDefault="0059425E" w:rsidP="00B25BF8">
      <w:pPr>
        <w:pStyle w:val="Heading30"/>
        <w:keepNext/>
        <w:keepLines/>
        <w:numPr>
          <w:ilvl w:val="1"/>
          <w:numId w:val="2"/>
        </w:numPr>
        <w:shd w:val="clear" w:color="auto" w:fill="auto"/>
        <w:tabs>
          <w:tab w:val="left" w:pos="720"/>
        </w:tabs>
        <w:jc w:val="both"/>
        <w:rPr>
          <w:color w:val="auto"/>
        </w:rPr>
      </w:pPr>
      <w:bookmarkStart w:id="198" w:name="bookmark171"/>
      <w:bookmarkStart w:id="199" w:name="_Toc189731939"/>
      <w:r w:rsidRPr="00AA1AAF">
        <w:rPr>
          <w:color w:val="auto"/>
          <w:lang w:val="sl"/>
        </w:rPr>
        <w:t>Katere stopnje poseka so v skladu z uredbo?</w:t>
      </w:r>
      <w:bookmarkEnd w:id="198"/>
      <w:bookmarkEnd w:id="199"/>
    </w:p>
    <w:p w14:paraId="09664597" w14:textId="77777777" w:rsidR="004029B8" w:rsidRPr="009E7171" w:rsidRDefault="0059425E">
      <w:pPr>
        <w:pStyle w:val="Telobesedila"/>
        <w:shd w:val="clear" w:color="auto" w:fill="auto"/>
        <w:jc w:val="both"/>
        <w:rPr>
          <w:color w:val="auto"/>
          <w:lang w:val="sl"/>
        </w:rPr>
      </w:pPr>
      <w:r w:rsidRPr="00AA1AAF">
        <w:rPr>
          <w:b/>
          <w:bCs/>
          <w:color w:val="auto"/>
          <w:lang w:val="sl"/>
        </w:rPr>
        <w:t>Ali bi bil posekan les skladen z uredbo, če bi gospodarski subjekt leta 2022 posekal 20 % gozda s 100-odstotno gozdno površino in pustil, da se zemljišče naravno obnovi? Ali bi lahko čez 30 let, ko se bo gozd obnovil, izvedli enak postopek z enakim zaključkom glede skladnosti z uredbo?</w:t>
      </w:r>
    </w:p>
    <w:p w14:paraId="33885D64" w14:textId="77777777" w:rsidR="004029B8" w:rsidRPr="009E7171" w:rsidRDefault="0059425E">
      <w:pPr>
        <w:pStyle w:val="Telobesedila"/>
        <w:shd w:val="clear" w:color="auto" w:fill="auto"/>
        <w:jc w:val="both"/>
        <w:rPr>
          <w:color w:val="auto"/>
          <w:lang w:val="sl"/>
        </w:rPr>
      </w:pPr>
      <w:r w:rsidRPr="00AA1AAF">
        <w:rPr>
          <w:color w:val="auto"/>
          <w:lang w:val="sl"/>
        </w:rPr>
        <w:t>V skladu z uredbo »degradacija gozdov« pomeni strukturne spremembe gozdnih površin v obliki spreminjanja primarnih gozdov ali gozdov, ki se naravno obnavljajo, v gozdne nasade ali druga gozdna zemljišča ali spreminjanja primarnih gozdov v zasajene gozdove (7. točka 2. člena).</w:t>
      </w:r>
    </w:p>
    <w:p w14:paraId="11738D43" w14:textId="77777777" w:rsidR="004029B8" w:rsidRPr="009E7171" w:rsidRDefault="0059425E">
      <w:pPr>
        <w:pStyle w:val="Telobesedila"/>
        <w:shd w:val="clear" w:color="auto" w:fill="auto"/>
        <w:jc w:val="both"/>
        <w:rPr>
          <w:color w:val="auto"/>
          <w:lang w:val="sl"/>
        </w:rPr>
      </w:pPr>
      <w:r w:rsidRPr="00AA1AAF">
        <w:rPr>
          <w:color w:val="auto"/>
          <w:lang w:val="sl"/>
        </w:rPr>
        <w:t>Ta opredelitev zajema vse kategorije gozdov, ki jih opredeljuje Organizacija Združenih narodov za prehrano in kmetijstvo. Zato degradacija gozdov v skladu z uredbo pomeni spreminjanje določenih vrst gozdov v druge vrste gozdov ali druga gozdna zemljišča.</w:t>
      </w:r>
    </w:p>
    <w:p w14:paraId="18FF0534" w14:textId="77777777" w:rsidR="004029B8" w:rsidRPr="009E7171" w:rsidRDefault="0059425E">
      <w:pPr>
        <w:pStyle w:val="Telobesedila"/>
        <w:shd w:val="clear" w:color="auto" w:fill="auto"/>
        <w:jc w:val="both"/>
        <w:rPr>
          <w:color w:val="auto"/>
          <w:lang w:val="sl"/>
        </w:rPr>
      </w:pPr>
      <w:r w:rsidRPr="00AA1AAF">
        <w:rPr>
          <w:color w:val="auto"/>
          <w:lang w:val="sl"/>
        </w:rPr>
        <w:t>Dovoljene so različne stopnje sekanja lesa, če to ne povzroči preoblikovanja, ki spada v opredelitev degradacije.</w:t>
      </w:r>
    </w:p>
    <w:p w14:paraId="0A7768C5" w14:textId="77777777" w:rsidR="004029B8" w:rsidRPr="00AA1AAF" w:rsidRDefault="0059425E" w:rsidP="00B25BF8">
      <w:pPr>
        <w:pStyle w:val="Heading30"/>
        <w:keepNext/>
        <w:keepLines/>
        <w:numPr>
          <w:ilvl w:val="1"/>
          <w:numId w:val="2"/>
        </w:numPr>
        <w:shd w:val="clear" w:color="auto" w:fill="auto"/>
        <w:tabs>
          <w:tab w:val="left" w:pos="720"/>
        </w:tabs>
        <w:jc w:val="both"/>
        <w:rPr>
          <w:color w:val="auto"/>
        </w:rPr>
      </w:pPr>
      <w:bookmarkStart w:id="200" w:name="bookmark172"/>
      <w:bookmarkStart w:id="201" w:name="_Toc189731940"/>
      <w:r w:rsidRPr="00AA1AAF">
        <w:rPr>
          <w:color w:val="auto"/>
          <w:lang w:val="sl"/>
        </w:rPr>
        <w:t>Kako je treba razumeti besedno zvezo »ne da bi to povzročilo degradacijo gozdov« v opredelitvi »ki ne povzroča krčenja gozdov« za ustrezne proizvode, ki vsebujejo les ali so bili izdelani iz lesa? (NOVO)</w:t>
      </w:r>
      <w:bookmarkEnd w:id="200"/>
      <w:bookmarkEnd w:id="201"/>
    </w:p>
    <w:p w14:paraId="21FB0EFB" w14:textId="77777777" w:rsidR="004029B8" w:rsidRPr="009E7171" w:rsidRDefault="0059425E">
      <w:pPr>
        <w:pStyle w:val="Telobesedila"/>
        <w:shd w:val="clear" w:color="auto" w:fill="auto"/>
        <w:spacing w:after="280"/>
        <w:jc w:val="both"/>
        <w:rPr>
          <w:color w:val="auto"/>
          <w:lang w:val="pt-PT"/>
        </w:rPr>
      </w:pPr>
      <w:r w:rsidRPr="00AA1AAF">
        <w:rPr>
          <w:color w:val="auto"/>
          <w:lang w:val="sl"/>
        </w:rPr>
        <w:t>Opredelitev »ki ne povzroča krčenja gozdov«, ki se nanaša zlasti na degradacijo gozdov, zahteva, da mora biti les »pridobljen iz gozda, ne da bi to povzročilo degradacijo gozdov po 31. decembru 2020« (pod (b) 13. točke 2. člena EUDR). Sklicevanje na »povzročanje« ustvarja vzročno povezavo med pridobivanjem lesa in procesom degradacije gozdov.</w:t>
      </w:r>
    </w:p>
    <w:p w14:paraId="377A7C9D" w14:textId="77777777" w:rsidR="004029B8" w:rsidRPr="009E7171" w:rsidRDefault="0059425E">
      <w:pPr>
        <w:pStyle w:val="Telobesedila"/>
        <w:shd w:val="clear" w:color="auto" w:fill="auto"/>
        <w:spacing w:after="280"/>
        <w:jc w:val="both"/>
        <w:rPr>
          <w:color w:val="auto"/>
          <w:lang w:val="sl"/>
        </w:rPr>
      </w:pPr>
      <w:r w:rsidRPr="00AA1AAF">
        <w:rPr>
          <w:color w:val="auto"/>
          <w:lang w:val="sl"/>
        </w:rPr>
        <w:t>To kaže na dejstvo, da na gozdove lahko vplivajo drugi procesi, vključno s podnebnimi spremembami, izbruhi bolezni, požari in podobnim. Te mogoče oblike degradacije gozdov presegajo področje uporabe uredbe; uredba EUDR obravnava degradacijo gozdov, ki jo povzročajo gozdarske dejavnosti, povezane s pridobivanjem lesa in poznejšo obnovo gozda.</w:t>
      </w:r>
    </w:p>
    <w:p w14:paraId="710B6D2C" w14:textId="77777777" w:rsidR="004029B8" w:rsidRPr="009E7171" w:rsidRDefault="0059425E">
      <w:pPr>
        <w:pStyle w:val="Telobesedila"/>
        <w:shd w:val="clear" w:color="auto" w:fill="auto"/>
        <w:spacing w:after="280"/>
        <w:jc w:val="both"/>
        <w:rPr>
          <w:color w:val="auto"/>
          <w:lang w:val="sl"/>
        </w:rPr>
      </w:pPr>
      <w:r w:rsidRPr="00AA1AAF">
        <w:rPr>
          <w:color w:val="auto"/>
          <w:lang w:val="sl"/>
        </w:rPr>
        <w:t>Zadevni proizvodi ne bi bili skladni z uredbo, če bi izvirali z območja, kjer dejavnosti pridobivanja povzročajo degradacijo gozdov. Gospodarski subjekti bi lahko upoštevali vse podatke in informacije, ki so na voljo na dan sečnje, predvsem zakonodajo države o gospodarjenju z gozdovi, gozdnogospodarske načrte, pa tudi načrte obnove gozdov in načrtovane dejavnosti po sečnji, načrte obnove in ohranjanja, druge vrste načrtov, postopke upravljanja in podobno – za oceno, ali obstaja tveganje, da sečnja povzroča degradacijo gozdov.</w:t>
      </w:r>
    </w:p>
    <w:p w14:paraId="5E681E87" w14:textId="77777777" w:rsidR="004029B8" w:rsidRPr="009E7171" w:rsidRDefault="0059425E">
      <w:pPr>
        <w:pStyle w:val="Telobesedila"/>
        <w:shd w:val="clear" w:color="auto" w:fill="auto"/>
        <w:spacing w:after="280"/>
        <w:jc w:val="both"/>
        <w:rPr>
          <w:color w:val="auto"/>
          <w:lang w:val="sl"/>
        </w:rPr>
      </w:pPr>
      <w:r w:rsidRPr="00AA1AAF">
        <w:rPr>
          <w:color w:val="auto"/>
          <w:lang w:val="sl"/>
        </w:rPr>
        <w:t>Če degradirano stanje gozda traja dlje časa, za nobeno prihodnjo sečnjo na zemljišču, kjer so postopki sečnje lesa povzročili poslabšanje stanja gozda, po 31. decembru 2020 ne bo veljalo, da »ne povzroča krčenja gozdov« in zadevnih proizvodov ne bo mogoče dati na trg. Če pa se gozd v prihodnosti obnovi in se njegov status spremeni v kategorijo gozda, za katero ne bi veljalo, da spada pod opredelitev degradacije gozda, lahko za les, pridobljen iz novih dejavnosti sečnje na tem zemljišču, velja, da »ne povzroča krčenja gozdov«.</w:t>
      </w:r>
    </w:p>
    <w:p w14:paraId="5B681076" w14:textId="77777777" w:rsidR="004029B8" w:rsidRPr="00AA1AAF" w:rsidRDefault="0059425E">
      <w:pPr>
        <w:pStyle w:val="Heading30"/>
        <w:keepNext/>
        <w:keepLines/>
        <w:numPr>
          <w:ilvl w:val="1"/>
          <w:numId w:val="2"/>
        </w:numPr>
        <w:shd w:val="clear" w:color="auto" w:fill="auto"/>
        <w:tabs>
          <w:tab w:val="left" w:pos="713"/>
        </w:tabs>
        <w:ind w:left="220" w:hanging="220"/>
        <w:jc w:val="both"/>
        <w:rPr>
          <w:color w:val="auto"/>
          <w:sz w:val="22"/>
          <w:szCs w:val="22"/>
        </w:rPr>
      </w:pPr>
      <w:bookmarkStart w:id="202" w:name="bookmark173"/>
      <w:bookmarkStart w:id="203" w:name="bookmark175"/>
      <w:bookmarkStart w:id="204" w:name="bookmark174"/>
      <w:bookmarkStart w:id="205" w:name="_Toc189731941"/>
      <w:r w:rsidRPr="00AA1AAF">
        <w:rPr>
          <w:color w:val="auto"/>
          <w:sz w:val="22"/>
          <w:szCs w:val="22"/>
          <w:lang w:val="sl"/>
        </w:rPr>
        <w:lastRenderedPageBreak/>
        <w:t xml:space="preserve">Kako je treba oceniti, ali lesni proizvod ne povzroča degradacije gozdov, in kakšno je ustrezno časovno obdobje, ki ga je treba upoštevati? </w:t>
      </w:r>
      <w:r w:rsidRPr="00AA1AAF">
        <w:rPr>
          <w:b w:val="0"/>
          <w:bCs w:val="0"/>
          <w:color w:val="auto"/>
          <w:sz w:val="22"/>
          <w:szCs w:val="22"/>
          <w:lang w:val="sl"/>
        </w:rPr>
        <w:t>(NOVO)</w:t>
      </w:r>
      <w:bookmarkEnd w:id="202"/>
      <w:bookmarkEnd w:id="203"/>
      <w:bookmarkEnd w:id="204"/>
      <w:bookmarkEnd w:id="205"/>
    </w:p>
    <w:p w14:paraId="424C5C87" w14:textId="77777777" w:rsidR="004029B8" w:rsidRPr="00AA1AAF" w:rsidRDefault="0059425E">
      <w:pPr>
        <w:pStyle w:val="Telobesedila"/>
        <w:shd w:val="clear" w:color="auto" w:fill="auto"/>
        <w:spacing w:after="280"/>
        <w:jc w:val="both"/>
        <w:rPr>
          <w:color w:val="auto"/>
        </w:rPr>
      </w:pPr>
      <w:r w:rsidRPr="00AA1AAF">
        <w:rPr>
          <w:color w:val="auto"/>
          <w:lang w:val="sl"/>
        </w:rPr>
        <w:t>V skladu z uredbo »degradacija gozdov« pomeni strukturne spremembe gozdnih površin v obliki spreminjanja primarnih gozdov ali gozdov, ki se naravno obnavljajo, v gozdne nasade ali druga gozdna zemljišča ali spreminjanja primarnih gozdov v zasajene gozdove (7. točka 2. člena).</w:t>
      </w:r>
    </w:p>
    <w:tbl>
      <w:tblPr>
        <w:tblStyle w:val="Tabelamrea"/>
        <w:tblW w:w="0" w:type="auto"/>
        <w:tblLook w:val="04A0" w:firstRow="1" w:lastRow="0" w:firstColumn="1" w:lastColumn="0" w:noHBand="0" w:noVBand="1"/>
      </w:tblPr>
      <w:tblGrid>
        <w:gridCol w:w="1699"/>
        <w:gridCol w:w="1699"/>
        <w:gridCol w:w="1700"/>
        <w:gridCol w:w="2032"/>
        <w:gridCol w:w="2032"/>
      </w:tblGrid>
      <w:tr w:rsidR="00AA1AAF" w:rsidRPr="00AA1AAF" w14:paraId="085B597B" w14:textId="77777777" w:rsidTr="006C0258">
        <w:tc>
          <w:tcPr>
            <w:tcW w:w="9162" w:type="dxa"/>
            <w:gridSpan w:val="5"/>
          </w:tcPr>
          <w:p w14:paraId="068682D5" w14:textId="77777777" w:rsidR="00B25BF8" w:rsidRPr="00AA1AAF" w:rsidRDefault="00B25BF8" w:rsidP="00B25BF8">
            <w:pPr>
              <w:pStyle w:val="Telobesedila"/>
              <w:spacing w:after="0"/>
              <w:jc w:val="center"/>
              <w:rPr>
                <w:b/>
                <w:color w:val="auto"/>
              </w:rPr>
            </w:pPr>
            <w:r w:rsidRPr="00AA1AAF">
              <w:rPr>
                <w:b/>
                <w:bCs/>
                <w:color w:val="auto"/>
                <w:lang w:val="sl"/>
              </w:rPr>
              <w:t>»Degradacija gozdov« pomeni:</w:t>
            </w:r>
          </w:p>
          <w:p w14:paraId="7155EC69" w14:textId="77777777" w:rsidR="00B25BF8" w:rsidRPr="00AA1AAF" w:rsidRDefault="00B25BF8" w:rsidP="00B25BF8">
            <w:pPr>
              <w:pStyle w:val="Telobesedila"/>
              <w:shd w:val="clear" w:color="auto" w:fill="auto"/>
              <w:tabs>
                <w:tab w:val="left" w:pos="3432"/>
                <w:tab w:val="left" w:pos="3763"/>
              </w:tabs>
              <w:spacing w:after="0"/>
              <w:jc w:val="center"/>
              <w:rPr>
                <w:color w:val="auto"/>
              </w:rPr>
            </w:pPr>
            <w:r w:rsidRPr="00AA1AAF">
              <w:rPr>
                <w:color w:val="auto"/>
                <w:lang w:val="sl"/>
              </w:rPr>
              <w:t>Strukturne spremembe gozdnih površin</w:t>
            </w:r>
            <w:r w:rsidRPr="00AA1AAF">
              <w:rPr>
                <w:color w:val="auto"/>
                <w:lang w:val="sl"/>
              </w:rPr>
              <w:br/>
              <w:t>v obliki spreminjanja</w:t>
            </w:r>
          </w:p>
        </w:tc>
      </w:tr>
      <w:tr w:rsidR="00AA1AAF" w:rsidRPr="009E7171" w14:paraId="2DF9C543" w14:textId="77777777" w:rsidTr="00B25BF8">
        <w:tc>
          <w:tcPr>
            <w:tcW w:w="5098" w:type="dxa"/>
            <w:gridSpan w:val="3"/>
          </w:tcPr>
          <w:p w14:paraId="3384755D" w14:textId="77777777" w:rsidR="00B25BF8" w:rsidRPr="00AA1AAF" w:rsidRDefault="00B25BF8">
            <w:pPr>
              <w:pStyle w:val="Telobesedila"/>
              <w:shd w:val="clear" w:color="auto" w:fill="auto"/>
              <w:tabs>
                <w:tab w:val="left" w:pos="3432"/>
                <w:tab w:val="left" w:pos="3763"/>
              </w:tabs>
              <w:spacing w:after="280"/>
              <w:jc w:val="center"/>
              <w:rPr>
                <w:color w:val="auto"/>
              </w:rPr>
            </w:pPr>
            <w:r w:rsidRPr="00AA1AAF">
              <w:rPr>
                <w:color w:val="auto"/>
                <w:lang w:val="sl"/>
              </w:rPr>
              <w:t>1) primarnih gozdov</w:t>
            </w:r>
          </w:p>
          <w:p w14:paraId="7B9734AB" w14:textId="77777777" w:rsidR="00B25BF8" w:rsidRPr="00AA1AAF" w:rsidRDefault="00B25BF8">
            <w:pPr>
              <w:pStyle w:val="Telobesedila"/>
              <w:shd w:val="clear" w:color="auto" w:fill="auto"/>
              <w:tabs>
                <w:tab w:val="left" w:pos="3432"/>
                <w:tab w:val="left" w:pos="3763"/>
              </w:tabs>
              <w:spacing w:after="280"/>
              <w:jc w:val="center"/>
              <w:rPr>
                <w:color w:val="auto"/>
              </w:rPr>
            </w:pPr>
            <w:r w:rsidRPr="00AA1AAF">
              <w:rPr>
                <w:color w:val="auto"/>
                <w:lang w:val="sl"/>
              </w:rPr>
              <w:t>v</w:t>
            </w:r>
          </w:p>
        </w:tc>
        <w:tc>
          <w:tcPr>
            <w:tcW w:w="4064" w:type="dxa"/>
            <w:gridSpan w:val="2"/>
          </w:tcPr>
          <w:p w14:paraId="72CC73B0" w14:textId="77777777" w:rsidR="00B25BF8" w:rsidRPr="009E7171" w:rsidRDefault="00B25BF8">
            <w:pPr>
              <w:pStyle w:val="Telobesedila"/>
              <w:shd w:val="clear" w:color="auto" w:fill="auto"/>
              <w:tabs>
                <w:tab w:val="left" w:pos="3432"/>
                <w:tab w:val="left" w:pos="3763"/>
              </w:tabs>
              <w:spacing w:after="280"/>
              <w:jc w:val="center"/>
              <w:rPr>
                <w:color w:val="auto"/>
                <w:lang w:val="pt-PT"/>
              </w:rPr>
            </w:pPr>
            <w:r w:rsidRPr="00AA1AAF">
              <w:rPr>
                <w:color w:val="auto"/>
                <w:lang w:val="sl"/>
              </w:rPr>
              <w:t>2) gozdov, ki se naravno obnavljajo</w:t>
            </w:r>
          </w:p>
          <w:p w14:paraId="287F129C" w14:textId="77777777" w:rsidR="00B25BF8" w:rsidRPr="009E7171" w:rsidRDefault="00B25BF8">
            <w:pPr>
              <w:pStyle w:val="Telobesedila"/>
              <w:shd w:val="clear" w:color="auto" w:fill="auto"/>
              <w:tabs>
                <w:tab w:val="left" w:pos="3432"/>
                <w:tab w:val="left" w:pos="3763"/>
              </w:tabs>
              <w:spacing w:after="280"/>
              <w:jc w:val="center"/>
              <w:rPr>
                <w:color w:val="auto"/>
                <w:lang w:val="pt-PT"/>
              </w:rPr>
            </w:pPr>
            <w:r w:rsidRPr="00AA1AAF">
              <w:rPr>
                <w:color w:val="auto"/>
                <w:lang w:val="sl"/>
              </w:rPr>
              <w:t>v</w:t>
            </w:r>
          </w:p>
        </w:tc>
      </w:tr>
      <w:tr w:rsidR="0043112F" w:rsidRPr="00AA1AAF" w14:paraId="63C02A95" w14:textId="77777777" w:rsidTr="006C0258">
        <w:tc>
          <w:tcPr>
            <w:tcW w:w="1699" w:type="dxa"/>
          </w:tcPr>
          <w:p w14:paraId="621165F7" w14:textId="77777777" w:rsidR="0043112F" w:rsidRPr="00AA1AAF" w:rsidRDefault="0043112F" w:rsidP="0043112F">
            <w:pPr>
              <w:pStyle w:val="Other0"/>
              <w:shd w:val="clear" w:color="auto" w:fill="auto"/>
              <w:spacing w:after="0"/>
              <w:jc w:val="center"/>
              <w:rPr>
                <w:color w:val="auto"/>
              </w:rPr>
            </w:pPr>
            <w:r w:rsidRPr="00AA1AAF">
              <w:rPr>
                <w:color w:val="auto"/>
                <w:lang w:val="sl"/>
              </w:rPr>
              <w:t>a) zasajene gozdove</w:t>
            </w:r>
          </w:p>
        </w:tc>
        <w:tc>
          <w:tcPr>
            <w:tcW w:w="1699" w:type="dxa"/>
          </w:tcPr>
          <w:p w14:paraId="5081B1A3" w14:textId="77777777" w:rsidR="0043112F" w:rsidRPr="00AA1AAF" w:rsidRDefault="0043112F" w:rsidP="0043112F">
            <w:pPr>
              <w:pStyle w:val="Other0"/>
              <w:shd w:val="clear" w:color="auto" w:fill="auto"/>
              <w:spacing w:after="0"/>
              <w:jc w:val="center"/>
              <w:rPr>
                <w:color w:val="auto"/>
              </w:rPr>
            </w:pPr>
            <w:r w:rsidRPr="00AA1AAF">
              <w:rPr>
                <w:color w:val="auto"/>
                <w:lang w:val="sl"/>
              </w:rPr>
              <w:t>b) gozdne nasade</w:t>
            </w:r>
          </w:p>
        </w:tc>
        <w:tc>
          <w:tcPr>
            <w:tcW w:w="1700" w:type="dxa"/>
          </w:tcPr>
          <w:p w14:paraId="1A888C30" w14:textId="77777777" w:rsidR="0043112F" w:rsidRPr="00AA1AAF" w:rsidRDefault="0043112F" w:rsidP="0043112F">
            <w:pPr>
              <w:pStyle w:val="Other0"/>
              <w:shd w:val="clear" w:color="auto" w:fill="auto"/>
              <w:spacing w:after="0"/>
              <w:jc w:val="center"/>
              <w:rPr>
                <w:color w:val="auto"/>
              </w:rPr>
            </w:pPr>
            <w:r w:rsidRPr="00AA1AAF">
              <w:rPr>
                <w:color w:val="auto"/>
                <w:lang w:val="sl"/>
              </w:rPr>
              <w:t>c) druga gozdna zemljišča</w:t>
            </w:r>
          </w:p>
        </w:tc>
        <w:tc>
          <w:tcPr>
            <w:tcW w:w="2032" w:type="dxa"/>
          </w:tcPr>
          <w:p w14:paraId="0376DC57" w14:textId="77777777" w:rsidR="0043112F" w:rsidRPr="00AA1AAF" w:rsidRDefault="0043112F" w:rsidP="0043112F">
            <w:pPr>
              <w:pStyle w:val="Other0"/>
              <w:shd w:val="clear" w:color="auto" w:fill="auto"/>
              <w:spacing w:after="0"/>
              <w:ind w:firstLine="280"/>
              <w:jc w:val="center"/>
              <w:rPr>
                <w:color w:val="auto"/>
              </w:rPr>
            </w:pPr>
            <w:r w:rsidRPr="00AA1AAF">
              <w:rPr>
                <w:color w:val="auto"/>
                <w:lang w:val="sl"/>
              </w:rPr>
              <w:t>a) gozdne nasade</w:t>
            </w:r>
          </w:p>
        </w:tc>
        <w:tc>
          <w:tcPr>
            <w:tcW w:w="2032" w:type="dxa"/>
          </w:tcPr>
          <w:p w14:paraId="01EFB35A" w14:textId="77777777" w:rsidR="0043112F" w:rsidRPr="00AA1AAF" w:rsidRDefault="0043112F" w:rsidP="0043112F">
            <w:pPr>
              <w:pStyle w:val="Other0"/>
              <w:shd w:val="clear" w:color="auto" w:fill="auto"/>
              <w:spacing w:after="0"/>
              <w:jc w:val="center"/>
              <w:rPr>
                <w:color w:val="auto"/>
              </w:rPr>
            </w:pPr>
            <w:r w:rsidRPr="00AA1AAF">
              <w:rPr>
                <w:color w:val="auto"/>
                <w:lang w:val="sl"/>
              </w:rPr>
              <w:t>b) druga gozdna zemljišča</w:t>
            </w:r>
          </w:p>
        </w:tc>
      </w:tr>
    </w:tbl>
    <w:p w14:paraId="5E2E7A62" w14:textId="77777777" w:rsidR="0043112F" w:rsidRPr="00AA1AAF" w:rsidRDefault="0043112F">
      <w:pPr>
        <w:pStyle w:val="Telobesedila"/>
        <w:shd w:val="clear" w:color="auto" w:fill="auto"/>
        <w:spacing w:after="280"/>
        <w:jc w:val="both"/>
        <w:rPr>
          <w:color w:val="auto"/>
        </w:rPr>
      </w:pPr>
    </w:p>
    <w:p w14:paraId="3819F3CB" w14:textId="77777777" w:rsidR="004029B8" w:rsidRPr="00AA1AAF" w:rsidRDefault="0059425E">
      <w:pPr>
        <w:pStyle w:val="Telobesedila"/>
        <w:shd w:val="clear" w:color="auto" w:fill="auto"/>
        <w:spacing w:after="280"/>
        <w:jc w:val="both"/>
        <w:rPr>
          <w:color w:val="auto"/>
        </w:rPr>
      </w:pPr>
      <w:r w:rsidRPr="00AA1AAF">
        <w:rPr>
          <w:color w:val="auto"/>
          <w:lang w:val="sl"/>
        </w:rPr>
        <w:t>Za skladnost z elementom degradacije gozdov v opredelitvi »ki ne povzroča krčenja gozdov« bodo morali gospodarski subjekti določiti, ali je bila vrsta gozda pred vključno 31. decembrom 2020 primarni gozd ali gozd, ki se naravno obnavlja (dve vrsti gozdov, za kateri se uporablja opredelitev »degradacije gozdov«), nato pa oceniti, ali bi gozdarske dejavnosti, povezane s pridobivanjem lesa, in načrtovane dejavnosti po pridobivanju lesa lahko povzročile ali omogočile (sprožile) spremembo ali so povzročile spremembo v drugo vrsto gozda, kar pomeni »degradacijo gozdov«.</w:t>
      </w:r>
    </w:p>
    <w:p w14:paraId="56AA85B1" w14:textId="77777777" w:rsidR="004029B8" w:rsidRPr="00AA1AAF" w:rsidRDefault="0059425E">
      <w:pPr>
        <w:pStyle w:val="Telobesedila"/>
        <w:shd w:val="clear" w:color="auto" w:fill="auto"/>
        <w:spacing w:after="280"/>
        <w:jc w:val="both"/>
        <w:rPr>
          <w:color w:val="auto"/>
        </w:rPr>
      </w:pPr>
      <w:r w:rsidRPr="00AA1AAF">
        <w:rPr>
          <w:color w:val="auto"/>
          <w:lang w:val="sl"/>
        </w:rPr>
        <w:t>Upoštevati je treba ustrezno zakonodajo države o gospodarjenju z gozdovi, vključno z načrti trajnostnega gospodarjenja z gozdovi ali pravnim okvirom za trajnostno sečnjo, ter informacije in podatke o stanju gozda pred sečnjo, režimu sečnje in njegovih verjetnih vplivih, postopkih obnove, drugih načrtovanih ukrepih za zaščito in obnovo gozdov ter druge informacije v zvezi z merili za oceno tveganja iz 10. člena uredbe.</w:t>
      </w:r>
    </w:p>
    <w:p w14:paraId="66D7B40F" w14:textId="77777777" w:rsidR="004029B8" w:rsidRPr="00AA1AAF" w:rsidRDefault="0059425E">
      <w:pPr>
        <w:pStyle w:val="Telobesedila"/>
        <w:shd w:val="clear" w:color="auto" w:fill="auto"/>
        <w:spacing w:after="280"/>
        <w:jc w:val="both"/>
        <w:rPr>
          <w:color w:val="auto"/>
        </w:rPr>
      </w:pPr>
      <w:r w:rsidRPr="00AA1AAF">
        <w:rPr>
          <w:color w:val="auto"/>
          <w:lang w:val="sl"/>
        </w:rPr>
        <w:t>Če obstajajo dokazi, da lahko dejavnosti sečnje povzročijo degradacijo gozdov,* se lesnega proizvoda ne sme dati na trg EU, ne sme omogočiti njegove dostopnosti na njem ali ga izvoziti s trga EU, če to tveganje ni zmanjšano na raven, ko ga ni več ali je zanemarljivo.</w:t>
      </w:r>
    </w:p>
    <w:p w14:paraId="7C239EB4" w14:textId="77777777" w:rsidR="004029B8" w:rsidRPr="009E7171" w:rsidRDefault="0059425E">
      <w:pPr>
        <w:pStyle w:val="Telobesedila"/>
        <w:shd w:val="clear" w:color="auto" w:fill="auto"/>
        <w:spacing w:after="280"/>
        <w:jc w:val="both"/>
        <w:rPr>
          <w:color w:val="auto"/>
          <w:lang w:val="pt-PT"/>
        </w:rPr>
      </w:pPr>
      <w:r w:rsidRPr="00AA1AAF">
        <w:rPr>
          <w:color w:val="auto"/>
          <w:lang w:val="sl"/>
        </w:rPr>
        <w:t>Če ob sečnji ni znan predvideni končni namen zemljišča (pogozdovanje ali sprememba namembnosti), obstaja nevarnost, da te dejavnosti sečnje povzročijo degradacijo gozda. Zato se teh proizvodov ne sme dati na trg EU, omogočiti njihove dostopnosti na njem ali jih izvoziti s trga EU, če to tveganje ni zmanjšano na raven, ko ga ni več ali je zanemarljivo.</w:t>
      </w:r>
    </w:p>
    <w:p w14:paraId="7D8C57DF" w14:textId="77777777" w:rsidR="004029B8" w:rsidRPr="009E7171" w:rsidRDefault="0059425E">
      <w:pPr>
        <w:pStyle w:val="Telobesedila"/>
        <w:shd w:val="clear" w:color="auto" w:fill="auto"/>
        <w:spacing w:after="0"/>
        <w:jc w:val="both"/>
        <w:rPr>
          <w:color w:val="auto"/>
          <w:lang w:val="pt-PT"/>
        </w:rPr>
      </w:pPr>
      <w:r w:rsidRPr="00AA1AAF">
        <w:rPr>
          <w:color w:val="auto"/>
          <w:lang w:val="sl"/>
        </w:rPr>
        <w:t>*Nekateri primeri znakov, da dejavnosti sečnje lahko povzročijo degradacijo gozdov, so lahko:</w:t>
      </w:r>
    </w:p>
    <w:p w14:paraId="0C140937" w14:textId="77777777" w:rsidR="004029B8" w:rsidRPr="009E7171" w:rsidRDefault="0059425E">
      <w:pPr>
        <w:pStyle w:val="Telobesedila"/>
        <w:numPr>
          <w:ilvl w:val="0"/>
          <w:numId w:val="4"/>
        </w:numPr>
        <w:shd w:val="clear" w:color="auto" w:fill="auto"/>
        <w:tabs>
          <w:tab w:val="left" w:pos="765"/>
        </w:tabs>
        <w:spacing w:after="0"/>
        <w:ind w:left="760" w:hanging="360"/>
        <w:jc w:val="both"/>
        <w:rPr>
          <w:color w:val="auto"/>
          <w:lang w:val="pt-PT"/>
        </w:rPr>
      </w:pPr>
      <w:r w:rsidRPr="00AA1AAF">
        <w:rPr>
          <w:color w:val="auto"/>
          <w:lang w:val="sl"/>
        </w:rPr>
        <w:t>načrti upravljanja (ali druge razpoložljive informacije), ki kažejo, da predlagane dejavnosti sečnje in obnove morda ne bodo zadostovale za preprečevanje degradacije gozdov v skladu z opredelitvami iz uredbe,</w:t>
      </w:r>
    </w:p>
    <w:p w14:paraId="77B2388D" w14:textId="77777777" w:rsidR="004029B8" w:rsidRPr="009E7171" w:rsidRDefault="0059425E">
      <w:pPr>
        <w:pStyle w:val="Telobesedila"/>
        <w:numPr>
          <w:ilvl w:val="0"/>
          <w:numId w:val="4"/>
        </w:numPr>
        <w:shd w:val="clear" w:color="auto" w:fill="auto"/>
        <w:tabs>
          <w:tab w:val="left" w:pos="765"/>
        </w:tabs>
        <w:spacing w:after="0"/>
        <w:ind w:left="760" w:hanging="360"/>
        <w:jc w:val="both"/>
        <w:rPr>
          <w:color w:val="auto"/>
          <w:lang w:val="pt-PT"/>
        </w:rPr>
      </w:pPr>
      <w:r w:rsidRPr="00AA1AAF">
        <w:rPr>
          <w:color w:val="auto"/>
          <w:lang w:val="sl"/>
        </w:rPr>
        <w:t>izvedene dejavnosti sečnje, ki odstopajo od dejavnosti, predlaganih v načrtu trajnostnega gospodarjenja z gozdovi, ali dejavnosti, ki jih dovoljuje pravni okvir države,</w:t>
      </w:r>
    </w:p>
    <w:p w14:paraId="0B30748F" w14:textId="77777777" w:rsidR="004029B8" w:rsidRPr="009E7171" w:rsidRDefault="0059425E">
      <w:pPr>
        <w:pStyle w:val="Telobesedila"/>
        <w:numPr>
          <w:ilvl w:val="0"/>
          <w:numId w:val="4"/>
        </w:numPr>
        <w:shd w:val="clear" w:color="auto" w:fill="auto"/>
        <w:tabs>
          <w:tab w:val="left" w:pos="765"/>
        </w:tabs>
        <w:spacing w:after="0"/>
        <w:ind w:left="760" w:hanging="360"/>
        <w:jc w:val="both"/>
        <w:rPr>
          <w:color w:val="auto"/>
          <w:lang w:val="pt-PT"/>
        </w:rPr>
      </w:pPr>
      <w:r w:rsidRPr="00AA1AAF">
        <w:rPr>
          <w:color w:val="auto"/>
          <w:lang w:val="sl"/>
        </w:rPr>
        <w:lastRenderedPageBreak/>
        <w:t>vtis, da načrt sajenja in gospodarjenja z gozdom po sečnji izpolnjuje merila za »zasajen gozd« ali »gozdni nasad« v skladu z opredelitvami iz uredbe, ali</w:t>
      </w:r>
    </w:p>
    <w:p w14:paraId="5CF444D3" w14:textId="77777777" w:rsidR="00AA1AAF" w:rsidRPr="00AA1AAF" w:rsidRDefault="0059425E">
      <w:pPr>
        <w:pStyle w:val="Telobesedila"/>
        <w:numPr>
          <w:ilvl w:val="0"/>
          <w:numId w:val="4"/>
        </w:numPr>
        <w:shd w:val="clear" w:color="auto" w:fill="auto"/>
        <w:tabs>
          <w:tab w:val="left" w:pos="765"/>
        </w:tabs>
        <w:spacing w:after="280"/>
        <w:ind w:left="760" w:hanging="360"/>
        <w:jc w:val="both"/>
        <w:rPr>
          <w:color w:val="auto"/>
          <w:lang w:val="sl"/>
        </w:rPr>
      </w:pPr>
      <w:r w:rsidRPr="00AA1AAF">
        <w:rPr>
          <w:color w:val="auto"/>
          <w:lang w:val="sl"/>
        </w:rPr>
        <w:t>načrtovani obnovitveni ukrepi (tj. sajenje ali sejanje) ali odsotnost takšnih načrtovanih ukrepov.</w:t>
      </w:r>
    </w:p>
    <w:p w14:paraId="2201394E" w14:textId="77777777" w:rsidR="004029B8" w:rsidRPr="00AA1AAF" w:rsidRDefault="0059425E" w:rsidP="0043112F">
      <w:pPr>
        <w:pStyle w:val="Heading30"/>
        <w:keepNext/>
        <w:keepLines/>
        <w:numPr>
          <w:ilvl w:val="1"/>
          <w:numId w:val="2"/>
        </w:numPr>
        <w:shd w:val="clear" w:color="auto" w:fill="auto"/>
        <w:tabs>
          <w:tab w:val="left" w:pos="713"/>
        </w:tabs>
        <w:ind w:left="220" w:hanging="220"/>
        <w:jc w:val="both"/>
        <w:rPr>
          <w:color w:val="auto"/>
          <w:sz w:val="22"/>
          <w:szCs w:val="22"/>
        </w:rPr>
      </w:pPr>
      <w:bookmarkStart w:id="206" w:name="bookmark178"/>
      <w:bookmarkStart w:id="207" w:name="_Toc189731942"/>
      <w:r w:rsidRPr="00AA1AAF">
        <w:rPr>
          <w:color w:val="auto"/>
          <w:sz w:val="22"/>
          <w:szCs w:val="22"/>
          <w:lang w:val="sl"/>
        </w:rPr>
        <w:t>Ali lahko velja, da lesni proizvod ne povzroča degradacije gozdov, če je bil pridobljen iz gozda, v katerem je po 31. decembru 2020 prišlo do strukturnih sprememb, ki jih niso povzročile dejavnosti sečnje? (NOVO)</w:t>
      </w:r>
      <w:bookmarkEnd w:id="206"/>
      <w:bookmarkEnd w:id="207"/>
    </w:p>
    <w:p w14:paraId="37A43D1C" w14:textId="087E0B61" w:rsidR="004029B8" w:rsidRPr="00AA1AAF" w:rsidRDefault="0059425E">
      <w:pPr>
        <w:pStyle w:val="Telobesedila"/>
        <w:shd w:val="clear" w:color="auto" w:fill="auto"/>
        <w:spacing w:after="280"/>
        <w:jc w:val="both"/>
        <w:rPr>
          <w:color w:val="auto"/>
        </w:rPr>
      </w:pPr>
      <w:r w:rsidRPr="00AA1AAF">
        <w:rPr>
          <w:color w:val="auto"/>
          <w:lang w:val="sl"/>
        </w:rPr>
        <w:t>Da, če degradacijo gozdov po letu 2020 povzročijo drugi procesi, kot so podnebne spremembe, izbruhi bolezni ali požari, ki niso povezani s sečnjo ali dejavnostmi krčenja gozdov, lahko za proizvode sečnje na teh zemljiščih še vedno velja, da ne povzročajo krčenja gozdov, če sama sečnja ne povzroča degradacije gozdov.</w:t>
      </w:r>
    </w:p>
    <w:p w14:paraId="32C91CBC" w14:textId="77777777" w:rsidR="004029B8" w:rsidRPr="009E7171" w:rsidRDefault="0059425E">
      <w:pPr>
        <w:pStyle w:val="Telobesedila"/>
        <w:shd w:val="clear" w:color="auto" w:fill="auto"/>
        <w:spacing w:after="280"/>
        <w:jc w:val="both"/>
        <w:rPr>
          <w:color w:val="auto"/>
          <w:lang w:val="pt-PT"/>
        </w:rPr>
      </w:pPr>
      <w:r w:rsidRPr="00AA1AAF">
        <w:rPr>
          <w:color w:val="auto"/>
          <w:lang w:val="sl"/>
        </w:rPr>
        <w:t>V teh primerih bi bilo treba imeti na voljo dovolj podatkov in dokazov, da morebitna sprememba stanja gozda med obema obdobjema ni bila povezana s sečnjo lesa.</w:t>
      </w:r>
    </w:p>
    <w:p w14:paraId="68602FA9" w14:textId="77777777" w:rsidR="004029B8" w:rsidRPr="009E7171" w:rsidRDefault="0059425E">
      <w:pPr>
        <w:pStyle w:val="Telobesedila"/>
        <w:shd w:val="clear" w:color="auto" w:fill="auto"/>
        <w:spacing w:after="280"/>
        <w:jc w:val="both"/>
        <w:rPr>
          <w:color w:val="auto"/>
          <w:lang w:val="sl"/>
        </w:rPr>
      </w:pPr>
      <w:r w:rsidRPr="00AA1AAF">
        <w:rPr>
          <w:color w:val="auto"/>
          <w:lang w:val="sl"/>
        </w:rPr>
        <w:t>Poleg tega, kadar je namen sečnje dreves zaščita gozda – na primer pri spravilu poškodovanega lesa po neurju ali požaru ali pri sečnji okuženih dreves zaradi preprečevanja širjenja škodljivcev in bolezni – ne sme veljati, da je sečnja »povzročila« degradacijo gozda.</w:t>
      </w:r>
      <w:r w:rsidR="00AA1AAF" w:rsidRPr="00AA1AAF">
        <w:rPr>
          <w:color w:val="auto"/>
          <w:lang w:val="sl"/>
        </w:rPr>
        <w:t xml:space="preserve"> </w:t>
      </w:r>
      <w:r w:rsidRPr="00AA1AAF">
        <w:rPr>
          <w:color w:val="auto"/>
          <w:lang w:val="sl"/>
        </w:rPr>
        <w:t>V teh primerih bi bilo treba imeti na voljo dovolj podatkov in dokazov za dejanski namen sečnje dreves.</w:t>
      </w:r>
    </w:p>
    <w:p w14:paraId="4D115EA7" w14:textId="77777777" w:rsidR="004029B8" w:rsidRPr="00AA1AAF" w:rsidRDefault="0059425E" w:rsidP="0043112F">
      <w:pPr>
        <w:pStyle w:val="Heading30"/>
        <w:keepNext/>
        <w:keepLines/>
        <w:numPr>
          <w:ilvl w:val="1"/>
          <w:numId w:val="2"/>
        </w:numPr>
        <w:shd w:val="clear" w:color="auto" w:fill="auto"/>
        <w:tabs>
          <w:tab w:val="left" w:pos="713"/>
        </w:tabs>
        <w:ind w:left="220" w:hanging="220"/>
        <w:jc w:val="both"/>
        <w:rPr>
          <w:color w:val="auto"/>
          <w:sz w:val="22"/>
          <w:szCs w:val="22"/>
        </w:rPr>
      </w:pPr>
      <w:bookmarkStart w:id="208" w:name="bookmark179"/>
      <w:bookmarkStart w:id="209" w:name="_Toc189731943"/>
      <w:r w:rsidRPr="00AA1AAF">
        <w:rPr>
          <w:color w:val="auto"/>
          <w:sz w:val="22"/>
          <w:szCs w:val="22"/>
          <w:lang w:val="sl"/>
        </w:rPr>
        <w:t>V nekaterih primerih se lahko dokazi o postopkih pridobivanja lesa, ki povzročajo »degradacijo gozdov«, pokažejo šele nekaj časa po tem, ko je bil lesni proizvod dan na trg Evropske unije (oziroma je bil na njem dostopen ali z njega izvožen). So gospodarski subjekti lahko odgovorni za dogodke, ki se zgodijo po predložitvi izjave o potrebni skrbnosti? (NOVO)</w:t>
      </w:r>
      <w:bookmarkEnd w:id="208"/>
      <w:bookmarkEnd w:id="209"/>
    </w:p>
    <w:p w14:paraId="2E691AF7" w14:textId="77777777" w:rsidR="004029B8" w:rsidRPr="00AA1AAF" w:rsidRDefault="0059425E" w:rsidP="0043112F">
      <w:pPr>
        <w:pStyle w:val="Telobesedila"/>
        <w:rPr>
          <w:b/>
          <w:color w:val="auto"/>
        </w:rPr>
      </w:pPr>
      <w:bookmarkStart w:id="210" w:name="bookmark180"/>
      <w:bookmarkStart w:id="211" w:name="bookmark181"/>
      <w:r w:rsidRPr="00AA1AAF">
        <w:rPr>
          <w:b/>
          <w:bCs/>
          <w:color w:val="auto"/>
          <w:lang w:val="sl"/>
        </w:rPr>
        <w:t>Bi se zadevni lesni proizvodi šteli za proizvode, ki ne povzročajo krčenja gozdov?</w:t>
      </w:r>
      <w:bookmarkEnd w:id="210"/>
      <w:bookmarkEnd w:id="211"/>
    </w:p>
    <w:p w14:paraId="113C3798" w14:textId="77777777" w:rsidR="004029B8" w:rsidRPr="00AA1AAF" w:rsidRDefault="0059425E">
      <w:pPr>
        <w:pStyle w:val="Telobesedila"/>
        <w:shd w:val="clear" w:color="auto" w:fill="auto"/>
        <w:spacing w:after="280"/>
        <w:jc w:val="both"/>
        <w:rPr>
          <w:color w:val="auto"/>
        </w:rPr>
      </w:pPr>
      <w:r w:rsidRPr="00AA1AAF">
        <w:rPr>
          <w:color w:val="auto"/>
          <w:lang w:val="sl"/>
        </w:rPr>
        <w:t>Zadevni proizvodi ne bi bili skladni z uredbo, če bi izvirali iz območja, kjer dejavnosti pridobivanja povzročajo degradacijo gozdov v obdobju pred predložitvijo izjave o potrebni skrbnosti.</w:t>
      </w:r>
    </w:p>
    <w:p w14:paraId="4E2D8F18" w14:textId="77777777" w:rsidR="004029B8" w:rsidRPr="009E7171" w:rsidRDefault="0059425E">
      <w:pPr>
        <w:pStyle w:val="Telobesedila"/>
        <w:shd w:val="clear" w:color="auto" w:fill="auto"/>
        <w:spacing w:after="280"/>
        <w:jc w:val="both"/>
        <w:rPr>
          <w:color w:val="auto"/>
          <w:lang w:val="sl"/>
        </w:rPr>
      </w:pPr>
      <w:r w:rsidRPr="00AA1AAF">
        <w:rPr>
          <w:color w:val="auto"/>
          <w:lang w:val="sl"/>
        </w:rPr>
        <w:t>S predložitvijo izjave o potrebni skrbnosti gospodarski subjekt prevzame odgovornost za postopek potrebne skrbnosti in skladnost zadevnih proizvodov s točko (a) in (b) 3. člena. Pri tem mora gospodarski subjekt upoštevati vse ustrezne informacije in podatke, vključno z dejavniki tveganja iz 10. člena.</w:t>
      </w:r>
    </w:p>
    <w:p w14:paraId="44D7737F" w14:textId="77777777" w:rsidR="004029B8" w:rsidRPr="009E7171" w:rsidRDefault="0059425E">
      <w:pPr>
        <w:pStyle w:val="Telobesedila"/>
        <w:shd w:val="clear" w:color="auto" w:fill="auto"/>
        <w:spacing w:after="280"/>
        <w:jc w:val="both"/>
        <w:rPr>
          <w:color w:val="auto"/>
          <w:lang w:val="sl"/>
        </w:rPr>
      </w:pPr>
      <w:r w:rsidRPr="00AA1AAF">
        <w:rPr>
          <w:color w:val="auto"/>
          <w:lang w:val="sl"/>
        </w:rPr>
        <w:t>Kršitev obveznosti potrebne skrbnosti se lahko ugotovi na primer, če del potrebne skrbnosti, ki se nanaša na oceno tveganja, ni bil ustrezno izveden, ker so bile prezrte ustrezne informacije ali določena merila, vključno z načrti po sečnji na zemljišču.</w:t>
      </w:r>
    </w:p>
    <w:p w14:paraId="18769892" w14:textId="77777777" w:rsidR="004029B8" w:rsidRPr="009E7171" w:rsidRDefault="0059425E">
      <w:pPr>
        <w:pStyle w:val="Telobesedila"/>
        <w:shd w:val="clear" w:color="auto" w:fill="auto"/>
        <w:spacing w:after="280"/>
        <w:jc w:val="both"/>
        <w:rPr>
          <w:color w:val="auto"/>
          <w:lang w:val="sl"/>
        </w:rPr>
      </w:pPr>
      <w:r w:rsidRPr="00AA1AAF">
        <w:rPr>
          <w:color w:val="auto"/>
          <w:lang w:val="sl"/>
        </w:rPr>
        <w:t>Če se ugotovi, da gospodarski subjekt ni ravnal s potrebno skrbnostjo, se gospodarski subjekti ali trgovci v nadaljevanju dobavne verige ne morejo zanašati na obstoječo izjavo o potrebni skrbnosti za zadevne proizvode.</w:t>
      </w:r>
    </w:p>
    <w:p w14:paraId="18C7CCD1" w14:textId="77777777" w:rsidR="004029B8" w:rsidRPr="009E7171" w:rsidRDefault="0059425E">
      <w:pPr>
        <w:pStyle w:val="Telobesedila"/>
        <w:shd w:val="clear" w:color="auto" w:fill="auto"/>
        <w:spacing w:after="280"/>
        <w:jc w:val="both"/>
        <w:rPr>
          <w:color w:val="auto"/>
          <w:lang w:val="pt-PT"/>
        </w:rPr>
      </w:pPr>
      <w:r w:rsidRPr="00AA1AAF">
        <w:rPr>
          <w:color w:val="auto"/>
          <w:lang w:val="sl"/>
        </w:rPr>
        <w:t xml:space="preserve">Nasprotno pa se v primeru, da je gospodarski subjekt ravnal s potrebno skrbnostjo in so bili zadevni proizvodi ob dajanju na trg skladni, se status skladnosti zadevnih proizvodov – in predelanih proizvodov – ne bo spremenil na podlagi dogodkov, ki se zgodijo po dajanju proizvoda na trg (ali izvozu) in jih ob predložitvi izjave o potrebni skrbnosti ni bilo mogoče </w:t>
      </w:r>
      <w:r w:rsidRPr="00AA1AAF">
        <w:rPr>
          <w:color w:val="auto"/>
          <w:lang w:val="sl"/>
        </w:rPr>
        <w:lastRenderedPageBreak/>
        <w:t>prepoznati kot potencialno tveganje. To tudi ne bo vplivalo na status gospodarskega subjekta glede skladnega ravnanja.</w:t>
      </w:r>
    </w:p>
    <w:p w14:paraId="4409351C" w14:textId="77777777" w:rsidR="004029B8" w:rsidRPr="00AA1AAF" w:rsidRDefault="0059425E" w:rsidP="0043112F">
      <w:pPr>
        <w:pStyle w:val="Heading30"/>
        <w:keepNext/>
        <w:keepLines/>
        <w:numPr>
          <w:ilvl w:val="1"/>
          <w:numId w:val="2"/>
        </w:numPr>
        <w:shd w:val="clear" w:color="auto" w:fill="auto"/>
        <w:tabs>
          <w:tab w:val="left" w:pos="713"/>
        </w:tabs>
        <w:ind w:left="220" w:hanging="220"/>
        <w:jc w:val="both"/>
        <w:rPr>
          <w:color w:val="auto"/>
          <w:sz w:val="22"/>
          <w:szCs w:val="22"/>
        </w:rPr>
      </w:pPr>
      <w:bookmarkStart w:id="212" w:name="bookmark182"/>
      <w:bookmarkStart w:id="213" w:name="_Toc189731944"/>
      <w:r w:rsidRPr="00AA1AAF">
        <w:rPr>
          <w:color w:val="auto"/>
          <w:sz w:val="22"/>
          <w:szCs w:val="22"/>
          <w:lang w:val="sl"/>
        </w:rPr>
        <w:t>Ali opredelitev »degradacije gozdov« odvrača od namernega sajenja in sejanja dreves, ki je lahko pomembno za zaščito in obnovo gozdov?</w:t>
      </w:r>
      <w:r w:rsidR="00AA1AAF" w:rsidRPr="00AA1AAF">
        <w:rPr>
          <w:color w:val="auto"/>
          <w:sz w:val="22"/>
          <w:szCs w:val="22"/>
          <w:lang w:val="sl"/>
        </w:rPr>
        <w:t xml:space="preserve"> </w:t>
      </w:r>
      <w:r w:rsidRPr="00AA1AAF">
        <w:rPr>
          <w:color w:val="auto"/>
          <w:sz w:val="22"/>
          <w:szCs w:val="22"/>
          <w:lang w:val="sl"/>
        </w:rPr>
        <w:t>(NOVO)</w:t>
      </w:r>
      <w:bookmarkEnd w:id="212"/>
      <w:bookmarkEnd w:id="213"/>
    </w:p>
    <w:p w14:paraId="30473C14" w14:textId="77777777" w:rsidR="004029B8" w:rsidRPr="009E7171" w:rsidRDefault="0059425E">
      <w:pPr>
        <w:pStyle w:val="Telobesedila"/>
        <w:shd w:val="clear" w:color="auto" w:fill="auto"/>
        <w:spacing w:after="0"/>
        <w:jc w:val="both"/>
        <w:rPr>
          <w:color w:val="auto"/>
          <w:lang w:val="sl"/>
        </w:rPr>
      </w:pPr>
      <w:r w:rsidRPr="00AA1AAF">
        <w:rPr>
          <w:color w:val="auto"/>
          <w:lang w:val="sl"/>
        </w:rPr>
        <w:t>V nekaterih vrstah gozdov je lahko namerno sajenje ali sejanje učinkovita in prednostna metoda obnove gozdov tudi po naravnih dogodkih (npr. neurjih, požarih) ali ukrepih za obvladovanje invazivnih tujerodnih vrst, škodljivcev ali bolezni ali za spodbujanje obnove v težkih okoljih, kot so slaba tla, suša, pozeba, ali kjer so vidni učinki podnebnih sprememb. Čeprav bi preoblikovanje primarnega gozda ali gozda, ki se naravno obnavlja, v gozdni nasad pomenilo »degradacijo gozdov«, v skladu z uredbo opredelitev »gozdnega nasada« izključuje »gozdove, zasajene za zaščito ali obnovo ekosistemov, in gozdove, zasajene ali zasejane, ki so glede zrelosti sestoja podobni ali bodo podobni gozdovom, ki se naravno obnavljajo«.</w:t>
      </w:r>
    </w:p>
    <w:p w14:paraId="37D89AFD" w14:textId="77777777" w:rsidR="004029B8" w:rsidRPr="009E7171" w:rsidRDefault="0059425E">
      <w:pPr>
        <w:pStyle w:val="Telobesedila"/>
        <w:shd w:val="clear" w:color="auto" w:fill="auto"/>
        <w:spacing w:after="280"/>
        <w:jc w:val="both"/>
        <w:rPr>
          <w:color w:val="auto"/>
          <w:lang w:val="pt-PT"/>
        </w:rPr>
      </w:pPr>
      <w:r w:rsidRPr="00AA1AAF">
        <w:rPr>
          <w:color w:val="auto"/>
          <w:lang w:val="sl"/>
        </w:rPr>
        <w:t>Ta izjema mora logično veljati tudi za »zasajene gozdove«.</w:t>
      </w:r>
    </w:p>
    <w:p w14:paraId="0BBEBFF1" w14:textId="5CB57AAA" w:rsidR="004029B8" w:rsidRPr="00AA1AAF" w:rsidRDefault="0059425E" w:rsidP="0043112F">
      <w:pPr>
        <w:pStyle w:val="Heading30"/>
        <w:keepNext/>
        <w:keepLines/>
        <w:numPr>
          <w:ilvl w:val="1"/>
          <w:numId w:val="2"/>
        </w:numPr>
        <w:shd w:val="clear" w:color="auto" w:fill="auto"/>
        <w:tabs>
          <w:tab w:val="left" w:pos="713"/>
        </w:tabs>
        <w:ind w:left="220" w:hanging="220"/>
        <w:jc w:val="both"/>
        <w:rPr>
          <w:color w:val="auto"/>
          <w:sz w:val="22"/>
          <w:szCs w:val="22"/>
        </w:rPr>
      </w:pPr>
      <w:bookmarkStart w:id="214" w:name="bookmark183"/>
      <w:bookmarkStart w:id="215" w:name="_Toc189731945"/>
      <w:r w:rsidRPr="00AA1AAF">
        <w:rPr>
          <w:color w:val="auto"/>
          <w:sz w:val="22"/>
          <w:szCs w:val="22"/>
          <w:lang w:val="sl"/>
        </w:rPr>
        <w:t>Kako uporabljati »drevesa, ki lahko dosežejo ta pragova in situ«? (NOVO)</w:t>
      </w:r>
      <w:bookmarkEnd w:id="214"/>
      <w:bookmarkEnd w:id="215"/>
    </w:p>
    <w:p w14:paraId="2FD646D6" w14:textId="77777777" w:rsidR="004029B8" w:rsidRPr="00AA1AAF" w:rsidRDefault="0059425E" w:rsidP="0043112F">
      <w:pPr>
        <w:pStyle w:val="Telobesedila"/>
        <w:rPr>
          <w:b/>
          <w:color w:val="auto"/>
        </w:rPr>
      </w:pPr>
      <w:bookmarkStart w:id="216" w:name="bookmark184"/>
      <w:bookmarkStart w:id="217" w:name="bookmark185"/>
      <w:r w:rsidRPr="00AA1AAF">
        <w:rPr>
          <w:b/>
          <w:bCs/>
          <w:color w:val="auto"/>
          <w:lang w:val="sl"/>
        </w:rPr>
        <w:t xml:space="preserve">Kako naj uporabimo klavzulo »drevesa, ki lahko dosežejo ta pragova in situ« v zvezi z višino dreves in </w:t>
      </w:r>
      <w:proofErr w:type="spellStart"/>
      <w:r w:rsidRPr="00AA1AAF">
        <w:rPr>
          <w:b/>
          <w:bCs/>
          <w:color w:val="auto"/>
          <w:lang w:val="sl"/>
        </w:rPr>
        <w:t>zastornostjo</w:t>
      </w:r>
      <w:proofErr w:type="spellEnd"/>
      <w:r w:rsidRPr="00AA1AAF">
        <w:rPr>
          <w:b/>
          <w:bCs/>
          <w:color w:val="auto"/>
          <w:lang w:val="sl"/>
        </w:rPr>
        <w:t xml:space="preserve"> v opredelitvi izraza »gozd« v 4. točki 2. člena uredbe?</w:t>
      </w:r>
      <w:bookmarkEnd w:id="216"/>
      <w:bookmarkEnd w:id="217"/>
    </w:p>
    <w:p w14:paraId="4A6841C1" w14:textId="66873AD0" w:rsidR="004029B8" w:rsidRPr="009E7171" w:rsidRDefault="0059425E">
      <w:pPr>
        <w:pStyle w:val="Telobesedila"/>
        <w:shd w:val="clear" w:color="auto" w:fill="auto"/>
        <w:jc w:val="both"/>
        <w:rPr>
          <w:color w:val="auto"/>
          <w:lang w:val="sl"/>
        </w:rPr>
      </w:pPr>
      <w:r w:rsidRPr="00AA1AAF">
        <w:rPr>
          <w:color w:val="auto"/>
          <w:lang w:val="sl"/>
        </w:rPr>
        <w:t xml:space="preserve">Če ima olesenelo rastlinje dejansko ali pričakovano višino, večjo od 5 metrov, in </w:t>
      </w:r>
      <w:proofErr w:type="spellStart"/>
      <w:r w:rsidRPr="00AA1AAF">
        <w:rPr>
          <w:color w:val="auto"/>
          <w:lang w:val="sl"/>
        </w:rPr>
        <w:t>zastornost</w:t>
      </w:r>
      <w:proofErr w:type="spellEnd"/>
      <w:r w:rsidRPr="00AA1AAF">
        <w:rPr>
          <w:color w:val="auto"/>
          <w:lang w:val="sl"/>
        </w:rPr>
        <w:t xml:space="preserve">, večjo od 10 %, ga je treba na podlagi opredelitve Organizacije Združenih narodov za prehrano in kmetijstvo (FAO) uvrstiti med »gozdove«. V opredelitev »gozda« so na primer vključeni mladi sestoji, ki še niso dosegli gostote krošenj 10 % in višine dreves 5 metrov, vendar se pričakuje, da jo bodo, prav tako kot začasno </w:t>
      </w:r>
      <w:r w:rsidR="00D86C3E">
        <w:rPr>
          <w:color w:val="auto"/>
          <w:lang w:val="sl"/>
        </w:rPr>
        <w:t>neporaščene</w:t>
      </w:r>
      <w:r w:rsidR="00D86C3E" w:rsidRPr="00AA1AAF">
        <w:rPr>
          <w:color w:val="auto"/>
          <w:lang w:val="sl"/>
        </w:rPr>
        <w:t xml:space="preserve"> </w:t>
      </w:r>
      <w:r w:rsidRPr="00AA1AAF">
        <w:rPr>
          <w:color w:val="auto"/>
          <w:lang w:val="sl"/>
        </w:rPr>
        <w:t>površine, medtem ko prevladujoča raba območja ostaja gozd.</w:t>
      </w:r>
    </w:p>
    <w:p w14:paraId="1CAF63EE" w14:textId="77777777" w:rsidR="004029B8" w:rsidRPr="00AA1AAF" w:rsidRDefault="0059425E" w:rsidP="0043112F">
      <w:pPr>
        <w:pStyle w:val="Heading30"/>
        <w:keepNext/>
        <w:keepLines/>
        <w:numPr>
          <w:ilvl w:val="1"/>
          <w:numId w:val="2"/>
        </w:numPr>
        <w:shd w:val="clear" w:color="auto" w:fill="auto"/>
        <w:tabs>
          <w:tab w:val="left" w:pos="713"/>
        </w:tabs>
        <w:ind w:left="220" w:hanging="220"/>
        <w:jc w:val="both"/>
        <w:rPr>
          <w:color w:val="auto"/>
          <w:sz w:val="22"/>
          <w:szCs w:val="22"/>
        </w:rPr>
      </w:pPr>
      <w:bookmarkStart w:id="218" w:name="bookmark186"/>
      <w:bookmarkStart w:id="219" w:name="_Toc189731946"/>
      <w:r w:rsidRPr="00AA1AAF">
        <w:rPr>
          <w:color w:val="auto"/>
          <w:sz w:val="22"/>
          <w:szCs w:val="22"/>
          <w:lang w:val="sl"/>
        </w:rPr>
        <w:t>Katera sprememba rabe gozdnih zemljišč je v skladu z uredbo? (NOVO)</w:t>
      </w:r>
      <w:bookmarkEnd w:id="218"/>
      <w:bookmarkEnd w:id="219"/>
    </w:p>
    <w:p w14:paraId="0F995AA2" w14:textId="77777777" w:rsidR="004029B8" w:rsidRPr="009E7171" w:rsidRDefault="0059425E" w:rsidP="0043112F">
      <w:pPr>
        <w:pStyle w:val="Telobesedila"/>
        <w:rPr>
          <w:b/>
          <w:color w:val="auto"/>
          <w:lang w:val="sl"/>
        </w:rPr>
      </w:pPr>
      <w:bookmarkStart w:id="220" w:name="bookmark187"/>
      <w:bookmarkStart w:id="221" w:name="bookmark188"/>
      <w:r w:rsidRPr="00AA1AAF">
        <w:rPr>
          <w:b/>
          <w:bCs/>
          <w:color w:val="auto"/>
          <w:lang w:val="sl"/>
        </w:rPr>
        <w:t>Krčenje gozdov je v 3. točki 2. člena uredbe opredeljeno kot »spreminjanje gozdov v zemljišča za kmetijsko rabo«. Ali je katera koli druga sprememba rabe gozdnih zemljišč skladna z uredbo?</w:t>
      </w:r>
      <w:bookmarkEnd w:id="220"/>
      <w:bookmarkEnd w:id="221"/>
    </w:p>
    <w:p w14:paraId="0936C309" w14:textId="77777777" w:rsidR="004029B8" w:rsidRPr="009E7171" w:rsidRDefault="0059425E">
      <w:pPr>
        <w:pStyle w:val="Telobesedila"/>
        <w:shd w:val="clear" w:color="auto" w:fill="auto"/>
        <w:jc w:val="both"/>
        <w:rPr>
          <w:color w:val="auto"/>
          <w:lang w:val="pt-PT"/>
        </w:rPr>
      </w:pPr>
      <w:r w:rsidRPr="00AA1AAF">
        <w:rPr>
          <w:color w:val="auto"/>
          <w:lang w:val="sl"/>
        </w:rPr>
        <w:t>Krčenje gozdov je v uredbi opredeljeno kot spreminjanje gozdov v zemljišča za kmetijsko rabo. Spreminjanje za druge namene, kot sta razvoj mest ali infrastruktura, ne spada v opredelitev krčenja gozdov. Les z gozdnega območja, ki je bil zakonito posekan za gradnjo ceste, bi bil na primer skladen z uredbo.</w:t>
      </w:r>
    </w:p>
    <w:p w14:paraId="14E4DD01" w14:textId="77777777" w:rsidR="004029B8" w:rsidRPr="009E7171" w:rsidRDefault="0059425E" w:rsidP="0043112F">
      <w:pPr>
        <w:pStyle w:val="Heading30"/>
        <w:keepNext/>
        <w:keepLines/>
        <w:numPr>
          <w:ilvl w:val="1"/>
          <w:numId w:val="2"/>
        </w:numPr>
        <w:shd w:val="clear" w:color="auto" w:fill="auto"/>
        <w:tabs>
          <w:tab w:val="left" w:pos="730"/>
        </w:tabs>
        <w:ind w:left="220" w:hanging="220"/>
        <w:jc w:val="both"/>
        <w:rPr>
          <w:color w:val="auto"/>
          <w:sz w:val="22"/>
          <w:szCs w:val="22"/>
          <w:lang w:val="pt-PT"/>
        </w:rPr>
      </w:pPr>
      <w:bookmarkStart w:id="222" w:name="bookmark189"/>
      <w:bookmarkStart w:id="223" w:name="bookmark191"/>
      <w:bookmarkStart w:id="224" w:name="bookmark190"/>
      <w:bookmarkStart w:id="225" w:name="_Toc189731947"/>
      <w:r w:rsidRPr="00AA1AAF">
        <w:rPr>
          <w:color w:val="auto"/>
          <w:sz w:val="22"/>
          <w:szCs w:val="22"/>
          <w:lang w:val="sl"/>
        </w:rPr>
        <w:t>Ali bi naravna nesreča štela za krčenje gozdov?</w:t>
      </w:r>
      <w:bookmarkEnd w:id="222"/>
      <w:bookmarkEnd w:id="223"/>
      <w:bookmarkEnd w:id="224"/>
      <w:bookmarkEnd w:id="225"/>
    </w:p>
    <w:p w14:paraId="2AFF33B3" w14:textId="6CE82EB4" w:rsidR="004029B8" w:rsidRPr="009E7171" w:rsidRDefault="0059425E">
      <w:pPr>
        <w:pStyle w:val="Telobesedila"/>
        <w:shd w:val="clear" w:color="auto" w:fill="auto"/>
        <w:jc w:val="both"/>
        <w:rPr>
          <w:color w:val="auto"/>
          <w:lang w:val="sl"/>
        </w:rPr>
      </w:pPr>
      <w:r w:rsidRPr="00AA1AAF">
        <w:rPr>
          <w:color w:val="auto"/>
          <w:lang w:val="sl"/>
        </w:rPr>
        <w:t xml:space="preserve">Opredelitev »krčenje gozdov« v uredbi zajema spreminjanje gozdov v zemljišča za kmetijsko rabo ne glede na to, ali ga povzroči človek ali ne, kar vključuje posledice naravnih nesreč. Če je v gozdu izbruhnil požar in je bil nato spremenjen v kmetijsko zemljišče (po mejnem datumu), se to v skladu z uredbo šteje za »krčenje gozdov«. V tem konkretnem primeru bi bilo gospodarskemu subjektu prepovedano pridobivati </w:t>
      </w:r>
      <w:r w:rsidR="00D86C3E">
        <w:rPr>
          <w:color w:val="auto"/>
          <w:lang w:val="sl"/>
        </w:rPr>
        <w:t>proizvode</w:t>
      </w:r>
      <w:r w:rsidRPr="00AA1AAF">
        <w:rPr>
          <w:color w:val="auto"/>
          <w:lang w:val="sl"/>
        </w:rPr>
        <w:t xml:space="preserve"> s tega območja, ki spada na področje uporabe uredbe (vendar ne zaradi gozdnega požara).</w:t>
      </w:r>
      <w:r w:rsidR="00AA1AAF" w:rsidRPr="00AA1AAF">
        <w:rPr>
          <w:color w:val="auto"/>
          <w:lang w:val="sl"/>
        </w:rPr>
        <w:t xml:space="preserve"> </w:t>
      </w:r>
      <w:r w:rsidRPr="00AA1AAF">
        <w:rPr>
          <w:color w:val="auto"/>
          <w:lang w:val="sl"/>
        </w:rPr>
        <w:t>Če pa bi nasprotno pustili, da se prizadeti gozd obnovi, to ne bi pomenilo »krčenja gozdov« in gospodarski subjekt bi lahko pridobival les iz tega gozda, ko bi ta znova zrasel.</w:t>
      </w:r>
    </w:p>
    <w:p w14:paraId="1B6F26AE" w14:textId="77777777" w:rsidR="004029B8" w:rsidRPr="009E7171" w:rsidRDefault="0059425E" w:rsidP="0043112F">
      <w:pPr>
        <w:pStyle w:val="Heading30"/>
        <w:keepNext/>
        <w:keepLines/>
        <w:numPr>
          <w:ilvl w:val="1"/>
          <w:numId w:val="2"/>
        </w:numPr>
        <w:shd w:val="clear" w:color="auto" w:fill="auto"/>
        <w:tabs>
          <w:tab w:val="left" w:pos="722"/>
        </w:tabs>
        <w:ind w:left="220" w:hanging="220"/>
        <w:jc w:val="both"/>
        <w:rPr>
          <w:color w:val="auto"/>
          <w:sz w:val="22"/>
          <w:szCs w:val="22"/>
          <w:lang w:val="sl"/>
        </w:rPr>
      </w:pPr>
      <w:bookmarkStart w:id="226" w:name="bookmark192"/>
      <w:bookmarkStart w:id="227" w:name="bookmark194"/>
      <w:bookmarkStart w:id="228" w:name="bookmark193"/>
      <w:bookmarkStart w:id="229" w:name="_Toc189731948"/>
      <w:r w:rsidRPr="00AA1AAF">
        <w:rPr>
          <w:color w:val="auto"/>
          <w:sz w:val="22"/>
          <w:szCs w:val="22"/>
          <w:lang w:val="sl"/>
        </w:rPr>
        <w:lastRenderedPageBreak/>
        <w:t>Bodo vključena »druga gozdna zemljišča« ali drugi ekosistemi?</w:t>
      </w:r>
      <w:bookmarkEnd w:id="226"/>
      <w:bookmarkEnd w:id="227"/>
      <w:bookmarkEnd w:id="228"/>
      <w:bookmarkEnd w:id="229"/>
    </w:p>
    <w:p w14:paraId="122BB416" w14:textId="77777777" w:rsidR="004029B8" w:rsidRPr="009E7171" w:rsidRDefault="0059425E">
      <w:pPr>
        <w:pStyle w:val="Telobesedila"/>
        <w:shd w:val="clear" w:color="auto" w:fill="auto"/>
        <w:jc w:val="both"/>
        <w:rPr>
          <w:color w:val="auto"/>
          <w:lang w:val="sl"/>
        </w:rPr>
      </w:pPr>
      <w:r w:rsidRPr="00AA1AAF">
        <w:rPr>
          <w:color w:val="auto"/>
          <w:lang w:val="sl"/>
        </w:rPr>
        <w:t>Uredba temelji na opredelitvi »gozda« Organizacije Združenih narodov za prehrano in kmetijstvo (FAO). To vključuje štiri milijarde hektarov gozdov – večino življenjskega prostora, ki še ni kmetijsko izkoriščen – in zajema območja, ki so v nacionalnih zakonodajah opredeljena kot savane, mokrišča in drugi dragoceni ekosistemi.</w:t>
      </w:r>
    </w:p>
    <w:p w14:paraId="31A85F6C" w14:textId="77777777" w:rsidR="004029B8" w:rsidRPr="009E7171" w:rsidRDefault="0059425E">
      <w:pPr>
        <w:pStyle w:val="Telobesedila"/>
        <w:shd w:val="clear" w:color="auto" w:fill="auto"/>
        <w:jc w:val="both"/>
        <w:rPr>
          <w:color w:val="auto"/>
          <w:lang w:val="sl"/>
        </w:rPr>
      </w:pPr>
      <w:r w:rsidRPr="00AA1AAF">
        <w:rPr>
          <w:color w:val="auto"/>
          <w:lang w:val="sl"/>
        </w:rPr>
        <w:t>V prvem pregledu uredbe, ki bo opravljen v enem letu po začetku veljavnosti, bo ocenjen vpliv nadaljnje razširitve področja uporabe na »druga gozdna zemljišča«. V drugem pregledu, ki bo opravljen v dveh letih po začetku veljavnosti uredbe, bo ocenjen vpliv razširitve uredbe na ekosisteme, ki niso le »gozdovi«, in »druga gozdna zemljišča«.</w:t>
      </w:r>
    </w:p>
    <w:p w14:paraId="23618B40" w14:textId="77777777" w:rsidR="004029B8" w:rsidRPr="009E7171" w:rsidRDefault="0059425E">
      <w:pPr>
        <w:pStyle w:val="Telobesedila"/>
        <w:shd w:val="clear" w:color="auto" w:fill="auto"/>
        <w:jc w:val="both"/>
        <w:rPr>
          <w:color w:val="auto"/>
          <w:lang w:val="sl"/>
        </w:rPr>
      </w:pPr>
      <w:r w:rsidRPr="00AA1AAF">
        <w:rPr>
          <w:color w:val="auto"/>
          <w:lang w:val="sl"/>
        </w:rPr>
        <w:t>Spreminjanje prvotnega ali naravno obnavljajočega se gozda v gozdne nasade ali druga gozdna zemljišča je že del opredelitve »degradacije gozdov«, lesnih proizvodov s tako spremenjenih zemljišč pa ni mogoče dajati na trg EU ali izvažati.</w:t>
      </w:r>
    </w:p>
    <w:p w14:paraId="7027E7FF" w14:textId="77777777" w:rsidR="004029B8" w:rsidRPr="00AA1AAF" w:rsidRDefault="0059425E" w:rsidP="0043112F">
      <w:pPr>
        <w:pStyle w:val="Heading30"/>
        <w:keepNext/>
        <w:keepLines/>
        <w:numPr>
          <w:ilvl w:val="1"/>
          <w:numId w:val="2"/>
        </w:numPr>
        <w:shd w:val="clear" w:color="auto" w:fill="auto"/>
        <w:tabs>
          <w:tab w:val="left" w:pos="722"/>
        </w:tabs>
        <w:ind w:left="220" w:hanging="220"/>
        <w:jc w:val="both"/>
        <w:rPr>
          <w:color w:val="auto"/>
          <w:sz w:val="22"/>
          <w:szCs w:val="22"/>
        </w:rPr>
      </w:pPr>
      <w:bookmarkStart w:id="230" w:name="bookmark195"/>
      <w:bookmarkStart w:id="231" w:name="bookmark197"/>
      <w:bookmarkStart w:id="232" w:name="bookmark196"/>
      <w:bookmarkStart w:id="233" w:name="_Toc189731949"/>
      <w:r w:rsidRPr="00AA1AAF">
        <w:rPr>
          <w:color w:val="auto"/>
          <w:sz w:val="22"/>
          <w:szCs w:val="22"/>
          <w:lang w:val="sl"/>
        </w:rPr>
        <w:t>Ali se gojenje kavčuka v skladu z uredbo šteje za »kmetijsko rabo«? (NOVO)</w:t>
      </w:r>
      <w:bookmarkEnd w:id="230"/>
      <w:bookmarkEnd w:id="231"/>
      <w:bookmarkEnd w:id="232"/>
      <w:bookmarkEnd w:id="233"/>
    </w:p>
    <w:p w14:paraId="45FC01FF" w14:textId="77777777" w:rsidR="004029B8" w:rsidRPr="009E7171" w:rsidRDefault="0059425E">
      <w:pPr>
        <w:pStyle w:val="Telobesedila"/>
        <w:shd w:val="clear" w:color="auto" w:fill="auto"/>
        <w:jc w:val="both"/>
        <w:rPr>
          <w:color w:val="auto"/>
          <w:lang w:val="sl"/>
        </w:rPr>
      </w:pPr>
      <w:r w:rsidRPr="00AA1AAF">
        <w:rPr>
          <w:color w:val="auto"/>
          <w:lang w:val="sl"/>
        </w:rPr>
        <w:t>Da, gojenje kavčuka spada v opredelitev »kmetijskega nasada« iz uredbe, ki pomeni »zemljišče z drevesnimi sestoji v kmetijskih proizvodnih sistemih, kot so nasadi sadnega drevja, nasadi oljnih palm, oljčni nasadi in kmetijsko-gozdarski sistemi, pri katerih se pridelki gojijo pod zastorom dreves«. To vključuje vse nasade zadevnih primarnih proizvodov razen lesa. Kmetijski nasadi so izključeni iz opredelitve izraza »gozd«. To pomeni, da nadomestitev gozda s plantažo kavčukovcev v skladu z uredbo šteje za krčenje gozda.</w:t>
      </w:r>
    </w:p>
    <w:p w14:paraId="6FE55DE3" w14:textId="77777777" w:rsidR="004029B8" w:rsidRPr="009E7171" w:rsidRDefault="004029B8">
      <w:pPr>
        <w:pStyle w:val="Telobesedila"/>
        <w:shd w:val="clear" w:color="auto" w:fill="auto"/>
        <w:jc w:val="center"/>
        <w:rPr>
          <w:color w:val="auto"/>
          <w:lang w:val="sl"/>
        </w:rPr>
      </w:pPr>
    </w:p>
    <w:p w14:paraId="4D4FCDE4" w14:textId="77777777" w:rsidR="004029B8" w:rsidRPr="00AA1AAF" w:rsidRDefault="0059425E">
      <w:pPr>
        <w:pStyle w:val="Heading20"/>
        <w:keepNext/>
        <w:keepLines/>
        <w:numPr>
          <w:ilvl w:val="0"/>
          <w:numId w:val="8"/>
        </w:numPr>
        <w:shd w:val="clear" w:color="auto" w:fill="auto"/>
        <w:tabs>
          <w:tab w:val="left" w:pos="722"/>
        </w:tabs>
        <w:rPr>
          <w:color w:val="auto"/>
        </w:rPr>
      </w:pPr>
      <w:bookmarkStart w:id="234" w:name="bookmark198"/>
      <w:bookmarkStart w:id="235" w:name="bookmark200"/>
      <w:bookmarkStart w:id="236" w:name="bookmark199"/>
      <w:bookmarkStart w:id="237" w:name="_Toc189731950"/>
      <w:r w:rsidRPr="00AA1AAF">
        <w:rPr>
          <w:color w:val="auto"/>
          <w:lang w:val="sl"/>
        </w:rPr>
        <w:t>Potrebna skrbnost</w:t>
      </w:r>
      <w:bookmarkEnd w:id="234"/>
      <w:bookmarkEnd w:id="235"/>
      <w:bookmarkEnd w:id="236"/>
      <w:bookmarkEnd w:id="237"/>
    </w:p>
    <w:p w14:paraId="099A8A8F" w14:textId="77777777" w:rsidR="004029B8" w:rsidRPr="009E7171" w:rsidRDefault="0059425E">
      <w:pPr>
        <w:pStyle w:val="Heading30"/>
        <w:keepNext/>
        <w:keepLines/>
        <w:numPr>
          <w:ilvl w:val="1"/>
          <w:numId w:val="8"/>
        </w:numPr>
        <w:shd w:val="clear" w:color="auto" w:fill="auto"/>
        <w:tabs>
          <w:tab w:val="left" w:pos="722"/>
        </w:tabs>
        <w:jc w:val="both"/>
        <w:rPr>
          <w:color w:val="auto"/>
          <w:lang w:val="pt-PT"/>
        </w:rPr>
      </w:pPr>
      <w:bookmarkStart w:id="238" w:name="bookmark201"/>
      <w:bookmarkStart w:id="239" w:name="bookmark203"/>
      <w:bookmarkStart w:id="240" w:name="bookmark202"/>
      <w:bookmarkStart w:id="241" w:name="_Toc189731951"/>
      <w:r w:rsidRPr="00AA1AAF">
        <w:rPr>
          <w:color w:val="auto"/>
          <w:lang w:val="sl"/>
        </w:rPr>
        <w:t>Kakšne dolžnosti imam kot gospodarski subjekt EU?</w:t>
      </w:r>
      <w:bookmarkEnd w:id="238"/>
      <w:bookmarkEnd w:id="239"/>
      <w:bookmarkEnd w:id="240"/>
      <w:bookmarkEnd w:id="241"/>
    </w:p>
    <w:p w14:paraId="08C2448D" w14:textId="77777777" w:rsidR="004029B8" w:rsidRPr="009E7171" w:rsidRDefault="0059425E">
      <w:pPr>
        <w:pStyle w:val="Telobesedila"/>
        <w:shd w:val="clear" w:color="auto" w:fill="auto"/>
        <w:jc w:val="both"/>
        <w:rPr>
          <w:color w:val="auto"/>
          <w:lang w:val="pt-PT"/>
        </w:rPr>
      </w:pPr>
      <w:r w:rsidRPr="00AA1AAF">
        <w:rPr>
          <w:color w:val="auto"/>
          <w:lang w:val="sl"/>
        </w:rPr>
        <w:t>Na splošno bodo morali gospodarski subjekti (in trgovci, ki niso MSP) vzpostaviti in posodabljati sistem potrebne skrbnosti, sestavljen iz treh korakov.</w:t>
      </w:r>
    </w:p>
    <w:p w14:paraId="1FCC9C55" w14:textId="2F45E870" w:rsidR="004029B8" w:rsidRPr="009E7171" w:rsidRDefault="0059425E">
      <w:pPr>
        <w:pStyle w:val="Telobesedila"/>
        <w:shd w:val="clear" w:color="auto" w:fill="auto"/>
        <w:jc w:val="both"/>
        <w:rPr>
          <w:color w:val="auto"/>
          <w:lang w:val="sl"/>
        </w:rPr>
      </w:pPr>
      <w:r w:rsidRPr="00AA1AAF">
        <w:rPr>
          <w:color w:val="auto"/>
          <w:lang w:val="sl"/>
        </w:rPr>
        <w:t>V prvem koraku bodo morali zbirati informacije iz 9. člena uredbe, kot so primarni ali drugi proizvod, ki ga nameravajo dati na trg EU (ali v primeru trgovcev, ki niso MSP, omogočiti njegovo dostopnost na trgu) ali izvoziti, vključno s carinskima postopkoma »sprostitev v prosti promet« in »izvoz«, ter med drugim ustrezno količino, dobavitelja, državo proizvodnje in dokazila o zakoniti sečnji.</w:t>
      </w:r>
      <w:r w:rsidR="00AA1AAF" w:rsidRPr="00AA1AAF">
        <w:rPr>
          <w:color w:val="auto"/>
          <w:lang w:val="sl"/>
        </w:rPr>
        <w:t xml:space="preserve"> </w:t>
      </w:r>
      <w:r w:rsidRPr="00AA1AAF">
        <w:rPr>
          <w:color w:val="auto"/>
          <w:lang w:val="sl"/>
        </w:rPr>
        <w:t xml:space="preserve">Ključna zahteva v tem koraku je pridobiti zemljepisne koordinate </w:t>
      </w:r>
      <w:r w:rsidR="00E7465A">
        <w:rPr>
          <w:color w:val="auto"/>
          <w:lang w:val="sl"/>
        </w:rPr>
        <w:t xml:space="preserve">zemljiških </w:t>
      </w:r>
      <w:r w:rsidRPr="00AA1AAF">
        <w:rPr>
          <w:color w:val="auto"/>
          <w:lang w:val="sl"/>
        </w:rPr>
        <w:t>parcel, na katerih je bil proizveden zadev</w:t>
      </w:r>
      <w:r w:rsidR="00B242C0">
        <w:rPr>
          <w:color w:val="auto"/>
          <w:lang w:val="sl"/>
        </w:rPr>
        <w:t>an</w:t>
      </w:r>
      <w:r w:rsidRPr="00AA1AAF">
        <w:rPr>
          <w:color w:val="auto"/>
          <w:lang w:val="sl"/>
        </w:rPr>
        <w:t xml:space="preserve"> </w:t>
      </w:r>
      <w:r w:rsidR="00B242C0">
        <w:rPr>
          <w:color w:val="auto"/>
          <w:lang w:val="sl"/>
        </w:rPr>
        <w:t>primarni proizvod</w:t>
      </w:r>
      <w:r w:rsidRPr="00AA1AAF">
        <w:rPr>
          <w:color w:val="auto"/>
          <w:lang w:val="sl"/>
        </w:rPr>
        <w:t xml:space="preserve">, in v izjavi o potrebni skrbnosti, ki jo je treba predložiti prek informacijskega sistema, navesti ustrezne informacije – proizvod, oznako KN, količino, državo proizvodnje, </w:t>
      </w:r>
      <w:proofErr w:type="spellStart"/>
      <w:r w:rsidRPr="00AA1AAF">
        <w:rPr>
          <w:color w:val="auto"/>
          <w:lang w:val="sl"/>
        </w:rPr>
        <w:t>geolokacijske</w:t>
      </w:r>
      <w:proofErr w:type="spellEnd"/>
      <w:r w:rsidRPr="00AA1AAF">
        <w:rPr>
          <w:color w:val="auto"/>
          <w:lang w:val="sl"/>
        </w:rPr>
        <w:t xml:space="preserve"> koordinate. Če gospodarski subjekt (ali trgovci, ki niso MSP) ne more zbrati zahtevanih informacij, se mora vzdržati dajanja zadevnega proizvoda na trg EU (ali v primeru trgovcev, ki niso MSP, omogočanja njegove dostopnosti na trgu) ali izvoza zadevnega proizvoda. Če tega ne stori, bi to pomenilo kršitev uredbe, kar bi lahko privedlo do sankcij.</w:t>
      </w:r>
    </w:p>
    <w:p w14:paraId="26F567C6" w14:textId="77777777" w:rsidR="004029B8" w:rsidRPr="009E7171" w:rsidRDefault="0059425E">
      <w:pPr>
        <w:pStyle w:val="Telobesedila"/>
        <w:shd w:val="clear" w:color="auto" w:fill="auto"/>
        <w:jc w:val="both"/>
        <w:rPr>
          <w:color w:val="auto"/>
          <w:lang w:val="sl"/>
        </w:rPr>
      </w:pPr>
      <w:r w:rsidRPr="00AA1AAF">
        <w:rPr>
          <w:color w:val="auto"/>
          <w:lang w:val="sl"/>
        </w:rPr>
        <w:t xml:space="preserve">V drugem koraku bodo morala podjetja informacije, zbrane v prvem koraku, vključiti v steber ocenjevanja tveganja svojih sistemov potrebne skrbnosti, da bi preverila in ocenila tveganje vstopa neskladnih proizvodov v dobavno verigo ob upoštevanju meril, opisanih v 10. členu </w:t>
      </w:r>
      <w:r w:rsidRPr="00AA1AAF">
        <w:rPr>
          <w:color w:val="auto"/>
          <w:lang w:val="sl"/>
        </w:rPr>
        <w:lastRenderedPageBreak/>
        <w:t>uredbe. Gospodarski subjekti morajo prikazati, kako so zbrane informacije preverili glede na merila za oceno tveganja in kako so določili tveganje.</w:t>
      </w:r>
    </w:p>
    <w:p w14:paraId="2F9AD439" w14:textId="77777777" w:rsidR="004029B8" w:rsidRPr="009E7171" w:rsidRDefault="0059425E">
      <w:pPr>
        <w:pStyle w:val="Telobesedila"/>
        <w:shd w:val="clear" w:color="auto" w:fill="auto"/>
        <w:jc w:val="both"/>
        <w:rPr>
          <w:color w:val="auto"/>
          <w:lang w:val="sl"/>
        </w:rPr>
      </w:pPr>
      <w:r w:rsidRPr="00AA1AAF">
        <w:rPr>
          <w:color w:val="auto"/>
          <w:lang w:val="sl"/>
        </w:rPr>
        <w:t>Če bodo v drugem koraku ugotovili več kot zanemarljivo tveganje neskladnosti, bodo morali v tretjem koraku sprejeti ustrezne in sorazmerne ukrepe za zmanjšanje tveganja in s tem ob upoštevanju meril, opisanih v 11. členu uredbe, zagotoviti, da tveganje postane zanemarljivo. Te ukrepe je treba dokumentirati.</w:t>
      </w:r>
    </w:p>
    <w:p w14:paraId="61CC5882" w14:textId="132437DA" w:rsidR="004029B8" w:rsidRPr="009E7171" w:rsidRDefault="0059425E">
      <w:pPr>
        <w:pStyle w:val="Telobesedila"/>
        <w:shd w:val="clear" w:color="auto" w:fill="auto"/>
        <w:jc w:val="both"/>
        <w:rPr>
          <w:color w:val="auto"/>
          <w:lang w:val="sl"/>
        </w:rPr>
      </w:pPr>
      <w:r w:rsidRPr="00AA1AAF">
        <w:rPr>
          <w:color w:val="auto"/>
          <w:lang w:val="sl"/>
        </w:rPr>
        <w:t xml:space="preserve">Za gospodarske subjekte, ki v celoti pridobivajo </w:t>
      </w:r>
      <w:r w:rsidR="001149AA">
        <w:rPr>
          <w:color w:val="auto"/>
          <w:lang w:val="sl"/>
        </w:rPr>
        <w:t>primarne proizvode</w:t>
      </w:r>
      <w:r w:rsidRPr="00AA1AAF">
        <w:rPr>
          <w:color w:val="auto"/>
          <w:lang w:val="sl"/>
        </w:rPr>
        <w:t xml:space="preserve"> z območij z nizkim tveganjem, bodo veljale poenostavljene obveznosti potrebne skrbnosti. V skladu s 13. členom uredbe bodo morali zbirati informacije v skladu z 9. členom, vendar jim ne bo treba oceniti in zmanjšati tveganj (10. in 11. člen), razen če gospodarski subjekt pridobi ali izve za pomembne informacije, vključno z utemeljenimi pomisleki, predloženimi v skladu z 31. členom, ki bi kazali na tveganje, da zadevni proizvodi niso skladni z uredbo (drugi odstavek 13. člena).</w:t>
      </w:r>
    </w:p>
    <w:p w14:paraId="776C7034" w14:textId="77777777" w:rsidR="004029B8" w:rsidRPr="00AA1AAF" w:rsidRDefault="0059425E">
      <w:pPr>
        <w:pStyle w:val="Heading30"/>
        <w:keepNext/>
        <w:keepLines/>
        <w:numPr>
          <w:ilvl w:val="1"/>
          <w:numId w:val="8"/>
        </w:numPr>
        <w:shd w:val="clear" w:color="auto" w:fill="auto"/>
        <w:tabs>
          <w:tab w:val="left" w:pos="720"/>
        </w:tabs>
        <w:jc w:val="both"/>
        <w:rPr>
          <w:color w:val="auto"/>
        </w:rPr>
      </w:pPr>
      <w:bookmarkStart w:id="242" w:name="bookmark204"/>
      <w:bookmarkStart w:id="243" w:name="bookmark206"/>
      <w:bookmarkStart w:id="244" w:name="bookmark205"/>
      <w:bookmarkStart w:id="245" w:name="_Toc189731952"/>
      <w:r w:rsidRPr="00AA1AAF">
        <w:rPr>
          <w:color w:val="auto"/>
          <w:lang w:val="sl"/>
        </w:rPr>
        <w:t>Kaj je »pooblaščeni zastopnik«?</w:t>
      </w:r>
      <w:bookmarkEnd w:id="242"/>
      <w:bookmarkEnd w:id="243"/>
      <w:bookmarkEnd w:id="244"/>
      <w:bookmarkEnd w:id="245"/>
    </w:p>
    <w:p w14:paraId="16197A32" w14:textId="77777777" w:rsidR="004029B8" w:rsidRPr="009E7171" w:rsidRDefault="0059425E">
      <w:pPr>
        <w:pStyle w:val="Telobesedila"/>
        <w:shd w:val="clear" w:color="auto" w:fill="auto"/>
        <w:jc w:val="both"/>
        <w:rPr>
          <w:color w:val="auto"/>
          <w:lang w:val="sl"/>
        </w:rPr>
      </w:pPr>
      <w:r w:rsidRPr="00AA1AAF">
        <w:rPr>
          <w:color w:val="auto"/>
          <w:lang w:val="sl"/>
        </w:rPr>
        <w:t>V skladu s 6. členom lahko gospodarski subjekt in trgovec pooblastita pooblaščenega zastopnika, da v njunem imenu predloži izjavo o potrebni skrbnosti. Gospodarski subjekt ali trgovec v tem primeru ohrani odgovornost za skladnost zadevnih proizvodov.</w:t>
      </w:r>
    </w:p>
    <w:p w14:paraId="6A719B04" w14:textId="77777777" w:rsidR="004029B8" w:rsidRPr="009E7171" w:rsidRDefault="0059425E">
      <w:pPr>
        <w:pStyle w:val="Telobesedila"/>
        <w:shd w:val="clear" w:color="auto" w:fill="auto"/>
        <w:jc w:val="both"/>
        <w:rPr>
          <w:color w:val="auto"/>
          <w:lang w:val="sl"/>
        </w:rPr>
      </w:pPr>
      <w:r w:rsidRPr="00AA1AAF">
        <w:rPr>
          <w:color w:val="auto"/>
          <w:lang w:val="sl"/>
        </w:rPr>
        <w:t xml:space="preserve">Gospodarski subjekt, ki je fizična oseba ali </w:t>
      </w:r>
      <w:proofErr w:type="spellStart"/>
      <w:r w:rsidRPr="00AA1AAF">
        <w:rPr>
          <w:color w:val="auto"/>
          <w:lang w:val="sl"/>
        </w:rPr>
        <w:t>mikropodjetje</w:t>
      </w:r>
      <w:proofErr w:type="spellEnd"/>
      <w:r w:rsidRPr="00AA1AAF">
        <w:rPr>
          <w:color w:val="auto"/>
          <w:lang w:val="sl"/>
        </w:rPr>
        <w:t xml:space="preserve">, lahko naslednji gospodarski subjekt ali trgovca nižje v dobavni verigi, ki ni fizična oseba ali </w:t>
      </w:r>
      <w:proofErr w:type="spellStart"/>
      <w:r w:rsidRPr="00AA1AAF">
        <w:rPr>
          <w:color w:val="auto"/>
          <w:lang w:val="sl"/>
        </w:rPr>
        <w:t>mikropodjetje</w:t>
      </w:r>
      <w:proofErr w:type="spellEnd"/>
      <w:r w:rsidRPr="00AA1AAF">
        <w:rPr>
          <w:color w:val="auto"/>
          <w:lang w:val="sl"/>
        </w:rPr>
        <w:t>, pooblasti, da deluje kot pooblaščeni zastopnik. Pooblaščeni gospodarski subjekt v tem primeru ohrani odgovornost za skladnost proizvoda.</w:t>
      </w:r>
    </w:p>
    <w:p w14:paraId="2354D3E7" w14:textId="77777777" w:rsidR="004029B8" w:rsidRPr="009E7171" w:rsidRDefault="0059425E">
      <w:pPr>
        <w:pStyle w:val="Telobesedila"/>
        <w:shd w:val="clear" w:color="auto" w:fill="auto"/>
        <w:jc w:val="both"/>
        <w:rPr>
          <w:color w:val="auto"/>
          <w:lang w:val="sl"/>
        </w:rPr>
      </w:pPr>
      <w:r w:rsidRPr="00AA1AAF">
        <w:rPr>
          <w:color w:val="auto"/>
          <w:lang w:val="sl"/>
        </w:rPr>
        <w:t>V skladu z 22. točko 2. člena uredbe mora imeti pooblaščeni zastopnik sedež v Uniji in mora imeti pisno pooblastilo gospodarskega subjekta ali trgovca.</w:t>
      </w:r>
    </w:p>
    <w:p w14:paraId="08520A88" w14:textId="77777777" w:rsidR="004029B8" w:rsidRPr="009E7171" w:rsidRDefault="0059425E">
      <w:pPr>
        <w:pStyle w:val="Heading30"/>
        <w:keepNext/>
        <w:keepLines/>
        <w:numPr>
          <w:ilvl w:val="1"/>
          <w:numId w:val="8"/>
        </w:numPr>
        <w:shd w:val="clear" w:color="auto" w:fill="auto"/>
        <w:tabs>
          <w:tab w:val="left" w:pos="720"/>
        </w:tabs>
        <w:jc w:val="both"/>
        <w:rPr>
          <w:color w:val="auto"/>
          <w:lang w:val="sl"/>
        </w:rPr>
      </w:pPr>
      <w:bookmarkStart w:id="246" w:name="bookmark207"/>
      <w:bookmarkStart w:id="247" w:name="bookmark209"/>
      <w:bookmarkStart w:id="248" w:name="bookmark208"/>
      <w:bookmarkStart w:id="249" w:name="_Toc189731953"/>
      <w:r w:rsidRPr="00AA1AAF">
        <w:rPr>
          <w:color w:val="auto"/>
          <w:lang w:val="sl"/>
        </w:rPr>
        <w:t>Ali lahko podjetja izvajajo postopke potrebne skrbnosti v imenu podružnic?</w:t>
      </w:r>
      <w:bookmarkEnd w:id="246"/>
      <w:bookmarkEnd w:id="247"/>
      <w:bookmarkEnd w:id="248"/>
      <w:bookmarkEnd w:id="249"/>
    </w:p>
    <w:p w14:paraId="4E6AAD11" w14:textId="77777777" w:rsidR="004029B8" w:rsidRPr="009E7171" w:rsidRDefault="0059425E">
      <w:pPr>
        <w:pStyle w:val="Telobesedila"/>
        <w:shd w:val="clear" w:color="auto" w:fill="auto"/>
        <w:jc w:val="both"/>
        <w:rPr>
          <w:color w:val="auto"/>
          <w:lang w:val="sl"/>
        </w:rPr>
      </w:pPr>
      <w:r w:rsidRPr="00AA1AAF">
        <w:rPr>
          <w:color w:val="auto"/>
          <w:lang w:val="sl"/>
        </w:rPr>
        <w:t>Uredba ne ureja notranje organiziranosti in politike potrebne skrbnosti skupine družb (matične družbe in njenih hčerinskih družb). Gospodarski subjekt ali trgovec, ki daje zadevni proizvod na trg EU ali omogoča njegovo dostopnost na njem ali ga izvaža, je odgovoren za skladnost proizvoda in splošno skladnost z uredbo. Zato je treba v izjavi o potrebni skrbnosti navesti njegovo ime, on pa mora ohraniti polno odgovornost v skladu z uredbo.</w:t>
      </w:r>
    </w:p>
    <w:p w14:paraId="6D7E3EB6" w14:textId="77777777" w:rsidR="004029B8" w:rsidRPr="009E7171" w:rsidRDefault="0059425E" w:rsidP="0043112F">
      <w:pPr>
        <w:pStyle w:val="Heading30"/>
        <w:keepNext/>
        <w:keepLines/>
        <w:numPr>
          <w:ilvl w:val="1"/>
          <w:numId w:val="8"/>
        </w:numPr>
        <w:shd w:val="clear" w:color="auto" w:fill="auto"/>
        <w:tabs>
          <w:tab w:val="left" w:pos="720"/>
        </w:tabs>
        <w:jc w:val="both"/>
        <w:rPr>
          <w:color w:val="auto"/>
          <w:lang w:val="pt-PT"/>
        </w:rPr>
      </w:pPr>
      <w:bookmarkStart w:id="250" w:name="bookmark210"/>
      <w:bookmarkStart w:id="251" w:name="_Toc189731954"/>
      <w:r w:rsidRPr="00AA1AAF">
        <w:rPr>
          <w:color w:val="auto"/>
          <w:lang w:val="sl"/>
        </w:rPr>
        <w:t>Kaj pa ob ponovnem uvozu proizvoda?</w:t>
      </w:r>
      <w:bookmarkEnd w:id="250"/>
      <w:bookmarkEnd w:id="251"/>
    </w:p>
    <w:p w14:paraId="1F38CEA5" w14:textId="77777777" w:rsidR="004029B8" w:rsidRPr="009E7171" w:rsidRDefault="0059425E" w:rsidP="0043112F">
      <w:pPr>
        <w:pStyle w:val="Telobesedila"/>
        <w:rPr>
          <w:b/>
          <w:color w:val="auto"/>
          <w:lang w:val="pt-PT"/>
        </w:rPr>
      </w:pPr>
      <w:bookmarkStart w:id="252" w:name="bookmark211"/>
      <w:bookmarkStart w:id="253" w:name="bookmark212"/>
      <w:r w:rsidRPr="00AA1AAF">
        <w:rPr>
          <w:b/>
          <w:bCs/>
          <w:color w:val="auto"/>
          <w:lang w:val="sl"/>
        </w:rPr>
        <w:t>Kakšne so moje obveznosti glede izjave o potrebni skrbnosti, če ponovno uvozim proizvod, ki je bil predhodno izvožen iz EU?</w:t>
      </w:r>
      <w:bookmarkEnd w:id="252"/>
      <w:bookmarkEnd w:id="253"/>
    </w:p>
    <w:p w14:paraId="615C539A" w14:textId="77777777" w:rsidR="004029B8" w:rsidRPr="009E7171" w:rsidRDefault="0059425E">
      <w:pPr>
        <w:pStyle w:val="Telobesedila"/>
        <w:shd w:val="clear" w:color="auto" w:fill="auto"/>
        <w:jc w:val="both"/>
        <w:rPr>
          <w:color w:val="auto"/>
          <w:lang w:val="sl"/>
        </w:rPr>
      </w:pPr>
      <w:r w:rsidRPr="00AA1AAF">
        <w:rPr>
          <w:color w:val="auto"/>
          <w:lang w:val="sl"/>
        </w:rPr>
        <w:t>Če gospodarski subjekt (ali trgovec, ki ni MSP) ponovno uvozi proizvod, ki je bil prej izvožen, in ga da v carinski postopek »sprostitev v prosti promet«, veljajo enake obveznosti, kot če bi bil proizvod prvič dan na trg EU. Ob izvozu zadevni proizvod izgubi carinski status »blaga Unije« in se šteje za nov proizvod, če je pozneje vnovič dan na trg EU ali spet dostopen na njem. Že obstoječe izjave o potrebni skrbnosti lahko gospodarskemu subjektu pomagajo pri ravnanju s potrebno skrbnostjo.</w:t>
      </w:r>
    </w:p>
    <w:p w14:paraId="2E00159C" w14:textId="77777777" w:rsidR="004029B8" w:rsidRPr="00AA1AAF" w:rsidRDefault="0059425E">
      <w:pPr>
        <w:pStyle w:val="Heading30"/>
        <w:keepNext/>
        <w:keepLines/>
        <w:numPr>
          <w:ilvl w:val="1"/>
          <w:numId w:val="8"/>
        </w:numPr>
        <w:shd w:val="clear" w:color="auto" w:fill="auto"/>
        <w:tabs>
          <w:tab w:val="left" w:pos="716"/>
        </w:tabs>
        <w:jc w:val="both"/>
        <w:rPr>
          <w:color w:val="auto"/>
        </w:rPr>
      </w:pPr>
      <w:bookmarkStart w:id="254" w:name="bookmark213"/>
      <w:bookmarkStart w:id="255" w:name="bookmark215"/>
      <w:bookmarkStart w:id="256" w:name="bookmark214"/>
      <w:bookmarkStart w:id="257" w:name="_Toc189731955"/>
      <w:r w:rsidRPr="00AA1AAF">
        <w:rPr>
          <w:color w:val="auto"/>
          <w:lang w:val="sl"/>
        </w:rPr>
        <w:lastRenderedPageBreak/>
        <w:t>Na katere carinske postopke to vpliva?</w:t>
      </w:r>
      <w:bookmarkEnd w:id="254"/>
      <w:bookmarkEnd w:id="255"/>
      <w:bookmarkEnd w:id="256"/>
      <w:bookmarkEnd w:id="257"/>
    </w:p>
    <w:p w14:paraId="5449D345" w14:textId="6F7F4F7A" w:rsidR="004029B8" w:rsidRPr="00AA1AAF" w:rsidRDefault="0059425E">
      <w:pPr>
        <w:pStyle w:val="Telobesedila"/>
        <w:shd w:val="clear" w:color="auto" w:fill="auto"/>
        <w:jc w:val="both"/>
        <w:rPr>
          <w:color w:val="auto"/>
        </w:rPr>
      </w:pPr>
      <w:r w:rsidRPr="00AA1AAF">
        <w:rPr>
          <w:color w:val="auto"/>
          <w:lang w:val="sl"/>
        </w:rPr>
        <w:t xml:space="preserve">Za zadevne proizvode, ki so dani v carinske postopke, ki niso »sprostitev v prosti promet« ali »izvoz« (npr. carinsko skladiščenje, </w:t>
      </w:r>
      <w:r w:rsidR="005842A3" w:rsidRPr="005842A3">
        <w:rPr>
          <w:color w:val="auto"/>
          <w:lang w:val="sl"/>
        </w:rPr>
        <w:t xml:space="preserve">aktivno oplemenitenje </w:t>
      </w:r>
      <w:r w:rsidR="005842A3">
        <w:rPr>
          <w:color w:val="auto"/>
          <w:lang w:val="sl"/>
        </w:rPr>
        <w:t xml:space="preserve">oziroma </w:t>
      </w:r>
      <w:r w:rsidR="005842A3" w:rsidRPr="005842A3">
        <w:rPr>
          <w:color w:val="auto"/>
          <w:lang w:val="sl"/>
        </w:rPr>
        <w:t>notranje predelovanje (uvoz blaga za predelavo ali obdelavo z namenom, da se nato ponovno izvozi)</w:t>
      </w:r>
      <w:r w:rsidRPr="00AA1AAF">
        <w:rPr>
          <w:color w:val="auto"/>
          <w:lang w:val="sl"/>
        </w:rPr>
        <w:t>, začasni uvoz), uredba ne velja.</w:t>
      </w:r>
    </w:p>
    <w:p w14:paraId="2F3AD07D" w14:textId="77777777" w:rsidR="004029B8" w:rsidRPr="009E7171" w:rsidRDefault="0059425E" w:rsidP="0043112F">
      <w:pPr>
        <w:pStyle w:val="Heading30"/>
        <w:keepNext/>
        <w:keepLines/>
        <w:numPr>
          <w:ilvl w:val="1"/>
          <w:numId w:val="8"/>
        </w:numPr>
        <w:shd w:val="clear" w:color="auto" w:fill="auto"/>
        <w:tabs>
          <w:tab w:val="left" w:pos="716"/>
        </w:tabs>
        <w:jc w:val="both"/>
        <w:rPr>
          <w:color w:val="auto"/>
          <w:lang w:val="pt-PT"/>
        </w:rPr>
      </w:pPr>
      <w:bookmarkStart w:id="258" w:name="bookmark216"/>
      <w:bookmarkStart w:id="259" w:name="_Toc189731956"/>
      <w:r w:rsidRPr="00AA1AAF">
        <w:rPr>
          <w:color w:val="auto"/>
          <w:lang w:val="sl"/>
        </w:rPr>
        <w:t>Ali je za dajanje na trg proizvodov, ki niso proizvedeni v EU, potrebno carinjenje?</w:t>
      </w:r>
      <w:bookmarkEnd w:id="258"/>
      <w:bookmarkEnd w:id="259"/>
    </w:p>
    <w:p w14:paraId="7E5D1DC1" w14:textId="77777777" w:rsidR="004029B8" w:rsidRPr="009E7171" w:rsidRDefault="0059425E" w:rsidP="0043112F">
      <w:pPr>
        <w:pStyle w:val="Heading30"/>
        <w:rPr>
          <w:color w:val="auto"/>
          <w:lang w:val="sl"/>
        </w:rPr>
      </w:pPr>
      <w:bookmarkStart w:id="260" w:name="bookmark217"/>
      <w:bookmarkStart w:id="261" w:name="bookmark219"/>
      <w:bookmarkStart w:id="262" w:name="bookmark218"/>
      <w:bookmarkStart w:id="263" w:name="_Toc189731957"/>
      <w:r w:rsidRPr="00AA1AAF">
        <w:rPr>
          <w:color w:val="auto"/>
          <w:lang w:val="sl"/>
        </w:rPr>
        <w:t>Ali bi bila carinska deklaracija v tem primeru zadostna dokumentacija? (NOVO)</w:t>
      </w:r>
      <w:bookmarkEnd w:id="260"/>
      <w:bookmarkEnd w:id="261"/>
      <w:bookmarkEnd w:id="262"/>
      <w:bookmarkEnd w:id="263"/>
    </w:p>
    <w:p w14:paraId="554B66DA" w14:textId="0218FEC0" w:rsidR="004029B8" w:rsidRPr="009E7171" w:rsidRDefault="0059425E">
      <w:pPr>
        <w:pStyle w:val="Telobesedila"/>
        <w:shd w:val="clear" w:color="auto" w:fill="auto"/>
        <w:jc w:val="both"/>
        <w:rPr>
          <w:color w:val="auto"/>
          <w:lang w:val="sl"/>
        </w:rPr>
      </w:pPr>
      <w:r w:rsidRPr="00AA1AAF">
        <w:rPr>
          <w:color w:val="auto"/>
          <w:lang w:val="sl"/>
        </w:rPr>
        <w:t xml:space="preserve">Da, pri dajanju </w:t>
      </w:r>
      <w:proofErr w:type="spellStart"/>
      <w:r w:rsidRPr="00AA1AAF">
        <w:rPr>
          <w:color w:val="auto"/>
          <w:lang w:val="sl"/>
        </w:rPr>
        <w:t>zadev</w:t>
      </w:r>
      <w:r w:rsidR="00E47BAB">
        <w:rPr>
          <w:color w:val="auto"/>
          <w:lang w:val="sl"/>
        </w:rPr>
        <w:t>anih</w:t>
      </w:r>
      <w:proofErr w:type="spellEnd"/>
      <w:r w:rsidR="00E47BAB">
        <w:rPr>
          <w:color w:val="auto"/>
          <w:lang w:val="sl"/>
        </w:rPr>
        <w:t xml:space="preserve"> primarnih proizvodov</w:t>
      </w:r>
      <w:r w:rsidRPr="00AA1AAF">
        <w:rPr>
          <w:color w:val="auto"/>
          <w:lang w:val="sl"/>
        </w:rPr>
        <w:t xml:space="preserve"> ali </w:t>
      </w:r>
      <w:r w:rsidR="00E47BAB">
        <w:rPr>
          <w:color w:val="auto"/>
          <w:lang w:val="sl"/>
        </w:rPr>
        <w:t xml:space="preserve">drugih </w:t>
      </w:r>
      <w:r w:rsidRPr="00AA1AAF">
        <w:rPr>
          <w:color w:val="auto"/>
          <w:lang w:val="sl"/>
        </w:rPr>
        <w:t>zadevnih proizvodov, proizvedenih zunaj EU, na trg je treba pred dajanjem na trg opraviti carinjenje. V tem pomenu se kot ustrezno dokazilo šteje samo carinska deklaracija (ne tovorni list ali drug trgovinski ali logistični dokument), če jo je mogoče neposredno povezati z zadevnim proizvodom.</w:t>
      </w:r>
    </w:p>
    <w:p w14:paraId="48B5AF35" w14:textId="77777777" w:rsidR="004029B8" w:rsidRPr="009E7171" w:rsidRDefault="0059425E">
      <w:pPr>
        <w:pStyle w:val="Heading30"/>
        <w:keepNext/>
        <w:keepLines/>
        <w:numPr>
          <w:ilvl w:val="1"/>
          <w:numId w:val="8"/>
        </w:numPr>
        <w:shd w:val="clear" w:color="auto" w:fill="auto"/>
        <w:tabs>
          <w:tab w:val="left" w:pos="716"/>
        </w:tabs>
        <w:jc w:val="both"/>
        <w:rPr>
          <w:color w:val="auto"/>
          <w:lang w:val="pt-PT"/>
        </w:rPr>
      </w:pPr>
      <w:bookmarkStart w:id="264" w:name="bookmark220"/>
      <w:bookmarkStart w:id="265" w:name="bookmark222"/>
      <w:bookmarkStart w:id="266" w:name="bookmark221"/>
      <w:bookmarkStart w:id="267" w:name="_Toc189731958"/>
      <w:r w:rsidRPr="00AA1AAF">
        <w:rPr>
          <w:color w:val="auto"/>
          <w:lang w:val="sl"/>
        </w:rPr>
        <w:t>Kakšna je vloga sistemov certificiranja ali preverjanja?</w:t>
      </w:r>
      <w:bookmarkEnd w:id="264"/>
      <w:bookmarkEnd w:id="265"/>
      <w:bookmarkEnd w:id="266"/>
      <w:bookmarkEnd w:id="267"/>
    </w:p>
    <w:p w14:paraId="7D0F6150" w14:textId="77777777" w:rsidR="004029B8" w:rsidRPr="009E7171" w:rsidRDefault="0059425E">
      <w:pPr>
        <w:pStyle w:val="Telobesedila"/>
        <w:shd w:val="clear" w:color="auto" w:fill="auto"/>
        <w:jc w:val="both"/>
        <w:rPr>
          <w:color w:val="auto"/>
          <w:lang w:val="sl"/>
        </w:rPr>
      </w:pPr>
      <w:r w:rsidRPr="00AA1AAF">
        <w:rPr>
          <w:color w:val="auto"/>
          <w:lang w:val="sl"/>
        </w:rPr>
        <w:t>Člani dobavne verige lahko uporabljajo sisteme certificiranja kot pomoč pri ocenjevanju tveganja, če certificiranje zajema informacije, potrebne za izpolnjevanje njihovih obveznosti v skladu z uredbo. Gospodarski subjekti in trgovci, ki niso MSP, bodo še vedno morali ravnati s potrebno skrbnostjo in bodo še naprej odgovorni za vse kršitve.</w:t>
      </w:r>
    </w:p>
    <w:p w14:paraId="52152AD4" w14:textId="77777777" w:rsidR="004029B8" w:rsidRPr="00AA1AAF" w:rsidRDefault="0059425E" w:rsidP="0043112F">
      <w:pPr>
        <w:pStyle w:val="Heading30"/>
        <w:keepNext/>
        <w:keepLines/>
        <w:numPr>
          <w:ilvl w:val="1"/>
          <w:numId w:val="8"/>
        </w:numPr>
        <w:shd w:val="clear" w:color="auto" w:fill="auto"/>
        <w:tabs>
          <w:tab w:val="left" w:pos="716"/>
        </w:tabs>
        <w:jc w:val="both"/>
        <w:rPr>
          <w:color w:val="auto"/>
        </w:rPr>
      </w:pPr>
      <w:bookmarkStart w:id="268" w:name="bookmark223"/>
      <w:bookmarkStart w:id="269" w:name="_Toc189731959"/>
      <w:r w:rsidRPr="00AA1AAF">
        <w:rPr>
          <w:color w:val="auto"/>
          <w:lang w:val="sl"/>
        </w:rPr>
        <w:t>Evropska komisija pripravlja smernice, ki bodo vsebovale dodatna pojasnila o vlogi sistemov certificiranja in preverjanja s strani tretjih oseb pri ocenjevanju in zmanjševanju tveganja. Kako dolgo je treba hraniti dokumentacijo? (NOVO)</w:t>
      </w:r>
      <w:bookmarkEnd w:id="268"/>
      <w:bookmarkEnd w:id="269"/>
    </w:p>
    <w:p w14:paraId="1118EF18" w14:textId="77777777" w:rsidR="004029B8" w:rsidRPr="009E7171" w:rsidRDefault="0059425E" w:rsidP="0043112F">
      <w:pPr>
        <w:pStyle w:val="Telobesedila"/>
        <w:rPr>
          <w:b/>
          <w:color w:val="auto"/>
          <w:lang w:val="sl"/>
        </w:rPr>
      </w:pPr>
      <w:r w:rsidRPr="00AA1AAF">
        <w:rPr>
          <w:b/>
          <w:bCs/>
          <w:color w:val="auto"/>
          <w:lang w:val="sl"/>
        </w:rPr>
        <w:t>Kako dolgo mora gospodarski subjekt hraniti dokumentacijo, uporabljeno za ravnanje s potrebno skrbnostjo? Ali morajo trgovci, ki so MSP, hraniti ustrezne informacije o zadevnem proizvodu, ki ga dajejo na trg EU, omogočajo dostopnost na njem ali ga izvažajo? Kaj velja za začetek tega obdobja?</w:t>
      </w:r>
    </w:p>
    <w:p w14:paraId="04992AAA" w14:textId="13F1AFF2" w:rsidR="004029B8" w:rsidRPr="009E7171" w:rsidRDefault="0059425E">
      <w:pPr>
        <w:pStyle w:val="Telobesedila"/>
        <w:shd w:val="clear" w:color="auto" w:fill="auto"/>
        <w:jc w:val="both"/>
        <w:rPr>
          <w:color w:val="auto"/>
          <w:lang w:val="sl"/>
        </w:rPr>
      </w:pPr>
      <w:r w:rsidRPr="00AA1AAF">
        <w:rPr>
          <w:color w:val="auto"/>
          <w:lang w:val="sl"/>
        </w:rPr>
        <w:t>Gospodarski subjekti morajo zbirati, urejati in pet let od datuma, ko so dali zadevn</w:t>
      </w:r>
      <w:r w:rsidR="009F51D6">
        <w:rPr>
          <w:color w:val="auto"/>
          <w:lang w:val="sl"/>
        </w:rPr>
        <w:t>e primarne proizvode</w:t>
      </w:r>
      <w:r w:rsidRPr="00AA1AAF">
        <w:rPr>
          <w:color w:val="auto"/>
          <w:lang w:val="sl"/>
        </w:rPr>
        <w:t xml:space="preserve"> in </w:t>
      </w:r>
      <w:r w:rsidR="009F51D6">
        <w:rPr>
          <w:color w:val="auto"/>
          <w:lang w:val="sl"/>
        </w:rPr>
        <w:t xml:space="preserve">druge </w:t>
      </w:r>
      <w:r w:rsidRPr="00AA1AAF">
        <w:rPr>
          <w:color w:val="auto"/>
          <w:lang w:val="sl"/>
        </w:rPr>
        <w:t>zadevne proizvode na trg EU ali jih izvozili, hraniti informacije, zbrane na podlagi 9. člena uredbe, skupaj z dokazili. Na podlagi določb četrtega odstavka 10. člena in tretjega odstavka 11. člena uredbe morajo biti gospodarski subjekti sposobni dokazati, kako so ravnali s potrebno skrbnostjo in katere ukrepe za zmanjšanje tveganja so uvedli v primeru ugotovljenega tveganja. Ustrezno dokumentacijo o teh ukrepih je treba hraniti vsaj pet let po ravnanju s potrebno skrbnostjo. Gospodarski subjekti morajo prav tako hraniti evidenco izjav o potrebni skrbnosti pet let od datuma vnosa izjave v informacijski sistem, kar je pred datumom dajanja proizvoda na trg EU ali njegovega izvoza. V zvezi s tem imajo trgovci, ki niso MSP, enake obveznosti kot gospodarski subjekti.</w:t>
      </w:r>
    </w:p>
    <w:p w14:paraId="03065F0E" w14:textId="77777777" w:rsidR="004029B8" w:rsidRPr="009E7171" w:rsidRDefault="0059425E">
      <w:pPr>
        <w:pStyle w:val="Telobesedila"/>
        <w:shd w:val="clear" w:color="auto" w:fill="auto"/>
        <w:jc w:val="both"/>
        <w:rPr>
          <w:color w:val="auto"/>
          <w:lang w:val="sl"/>
        </w:rPr>
      </w:pPr>
      <w:r w:rsidRPr="00AA1AAF">
        <w:rPr>
          <w:color w:val="auto"/>
          <w:lang w:val="sl"/>
        </w:rPr>
        <w:t>Trgovci, ki so MSP, morajo hraniti informacije iz tretjega odstavka 5. člena uredbe najmanj pet let, vključno z referenčnimi številkami izjav o potrebni skrbnosti, od datuma omogočanja dostopnosti na trgu EU ali izvoza zadevnih proizvodov.</w:t>
      </w:r>
    </w:p>
    <w:p w14:paraId="26793E68" w14:textId="77777777" w:rsidR="004029B8" w:rsidRPr="009E7171" w:rsidRDefault="0059425E">
      <w:pPr>
        <w:pStyle w:val="Heading30"/>
        <w:keepNext/>
        <w:keepLines/>
        <w:numPr>
          <w:ilvl w:val="1"/>
          <w:numId w:val="8"/>
        </w:numPr>
        <w:shd w:val="clear" w:color="auto" w:fill="auto"/>
        <w:tabs>
          <w:tab w:val="left" w:pos="720"/>
        </w:tabs>
        <w:jc w:val="both"/>
        <w:rPr>
          <w:color w:val="auto"/>
          <w:lang w:val="pt-PT"/>
        </w:rPr>
      </w:pPr>
      <w:bookmarkStart w:id="270" w:name="bookmark224"/>
      <w:bookmarkStart w:id="271" w:name="bookmark226"/>
      <w:bookmarkStart w:id="272" w:name="bookmark225"/>
      <w:bookmarkStart w:id="273" w:name="_Toc189731960"/>
      <w:r w:rsidRPr="00AA1AAF">
        <w:rPr>
          <w:color w:val="auto"/>
          <w:lang w:val="sl"/>
        </w:rPr>
        <w:t>Kakšna so merila za »proizvode z zanemarljivim tveganjem«?</w:t>
      </w:r>
      <w:bookmarkEnd w:id="270"/>
      <w:bookmarkEnd w:id="271"/>
      <w:bookmarkEnd w:id="272"/>
      <w:bookmarkEnd w:id="273"/>
    </w:p>
    <w:p w14:paraId="145BD69B" w14:textId="77777777" w:rsidR="004029B8" w:rsidRPr="009E7171" w:rsidRDefault="0059425E">
      <w:pPr>
        <w:pStyle w:val="Telobesedila"/>
        <w:shd w:val="clear" w:color="auto" w:fill="auto"/>
        <w:jc w:val="both"/>
        <w:rPr>
          <w:color w:val="auto"/>
          <w:lang w:val="pt-PT"/>
        </w:rPr>
      </w:pPr>
      <w:r w:rsidRPr="00AA1AAF">
        <w:rPr>
          <w:color w:val="auto"/>
          <w:lang w:val="sl"/>
        </w:rPr>
        <w:t xml:space="preserve">»Zanemarljivo tveganje« pomeni stopnjo tveganja, ki se uporablja za zadevne proizvode, namenjene dajanju na trg EU ali izvozu iz EU, kadar na podlagi popolne ocene za vsak proizvod </w:t>
      </w:r>
      <w:r w:rsidRPr="00AA1AAF">
        <w:rPr>
          <w:color w:val="auto"/>
          <w:lang w:val="sl"/>
        </w:rPr>
        <w:lastRenderedPageBreak/>
        <w:t>posebnih in splošnih informacij ter, kadar je potrebno, uporabe ustreznih blažilnih ukrepov ti primarni ali drugi proizvodi ne vzbujajo razlogov za zaskrbljenost, da niso skladni s točko (a) ali (b) 3. člena uredbe.</w:t>
      </w:r>
    </w:p>
    <w:p w14:paraId="2244B2FB" w14:textId="77777777" w:rsidR="004029B8" w:rsidRPr="009E7171" w:rsidRDefault="0059425E" w:rsidP="0043112F">
      <w:pPr>
        <w:pStyle w:val="Heading30"/>
        <w:keepNext/>
        <w:keepLines/>
        <w:numPr>
          <w:ilvl w:val="1"/>
          <w:numId w:val="8"/>
        </w:numPr>
        <w:shd w:val="clear" w:color="auto" w:fill="auto"/>
        <w:tabs>
          <w:tab w:val="left" w:pos="720"/>
        </w:tabs>
        <w:jc w:val="both"/>
        <w:rPr>
          <w:color w:val="auto"/>
          <w:lang w:val="pt-PT"/>
        </w:rPr>
      </w:pPr>
      <w:bookmarkStart w:id="274" w:name="bookmark227"/>
      <w:bookmarkStart w:id="275" w:name="_Toc189731961"/>
      <w:r w:rsidRPr="00AA1AAF">
        <w:rPr>
          <w:color w:val="auto"/>
          <w:lang w:val="sl"/>
        </w:rPr>
        <w:t>So »proizvodi z zanemarljivim tveganjem« izvzeti?</w:t>
      </w:r>
      <w:bookmarkEnd w:id="274"/>
      <w:bookmarkEnd w:id="275"/>
    </w:p>
    <w:p w14:paraId="40930347" w14:textId="77777777" w:rsidR="004029B8" w:rsidRPr="009E7171" w:rsidRDefault="0059425E" w:rsidP="0043112F">
      <w:pPr>
        <w:pStyle w:val="Telobesedila"/>
        <w:rPr>
          <w:b/>
          <w:color w:val="auto"/>
          <w:lang w:val="pt-PT"/>
        </w:rPr>
      </w:pPr>
      <w:bookmarkStart w:id="276" w:name="bookmark228"/>
      <w:bookmarkStart w:id="277" w:name="bookmark229"/>
      <w:r w:rsidRPr="00AA1AAF">
        <w:rPr>
          <w:b/>
          <w:bCs/>
          <w:color w:val="auto"/>
          <w:lang w:val="sl"/>
        </w:rPr>
        <w:t>Ali lahko »zanemarljivo tveganje« v skladu s 26. točko 2. člena uredbe v povezavi s prvim odstavkom 10. člena razumemo kot izvzeto iz uredbe?</w:t>
      </w:r>
      <w:bookmarkEnd w:id="276"/>
      <w:bookmarkEnd w:id="277"/>
    </w:p>
    <w:p w14:paraId="62F18831" w14:textId="7948FBAE" w:rsidR="004029B8" w:rsidRPr="009E7171" w:rsidRDefault="0059425E">
      <w:pPr>
        <w:pStyle w:val="Telobesedila"/>
        <w:shd w:val="clear" w:color="auto" w:fill="auto"/>
        <w:jc w:val="both"/>
        <w:rPr>
          <w:color w:val="auto"/>
          <w:lang w:val="sl"/>
        </w:rPr>
      </w:pPr>
      <w:r w:rsidRPr="00AA1AAF">
        <w:rPr>
          <w:color w:val="auto"/>
          <w:lang w:val="sl"/>
        </w:rPr>
        <w:t>Ne. Gospodarski subjekti in trgovci [ki niso MSP] lahko sklep</w:t>
      </w:r>
      <w:r w:rsidR="00F47C85">
        <w:rPr>
          <w:color w:val="auto"/>
          <w:lang w:val="sl"/>
        </w:rPr>
        <w:t>ajo</w:t>
      </w:r>
      <w:r w:rsidRPr="00AA1AAF">
        <w:rPr>
          <w:color w:val="auto"/>
          <w:lang w:val="sl"/>
        </w:rPr>
        <w:t xml:space="preserve"> </w:t>
      </w:r>
      <w:r w:rsidR="00F47C85">
        <w:rPr>
          <w:color w:val="auto"/>
          <w:lang w:val="sl"/>
        </w:rPr>
        <w:t>glede</w:t>
      </w:r>
      <w:r w:rsidRPr="00AA1AAF">
        <w:rPr>
          <w:color w:val="auto"/>
          <w:lang w:val="sl"/>
        </w:rPr>
        <w:t xml:space="preserve"> »zanemarljive</w:t>
      </w:r>
      <w:r w:rsidR="00F47C85">
        <w:rPr>
          <w:color w:val="auto"/>
          <w:lang w:val="sl"/>
        </w:rPr>
        <w:t>ga</w:t>
      </w:r>
      <w:r w:rsidRPr="00AA1AAF">
        <w:rPr>
          <w:color w:val="auto"/>
          <w:lang w:val="sl"/>
        </w:rPr>
        <w:t xml:space="preserve"> tveganj</w:t>
      </w:r>
      <w:r w:rsidR="00F47C85">
        <w:rPr>
          <w:color w:val="auto"/>
          <w:lang w:val="sl"/>
        </w:rPr>
        <w:t>a</w:t>
      </w:r>
      <w:r w:rsidRPr="00AA1AAF">
        <w:rPr>
          <w:color w:val="auto"/>
          <w:lang w:val="sl"/>
        </w:rPr>
        <w:t xml:space="preserve">« (ki je </w:t>
      </w:r>
      <w:r w:rsidR="00F47C85">
        <w:rPr>
          <w:color w:val="auto"/>
          <w:lang w:val="sl"/>
        </w:rPr>
        <w:t>pred</w:t>
      </w:r>
      <w:r w:rsidRPr="00AA1AAF">
        <w:rPr>
          <w:color w:val="auto"/>
          <w:lang w:val="sl"/>
        </w:rPr>
        <w:t xml:space="preserve">pogoj za dajanje na trg EU ali omogočanje dostopnosti na njem ali za izvoz zadevnih proizvodov) le </w:t>
      </w:r>
      <w:r w:rsidRPr="00AA1AAF">
        <w:rPr>
          <w:b/>
          <w:bCs/>
          <w:color w:val="auto"/>
          <w:lang w:val="sl"/>
        </w:rPr>
        <w:t>na podlagi ravnanja s potrebno skrbnostjo</w:t>
      </w:r>
      <w:r w:rsidRPr="00AA1AAF">
        <w:rPr>
          <w:color w:val="auto"/>
          <w:lang w:val="sl"/>
        </w:rPr>
        <w:t xml:space="preserve"> (v skladu s prvim odstavkom 4. člena uredbe). Ravnanje s potrebno skrbnostjo je </w:t>
      </w:r>
      <w:r w:rsidR="00F47C85">
        <w:rPr>
          <w:color w:val="auto"/>
          <w:lang w:val="sl"/>
        </w:rPr>
        <w:t>bistvena</w:t>
      </w:r>
      <w:r w:rsidRPr="00AA1AAF">
        <w:rPr>
          <w:color w:val="auto"/>
          <w:lang w:val="sl"/>
        </w:rPr>
        <w:t xml:space="preserve"> obveznost gospodarskih subjektov in trgovcev v skladu z uredbo, za katero ne velja nobena izjema.</w:t>
      </w:r>
    </w:p>
    <w:p w14:paraId="6702B1FD" w14:textId="72597259" w:rsidR="004029B8" w:rsidRPr="009E7171" w:rsidRDefault="00F47C85">
      <w:pPr>
        <w:pStyle w:val="Telobesedila"/>
        <w:shd w:val="clear" w:color="auto" w:fill="auto"/>
        <w:jc w:val="both"/>
        <w:rPr>
          <w:color w:val="auto"/>
          <w:lang w:val="sl"/>
        </w:rPr>
      </w:pPr>
      <w:r>
        <w:rPr>
          <w:color w:val="auto"/>
          <w:lang w:val="sl"/>
        </w:rPr>
        <w:t>Opomba: Element</w:t>
      </w:r>
      <w:r w:rsidR="0059425E" w:rsidRPr="00AA1AAF">
        <w:rPr>
          <w:color w:val="auto"/>
          <w:lang w:val="sl"/>
        </w:rPr>
        <w:t xml:space="preserve"> »zanemarljivega tveganja« ne velja za </w:t>
      </w:r>
      <w:r>
        <w:rPr>
          <w:color w:val="auto"/>
          <w:lang w:val="sl"/>
        </w:rPr>
        <w:t>zadevane primarne proizvode</w:t>
      </w:r>
      <w:r w:rsidR="0059425E" w:rsidRPr="00AA1AAF">
        <w:rPr>
          <w:color w:val="auto"/>
          <w:lang w:val="sl"/>
        </w:rPr>
        <w:t xml:space="preserve"> (</w:t>
      </w:r>
      <w:r>
        <w:rPr>
          <w:color w:val="auto"/>
          <w:lang w:val="sl"/>
        </w:rPr>
        <w:t>uredba ne navaja »statusa tveganja« za vsak posamezni primarni proizvod</w:t>
      </w:r>
      <w:r w:rsidR="0059425E" w:rsidRPr="00AA1AAF">
        <w:rPr>
          <w:color w:val="auto"/>
          <w:lang w:val="sl"/>
        </w:rPr>
        <w:t>).</w:t>
      </w:r>
    </w:p>
    <w:p w14:paraId="6D733037" w14:textId="3A964835" w:rsidR="004029B8" w:rsidRPr="009E7171" w:rsidRDefault="0059425E">
      <w:pPr>
        <w:pStyle w:val="Heading30"/>
        <w:keepNext/>
        <w:keepLines/>
        <w:numPr>
          <w:ilvl w:val="1"/>
          <w:numId w:val="8"/>
        </w:numPr>
        <w:shd w:val="clear" w:color="auto" w:fill="auto"/>
        <w:tabs>
          <w:tab w:val="left" w:pos="720"/>
        </w:tabs>
        <w:jc w:val="both"/>
        <w:rPr>
          <w:color w:val="auto"/>
          <w:lang w:val="pt-PT"/>
        </w:rPr>
      </w:pPr>
      <w:bookmarkStart w:id="278" w:name="bookmark230"/>
      <w:bookmarkStart w:id="279" w:name="bookmark232"/>
      <w:bookmarkStart w:id="280" w:name="bookmark231"/>
      <w:bookmarkStart w:id="281" w:name="_Toc189731962"/>
      <w:r w:rsidRPr="00AA1AAF">
        <w:rPr>
          <w:color w:val="auto"/>
          <w:lang w:val="sl"/>
        </w:rPr>
        <w:t xml:space="preserve">Ali se lahko določeno </w:t>
      </w:r>
      <w:r w:rsidR="00AB5400">
        <w:rPr>
          <w:color w:val="auto"/>
          <w:lang w:val="sl"/>
        </w:rPr>
        <w:t>primarni proizvodi</w:t>
      </w:r>
      <w:r w:rsidRPr="00AA1AAF">
        <w:rPr>
          <w:color w:val="auto"/>
          <w:lang w:val="sl"/>
        </w:rPr>
        <w:t xml:space="preserve"> iz določene države šteje za </w:t>
      </w:r>
      <w:r w:rsidR="00AB5400">
        <w:rPr>
          <w:color w:val="auto"/>
          <w:lang w:val="sl"/>
        </w:rPr>
        <w:t>primarne proizvode</w:t>
      </w:r>
      <w:r w:rsidRPr="00AA1AAF">
        <w:rPr>
          <w:color w:val="auto"/>
          <w:lang w:val="sl"/>
        </w:rPr>
        <w:t xml:space="preserve"> z »zanemarljivim tveganjem«?</w:t>
      </w:r>
      <w:bookmarkEnd w:id="278"/>
      <w:bookmarkEnd w:id="279"/>
      <w:bookmarkEnd w:id="280"/>
      <w:bookmarkEnd w:id="281"/>
    </w:p>
    <w:p w14:paraId="770DB11A" w14:textId="52A8E65E" w:rsidR="004029B8" w:rsidRPr="009E7171" w:rsidRDefault="0059425E">
      <w:pPr>
        <w:pStyle w:val="Telobesedila"/>
        <w:shd w:val="clear" w:color="auto" w:fill="auto"/>
        <w:spacing w:after="140" w:line="257" w:lineRule="auto"/>
        <w:jc w:val="both"/>
        <w:rPr>
          <w:color w:val="auto"/>
          <w:lang w:val="pt-PT"/>
        </w:rPr>
      </w:pPr>
      <w:r w:rsidRPr="00AA1AAF">
        <w:rPr>
          <w:color w:val="auto"/>
          <w:lang w:val="sl"/>
        </w:rPr>
        <w:t xml:space="preserve">Ali se lahko palmovo olje, kavčuk, kava, kakav ali les iz določene države štejejo za </w:t>
      </w:r>
      <w:r w:rsidR="00AB5400">
        <w:rPr>
          <w:color w:val="auto"/>
          <w:lang w:val="sl"/>
        </w:rPr>
        <w:t>primarne proizvode</w:t>
      </w:r>
      <w:r w:rsidRPr="00AA1AAF">
        <w:rPr>
          <w:color w:val="auto"/>
          <w:lang w:val="sl"/>
        </w:rPr>
        <w:t xml:space="preserve"> z »zanemarljivim tveganjem«?</w:t>
      </w:r>
    </w:p>
    <w:p w14:paraId="63502DDA" w14:textId="77777777" w:rsidR="004029B8" w:rsidRPr="00AA1AAF" w:rsidRDefault="0059425E">
      <w:pPr>
        <w:pStyle w:val="Telobesedila"/>
        <w:shd w:val="clear" w:color="auto" w:fill="auto"/>
        <w:jc w:val="both"/>
        <w:rPr>
          <w:color w:val="auto"/>
        </w:rPr>
      </w:pPr>
      <w:r w:rsidRPr="00AA1AAF">
        <w:rPr>
          <w:color w:val="auto"/>
          <w:lang w:val="sl"/>
        </w:rPr>
        <w:t>Ne. Glejte zgornje vprašanje.</w:t>
      </w:r>
    </w:p>
    <w:p w14:paraId="15FBE455" w14:textId="77777777" w:rsidR="004029B8" w:rsidRPr="00AA1AAF" w:rsidRDefault="0059425E">
      <w:pPr>
        <w:pStyle w:val="Heading30"/>
        <w:keepNext/>
        <w:keepLines/>
        <w:numPr>
          <w:ilvl w:val="1"/>
          <w:numId w:val="8"/>
        </w:numPr>
        <w:shd w:val="clear" w:color="auto" w:fill="auto"/>
        <w:tabs>
          <w:tab w:val="left" w:pos="720"/>
        </w:tabs>
        <w:ind w:left="220" w:hanging="220"/>
        <w:jc w:val="both"/>
        <w:rPr>
          <w:color w:val="auto"/>
        </w:rPr>
      </w:pPr>
      <w:bookmarkStart w:id="282" w:name="bookmark233"/>
      <w:bookmarkStart w:id="283" w:name="bookmark235"/>
      <w:bookmarkStart w:id="284" w:name="bookmark234"/>
      <w:bookmarkStart w:id="285" w:name="_Toc189731963"/>
      <w:r w:rsidRPr="00AA1AAF">
        <w:rPr>
          <w:color w:val="auto"/>
          <w:lang w:val="sl"/>
        </w:rPr>
        <w:t>Na kateri trenutek se je treba osredotočiti pri preverjanju skladnosti z zahtevo »ki ne povzročajo krčenja gozdov«? (NOVO)</w:t>
      </w:r>
      <w:bookmarkEnd w:id="282"/>
      <w:bookmarkEnd w:id="283"/>
      <w:bookmarkEnd w:id="284"/>
      <w:bookmarkEnd w:id="285"/>
    </w:p>
    <w:p w14:paraId="7B734613" w14:textId="26A39BCA" w:rsidR="004029B8" w:rsidRPr="00AA1AAF" w:rsidRDefault="0059425E">
      <w:pPr>
        <w:pStyle w:val="Telobesedila"/>
        <w:shd w:val="clear" w:color="auto" w:fill="auto"/>
        <w:spacing w:line="257" w:lineRule="auto"/>
        <w:jc w:val="both"/>
        <w:rPr>
          <w:color w:val="auto"/>
        </w:rPr>
      </w:pPr>
      <w:r w:rsidRPr="00AA1AAF">
        <w:rPr>
          <w:color w:val="auto"/>
          <w:lang w:val="sl"/>
        </w:rPr>
        <w:t xml:space="preserve">Ocena, ali je </w:t>
      </w:r>
      <w:r w:rsidR="00AB5400">
        <w:rPr>
          <w:color w:val="auto"/>
          <w:lang w:val="sl"/>
        </w:rPr>
        <w:t xml:space="preserve">primarni </w:t>
      </w:r>
      <w:r w:rsidR="00D4505D">
        <w:rPr>
          <w:color w:val="auto"/>
          <w:lang w:val="sl"/>
        </w:rPr>
        <w:t>proizvod</w:t>
      </w:r>
      <w:r w:rsidRPr="00AA1AAF">
        <w:rPr>
          <w:color w:val="auto"/>
          <w:lang w:val="sl"/>
        </w:rPr>
        <w:t xml:space="preserve"> pripomog</w:t>
      </w:r>
      <w:r w:rsidR="00D4505D">
        <w:rPr>
          <w:color w:val="auto"/>
          <w:lang w:val="sl"/>
        </w:rPr>
        <w:t>el</w:t>
      </w:r>
      <w:r w:rsidRPr="00AA1AAF">
        <w:rPr>
          <w:color w:val="auto"/>
          <w:lang w:val="sl"/>
        </w:rPr>
        <w:t xml:space="preserve"> h krčenju gozdov, se opravi tako, da se preveri, ali je bilo pridelovalno zemljišče gozd (v skladu z opredelitvijo iz 2. člena) od presečnega datuma uredbe (tj. 31. decembra 2020).</w:t>
      </w:r>
    </w:p>
    <w:p w14:paraId="105445C2" w14:textId="77777777" w:rsidR="004029B8" w:rsidRPr="00AA1AAF" w:rsidRDefault="0059425E">
      <w:pPr>
        <w:pStyle w:val="Heading30"/>
        <w:keepNext/>
        <w:keepLines/>
        <w:numPr>
          <w:ilvl w:val="1"/>
          <w:numId w:val="8"/>
        </w:numPr>
        <w:shd w:val="clear" w:color="auto" w:fill="auto"/>
        <w:tabs>
          <w:tab w:val="left" w:pos="720"/>
        </w:tabs>
        <w:spacing w:line="233" w:lineRule="auto"/>
        <w:ind w:left="200" w:hanging="200"/>
        <w:jc w:val="both"/>
        <w:rPr>
          <w:color w:val="auto"/>
          <w:sz w:val="22"/>
          <w:szCs w:val="22"/>
        </w:rPr>
      </w:pPr>
      <w:bookmarkStart w:id="286" w:name="bookmark236"/>
      <w:bookmarkStart w:id="287" w:name="bookmark238"/>
      <w:bookmarkStart w:id="288" w:name="bookmark237"/>
      <w:bookmarkStart w:id="289" w:name="_Toc189731964"/>
      <w:r w:rsidRPr="00AA1AAF">
        <w:rPr>
          <w:color w:val="auto"/>
          <w:lang w:val="sl"/>
        </w:rPr>
        <w:t xml:space="preserve">Za katere proizvode bi morali gospodarski subjekti in trgovci predložiti dokumentacijo v okviru svojih obveznosti potrebne skrbnosti? </w:t>
      </w:r>
      <w:r w:rsidRPr="00AA1AAF">
        <w:rPr>
          <w:color w:val="auto"/>
          <w:sz w:val="22"/>
          <w:szCs w:val="22"/>
          <w:lang w:val="sl"/>
        </w:rPr>
        <w:t>(NOVO)</w:t>
      </w:r>
      <w:bookmarkEnd w:id="286"/>
      <w:bookmarkEnd w:id="287"/>
      <w:bookmarkEnd w:id="288"/>
      <w:bookmarkEnd w:id="289"/>
    </w:p>
    <w:p w14:paraId="0C04EAE3" w14:textId="73FF2A56" w:rsidR="004029B8" w:rsidRPr="009E7171" w:rsidRDefault="0059425E">
      <w:pPr>
        <w:pStyle w:val="Telobesedila"/>
        <w:shd w:val="clear" w:color="auto" w:fill="auto"/>
        <w:spacing w:after="140" w:line="254" w:lineRule="auto"/>
        <w:jc w:val="both"/>
        <w:rPr>
          <w:color w:val="auto"/>
          <w:lang w:val="sl"/>
        </w:rPr>
      </w:pPr>
      <w:r w:rsidRPr="00AA1AAF">
        <w:rPr>
          <w:color w:val="auto"/>
          <w:lang w:val="sl"/>
        </w:rPr>
        <w:t xml:space="preserve">Dokumentacija je potrebna samo za proizvode, ki jih zajema uredba (oznake HS, navedene v prilogi I). Dokumentacija ni potrebna za izdelke, proizvedene iz </w:t>
      </w:r>
      <w:r w:rsidR="001860BE">
        <w:rPr>
          <w:color w:val="auto"/>
          <w:lang w:val="sl"/>
        </w:rPr>
        <w:t xml:space="preserve">primarnih </w:t>
      </w:r>
      <w:r w:rsidR="00D4505D">
        <w:rPr>
          <w:color w:val="auto"/>
          <w:lang w:val="sl"/>
        </w:rPr>
        <w:t>proizvodov</w:t>
      </w:r>
      <w:r w:rsidRPr="00AA1AAF">
        <w:rPr>
          <w:color w:val="auto"/>
          <w:lang w:val="sl"/>
        </w:rPr>
        <w:t>, ki ni</w:t>
      </w:r>
      <w:r w:rsidR="00D4505D">
        <w:rPr>
          <w:color w:val="auto"/>
          <w:lang w:val="sl"/>
        </w:rPr>
        <w:t>so</w:t>
      </w:r>
      <w:r w:rsidRPr="00AA1AAF">
        <w:rPr>
          <w:color w:val="auto"/>
          <w:lang w:val="sl"/>
        </w:rPr>
        <w:t xml:space="preserve"> vključen</w:t>
      </w:r>
      <w:r w:rsidR="00D4505D">
        <w:rPr>
          <w:color w:val="auto"/>
          <w:lang w:val="sl"/>
        </w:rPr>
        <w:t>i</w:t>
      </w:r>
      <w:r w:rsidRPr="00AA1AAF">
        <w:rPr>
          <w:color w:val="auto"/>
          <w:lang w:val="sl"/>
        </w:rPr>
        <w:t xml:space="preserve"> v področje uporabe (tj. če ni</w:t>
      </w:r>
      <w:r w:rsidR="00D4505D">
        <w:rPr>
          <w:color w:val="auto"/>
          <w:lang w:val="sl"/>
        </w:rPr>
        <w:t>so</w:t>
      </w:r>
      <w:r w:rsidRPr="00AA1AAF">
        <w:rPr>
          <w:color w:val="auto"/>
          <w:lang w:val="sl"/>
        </w:rPr>
        <w:t xml:space="preserve"> naveden</w:t>
      </w:r>
      <w:r w:rsidR="00D4505D">
        <w:rPr>
          <w:color w:val="auto"/>
          <w:lang w:val="sl"/>
        </w:rPr>
        <w:t>i</w:t>
      </w:r>
      <w:r w:rsidRPr="00AA1AAF">
        <w:rPr>
          <w:color w:val="auto"/>
          <w:lang w:val="sl"/>
        </w:rPr>
        <w:t xml:space="preserve"> v prilogi I).</w:t>
      </w:r>
    </w:p>
    <w:p w14:paraId="33B3BDEA" w14:textId="77777777" w:rsidR="004029B8" w:rsidRPr="00AA1AAF" w:rsidRDefault="0059425E">
      <w:pPr>
        <w:pStyle w:val="Heading30"/>
        <w:keepNext/>
        <w:keepLines/>
        <w:numPr>
          <w:ilvl w:val="1"/>
          <w:numId w:val="8"/>
        </w:numPr>
        <w:shd w:val="clear" w:color="auto" w:fill="auto"/>
        <w:tabs>
          <w:tab w:val="left" w:pos="720"/>
        </w:tabs>
        <w:ind w:left="200" w:hanging="200"/>
        <w:jc w:val="both"/>
        <w:rPr>
          <w:color w:val="auto"/>
        </w:rPr>
      </w:pPr>
      <w:bookmarkStart w:id="290" w:name="bookmark239"/>
      <w:bookmarkStart w:id="291" w:name="bookmark241"/>
      <w:bookmarkStart w:id="292" w:name="bookmark240"/>
      <w:bookmarkStart w:id="293" w:name="_Toc189731965"/>
      <w:r w:rsidRPr="00AA1AAF">
        <w:rPr>
          <w:color w:val="auto"/>
          <w:lang w:val="sl"/>
        </w:rPr>
        <w:t>Kdaj bodo morali gospodarski subjekti, ki niso MSP, pripraviti prva letna poročila v skladu s tretjim odstavkom 12. člena uredbe? (NOVO)</w:t>
      </w:r>
      <w:bookmarkEnd w:id="290"/>
      <w:bookmarkEnd w:id="291"/>
      <w:bookmarkEnd w:id="292"/>
      <w:bookmarkEnd w:id="293"/>
    </w:p>
    <w:p w14:paraId="11897D5F" w14:textId="77777777" w:rsidR="004029B8" w:rsidRPr="009E7171" w:rsidRDefault="0059425E">
      <w:pPr>
        <w:pStyle w:val="Telobesedila"/>
        <w:shd w:val="clear" w:color="auto" w:fill="auto"/>
        <w:spacing w:after="320" w:line="257" w:lineRule="auto"/>
        <w:jc w:val="both"/>
        <w:rPr>
          <w:color w:val="auto"/>
          <w:lang w:val="pt-PT"/>
        </w:rPr>
      </w:pPr>
      <w:r w:rsidRPr="00AA1AAF">
        <w:rPr>
          <w:color w:val="auto"/>
          <w:lang w:val="sl"/>
        </w:rPr>
        <w:t xml:space="preserve">EUDR bo začela veljati 30. decembra 2024 (razen za </w:t>
      </w:r>
      <w:proofErr w:type="spellStart"/>
      <w:r w:rsidRPr="00AA1AAF">
        <w:rPr>
          <w:color w:val="auto"/>
          <w:lang w:val="sl"/>
        </w:rPr>
        <w:t>mikro</w:t>
      </w:r>
      <w:proofErr w:type="spellEnd"/>
      <w:r w:rsidRPr="00AA1AAF">
        <w:rPr>
          <w:color w:val="auto"/>
          <w:lang w:val="sl"/>
        </w:rPr>
        <w:t xml:space="preserve"> in mala podjetja, za katera je ta datum 30. junij 2025). Po tretjem odstavku 12. člena morajo zadevne družbe objaviti letno poročilo o svojih dejavnostih, da izpolnijo zahteve iz EUDR. Ker bo leto 2025 prvo leto, ko bo veljala EUDR, bo treba prvo poročilo (za leto 2025) objaviti po 30. decembru 2025.</w:t>
      </w:r>
    </w:p>
    <w:p w14:paraId="629B644D" w14:textId="1F0829DE" w:rsidR="004029B8" w:rsidRPr="009E7171" w:rsidRDefault="0059425E">
      <w:pPr>
        <w:pStyle w:val="Telobesedila"/>
        <w:shd w:val="clear" w:color="auto" w:fill="auto"/>
        <w:spacing w:after="320" w:line="254" w:lineRule="auto"/>
        <w:jc w:val="both"/>
        <w:rPr>
          <w:color w:val="auto"/>
          <w:lang w:val="pt-PT"/>
        </w:rPr>
      </w:pPr>
      <w:r w:rsidRPr="00AA1AAF">
        <w:rPr>
          <w:color w:val="auto"/>
          <w:lang w:val="sl"/>
        </w:rPr>
        <w:t>Podjetjem, ki so že poročala o ustreznih prvinah, zajetih v tretjem odstavku 12. člena EUDR v okviru obveznosti poročanja po drugi ustrezni zakonodaji EU (kot je Direktiva EU o skrbnem pregledu v podjetjih), ni treba znova poročati.</w:t>
      </w:r>
    </w:p>
    <w:p w14:paraId="7E63C00D" w14:textId="173AF09C" w:rsidR="004029B8" w:rsidRPr="00AA1AAF" w:rsidRDefault="0059425E">
      <w:pPr>
        <w:pStyle w:val="Heading30"/>
        <w:keepNext/>
        <w:keepLines/>
        <w:numPr>
          <w:ilvl w:val="1"/>
          <w:numId w:val="8"/>
        </w:numPr>
        <w:shd w:val="clear" w:color="auto" w:fill="auto"/>
        <w:tabs>
          <w:tab w:val="left" w:pos="720"/>
        </w:tabs>
        <w:spacing w:line="233" w:lineRule="auto"/>
        <w:ind w:left="200" w:hanging="200"/>
        <w:jc w:val="both"/>
        <w:rPr>
          <w:color w:val="auto"/>
        </w:rPr>
      </w:pPr>
      <w:bookmarkStart w:id="294" w:name="bookmark242"/>
      <w:bookmarkStart w:id="295" w:name="bookmark244"/>
      <w:bookmarkStart w:id="296" w:name="bookmark243"/>
      <w:bookmarkStart w:id="297" w:name="_Toc189731966"/>
      <w:r w:rsidRPr="00AA1AAF">
        <w:rPr>
          <w:color w:val="auto"/>
          <w:lang w:val="sl"/>
        </w:rPr>
        <w:lastRenderedPageBreak/>
        <w:t xml:space="preserve">Ali bo obstajala predloga izjave o potrebni skrbnosti, ki jo morajo izpolniti akterji v sedmih </w:t>
      </w:r>
      <w:r w:rsidR="00F5541D">
        <w:rPr>
          <w:color w:val="auto"/>
          <w:lang w:val="sl"/>
        </w:rPr>
        <w:t>proizvodnih</w:t>
      </w:r>
      <w:r w:rsidRPr="00AA1AAF">
        <w:rPr>
          <w:color w:val="auto"/>
          <w:lang w:val="sl"/>
        </w:rPr>
        <w:t xml:space="preserve"> sektorjih, ki jih zajema uredba? (NOVO)</w:t>
      </w:r>
      <w:bookmarkEnd w:id="294"/>
      <w:bookmarkEnd w:id="295"/>
      <w:bookmarkEnd w:id="296"/>
      <w:bookmarkEnd w:id="297"/>
    </w:p>
    <w:p w14:paraId="53CBAA02" w14:textId="331C38FC" w:rsidR="004029B8" w:rsidRPr="00AA1AAF" w:rsidRDefault="0059425E">
      <w:pPr>
        <w:pStyle w:val="Telobesedila"/>
        <w:shd w:val="clear" w:color="auto" w:fill="auto"/>
        <w:spacing w:after="140" w:line="252" w:lineRule="auto"/>
        <w:jc w:val="both"/>
        <w:rPr>
          <w:color w:val="auto"/>
        </w:rPr>
      </w:pPr>
      <w:r w:rsidRPr="00AA1AAF">
        <w:rPr>
          <w:color w:val="auto"/>
          <w:lang w:val="sl"/>
        </w:rPr>
        <w:t xml:space="preserve">Predloga izjave o potrebni skrbnosti gospodarskih subjektov in trgovcev, na kateri temelji obrazec v informacijskem sistemu, je enaka za vse </w:t>
      </w:r>
      <w:r w:rsidR="006C09B5">
        <w:rPr>
          <w:color w:val="auto"/>
          <w:lang w:val="sl"/>
        </w:rPr>
        <w:t>proizvodne</w:t>
      </w:r>
      <w:r w:rsidR="006C09B5" w:rsidRPr="00AA1AAF">
        <w:rPr>
          <w:color w:val="auto"/>
          <w:lang w:val="sl"/>
        </w:rPr>
        <w:t xml:space="preserve"> </w:t>
      </w:r>
      <w:r w:rsidRPr="00AA1AAF">
        <w:rPr>
          <w:color w:val="auto"/>
          <w:lang w:val="sl"/>
        </w:rPr>
        <w:t>sektorje (glej prilogo II k uredbi).</w:t>
      </w:r>
    </w:p>
    <w:p w14:paraId="4745EF29" w14:textId="77777777" w:rsidR="004029B8" w:rsidRPr="00AA1AAF" w:rsidRDefault="0059425E">
      <w:pPr>
        <w:pStyle w:val="Heading30"/>
        <w:keepNext/>
        <w:keepLines/>
        <w:numPr>
          <w:ilvl w:val="1"/>
          <w:numId w:val="8"/>
        </w:numPr>
        <w:shd w:val="clear" w:color="auto" w:fill="auto"/>
        <w:tabs>
          <w:tab w:val="left" w:pos="720"/>
        </w:tabs>
        <w:ind w:left="200" w:hanging="200"/>
        <w:jc w:val="both"/>
        <w:rPr>
          <w:color w:val="auto"/>
          <w:sz w:val="22"/>
          <w:szCs w:val="22"/>
        </w:rPr>
      </w:pPr>
      <w:bookmarkStart w:id="298" w:name="bookmark245"/>
      <w:bookmarkStart w:id="299" w:name="bookmark247"/>
      <w:bookmarkStart w:id="300" w:name="bookmark246"/>
      <w:bookmarkStart w:id="301" w:name="_Toc189731967"/>
      <w:r w:rsidRPr="00AA1AAF">
        <w:rPr>
          <w:color w:val="auto"/>
          <w:lang w:val="sl"/>
        </w:rPr>
        <w:t>Ali obstaja vnaprej določena oblika ali seznam vprašanj za izvajanje postopkov potrebne skrbnosti?</w:t>
      </w:r>
      <w:r w:rsidR="00AA1AAF" w:rsidRPr="00AA1AAF">
        <w:rPr>
          <w:color w:val="auto"/>
          <w:lang w:val="sl"/>
        </w:rPr>
        <w:t xml:space="preserve"> </w:t>
      </w:r>
      <w:r w:rsidRPr="00AA1AAF">
        <w:rPr>
          <w:color w:val="auto"/>
          <w:sz w:val="22"/>
          <w:szCs w:val="22"/>
          <w:lang w:val="sl"/>
        </w:rPr>
        <w:t>(NOVO)</w:t>
      </w:r>
      <w:bookmarkEnd w:id="298"/>
      <w:bookmarkEnd w:id="299"/>
      <w:bookmarkEnd w:id="300"/>
      <w:bookmarkEnd w:id="301"/>
    </w:p>
    <w:p w14:paraId="60F4C8F7" w14:textId="77777777" w:rsidR="004029B8" w:rsidRPr="009E7171" w:rsidRDefault="0059425E">
      <w:pPr>
        <w:pStyle w:val="Telobesedila"/>
        <w:shd w:val="clear" w:color="auto" w:fill="auto"/>
        <w:spacing w:after="140" w:line="254" w:lineRule="auto"/>
        <w:jc w:val="both"/>
        <w:rPr>
          <w:color w:val="auto"/>
          <w:lang w:val="sl"/>
        </w:rPr>
      </w:pPr>
      <w:r w:rsidRPr="00AA1AAF">
        <w:rPr>
          <w:color w:val="auto"/>
          <w:lang w:val="sl"/>
        </w:rPr>
        <w:t>Ne. Gospodarski subjekti in trgovci morajo izpolnjevati svoje obveznosti potrebne skrbnosti v skladu z 8., 9., 10. in 11. členom uredbe. Doseganje odsotnosti tveganja ali zanemarljivega tveganja je osnovni pogoj za dajanje zadevnih proizvodov na trg EU, njihovo dostopnost na njem ali izvoz s trga EU.</w:t>
      </w:r>
    </w:p>
    <w:p w14:paraId="29CE9A1A" w14:textId="5CC2F8E8" w:rsidR="004029B8" w:rsidRPr="009E7171" w:rsidRDefault="0059425E">
      <w:pPr>
        <w:pStyle w:val="Telobesedila"/>
        <w:shd w:val="clear" w:color="auto" w:fill="auto"/>
        <w:spacing w:after="140" w:line="254" w:lineRule="auto"/>
        <w:jc w:val="both"/>
        <w:rPr>
          <w:color w:val="auto"/>
          <w:lang w:val="sl"/>
        </w:rPr>
      </w:pPr>
      <w:r w:rsidRPr="00AA1AAF">
        <w:rPr>
          <w:color w:val="auto"/>
          <w:lang w:val="sl"/>
        </w:rPr>
        <w:t>Upoštevajte, da pri potrebni skrbnosti ne gre za »</w:t>
      </w:r>
      <w:proofErr w:type="spellStart"/>
      <w:r w:rsidRPr="00AA1AAF">
        <w:rPr>
          <w:color w:val="auto"/>
          <w:lang w:val="sl"/>
        </w:rPr>
        <w:t>odkljukavanje</w:t>
      </w:r>
      <w:proofErr w:type="spellEnd"/>
      <w:r w:rsidRPr="00AA1AAF">
        <w:rPr>
          <w:color w:val="auto"/>
          <w:lang w:val="sl"/>
        </w:rPr>
        <w:t xml:space="preserve">«. Zato je lahko odvisno od posebnega konteksta in dobavne verige, pod pogojem, da so izpolnjeni različni koraki potrebne skrbnosti, kot so opisani v uredbi (tj. zahteva po informacijah, ocena tveganja in zmanjševanje tveganja v skladu z 9., 10. in 11. členom </w:t>
      </w:r>
      <w:r w:rsidR="00F5541D">
        <w:rPr>
          <w:color w:val="auto"/>
          <w:lang w:val="sl"/>
        </w:rPr>
        <w:t>uredbe</w:t>
      </w:r>
      <w:r w:rsidRPr="00AA1AAF">
        <w:rPr>
          <w:color w:val="auto"/>
          <w:lang w:val="sl"/>
        </w:rPr>
        <w:t>).</w:t>
      </w:r>
    </w:p>
    <w:p w14:paraId="75FAA046" w14:textId="77777777" w:rsidR="004029B8" w:rsidRPr="00AA1AAF" w:rsidRDefault="0059425E" w:rsidP="00330B67">
      <w:pPr>
        <w:pStyle w:val="Heading30"/>
        <w:keepNext/>
        <w:keepLines/>
        <w:numPr>
          <w:ilvl w:val="1"/>
          <w:numId w:val="8"/>
        </w:numPr>
        <w:shd w:val="clear" w:color="auto" w:fill="auto"/>
        <w:tabs>
          <w:tab w:val="left" w:pos="720"/>
        </w:tabs>
        <w:ind w:left="200" w:hanging="200"/>
        <w:jc w:val="both"/>
        <w:rPr>
          <w:color w:val="auto"/>
        </w:rPr>
      </w:pPr>
      <w:bookmarkStart w:id="302" w:name="bookmark248"/>
      <w:bookmarkStart w:id="303" w:name="_Toc189731968"/>
      <w:r w:rsidRPr="00AA1AAF">
        <w:rPr>
          <w:color w:val="auto"/>
          <w:lang w:val="sl"/>
        </w:rPr>
        <w:t>Ali se morajo gospodarski subjekti in trgovci (in/ali njihovi pooblaščeni zastopniki), ki želijo dati zadevne proizvode na trg EU, omogočiti njihovo razpoložljivost na njem ali jih izvažati z njega, registrirati v informacijskem sistemu? (NOVO)</w:t>
      </w:r>
      <w:bookmarkEnd w:id="302"/>
      <w:bookmarkEnd w:id="303"/>
    </w:p>
    <w:p w14:paraId="2AE38C8D" w14:textId="5CDBBF77" w:rsidR="004029B8" w:rsidRPr="009E7171" w:rsidRDefault="0059425E">
      <w:pPr>
        <w:pStyle w:val="Telobesedila"/>
        <w:shd w:val="clear" w:color="auto" w:fill="auto"/>
        <w:spacing w:line="254" w:lineRule="auto"/>
        <w:jc w:val="both"/>
        <w:rPr>
          <w:color w:val="auto"/>
          <w:lang w:val="sl"/>
        </w:rPr>
      </w:pPr>
      <w:r w:rsidRPr="00AA1AAF">
        <w:rPr>
          <w:color w:val="auto"/>
          <w:lang w:val="sl"/>
        </w:rPr>
        <w:t xml:space="preserve">Gospodarski subjekti in trgovci se morajo registrirati, če </w:t>
      </w:r>
      <w:r w:rsidR="0051662B">
        <w:rPr>
          <w:color w:val="auto"/>
          <w:lang w:val="sl"/>
        </w:rPr>
        <w:t>želijo</w:t>
      </w:r>
      <w:r w:rsidRPr="00AA1AAF">
        <w:rPr>
          <w:color w:val="auto"/>
          <w:lang w:val="sl"/>
        </w:rPr>
        <w:t xml:space="preserve"> v skladu s to uredbo predložiti izjavo o potrebni skrbnosti. Lahko pa zaprosijo za storit</w:t>
      </w:r>
      <w:r w:rsidR="0051662B">
        <w:rPr>
          <w:color w:val="auto"/>
          <w:lang w:val="sl"/>
        </w:rPr>
        <w:t>ev (</w:t>
      </w:r>
      <w:r w:rsidR="00964DB4">
        <w:rPr>
          <w:color w:val="auto"/>
          <w:lang w:val="sl"/>
        </w:rPr>
        <w:t xml:space="preserve">obvezne </w:t>
      </w:r>
      <w:r w:rsidR="0051662B">
        <w:rPr>
          <w:color w:val="auto"/>
          <w:lang w:val="sl"/>
        </w:rPr>
        <w:t>predložitve</w:t>
      </w:r>
      <w:r w:rsidR="0051662B" w:rsidRPr="0051662B">
        <w:rPr>
          <w:color w:val="auto"/>
          <w:lang w:val="sl"/>
        </w:rPr>
        <w:t xml:space="preserve"> izjave o potrebni skrbnosti</w:t>
      </w:r>
      <w:r w:rsidR="0051662B">
        <w:rPr>
          <w:color w:val="auto"/>
          <w:lang w:val="sl"/>
        </w:rPr>
        <w:t>)</w:t>
      </w:r>
      <w:r w:rsidRPr="00AA1AAF">
        <w:rPr>
          <w:color w:val="auto"/>
          <w:lang w:val="sl"/>
        </w:rPr>
        <w:t xml:space="preserve"> pooblaščenega zastopnika (ki pa mora biti kot tak registriran v sistemu).</w:t>
      </w:r>
    </w:p>
    <w:p w14:paraId="7693BF15" w14:textId="77777777" w:rsidR="004029B8" w:rsidRPr="00AA1AAF" w:rsidRDefault="0059425E" w:rsidP="00330B67">
      <w:pPr>
        <w:pStyle w:val="Heading30"/>
        <w:keepNext/>
        <w:keepLines/>
        <w:numPr>
          <w:ilvl w:val="1"/>
          <w:numId w:val="8"/>
        </w:numPr>
        <w:shd w:val="clear" w:color="auto" w:fill="auto"/>
        <w:tabs>
          <w:tab w:val="left" w:pos="720"/>
        </w:tabs>
        <w:ind w:left="200" w:hanging="200"/>
        <w:jc w:val="both"/>
        <w:rPr>
          <w:color w:val="auto"/>
        </w:rPr>
      </w:pPr>
      <w:bookmarkStart w:id="304" w:name="bookmark249"/>
      <w:bookmarkStart w:id="305" w:name="_Toc189731969"/>
      <w:r w:rsidRPr="00AA1AAF">
        <w:rPr>
          <w:color w:val="auto"/>
          <w:lang w:val="sl"/>
        </w:rPr>
        <w:t>Ali bo Komisija izdala dodatne podrobnosti o orodjih za satelitske posnetke, ki se bodo uporabljala za preverjanje skladnosti zadevnih proizvodov (na primer o minimalni ločljivosti)? (NOVO)</w:t>
      </w:r>
      <w:bookmarkEnd w:id="304"/>
      <w:bookmarkEnd w:id="305"/>
    </w:p>
    <w:p w14:paraId="1D167BDF" w14:textId="77777777" w:rsidR="004029B8" w:rsidRPr="00AA1AAF" w:rsidRDefault="0059425E">
      <w:pPr>
        <w:pStyle w:val="Telobesedila"/>
        <w:shd w:val="clear" w:color="auto" w:fill="auto"/>
        <w:spacing w:after="140" w:line="252" w:lineRule="auto"/>
        <w:jc w:val="both"/>
        <w:rPr>
          <w:color w:val="auto"/>
        </w:rPr>
      </w:pPr>
      <w:r w:rsidRPr="00AA1AAF">
        <w:rPr>
          <w:color w:val="auto"/>
          <w:lang w:val="sl"/>
        </w:rPr>
        <w:t xml:space="preserve">Čeprav so orodja za prostorske posnetke lahko v veliko pomoč gospodarskim subjektom in trgovcem pri izvajanju obveznosti potrebne skrbnosti (da se prepričajo, da proizvod ne povzroča krčenja gozda) in pristojnim organom držav članic pri izvajanju pregledov, uredba ne predpisuje uporabe posebnih orodij za satelitske posnetke ali praga ločljivosti satelitskih posnetkov za dokumentiranje </w:t>
      </w:r>
      <w:proofErr w:type="spellStart"/>
      <w:r w:rsidRPr="00AA1AAF">
        <w:rPr>
          <w:color w:val="auto"/>
          <w:lang w:val="sl"/>
        </w:rPr>
        <w:t>nepovzročanja</w:t>
      </w:r>
      <w:proofErr w:type="spellEnd"/>
      <w:r w:rsidRPr="00AA1AAF">
        <w:rPr>
          <w:color w:val="auto"/>
          <w:lang w:val="sl"/>
        </w:rPr>
        <w:t xml:space="preserve"> krčenja gozdov.</w:t>
      </w:r>
    </w:p>
    <w:p w14:paraId="029ADB94" w14:textId="74F87082" w:rsidR="004029B8" w:rsidRPr="009E7171" w:rsidRDefault="0059425E" w:rsidP="00330B67">
      <w:pPr>
        <w:pStyle w:val="Heading30"/>
        <w:keepNext/>
        <w:keepLines/>
        <w:numPr>
          <w:ilvl w:val="1"/>
          <w:numId w:val="8"/>
        </w:numPr>
        <w:shd w:val="clear" w:color="auto" w:fill="auto"/>
        <w:tabs>
          <w:tab w:val="left" w:pos="720"/>
        </w:tabs>
        <w:ind w:left="200" w:hanging="200"/>
        <w:jc w:val="both"/>
        <w:rPr>
          <w:color w:val="auto"/>
          <w:lang w:val="pt-PT"/>
        </w:rPr>
      </w:pPr>
      <w:bookmarkStart w:id="306" w:name="bookmark250"/>
      <w:bookmarkStart w:id="307" w:name="_Toc189731970"/>
      <w:r w:rsidRPr="00AA1AAF">
        <w:rPr>
          <w:color w:val="auto"/>
          <w:lang w:val="sl"/>
        </w:rPr>
        <w:t xml:space="preserve">Kako pogosto je treba v informacijski sistem predložiti izjave o potrebni skrbnosti in ali lahko zajemajo več pošiljk/serij? Kaj pa v primerih, ko se ustrezni proizvodi lahko dajo na trg zaporedoma </w:t>
      </w:r>
      <w:r w:rsidR="00C20598">
        <w:rPr>
          <w:color w:val="auto"/>
          <w:lang w:val="sl"/>
        </w:rPr>
        <w:t xml:space="preserve">oziroma postopno </w:t>
      </w:r>
      <w:r w:rsidRPr="00AA1AAF">
        <w:rPr>
          <w:color w:val="auto"/>
          <w:lang w:val="sl"/>
        </w:rPr>
        <w:t>v določenem časovnem obdobju (NOVO)?</w:t>
      </w:r>
      <w:bookmarkEnd w:id="306"/>
      <w:bookmarkEnd w:id="307"/>
    </w:p>
    <w:p w14:paraId="09E66DC6" w14:textId="5895D716" w:rsidR="004029B8" w:rsidRPr="009E7171" w:rsidRDefault="0059425E">
      <w:pPr>
        <w:pStyle w:val="Telobesedila"/>
        <w:shd w:val="clear" w:color="auto" w:fill="auto"/>
        <w:spacing w:after="100"/>
        <w:jc w:val="both"/>
        <w:rPr>
          <w:color w:val="auto"/>
          <w:lang w:val="sl"/>
        </w:rPr>
      </w:pPr>
      <w:r w:rsidRPr="00AA1AAF">
        <w:rPr>
          <w:color w:val="auto"/>
          <w:lang w:val="sl"/>
        </w:rPr>
        <w:t>Izjava o potrebni skrbnosti se lahko nanaša na več fizičnih serij/pošiljk. V teh primerih mora gospodarski subjekt (ali trgovec, ki ni MSP, glej prvi odstavek 5. člena EUDR) potrditi, da je bil izveden postopek potrebne skrbnosti za vse zadevne proizvode, ki so namenjeni dajanju v promet, dostopnosti na trgu Unije ali izvozu, in da ni bilo ugotovljeno tveganje ali je bilo ugotovljeno le zanemarljivo tveganje, da zadevni proizvodi niso v skladu s točko (a) ali (b) 3. člena uredbe (</w:t>
      </w:r>
      <w:r w:rsidR="006867F4">
        <w:rPr>
          <w:color w:val="auto"/>
          <w:lang w:val="sl"/>
        </w:rPr>
        <w:t xml:space="preserve">glej 5. točko </w:t>
      </w:r>
      <w:r w:rsidRPr="00AA1AAF">
        <w:rPr>
          <w:color w:val="auto"/>
          <w:lang w:val="sl"/>
        </w:rPr>
        <w:t>prilog</w:t>
      </w:r>
      <w:r w:rsidR="006867F4">
        <w:rPr>
          <w:color w:val="auto"/>
          <w:lang w:val="sl"/>
        </w:rPr>
        <w:t>e</w:t>
      </w:r>
      <w:r w:rsidRPr="00AA1AAF">
        <w:rPr>
          <w:color w:val="auto"/>
          <w:lang w:val="sl"/>
        </w:rPr>
        <w:t xml:space="preserve"> II</w:t>
      </w:r>
      <w:r w:rsidR="006867F4">
        <w:rPr>
          <w:color w:val="auto"/>
          <w:lang w:val="sl"/>
        </w:rPr>
        <w:t xml:space="preserve"> uredbe</w:t>
      </w:r>
      <w:r w:rsidRPr="00AA1AAF">
        <w:rPr>
          <w:color w:val="auto"/>
          <w:lang w:val="sl"/>
        </w:rPr>
        <w:t xml:space="preserve">), in da je gospodarski subjekt prevzel odgovornost za skladnost zadevnih proizvodov s tretjim </w:t>
      </w:r>
      <w:r w:rsidR="00B14730">
        <w:rPr>
          <w:color w:val="auto"/>
          <w:lang w:val="sl"/>
        </w:rPr>
        <w:t xml:space="preserve"> členom uredbe</w:t>
      </w:r>
      <w:r w:rsidR="006867F4">
        <w:rPr>
          <w:color w:val="auto"/>
          <w:lang w:val="sl"/>
        </w:rPr>
        <w:t xml:space="preserve"> (glej tretji odstavek </w:t>
      </w:r>
      <w:r w:rsidRPr="00AA1AAF">
        <w:rPr>
          <w:color w:val="auto"/>
          <w:lang w:val="sl"/>
        </w:rPr>
        <w:t>4. člena EUDR</w:t>
      </w:r>
      <w:r w:rsidR="006867F4">
        <w:rPr>
          <w:color w:val="auto"/>
          <w:lang w:val="sl"/>
        </w:rPr>
        <w:t>)</w:t>
      </w:r>
      <w:r w:rsidRPr="00AA1AAF">
        <w:rPr>
          <w:color w:val="auto"/>
          <w:lang w:val="sl"/>
        </w:rPr>
        <w:t>.</w:t>
      </w:r>
    </w:p>
    <w:p w14:paraId="680DF077" w14:textId="77777777" w:rsidR="004029B8" w:rsidRPr="00AA1AAF" w:rsidRDefault="0059425E">
      <w:pPr>
        <w:pStyle w:val="Telobesedila"/>
        <w:shd w:val="clear" w:color="auto" w:fill="auto"/>
        <w:spacing w:after="100"/>
        <w:jc w:val="both"/>
        <w:rPr>
          <w:color w:val="auto"/>
        </w:rPr>
      </w:pPr>
      <w:r w:rsidRPr="00AA1AAF">
        <w:rPr>
          <w:color w:val="auto"/>
          <w:lang w:val="sl"/>
        </w:rPr>
        <w:t>Poleg tega je treba upoštevati pravne zahteve in praktične vidike:</w:t>
      </w:r>
    </w:p>
    <w:p w14:paraId="79CEE427" w14:textId="77777777" w:rsidR="004029B8" w:rsidRPr="00AA1AAF" w:rsidRDefault="0059425E">
      <w:pPr>
        <w:pStyle w:val="Telobesedila"/>
        <w:numPr>
          <w:ilvl w:val="0"/>
          <w:numId w:val="9"/>
        </w:numPr>
        <w:shd w:val="clear" w:color="auto" w:fill="auto"/>
        <w:tabs>
          <w:tab w:val="left" w:pos="731"/>
        </w:tabs>
        <w:spacing w:after="0"/>
        <w:ind w:left="740" w:hanging="360"/>
        <w:jc w:val="both"/>
        <w:rPr>
          <w:color w:val="auto"/>
        </w:rPr>
      </w:pPr>
      <w:r w:rsidRPr="00AA1AAF">
        <w:rPr>
          <w:color w:val="auto"/>
          <w:lang w:val="sl"/>
        </w:rPr>
        <w:t xml:space="preserve">Količina vseh zadevnih proizvodov, ki se dajejo na trg, so dostopni na trgu Unije ali se </w:t>
      </w:r>
      <w:r w:rsidRPr="00AA1AAF">
        <w:rPr>
          <w:color w:val="auto"/>
          <w:lang w:val="sl"/>
        </w:rPr>
        <w:lastRenderedPageBreak/>
        <w:t>izvažajo, mora biti zajeta v izjavi o potrebni skrbnosti (točka (c) 3. člena EUDR), navedeno izjavo pa je treba predložiti pred dajanjem serij/pošiljk zadevnih proizvodov na trg, omogočanjem njihove dostopnosti na njem ali izvozom z njega (drugi odstavek 4. člena EUDR).</w:t>
      </w:r>
    </w:p>
    <w:p w14:paraId="1113A268" w14:textId="77777777" w:rsidR="004029B8" w:rsidRPr="00AA1AAF" w:rsidRDefault="0059425E">
      <w:pPr>
        <w:pStyle w:val="Telobesedila"/>
        <w:numPr>
          <w:ilvl w:val="0"/>
          <w:numId w:val="9"/>
        </w:numPr>
        <w:shd w:val="clear" w:color="auto" w:fill="auto"/>
        <w:tabs>
          <w:tab w:val="left" w:pos="731"/>
        </w:tabs>
        <w:spacing w:after="0"/>
        <w:ind w:left="740" w:hanging="360"/>
        <w:jc w:val="both"/>
        <w:rPr>
          <w:color w:val="auto"/>
        </w:rPr>
      </w:pPr>
      <w:r w:rsidRPr="00AA1AAF">
        <w:rPr>
          <w:color w:val="auto"/>
          <w:lang w:val="sl"/>
        </w:rPr>
        <w:t>Ko je količina proizvodov, zajetih v izjavi o potrebni skrbnosti, v celoti dana na trg ali izvožena, mora isti gospodarski subjekt za dodatne količine vložiti novo izjavo.</w:t>
      </w:r>
    </w:p>
    <w:p w14:paraId="394A3B89" w14:textId="17397671" w:rsidR="004029B8" w:rsidRPr="009E7171" w:rsidRDefault="0059425E">
      <w:pPr>
        <w:pStyle w:val="Telobesedila"/>
        <w:numPr>
          <w:ilvl w:val="0"/>
          <w:numId w:val="9"/>
        </w:numPr>
        <w:shd w:val="clear" w:color="auto" w:fill="auto"/>
        <w:tabs>
          <w:tab w:val="left" w:pos="731"/>
        </w:tabs>
        <w:spacing w:after="0"/>
        <w:ind w:left="740" w:hanging="360"/>
        <w:jc w:val="both"/>
        <w:rPr>
          <w:color w:val="auto"/>
          <w:lang w:val="sl"/>
        </w:rPr>
      </w:pPr>
      <w:r w:rsidRPr="00AA1AAF">
        <w:rPr>
          <w:color w:val="auto"/>
          <w:lang w:val="sl"/>
        </w:rPr>
        <w:t>V skladu z drugim odstavkom 12. člena EUDR gospodarski subjekti enkrat letno pregledajo svoj sistem potrebne skrbnosti. Zato se izjava o potrebni skrbnosti ne sme nanašati na pošiljke/serije v obdobju, daljšem od enega leta od predložitve izjave. Poleg tega bi daljše obdobje lahko povzročilo težave pri dokazovanju skladnosti med prijavljenimi proizvodi in proizvodi, ki so bili dejansko</w:t>
      </w:r>
      <w:r w:rsidR="00185124">
        <w:rPr>
          <w:color w:val="auto"/>
          <w:lang w:val="sl"/>
        </w:rPr>
        <w:t xml:space="preserve"> (ozi</w:t>
      </w:r>
      <w:r w:rsidR="001324E0">
        <w:rPr>
          <w:color w:val="auto"/>
          <w:lang w:val="sl"/>
        </w:rPr>
        <w:t>roma nameravajo biti</w:t>
      </w:r>
      <w:r w:rsidR="00185124">
        <w:rPr>
          <w:color w:val="auto"/>
          <w:lang w:val="sl"/>
        </w:rPr>
        <w:t>)</w:t>
      </w:r>
      <w:r w:rsidRPr="00AA1AAF">
        <w:rPr>
          <w:color w:val="auto"/>
          <w:lang w:val="sl"/>
        </w:rPr>
        <w:t xml:space="preserve"> dani na trg ali izvoženi.</w:t>
      </w:r>
    </w:p>
    <w:p w14:paraId="6FDAC2BF" w14:textId="79535BE3" w:rsidR="004029B8" w:rsidRPr="009E7171" w:rsidRDefault="0059425E">
      <w:pPr>
        <w:pStyle w:val="Telobesedila"/>
        <w:numPr>
          <w:ilvl w:val="0"/>
          <w:numId w:val="9"/>
        </w:numPr>
        <w:shd w:val="clear" w:color="auto" w:fill="auto"/>
        <w:tabs>
          <w:tab w:val="left" w:pos="731"/>
        </w:tabs>
        <w:spacing w:after="0"/>
        <w:ind w:left="740" w:hanging="360"/>
        <w:jc w:val="both"/>
        <w:rPr>
          <w:color w:val="auto"/>
          <w:lang w:val="sl"/>
        </w:rPr>
      </w:pPr>
      <w:r w:rsidRPr="00AA1AAF">
        <w:rPr>
          <w:color w:val="auto"/>
          <w:lang w:val="sl"/>
        </w:rPr>
        <w:t xml:space="preserve">Gospodarski subjekt z izjavo o potrebni skrbnosti potrdi, da je bil izveden postopek potrebne skrbnosti za vse zadevne proizvode, namenjene dajanju v promet, dostopnosti na trgu Unije ali izvozu, in da ni bilo ugotovljeno tveganje ali je bilo ugotovljeno le zanemarljivo tveganje za neskladnost zadevnih proizvodov. Zato se mora izjava o potrebni skrbnosti načeloma nanašati na </w:t>
      </w:r>
      <w:r w:rsidR="001860BE">
        <w:rPr>
          <w:color w:val="auto"/>
          <w:lang w:val="sl"/>
        </w:rPr>
        <w:t xml:space="preserve">primarne </w:t>
      </w:r>
      <w:r w:rsidR="002D5683">
        <w:rPr>
          <w:color w:val="auto"/>
          <w:lang w:val="sl"/>
        </w:rPr>
        <w:t>proizvode</w:t>
      </w:r>
      <w:r w:rsidRPr="00AA1AAF">
        <w:rPr>
          <w:color w:val="auto"/>
          <w:lang w:val="sl"/>
        </w:rPr>
        <w:t xml:space="preserve">, ki </w:t>
      </w:r>
      <w:r w:rsidR="002D5683">
        <w:rPr>
          <w:color w:val="auto"/>
          <w:lang w:val="sl"/>
        </w:rPr>
        <w:t>so</w:t>
      </w:r>
      <w:r w:rsidRPr="00AA1AAF">
        <w:rPr>
          <w:color w:val="auto"/>
          <w:lang w:val="sl"/>
        </w:rPr>
        <w:t xml:space="preserve"> bil</w:t>
      </w:r>
      <w:r w:rsidR="002D5683">
        <w:rPr>
          <w:color w:val="auto"/>
          <w:lang w:val="sl"/>
        </w:rPr>
        <w:t>i</w:t>
      </w:r>
      <w:r w:rsidRPr="00AA1AAF">
        <w:rPr>
          <w:color w:val="auto"/>
          <w:lang w:val="sl"/>
        </w:rPr>
        <w:t xml:space="preserve"> že proizveden</w:t>
      </w:r>
      <w:r w:rsidR="002D5683">
        <w:rPr>
          <w:color w:val="auto"/>
          <w:lang w:val="sl"/>
        </w:rPr>
        <w:t>i</w:t>
      </w:r>
      <w:r w:rsidRPr="00AA1AAF">
        <w:rPr>
          <w:color w:val="auto"/>
          <w:lang w:val="sl"/>
        </w:rPr>
        <w:t>, tj. pridelan</w:t>
      </w:r>
      <w:r w:rsidR="002D5683">
        <w:rPr>
          <w:color w:val="auto"/>
          <w:lang w:val="sl"/>
        </w:rPr>
        <w:t>i</w:t>
      </w:r>
      <w:r w:rsidRPr="00AA1AAF">
        <w:rPr>
          <w:color w:val="auto"/>
          <w:lang w:val="sl"/>
        </w:rPr>
        <w:t>, pobran</w:t>
      </w:r>
      <w:r w:rsidR="002D5683">
        <w:rPr>
          <w:color w:val="auto"/>
          <w:lang w:val="sl"/>
        </w:rPr>
        <w:t>i</w:t>
      </w:r>
      <w:r w:rsidRPr="00AA1AAF">
        <w:rPr>
          <w:color w:val="auto"/>
          <w:lang w:val="sl"/>
        </w:rPr>
        <w:t>, pridobljen</w:t>
      </w:r>
      <w:r w:rsidR="002D5683">
        <w:rPr>
          <w:color w:val="auto"/>
          <w:lang w:val="sl"/>
        </w:rPr>
        <w:t>i</w:t>
      </w:r>
      <w:r w:rsidRPr="00AA1AAF">
        <w:rPr>
          <w:color w:val="auto"/>
          <w:lang w:val="sl"/>
        </w:rPr>
        <w:t xml:space="preserve"> ali vzgojen</w:t>
      </w:r>
      <w:r w:rsidR="002D5683">
        <w:rPr>
          <w:color w:val="auto"/>
          <w:lang w:val="sl"/>
        </w:rPr>
        <w:t>i</w:t>
      </w:r>
      <w:r w:rsidRPr="00AA1AAF">
        <w:rPr>
          <w:color w:val="auto"/>
          <w:lang w:val="sl"/>
        </w:rPr>
        <w:t xml:space="preserve"> na zadevnih zemljiščih ali, kar zadeva govedo, v obratih. Z drugimi besedami, načeloma morajo imeti gospodarski subjekti možnost, da izjavo o potrebni skrbnosti povežejo z obstoječim</w:t>
      </w:r>
      <w:r w:rsidR="001324E0">
        <w:rPr>
          <w:color w:val="auto"/>
          <w:lang w:val="sl"/>
        </w:rPr>
        <w:t>i</w:t>
      </w:r>
      <w:r w:rsidRPr="00AA1AAF">
        <w:rPr>
          <w:color w:val="auto"/>
          <w:lang w:val="sl"/>
        </w:rPr>
        <w:t xml:space="preserve"> </w:t>
      </w:r>
      <w:r w:rsidR="001860BE">
        <w:rPr>
          <w:color w:val="auto"/>
          <w:lang w:val="sl"/>
        </w:rPr>
        <w:t xml:space="preserve">primarnimi </w:t>
      </w:r>
      <w:r w:rsidR="001324E0">
        <w:rPr>
          <w:color w:val="auto"/>
          <w:lang w:val="sl"/>
        </w:rPr>
        <w:t>proizvodi</w:t>
      </w:r>
      <w:r w:rsidRPr="00AA1AAF">
        <w:rPr>
          <w:color w:val="auto"/>
          <w:lang w:val="sl"/>
        </w:rPr>
        <w:t>.</w:t>
      </w:r>
    </w:p>
    <w:p w14:paraId="366DFA45" w14:textId="249FF976" w:rsidR="004029B8" w:rsidRPr="009E7171" w:rsidRDefault="0059425E">
      <w:pPr>
        <w:pStyle w:val="Telobesedila"/>
        <w:numPr>
          <w:ilvl w:val="0"/>
          <w:numId w:val="9"/>
        </w:numPr>
        <w:shd w:val="clear" w:color="auto" w:fill="auto"/>
        <w:tabs>
          <w:tab w:val="left" w:pos="731"/>
        </w:tabs>
        <w:spacing w:after="0"/>
        <w:ind w:left="740" w:hanging="360"/>
        <w:jc w:val="both"/>
        <w:rPr>
          <w:color w:val="auto"/>
          <w:lang w:val="sl"/>
        </w:rPr>
      </w:pPr>
      <w:r w:rsidRPr="00AA1AAF">
        <w:rPr>
          <w:color w:val="auto"/>
          <w:lang w:val="sl"/>
        </w:rPr>
        <w:t>Količine proizvodov, navedene v izjavi o potrebni skrbnosti, morajo ustrezati količinam, ki so bile predmet postopka potrebne skrbnosti gospodarskega subjekta in so namenjene dajanju na trg EU, omogočanju dostopnosti na njem ali izvozu. Na zahtevo pristojnega organa morajo biti gospodarski subjekti sposobni predložiti dokazila o takšnem ujemanju v svojem sistemu potrebne skrbnosti, vzpostavljenem v skladu z 12. členom EUDR. Razen če velja poenostavljen postopek potrebne skrbnosti (13. člen EUDR), mora gospodarski subjekt predložiti dokaze, da je bilo tveganje neskladnosti (</w:t>
      </w:r>
      <w:r w:rsidR="007B6576">
        <w:rPr>
          <w:color w:val="auto"/>
          <w:lang w:val="sl"/>
        </w:rPr>
        <w:t>brez krčitev</w:t>
      </w:r>
      <w:r w:rsidRPr="00AA1AAF">
        <w:rPr>
          <w:color w:val="auto"/>
          <w:lang w:val="sl"/>
        </w:rPr>
        <w:t xml:space="preserve"> in zakonitosti) ocenjeno v skladu z drugim odstavkom 10. člena EUDR za vse proizvode, in da je to tveganje zanemarljivo pri vseh prijavljenih proizvodih. Ustrezne evidence, ki dokazujejo omenjeno ujemanje, je treba hraniti pet let od datuma (zadnjega) dajanja na trg ali omogočanja dostopnosti na trgu in jih na zahtevo dati na voljo pristojnemu organu (9. člen EUDR). Če količina, prijavljena v izjavi o potrebni skrbnosti, ni bila v celoti dana na trg, dostopna na njem ali izvožena, mora gospodarski subjekt voditi ustrezno evidenco, ki pojasnjuje razliko med prijavljeno količino in količino, ki je bila dejansko dana na trg, dostopna na njem ali izvožena z njega; hraniti jo je treba pet let in jo na zahtevo dati na voljo pristojnemu organu (9. člen EUDR).</w:t>
      </w:r>
    </w:p>
    <w:p w14:paraId="3426FDA9" w14:textId="77777777" w:rsidR="004029B8" w:rsidRPr="009E7171" w:rsidRDefault="0059425E">
      <w:pPr>
        <w:pStyle w:val="Telobesedila"/>
        <w:numPr>
          <w:ilvl w:val="0"/>
          <w:numId w:val="9"/>
        </w:numPr>
        <w:shd w:val="clear" w:color="auto" w:fill="auto"/>
        <w:tabs>
          <w:tab w:val="left" w:pos="733"/>
        </w:tabs>
        <w:spacing w:after="0"/>
        <w:ind w:left="740" w:hanging="360"/>
        <w:jc w:val="both"/>
        <w:rPr>
          <w:color w:val="auto"/>
          <w:lang w:val="sl"/>
        </w:rPr>
      </w:pPr>
      <w:r w:rsidRPr="00AA1AAF">
        <w:rPr>
          <w:color w:val="auto"/>
          <w:lang w:val="sl"/>
        </w:rPr>
        <w:t xml:space="preserve">Posamezna izjava o potrebni skrbnosti z </w:t>
      </w:r>
      <w:proofErr w:type="spellStart"/>
      <w:r w:rsidRPr="00AA1AAF">
        <w:rPr>
          <w:color w:val="auto"/>
          <w:lang w:val="sl"/>
        </w:rPr>
        <w:t>geolokacijskimi</w:t>
      </w:r>
      <w:proofErr w:type="spellEnd"/>
      <w:r w:rsidRPr="00AA1AAF">
        <w:rPr>
          <w:color w:val="auto"/>
          <w:lang w:val="sl"/>
        </w:rPr>
        <w:t xml:space="preserve"> podatki mora biti v okviru praktične omejitve velikosti, določene za prenos v informacijski sistem (25 MB).</w:t>
      </w:r>
    </w:p>
    <w:p w14:paraId="56DE1901" w14:textId="04F0FFEF" w:rsidR="004029B8" w:rsidRPr="009E7171" w:rsidRDefault="0059425E">
      <w:pPr>
        <w:pStyle w:val="Telobesedila"/>
        <w:numPr>
          <w:ilvl w:val="0"/>
          <w:numId w:val="9"/>
        </w:numPr>
        <w:shd w:val="clear" w:color="auto" w:fill="auto"/>
        <w:tabs>
          <w:tab w:val="left" w:pos="733"/>
        </w:tabs>
        <w:spacing w:after="420"/>
        <w:ind w:left="740" w:hanging="360"/>
        <w:jc w:val="both"/>
        <w:rPr>
          <w:color w:val="auto"/>
          <w:lang w:val="sl"/>
        </w:rPr>
      </w:pPr>
      <w:r w:rsidRPr="00AA1AAF">
        <w:rPr>
          <w:color w:val="auto"/>
          <w:lang w:val="sl"/>
        </w:rPr>
        <w:t xml:space="preserve">Kadar izjava o potrebni skrbnosti zajema več serij/pošiljk, lahko ta dodatna zapletenost poveča tveganje neskladnosti za gospodarski subjekt. Gospodarski subjekt prevzema polno odgovornost za skladnost vseh serij/pošiljk in informacij v izjavi o potrebni skrbnosti, </w:t>
      </w:r>
      <w:r w:rsidR="007B6576">
        <w:rPr>
          <w:color w:val="auto"/>
          <w:lang w:val="sl"/>
        </w:rPr>
        <w:t xml:space="preserve">vključno z </w:t>
      </w:r>
      <w:r w:rsidRPr="00AA1AAF">
        <w:rPr>
          <w:color w:val="auto"/>
          <w:lang w:val="sl"/>
        </w:rPr>
        <w:t>držav</w:t>
      </w:r>
      <w:r w:rsidR="007B6576">
        <w:rPr>
          <w:color w:val="auto"/>
          <w:lang w:val="sl"/>
        </w:rPr>
        <w:t>o</w:t>
      </w:r>
      <w:r w:rsidRPr="00AA1AAF">
        <w:rPr>
          <w:color w:val="auto"/>
          <w:lang w:val="sl"/>
        </w:rPr>
        <w:t xml:space="preserve"> proizvodnje in </w:t>
      </w:r>
      <w:proofErr w:type="spellStart"/>
      <w:r w:rsidRPr="00AA1AAF">
        <w:rPr>
          <w:color w:val="auto"/>
          <w:lang w:val="sl"/>
        </w:rPr>
        <w:t>geolokacij</w:t>
      </w:r>
      <w:r w:rsidR="007B6576">
        <w:rPr>
          <w:color w:val="auto"/>
          <w:lang w:val="sl"/>
        </w:rPr>
        <w:t>o</w:t>
      </w:r>
      <w:proofErr w:type="spellEnd"/>
      <w:r w:rsidRPr="00AA1AAF">
        <w:rPr>
          <w:color w:val="auto"/>
          <w:lang w:val="sl"/>
        </w:rPr>
        <w:t xml:space="preserve"> vseh zemljišč.</w:t>
      </w:r>
      <w:r w:rsidR="00AA1AAF" w:rsidRPr="00AA1AAF">
        <w:rPr>
          <w:color w:val="auto"/>
          <w:lang w:val="sl"/>
        </w:rPr>
        <w:t xml:space="preserve"> </w:t>
      </w:r>
      <w:r w:rsidRPr="00AA1AAF">
        <w:rPr>
          <w:color w:val="auto"/>
          <w:lang w:val="sl"/>
        </w:rPr>
        <w:t>Dodatna zapletenost je lahko pomembna za način, ki temelji na oceni tveganja in ga uporabljajo pristojni organi, da ugotovijo</w:t>
      </w:r>
      <w:r w:rsidR="007B6576">
        <w:rPr>
          <w:color w:val="auto"/>
          <w:lang w:val="sl"/>
        </w:rPr>
        <w:t xml:space="preserve"> oziroma določijo</w:t>
      </w:r>
      <w:r w:rsidRPr="00AA1AAF">
        <w:rPr>
          <w:color w:val="auto"/>
          <w:lang w:val="sl"/>
        </w:rPr>
        <w:t>, preglede</w:t>
      </w:r>
      <w:r w:rsidR="007B6576">
        <w:rPr>
          <w:color w:val="auto"/>
          <w:lang w:val="sl"/>
        </w:rPr>
        <w:t xml:space="preserve"> katerih gospodarskih subjektov</w:t>
      </w:r>
      <w:r w:rsidRPr="00AA1AAF">
        <w:rPr>
          <w:color w:val="auto"/>
          <w:lang w:val="sl"/>
        </w:rPr>
        <w:t xml:space="preserve"> je treba izvesti (16. člen EUDR). Kadar je to ustrezno, se lahko začasni ukrepi ali </w:t>
      </w:r>
      <w:r w:rsidR="007B6576">
        <w:rPr>
          <w:color w:val="auto"/>
          <w:lang w:val="sl"/>
        </w:rPr>
        <w:t>postopki</w:t>
      </w:r>
      <w:r w:rsidRPr="00AA1AAF">
        <w:rPr>
          <w:color w:val="auto"/>
          <w:lang w:val="sl"/>
        </w:rPr>
        <w:t xml:space="preserve"> zaradi neskladnosti uporabljajo za vse zadevne proizvode, zajete v izjavi o potrebni skrbnosti, vključno s proizvodi v ločenih serijah/pošiljkah.</w:t>
      </w:r>
    </w:p>
    <w:p w14:paraId="217228B0" w14:textId="77777777" w:rsidR="004029B8" w:rsidRPr="009E7171" w:rsidRDefault="0059425E">
      <w:pPr>
        <w:pStyle w:val="Heading30"/>
        <w:keepNext/>
        <w:keepLines/>
        <w:numPr>
          <w:ilvl w:val="1"/>
          <w:numId w:val="8"/>
        </w:numPr>
        <w:shd w:val="clear" w:color="auto" w:fill="auto"/>
        <w:tabs>
          <w:tab w:val="left" w:pos="733"/>
        </w:tabs>
        <w:jc w:val="both"/>
        <w:rPr>
          <w:color w:val="auto"/>
          <w:lang w:val="pt-PT"/>
        </w:rPr>
      </w:pPr>
      <w:bookmarkStart w:id="308" w:name="bookmark251"/>
      <w:bookmarkStart w:id="309" w:name="bookmark253"/>
      <w:bookmarkStart w:id="310" w:name="bookmark252"/>
      <w:bookmarkStart w:id="311" w:name="_Toc189731971"/>
      <w:r w:rsidRPr="00AA1AAF">
        <w:rPr>
          <w:color w:val="auto"/>
          <w:lang w:val="sl"/>
        </w:rPr>
        <w:lastRenderedPageBreak/>
        <w:t>Kateri je zadnji datum za oddajo izjave o potrebni skrbnosti (NOVO)?</w:t>
      </w:r>
      <w:bookmarkEnd w:id="308"/>
      <w:bookmarkEnd w:id="309"/>
      <w:bookmarkEnd w:id="310"/>
      <w:bookmarkEnd w:id="311"/>
    </w:p>
    <w:p w14:paraId="338F9BF0" w14:textId="77777777" w:rsidR="004029B8" w:rsidRPr="009E7171" w:rsidRDefault="0059425E">
      <w:pPr>
        <w:pStyle w:val="Telobesedila"/>
        <w:shd w:val="clear" w:color="auto" w:fill="auto"/>
        <w:spacing w:after="300" w:line="257" w:lineRule="auto"/>
        <w:jc w:val="both"/>
        <w:rPr>
          <w:color w:val="auto"/>
          <w:lang w:val="sl"/>
        </w:rPr>
      </w:pPr>
      <w:r w:rsidRPr="00AA1AAF">
        <w:rPr>
          <w:color w:val="auto"/>
          <w:lang w:val="sl"/>
        </w:rPr>
        <w:t>V skladu s prvim odstavkom 4. člena EUDR gospodarski subjekti pred dajanjem zadevnih proizvodov na trg ali pred njihovim izvozom ravnajo s potrebno skrbnostjo v skladu z 8. členom, da dokažejo skladnost zadevnih proizvodov s 3. členom EUDR. Enako velja za trgovce, ki niso MSP v skladu s prvim odstavkom 5. člena EUDR.</w:t>
      </w:r>
    </w:p>
    <w:p w14:paraId="275E2247" w14:textId="2C9716F8" w:rsidR="004029B8" w:rsidRPr="009E7171" w:rsidRDefault="0059425E">
      <w:pPr>
        <w:pStyle w:val="Telobesedila"/>
        <w:shd w:val="clear" w:color="auto" w:fill="auto"/>
        <w:spacing w:after="0" w:line="254" w:lineRule="auto"/>
        <w:jc w:val="both"/>
        <w:rPr>
          <w:color w:val="auto"/>
          <w:lang w:val="sl"/>
        </w:rPr>
      </w:pPr>
      <w:r w:rsidRPr="00AA1AAF">
        <w:rPr>
          <w:color w:val="auto"/>
          <w:lang w:val="sl"/>
        </w:rPr>
        <w:t xml:space="preserve">Za </w:t>
      </w:r>
      <w:r w:rsidRPr="00AA1AAF">
        <w:rPr>
          <w:b/>
          <w:bCs/>
          <w:color w:val="auto"/>
          <w:lang w:val="sl"/>
        </w:rPr>
        <w:t>zadevne proizvode, ki vstopajo na trg Unije</w:t>
      </w:r>
      <w:r w:rsidRPr="00AA1AAF">
        <w:rPr>
          <w:color w:val="auto"/>
          <w:lang w:val="sl"/>
        </w:rPr>
        <w:t xml:space="preserve"> (uvoz) </w:t>
      </w:r>
      <w:r w:rsidRPr="00AA1AAF">
        <w:rPr>
          <w:b/>
          <w:bCs/>
          <w:color w:val="auto"/>
          <w:lang w:val="sl"/>
        </w:rPr>
        <w:t>ali izstopajo iz trga Unije</w:t>
      </w:r>
      <w:r w:rsidRPr="00AA1AAF">
        <w:rPr>
          <w:color w:val="auto"/>
          <w:lang w:val="sl"/>
        </w:rPr>
        <w:t xml:space="preserve"> (izvoz), je treba dati carinskim organom na voljo referenčno številko izjave o potrebni skrbnosti. V ta namen oseba, ki vloži carinsko deklaracijo (t. i. »carinski deklarant«), na carinsko deklaracijo, vloženo za zadevni proizvod, vključi referenčno številko izjave o potrebni skrbnosti v skladu s 26. členom EUDR. Tako se izjava o potrebni skladnosti predloži, referenčna številka izjave o potrebni skrbnosti pa pridobi pred vlogo carinske deklaracije</w:t>
      </w:r>
      <w:hyperlink r:id="rId14" w:history="1">
        <w:r w:rsidR="000A3C3D" w:rsidRPr="003B4AED">
          <w:rPr>
            <w:color w:val="auto"/>
            <w:vertAlign w:val="superscript"/>
            <w:lang w:val="sl"/>
          </w:rPr>
          <w:t>[1]</w:t>
        </w:r>
        <w:r w:rsidRPr="00AA1AAF">
          <w:rPr>
            <w:color w:val="auto"/>
            <w:lang w:val="sl"/>
          </w:rPr>
          <w:t>.</w:t>
        </w:r>
      </w:hyperlink>
    </w:p>
    <w:p w14:paraId="6155BA55" w14:textId="77777777" w:rsidR="004029B8" w:rsidRPr="009E7171" w:rsidRDefault="0059425E">
      <w:pPr>
        <w:pStyle w:val="Telobesedila"/>
        <w:shd w:val="clear" w:color="auto" w:fill="auto"/>
        <w:spacing w:after="0" w:line="254" w:lineRule="auto"/>
        <w:jc w:val="both"/>
        <w:rPr>
          <w:color w:val="auto"/>
          <w:lang w:val="sl"/>
        </w:rPr>
      </w:pPr>
      <w:r w:rsidRPr="00AA1AAF">
        <w:rPr>
          <w:color w:val="auto"/>
          <w:lang w:val="sl"/>
        </w:rPr>
        <w:t>Kadar izjava o potrebni skrbnosti zajema več pošiljk/serij, se lahko ista referenčna številka izjave o potrebni skrbnosti navede v več carinskih deklaracijah, če so upoštevane pravne zahteve EUDR, zlasti kot je navedeno v vprašanju 1.</w:t>
      </w:r>
    </w:p>
    <w:p w14:paraId="30DA4617" w14:textId="03124536" w:rsidR="004029B8" w:rsidRPr="009E7171" w:rsidRDefault="0059425E">
      <w:pPr>
        <w:pStyle w:val="Telobesedila"/>
        <w:shd w:val="clear" w:color="auto" w:fill="auto"/>
        <w:spacing w:after="140" w:line="254" w:lineRule="auto"/>
        <w:jc w:val="both"/>
        <w:rPr>
          <w:color w:val="auto"/>
          <w:lang w:val="sl"/>
        </w:rPr>
      </w:pPr>
      <w:r w:rsidRPr="00AA1AAF">
        <w:rPr>
          <w:color w:val="auto"/>
          <w:lang w:val="sl"/>
        </w:rPr>
        <w:t xml:space="preserve">Pri </w:t>
      </w:r>
      <w:r w:rsidR="00391B60">
        <w:rPr>
          <w:color w:val="auto"/>
          <w:lang w:val="sl"/>
        </w:rPr>
        <w:t>primarnih proizvodih</w:t>
      </w:r>
      <w:r w:rsidRPr="00AA1AAF">
        <w:rPr>
          <w:color w:val="auto"/>
          <w:lang w:val="sl"/>
        </w:rPr>
        <w:t xml:space="preserve">, </w:t>
      </w:r>
      <w:r w:rsidRPr="00AA1AAF">
        <w:rPr>
          <w:b/>
          <w:bCs/>
          <w:color w:val="auto"/>
          <w:lang w:val="sl"/>
        </w:rPr>
        <w:t>proizveden</w:t>
      </w:r>
      <w:r w:rsidR="00391B60">
        <w:rPr>
          <w:b/>
          <w:bCs/>
          <w:color w:val="auto"/>
          <w:lang w:val="sl"/>
        </w:rPr>
        <w:t>ih</w:t>
      </w:r>
      <w:r w:rsidRPr="00AA1AAF">
        <w:rPr>
          <w:b/>
          <w:bCs/>
          <w:color w:val="auto"/>
          <w:lang w:val="sl"/>
        </w:rPr>
        <w:t xml:space="preserve"> v EU</w:t>
      </w:r>
      <w:r w:rsidRPr="00AA1AAF">
        <w:rPr>
          <w:color w:val="auto"/>
          <w:lang w:val="sl"/>
        </w:rPr>
        <w:t xml:space="preserve">, je treba točen datum dajanja na trg razumeti kot datum, ko je proizvod fizično na voljo na trgu Unije (tj. </w:t>
      </w:r>
      <w:r w:rsidR="00391B60">
        <w:rPr>
          <w:color w:val="auto"/>
          <w:lang w:val="sl"/>
        </w:rPr>
        <w:t>primarni proizvod</w:t>
      </w:r>
      <w:r w:rsidRPr="00AA1AAF">
        <w:rPr>
          <w:color w:val="auto"/>
          <w:lang w:val="sl"/>
        </w:rPr>
        <w:t xml:space="preserve"> je bil proizveden </w:t>
      </w:r>
      <w:r w:rsidR="00391B60">
        <w:rPr>
          <w:color w:val="auto"/>
          <w:lang w:val="sl"/>
        </w:rPr>
        <w:t>ter</w:t>
      </w:r>
      <w:r w:rsidRPr="00AA1AAF">
        <w:rPr>
          <w:color w:val="auto"/>
          <w:lang w:val="sl"/>
        </w:rPr>
        <w:t xml:space="preserve"> v primeru </w:t>
      </w:r>
      <w:r w:rsidR="00391B60">
        <w:rPr>
          <w:color w:val="auto"/>
          <w:lang w:val="sl"/>
        </w:rPr>
        <w:t xml:space="preserve">predelave primarnega </w:t>
      </w:r>
      <w:r w:rsidRPr="00AA1AAF">
        <w:rPr>
          <w:color w:val="auto"/>
          <w:lang w:val="sl"/>
        </w:rPr>
        <w:t xml:space="preserve"> proizvoda je bil </w:t>
      </w:r>
      <w:r w:rsidR="00391B60">
        <w:rPr>
          <w:color w:val="auto"/>
          <w:lang w:val="sl"/>
        </w:rPr>
        <w:t xml:space="preserve">drug </w:t>
      </w:r>
      <w:r w:rsidRPr="00AA1AAF">
        <w:rPr>
          <w:color w:val="auto"/>
          <w:lang w:val="sl"/>
        </w:rPr>
        <w:t xml:space="preserve">proizvod </w:t>
      </w:r>
      <w:r w:rsidR="00391B60">
        <w:rPr>
          <w:color w:val="auto"/>
          <w:lang w:val="sl"/>
        </w:rPr>
        <w:t>izdelan</w:t>
      </w:r>
      <w:r w:rsidRPr="00AA1AAF">
        <w:rPr>
          <w:color w:val="auto"/>
          <w:lang w:val="sl"/>
        </w:rPr>
        <w:t xml:space="preserve">) in se dobavlja na trg (za distribucijo, potrošnjo ali uporabo) ter dve ali več pravnih ali fizičnih oseb sklene sporazum, v katerem gospodarski subjekt obljubi dobavo zadevnega proizvoda. V takšnem sporazumu je lahko predvidena dobava proti plačilu ali brezplačno. Če to ponazorimo na primeru, povezanem z gozdom, se izjava o potrebni </w:t>
      </w:r>
      <w:proofErr w:type="spellStart"/>
      <w:r w:rsidR="00391B60">
        <w:rPr>
          <w:color w:val="auto"/>
          <w:lang w:val="sl"/>
        </w:rPr>
        <w:t>skrbnosti</w:t>
      </w:r>
      <w:r w:rsidR="00391B60" w:rsidRPr="00AA1AAF">
        <w:rPr>
          <w:color w:val="auto"/>
          <w:lang w:val="sl"/>
        </w:rPr>
        <w:t>i</w:t>
      </w:r>
      <w:proofErr w:type="spellEnd"/>
      <w:r w:rsidR="00391B60" w:rsidRPr="00AA1AAF">
        <w:rPr>
          <w:color w:val="auto"/>
          <w:lang w:val="sl"/>
        </w:rPr>
        <w:t xml:space="preserve"> </w:t>
      </w:r>
      <w:r w:rsidRPr="00AA1AAF">
        <w:rPr>
          <w:b/>
          <w:bCs/>
          <w:color w:val="auto"/>
          <w:lang w:val="sl"/>
        </w:rPr>
        <w:t>predloži najpozneje</w:t>
      </w:r>
      <w:r w:rsidRPr="00AA1AAF">
        <w:rPr>
          <w:color w:val="auto"/>
          <w:lang w:val="sl"/>
        </w:rPr>
        <w:t>, ko sta izpolnjeni obe prvini: (i) posekani hlodi so na voljo in (ii) sporazum o nakupu/dobavi posekanih hlodov je zaključen z dogovorom o dobavi tretjemu subjektu, na primer žagi.</w:t>
      </w:r>
    </w:p>
    <w:p w14:paraId="40BFB9D2" w14:textId="77777777" w:rsidR="004029B8" w:rsidRPr="009E7171" w:rsidRDefault="0059425E">
      <w:pPr>
        <w:pStyle w:val="Telobesedila"/>
        <w:shd w:val="clear" w:color="auto" w:fill="auto"/>
        <w:spacing w:after="300" w:line="252" w:lineRule="auto"/>
        <w:jc w:val="both"/>
        <w:rPr>
          <w:color w:val="auto"/>
          <w:lang w:val="pt-PT"/>
        </w:rPr>
      </w:pPr>
      <w:r w:rsidRPr="00AA1AAF">
        <w:rPr>
          <w:color w:val="auto"/>
          <w:lang w:val="sl"/>
        </w:rPr>
        <w:t>Ta datum velja ne glede na plačilo za hlode, datum prve odpreme ali datum prenosa lastništva.</w:t>
      </w:r>
    </w:p>
    <w:p w14:paraId="1648827C" w14:textId="6F7D5DC4" w:rsidR="004029B8" w:rsidRPr="009E7171" w:rsidRDefault="00E62D12">
      <w:pPr>
        <w:pStyle w:val="Telobesedila"/>
        <w:shd w:val="clear" w:color="auto" w:fill="auto"/>
        <w:spacing w:after="460" w:line="254" w:lineRule="auto"/>
        <w:jc w:val="both"/>
        <w:rPr>
          <w:color w:val="auto"/>
          <w:lang w:val="pt-PT"/>
        </w:rPr>
      </w:pPr>
      <w:hyperlink r:id="rId15" w:history="1">
        <w:r w:rsidR="000338D1" w:rsidRPr="00AA1AAF">
          <w:rPr>
            <w:color w:val="auto"/>
            <w:vertAlign w:val="superscript"/>
            <w:lang w:val="sl"/>
          </w:rPr>
          <w:t>[1]</w:t>
        </w:r>
        <w:r w:rsidR="000338D1" w:rsidRPr="00AA1AAF">
          <w:rPr>
            <w:color w:val="auto"/>
            <w:lang w:val="sl"/>
          </w:rPr>
          <w:t xml:space="preserve"> </w:t>
        </w:r>
      </w:hyperlink>
      <w:r w:rsidR="000338D1" w:rsidRPr="00AA1AAF">
        <w:rPr>
          <w:color w:val="auto"/>
          <w:lang w:val="sl"/>
        </w:rPr>
        <w:t>Srednjeročno in dolgoročno bodo lahko gospodarski subjekti in trgovci, ki niso MSP, svoje carinske deklaracije in izjave o potrebni s</w:t>
      </w:r>
      <w:r w:rsidR="00101895">
        <w:rPr>
          <w:color w:val="auto"/>
          <w:lang w:val="sl"/>
        </w:rPr>
        <w:t>krbnosti</w:t>
      </w:r>
      <w:r w:rsidR="000338D1" w:rsidRPr="00AA1AAF">
        <w:rPr>
          <w:color w:val="auto"/>
          <w:lang w:val="sl"/>
        </w:rPr>
        <w:t xml:space="preserve"> predložili hkrati v skladu z </w:t>
      </w:r>
      <w:r w:rsidR="0070459D">
        <w:rPr>
          <w:color w:val="auto"/>
          <w:lang w:val="sl"/>
        </w:rPr>
        <w:t xml:space="preserve">predvidenim </w:t>
      </w:r>
      <w:r w:rsidR="000338D1" w:rsidRPr="00AA1AAF">
        <w:rPr>
          <w:color w:val="auto"/>
          <w:lang w:val="sl"/>
        </w:rPr>
        <w:t>elektronskim vmesnikom iz drugega odstavka 28. člena EUDR. Takš</w:t>
      </w:r>
      <w:r w:rsidR="0070459D">
        <w:rPr>
          <w:color w:val="auto"/>
          <w:lang w:val="sl"/>
        </w:rPr>
        <w:t>en</w:t>
      </w:r>
      <w:r w:rsidR="000338D1" w:rsidRPr="00AA1AAF">
        <w:rPr>
          <w:color w:val="auto"/>
          <w:lang w:val="sl"/>
        </w:rPr>
        <w:t xml:space="preserve"> </w:t>
      </w:r>
      <w:r w:rsidR="0070459D">
        <w:rPr>
          <w:color w:val="auto"/>
          <w:lang w:val="sl"/>
        </w:rPr>
        <w:t>postopek trenutno</w:t>
      </w:r>
      <w:r w:rsidR="000338D1" w:rsidRPr="00AA1AAF">
        <w:rPr>
          <w:color w:val="auto"/>
          <w:lang w:val="sl"/>
        </w:rPr>
        <w:t xml:space="preserve"> še ni </w:t>
      </w:r>
      <w:r w:rsidR="0070459D">
        <w:rPr>
          <w:color w:val="auto"/>
          <w:lang w:val="sl"/>
        </w:rPr>
        <w:t>možen</w:t>
      </w:r>
      <w:r w:rsidR="000338D1" w:rsidRPr="00AA1AAF">
        <w:rPr>
          <w:color w:val="auto"/>
          <w:lang w:val="sl"/>
        </w:rPr>
        <w:t xml:space="preserve"> in zato še ni vključeno v ta dokument.</w:t>
      </w:r>
      <w:r w:rsidR="00AA1AAF" w:rsidRPr="00AA1AAF">
        <w:rPr>
          <w:color w:val="auto"/>
          <w:lang w:val="sl"/>
        </w:rPr>
        <w:t xml:space="preserve"> </w:t>
      </w:r>
      <w:r w:rsidR="000338D1" w:rsidRPr="00AA1AAF">
        <w:rPr>
          <w:color w:val="auto"/>
          <w:lang w:val="sl"/>
        </w:rPr>
        <w:t>V zvezi s tem bodo pravočasno na voljo posebna navodila in pogosta vprašanja</w:t>
      </w:r>
      <w:r w:rsidR="0070459D">
        <w:rPr>
          <w:color w:val="auto"/>
          <w:lang w:val="sl"/>
        </w:rPr>
        <w:t xml:space="preserve"> (</w:t>
      </w:r>
      <w:proofErr w:type="spellStart"/>
      <w:r w:rsidR="0070459D">
        <w:rPr>
          <w:color w:val="auto"/>
          <w:lang w:val="sl"/>
        </w:rPr>
        <w:t>FAQs</w:t>
      </w:r>
      <w:proofErr w:type="spellEnd"/>
      <w:r w:rsidR="0070459D">
        <w:rPr>
          <w:color w:val="auto"/>
          <w:lang w:val="sl"/>
        </w:rPr>
        <w:t>)</w:t>
      </w:r>
      <w:r w:rsidR="000338D1" w:rsidRPr="00AA1AAF">
        <w:rPr>
          <w:color w:val="auto"/>
          <w:lang w:val="sl"/>
        </w:rPr>
        <w:t>.</w:t>
      </w:r>
    </w:p>
    <w:p w14:paraId="76C296AD" w14:textId="77777777" w:rsidR="004029B8" w:rsidRPr="009E7171" w:rsidRDefault="004029B8">
      <w:pPr>
        <w:pStyle w:val="Telobesedila"/>
        <w:shd w:val="clear" w:color="auto" w:fill="auto"/>
        <w:jc w:val="center"/>
        <w:rPr>
          <w:color w:val="auto"/>
          <w:lang w:val="pt-PT"/>
        </w:rPr>
      </w:pPr>
    </w:p>
    <w:p w14:paraId="221B5D91" w14:textId="77777777" w:rsidR="004029B8" w:rsidRPr="00AA1AAF" w:rsidRDefault="0059425E">
      <w:pPr>
        <w:pStyle w:val="Heading20"/>
        <w:keepNext/>
        <w:keepLines/>
        <w:numPr>
          <w:ilvl w:val="0"/>
          <w:numId w:val="8"/>
        </w:numPr>
        <w:shd w:val="clear" w:color="auto" w:fill="auto"/>
        <w:tabs>
          <w:tab w:val="left" w:pos="722"/>
        </w:tabs>
        <w:jc w:val="both"/>
        <w:rPr>
          <w:color w:val="auto"/>
        </w:rPr>
      </w:pPr>
      <w:bookmarkStart w:id="312" w:name="bookmark254"/>
      <w:bookmarkStart w:id="313" w:name="bookmark256"/>
      <w:bookmarkStart w:id="314" w:name="bookmark255"/>
      <w:bookmarkStart w:id="315" w:name="_Toc189731972"/>
      <w:r w:rsidRPr="00AA1AAF">
        <w:rPr>
          <w:color w:val="auto"/>
          <w:lang w:val="sl"/>
        </w:rPr>
        <w:t>Primerjalna analiza in partnerstva</w:t>
      </w:r>
      <w:bookmarkEnd w:id="312"/>
      <w:bookmarkEnd w:id="313"/>
      <w:bookmarkEnd w:id="314"/>
      <w:bookmarkEnd w:id="315"/>
    </w:p>
    <w:p w14:paraId="0EE13AC0" w14:textId="77777777" w:rsidR="004029B8" w:rsidRPr="009E7171" w:rsidRDefault="0059425E">
      <w:pPr>
        <w:pStyle w:val="Heading30"/>
        <w:keepNext/>
        <w:keepLines/>
        <w:numPr>
          <w:ilvl w:val="1"/>
          <w:numId w:val="8"/>
        </w:numPr>
        <w:shd w:val="clear" w:color="auto" w:fill="auto"/>
        <w:tabs>
          <w:tab w:val="left" w:pos="722"/>
        </w:tabs>
        <w:jc w:val="both"/>
        <w:rPr>
          <w:color w:val="auto"/>
          <w:lang w:val="pt-PT"/>
        </w:rPr>
      </w:pPr>
      <w:bookmarkStart w:id="316" w:name="bookmark257"/>
      <w:bookmarkStart w:id="317" w:name="bookmark259"/>
      <w:bookmarkStart w:id="318" w:name="bookmark258"/>
      <w:bookmarkStart w:id="319" w:name="_Toc189731973"/>
      <w:r w:rsidRPr="00AA1AAF">
        <w:rPr>
          <w:color w:val="auto"/>
          <w:lang w:val="sl"/>
        </w:rPr>
        <w:t>Kaj je primerjalna analiza držav?</w:t>
      </w:r>
      <w:bookmarkEnd w:id="316"/>
      <w:bookmarkEnd w:id="317"/>
      <w:bookmarkEnd w:id="318"/>
      <w:bookmarkEnd w:id="319"/>
    </w:p>
    <w:p w14:paraId="71979EA1" w14:textId="3783080A" w:rsidR="004029B8" w:rsidRPr="009E7171" w:rsidRDefault="0059425E">
      <w:pPr>
        <w:pStyle w:val="Telobesedila"/>
        <w:shd w:val="clear" w:color="auto" w:fill="auto"/>
        <w:jc w:val="both"/>
        <w:rPr>
          <w:color w:val="auto"/>
          <w:lang w:val="pt-PT"/>
        </w:rPr>
      </w:pPr>
      <w:r w:rsidRPr="00AA1AAF">
        <w:rPr>
          <w:color w:val="auto"/>
          <w:lang w:val="sl"/>
        </w:rPr>
        <w:t xml:space="preserve">Sistem primerjalne analize, ki ga upravlja Komisija, bo države ali njihove dele razvrstil v tri kategorije (visoko, standardno in nizko tveganje) glede na stopnjo tveganja proizvodnje </w:t>
      </w:r>
      <w:r w:rsidR="00FC415D">
        <w:rPr>
          <w:color w:val="auto"/>
          <w:lang w:val="sl"/>
        </w:rPr>
        <w:t>primarnih proizvodov</w:t>
      </w:r>
      <w:r w:rsidRPr="00AA1AAF">
        <w:rPr>
          <w:color w:val="auto"/>
          <w:lang w:val="sl"/>
        </w:rPr>
        <w:t>, ki v teh državah povzroča krčenje gozdov.</w:t>
      </w:r>
    </w:p>
    <w:p w14:paraId="60AD803F" w14:textId="38D82766" w:rsidR="004029B8" w:rsidRPr="009E7171" w:rsidRDefault="0059425E">
      <w:pPr>
        <w:pStyle w:val="Telobesedila"/>
        <w:shd w:val="clear" w:color="auto" w:fill="auto"/>
        <w:jc w:val="both"/>
        <w:rPr>
          <w:color w:val="auto"/>
          <w:lang w:val="sl"/>
        </w:rPr>
      </w:pPr>
      <w:r w:rsidRPr="00AA1AAF">
        <w:rPr>
          <w:color w:val="auto"/>
          <w:lang w:val="sl"/>
        </w:rPr>
        <w:t xml:space="preserve">Merila za ugotavljanje statusa </w:t>
      </w:r>
      <w:r w:rsidR="00FC415D">
        <w:rPr>
          <w:color w:val="auto"/>
          <w:lang w:val="sl"/>
        </w:rPr>
        <w:t>tveganja</w:t>
      </w:r>
      <w:r w:rsidRPr="00AA1AAF">
        <w:rPr>
          <w:color w:val="auto"/>
          <w:lang w:val="sl"/>
        </w:rPr>
        <w:t xml:space="preserve"> držav ali njihovih delov so opredeljena v 29. členu uredbe. Drugi odstavek 29. člena EUDR Komisiji nalaga, da razvije sistem in objavi seznam držav ali njihovih delov. Temeljil bo na objektivni in pregledni ocenjevalni analizi kvantitativnih in </w:t>
      </w:r>
      <w:r w:rsidRPr="00AA1AAF">
        <w:rPr>
          <w:color w:val="auto"/>
          <w:lang w:val="sl"/>
        </w:rPr>
        <w:lastRenderedPageBreak/>
        <w:t>kvalitativnih meril ob upoštevanju najnovejših znanstvenih dokazov, mednarodno priznanih virov in informacij, preverjenih na terenu.</w:t>
      </w:r>
    </w:p>
    <w:p w14:paraId="7B1DD12B" w14:textId="77777777" w:rsidR="004029B8" w:rsidRPr="00AA1AAF" w:rsidRDefault="0059425E">
      <w:pPr>
        <w:pStyle w:val="Heading30"/>
        <w:keepNext/>
        <w:keepLines/>
        <w:numPr>
          <w:ilvl w:val="1"/>
          <w:numId w:val="8"/>
        </w:numPr>
        <w:shd w:val="clear" w:color="auto" w:fill="auto"/>
        <w:tabs>
          <w:tab w:val="left" w:pos="722"/>
        </w:tabs>
        <w:jc w:val="both"/>
        <w:rPr>
          <w:color w:val="auto"/>
        </w:rPr>
      </w:pPr>
      <w:bookmarkStart w:id="320" w:name="bookmark260"/>
      <w:bookmarkStart w:id="321" w:name="bookmark262"/>
      <w:bookmarkStart w:id="322" w:name="bookmark261"/>
      <w:bookmarkStart w:id="323" w:name="_Toc189731974"/>
      <w:r w:rsidRPr="00AA1AAF">
        <w:rPr>
          <w:color w:val="auto"/>
          <w:lang w:val="sl"/>
        </w:rPr>
        <w:t>Kakšna je metodologija?</w:t>
      </w:r>
      <w:bookmarkEnd w:id="320"/>
      <w:bookmarkEnd w:id="321"/>
      <w:bookmarkEnd w:id="322"/>
      <w:bookmarkEnd w:id="323"/>
    </w:p>
    <w:p w14:paraId="41EE481F" w14:textId="77777777" w:rsidR="004029B8" w:rsidRPr="00AA1AAF" w:rsidRDefault="0059425E">
      <w:pPr>
        <w:pStyle w:val="Telobesedila"/>
        <w:shd w:val="clear" w:color="auto" w:fill="auto"/>
        <w:jc w:val="both"/>
        <w:rPr>
          <w:color w:val="auto"/>
        </w:rPr>
      </w:pPr>
      <w:r w:rsidRPr="00AA1AAF">
        <w:rPr>
          <w:color w:val="auto"/>
          <w:lang w:val="sl"/>
        </w:rPr>
        <w:t xml:space="preserve">Komisija zdaj razvija metodologijo, ki bo predstavljena na prihodnjih srečanjih </w:t>
      </w:r>
      <w:proofErr w:type="spellStart"/>
      <w:r w:rsidRPr="00AA1AAF">
        <w:rPr>
          <w:color w:val="auto"/>
          <w:lang w:val="sl"/>
        </w:rPr>
        <w:t>večdeležniške</w:t>
      </w:r>
      <w:proofErr w:type="spellEnd"/>
      <w:r w:rsidRPr="00AA1AAF">
        <w:rPr>
          <w:color w:val="auto"/>
          <w:lang w:val="sl"/>
        </w:rPr>
        <w:t xml:space="preserve"> platforme na temo krčenja gozdov in drugih ustreznih srečanjih.</w:t>
      </w:r>
    </w:p>
    <w:p w14:paraId="6D519D82" w14:textId="77777777" w:rsidR="004029B8" w:rsidRPr="00AA1AAF" w:rsidRDefault="0059425E" w:rsidP="00330B67">
      <w:pPr>
        <w:pStyle w:val="Heading30"/>
        <w:keepNext/>
        <w:keepLines/>
        <w:numPr>
          <w:ilvl w:val="1"/>
          <w:numId w:val="8"/>
        </w:numPr>
        <w:shd w:val="clear" w:color="auto" w:fill="auto"/>
        <w:tabs>
          <w:tab w:val="left" w:pos="722"/>
        </w:tabs>
        <w:jc w:val="both"/>
        <w:rPr>
          <w:color w:val="auto"/>
        </w:rPr>
      </w:pPr>
      <w:bookmarkStart w:id="324" w:name="bookmark263"/>
      <w:bookmarkStart w:id="325" w:name="_Toc189731975"/>
      <w:r w:rsidRPr="00AA1AAF">
        <w:rPr>
          <w:color w:val="auto"/>
          <w:lang w:val="sl"/>
        </w:rPr>
        <w:t>Kako lahko prispevajo deležniki?</w:t>
      </w:r>
      <w:bookmarkEnd w:id="324"/>
      <w:bookmarkEnd w:id="325"/>
    </w:p>
    <w:p w14:paraId="6F1472AB" w14:textId="77777777" w:rsidR="004029B8" w:rsidRPr="00AA1AAF" w:rsidRDefault="0059425E">
      <w:pPr>
        <w:pStyle w:val="Telobesedila"/>
        <w:shd w:val="clear" w:color="auto" w:fill="auto"/>
        <w:jc w:val="both"/>
        <w:rPr>
          <w:color w:val="auto"/>
        </w:rPr>
      </w:pPr>
      <w:r w:rsidRPr="00AA1AAF">
        <w:rPr>
          <w:b/>
          <w:bCs/>
          <w:color w:val="auto"/>
          <w:lang w:val="sl"/>
        </w:rPr>
        <w:t>Kako lahko države proizvajalke in drugi deležniki sodelujejo v postopku primerjalne analize ter kako se bodo informacije, ki jih predložijo države proizvajalke in drugi deležniki, ocenjevale, preverjale in uporabljale?</w:t>
      </w:r>
    </w:p>
    <w:p w14:paraId="7E80006E" w14:textId="77777777" w:rsidR="004029B8" w:rsidRPr="009E7171" w:rsidRDefault="0059425E">
      <w:pPr>
        <w:pStyle w:val="Telobesedila"/>
        <w:shd w:val="clear" w:color="auto" w:fill="auto"/>
        <w:jc w:val="both"/>
        <w:rPr>
          <w:color w:val="auto"/>
          <w:lang w:val="sl"/>
        </w:rPr>
      </w:pPr>
      <w:r w:rsidRPr="00AA1AAF">
        <w:rPr>
          <w:color w:val="auto"/>
          <w:lang w:val="sl"/>
        </w:rPr>
        <w:t>Komisija mora v skladu s petim odstavkom 29. člena uredbe vzpostaviti poseben dialog z vsemi državami, ki so razvrščene ali bi lahko bile razvrščene kot države z visokim tveganjem, da bi zmanjšali stopnjo tveganja. Ta dialog bo priložnost za partnerske države, da zagotovijo dodatne pomembne informacije in tesno sodelujejo z EU pred dokončnim oblikovanjem razvrstitve.</w:t>
      </w:r>
    </w:p>
    <w:p w14:paraId="0F9D74F9" w14:textId="77777777" w:rsidR="004029B8" w:rsidRPr="009E7171" w:rsidRDefault="0059425E" w:rsidP="00330B67">
      <w:pPr>
        <w:pStyle w:val="Heading30"/>
        <w:keepNext/>
        <w:keepLines/>
        <w:numPr>
          <w:ilvl w:val="1"/>
          <w:numId w:val="8"/>
        </w:numPr>
        <w:shd w:val="clear" w:color="auto" w:fill="auto"/>
        <w:tabs>
          <w:tab w:val="left" w:pos="722"/>
        </w:tabs>
        <w:jc w:val="both"/>
        <w:rPr>
          <w:color w:val="auto"/>
          <w:lang w:val="pt-PT"/>
        </w:rPr>
      </w:pPr>
      <w:bookmarkStart w:id="326" w:name="bookmark264"/>
      <w:bookmarkStart w:id="327" w:name="_Toc189731976"/>
      <w:r w:rsidRPr="00AA1AAF">
        <w:rPr>
          <w:color w:val="auto"/>
          <w:lang w:val="sl"/>
        </w:rPr>
        <w:t>Ali lahko države s Komisijo delijo ustrezne podatke?</w:t>
      </w:r>
      <w:bookmarkEnd w:id="326"/>
      <w:bookmarkEnd w:id="327"/>
    </w:p>
    <w:p w14:paraId="269D356C" w14:textId="77777777" w:rsidR="004029B8" w:rsidRPr="009E7171" w:rsidRDefault="0059425E">
      <w:pPr>
        <w:pStyle w:val="Telobesedila"/>
        <w:shd w:val="clear" w:color="auto" w:fill="auto"/>
        <w:jc w:val="both"/>
        <w:rPr>
          <w:color w:val="auto"/>
          <w:lang w:val="sl"/>
        </w:rPr>
      </w:pPr>
      <w:r w:rsidRPr="00AA1AAF">
        <w:rPr>
          <w:b/>
          <w:bCs/>
          <w:color w:val="auto"/>
          <w:lang w:val="sl"/>
        </w:rPr>
        <w:t>Ali lahko države s Komisijo delijo podatke, za katere menijo, da so pomembni za izvajanje te uredbe (kot so podatki o stopnji krčenja in degradacije gozdov)? Če je tako, ali lahko to storijo zunaj posebnega okvira za dialog, predvidenega v petem odstavku 29. člena uredbe?</w:t>
      </w:r>
    </w:p>
    <w:p w14:paraId="78173637" w14:textId="77777777" w:rsidR="004029B8" w:rsidRPr="009E7171" w:rsidRDefault="0059425E">
      <w:pPr>
        <w:pStyle w:val="Telobesedila"/>
        <w:shd w:val="clear" w:color="auto" w:fill="auto"/>
        <w:jc w:val="both"/>
        <w:rPr>
          <w:color w:val="auto"/>
          <w:lang w:val="pt-PT"/>
        </w:rPr>
      </w:pPr>
      <w:r w:rsidRPr="00AA1AAF">
        <w:rPr>
          <w:color w:val="auto"/>
          <w:lang w:val="sl"/>
        </w:rPr>
        <w:t>Čeprav ta uredba tretjih držav ne zavezuje k izmenjavi ustreznih podatkov z EU, lahko države, ki želijo take podatke izmenjati z EU, to storijo v katerem koli obdobju od začetka veljavnosti uredbe. To lahko storijo ne glede na to, ali država sodeluje v posebnem dialogu z EU, na primer v skladu s petim odstavkom 29. člena uredbe o primerjalni analizi ali v drugem okviru.</w:t>
      </w:r>
    </w:p>
    <w:p w14:paraId="2D87CED9" w14:textId="77777777" w:rsidR="004029B8" w:rsidRPr="009E7171" w:rsidRDefault="0059425E" w:rsidP="00330B67">
      <w:pPr>
        <w:pStyle w:val="Heading30"/>
        <w:keepNext/>
        <w:keepLines/>
        <w:numPr>
          <w:ilvl w:val="1"/>
          <w:numId w:val="8"/>
        </w:numPr>
        <w:shd w:val="clear" w:color="auto" w:fill="auto"/>
        <w:tabs>
          <w:tab w:val="left" w:pos="722"/>
        </w:tabs>
        <w:jc w:val="both"/>
        <w:rPr>
          <w:color w:val="auto"/>
          <w:lang w:val="pt-PT"/>
        </w:rPr>
      </w:pPr>
      <w:bookmarkStart w:id="328" w:name="bookmark265"/>
      <w:bookmarkStart w:id="329" w:name="_Toc189731977"/>
      <w:r w:rsidRPr="00AA1AAF">
        <w:rPr>
          <w:color w:val="auto"/>
          <w:lang w:val="sl"/>
        </w:rPr>
        <w:t>Ali bodo upoštevana tveganja v zvezi z zakonitostjo?</w:t>
      </w:r>
      <w:bookmarkEnd w:id="328"/>
      <w:bookmarkEnd w:id="329"/>
    </w:p>
    <w:p w14:paraId="4E171FD7" w14:textId="77777777" w:rsidR="004029B8" w:rsidRPr="009E7171" w:rsidRDefault="0059425E">
      <w:pPr>
        <w:pStyle w:val="Telobesedila"/>
        <w:shd w:val="clear" w:color="auto" w:fill="auto"/>
        <w:jc w:val="both"/>
        <w:rPr>
          <w:color w:val="auto"/>
          <w:lang w:val="sl"/>
        </w:rPr>
      </w:pPr>
      <w:r w:rsidRPr="00AA1AAF">
        <w:rPr>
          <w:b/>
          <w:bCs/>
          <w:color w:val="auto"/>
          <w:lang w:val="sl"/>
        </w:rPr>
        <w:t>Ali bodo pri primerjalni analizi upoštevana tveganja zakonitosti ter krčenje in degradacija gozdov? Kako se bodo med postopkom primerjalne analize ocenjevali/upoštevali zakonodaja in gozdarske politike držav proizvajalk, zlasti glede »zakonitega krčenja gozdov«?</w:t>
      </w:r>
    </w:p>
    <w:p w14:paraId="682D601B" w14:textId="77777777" w:rsidR="004029B8" w:rsidRPr="009E7171" w:rsidRDefault="0059425E">
      <w:pPr>
        <w:pStyle w:val="Telobesedila"/>
        <w:shd w:val="clear" w:color="auto" w:fill="auto"/>
        <w:jc w:val="both"/>
        <w:rPr>
          <w:color w:val="auto"/>
          <w:lang w:val="sl"/>
        </w:rPr>
      </w:pPr>
      <w:r w:rsidRPr="00AA1AAF">
        <w:rPr>
          <w:color w:val="auto"/>
          <w:lang w:val="sl"/>
        </w:rPr>
        <w:t>Seznam meril za primerjalno analizo je določen v 29. členu uredbe. Ocena Komisije bo temeljila na objektivni in pregledni ocenjevalni analizi, ki bo utemeljena na merilih, opredeljenih v tretjem in četrtem odstavku 29. člena uredbe. Zadevna količinska merila so: (a) stopnja krčenja in degradacije gozdov, (b) stopnja širjenja kmetijskih zemljišč za zadevne primarne proizvode, in (c) trendi proizvodnje zadevnih primarnih in drugih zadevnih proizvodov.</w:t>
      </w:r>
    </w:p>
    <w:p w14:paraId="2FCCE651" w14:textId="77777777" w:rsidR="004029B8" w:rsidRPr="009E7171" w:rsidRDefault="0059425E">
      <w:pPr>
        <w:pStyle w:val="Telobesedila"/>
        <w:shd w:val="clear" w:color="auto" w:fill="auto"/>
        <w:jc w:val="both"/>
        <w:rPr>
          <w:color w:val="auto"/>
          <w:lang w:val="sl"/>
        </w:rPr>
      </w:pPr>
      <w:r w:rsidRPr="00AA1AAF">
        <w:rPr>
          <w:color w:val="auto"/>
          <w:lang w:val="sl"/>
        </w:rPr>
        <w:t>Kot predvideva uredba, se lahko pri oceni upoštevajo tudi druga merila, med katera spadajo (a) informacije, ki jih predložijo vlade in tretje osebe (NVO, industrija); (b) sporazumi in drugi instrumenti med zadevno državo in Unijo in/ali njenimi državami članicami, ki obravnavajo krčenje in degradacijo gozdov; (c) podatek, ali ima zadevna država sprejeto nacionalno zakonodajo za reševanje problema krčenja in degradacije gozdov; (d) informacija, ali zadevna država pregledno daje na voljo ustrezne podatke; (e) če je ustrezno, o obstoju zakonodaje za zaščito pravic domorodnih ljudstev; in (g) mednarodne sankcije, ki jih Varnostni svet ZN ali Svet Evropske unije naloži za uvoz ali izvoz zadevnih primarnih in drugih zadevnih proizvodov; in podobno.</w:t>
      </w:r>
    </w:p>
    <w:p w14:paraId="62AC8A97" w14:textId="77777777" w:rsidR="004029B8" w:rsidRPr="00AA1AAF" w:rsidRDefault="0059425E" w:rsidP="00330B67">
      <w:pPr>
        <w:pStyle w:val="Heading30"/>
        <w:keepNext/>
        <w:keepLines/>
        <w:numPr>
          <w:ilvl w:val="1"/>
          <w:numId w:val="8"/>
        </w:numPr>
        <w:shd w:val="clear" w:color="auto" w:fill="auto"/>
        <w:tabs>
          <w:tab w:val="left" w:pos="722"/>
        </w:tabs>
        <w:jc w:val="both"/>
        <w:rPr>
          <w:color w:val="auto"/>
        </w:rPr>
      </w:pPr>
      <w:bookmarkStart w:id="330" w:name="bookmark266"/>
      <w:bookmarkStart w:id="331" w:name="_Toc189731978"/>
      <w:r w:rsidRPr="00AA1AAF">
        <w:rPr>
          <w:color w:val="auto"/>
          <w:lang w:val="sl"/>
        </w:rPr>
        <w:lastRenderedPageBreak/>
        <w:t>Kakšna je podpora za države proizvajalke in male kmete?</w:t>
      </w:r>
      <w:bookmarkEnd w:id="330"/>
      <w:bookmarkEnd w:id="331"/>
    </w:p>
    <w:p w14:paraId="104DA28B" w14:textId="77777777" w:rsidR="004029B8" w:rsidRPr="009E7171" w:rsidRDefault="0059425E">
      <w:pPr>
        <w:pStyle w:val="Telobesedila"/>
        <w:shd w:val="clear" w:color="auto" w:fill="auto"/>
        <w:jc w:val="both"/>
        <w:rPr>
          <w:color w:val="auto"/>
          <w:lang w:val="pt-PT"/>
        </w:rPr>
      </w:pPr>
      <w:r w:rsidRPr="00AA1AAF">
        <w:rPr>
          <w:b/>
          <w:bCs/>
          <w:color w:val="auto"/>
          <w:lang w:val="sl"/>
        </w:rPr>
        <w:t>Kakšno podporo uživajo države proizvajalke in mali kmetje pri proizvodnji proizvodov v skladu z uredbo? Kako lahko zagotovimo, da mali kmetje ne bodo izključeni iz dobavnih verig?</w:t>
      </w:r>
    </w:p>
    <w:p w14:paraId="0D616040" w14:textId="77777777" w:rsidR="004029B8" w:rsidRPr="009E7171" w:rsidRDefault="0059425E">
      <w:pPr>
        <w:pStyle w:val="Telobesedila"/>
        <w:shd w:val="clear" w:color="auto" w:fill="auto"/>
        <w:jc w:val="both"/>
        <w:rPr>
          <w:color w:val="auto"/>
          <w:lang w:val="sl"/>
        </w:rPr>
      </w:pPr>
      <w:r w:rsidRPr="00AA1AAF">
        <w:rPr>
          <w:color w:val="auto"/>
          <w:lang w:val="sl"/>
        </w:rPr>
        <w:t xml:space="preserve">EU in njene države članice krepijo sodelovanje s partnerskimi državami, tako državami potrošnicami kot državami proizvajalkami, da bi skupaj reševale krčenje in degradacijo gozdov, vključno s pobudo Team </w:t>
      </w:r>
      <w:proofErr w:type="spellStart"/>
      <w:r w:rsidRPr="00AA1AAF">
        <w:rPr>
          <w:color w:val="auto"/>
          <w:lang w:val="sl"/>
        </w:rPr>
        <w:t>Europe</w:t>
      </w:r>
      <w:proofErr w:type="spellEnd"/>
      <w:r w:rsidRPr="00AA1AAF">
        <w:rPr>
          <w:color w:val="auto"/>
          <w:lang w:val="sl"/>
        </w:rPr>
        <w:t xml:space="preserve"> </w:t>
      </w:r>
      <w:proofErr w:type="spellStart"/>
      <w:r w:rsidRPr="00AA1AAF">
        <w:rPr>
          <w:color w:val="auto"/>
          <w:lang w:val="sl"/>
        </w:rPr>
        <w:t>Initiative</w:t>
      </w:r>
      <w:proofErr w:type="spellEnd"/>
      <w:r w:rsidRPr="00AA1AAF">
        <w:rPr>
          <w:color w:val="auto"/>
          <w:lang w:val="sl"/>
        </w:rPr>
        <w:t xml:space="preserve"> (TEI) na svetovni ravni o vrednostnih verigah, ki ne povzročajo krčenja gozdov. Partnerstva in mehanizmi sodelovanja v okviru TEI bodo podpirali države pri obravnavi krčenja in degradacije gozdov, kjer je bila za to ugotovljena posebna potreba in kjer obstaja povpraševanje po sodelovanju – na primer za pomoč malim kmetom in podjetjem pri zagotavljanju dela z dobavnimi verigami, ki ne povzročajo krčenja gozdov. Komisija je že financirala projekte za razširjanje informacij, ozaveščanje in obravnavanje tehničnih vprašanj na delavnicah za male kmete v najbolj prizadetih tretjih državah.</w:t>
      </w:r>
    </w:p>
    <w:p w14:paraId="6BB6421A" w14:textId="77777777" w:rsidR="004029B8" w:rsidRPr="009E7171" w:rsidRDefault="0059425E">
      <w:pPr>
        <w:pStyle w:val="Telobesedila"/>
        <w:shd w:val="clear" w:color="auto" w:fill="auto"/>
        <w:jc w:val="both"/>
        <w:rPr>
          <w:color w:val="auto"/>
          <w:lang w:val="pt-PT"/>
        </w:rPr>
      </w:pPr>
      <w:r w:rsidRPr="00AA1AAF">
        <w:rPr>
          <w:color w:val="auto"/>
          <w:lang w:val="sl"/>
        </w:rPr>
        <w:t xml:space="preserve">Več informacij o </w:t>
      </w:r>
      <w:hyperlink r:id="rId16" w:history="1">
        <w:r w:rsidRPr="00AA1AAF">
          <w:rPr>
            <w:color w:val="auto"/>
            <w:u w:val="single"/>
            <w:lang w:val="sl"/>
          </w:rPr>
          <w:t>priložnostih za male kmete v EUDR</w:t>
        </w:r>
      </w:hyperlink>
      <w:r w:rsidRPr="00AA1AAF">
        <w:rPr>
          <w:color w:val="auto"/>
          <w:lang w:val="sl"/>
        </w:rPr>
        <w:t>.</w:t>
      </w:r>
    </w:p>
    <w:p w14:paraId="4A12CAE4" w14:textId="77777777" w:rsidR="004029B8" w:rsidRPr="00AA1AAF" w:rsidRDefault="0059425E" w:rsidP="00330B67">
      <w:pPr>
        <w:pStyle w:val="Heading30"/>
        <w:keepNext/>
        <w:keepLines/>
        <w:numPr>
          <w:ilvl w:val="1"/>
          <w:numId w:val="8"/>
        </w:numPr>
        <w:shd w:val="clear" w:color="auto" w:fill="auto"/>
        <w:tabs>
          <w:tab w:val="left" w:pos="722"/>
        </w:tabs>
        <w:jc w:val="both"/>
        <w:rPr>
          <w:color w:val="auto"/>
        </w:rPr>
      </w:pPr>
      <w:bookmarkStart w:id="332" w:name="bookmark267"/>
      <w:bookmarkStart w:id="333" w:name="_Toc189731979"/>
      <w:r w:rsidRPr="00AA1AAF">
        <w:rPr>
          <w:color w:val="auto"/>
          <w:lang w:val="sl"/>
        </w:rPr>
        <w:t xml:space="preserve">Katere so različne prvine pobude Team </w:t>
      </w:r>
      <w:proofErr w:type="spellStart"/>
      <w:r w:rsidRPr="00AA1AAF">
        <w:rPr>
          <w:color w:val="auto"/>
          <w:lang w:val="sl"/>
        </w:rPr>
        <w:t>Europe</w:t>
      </w:r>
      <w:proofErr w:type="spellEnd"/>
      <w:r w:rsidRPr="00AA1AAF">
        <w:rPr>
          <w:color w:val="auto"/>
          <w:lang w:val="sl"/>
        </w:rPr>
        <w:t>?</w:t>
      </w:r>
      <w:bookmarkEnd w:id="332"/>
      <w:bookmarkEnd w:id="333"/>
    </w:p>
    <w:p w14:paraId="4DFE78F3" w14:textId="77777777" w:rsidR="004029B8" w:rsidRPr="009E7171" w:rsidRDefault="0059425E">
      <w:pPr>
        <w:pStyle w:val="Telobesedila"/>
        <w:shd w:val="clear" w:color="auto" w:fill="auto"/>
        <w:jc w:val="both"/>
        <w:rPr>
          <w:color w:val="auto"/>
          <w:lang w:val="sl"/>
        </w:rPr>
      </w:pPr>
      <w:r w:rsidRPr="00AA1AAF">
        <w:rPr>
          <w:b/>
          <w:bCs/>
          <w:color w:val="auto"/>
          <w:lang w:val="sl"/>
        </w:rPr>
        <w:t>Kakšno je medsebojno delovanje med različnimi prvinami TEI: vozliščem, projektom trajnostnega kmetijstva za gozdne ekosisteme (SAFE), projekti FPI in objekti, načrtovanimi v tem okviru, pa tudi tistimi, ki so pomembni v širšem kontekstu, na primer na regionalni ravni? Kako se bomo izognili podvajanju?</w:t>
      </w:r>
    </w:p>
    <w:p w14:paraId="3672E03D" w14:textId="77777777" w:rsidR="004029B8" w:rsidRPr="009E7171" w:rsidRDefault="0059425E">
      <w:pPr>
        <w:pStyle w:val="Telobesedila"/>
        <w:shd w:val="clear" w:color="auto" w:fill="auto"/>
        <w:jc w:val="both"/>
        <w:rPr>
          <w:color w:val="auto"/>
          <w:lang w:val="sl"/>
        </w:rPr>
      </w:pPr>
      <w:r w:rsidRPr="00AA1AAF">
        <w:rPr>
          <w:color w:val="auto"/>
          <w:lang w:val="sl"/>
        </w:rPr>
        <w:t xml:space="preserve">To vozlišče pobude Team </w:t>
      </w:r>
      <w:proofErr w:type="spellStart"/>
      <w:r w:rsidRPr="00AA1AAF">
        <w:rPr>
          <w:color w:val="auto"/>
          <w:lang w:val="sl"/>
        </w:rPr>
        <w:t>Europe</w:t>
      </w:r>
      <w:proofErr w:type="spellEnd"/>
      <w:r w:rsidRPr="00AA1AAF">
        <w:rPr>
          <w:color w:val="auto"/>
          <w:lang w:val="sl"/>
        </w:rPr>
        <w:t xml:space="preserve"> (TEI) (krajše: »vozlišče za odpravo krčenja gozdov«) bo partnerskim državam zagotavljalo informacije o vrednostnih verigah brez krčenja gozdov in jih nagovarjalo ter upravljalo znanje za usklajevanje ustreznih že obstoječih projektov iz EU in držav članic ter prihodnjih dejavnosti, namenjenih ciljem TEI. To bo zagotovilo, da se bodo različne dejavnosti pobude Team </w:t>
      </w:r>
      <w:proofErr w:type="spellStart"/>
      <w:r w:rsidRPr="00AA1AAF">
        <w:rPr>
          <w:color w:val="auto"/>
          <w:lang w:val="sl"/>
        </w:rPr>
        <w:t>Europe</w:t>
      </w:r>
      <w:proofErr w:type="spellEnd"/>
      <w:r w:rsidRPr="00AA1AAF">
        <w:rPr>
          <w:color w:val="auto"/>
          <w:lang w:val="sl"/>
        </w:rPr>
        <w:t xml:space="preserve"> za vrednostne verige, ki ne povzročajo krčenja gozdov v državah proizvajalkah, bolje uskladile, da se bodo ugotovile vrzeli in preprečile odvečne dejavnosti.</w:t>
      </w:r>
    </w:p>
    <w:p w14:paraId="70115574" w14:textId="77777777" w:rsidR="004029B8" w:rsidRPr="009E7171" w:rsidRDefault="0059425E">
      <w:pPr>
        <w:pStyle w:val="Telobesedila"/>
        <w:shd w:val="clear" w:color="auto" w:fill="auto"/>
        <w:jc w:val="both"/>
        <w:rPr>
          <w:color w:val="auto"/>
          <w:lang w:val="sl"/>
        </w:rPr>
      </w:pPr>
      <w:r w:rsidRPr="00AA1AAF">
        <w:rPr>
          <w:color w:val="auto"/>
          <w:lang w:val="sl"/>
        </w:rPr>
        <w:t xml:space="preserve">Projekt </w:t>
      </w:r>
      <w:r w:rsidRPr="00AA1AAF">
        <w:rPr>
          <w:b/>
          <w:bCs/>
          <w:color w:val="auto"/>
          <w:lang w:val="sl"/>
        </w:rPr>
        <w:t>Trajnostno kmetijstvo za gozdne ekosisteme (SAFE)</w:t>
      </w:r>
      <w:r w:rsidRPr="00AA1AAF">
        <w:rPr>
          <w:b/>
          <w:bCs/>
          <w:color w:val="auto"/>
          <w:vertAlign w:val="superscript"/>
          <w:lang w:val="sl"/>
        </w:rPr>
        <w:footnoteReference w:id="1"/>
      </w:r>
      <w:r w:rsidRPr="00AA1AAF">
        <w:rPr>
          <w:color w:val="auto"/>
          <w:lang w:val="sl"/>
        </w:rPr>
        <w:t xml:space="preserve"> je najpomembnejši steber TEI na področju sodelovanja. SAFE se zdaj izvaja v Braziliji, Ekvadorju, Indoneziji in Zambiji. Leta 2024 bosta dodani še komponenti v Vietnamu in Demokratični republiki Kongo. Projekt SAFE se bo s prihodnjimi finančnimi prispevki držav članic razširil na več držav.</w:t>
      </w:r>
    </w:p>
    <w:p w14:paraId="6408466A" w14:textId="77777777" w:rsidR="004029B8" w:rsidRPr="009E7171" w:rsidRDefault="0059425E">
      <w:pPr>
        <w:pStyle w:val="Telobesedila"/>
        <w:shd w:val="clear" w:color="auto" w:fill="auto"/>
        <w:jc w:val="both"/>
        <w:rPr>
          <w:color w:val="auto"/>
          <w:lang w:val="pt-PT"/>
        </w:rPr>
      </w:pPr>
      <w:r w:rsidRPr="00AA1AAF">
        <w:rPr>
          <w:b/>
          <w:bCs/>
          <w:color w:val="auto"/>
          <w:lang w:val="sl"/>
        </w:rPr>
        <w:t>Tehnični instrument za vrednostne verige, ki ne povzročajo krčenja gozdov</w:t>
      </w:r>
      <w:r w:rsidRPr="00AA1AAF">
        <w:rPr>
          <w:color w:val="auto"/>
          <w:lang w:val="sl"/>
        </w:rPr>
        <w:t xml:space="preserve">, bo prožen instrument, ki bo na zahtevo pomagal državam proizvajalkam s strokovnim znanjem o tehničnih zahtevah, kot so </w:t>
      </w:r>
      <w:proofErr w:type="spellStart"/>
      <w:r w:rsidRPr="00AA1AAF">
        <w:rPr>
          <w:color w:val="auto"/>
          <w:lang w:val="sl"/>
        </w:rPr>
        <w:t>geolokacija</w:t>
      </w:r>
      <w:proofErr w:type="spellEnd"/>
      <w:r w:rsidRPr="00AA1AAF">
        <w:rPr>
          <w:color w:val="auto"/>
          <w:lang w:val="sl"/>
        </w:rPr>
        <w:t>, kartiranje rabe zemljišč in sledljivost, s posebnim poudarkom na malih kmetih. Te dejavnosti se bodo tesno usklajevale z delegacijami EU in uskladile z že obstoječimi projekti ter projektom SAFE, da ustvarimo medsebojna dopolnjevanja in se izognemo podvajanju.</w:t>
      </w:r>
    </w:p>
    <w:p w14:paraId="2C823357" w14:textId="77777777" w:rsidR="004029B8" w:rsidRPr="009E7171" w:rsidRDefault="0059425E">
      <w:pPr>
        <w:pStyle w:val="Heading30"/>
        <w:keepNext/>
        <w:keepLines/>
        <w:numPr>
          <w:ilvl w:val="1"/>
          <w:numId w:val="8"/>
        </w:numPr>
        <w:shd w:val="clear" w:color="auto" w:fill="auto"/>
        <w:tabs>
          <w:tab w:val="left" w:pos="720"/>
        </w:tabs>
        <w:jc w:val="both"/>
        <w:rPr>
          <w:color w:val="auto"/>
          <w:lang w:val="pt-PT"/>
        </w:rPr>
      </w:pPr>
      <w:bookmarkStart w:id="334" w:name="bookmark268"/>
      <w:bookmarkStart w:id="335" w:name="bookmark270"/>
      <w:bookmarkStart w:id="336" w:name="bookmark269"/>
      <w:bookmarkStart w:id="337" w:name="_Toc189731980"/>
      <w:r w:rsidRPr="00AA1AAF">
        <w:rPr>
          <w:color w:val="auto"/>
          <w:lang w:val="sl"/>
        </w:rPr>
        <w:t xml:space="preserve">Kako je pobuda Team </w:t>
      </w:r>
      <w:proofErr w:type="spellStart"/>
      <w:r w:rsidRPr="00AA1AAF">
        <w:rPr>
          <w:color w:val="auto"/>
          <w:lang w:val="sl"/>
        </w:rPr>
        <w:t>Europe</w:t>
      </w:r>
      <w:proofErr w:type="spellEnd"/>
      <w:r w:rsidRPr="00AA1AAF">
        <w:rPr>
          <w:color w:val="auto"/>
          <w:lang w:val="sl"/>
        </w:rPr>
        <w:t xml:space="preserve"> povezana s CSDDD?</w:t>
      </w:r>
      <w:bookmarkEnd w:id="334"/>
      <w:bookmarkEnd w:id="335"/>
      <w:bookmarkEnd w:id="336"/>
      <w:bookmarkEnd w:id="337"/>
    </w:p>
    <w:p w14:paraId="19F85A7D" w14:textId="77777777" w:rsidR="004029B8" w:rsidRPr="009E7171" w:rsidRDefault="0059425E">
      <w:pPr>
        <w:pStyle w:val="Telobesedila"/>
        <w:shd w:val="clear" w:color="auto" w:fill="auto"/>
        <w:jc w:val="both"/>
        <w:rPr>
          <w:color w:val="auto"/>
          <w:lang w:val="pt-PT"/>
        </w:rPr>
      </w:pPr>
      <w:r w:rsidRPr="00AA1AAF">
        <w:rPr>
          <w:color w:val="auto"/>
          <w:lang w:val="sl"/>
        </w:rPr>
        <w:t xml:space="preserve">Glede na tekoči zakonodajni postopek v zvezi z direktivo o trajnostnem skrbnem preverjanju </w:t>
      </w:r>
      <w:r w:rsidRPr="00AA1AAF">
        <w:rPr>
          <w:color w:val="auto"/>
          <w:lang w:val="sl"/>
        </w:rPr>
        <w:lastRenderedPageBreak/>
        <w:t>podjetij (CSDDD) bo vozlišče TEI tesno sodelovalo s prihodnjo službo EU za pomoč uporabnikom o CSDDD, zlasti v zvezi s kmetijskimi vrednostnimi verigami in malimi kmeti, na katere bosta vplivali tako uredba kot tudi CSDDD.</w:t>
      </w:r>
    </w:p>
    <w:p w14:paraId="67B424A1" w14:textId="77777777" w:rsidR="004029B8" w:rsidRPr="009E7171" w:rsidRDefault="0059425E">
      <w:pPr>
        <w:pStyle w:val="Heading30"/>
        <w:keepNext/>
        <w:keepLines/>
        <w:numPr>
          <w:ilvl w:val="1"/>
          <w:numId w:val="8"/>
        </w:numPr>
        <w:shd w:val="clear" w:color="auto" w:fill="auto"/>
        <w:tabs>
          <w:tab w:val="left" w:pos="719"/>
        </w:tabs>
        <w:ind w:left="180" w:hanging="180"/>
        <w:jc w:val="both"/>
        <w:rPr>
          <w:color w:val="auto"/>
          <w:lang w:val="pt-PT"/>
        </w:rPr>
      </w:pPr>
      <w:bookmarkStart w:id="338" w:name="bookmark271"/>
      <w:bookmarkStart w:id="339" w:name="bookmark273"/>
      <w:bookmarkStart w:id="340" w:name="bookmark272"/>
      <w:bookmarkStart w:id="341" w:name="_Toc189731981"/>
      <w:r w:rsidRPr="00AA1AAF">
        <w:rPr>
          <w:color w:val="auto"/>
          <w:lang w:val="sl"/>
        </w:rPr>
        <w:t>Kako lahko zmanjšamo tveganje, da se gospodarski subjekti izognejo nekaterim dobavnim verigam ali nekaterim državam/regijam proizvajalkam, ki so primerjalno ocenjene kot »visoko tvegane«?</w:t>
      </w:r>
      <w:bookmarkEnd w:id="338"/>
      <w:bookmarkEnd w:id="339"/>
      <w:bookmarkEnd w:id="340"/>
      <w:bookmarkEnd w:id="341"/>
    </w:p>
    <w:p w14:paraId="04EE2FAD" w14:textId="6A7B8CBA" w:rsidR="004029B8" w:rsidRPr="009E7171" w:rsidRDefault="0059425E">
      <w:pPr>
        <w:pStyle w:val="Telobesedila"/>
        <w:shd w:val="clear" w:color="auto" w:fill="auto"/>
        <w:jc w:val="both"/>
        <w:rPr>
          <w:color w:val="auto"/>
          <w:lang w:val="sl"/>
        </w:rPr>
      </w:pPr>
      <w:r w:rsidRPr="00AA1AAF">
        <w:rPr>
          <w:color w:val="auto"/>
          <w:lang w:val="sl"/>
        </w:rPr>
        <w:t>Za gospodarske subjekte, ki se oskrbujejo iz držav ali delov držav s standardnim ali visokim tveganjem, veljajo enake standardne obveznosti potrebne skrbnosti. Edina razlika je, da bodo pošiljke iz držav z visokim tveganjem podrobneje pregledovali pristojni organi (</w:t>
      </w:r>
      <w:r w:rsidR="00735945" w:rsidRPr="00735945">
        <w:rPr>
          <w:color w:val="auto"/>
          <w:lang w:val="sl"/>
        </w:rPr>
        <w:t xml:space="preserve">pregledanih bo 9 % gospodarskih subjektov, ki pridobiva zadevane primarne proizvode v območjih z visokim tveganjem in ter 9% količin vsakega od </w:t>
      </w:r>
      <w:proofErr w:type="spellStart"/>
      <w:r w:rsidR="00735945" w:rsidRPr="00735945">
        <w:rPr>
          <w:color w:val="auto"/>
          <w:lang w:val="sl"/>
        </w:rPr>
        <w:t>zadevanih</w:t>
      </w:r>
      <w:proofErr w:type="spellEnd"/>
      <w:r w:rsidR="00735945" w:rsidRPr="00735945">
        <w:rPr>
          <w:color w:val="auto"/>
          <w:lang w:val="sl"/>
        </w:rPr>
        <w:t xml:space="preserve"> proizvodov</w:t>
      </w:r>
      <w:r w:rsidRPr="00AA1AAF">
        <w:rPr>
          <w:color w:val="auto"/>
          <w:lang w:val="sl"/>
        </w:rPr>
        <w:t>). S tega vidika izrazite spremembe dobavnih verig niso upravičene ali pričakovane. Poleg tega bo razvrstitev v skupino z visokim tveganjem vključevala poseben dialog s Komisijo za skupno obravnavo temeljnih vzrokov krčenja in propadanja gozdov ter za zmanjšanje njihove stopnje tveganja.</w:t>
      </w:r>
    </w:p>
    <w:p w14:paraId="40A7A4A3" w14:textId="77777777" w:rsidR="004029B8" w:rsidRPr="009E7171" w:rsidRDefault="0059425E">
      <w:pPr>
        <w:pStyle w:val="Heading30"/>
        <w:keepNext/>
        <w:keepLines/>
        <w:numPr>
          <w:ilvl w:val="1"/>
          <w:numId w:val="8"/>
        </w:numPr>
        <w:shd w:val="clear" w:color="auto" w:fill="auto"/>
        <w:tabs>
          <w:tab w:val="left" w:pos="719"/>
        </w:tabs>
        <w:jc w:val="both"/>
        <w:rPr>
          <w:color w:val="auto"/>
          <w:lang w:val="pt-PT"/>
        </w:rPr>
      </w:pPr>
      <w:bookmarkStart w:id="342" w:name="bookmark274"/>
      <w:bookmarkStart w:id="343" w:name="bookmark276"/>
      <w:bookmarkStart w:id="344" w:name="bookmark275"/>
      <w:bookmarkStart w:id="345" w:name="_Toc189731982"/>
      <w:r w:rsidRPr="00AA1AAF">
        <w:rPr>
          <w:color w:val="auto"/>
          <w:lang w:val="sl"/>
        </w:rPr>
        <w:t>Kako bo EU zagotovila preglednost?</w:t>
      </w:r>
      <w:bookmarkEnd w:id="342"/>
      <w:bookmarkEnd w:id="343"/>
      <w:bookmarkEnd w:id="344"/>
      <w:bookmarkEnd w:id="345"/>
    </w:p>
    <w:p w14:paraId="7A63E22B" w14:textId="77777777" w:rsidR="004029B8" w:rsidRPr="009E7171" w:rsidRDefault="0059425E">
      <w:pPr>
        <w:pStyle w:val="Telobesedila"/>
        <w:shd w:val="clear" w:color="auto" w:fill="auto"/>
        <w:jc w:val="both"/>
        <w:rPr>
          <w:color w:val="auto"/>
          <w:lang w:val="pt-PT"/>
        </w:rPr>
      </w:pPr>
      <w:r w:rsidRPr="00AA1AAF">
        <w:rPr>
          <w:color w:val="auto"/>
          <w:lang w:val="sl"/>
        </w:rPr>
        <w:t xml:space="preserve">Postopek za vzpostavitev sistema primerjalne analize bo pregleden. Metodologija primerjalne analize bo redno posodabljana in o njej bodo potekala posvetovanja v okviru </w:t>
      </w:r>
      <w:proofErr w:type="spellStart"/>
      <w:r w:rsidRPr="00AA1AAF">
        <w:rPr>
          <w:color w:val="auto"/>
          <w:lang w:val="sl"/>
        </w:rPr>
        <w:t>večdeležniške</w:t>
      </w:r>
      <w:proofErr w:type="spellEnd"/>
      <w:r w:rsidRPr="00AA1AAF">
        <w:rPr>
          <w:color w:val="auto"/>
          <w:lang w:val="sl"/>
        </w:rPr>
        <w:t xml:space="preserve"> platforme na temo krčenja gozdov, v kateri poleg 27 držav članic EU sodelujejo tudi številne tretje države. Komisija bo zagotovila najnovejše informacije o uporabljenem načinu dela in metodologiji.</w:t>
      </w:r>
    </w:p>
    <w:p w14:paraId="64E88D78" w14:textId="77777777" w:rsidR="004029B8" w:rsidRPr="009E7171" w:rsidRDefault="0059425E">
      <w:pPr>
        <w:pStyle w:val="Telobesedila"/>
        <w:shd w:val="clear" w:color="auto" w:fill="auto"/>
        <w:jc w:val="both"/>
        <w:rPr>
          <w:color w:val="auto"/>
          <w:lang w:val="sl"/>
        </w:rPr>
      </w:pPr>
      <w:r w:rsidRPr="00AA1AAF">
        <w:rPr>
          <w:color w:val="auto"/>
          <w:lang w:val="sl"/>
        </w:rPr>
        <w:t>Poleg tega bo Komisija v skladu z obveznostmi po uredbi vzpostavila poseben dialog z vsemi državami, ki so razvrščene ali bi lahko bile razvrščene kot države z visokim tveganjem (pred razvrstitvijo), da bi zmanjšala stopnjo tveganja. Tako ne bo prišlo do nenadne objave statusa tveganja in bodo možne bolj poglobljene razprave. Ta dialog bo priložnost za partnerske države, da zagotovijo dodatne pomembne informacije.</w:t>
      </w:r>
    </w:p>
    <w:p w14:paraId="48882C8E" w14:textId="77777777" w:rsidR="004029B8" w:rsidRPr="009E7171" w:rsidRDefault="004029B8">
      <w:pPr>
        <w:pStyle w:val="Telobesedila"/>
        <w:shd w:val="clear" w:color="auto" w:fill="auto"/>
        <w:jc w:val="center"/>
        <w:rPr>
          <w:color w:val="auto"/>
          <w:lang w:val="sl"/>
        </w:rPr>
      </w:pPr>
    </w:p>
    <w:p w14:paraId="2B221602" w14:textId="77777777" w:rsidR="004029B8" w:rsidRPr="00AA1AAF" w:rsidRDefault="0059425E">
      <w:pPr>
        <w:pStyle w:val="Heading20"/>
        <w:keepNext/>
        <w:keepLines/>
        <w:numPr>
          <w:ilvl w:val="0"/>
          <w:numId w:val="8"/>
        </w:numPr>
        <w:shd w:val="clear" w:color="auto" w:fill="auto"/>
        <w:tabs>
          <w:tab w:val="left" w:pos="719"/>
        </w:tabs>
        <w:jc w:val="both"/>
        <w:rPr>
          <w:color w:val="auto"/>
        </w:rPr>
      </w:pPr>
      <w:bookmarkStart w:id="346" w:name="bookmark277"/>
      <w:bookmarkStart w:id="347" w:name="bookmark279"/>
      <w:bookmarkStart w:id="348" w:name="bookmark278"/>
      <w:bookmarkStart w:id="349" w:name="_Toc189731983"/>
      <w:r w:rsidRPr="00AA1AAF">
        <w:rPr>
          <w:color w:val="auto"/>
          <w:lang w:val="sl"/>
        </w:rPr>
        <w:t>Podpiranje izvajanja</w:t>
      </w:r>
      <w:bookmarkEnd w:id="346"/>
      <w:bookmarkEnd w:id="347"/>
      <w:bookmarkEnd w:id="348"/>
      <w:bookmarkEnd w:id="349"/>
    </w:p>
    <w:p w14:paraId="55B31D12" w14:textId="77777777" w:rsidR="004029B8" w:rsidRPr="00AA1AAF" w:rsidRDefault="0059425E">
      <w:pPr>
        <w:pStyle w:val="Heading30"/>
        <w:keepNext/>
        <w:keepLines/>
        <w:numPr>
          <w:ilvl w:val="1"/>
          <w:numId w:val="8"/>
        </w:numPr>
        <w:shd w:val="clear" w:color="auto" w:fill="auto"/>
        <w:tabs>
          <w:tab w:val="left" w:pos="719"/>
        </w:tabs>
        <w:jc w:val="both"/>
        <w:rPr>
          <w:color w:val="auto"/>
        </w:rPr>
      </w:pPr>
      <w:bookmarkStart w:id="350" w:name="bookmark280"/>
      <w:bookmarkStart w:id="351" w:name="bookmark282"/>
      <w:bookmarkStart w:id="352" w:name="bookmark281"/>
      <w:bookmarkStart w:id="353" w:name="_Toc189731984"/>
      <w:r w:rsidRPr="00AA1AAF">
        <w:rPr>
          <w:color w:val="auto"/>
          <w:lang w:val="sl"/>
        </w:rPr>
        <w:t>Kaj je informacijski sistem in »enotno okence EU«?</w:t>
      </w:r>
      <w:bookmarkEnd w:id="350"/>
      <w:bookmarkEnd w:id="351"/>
      <w:bookmarkEnd w:id="352"/>
      <w:bookmarkEnd w:id="353"/>
    </w:p>
    <w:p w14:paraId="536F2D48" w14:textId="77777777" w:rsidR="004029B8" w:rsidRPr="009E7171" w:rsidRDefault="0059425E">
      <w:pPr>
        <w:pStyle w:val="Telobesedila"/>
        <w:shd w:val="clear" w:color="auto" w:fill="auto"/>
        <w:jc w:val="both"/>
        <w:rPr>
          <w:color w:val="auto"/>
          <w:lang w:val="sl"/>
        </w:rPr>
      </w:pPr>
      <w:r w:rsidRPr="00AA1AAF">
        <w:rPr>
          <w:color w:val="auto"/>
          <w:lang w:val="sl"/>
        </w:rPr>
        <w:t>Informacijski sistem (IS) je informacijski sistem, ki bo vseboval izjave o potrebni skrbnosti, ki jih predložijo gospodarski subjekti in trgovci za izpolnitev zahtev iz uredbe. Informacijski sistem bo začel delovati z začetkom uporabe te uredbe in bo uporabnikom zagotavljal funkcionalnosti, navedene v drugem odstavku 33. člena uredbe.</w:t>
      </w:r>
    </w:p>
    <w:p w14:paraId="6B28F2A7" w14:textId="77777777" w:rsidR="004029B8" w:rsidRPr="009E7171" w:rsidRDefault="00E62D12">
      <w:pPr>
        <w:pStyle w:val="Telobesedila"/>
        <w:shd w:val="clear" w:color="auto" w:fill="auto"/>
        <w:jc w:val="both"/>
        <w:rPr>
          <w:color w:val="auto"/>
          <w:lang w:val="sl"/>
        </w:rPr>
      </w:pPr>
      <w:hyperlink r:id="rId17" w:history="1">
        <w:r w:rsidR="0059425E" w:rsidRPr="00AA1AAF">
          <w:rPr>
            <w:color w:val="auto"/>
            <w:lang w:val="sl"/>
          </w:rPr>
          <w:t xml:space="preserve"> </w:t>
        </w:r>
        <w:r w:rsidR="0059425E" w:rsidRPr="00AA1AAF">
          <w:rPr>
            <w:color w:val="auto"/>
            <w:u w:val="single"/>
            <w:lang w:val="sl"/>
          </w:rPr>
          <w:t>Okolje enotnega okenca EU za carino</w:t>
        </w:r>
        <w:r w:rsidR="0059425E" w:rsidRPr="00AA1AAF">
          <w:rPr>
            <w:color w:val="auto"/>
            <w:lang w:val="sl"/>
          </w:rPr>
          <w:t xml:space="preserve"> </w:t>
        </w:r>
      </w:hyperlink>
      <w:r w:rsidR="0059425E" w:rsidRPr="00AA1AAF">
        <w:rPr>
          <w:color w:val="auto"/>
          <w:lang w:val="sl"/>
        </w:rPr>
        <w:t xml:space="preserve">(EU SWE-C) je okvir, ki omogoča </w:t>
      </w:r>
      <w:proofErr w:type="spellStart"/>
      <w:r w:rsidR="0059425E" w:rsidRPr="00AA1AAF">
        <w:rPr>
          <w:color w:val="auto"/>
          <w:lang w:val="sl"/>
        </w:rPr>
        <w:t>interoperabilnost</w:t>
      </w:r>
      <w:proofErr w:type="spellEnd"/>
      <w:r w:rsidR="0059425E" w:rsidRPr="00AA1AAF">
        <w:rPr>
          <w:color w:val="auto"/>
          <w:lang w:val="sl"/>
        </w:rPr>
        <w:t xml:space="preserve"> med carinskimi informacijskimi sistemi in necarinskimi sistemi, kot je informacijski sistem, vzpostavljen v skladu s 33. členom uredbe. Osrednja komponenta EU SWE-C, znana kot sistem EU CSW-CERTEX, bo povezala informacijski sistem z nacionalnimi carinskimi informacijskimi sistemi ter omogočila izmenjavo in obdelavo podatkov, ki jih gospodarski subjekti predložijo carinskim in necarinskim organom. Enotno okence bo tako zagotovilo sprotno izmenjavo informacij in digitalno sodelovanje med carinskimi organi in pristojnimi organi za izvrševanje necarinskih formalnosti, tudi na področju varstva okolja.</w:t>
      </w:r>
    </w:p>
    <w:p w14:paraId="1CF1E628" w14:textId="77777777" w:rsidR="004029B8" w:rsidRPr="009E7171" w:rsidRDefault="0059425E">
      <w:pPr>
        <w:pStyle w:val="Heading30"/>
        <w:keepNext/>
        <w:keepLines/>
        <w:numPr>
          <w:ilvl w:val="1"/>
          <w:numId w:val="8"/>
        </w:numPr>
        <w:shd w:val="clear" w:color="auto" w:fill="auto"/>
        <w:tabs>
          <w:tab w:val="left" w:pos="720"/>
        </w:tabs>
        <w:jc w:val="both"/>
        <w:rPr>
          <w:color w:val="auto"/>
          <w:lang w:val="sl"/>
        </w:rPr>
      </w:pPr>
      <w:bookmarkStart w:id="354" w:name="bookmark283"/>
      <w:bookmarkStart w:id="355" w:name="bookmark285"/>
      <w:bookmarkStart w:id="356" w:name="bookmark284"/>
      <w:bookmarkStart w:id="357" w:name="_Toc189731985"/>
      <w:r w:rsidRPr="00AA1AAF">
        <w:rPr>
          <w:color w:val="auto"/>
          <w:lang w:val="sl"/>
        </w:rPr>
        <w:lastRenderedPageBreak/>
        <w:t>Kakšne zaščitne ukrepe za varnost podatkov bosta imela?</w:t>
      </w:r>
      <w:bookmarkEnd w:id="354"/>
      <w:bookmarkEnd w:id="355"/>
      <w:bookmarkEnd w:id="356"/>
      <w:bookmarkEnd w:id="357"/>
    </w:p>
    <w:p w14:paraId="07175F2E" w14:textId="77777777" w:rsidR="004029B8" w:rsidRPr="009E7171" w:rsidRDefault="0059425E">
      <w:pPr>
        <w:pStyle w:val="Telobesedila"/>
        <w:shd w:val="clear" w:color="auto" w:fill="auto"/>
        <w:jc w:val="both"/>
        <w:rPr>
          <w:color w:val="auto"/>
          <w:lang w:val="sl"/>
        </w:rPr>
      </w:pPr>
      <w:r w:rsidRPr="00AA1AAF">
        <w:rPr>
          <w:color w:val="auto"/>
          <w:lang w:val="sl"/>
        </w:rPr>
        <w:t xml:space="preserve">Informacijski sistem in po njem tudi njegova povezava z okoljem enotnega okenca EU za carino bosta usklajena z ustreznimi in veljavnimi določbami glede varstva podatkov. Komisija mora v skladu s politiko odprtih podatkov Unije širši javnosti zagotoviti dostop do celotnega </w:t>
      </w:r>
      <w:proofErr w:type="spellStart"/>
      <w:r w:rsidRPr="00AA1AAF">
        <w:rPr>
          <w:color w:val="auto"/>
          <w:lang w:val="sl"/>
        </w:rPr>
        <w:t>anonimiziranega</w:t>
      </w:r>
      <w:proofErr w:type="spellEnd"/>
      <w:r w:rsidRPr="00AA1AAF">
        <w:rPr>
          <w:color w:val="auto"/>
          <w:lang w:val="sl"/>
        </w:rPr>
        <w:t xml:space="preserve"> nabora podatkov informacijskega sistema v odprti obliki, ki je strojno berljiva ter zagotavlja </w:t>
      </w:r>
      <w:proofErr w:type="spellStart"/>
      <w:r w:rsidRPr="00AA1AAF">
        <w:rPr>
          <w:color w:val="auto"/>
          <w:lang w:val="sl"/>
        </w:rPr>
        <w:t>interoperabilnost</w:t>
      </w:r>
      <w:proofErr w:type="spellEnd"/>
      <w:r w:rsidRPr="00AA1AAF">
        <w:rPr>
          <w:color w:val="auto"/>
          <w:lang w:val="sl"/>
        </w:rPr>
        <w:t>, vnovično uporabo in dostopnost.</w:t>
      </w:r>
    </w:p>
    <w:p w14:paraId="26AB289A" w14:textId="77777777" w:rsidR="004029B8" w:rsidRPr="009E7171" w:rsidRDefault="0059425E">
      <w:pPr>
        <w:pStyle w:val="Heading30"/>
        <w:keepNext/>
        <w:keepLines/>
        <w:numPr>
          <w:ilvl w:val="1"/>
          <w:numId w:val="8"/>
        </w:numPr>
        <w:shd w:val="clear" w:color="auto" w:fill="auto"/>
        <w:tabs>
          <w:tab w:val="left" w:pos="720"/>
        </w:tabs>
        <w:jc w:val="both"/>
        <w:rPr>
          <w:color w:val="auto"/>
          <w:lang w:val="pt-PT"/>
        </w:rPr>
      </w:pPr>
      <w:bookmarkStart w:id="358" w:name="bookmark286"/>
      <w:bookmarkStart w:id="359" w:name="bookmark288"/>
      <w:bookmarkStart w:id="360" w:name="bookmark287"/>
      <w:bookmarkStart w:id="361" w:name="_Toc189731986"/>
      <w:r w:rsidRPr="00AA1AAF">
        <w:rPr>
          <w:color w:val="auto"/>
          <w:lang w:val="sl"/>
        </w:rPr>
        <w:t>Kako se lahko prijavijo gospodarski subjekti in trgovci?</w:t>
      </w:r>
      <w:bookmarkEnd w:id="358"/>
      <w:bookmarkEnd w:id="359"/>
      <w:bookmarkEnd w:id="360"/>
      <w:bookmarkEnd w:id="361"/>
    </w:p>
    <w:p w14:paraId="0F415AF7" w14:textId="77777777" w:rsidR="004029B8" w:rsidRPr="009E7171" w:rsidRDefault="0059425E" w:rsidP="00330B67">
      <w:pPr>
        <w:pStyle w:val="Telobesedila"/>
        <w:rPr>
          <w:b/>
          <w:color w:val="auto"/>
          <w:lang w:val="sl"/>
        </w:rPr>
      </w:pPr>
      <w:bookmarkStart w:id="362" w:name="bookmark289"/>
      <w:bookmarkStart w:id="363" w:name="bookmark290"/>
      <w:r w:rsidRPr="00AA1AAF">
        <w:rPr>
          <w:b/>
          <w:bCs/>
          <w:color w:val="auto"/>
          <w:lang w:val="sl"/>
        </w:rPr>
        <w:t>Kaj lahko gospodarski subjekti in trgovci uporabijo kot identifikacijsko številko/registracijsko številko podjetja za IS? Kako naj se domači gospodarski subjekti/trgovci, ki nimajo številke EORI in morda nimajo davčne številke, registrirajo v IS?</w:t>
      </w:r>
      <w:bookmarkEnd w:id="362"/>
      <w:bookmarkEnd w:id="363"/>
    </w:p>
    <w:p w14:paraId="594B5FFD" w14:textId="4FC5293D" w:rsidR="004029B8" w:rsidRPr="009E7171" w:rsidRDefault="0059425E">
      <w:pPr>
        <w:pStyle w:val="Telobesedila"/>
        <w:shd w:val="clear" w:color="auto" w:fill="auto"/>
        <w:jc w:val="both"/>
        <w:rPr>
          <w:color w:val="auto"/>
          <w:lang w:val="sl"/>
        </w:rPr>
      </w:pPr>
      <w:r w:rsidRPr="00AA1AAF">
        <w:rPr>
          <w:color w:val="auto"/>
          <w:lang w:val="sl"/>
        </w:rPr>
        <w:t xml:space="preserve">Gospodarski subjekti, ki uvažajo ali izvažajo </w:t>
      </w:r>
      <w:r w:rsidR="009C144B">
        <w:rPr>
          <w:color w:val="auto"/>
          <w:lang w:val="sl"/>
        </w:rPr>
        <w:t>zadevane primarne proizvode</w:t>
      </w:r>
      <w:r w:rsidRPr="00AA1AAF">
        <w:rPr>
          <w:color w:val="auto"/>
          <w:lang w:val="sl"/>
        </w:rPr>
        <w:t xml:space="preserve"> in </w:t>
      </w:r>
      <w:r w:rsidR="009C144B">
        <w:rPr>
          <w:color w:val="auto"/>
          <w:lang w:val="sl"/>
        </w:rPr>
        <w:t xml:space="preserve">druge zadevane </w:t>
      </w:r>
      <w:r w:rsidRPr="00AA1AAF">
        <w:rPr>
          <w:color w:val="auto"/>
          <w:lang w:val="sl"/>
        </w:rPr>
        <w:t xml:space="preserve">proizvode, morajo ob registraciji v sistem TRACES NT navesti svojo </w:t>
      </w:r>
      <w:r w:rsidRPr="00AA1AAF">
        <w:rPr>
          <w:b/>
          <w:bCs/>
          <w:color w:val="auto"/>
          <w:lang w:val="sl"/>
        </w:rPr>
        <w:t>registracijsko in identifikacijsko številko gospodarskega subjekta</w:t>
      </w:r>
      <w:r w:rsidRPr="00AA1AAF">
        <w:rPr>
          <w:color w:val="auto"/>
          <w:lang w:val="sl"/>
        </w:rPr>
        <w:t xml:space="preserve"> (EORI).</w:t>
      </w:r>
      <w:r w:rsidR="00AA1AAF" w:rsidRPr="00AA1AAF">
        <w:rPr>
          <w:color w:val="auto"/>
          <w:lang w:val="sl"/>
        </w:rPr>
        <w:t xml:space="preserve"> </w:t>
      </w:r>
      <w:r w:rsidRPr="00AA1AAF">
        <w:rPr>
          <w:color w:val="auto"/>
          <w:lang w:val="sl"/>
        </w:rPr>
        <w:t xml:space="preserve">Domači gospodarski subjekti/trgovci, ki nimajo številke EORI, se lahko registrirajo z enim od drugih identifikatorjev, ki jih podpira sistem TRACES, kot so davčna številka, </w:t>
      </w:r>
      <w:r w:rsidR="00B83485">
        <w:rPr>
          <w:color w:val="auto"/>
          <w:lang w:val="sl"/>
        </w:rPr>
        <w:t>matična</w:t>
      </w:r>
      <w:r w:rsidRPr="00AA1AAF">
        <w:rPr>
          <w:color w:val="auto"/>
          <w:lang w:val="sl"/>
        </w:rPr>
        <w:t xml:space="preserve"> številka podjetja ali identifikacijska številka davčnega zavezanca.</w:t>
      </w:r>
    </w:p>
    <w:p w14:paraId="3BAE57D5" w14:textId="77777777" w:rsidR="004029B8" w:rsidRPr="009E7171" w:rsidRDefault="0059425E">
      <w:pPr>
        <w:pStyle w:val="Heading30"/>
        <w:keepNext/>
        <w:keepLines/>
        <w:numPr>
          <w:ilvl w:val="1"/>
          <w:numId w:val="8"/>
        </w:numPr>
        <w:shd w:val="clear" w:color="auto" w:fill="auto"/>
        <w:tabs>
          <w:tab w:val="left" w:pos="720"/>
        </w:tabs>
        <w:jc w:val="both"/>
        <w:rPr>
          <w:color w:val="auto"/>
          <w:lang w:val="pt-PT"/>
        </w:rPr>
      </w:pPr>
      <w:bookmarkStart w:id="364" w:name="bookmark291"/>
      <w:bookmarkStart w:id="365" w:name="bookmark293"/>
      <w:bookmarkStart w:id="366" w:name="bookmark292"/>
      <w:bookmarkStart w:id="367" w:name="_Toc189731987"/>
      <w:r w:rsidRPr="00AA1AAF">
        <w:rPr>
          <w:color w:val="auto"/>
          <w:lang w:val="sl"/>
        </w:rPr>
        <w:t>Ali je mogoče v sistemu shraniti pogosto uporabljene podatke?</w:t>
      </w:r>
      <w:bookmarkEnd w:id="364"/>
      <w:bookmarkEnd w:id="365"/>
      <w:bookmarkEnd w:id="366"/>
      <w:bookmarkEnd w:id="367"/>
    </w:p>
    <w:p w14:paraId="2A6C67F0" w14:textId="77777777" w:rsidR="004029B8" w:rsidRPr="009E7171" w:rsidRDefault="0059425E" w:rsidP="00330B67">
      <w:pPr>
        <w:pStyle w:val="Telobesedila"/>
        <w:rPr>
          <w:b/>
          <w:color w:val="auto"/>
          <w:lang w:val="pt-PT"/>
        </w:rPr>
      </w:pPr>
      <w:bookmarkStart w:id="368" w:name="bookmark294"/>
      <w:bookmarkStart w:id="369" w:name="bookmark295"/>
      <w:r w:rsidRPr="00AA1AAF">
        <w:rPr>
          <w:b/>
          <w:bCs/>
          <w:color w:val="auto"/>
          <w:lang w:val="sl"/>
        </w:rPr>
        <w:t>Bo mogoče pogosto uporabljene podatke (npr. pogosto uporabljene oznake HS in znanstvena imena) »shraniti« v IS, tako da bo mogoča preprosta samodejna izpolnitev, namesto da bi jih bilo treba za vsako novo izjavo o potrebni skrbnosti vnašati na novo?</w:t>
      </w:r>
      <w:bookmarkEnd w:id="368"/>
      <w:bookmarkEnd w:id="369"/>
    </w:p>
    <w:p w14:paraId="1BDC28B3" w14:textId="77777777" w:rsidR="004029B8" w:rsidRPr="009E7171" w:rsidRDefault="0059425E">
      <w:pPr>
        <w:pStyle w:val="Telobesedila"/>
        <w:shd w:val="clear" w:color="auto" w:fill="auto"/>
        <w:jc w:val="both"/>
        <w:rPr>
          <w:color w:val="auto"/>
          <w:lang w:val="sl"/>
        </w:rPr>
      </w:pPr>
      <w:r w:rsidRPr="00AA1AAF">
        <w:rPr>
          <w:color w:val="auto"/>
          <w:lang w:val="sl"/>
        </w:rPr>
        <w:t>Informacijski sistem zdaj ne vključuje te funkcionalnosti.</w:t>
      </w:r>
      <w:r w:rsidR="00AA1AAF" w:rsidRPr="00AA1AAF">
        <w:rPr>
          <w:color w:val="auto"/>
          <w:lang w:val="sl"/>
        </w:rPr>
        <w:t xml:space="preserve"> </w:t>
      </w:r>
      <w:r w:rsidRPr="00AA1AAF">
        <w:rPr>
          <w:color w:val="auto"/>
          <w:lang w:val="sl"/>
        </w:rPr>
        <w:t xml:space="preserve">Kljub temu bo mogoče podvojiti že predložene izjave o potrebni skrbnosti, s čimer se bo skrajšal čas, potreben za izpolnitev nove izjave. Gospodarski subjekti in trgovci bodo odgovorni za to, da v podvojeno izjavo vnesejo potrebne spremembe za zagotovitev skladnosti. Poleg tega je na voljo gumb »uvozi«, ki gospodarskim subjektom omogoča uvoz informacij o kraju proizvodnje iz vnaprej določene datoteke </w:t>
      </w:r>
      <w:proofErr w:type="spellStart"/>
      <w:r w:rsidRPr="00AA1AAF">
        <w:rPr>
          <w:color w:val="auto"/>
          <w:lang w:val="sl"/>
        </w:rPr>
        <w:t>GeoJSON</w:t>
      </w:r>
      <w:proofErr w:type="spellEnd"/>
      <w:r w:rsidRPr="00AA1AAF">
        <w:rPr>
          <w:color w:val="auto"/>
          <w:lang w:val="sl"/>
        </w:rPr>
        <w:t>.</w:t>
      </w:r>
    </w:p>
    <w:p w14:paraId="68120B94" w14:textId="77777777" w:rsidR="004029B8" w:rsidRPr="009E7171" w:rsidRDefault="0059425E">
      <w:pPr>
        <w:pStyle w:val="Heading30"/>
        <w:keepNext/>
        <w:keepLines/>
        <w:numPr>
          <w:ilvl w:val="1"/>
          <w:numId w:val="8"/>
        </w:numPr>
        <w:shd w:val="clear" w:color="auto" w:fill="auto"/>
        <w:tabs>
          <w:tab w:val="left" w:pos="720"/>
        </w:tabs>
        <w:jc w:val="both"/>
        <w:rPr>
          <w:color w:val="auto"/>
          <w:lang w:val="pt-PT"/>
        </w:rPr>
      </w:pPr>
      <w:bookmarkStart w:id="370" w:name="bookmark296"/>
      <w:bookmarkStart w:id="371" w:name="bookmark298"/>
      <w:bookmarkStart w:id="372" w:name="bookmark297"/>
      <w:bookmarkStart w:id="373" w:name="_Toc189731988"/>
      <w:r w:rsidRPr="00AA1AAF">
        <w:rPr>
          <w:color w:val="auto"/>
          <w:lang w:val="sl"/>
        </w:rPr>
        <w:t>Ali lahko sistem kmetom pomaga določiti geografsko lokacijo?</w:t>
      </w:r>
      <w:bookmarkEnd w:id="370"/>
      <w:bookmarkEnd w:id="371"/>
      <w:bookmarkEnd w:id="372"/>
      <w:bookmarkEnd w:id="373"/>
    </w:p>
    <w:p w14:paraId="17532195" w14:textId="77777777" w:rsidR="004029B8" w:rsidRPr="009E7171" w:rsidRDefault="0059425E">
      <w:pPr>
        <w:pStyle w:val="Telobesedila"/>
        <w:shd w:val="clear" w:color="auto" w:fill="auto"/>
        <w:jc w:val="both"/>
        <w:rPr>
          <w:color w:val="auto"/>
          <w:lang w:val="pt-PT"/>
        </w:rPr>
      </w:pPr>
      <w:r w:rsidRPr="00AA1AAF">
        <w:rPr>
          <w:color w:val="auto"/>
          <w:lang w:val="sl"/>
        </w:rPr>
        <w:t xml:space="preserve">Ne, informacijski sistem vsebuje izjave o potrebni skrbnosti, ki jih predložijo gospodarski subjekti in trgovci v skladu z drugim odstavkom 4. člena in prvim odstavkom 5. člena EUDR. Zato ne ponuja programske opreme ali orodij za določanje </w:t>
      </w:r>
      <w:proofErr w:type="spellStart"/>
      <w:r w:rsidRPr="00AA1AAF">
        <w:rPr>
          <w:color w:val="auto"/>
          <w:lang w:val="sl"/>
        </w:rPr>
        <w:t>geolokacijskih</w:t>
      </w:r>
      <w:proofErr w:type="spellEnd"/>
      <w:r w:rsidRPr="00AA1AAF">
        <w:rPr>
          <w:color w:val="auto"/>
          <w:lang w:val="sl"/>
        </w:rPr>
        <w:t xml:space="preserve"> koordinat.</w:t>
      </w:r>
    </w:p>
    <w:p w14:paraId="6B3C0B6C" w14:textId="77777777" w:rsidR="004029B8" w:rsidRPr="009E7171" w:rsidRDefault="0059425E">
      <w:pPr>
        <w:pStyle w:val="Heading30"/>
        <w:keepNext/>
        <w:keepLines/>
        <w:numPr>
          <w:ilvl w:val="1"/>
          <w:numId w:val="8"/>
        </w:numPr>
        <w:shd w:val="clear" w:color="auto" w:fill="auto"/>
        <w:tabs>
          <w:tab w:val="left" w:pos="720"/>
        </w:tabs>
        <w:jc w:val="both"/>
        <w:rPr>
          <w:color w:val="auto"/>
          <w:lang w:val="pt-PT"/>
        </w:rPr>
      </w:pPr>
      <w:bookmarkStart w:id="374" w:name="bookmark299"/>
      <w:bookmarkStart w:id="375" w:name="bookmark301"/>
      <w:bookmarkStart w:id="376" w:name="bookmark300"/>
      <w:bookmarkStart w:id="377" w:name="_Toc189731989"/>
      <w:r w:rsidRPr="00AA1AAF">
        <w:rPr>
          <w:color w:val="auto"/>
          <w:lang w:val="sl"/>
        </w:rPr>
        <w:t>Ali je izjavo o potrebni skrbnosti mogoče spremeniti?</w:t>
      </w:r>
      <w:bookmarkEnd w:id="374"/>
      <w:bookmarkEnd w:id="375"/>
      <w:bookmarkEnd w:id="376"/>
      <w:bookmarkEnd w:id="377"/>
    </w:p>
    <w:p w14:paraId="798F1435" w14:textId="77777777" w:rsidR="004029B8" w:rsidRPr="009E7171" w:rsidRDefault="0059425E">
      <w:pPr>
        <w:pStyle w:val="Telobesedila"/>
        <w:shd w:val="clear" w:color="auto" w:fill="auto"/>
        <w:jc w:val="both"/>
        <w:rPr>
          <w:color w:val="auto"/>
          <w:lang w:val="sl"/>
        </w:rPr>
      </w:pPr>
      <w:r w:rsidRPr="00AA1AAF">
        <w:rPr>
          <w:color w:val="auto"/>
          <w:lang w:val="sl"/>
        </w:rPr>
        <w:t>Preklic ali sprememba predložene izjave o potrebni skrbnosti bo mogoča v 72 urah po tem, ko informacijski sistem poda referenčno številko potrebne skrbnosti. Preklic ali sprememba ne bo mogoča, če je bila referenčna številka izjave že uporabljena v carinski deklaraciji, navedena v drugi izjavi ali če je bil ustrezni proizvod že dan na trg EU ali dostopen na njem ali izvožen.</w:t>
      </w:r>
    </w:p>
    <w:p w14:paraId="01073DB4" w14:textId="77777777" w:rsidR="004029B8" w:rsidRPr="00AA1AAF" w:rsidRDefault="0059425E">
      <w:pPr>
        <w:pStyle w:val="Heading30"/>
        <w:keepNext/>
        <w:keepLines/>
        <w:numPr>
          <w:ilvl w:val="1"/>
          <w:numId w:val="8"/>
        </w:numPr>
        <w:shd w:val="clear" w:color="auto" w:fill="auto"/>
        <w:tabs>
          <w:tab w:val="left" w:pos="718"/>
        </w:tabs>
        <w:spacing w:line="252" w:lineRule="auto"/>
        <w:jc w:val="both"/>
        <w:rPr>
          <w:color w:val="auto"/>
        </w:rPr>
      </w:pPr>
      <w:bookmarkStart w:id="378" w:name="bookmark302"/>
      <w:bookmarkStart w:id="379" w:name="bookmark304"/>
      <w:bookmarkStart w:id="380" w:name="bookmark303"/>
      <w:bookmarkStart w:id="381" w:name="_Toc189731990"/>
      <w:r w:rsidRPr="00AA1AAF">
        <w:rPr>
          <w:color w:val="auto"/>
          <w:lang w:val="sl"/>
        </w:rPr>
        <w:t xml:space="preserve">Kdo lahko pregleduje </w:t>
      </w:r>
      <w:proofErr w:type="spellStart"/>
      <w:r w:rsidRPr="00AA1AAF">
        <w:rPr>
          <w:color w:val="auto"/>
          <w:lang w:val="sl"/>
        </w:rPr>
        <w:t>geolokacijske</w:t>
      </w:r>
      <w:proofErr w:type="spellEnd"/>
      <w:r w:rsidRPr="00AA1AAF">
        <w:rPr>
          <w:color w:val="auto"/>
          <w:lang w:val="sl"/>
        </w:rPr>
        <w:t xml:space="preserve"> podatke, shranjene v informacijskem sistemu? (NOVO)</w:t>
      </w:r>
      <w:bookmarkEnd w:id="378"/>
      <w:bookmarkEnd w:id="379"/>
      <w:bookmarkEnd w:id="380"/>
      <w:bookmarkEnd w:id="381"/>
    </w:p>
    <w:p w14:paraId="0DD6CD07" w14:textId="77777777" w:rsidR="004029B8" w:rsidRPr="00AA1AAF" w:rsidRDefault="0059425E">
      <w:pPr>
        <w:pStyle w:val="Telobesedila"/>
        <w:shd w:val="clear" w:color="auto" w:fill="auto"/>
        <w:jc w:val="both"/>
        <w:rPr>
          <w:color w:val="auto"/>
        </w:rPr>
      </w:pPr>
      <w:r w:rsidRPr="00AA1AAF">
        <w:rPr>
          <w:color w:val="auto"/>
          <w:lang w:val="sl"/>
        </w:rPr>
        <w:t xml:space="preserve">Ustrezni pristojni organi držav članic, odgovorni za preverjanje informacij, ki jih predložijo </w:t>
      </w:r>
      <w:r w:rsidRPr="00AA1AAF">
        <w:rPr>
          <w:color w:val="auto"/>
          <w:lang w:val="sl"/>
        </w:rPr>
        <w:lastRenderedPageBreak/>
        <w:t xml:space="preserve">gospodarski subjekti in trgovci v skladu s to uredbo, bodo imeli dostop do podatkov o </w:t>
      </w:r>
      <w:proofErr w:type="spellStart"/>
      <w:r w:rsidRPr="00AA1AAF">
        <w:rPr>
          <w:color w:val="auto"/>
          <w:lang w:val="sl"/>
        </w:rPr>
        <w:t>geolokaciji</w:t>
      </w:r>
      <w:proofErr w:type="spellEnd"/>
      <w:r w:rsidRPr="00AA1AAF">
        <w:rPr>
          <w:color w:val="auto"/>
          <w:lang w:val="sl"/>
        </w:rPr>
        <w:t>, ki jih predložijo gospodarski subjekti in trgovci.</w:t>
      </w:r>
    </w:p>
    <w:p w14:paraId="04844696" w14:textId="77777777" w:rsidR="004029B8" w:rsidRPr="00AA1AAF" w:rsidRDefault="0059425E">
      <w:pPr>
        <w:pStyle w:val="Heading30"/>
        <w:keepNext/>
        <w:keepLines/>
        <w:numPr>
          <w:ilvl w:val="1"/>
          <w:numId w:val="8"/>
        </w:numPr>
        <w:shd w:val="clear" w:color="auto" w:fill="auto"/>
        <w:tabs>
          <w:tab w:val="left" w:pos="718"/>
        </w:tabs>
        <w:ind w:left="180" w:hanging="180"/>
        <w:jc w:val="both"/>
        <w:rPr>
          <w:color w:val="auto"/>
        </w:rPr>
      </w:pPr>
      <w:bookmarkStart w:id="382" w:name="bookmark305"/>
      <w:bookmarkStart w:id="383" w:name="bookmark307"/>
      <w:bookmarkStart w:id="384" w:name="bookmark306"/>
      <w:bookmarkStart w:id="385" w:name="_Toc189731991"/>
      <w:r w:rsidRPr="00AA1AAF">
        <w:rPr>
          <w:color w:val="auto"/>
          <w:lang w:val="sl"/>
        </w:rPr>
        <w:t xml:space="preserve">Katera oblika podatkov je potrebna za prenos </w:t>
      </w:r>
      <w:proofErr w:type="spellStart"/>
      <w:r w:rsidRPr="00AA1AAF">
        <w:rPr>
          <w:color w:val="auto"/>
          <w:lang w:val="sl"/>
        </w:rPr>
        <w:t>geolokacije</w:t>
      </w:r>
      <w:proofErr w:type="spellEnd"/>
      <w:r w:rsidRPr="00AA1AAF">
        <w:rPr>
          <w:color w:val="auto"/>
          <w:lang w:val="sl"/>
        </w:rPr>
        <w:t xml:space="preserve"> v informacijski sistem?</w:t>
      </w:r>
      <w:r w:rsidR="00AA1AAF" w:rsidRPr="00AA1AAF">
        <w:rPr>
          <w:color w:val="auto"/>
          <w:lang w:val="sl"/>
        </w:rPr>
        <w:t xml:space="preserve"> </w:t>
      </w:r>
      <w:r w:rsidRPr="00AA1AAF">
        <w:rPr>
          <w:color w:val="auto"/>
          <w:lang w:val="sl"/>
        </w:rPr>
        <w:t xml:space="preserve">Katera oblika bo sprejeta za </w:t>
      </w:r>
      <w:proofErr w:type="spellStart"/>
      <w:r w:rsidRPr="00AA1AAF">
        <w:rPr>
          <w:color w:val="auto"/>
          <w:lang w:val="sl"/>
        </w:rPr>
        <w:t>priložitev</w:t>
      </w:r>
      <w:proofErr w:type="spellEnd"/>
      <w:r w:rsidRPr="00AA1AAF">
        <w:rPr>
          <w:color w:val="auto"/>
          <w:lang w:val="sl"/>
        </w:rPr>
        <w:t xml:space="preserve"> </w:t>
      </w:r>
      <w:proofErr w:type="spellStart"/>
      <w:r w:rsidRPr="00AA1AAF">
        <w:rPr>
          <w:color w:val="auto"/>
          <w:lang w:val="sl"/>
        </w:rPr>
        <w:t>geolokacijskih</w:t>
      </w:r>
      <w:proofErr w:type="spellEnd"/>
      <w:r w:rsidRPr="00AA1AAF">
        <w:rPr>
          <w:color w:val="auto"/>
          <w:lang w:val="sl"/>
        </w:rPr>
        <w:t xml:space="preserve"> koordinat k izjavam o potrebni skrbnosti v informacijskem sistemu? (NOVO)</w:t>
      </w:r>
      <w:bookmarkEnd w:id="382"/>
      <w:bookmarkEnd w:id="383"/>
      <w:bookmarkEnd w:id="384"/>
      <w:bookmarkEnd w:id="385"/>
    </w:p>
    <w:p w14:paraId="61949A94" w14:textId="77777777" w:rsidR="004029B8" w:rsidRPr="009E7171" w:rsidRDefault="0059425E">
      <w:pPr>
        <w:pStyle w:val="Telobesedila"/>
        <w:shd w:val="clear" w:color="auto" w:fill="auto"/>
        <w:spacing w:after="160" w:line="257" w:lineRule="auto"/>
        <w:jc w:val="both"/>
        <w:rPr>
          <w:color w:val="auto"/>
          <w:lang w:val="sl"/>
        </w:rPr>
      </w:pPr>
      <w:r w:rsidRPr="00AA1AAF">
        <w:rPr>
          <w:color w:val="auto"/>
          <w:lang w:val="sl"/>
        </w:rPr>
        <w:t xml:space="preserve">Gospodarski subjekti lahko v informacijskem sistemu dodajo </w:t>
      </w:r>
      <w:proofErr w:type="spellStart"/>
      <w:r w:rsidRPr="00AA1AAF">
        <w:rPr>
          <w:color w:val="auto"/>
          <w:lang w:val="sl"/>
        </w:rPr>
        <w:t>geolokacije</w:t>
      </w:r>
      <w:proofErr w:type="spellEnd"/>
      <w:r w:rsidRPr="00AA1AAF">
        <w:rPr>
          <w:color w:val="auto"/>
          <w:lang w:val="sl"/>
        </w:rPr>
        <w:t xml:space="preserve"> z ročnim vnosom ali tako, da jih naložijo v datoteko. Oblika podprtih datotek v informacijskem sistemu je </w:t>
      </w:r>
      <w:proofErr w:type="spellStart"/>
      <w:r w:rsidRPr="00AA1AAF">
        <w:rPr>
          <w:color w:val="auto"/>
          <w:lang w:val="sl"/>
        </w:rPr>
        <w:t>GeoJson</w:t>
      </w:r>
      <w:proofErr w:type="spellEnd"/>
      <w:r w:rsidRPr="00AA1AAF">
        <w:rPr>
          <w:color w:val="auto"/>
          <w:lang w:val="sl"/>
        </w:rPr>
        <w:t>. Informacijski sistem zdaj podpira koordinatni format WGS-84 s projekcijo EPSG-4326.</w:t>
      </w:r>
    </w:p>
    <w:p w14:paraId="1CFB1D29" w14:textId="77777777" w:rsidR="004029B8" w:rsidRPr="00AA1AAF" w:rsidRDefault="0059425E">
      <w:pPr>
        <w:pStyle w:val="Heading30"/>
        <w:keepNext/>
        <w:keepLines/>
        <w:numPr>
          <w:ilvl w:val="1"/>
          <w:numId w:val="8"/>
        </w:numPr>
        <w:shd w:val="clear" w:color="auto" w:fill="auto"/>
        <w:tabs>
          <w:tab w:val="left" w:pos="718"/>
        </w:tabs>
        <w:spacing w:line="252" w:lineRule="auto"/>
        <w:jc w:val="both"/>
        <w:rPr>
          <w:color w:val="auto"/>
        </w:rPr>
      </w:pPr>
      <w:bookmarkStart w:id="386" w:name="bookmark308"/>
      <w:bookmarkStart w:id="387" w:name="bookmark310"/>
      <w:bookmarkStart w:id="388" w:name="bookmark309"/>
      <w:bookmarkStart w:id="389" w:name="_Toc189731992"/>
      <w:r w:rsidRPr="00AA1AAF">
        <w:rPr>
          <w:color w:val="auto"/>
          <w:lang w:val="sl"/>
        </w:rPr>
        <w:t>Kdaj bo informacijski sistem na voljo? (NOVO)</w:t>
      </w:r>
      <w:bookmarkEnd w:id="386"/>
      <w:bookmarkEnd w:id="387"/>
      <w:bookmarkEnd w:id="388"/>
      <w:bookmarkEnd w:id="389"/>
    </w:p>
    <w:p w14:paraId="689A7393" w14:textId="77777777" w:rsidR="004029B8" w:rsidRPr="009E7171" w:rsidRDefault="0059425E">
      <w:pPr>
        <w:pStyle w:val="Telobesedila"/>
        <w:shd w:val="clear" w:color="auto" w:fill="auto"/>
        <w:spacing w:after="0" w:line="254" w:lineRule="auto"/>
        <w:jc w:val="both"/>
        <w:rPr>
          <w:color w:val="auto"/>
          <w:lang w:val="sl"/>
        </w:rPr>
      </w:pPr>
      <w:r w:rsidRPr="00AA1AAF">
        <w:rPr>
          <w:color w:val="auto"/>
          <w:lang w:val="sl"/>
        </w:rPr>
        <w:t>Informacijski sistem, kot je določen v 33. členu uredbe, bo vzpostavljen do sredine decembra 2024. Registracija (za uporabnike sistema) se bo začela novembra 2024.</w:t>
      </w:r>
    </w:p>
    <w:p w14:paraId="0850CBC3" w14:textId="77777777" w:rsidR="004029B8" w:rsidRPr="009E7171" w:rsidRDefault="0059425E">
      <w:pPr>
        <w:pStyle w:val="Telobesedila"/>
        <w:shd w:val="clear" w:color="auto" w:fill="auto"/>
        <w:spacing w:after="160" w:line="254" w:lineRule="auto"/>
        <w:jc w:val="both"/>
        <w:rPr>
          <w:color w:val="auto"/>
          <w:lang w:val="pt-PT"/>
        </w:rPr>
      </w:pPr>
      <w:r w:rsidRPr="00AA1AAF">
        <w:rPr>
          <w:color w:val="auto"/>
          <w:lang w:val="sl"/>
        </w:rPr>
        <w:t xml:space="preserve">Od decembra 2023 do konca januarja 2024 je potekalo </w:t>
      </w:r>
      <w:r w:rsidRPr="00AA1AAF">
        <w:rPr>
          <w:b/>
          <w:bCs/>
          <w:color w:val="auto"/>
          <w:lang w:val="sl"/>
        </w:rPr>
        <w:t>pilotno preizkušanje</w:t>
      </w:r>
      <w:r w:rsidRPr="00AA1AAF">
        <w:rPr>
          <w:color w:val="auto"/>
          <w:lang w:val="sl"/>
        </w:rPr>
        <w:t xml:space="preserve"> za gospodarske subjekte in pristojne organe, katerega cilj je bil zbrati povratne informacije testirancev.</w:t>
      </w:r>
      <w:r w:rsidR="00AA1AAF" w:rsidRPr="00AA1AAF">
        <w:rPr>
          <w:color w:val="auto"/>
          <w:lang w:val="sl"/>
        </w:rPr>
        <w:t xml:space="preserve"> </w:t>
      </w:r>
      <w:r w:rsidRPr="00AA1AAF">
        <w:rPr>
          <w:color w:val="auto"/>
          <w:lang w:val="sl"/>
        </w:rPr>
        <w:t>Sistem je prostovoljno preizkusilo več kot sto deležnikov.</w:t>
      </w:r>
    </w:p>
    <w:p w14:paraId="1EA5A6E6" w14:textId="77777777" w:rsidR="004029B8" w:rsidRPr="00AA1AAF" w:rsidRDefault="0059425E">
      <w:pPr>
        <w:pStyle w:val="Telobesedila"/>
        <w:shd w:val="clear" w:color="auto" w:fill="auto"/>
        <w:spacing w:after="160" w:line="252" w:lineRule="auto"/>
        <w:jc w:val="both"/>
        <w:rPr>
          <w:color w:val="auto"/>
        </w:rPr>
      </w:pPr>
      <w:r w:rsidRPr="00AA1AAF">
        <w:rPr>
          <w:color w:val="auto"/>
          <w:lang w:val="sl"/>
        </w:rPr>
        <w:t>Sistem bo v celoti deloval, ko se bodo začela uporabljati pravila EUDR. Sčasoma, ko bo izvajanje napredovalo, ga bodo nadgrajevali.</w:t>
      </w:r>
    </w:p>
    <w:p w14:paraId="54007BBA" w14:textId="77777777" w:rsidR="004029B8" w:rsidRPr="00AA1AAF" w:rsidRDefault="004029B8">
      <w:pPr>
        <w:pStyle w:val="Heading30"/>
        <w:keepNext/>
        <w:keepLines/>
        <w:shd w:val="clear" w:color="auto" w:fill="auto"/>
        <w:spacing w:line="252" w:lineRule="auto"/>
        <w:jc w:val="center"/>
        <w:rPr>
          <w:color w:val="auto"/>
        </w:rPr>
      </w:pPr>
    </w:p>
    <w:p w14:paraId="319774EC" w14:textId="77777777" w:rsidR="004029B8" w:rsidRPr="00AA1AAF" w:rsidRDefault="0059425E">
      <w:pPr>
        <w:pStyle w:val="Heading20"/>
        <w:keepNext/>
        <w:keepLines/>
        <w:numPr>
          <w:ilvl w:val="0"/>
          <w:numId w:val="8"/>
        </w:numPr>
        <w:shd w:val="clear" w:color="auto" w:fill="auto"/>
        <w:tabs>
          <w:tab w:val="left" w:pos="718"/>
        </w:tabs>
        <w:jc w:val="both"/>
        <w:rPr>
          <w:color w:val="auto"/>
        </w:rPr>
      </w:pPr>
      <w:bookmarkStart w:id="390" w:name="bookmark313"/>
      <w:bookmarkStart w:id="391" w:name="bookmark315"/>
      <w:bookmarkStart w:id="392" w:name="bookmark314"/>
      <w:bookmarkStart w:id="393" w:name="_Toc189731993"/>
      <w:r w:rsidRPr="00AA1AAF">
        <w:rPr>
          <w:color w:val="auto"/>
          <w:lang w:val="sl"/>
        </w:rPr>
        <w:t>Časovni razpored</w:t>
      </w:r>
      <w:bookmarkEnd w:id="390"/>
      <w:bookmarkEnd w:id="391"/>
      <w:bookmarkEnd w:id="392"/>
      <w:bookmarkEnd w:id="393"/>
    </w:p>
    <w:p w14:paraId="1A6D6039" w14:textId="77777777" w:rsidR="004029B8" w:rsidRPr="00AA1AAF" w:rsidRDefault="0059425E">
      <w:pPr>
        <w:pStyle w:val="Heading30"/>
        <w:keepNext/>
        <w:keepLines/>
        <w:numPr>
          <w:ilvl w:val="1"/>
          <w:numId w:val="8"/>
        </w:numPr>
        <w:shd w:val="clear" w:color="auto" w:fill="auto"/>
        <w:tabs>
          <w:tab w:val="left" w:pos="718"/>
        </w:tabs>
        <w:spacing w:line="252" w:lineRule="auto"/>
        <w:jc w:val="both"/>
        <w:rPr>
          <w:color w:val="auto"/>
        </w:rPr>
      </w:pPr>
      <w:bookmarkStart w:id="394" w:name="bookmark316"/>
      <w:bookmarkStart w:id="395" w:name="bookmark318"/>
      <w:bookmarkStart w:id="396" w:name="bookmark317"/>
      <w:bookmarkStart w:id="397" w:name="_Toc189731994"/>
      <w:r w:rsidRPr="00AA1AAF">
        <w:rPr>
          <w:color w:val="auto"/>
          <w:lang w:val="sl"/>
        </w:rPr>
        <w:t>Kdaj začne uredba veljati in se uporabljati?</w:t>
      </w:r>
      <w:bookmarkEnd w:id="394"/>
      <w:bookmarkEnd w:id="395"/>
      <w:bookmarkEnd w:id="396"/>
      <w:bookmarkEnd w:id="397"/>
    </w:p>
    <w:p w14:paraId="7111200E" w14:textId="77777777" w:rsidR="004029B8" w:rsidRPr="009E7171" w:rsidRDefault="0059425E">
      <w:pPr>
        <w:pStyle w:val="Telobesedila"/>
        <w:shd w:val="clear" w:color="auto" w:fill="auto"/>
        <w:spacing w:after="160" w:line="254" w:lineRule="auto"/>
        <w:jc w:val="both"/>
        <w:rPr>
          <w:color w:val="auto"/>
          <w:lang w:val="sl"/>
        </w:rPr>
      </w:pPr>
      <w:r w:rsidRPr="00AA1AAF">
        <w:rPr>
          <w:color w:val="auto"/>
          <w:lang w:val="sl"/>
        </w:rPr>
        <w:t xml:space="preserve">Uredba je bila objavljena v Uradnem listu Evropske unije 9. junija 2023. Veljati je začela 29. junija 2023. Vendar se bodo nekateri členi, navedeni v drugem odstavku 38. člena uredbe začeli uporabljati 30. decembra 2024 (18-mesečni prehod) za srednja in velika podjetja ter 30. junija 2025 (24-mesečni prehod) za </w:t>
      </w:r>
      <w:proofErr w:type="spellStart"/>
      <w:r w:rsidRPr="00AA1AAF">
        <w:rPr>
          <w:color w:val="auto"/>
          <w:lang w:val="sl"/>
        </w:rPr>
        <w:t>mikro</w:t>
      </w:r>
      <w:proofErr w:type="spellEnd"/>
      <w:r w:rsidRPr="00AA1AAF">
        <w:rPr>
          <w:color w:val="auto"/>
          <w:lang w:val="sl"/>
        </w:rPr>
        <w:t xml:space="preserve"> in mala podjetja.</w:t>
      </w:r>
    </w:p>
    <w:p w14:paraId="39079F83" w14:textId="77777777" w:rsidR="004029B8" w:rsidRPr="009E7171" w:rsidRDefault="0059425E">
      <w:pPr>
        <w:pStyle w:val="Heading30"/>
        <w:keepNext/>
        <w:keepLines/>
        <w:numPr>
          <w:ilvl w:val="1"/>
          <w:numId w:val="8"/>
        </w:numPr>
        <w:shd w:val="clear" w:color="auto" w:fill="auto"/>
        <w:tabs>
          <w:tab w:val="left" w:pos="718"/>
        </w:tabs>
        <w:spacing w:line="252" w:lineRule="auto"/>
        <w:jc w:val="both"/>
        <w:rPr>
          <w:color w:val="auto"/>
          <w:lang w:val="pt-PT"/>
        </w:rPr>
      </w:pPr>
      <w:bookmarkStart w:id="398" w:name="bookmark319"/>
      <w:bookmarkStart w:id="399" w:name="bookmark321"/>
      <w:bookmarkStart w:id="400" w:name="bookmark320"/>
      <w:bookmarkStart w:id="401" w:name="_Toc189731995"/>
      <w:r w:rsidRPr="00AA1AAF">
        <w:rPr>
          <w:color w:val="auto"/>
          <w:lang w:val="sl"/>
        </w:rPr>
        <w:t>Kaj pa obdobje med tema datumoma?</w:t>
      </w:r>
      <w:bookmarkEnd w:id="398"/>
      <w:bookmarkEnd w:id="399"/>
      <w:bookmarkEnd w:id="400"/>
      <w:bookmarkEnd w:id="401"/>
    </w:p>
    <w:p w14:paraId="747F4A1D" w14:textId="77777777" w:rsidR="004029B8" w:rsidRPr="009E7171" w:rsidRDefault="0059425E" w:rsidP="00330B67">
      <w:pPr>
        <w:pStyle w:val="Telobesedila"/>
        <w:rPr>
          <w:b/>
          <w:color w:val="auto"/>
          <w:lang w:val="pt-PT"/>
        </w:rPr>
      </w:pPr>
      <w:bookmarkStart w:id="402" w:name="bookmark322"/>
      <w:bookmarkStart w:id="403" w:name="bookmark323"/>
      <w:r w:rsidRPr="00AA1AAF">
        <w:rPr>
          <w:b/>
          <w:bCs/>
          <w:color w:val="auto"/>
          <w:lang w:val="sl"/>
        </w:rPr>
        <w:t>Ali bodo morali proizvodi, dani na trg Unije med začetkom veljavnosti uredbe in datumom/-i začetka njene uporabe, izpolnjevati zahteve uredbe?</w:t>
      </w:r>
      <w:bookmarkEnd w:id="402"/>
      <w:bookmarkEnd w:id="403"/>
    </w:p>
    <w:p w14:paraId="524B3F75" w14:textId="77777777" w:rsidR="004029B8" w:rsidRPr="009E7171" w:rsidRDefault="0059425E">
      <w:pPr>
        <w:pStyle w:val="Telobesedila"/>
        <w:shd w:val="clear" w:color="auto" w:fill="auto"/>
        <w:jc w:val="both"/>
        <w:rPr>
          <w:color w:val="auto"/>
          <w:lang w:val="sl"/>
        </w:rPr>
      </w:pPr>
      <w:r w:rsidRPr="00AA1AAF">
        <w:rPr>
          <w:color w:val="auto"/>
          <w:lang w:val="sl"/>
        </w:rPr>
        <w:t xml:space="preserve">Začetek uporabe za velika in srednja podjetja ter trgovce je predviden 18 mesecev po začetku veljavnosti uredbe (30. decembra 2024). To pomeni, da gospodarskim subjektom in trgovcem ni treba izpolnjevati zahtev za proizvode, dane na trg Unije pred tem datumom. Za majhna in </w:t>
      </w:r>
      <w:proofErr w:type="spellStart"/>
      <w:r w:rsidRPr="00AA1AAF">
        <w:rPr>
          <w:color w:val="auto"/>
          <w:lang w:val="sl"/>
        </w:rPr>
        <w:t>mikro</w:t>
      </w:r>
      <w:proofErr w:type="spellEnd"/>
      <w:r w:rsidRPr="00AA1AAF">
        <w:rPr>
          <w:color w:val="auto"/>
          <w:lang w:val="sl"/>
        </w:rPr>
        <w:t xml:space="preserve"> podjetja je to obdobje podaljšano (24 mesecev po začetku veljavnosti uredbe – 30. junija 2025).</w:t>
      </w:r>
    </w:p>
    <w:p w14:paraId="2BCE4E56" w14:textId="77777777" w:rsidR="004029B8" w:rsidRPr="00AA1AAF" w:rsidRDefault="0059425E" w:rsidP="00330B67">
      <w:pPr>
        <w:pStyle w:val="Heading30"/>
        <w:keepNext/>
        <w:keepLines/>
        <w:numPr>
          <w:ilvl w:val="1"/>
          <w:numId w:val="8"/>
        </w:numPr>
        <w:shd w:val="clear" w:color="auto" w:fill="auto"/>
        <w:tabs>
          <w:tab w:val="left" w:pos="718"/>
        </w:tabs>
        <w:spacing w:line="252" w:lineRule="auto"/>
        <w:jc w:val="both"/>
        <w:rPr>
          <w:color w:val="auto"/>
        </w:rPr>
      </w:pPr>
      <w:bookmarkStart w:id="404" w:name="bookmark324"/>
      <w:bookmarkStart w:id="405" w:name="_Toc189731996"/>
      <w:r w:rsidRPr="00AA1AAF">
        <w:rPr>
          <w:color w:val="auto"/>
          <w:lang w:val="sl"/>
        </w:rPr>
        <w:t>Kako dokazati, da je bil proizvod proizveden pred začetkom veljavnosti uredbe? Kakšna so pravila za proizvodnjo proizvodov iz govedi? (NOVO)</w:t>
      </w:r>
      <w:bookmarkEnd w:id="404"/>
      <w:bookmarkEnd w:id="405"/>
    </w:p>
    <w:p w14:paraId="24A00320" w14:textId="4E0224F1" w:rsidR="004029B8" w:rsidRPr="00AA1AAF" w:rsidRDefault="0059425E">
      <w:pPr>
        <w:pStyle w:val="Telobesedila"/>
        <w:shd w:val="clear" w:color="auto" w:fill="auto"/>
        <w:jc w:val="both"/>
        <w:rPr>
          <w:color w:val="auto"/>
        </w:rPr>
      </w:pPr>
      <w:r w:rsidRPr="00AA1AAF">
        <w:rPr>
          <w:b/>
          <w:bCs/>
          <w:color w:val="auto"/>
          <w:lang w:val="sl"/>
        </w:rPr>
        <w:t>Kdo nosi dokazno breme, da je bil zadevn</w:t>
      </w:r>
      <w:r w:rsidR="007D5E24">
        <w:rPr>
          <w:b/>
          <w:bCs/>
          <w:color w:val="auto"/>
          <w:lang w:val="sl"/>
        </w:rPr>
        <w:t>i</w:t>
      </w:r>
      <w:r w:rsidRPr="00AA1AAF">
        <w:rPr>
          <w:b/>
          <w:bCs/>
          <w:color w:val="auto"/>
          <w:lang w:val="sl"/>
        </w:rPr>
        <w:t xml:space="preserve"> </w:t>
      </w:r>
      <w:r w:rsidR="007D5E24">
        <w:rPr>
          <w:b/>
          <w:bCs/>
          <w:color w:val="auto"/>
          <w:lang w:val="sl"/>
        </w:rPr>
        <w:t>primarni proizvod</w:t>
      </w:r>
      <w:r w:rsidRPr="00AA1AAF">
        <w:rPr>
          <w:b/>
          <w:bCs/>
          <w:color w:val="auto"/>
          <w:lang w:val="sl"/>
        </w:rPr>
        <w:t xml:space="preserve"> ali </w:t>
      </w:r>
      <w:r w:rsidR="007D5E24">
        <w:rPr>
          <w:b/>
          <w:bCs/>
          <w:color w:val="auto"/>
          <w:lang w:val="sl"/>
        </w:rPr>
        <w:t xml:space="preserve">drug </w:t>
      </w:r>
      <w:r w:rsidRPr="00AA1AAF">
        <w:rPr>
          <w:b/>
          <w:bCs/>
          <w:color w:val="auto"/>
          <w:lang w:val="sl"/>
        </w:rPr>
        <w:t>zadevni proizvod, ki ga gospodarski subjekt želi dati na trg EU ali izvoziti, proizveden pred začetkom veljavnosti in da uredba zanj ne velja?</w:t>
      </w:r>
    </w:p>
    <w:p w14:paraId="29A499D9" w14:textId="1F9392F9" w:rsidR="004029B8" w:rsidRPr="009E7171" w:rsidRDefault="0059425E">
      <w:pPr>
        <w:pStyle w:val="Telobesedila"/>
        <w:shd w:val="clear" w:color="auto" w:fill="auto"/>
        <w:jc w:val="both"/>
        <w:rPr>
          <w:color w:val="auto"/>
          <w:lang w:val="sl"/>
        </w:rPr>
      </w:pPr>
      <w:r w:rsidRPr="00AA1AAF">
        <w:rPr>
          <w:color w:val="auto"/>
          <w:lang w:val="sl"/>
        </w:rPr>
        <w:lastRenderedPageBreak/>
        <w:t xml:space="preserve">Uredba se uporablja, kot je določeno v prvem odstavku 1. člena, razen če so izpolnjeni pogoji iz drugega odstavka 1. člena, kar pomeni, da je bil </w:t>
      </w:r>
      <w:r w:rsidR="007D5E24">
        <w:rPr>
          <w:color w:val="auto"/>
          <w:lang w:val="sl"/>
        </w:rPr>
        <w:t>primarni proizvod</w:t>
      </w:r>
      <w:r w:rsidRPr="00AA1AAF">
        <w:rPr>
          <w:color w:val="auto"/>
          <w:lang w:val="sl"/>
        </w:rPr>
        <w:t>, ki ga vsebuje proizvod ali je bilo uporabljen za izdelavo proizvoda, proizveden pred 29. junijem 2023, kot je določeno v 14. točki 2. člena. Za govedo je ustrezni datum proizvodnje datum skotitve goveda, kar pomeni, da se uredba ne uporablja za govedo in proizvode iz goveda, če je bilo govedo skoteno pred začetkom veljavnosti.</w:t>
      </w:r>
    </w:p>
    <w:p w14:paraId="2AAEEEA7" w14:textId="77777777" w:rsidR="004029B8" w:rsidRPr="009E7171" w:rsidRDefault="0059425E">
      <w:pPr>
        <w:pStyle w:val="Telobesedila"/>
        <w:shd w:val="clear" w:color="auto" w:fill="auto"/>
        <w:spacing w:after="760"/>
        <w:jc w:val="both"/>
        <w:rPr>
          <w:color w:val="auto"/>
          <w:lang w:val="sl"/>
        </w:rPr>
      </w:pPr>
      <w:r w:rsidRPr="00AA1AAF">
        <w:rPr>
          <w:color w:val="auto"/>
          <w:lang w:val="sl"/>
        </w:rPr>
        <w:t>Dokazno breme v zvezi s to izjemo nosi gospodarski subjekt, ki mora biti sposoben predložiti ustrezne informacije kot razumen dokaz, da so izpolnjeni pogoji iz drugega odstavka 1. člena uredbe.</w:t>
      </w:r>
      <w:r w:rsidR="00AA1AAF" w:rsidRPr="00AA1AAF">
        <w:rPr>
          <w:color w:val="auto"/>
          <w:lang w:val="sl"/>
        </w:rPr>
        <w:t xml:space="preserve"> </w:t>
      </w:r>
      <w:r w:rsidRPr="00AA1AAF">
        <w:rPr>
          <w:color w:val="auto"/>
          <w:lang w:val="sl"/>
        </w:rPr>
        <w:t>Čeprav v tem primeru gospodarskemu subjektu ni treba predložiti izjave o potrebni skrbnosti, mora hraniti potrebne dokumente, ki dokazujejo, da se uredba in njene obveznosti ne uporabljajo.</w:t>
      </w:r>
    </w:p>
    <w:p w14:paraId="140647D3" w14:textId="77777777" w:rsidR="004029B8" w:rsidRPr="00AA1AAF" w:rsidRDefault="0059425E">
      <w:pPr>
        <w:pStyle w:val="Heading20"/>
        <w:keepNext/>
        <w:keepLines/>
        <w:numPr>
          <w:ilvl w:val="0"/>
          <w:numId w:val="8"/>
        </w:numPr>
        <w:shd w:val="clear" w:color="auto" w:fill="auto"/>
        <w:tabs>
          <w:tab w:val="left" w:pos="723"/>
        </w:tabs>
        <w:jc w:val="both"/>
        <w:rPr>
          <w:color w:val="auto"/>
        </w:rPr>
      </w:pPr>
      <w:bookmarkStart w:id="406" w:name="bookmark325"/>
      <w:bookmarkStart w:id="407" w:name="bookmark327"/>
      <w:bookmarkStart w:id="408" w:name="bookmark326"/>
      <w:bookmarkStart w:id="409" w:name="_Toc189731997"/>
      <w:r w:rsidRPr="00AA1AAF">
        <w:rPr>
          <w:color w:val="auto"/>
          <w:lang w:val="sl"/>
        </w:rPr>
        <w:t>Preostala vprašanja</w:t>
      </w:r>
      <w:bookmarkEnd w:id="406"/>
      <w:bookmarkEnd w:id="407"/>
      <w:bookmarkEnd w:id="408"/>
      <w:bookmarkEnd w:id="409"/>
    </w:p>
    <w:p w14:paraId="4FFE243F" w14:textId="7B7A0FF4" w:rsidR="004029B8" w:rsidRPr="00AA1AAF" w:rsidRDefault="0059425E" w:rsidP="00330B67">
      <w:pPr>
        <w:pStyle w:val="Heading30"/>
        <w:keepNext/>
        <w:keepLines/>
        <w:numPr>
          <w:ilvl w:val="1"/>
          <w:numId w:val="8"/>
        </w:numPr>
        <w:shd w:val="clear" w:color="auto" w:fill="auto"/>
        <w:tabs>
          <w:tab w:val="left" w:pos="718"/>
        </w:tabs>
        <w:spacing w:line="252" w:lineRule="auto"/>
        <w:jc w:val="both"/>
        <w:rPr>
          <w:color w:val="auto"/>
        </w:rPr>
      </w:pPr>
      <w:bookmarkStart w:id="410" w:name="bookmark328"/>
      <w:bookmarkStart w:id="411" w:name="_Toc189731998"/>
      <w:r w:rsidRPr="00AA1AAF">
        <w:rPr>
          <w:color w:val="auto"/>
          <w:lang w:val="sl"/>
        </w:rPr>
        <w:t xml:space="preserve">Kakšne so obveznosti gospodarskih subjektov in trgovcev, ki niso MSP, kadar dajo na trg EU ali izvozijo zadevni proizvod, ki je narejen iz zadevnega proizvoda ali zadevnega </w:t>
      </w:r>
      <w:r w:rsidR="006B5272">
        <w:rPr>
          <w:color w:val="auto"/>
          <w:lang w:val="sl"/>
        </w:rPr>
        <w:t>primarnega proizvoda</w:t>
      </w:r>
      <w:r w:rsidRPr="00AA1AAF">
        <w:rPr>
          <w:color w:val="auto"/>
          <w:lang w:val="sl"/>
        </w:rPr>
        <w:t>, danega na trg EU v prehodnem obdobju (tj. v obdobju med začetkom veljavnosti uredbe /29. junij 2023/ in začetkom njene uporabe (/30. december 2024/)?</w:t>
      </w:r>
      <w:bookmarkEnd w:id="410"/>
      <w:bookmarkEnd w:id="411"/>
    </w:p>
    <w:p w14:paraId="63C1605F" w14:textId="77777777" w:rsidR="004029B8" w:rsidRPr="00AA1AAF" w:rsidRDefault="0059425E">
      <w:pPr>
        <w:pStyle w:val="Telobesedila"/>
        <w:shd w:val="clear" w:color="auto" w:fill="auto"/>
        <w:spacing w:after="140" w:line="254" w:lineRule="auto"/>
        <w:jc w:val="both"/>
        <w:rPr>
          <w:color w:val="auto"/>
        </w:rPr>
      </w:pPr>
      <w:r w:rsidRPr="00AA1AAF">
        <w:rPr>
          <w:color w:val="auto"/>
          <w:lang w:val="sl"/>
        </w:rPr>
        <w:t>To je najbolje razložiti z nekaj konkretnimi mogočimi različicami:</w:t>
      </w:r>
    </w:p>
    <w:p w14:paraId="0C9B1467" w14:textId="60135D88" w:rsidR="004029B8" w:rsidRPr="00AA1AAF" w:rsidRDefault="0059425E">
      <w:pPr>
        <w:pStyle w:val="Telobesedila"/>
        <w:numPr>
          <w:ilvl w:val="0"/>
          <w:numId w:val="10"/>
        </w:numPr>
        <w:shd w:val="clear" w:color="auto" w:fill="auto"/>
        <w:tabs>
          <w:tab w:val="left" w:pos="360"/>
        </w:tabs>
        <w:spacing w:after="140" w:line="257" w:lineRule="auto"/>
        <w:ind w:left="380" w:hanging="380"/>
        <w:jc w:val="both"/>
        <w:rPr>
          <w:color w:val="auto"/>
        </w:rPr>
      </w:pPr>
      <w:proofErr w:type="spellStart"/>
      <w:r w:rsidRPr="00AA1AAF">
        <w:rPr>
          <w:color w:val="auto"/>
          <w:lang w:val="sl"/>
        </w:rPr>
        <w:t>Ustrezn</w:t>
      </w:r>
      <w:proofErr w:type="spellEnd"/>
      <w:r w:rsidRPr="00AA1AAF">
        <w:rPr>
          <w:color w:val="auto"/>
          <w:lang w:val="sl"/>
        </w:rPr>
        <w:t xml:space="preserve"> </w:t>
      </w:r>
      <w:r w:rsidR="006B5272">
        <w:rPr>
          <w:color w:val="auto"/>
          <w:lang w:val="sl"/>
        </w:rPr>
        <w:t>primarni proizvod</w:t>
      </w:r>
      <w:r w:rsidRPr="00AA1AAF">
        <w:rPr>
          <w:color w:val="auto"/>
          <w:lang w:val="sl"/>
        </w:rPr>
        <w:t xml:space="preserve"> (npr. naravni kavčuk – oznaka KN 4001) je dan na trg EU v prehodnem obdobju, zato ni nujno, da je </w:t>
      </w:r>
      <w:proofErr w:type="spellStart"/>
      <w:r w:rsidRPr="00AA1AAF">
        <w:rPr>
          <w:color w:val="auto"/>
          <w:lang w:val="sl"/>
        </w:rPr>
        <w:t>geolociran</w:t>
      </w:r>
      <w:proofErr w:type="spellEnd"/>
      <w:r w:rsidRPr="00AA1AAF">
        <w:rPr>
          <w:color w:val="auto"/>
          <w:lang w:val="sl"/>
        </w:rPr>
        <w:t>, in se nato uporabi za proizvodnjo ustreznega predelanega proizvoda (npr. novih pnevmatik – oznaka KN 4011), ki se nato da na trg (ali izvozi) po 30. decembru 2024.</w:t>
      </w:r>
    </w:p>
    <w:p w14:paraId="346A5882" w14:textId="2FB24CC8" w:rsidR="004029B8" w:rsidRPr="009E7171" w:rsidRDefault="0059425E">
      <w:pPr>
        <w:pStyle w:val="Telobesedila"/>
        <w:shd w:val="clear" w:color="auto" w:fill="auto"/>
        <w:spacing w:after="140" w:line="254" w:lineRule="auto"/>
        <w:ind w:left="380"/>
        <w:jc w:val="both"/>
        <w:rPr>
          <w:color w:val="auto"/>
          <w:lang w:val="sl"/>
        </w:rPr>
      </w:pPr>
      <w:r w:rsidRPr="00AA1AAF">
        <w:rPr>
          <w:color w:val="auto"/>
          <w:lang w:val="sl"/>
        </w:rPr>
        <w:t xml:space="preserve">Če je bil </w:t>
      </w:r>
      <w:r w:rsidR="006B5272">
        <w:rPr>
          <w:color w:val="auto"/>
          <w:lang w:val="sl"/>
        </w:rPr>
        <w:t>primarni proizvod</w:t>
      </w:r>
      <w:r w:rsidRPr="00AA1AAF">
        <w:rPr>
          <w:color w:val="auto"/>
          <w:lang w:val="sl"/>
        </w:rPr>
        <w:t xml:space="preserve"> dan na trg v prehodnem obdobju, tj. pred začetkom uporabe uredbe, bodo pri dajanju predelanega proizvoda na trg EU po 30. decembru 2024 obveznosti gospodarskega subjekta (in trgovcev, ki niso MSP) omejene na zbiranje ustrezno prepričljivih in preverljivih dokazov, da je bilo zadevn</w:t>
      </w:r>
      <w:r w:rsidR="00AD3171">
        <w:rPr>
          <w:color w:val="auto"/>
          <w:lang w:val="sl"/>
        </w:rPr>
        <w:t>i</w:t>
      </w:r>
      <w:r w:rsidRPr="00AA1AAF">
        <w:rPr>
          <w:color w:val="auto"/>
          <w:lang w:val="sl"/>
        </w:rPr>
        <w:t xml:space="preserve"> </w:t>
      </w:r>
      <w:r w:rsidR="00AD3171">
        <w:rPr>
          <w:color w:val="auto"/>
          <w:lang w:val="sl"/>
        </w:rPr>
        <w:t>primarni proizvod</w:t>
      </w:r>
      <w:r w:rsidRPr="00AA1AAF">
        <w:rPr>
          <w:color w:val="auto"/>
          <w:lang w:val="sl"/>
        </w:rPr>
        <w:t xml:space="preserve"> (kavčuk), uporabljen za proizvodnjo takega </w:t>
      </w:r>
      <w:r w:rsidR="00AD3171">
        <w:rPr>
          <w:color w:val="auto"/>
          <w:lang w:val="sl"/>
        </w:rPr>
        <w:t xml:space="preserve">drugega </w:t>
      </w:r>
      <w:r w:rsidRPr="00AA1AAF">
        <w:rPr>
          <w:color w:val="auto"/>
          <w:lang w:val="sl"/>
        </w:rPr>
        <w:t xml:space="preserve">zadevnega proizvoda (pnevmatik), dano na trg pred začetkom uporabe uredbe. To ne posega v drugi odstavek 37. člena uredbe v zvezi z lesom in lesnimi proizvodi. Če je </w:t>
      </w:r>
      <w:r w:rsidR="00AD3171">
        <w:rPr>
          <w:color w:val="auto"/>
          <w:lang w:val="sl"/>
        </w:rPr>
        <w:t>primarni proizvod</w:t>
      </w:r>
      <w:r w:rsidRPr="00AA1AAF">
        <w:rPr>
          <w:color w:val="auto"/>
          <w:lang w:val="sl"/>
        </w:rPr>
        <w:t xml:space="preserve"> dan na trg ali izvožen po prehodnem obdobju, tj. po 30. decembru 2024, bodo za gospodarski subjekt (in trgovce, ki niso MSP) veljale standardne obveznosti iz uredbe. Tudi za dele </w:t>
      </w:r>
      <w:r w:rsidR="003669F3">
        <w:rPr>
          <w:color w:val="auto"/>
          <w:lang w:val="sl"/>
        </w:rPr>
        <w:t xml:space="preserve">drugih </w:t>
      </w:r>
      <w:proofErr w:type="spellStart"/>
      <w:r w:rsidR="003669F3">
        <w:rPr>
          <w:color w:val="auto"/>
          <w:lang w:val="sl"/>
        </w:rPr>
        <w:t>zadevanih</w:t>
      </w:r>
      <w:proofErr w:type="spellEnd"/>
      <w:r w:rsidRPr="00AA1AAF">
        <w:rPr>
          <w:color w:val="auto"/>
          <w:lang w:val="sl"/>
        </w:rPr>
        <w:t xml:space="preserve"> proizvodov, proizvedenih skupaj </w:t>
      </w:r>
      <w:r w:rsidR="003669F3">
        <w:rPr>
          <w:color w:val="auto"/>
          <w:lang w:val="sl"/>
        </w:rPr>
        <w:t>s</w:t>
      </w:r>
      <w:r w:rsidRPr="00AA1AAF">
        <w:rPr>
          <w:color w:val="auto"/>
          <w:lang w:val="sl"/>
        </w:rPr>
        <w:t xml:space="preserve"> </w:t>
      </w:r>
      <w:r w:rsidR="003669F3">
        <w:rPr>
          <w:color w:val="auto"/>
          <w:lang w:val="sl"/>
        </w:rPr>
        <w:t>primarnim proizvodom</w:t>
      </w:r>
      <w:r w:rsidRPr="00AA1AAF">
        <w:rPr>
          <w:color w:val="auto"/>
          <w:lang w:val="sl"/>
        </w:rPr>
        <w:t>, danim na trg po 30. decembru 2024, bodo za gospodarski subjekt (in trgovce, ki niso MSP) veljale standardne obveznosti iz uredbe.</w:t>
      </w:r>
    </w:p>
    <w:p w14:paraId="6ED249B1" w14:textId="1A8CD6FF" w:rsidR="004029B8" w:rsidRPr="009E7171" w:rsidRDefault="00360A01">
      <w:pPr>
        <w:pStyle w:val="Telobesedila"/>
        <w:numPr>
          <w:ilvl w:val="0"/>
          <w:numId w:val="10"/>
        </w:numPr>
        <w:shd w:val="clear" w:color="auto" w:fill="auto"/>
        <w:tabs>
          <w:tab w:val="left" w:pos="358"/>
        </w:tabs>
        <w:spacing w:after="140" w:line="254" w:lineRule="auto"/>
        <w:ind w:left="380" w:hanging="380"/>
        <w:jc w:val="both"/>
        <w:rPr>
          <w:color w:val="auto"/>
          <w:lang w:val="sl"/>
        </w:rPr>
      </w:pPr>
      <w:r>
        <w:rPr>
          <w:color w:val="auto"/>
          <w:lang w:val="sl"/>
        </w:rPr>
        <w:t>Drugi zadevani</w:t>
      </w:r>
      <w:r w:rsidR="0059425E" w:rsidRPr="00AA1AAF">
        <w:rPr>
          <w:color w:val="auto"/>
          <w:lang w:val="sl"/>
        </w:rPr>
        <w:t xml:space="preserve"> proizvod (npr. kakavovo maslo – oznaka KN 1804) je dan na trg EU v prehodnem obdobju, zato ni nujno, da je </w:t>
      </w:r>
      <w:proofErr w:type="spellStart"/>
      <w:r w:rsidR="0059425E" w:rsidRPr="00AA1AAF">
        <w:rPr>
          <w:color w:val="auto"/>
          <w:lang w:val="sl"/>
        </w:rPr>
        <w:t>geolociran</w:t>
      </w:r>
      <w:proofErr w:type="spellEnd"/>
      <w:r w:rsidR="0059425E" w:rsidRPr="00AA1AAF">
        <w:rPr>
          <w:color w:val="auto"/>
          <w:lang w:val="sl"/>
        </w:rPr>
        <w:t xml:space="preserve">, in se nato uporabi za proizvodnjo </w:t>
      </w:r>
      <w:r>
        <w:rPr>
          <w:color w:val="auto"/>
          <w:lang w:val="sl"/>
        </w:rPr>
        <w:t xml:space="preserve">drugega </w:t>
      </w:r>
      <w:proofErr w:type="spellStart"/>
      <w:r>
        <w:rPr>
          <w:color w:val="auto"/>
          <w:lang w:val="sl"/>
        </w:rPr>
        <w:t>zadevanega</w:t>
      </w:r>
      <w:proofErr w:type="spellEnd"/>
      <w:r>
        <w:rPr>
          <w:color w:val="auto"/>
          <w:lang w:val="sl"/>
        </w:rPr>
        <w:t xml:space="preserve"> in</w:t>
      </w:r>
      <w:r w:rsidR="0059425E" w:rsidRPr="00AA1AAF">
        <w:rPr>
          <w:color w:val="auto"/>
          <w:lang w:val="sl"/>
        </w:rPr>
        <w:t xml:space="preserve"> predelanega proizvoda (npr. čokolade – oznaka KN 1806), ki ga gospodarski subjekt v nadaljevanju dobavne verige nato da na trg (ali izvozi) po 30. decembru 2024.</w:t>
      </w:r>
    </w:p>
    <w:p w14:paraId="1461FCAC" w14:textId="190853EE" w:rsidR="004029B8" w:rsidRPr="009E7171" w:rsidRDefault="0059425E">
      <w:pPr>
        <w:pStyle w:val="Telobesedila"/>
        <w:shd w:val="clear" w:color="auto" w:fill="auto"/>
        <w:spacing w:after="140" w:line="254" w:lineRule="auto"/>
        <w:ind w:left="380"/>
        <w:jc w:val="both"/>
        <w:rPr>
          <w:color w:val="auto"/>
          <w:lang w:val="sl"/>
        </w:rPr>
      </w:pPr>
      <w:r w:rsidRPr="00AA1AAF">
        <w:rPr>
          <w:color w:val="auto"/>
          <w:lang w:val="sl"/>
        </w:rPr>
        <w:t xml:space="preserve">V tem primeru bodo obveznosti gospodarskega subjekta (in trgovcev, ki niso MSP), ki dajejo na trg EU ali izvažajo predelan proizvod (čokolado), omejene na zbiranje ustrezno </w:t>
      </w:r>
      <w:r w:rsidRPr="00AA1AAF">
        <w:rPr>
          <w:color w:val="auto"/>
          <w:lang w:val="sl"/>
        </w:rPr>
        <w:lastRenderedPageBreak/>
        <w:t xml:space="preserve">prepričljivih in preverljivih dokazov, da je bil </w:t>
      </w:r>
      <w:r w:rsidR="000A4824">
        <w:rPr>
          <w:color w:val="auto"/>
          <w:lang w:val="sl"/>
        </w:rPr>
        <w:t xml:space="preserve">drug </w:t>
      </w:r>
      <w:r w:rsidRPr="00AA1AAF">
        <w:rPr>
          <w:color w:val="auto"/>
          <w:lang w:val="sl"/>
        </w:rPr>
        <w:t>zadev</w:t>
      </w:r>
      <w:r w:rsidR="000A4824">
        <w:rPr>
          <w:color w:val="auto"/>
          <w:lang w:val="sl"/>
        </w:rPr>
        <w:t>an</w:t>
      </w:r>
      <w:r w:rsidRPr="00AA1AAF">
        <w:rPr>
          <w:color w:val="auto"/>
          <w:lang w:val="sl"/>
        </w:rPr>
        <w:t xml:space="preserve"> </w:t>
      </w:r>
      <w:r w:rsidR="000A4824">
        <w:rPr>
          <w:color w:val="auto"/>
          <w:lang w:val="sl"/>
        </w:rPr>
        <w:t>proizvod</w:t>
      </w:r>
      <w:r w:rsidRPr="00AA1AAF">
        <w:rPr>
          <w:color w:val="auto"/>
          <w:lang w:val="sl"/>
        </w:rPr>
        <w:t xml:space="preserve"> (kakavovo maslo) dan na trg pred začetkom uporabe uredbe. Tudi za dele zadevnega končnega proizvoda, proizvedene skupaj z drugimi zadevnimi proizvodi, danimi na trg EU po 30. decembru 2024, bodo za gospodarski subjekt (in trgovce, ki niso MSP) veljale standardne obveznosti iz uredbe. To ne posega v drugi odstavek 37. člena uredbe v zvezi z lesom in lesnimi proizvodi.</w:t>
      </w:r>
    </w:p>
    <w:p w14:paraId="0E26FF38" w14:textId="6F8893D8" w:rsidR="004029B8" w:rsidRPr="009E7171" w:rsidRDefault="0059425E">
      <w:pPr>
        <w:pStyle w:val="Telobesedila"/>
        <w:numPr>
          <w:ilvl w:val="0"/>
          <w:numId w:val="10"/>
        </w:numPr>
        <w:shd w:val="clear" w:color="auto" w:fill="auto"/>
        <w:tabs>
          <w:tab w:val="left" w:pos="358"/>
        </w:tabs>
        <w:spacing w:after="140" w:line="257" w:lineRule="auto"/>
        <w:ind w:left="380" w:hanging="380"/>
        <w:jc w:val="both"/>
        <w:rPr>
          <w:color w:val="auto"/>
          <w:lang w:val="sl"/>
        </w:rPr>
      </w:pPr>
      <w:r w:rsidRPr="00AA1AAF">
        <w:rPr>
          <w:color w:val="auto"/>
          <w:lang w:val="sl"/>
        </w:rPr>
        <w:t xml:space="preserve">Gospodarski subjekt v prehodnem obdobju da na trg </w:t>
      </w:r>
      <w:r w:rsidR="000A4824">
        <w:rPr>
          <w:color w:val="auto"/>
          <w:lang w:val="sl"/>
        </w:rPr>
        <w:t>zadevan primarni proizvod</w:t>
      </w:r>
      <w:r w:rsidRPr="00AA1AAF">
        <w:rPr>
          <w:color w:val="auto"/>
          <w:lang w:val="sl"/>
        </w:rPr>
        <w:t xml:space="preserve"> ali </w:t>
      </w:r>
      <w:r w:rsidR="000A4824">
        <w:rPr>
          <w:color w:val="auto"/>
          <w:lang w:val="sl"/>
        </w:rPr>
        <w:t xml:space="preserve">drug zadevan </w:t>
      </w:r>
      <w:r w:rsidRPr="00AA1AAF">
        <w:rPr>
          <w:color w:val="auto"/>
          <w:lang w:val="sl"/>
        </w:rPr>
        <w:t>proizvod, katerega »dostopnost« na trgu po 30. decembru 2024 omogoči eden ali več trgovcev, ki niso MSP.</w:t>
      </w:r>
    </w:p>
    <w:p w14:paraId="0919CBAF" w14:textId="0DD88C83" w:rsidR="004029B8" w:rsidRPr="009E7171" w:rsidRDefault="0059425E">
      <w:pPr>
        <w:pStyle w:val="Telobesedila"/>
        <w:shd w:val="clear" w:color="auto" w:fill="auto"/>
        <w:spacing w:after="140" w:line="254" w:lineRule="auto"/>
        <w:ind w:left="380"/>
        <w:jc w:val="both"/>
        <w:rPr>
          <w:color w:val="auto"/>
          <w:lang w:val="sl"/>
        </w:rPr>
      </w:pPr>
      <w:r w:rsidRPr="00AA1AAF">
        <w:rPr>
          <w:color w:val="auto"/>
          <w:lang w:val="sl"/>
        </w:rPr>
        <w:t xml:space="preserve">V tem primeru bodo obveznosti trgovcev, ki niso MSP, omejene na zbiranje ustrezno prepričljivih in preverljivih dokazov, da je bil </w:t>
      </w:r>
      <w:r w:rsidR="000A4824" w:rsidRPr="000A4824">
        <w:rPr>
          <w:color w:val="auto"/>
          <w:lang w:val="sl"/>
        </w:rPr>
        <w:t>zadevan</w:t>
      </w:r>
      <w:r w:rsidR="000A4824">
        <w:rPr>
          <w:color w:val="auto"/>
          <w:lang w:val="sl"/>
        </w:rPr>
        <w:t xml:space="preserve"> primarni proizvod</w:t>
      </w:r>
      <w:r w:rsidR="000A4824" w:rsidRPr="000A4824">
        <w:rPr>
          <w:color w:val="auto"/>
          <w:lang w:val="sl"/>
        </w:rPr>
        <w:t xml:space="preserve"> ali drug zadevan proizvod</w:t>
      </w:r>
      <w:r w:rsidR="000A4824" w:rsidRPr="000A4824" w:rsidDel="000A4824">
        <w:rPr>
          <w:color w:val="auto"/>
          <w:lang w:val="sl"/>
        </w:rPr>
        <w:t xml:space="preserve"> </w:t>
      </w:r>
      <w:r w:rsidRPr="00AA1AAF">
        <w:rPr>
          <w:color w:val="auto"/>
          <w:lang w:val="sl"/>
        </w:rPr>
        <w:t>dan na trg pred začetkom uporabe uredbe. To ne posega v drugi odstavek 37. člena uredbe v zvezi z lesom in lesnimi proizvodi.</w:t>
      </w:r>
    </w:p>
    <w:p w14:paraId="3DA79EDD" w14:textId="77777777" w:rsidR="004029B8" w:rsidRPr="009E7171" w:rsidRDefault="0059425E">
      <w:pPr>
        <w:pStyle w:val="Telobesedila"/>
        <w:shd w:val="clear" w:color="auto" w:fill="auto"/>
        <w:spacing w:line="257" w:lineRule="auto"/>
        <w:jc w:val="both"/>
        <w:rPr>
          <w:color w:val="auto"/>
          <w:lang w:val="sl"/>
        </w:rPr>
      </w:pPr>
      <w:r w:rsidRPr="00AA1AAF">
        <w:rPr>
          <w:b/>
          <w:bCs/>
          <w:color w:val="auto"/>
          <w:lang w:val="sl"/>
        </w:rPr>
        <w:t xml:space="preserve">Zlasti za </w:t>
      </w:r>
      <w:proofErr w:type="spellStart"/>
      <w:r w:rsidRPr="00AA1AAF">
        <w:rPr>
          <w:b/>
          <w:bCs/>
          <w:color w:val="auto"/>
          <w:lang w:val="sl"/>
        </w:rPr>
        <w:t>mikro</w:t>
      </w:r>
      <w:proofErr w:type="spellEnd"/>
      <w:r w:rsidRPr="00AA1AAF">
        <w:rPr>
          <w:b/>
          <w:bCs/>
          <w:color w:val="auto"/>
          <w:lang w:val="sl"/>
        </w:rPr>
        <w:t xml:space="preserve"> in mala podjetja</w:t>
      </w:r>
      <w:r w:rsidRPr="00AA1AAF">
        <w:rPr>
          <w:color w:val="auto"/>
          <w:lang w:val="sl"/>
        </w:rPr>
        <w:t>, za katera velja odlog začetka uporabe iz tretjega odstavka 38. člena EUDR, veljajo naslednja predvidevanja:</w:t>
      </w:r>
    </w:p>
    <w:p w14:paraId="62865727" w14:textId="2ABED3C6" w:rsidR="004029B8" w:rsidRPr="009E7171" w:rsidRDefault="0059425E" w:rsidP="007828D5">
      <w:pPr>
        <w:pStyle w:val="Telobesedila"/>
        <w:numPr>
          <w:ilvl w:val="0"/>
          <w:numId w:val="11"/>
        </w:numPr>
        <w:shd w:val="clear" w:color="auto" w:fill="auto"/>
        <w:tabs>
          <w:tab w:val="left" w:pos="358"/>
        </w:tabs>
        <w:spacing w:after="0" w:line="254" w:lineRule="auto"/>
        <w:ind w:left="380" w:hanging="380"/>
        <w:jc w:val="both"/>
        <w:rPr>
          <w:color w:val="auto"/>
          <w:lang w:val="sl"/>
        </w:rPr>
      </w:pPr>
      <w:r w:rsidRPr="00AA1AAF">
        <w:rPr>
          <w:color w:val="auto"/>
          <w:lang w:val="sl"/>
        </w:rPr>
        <w:t xml:space="preserve">Če gospodarski subjekt, opredeljen kot </w:t>
      </w:r>
      <w:proofErr w:type="spellStart"/>
      <w:r w:rsidRPr="00AA1AAF">
        <w:rPr>
          <w:color w:val="auto"/>
          <w:lang w:val="sl"/>
        </w:rPr>
        <w:t>mikro</w:t>
      </w:r>
      <w:proofErr w:type="spellEnd"/>
      <w:r w:rsidRPr="00AA1AAF">
        <w:rPr>
          <w:color w:val="auto"/>
          <w:lang w:val="sl"/>
        </w:rPr>
        <w:t xml:space="preserve"> in malo podjetje, po 30. juniju 2025 da na trg EU </w:t>
      </w:r>
      <w:r w:rsidR="004321D2">
        <w:rPr>
          <w:color w:val="auto"/>
          <w:lang w:val="sl"/>
        </w:rPr>
        <w:t xml:space="preserve">drug zadevan </w:t>
      </w:r>
      <w:r w:rsidRPr="00AA1AAF">
        <w:rPr>
          <w:color w:val="auto"/>
          <w:lang w:val="sl"/>
        </w:rPr>
        <w:t xml:space="preserve">proizvod, proizveden </w:t>
      </w:r>
      <w:r w:rsidR="007828D5">
        <w:rPr>
          <w:color w:val="auto"/>
          <w:lang w:val="sl"/>
        </w:rPr>
        <w:t>i</w:t>
      </w:r>
      <w:r w:rsidRPr="00AA1AAF">
        <w:rPr>
          <w:color w:val="auto"/>
          <w:lang w:val="sl"/>
        </w:rPr>
        <w:t xml:space="preserve">z </w:t>
      </w:r>
      <w:proofErr w:type="spellStart"/>
      <w:r w:rsidR="007828D5" w:rsidRPr="007828D5">
        <w:rPr>
          <w:color w:val="auto"/>
          <w:lang w:val="sl"/>
        </w:rPr>
        <w:t>zadevan</w:t>
      </w:r>
      <w:r w:rsidR="007828D5">
        <w:rPr>
          <w:color w:val="auto"/>
          <w:lang w:val="sl"/>
        </w:rPr>
        <w:t>ega</w:t>
      </w:r>
      <w:proofErr w:type="spellEnd"/>
      <w:r w:rsidR="007828D5">
        <w:rPr>
          <w:color w:val="auto"/>
          <w:lang w:val="sl"/>
        </w:rPr>
        <w:t xml:space="preserve"> primarnega</w:t>
      </w:r>
      <w:r w:rsidR="007828D5" w:rsidRPr="007828D5">
        <w:rPr>
          <w:color w:val="auto"/>
          <w:lang w:val="sl"/>
        </w:rPr>
        <w:t xml:space="preserve"> proizvod</w:t>
      </w:r>
      <w:r w:rsidR="007828D5">
        <w:rPr>
          <w:color w:val="auto"/>
          <w:lang w:val="sl"/>
        </w:rPr>
        <w:t>a</w:t>
      </w:r>
      <w:r w:rsidR="007828D5" w:rsidRPr="007828D5">
        <w:rPr>
          <w:color w:val="auto"/>
          <w:lang w:val="sl"/>
        </w:rPr>
        <w:t xml:space="preserve"> ali drug</w:t>
      </w:r>
      <w:r w:rsidR="007828D5">
        <w:rPr>
          <w:color w:val="auto"/>
          <w:lang w:val="sl"/>
        </w:rPr>
        <w:t>ega</w:t>
      </w:r>
      <w:r w:rsidR="007828D5" w:rsidRPr="007828D5">
        <w:rPr>
          <w:color w:val="auto"/>
          <w:lang w:val="sl"/>
        </w:rPr>
        <w:t xml:space="preserve"> </w:t>
      </w:r>
      <w:proofErr w:type="spellStart"/>
      <w:r w:rsidR="007828D5" w:rsidRPr="007828D5">
        <w:rPr>
          <w:color w:val="auto"/>
          <w:lang w:val="sl"/>
        </w:rPr>
        <w:t>zadevan</w:t>
      </w:r>
      <w:r w:rsidR="007828D5">
        <w:rPr>
          <w:color w:val="auto"/>
          <w:lang w:val="sl"/>
        </w:rPr>
        <w:t>ega</w:t>
      </w:r>
      <w:proofErr w:type="spellEnd"/>
      <w:r w:rsidR="007828D5" w:rsidRPr="007828D5">
        <w:rPr>
          <w:color w:val="auto"/>
          <w:lang w:val="sl"/>
        </w:rPr>
        <w:t xml:space="preserve"> proizvod</w:t>
      </w:r>
      <w:r w:rsidR="007828D5">
        <w:rPr>
          <w:color w:val="auto"/>
          <w:lang w:val="sl"/>
        </w:rPr>
        <w:t>a</w:t>
      </w:r>
      <w:r w:rsidRPr="00AA1AAF">
        <w:rPr>
          <w:color w:val="auto"/>
          <w:lang w:val="sl"/>
        </w:rPr>
        <w:t xml:space="preserve">, danim na trg EU v prehodnem obdobju (od 29. junija do 30. decembra 2024), bodo obveznosti takega gospodarskega subjekta omejene na zbiranje ustrezno prepričljivih in preverljivih dokazov, da je bilo </w:t>
      </w:r>
      <w:r w:rsidR="007828D5" w:rsidRPr="007828D5">
        <w:rPr>
          <w:color w:val="auto"/>
          <w:lang w:val="sl"/>
        </w:rPr>
        <w:t>zadevan primarni proizvod ali drug zadevan proizvod</w:t>
      </w:r>
      <w:r w:rsidRPr="00AA1AAF">
        <w:rPr>
          <w:color w:val="auto"/>
          <w:lang w:val="sl"/>
        </w:rPr>
        <w:t xml:space="preserve">, uporabljen za proizvodnjo takega </w:t>
      </w:r>
      <w:r w:rsidR="007828D5">
        <w:rPr>
          <w:color w:val="auto"/>
          <w:lang w:val="sl"/>
        </w:rPr>
        <w:t xml:space="preserve">drugega </w:t>
      </w:r>
      <w:r w:rsidRPr="00AA1AAF">
        <w:rPr>
          <w:color w:val="auto"/>
          <w:lang w:val="sl"/>
        </w:rPr>
        <w:t>zadevnega proizvoda, dan na trg pred 30. decembrom 2024.</w:t>
      </w:r>
    </w:p>
    <w:p w14:paraId="56CA6F53" w14:textId="75CF2127" w:rsidR="004029B8" w:rsidRPr="009E7171" w:rsidRDefault="0059425E" w:rsidP="007828D5">
      <w:pPr>
        <w:pStyle w:val="Telobesedila"/>
        <w:numPr>
          <w:ilvl w:val="0"/>
          <w:numId w:val="11"/>
        </w:numPr>
        <w:shd w:val="clear" w:color="auto" w:fill="auto"/>
        <w:tabs>
          <w:tab w:val="left" w:pos="358"/>
        </w:tabs>
        <w:spacing w:after="0" w:line="254" w:lineRule="auto"/>
        <w:ind w:left="380" w:hanging="380"/>
        <w:jc w:val="both"/>
        <w:rPr>
          <w:color w:val="auto"/>
          <w:lang w:val="sl"/>
        </w:rPr>
      </w:pPr>
      <w:r w:rsidRPr="00AA1AAF">
        <w:rPr>
          <w:color w:val="auto"/>
          <w:lang w:val="sl"/>
        </w:rPr>
        <w:t xml:space="preserve">Če pa je </w:t>
      </w:r>
      <w:r w:rsidR="007828D5">
        <w:rPr>
          <w:color w:val="auto"/>
          <w:lang w:val="sl"/>
        </w:rPr>
        <w:t xml:space="preserve">drug </w:t>
      </w:r>
      <w:r w:rsidRPr="00AA1AAF">
        <w:rPr>
          <w:color w:val="auto"/>
          <w:lang w:val="sl"/>
        </w:rPr>
        <w:t xml:space="preserve">zadevni proizvod izdelan iz </w:t>
      </w:r>
      <w:proofErr w:type="spellStart"/>
      <w:r w:rsidR="007828D5" w:rsidRPr="007828D5">
        <w:rPr>
          <w:color w:val="auto"/>
          <w:lang w:val="sl"/>
        </w:rPr>
        <w:t>zadevan</w:t>
      </w:r>
      <w:r w:rsidR="007828D5">
        <w:rPr>
          <w:color w:val="auto"/>
          <w:lang w:val="sl"/>
        </w:rPr>
        <w:t>ega</w:t>
      </w:r>
      <w:proofErr w:type="spellEnd"/>
      <w:r w:rsidR="007828D5">
        <w:rPr>
          <w:color w:val="auto"/>
          <w:lang w:val="sl"/>
        </w:rPr>
        <w:t xml:space="preserve"> primarnega</w:t>
      </w:r>
      <w:r w:rsidR="007828D5" w:rsidRPr="007828D5">
        <w:rPr>
          <w:color w:val="auto"/>
          <w:lang w:val="sl"/>
        </w:rPr>
        <w:t xml:space="preserve"> proizvod</w:t>
      </w:r>
      <w:r w:rsidR="007828D5">
        <w:rPr>
          <w:color w:val="auto"/>
          <w:lang w:val="sl"/>
        </w:rPr>
        <w:t>a</w:t>
      </w:r>
      <w:r w:rsidR="007828D5" w:rsidRPr="007828D5">
        <w:rPr>
          <w:color w:val="auto"/>
          <w:lang w:val="sl"/>
        </w:rPr>
        <w:t xml:space="preserve"> ali drug</w:t>
      </w:r>
      <w:r w:rsidR="007828D5">
        <w:rPr>
          <w:color w:val="auto"/>
          <w:lang w:val="sl"/>
        </w:rPr>
        <w:t>ega</w:t>
      </w:r>
      <w:r w:rsidR="007828D5" w:rsidRPr="007828D5">
        <w:rPr>
          <w:color w:val="auto"/>
          <w:lang w:val="sl"/>
        </w:rPr>
        <w:t xml:space="preserve"> </w:t>
      </w:r>
      <w:proofErr w:type="spellStart"/>
      <w:r w:rsidR="007828D5" w:rsidRPr="007828D5">
        <w:rPr>
          <w:color w:val="auto"/>
          <w:lang w:val="sl"/>
        </w:rPr>
        <w:t>zadevan</w:t>
      </w:r>
      <w:r w:rsidR="007828D5">
        <w:rPr>
          <w:color w:val="auto"/>
          <w:lang w:val="sl"/>
        </w:rPr>
        <w:t>ega</w:t>
      </w:r>
      <w:proofErr w:type="spellEnd"/>
      <w:r w:rsidR="007828D5" w:rsidRPr="007828D5">
        <w:rPr>
          <w:color w:val="auto"/>
          <w:lang w:val="sl"/>
        </w:rPr>
        <w:t xml:space="preserve"> proizvod</w:t>
      </w:r>
      <w:r w:rsidR="007828D5">
        <w:rPr>
          <w:color w:val="auto"/>
          <w:lang w:val="sl"/>
        </w:rPr>
        <w:t>a</w:t>
      </w:r>
      <w:r w:rsidRPr="00AA1AAF">
        <w:rPr>
          <w:color w:val="auto"/>
          <w:lang w:val="sl"/>
        </w:rPr>
        <w:t xml:space="preserve">, ki je bil dan na trg EU po prehodnem obdobju (tj. od 30. decembra 2024 naprej), in mu je priložena izjava o potrebni skrbnosti, bi bile obveznosti gospodarskega subjekta, ki izpolnjuje pogoje za malo ali </w:t>
      </w:r>
      <w:proofErr w:type="spellStart"/>
      <w:r w:rsidRPr="00AA1AAF">
        <w:rPr>
          <w:color w:val="auto"/>
          <w:lang w:val="sl"/>
        </w:rPr>
        <w:t>mikro</w:t>
      </w:r>
      <w:proofErr w:type="spellEnd"/>
      <w:r w:rsidRPr="00AA1AAF">
        <w:rPr>
          <w:color w:val="auto"/>
          <w:lang w:val="sl"/>
        </w:rPr>
        <w:t xml:space="preserve"> podjetje in daje </w:t>
      </w:r>
      <w:r w:rsidR="007828D5">
        <w:rPr>
          <w:color w:val="auto"/>
          <w:lang w:val="sl"/>
        </w:rPr>
        <w:t xml:space="preserve">drug </w:t>
      </w:r>
      <w:r w:rsidRPr="00AA1AAF">
        <w:rPr>
          <w:color w:val="auto"/>
          <w:lang w:val="sl"/>
        </w:rPr>
        <w:t>zadevni proizvod na trg EU od 30. junija 2025, enake kot obveznosti katerega koli drugega gospodarskega subjekta.</w:t>
      </w:r>
    </w:p>
    <w:p w14:paraId="2F1D9C2B" w14:textId="6E682C54" w:rsidR="004029B8" w:rsidRPr="009E7171" w:rsidRDefault="0059425E" w:rsidP="007828D5">
      <w:pPr>
        <w:pStyle w:val="Telobesedila"/>
        <w:numPr>
          <w:ilvl w:val="0"/>
          <w:numId w:val="11"/>
        </w:numPr>
        <w:shd w:val="clear" w:color="auto" w:fill="auto"/>
        <w:tabs>
          <w:tab w:val="left" w:pos="358"/>
        </w:tabs>
        <w:spacing w:after="160" w:line="254" w:lineRule="auto"/>
        <w:ind w:left="380" w:hanging="380"/>
        <w:jc w:val="both"/>
        <w:rPr>
          <w:color w:val="auto"/>
          <w:lang w:val="sl"/>
        </w:rPr>
      </w:pPr>
      <w:r w:rsidRPr="00AA1AAF">
        <w:rPr>
          <w:color w:val="auto"/>
          <w:lang w:val="sl"/>
        </w:rPr>
        <w:t xml:space="preserve">Če veliko (ali srednje veliko) podjetje (podjetje B) da na trg EU proizvod, izdelan iz </w:t>
      </w:r>
      <w:proofErr w:type="spellStart"/>
      <w:r w:rsidR="007828D5" w:rsidRPr="007828D5">
        <w:rPr>
          <w:color w:val="auto"/>
          <w:lang w:val="sl"/>
        </w:rPr>
        <w:t>zadevan</w:t>
      </w:r>
      <w:r w:rsidR="007828D5">
        <w:rPr>
          <w:color w:val="auto"/>
          <w:lang w:val="sl"/>
        </w:rPr>
        <w:t>ega</w:t>
      </w:r>
      <w:proofErr w:type="spellEnd"/>
      <w:r w:rsidR="007828D5">
        <w:rPr>
          <w:color w:val="auto"/>
          <w:lang w:val="sl"/>
        </w:rPr>
        <w:t xml:space="preserve"> primarnega</w:t>
      </w:r>
      <w:r w:rsidR="007828D5" w:rsidRPr="007828D5">
        <w:rPr>
          <w:color w:val="auto"/>
          <w:lang w:val="sl"/>
        </w:rPr>
        <w:t xml:space="preserve"> proizvod</w:t>
      </w:r>
      <w:r w:rsidR="007828D5">
        <w:rPr>
          <w:color w:val="auto"/>
          <w:lang w:val="sl"/>
        </w:rPr>
        <w:t>a</w:t>
      </w:r>
      <w:r w:rsidR="007828D5" w:rsidRPr="007828D5">
        <w:rPr>
          <w:color w:val="auto"/>
          <w:lang w:val="sl"/>
        </w:rPr>
        <w:t xml:space="preserve"> </w:t>
      </w:r>
      <w:r w:rsidRPr="00AA1AAF">
        <w:rPr>
          <w:color w:val="auto"/>
          <w:lang w:val="sl"/>
        </w:rPr>
        <w:t xml:space="preserve">, ki ga je pred 30. junijem 2025 dalo na trg EU malo ali </w:t>
      </w:r>
      <w:proofErr w:type="spellStart"/>
      <w:r w:rsidRPr="00AA1AAF">
        <w:rPr>
          <w:color w:val="auto"/>
          <w:lang w:val="sl"/>
        </w:rPr>
        <w:t>mikro</w:t>
      </w:r>
      <w:proofErr w:type="spellEnd"/>
      <w:r w:rsidRPr="00AA1AAF">
        <w:rPr>
          <w:color w:val="auto"/>
          <w:lang w:val="sl"/>
        </w:rPr>
        <w:t xml:space="preserve"> podjetje (podjetje A), so obveznosti podjetja B omejene na zbiranje ustrezno prepričljivih in preverljivih dokazov, da je bil </w:t>
      </w:r>
      <w:r w:rsidR="007828D5" w:rsidRPr="007828D5">
        <w:rPr>
          <w:color w:val="auto"/>
          <w:lang w:val="sl"/>
        </w:rPr>
        <w:t xml:space="preserve">zadevan primarni proizvod ali </w:t>
      </w:r>
      <w:r w:rsidR="007828D5">
        <w:rPr>
          <w:color w:val="auto"/>
          <w:lang w:val="sl"/>
        </w:rPr>
        <w:t xml:space="preserve">je bil </w:t>
      </w:r>
      <w:r w:rsidR="007828D5" w:rsidRPr="007828D5">
        <w:rPr>
          <w:color w:val="auto"/>
          <w:lang w:val="sl"/>
        </w:rPr>
        <w:t>drug zadevan proizvod</w:t>
      </w:r>
      <w:r w:rsidRPr="00AA1AAF">
        <w:rPr>
          <w:color w:val="auto"/>
          <w:lang w:val="sl"/>
        </w:rPr>
        <w:t xml:space="preserve">, uporabljen za proizvodnjo </w:t>
      </w:r>
      <w:r w:rsidR="007828D5">
        <w:rPr>
          <w:color w:val="auto"/>
          <w:lang w:val="sl"/>
        </w:rPr>
        <w:t xml:space="preserve">drugega </w:t>
      </w:r>
      <w:r w:rsidRPr="00AA1AAF">
        <w:rPr>
          <w:color w:val="auto"/>
          <w:lang w:val="sl"/>
        </w:rPr>
        <w:t>zadevnega proizvoda, dan na trg EU pred odložitvijo začetka uporabe za podjetje A (tj. 30. junija 2025).</w:t>
      </w:r>
    </w:p>
    <w:p w14:paraId="1DFCEF5F" w14:textId="77777777" w:rsidR="004029B8" w:rsidRPr="00AA1AAF" w:rsidRDefault="0059425E" w:rsidP="00330B67">
      <w:pPr>
        <w:pStyle w:val="Heading30"/>
        <w:keepNext/>
        <w:keepLines/>
        <w:numPr>
          <w:ilvl w:val="1"/>
          <w:numId w:val="8"/>
        </w:numPr>
        <w:shd w:val="clear" w:color="auto" w:fill="auto"/>
        <w:tabs>
          <w:tab w:val="left" w:pos="718"/>
        </w:tabs>
        <w:spacing w:line="252" w:lineRule="auto"/>
        <w:jc w:val="both"/>
        <w:rPr>
          <w:color w:val="auto"/>
        </w:rPr>
      </w:pPr>
      <w:bookmarkStart w:id="412" w:name="bookmark329"/>
      <w:bookmarkStart w:id="413" w:name="_Toc189731999"/>
      <w:r w:rsidRPr="00AA1AAF">
        <w:rPr>
          <w:color w:val="auto"/>
          <w:lang w:val="sl"/>
        </w:rPr>
        <w:t>Kateri dokazi so potrebni za dokazovanje, da je bil proizvod dan na trg pred datumom začetka uporabe (tj. kateri dokumenti se sprejmejo kot dokaz o »dajanju na trg«)? (NOVO)</w:t>
      </w:r>
      <w:bookmarkEnd w:id="412"/>
      <w:bookmarkEnd w:id="413"/>
    </w:p>
    <w:p w14:paraId="0B77C982" w14:textId="294C8DA1" w:rsidR="004029B8" w:rsidRPr="009E7171" w:rsidRDefault="0059425E">
      <w:pPr>
        <w:pStyle w:val="Telobesedila"/>
        <w:shd w:val="clear" w:color="auto" w:fill="auto"/>
        <w:spacing w:after="160" w:line="254" w:lineRule="auto"/>
        <w:jc w:val="both"/>
        <w:rPr>
          <w:color w:val="auto"/>
          <w:lang w:val="sl"/>
        </w:rPr>
      </w:pPr>
      <w:r w:rsidRPr="00AA1AAF">
        <w:rPr>
          <w:color w:val="auto"/>
          <w:lang w:val="sl"/>
        </w:rPr>
        <w:t xml:space="preserve">V primeru uvoženih proizvodov se carinska deklaracija </w:t>
      </w:r>
      <w:proofErr w:type="spellStart"/>
      <w:r w:rsidRPr="00AA1AAF">
        <w:rPr>
          <w:color w:val="auto"/>
          <w:lang w:val="sl"/>
        </w:rPr>
        <w:t>zadev</w:t>
      </w:r>
      <w:r w:rsidR="00C6303F">
        <w:rPr>
          <w:color w:val="auto"/>
          <w:lang w:val="sl"/>
        </w:rPr>
        <w:t>anih</w:t>
      </w:r>
      <w:proofErr w:type="spellEnd"/>
      <w:r w:rsidRPr="00AA1AAF">
        <w:rPr>
          <w:color w:val="auto"/>
          <w:lang w:val="sl"/>
        </w:rPr>
        <w:t xml:space="preserve"> </w:t>
      </w:r>
      <w:r w:rsidR="00C6303F">
        <w:rPr>
          <w:color w:val="auto"/>
          <w:lang w:val="sl"/>
        </w:rPr>
        <w:t>primarnih proizvodov</w:t>
      </w:r>
      <w:r w:rsidRPr="00AA1AAF">
        <w:rPr>
          <w:color w:val="auto"/>
          <w:lang w:val="sl"/>
        </w:rPr>
        <w:t xml:space="preserve"> ali </w:t>
      </w:r>
      <w:r w:rsidR="00C6303F">
        <w:rPr>
          <w:color w:val="auto"/>
          <w:lang w:val="sl"/>
        </w:rPr>
        <w:t xml:space="preserve">drugih </w:t>
      </w:r>
      <w:r w:rsidRPr="00AA1AAF">
        <w:rPr>
          <w:color w:val="auto"/>
          <w:lang w:val="sl"/>
        </w:rPr>
        <w:t>zadevnih proizvodov sprejme kot dokazilo o tem, da so bili dani na trg pred datumom začetka uporabe. Za blago, proizvedeno v EU, je treba kot dokaz sprejeti drugo dokumentacijo, na primer dokumentacijo v zvezi s proizvodnjo, kot so listine o sečnji, ušesne znamke goveda, tovorni list, predračun, ki spremlja dobavo stranki, CMR (Konvencija o pogodbi za mednarodni cestni prevoz blaga), dobavnice in druge dokumente, ki dokazujejo prenos blaga med dvema strankama in jih je mogoče neposredno povezati z zadevnim proizvodom.</w:t>
      </w:r>
    </w:p>
    <w:p w14:paraId="0D7A4A56" w14:textId="77777777" w:rsidR="004029B8" w:rsidRPr="00AA1AAF" w:rsidRDefault="0059425E" w:rsidP="00330B67">
      <w:pPr>
        <w:pStyle w:val="Heading30"/>
        <w:keepNext/>
        <w:keepLines/>
        <w:numPr>
          <w:ilvl w:val="1"/>
          <w:numId w:val="8"/>
        </w:numPr>
        <w:shd w:val="clear" w:color="auto" w:fill="auto"/>
        <w:tabs>
          <w:tab w:val="left" w:pos="718"/>
        </w:tabs>
        <w:spacing w:line="252" w:lineRule="auto"/>
        <w:jc w:val="both"/>
        <w:rPr>
          <w:color w:val="auto"/>
        </w:rPr>
      </w:pPr>
      <w:bookmarkStart w:id="414" w:name="bookmark330"/>
      <w:bookmarkStart w:id="415" w:name="_Toc189732000"/>
      <w:r w:rsidRPr="00AA1AAF">
        <w:rPr>
          <w:color w:val="auto"/>
          <w:lang w:val="sl"/>
        </w:rPr>
        <w:lastRenderedPageBreak/>
        <w:t>Ali se lahko proizvodi, dani na trg EU v prehodnem obdobju, mešajo s proizvodi, ki so v skladu z uredbo in so dani na trg EU po prehodnem obdobju, če je mogoče dokazati, da je bila vsaka serija proizvodov dana na trg EU v prehodnem obdobju ali da je v skladu z uredbo? (NOVO)</w:t>
      </w:r>
      <w:bookmarkEnd w:id="414"/>
      <w:bookmarkEnd w:id="415"/>
    </w:p>
    <w:p w14:paraId="27826B02" w14:textId="77777777" w:rsidR="004029B8" w:rsidRPr="00AA1AAF" w:rsidRDefault="0059425E">
      <w:pPr>
        <w:pStyle w:val="Telobesedila"/>
        <w:shd w:val="clear" w:color="auto" w:fill="auto"/>
        <w:spacing w:after="160" w:line="257" w:lineRule="auto"/>
        <w:jc w:val="both"/>
        <w:rPr>
          <w:color w:val="auto"/>
        </w:rPr>
      </w:pPr>
      <w:r w:rsidRPr="00AA1AAF">
        <w:rPr>
          <w:color w:val="auto"/>
          <w:lang w:val="sl"/>
        </w:rPr>
        <w:t>Če so izpolnjeni vsi pogoji, navedeni v točkah (a) do (c) 3. člena uredbe, se lahko proizvodi, ki bodo dani na trg EU od začetka uporabe, in proizvodi, dani na trg EU v prehodnem obdobju (torej izvzeti), ki jim je priložen dokaz, da so bili dani na trg EU v prehodnem obdobju, mešajo pred dajanjem na trg EU.</w:t>
      </w:r>
    </w:p>
    <w:p w14:paraId="514FF42E" w14:textId="6A1F86A2" w:rsidR="004029B8" w:rsidRPr="00AA1AAF" w:rsidRDefault="0059425E" w:rsidP="00330B67">
      <w:pPr>
        <w:pStyle w:val="Heading30"/>
        <w:keepNext/>
        <w:keepLines/>
        <w:numPr>
          <w:ilvl w:val="1"/>
          <w:numId w:val="8"/>
        </w:numPr>
        <w:shd w:val="clear" w:color="auto" w:fill="auto"/>
        <w:tabs>
          <w:tab w:val="left" w:pos="718"/>
        </w:tabs>
        <w:spacing w:line="252" w:lineRule="auto"/>
        <w:jc w:val="both"/>
        <w:rPr>
          <w:color w:val="auto"/>
        </w:rPr>
      </w:pPr>
      <w:bookmarkStart w:id="416" w:name="bookmark331"/>
      <w:bookmarkStart w:id="417" w:name="_Toc189732001"/>
      <w:r w:rsidRPr="00AA1AAF">
        <w:rPr>
          <w:color w:val="auto"/>
          <w:lang w:val="sl"/>
        </w:rPr>
        <w:t xml:space="preserve">Kako bo v praksi, zlasti v informacijskem sistemu, potekalo mešanje </w:t>
      </w:r>
      <w:proofErr w:type="spellStart"/>
      <w:r w:rsidR="0051678A">
        <w:rPr>
          <w:color w:val="auto"/>
          <w:lang w:val="sl"/>
        </w:rPr>
        <w:t>zadevanih</w:t>
      </w:r>
      <w:proofErr w:type="spellEnd"/>
      <w:r w:rsidR="0051678A">
        <w:rPr>
          <w:color w:val="auto"/>
          <w:lang w:val="sl"/>
        </w:rPr>
        <w:t xml:space="preserve"> proizvodov</w:t>
      </w:r>
      <w:r w:rsidRPr="00AA1AAF">
        <w:rPr>
          <w:color w:val="auto"/>
          <w:lang w:val="sl"/>
        </w:rPr>
        <w:t xml:space="preserve"> na zalogi v prehodnem obdobju z </w:t>
      </w:r>
      <w:proofErr w:type="spellStart"/>
      <w:r w:rsidR="0051678A">
        <w:rPr>
          <w:color w:val="auto"/>
          <w:lang w:val="sl"/>
        </w:rPr>
        <w:t>zadevanimi</w:t>
      </w:r>
      <w:proofErr w:type="spellEnd"/>
      <w:r w:rsidR="0051678A">
        <w:rPr>
          <w:color w:val="auto"/>
          <w:lang w:val="sl"/>
        </w:rPr>
        <w:t xml:space="preserve"> proizvodi</w:t>
      </w:r>
      <w:r w:rsidRPr="00AA1AAF">
        <w:rPr>
          <w:color w:val="auto"/>
          <w:lang w:val="sl"/>
        </w:rPr>
        <w:t>, ki bo</w:t>
      </w:r>
      <w:r w:rsidR="0051678A">
        <w:rPr>
          <w:color w:val="auto"/>
          <w:lang w:val="sl"/>
        </w:rPr>
        <w:t>do</w:t>
      </w:r>
      <w:r w:rsidRPr="00AA1AAF">
        <w:rPr>
          <w:color w:val="auto"/>
          <w:lang w:val="sl"/>
        </w:rPr>
        <w:t xml:space="preserve"> dan</w:t>
      </w:r>
      <w:r w:rsidR="0051678A">
        <w:rPr>
          <w:color w:val="auto"/>
          <w:lang w:val="sl"/>
        </w:rPr>
        <w:t>i</w:t>
      </w:r>
      <w:r w:rsidRPr="00AA1AAF">
        <w:rPr>
          <w:color w:val="auto"/>
          <w:lang w:val="sl"/>
        </w:rPr>
        <w:t xml:space="preserve"> na trg po 30. decembru 2024? (NOVO)</w:t>
      </w:r>
      <w:bookmarkEnd w:id="416"/>
      <w:bookmarkEnd w:id="417"/>
    </w:p>
    <w:p w14:paraId="03577B5B" w14:textId="121BDD16" w:rsidR="004029B8" w:rsidRPr="009E7171" w:rsidRDefault="0059425E">
      <w:pPr>
        <w:pStyle w:val="Telobesedila"/>
        <w:shd w:val="clear" w:color="auto" w:fill="auto"/>
        <w:spacing w:line="254" w:lineRule="auto"/>
        <w:jc w:val="both"/>
        <w:rPr>
          <w:color w:val="auto"/>
          <w:lang w:val="sl"/>
        </w:rPr>
      </w:pPr>
      <w:r w:rsidRPr="00AA1AAF">
        <w:rPr>
          <w:color w:val="auto"/>
          <w:lang w:val="sl"/>
        </w:rPr>
        <w:t xml:space="preserve">Izjavo o potrebni skrbnosti je treba v informacijski sistem naložiti samo za </w:t>
      </w:r>
      <w:r w:rsidR="0051678A">
        <w:rPr>
          <w:color w:val="auto"/>
          <w:lang w:val="sl"/>
        </w:rPr>
        <w:t>zadevane</w:t>
      </w:r>
      <w:r w:rsidRPr="00AA1AAF">
        <w:rPr>
          <w:color w:val="auto"/>
          <w:lang w:val="sl"/>
        </w:rPr>
        <w:t xml:space="preserve"> proizvode, za katere veljajo obveznosti potrebne skrbnosti v skladu z uredbo. Če gospodarski subjekti in trgovci mešajo blago, dano na trg EU v prehodnem obdobju, z novejšimi zalogami (po prehodnem obdobju), morajo biti del izjave o potrebni skrbnosti samo informacije, ki se nanašajo na </w:t>
      </w:r>
      <w:r w:rsidR="0051678A">
        <w:rPr>
          <w:color w:val="auto"/>
          <w:lang w:val="sl"/>
        </w:rPr>
        <w:t>zadevane proizvode</w:t>
      </w:r>
      <w:r w:rsidRPr="00AA1AAF">
        <w:rPr>
          <w:color w:val="auto"/>
          <w:lang w:val="sl"/>
        </w:rPr>
        <w:t>, na novo dan</w:t>
      </w:r>
      <w:r w:rsidR="0051678A">
        <w:rPr>
          <w:color w:val="auto"/>
          <w:lang w:val="sl"/>
        </w:rPr>
        <w:t>e</w:t>
      </w:r>
      <w:r w:rsidRPr="00AA1AAF">
        <w:rPr>
          <w:color w:val="auto"/>
          <w:lang w:val="sl"/>
        </w:rPr>
        <w:t xml:space="preserve"> na trg EU, saj so te zaloge predmet postopka potrebne skrbnosti.</w:t>
      </w:r>
    </w:p>
    <w:p w14:paraId="4E240216" w14:textId="77777777" w:rsidR="004029B8" w:rsidRPr="009E7171" w:rsidRDefault="0059425E">
      <w:pPr>
        <w:pStyle w:val="Telobesedila"/>
        <w:shd w:val="clear" w:color="auto" w:fill="auto"/>
        <w:spacing w:line="254" w:lineRule="auto"/>
        <w:jc w:val="both"/>
        <w:rPr>
          <w:color w:val="auto"/>
          <w:lang w:val="sl"/>
        </w:rPr>
      </w:pPr>
      <w:r w:rsidRPr="00AA1AAF">
        <w:rPr>
          <w:color w:val="auto"/>
          <w:lang w:val="sl"/>
        </w:rPr>
        <w:t>Za »prehodne zaloge« glej zgornje vprašanje.</w:t>
      </w:r>
    </w:p>
    <w:p w14:paraId="5670F064" w14:textId="77777777" w:rsidR="004029B8" w:rsidRPr="00AA1AAF" w:rsidRDefault="0059425E">
      <w:pPr>
        <w:pStyle w:val="Heading30"/>
        <w:keepNext/>
        <w:keepLines/>
        <w:numPr>
          <w:ilvl w:val="1"/>
          <w:numId w:val="8"/>
        </w:numPr>
        <w:shd w:val="clear" w:color="auto" w:fill="auto"/>
        <w:tabs>
          <w:tab w:val="left" w:pos="719"/>
        </w:tabs>
        <w:spacing w:line="254" w:lineRule="auto"/>
        <w:jc w:val="both"/>
        <w:rPr>
          <w:color w:val="auto"/>
        </w:rPr>
      </w:pPr>
      <w:bookmarkStart w:id="418" w:name="bookmark332"/>
      <w:bookmarkStart w:id="419" w:name="bookmark334"/>
      <w:bookmarkStart w:id="420" w:name="bookmark333"/>
      <w:bookmarkStart w:id="421" w:name="_Toc189732002"/>
      <w:r w:rsidRPr="00AA1AAF">
        <w:rPr>
          <w:color w:val="auto"/>
          <w:lang w:val="sl"/>
        </w:rPr>
        <w:t>Kdaj se v praksi začne in konča prehodno obdobje? (NOVO)</w:t>
      </w:r>
      <w:bookmarkEnd w:id="418"/>
      <w:bookmarkEnd w:id="419"/>
      <w:bookmarkEnd w:id="420"/>
      <w:bookmarkEnd w:id="421"/>
    </w:p>
    <w:p w14:paraId="45C30378" w14:textId="77777777" w:rsidR="00AA1AAF" w:rsidRPr="00AA1AAF" w:rsidRDefault="0059425E">
      <w:pPr>
        <w:pStyle w:val="Telobesedila"/>
        <w:shd w:val="clear" w:color="auto" w:fill="auto"/>
        <w:spacing w:line="257" w:lineRule="auto"/>
        <w:jc w:val="both"/>
        <w:rPr>
          <w:color w:val="auto"/>
          <w:lang w:val="sl"/>
        </w:rPr>
      </w:pPr>
      <w:r w:rsidRPr="00AA1AAF">
        <w:rPr>
          <w:color w:val="auto"/>
          <w:lang w:val="sl"/>
        </w:rPr>
        <w:t>Prehodno obdobje se začne na dan začetka veljavnosti EUDR (30. junij 2023) in se konča na dan pred začetkom njene uporabe.</w:t>
      </w:r>
    </w:p>
    <w:p w14:paraId="6568F5F2" w14:textId="77777777" w:rsidR="004029B8" w:rsidRPr="00AA1AAF" w:rsidRDefault="0059425E" w:rsidP="00330B67">
      <w:pPr>
        <w:pStyle w:val="Heading30"/>
        <w:keepNext/>
        <w:keepLines/>
        <w:numPr>
          <w:ilvl w:val="1"/>
          <w:numId w:val="8"/>
        </w:numPr>
        <w:shd w:val="clear" w:color="auto" w:fill="auto"/>
        <w:tabs>
          <w:tab w:val="left" w:pos="719"/>
        </w:tabs>
        <w:spacing w:line="254" w:lineRule="auto"/>
        <w:jc w:val="both"/>
        <w:rPr>
          <w:color w:val="auto"/>
        </w:rPr>
      </w:pPr>
      <w:bookmarkStart w:id="422" w:name="bookmark335"/>
      <w:bookmarkStart w:id="423" w:name="_Toc189732003"/>
      <w:r w:rsidRPr="00AA1AAF">
        <w:rPr>
          <w:color w:val="auto"/>
          <w:lang w:val="sl"/>
        </w:rPr>
        <w:t>Kako naj pristojni organi izvajajo preglede proizvodov, ki so bili dani na trg EU v prehodnem obdobju, da bi zagotovili skladnost z uredbo? NOVO</w:t>
      </w:r>
      <w:bookmarkEnd w:id="422"/>
      <w:bookmarkEnd w:id="423"/>
    </w:p>
    <w:p w14:paraId="06B03F93" w14:textId="77777777" w:rsidR="004029B8" w:rsidRPr="009E7171" w:rsidRDefault="0059425E">
      <w:pPr>
        <w:pStyle w:val="Telobesedila"/>
        <w:shd w:val="clear" w:color="auto" w:fill="auto"/>
        <w:spacing w:after="160" w:line="254" w:lineRule="auto"/>
        <w:jc w:val="both"/>
        <w:rPr>
          <w:color w:val="auto"/>
          <w:lang w:val="sl"/>
        </w:rPr>
      </w:pPr>
      <w:r w:rsidRPr="00AA1AAF">
        <w:rPr>
          <w:color w:val="auto"/>
          <w:lang w:val="sl"/>
        </w:rPr>
        <w:t>Pristojni organi lahko izvajajo preglede zadevnih proizvodov, da ugotovijo, ali so bili proizvodi dani na trg EU v prehodnem obdobju. V tem primeru gospodarski subjekt nosi dokazno breme, da v skladu z vprašanjem 79 predloži dokaze, da je proizvod izvzet iz uredbe.</w:t>
      </w:r>
    </w:p>
    <w:p w14:paraId="3283AB24" w14:textId="77777777" w:rsidR="004029B8" w:rsidRPr="009E7171" w:rsidRDefault="0059425E">
      <w:pPr>
        <w:pStyle w:val="Heading30"/>
        <w:keepNext/>
        <w:keepLines/>
        <w:numPr>
          <w:ilvl w:val="1"/>
          <w:numId w:val="8"/>
        </w:numPr>
        <w:shd w:val="clear" w:color="auto" w:fill="auto"/>
        <w:tabs>
          <w:tab w:val="left" w:pos="720"/>
        </w:tabs>
        <w:jc w:val="both"/>
        <w:rPr>
          <w:color w:val="auto"/>
          <w:lang w:val="pt-PT"/>
        </w:rPr>
      </w:pPr>
      <w:bookmarkStart w:id="424" w:name="bookmark336"/>
      <w:bookmarkStart w:id="425" w:name="bookmark338"/>
      <w:bookmarkStart w:id="426" w:name="bookmark337"/>
      <w:bookmarkStart w:id="427" w:name="_Toc189732004"/>
      <w:r w:rsidRPr="00AA1AAF">
        <w:rPr>
          <w:color w:val="auto"/>
          <w:lang w:val="sl"/>
        </w:rPr>
        <w:t>Ali bo Komisija izdala smernice?</w:t>
      </w:r>
      <w:bookmarkEnd w:id="424"/>
      <w:bookmarkEnd w:id="425"/>
      <w:bookmarkEnd w:id="426"/>
      <w:bookmarkEnd w:id="427"/>
    </w:p>
    <w:p w14:paraId="00495B86" w14:textId="77777777" w:rsidR="004029B8" w:rsidRPr="009E7171" w:rsidRDefault="0059425E">
      <w:pPr>
        <w:pStyle w:val="Telobesedila"/>
        <w:shd w:val="clear" w:color="auto" w:fill="auto"/>
        <w:jc w:val="both"/>
        <w:rPr>
          <w:color w:val="auto"/>
          <w:lang w:val="sl"/>
        </w:rPr>
      </w:pPr>
      <w:r w:rsidRPr="00AA1AAF">
        <w:rPr>
          <w:color w:val="auto"/>
          <w:lang w:val="sl"/>
        </w:rPr>
        <w:t>Komisija pripravlja dokument s smernicami, v katerem bo podrobneje opredelila nekatere vidike uredbe, na primer opredelitev pojma »kmetijska raba«, in ki bo obravnaval vprašanja v zvezi s kmetijsko-gozdarskimi in kmetijskimi zemljišči, certificiranjem, zakonitostjo in drugimi vidiki, ki so zanimivi za številne deležnike na terenu. Ti dokumenti bodo predvidoma objavljeni pred začetkom uporabe uredbe.</w:t>
      </w:r>
    </w:p>
    <w:p w14:paraId="1948D62F" w14:textId="77777777" w:rsidR="004029B8" w:rsidRPr="009E7171" w:rsidRDefault="0059425E">
      <w:pPr>
        <w:pStyle w:val="Telobesedila"/>
        <w:shd w:val="clear" w:color="auto" w:fill="auto"/>
        <w:jc w:val="both"/>
        <w:rPr>
          <w:color w:val="auto"/>
          <w:lang w:val="pt-PT"/>
        </w:rPr>
      </w:pPr>
      <w:r w:rsidRPr="00AA1AAF">
        <w:rPr>
          <w:color w:val="auto"/>
          <w:lang w:val="sl"/>
        </w:rPr>
        <w:t xml:space="preserve">Komisija zbira prispevke in spodbuja dialog med deležniki prek </w:t>
      </w:r>
      <w:proofErr w:type="spellStart"/>
      <w:r w:rsidRPr="00AA1AAF">
        <w:rPr>
          <w:color w:val="auto"/>
          <w:lang w:val="sl"/>
        </w:rPr>
        <w:t>večdeležniške</w:t>
      </w:r>
      <w:proofErr w:type="spellEnd"/>
      <w:r w:rsidRPr="00AA1AAF">
        <w:rPr>
          <w:color w:val="auto"/>
          <w:lang w:val="sl"/>
        </w:rPr>
        <w:t xml:space="preserve"> platforme za varstvo in obnovo svetovnih gozdov, da bi zagotovila neformalne smernice o številnih vprašanjih. Ta dokument o pogosto zastavljenih vprašanjih že odgovarja na najpogostejša vprašanja, ki jih je Komisija prejela od zadevnih deležnikov, in bo sčasoma posodobljen. Po potrebi se bodo uporabila dodatna orodja za olajševanje.</w:t>
      </w:r>
    </w:p>
    <w:p w14:paraId="1A4D8CE3" w14:textId="77777777" w:rsidR="004029B8" w:rsidRPr="009E7171" w:rsidRDefault="0059425E">
      <w:pPr>
        <w:pStyle w:val="Telobesedila"/>
        <w:shd w:val="clear" w:color="auto" w:fill="auto"/>
        <w:jc w:val="both"/>
        <w:rPr>
          <w:color w:val="auto"/>
          <w:lang w:val="sl"/>
        </w:rPr>
      </w:pPr>
      <w:r w:rsidRPr="00AA1AAF">
        <w:rPr>
          <w:color w:val="auto"/>
          <w:lang w:val="sl"/>
        </w:rPr>
        <w:t xml:space="preserve">Za upoštevanje pravil niso potrebne dodatne smernice. Komisija želi nekatere vidike </w:t>
      </w:r>
      <w:r w:rsidRPr="00AA1AAF">
        <w:rPr>
          <w:color w:val="auto"/>
          <w:lang w:val="sl"/>
        </w:rPr>
        <w:lastRenderedPageBreak/>
        <w:t>podrobneje razložiti, da bi pojasnila, kako bo uredba delovala v praksi, delila primere dobre prakse in podobno.</w:t>
      </w:r>
    </w:p>
    <w:p w14:paraId="2C22B112" w14:textId="007B0B1C" w:rsidR="004029B8" w:rsidRPr="009E7171" w:rsidRDefault="0059425E">
      <w:pPr>
        <w:pStyle w:val="Heading30"/>
        <w:keepNext/>
        <w:keepLines/>
        <w:numPr>
          <w:ilvl w:val="1"/>
          <w:numId w:val="8"/>
        </w:numPr>
        <w:shd w:val="clear" w:color="auto" w:fill="auto"/>
        <w:tabs>
          <w:tab w:val="left" w:pos="720"/>
        </w:tabs>
        <w:jc w:val="both"/>
        <w:rPr>
          <w:color w:val="auto"/>
          <w:lang w:val="pt-PT"/>
        </w:rPr>
      </w:pPr>
      <w:bookmarkStart w:id="428" w:name="bookmark339"/>
      <w:bookmarkStart w:id="429" w:name="bookmark341"/>
      <w:bookmarkStart w:id="430" w:name="bookmark340"/>
      <w:bookmarkStart w:id="431" w:name="_Toc189732005"/>
      <w:r w:rsidRPr="00AA1AAF">
        <w:rPr>
          <w:color w:val="auto"/>
          <w:lang w:val="sl"/>
        </w:rPr>
        <w:t>Ali bo Komisija izdala smernice za posamezn</w:t>
      </w:r>
      <w:r w:rsidR="00A91353">
        <w:rPr>
          <w:color w:val="auto"/>
          <w:lang w:val="sl"/>
        </w:rPr>
        <w:t>e</w:t>
      </w:r>
      <w:r w:rsidRPr="00AA1AAF">
        <w:rPr>
          <w:color w:val="auto"/>
          <w:lang w:val="sl"/>
        </w:rPr>
        <w:t xml:space="preserve"> </w:t>
      </w:r>
      <w:r w:rsidR="00A91353">
        <w:rPr>
          <w:color w:val="auto"/>
          <w:lang w:val="sl"/>
        </w:rPr>
        <w:t>zadevane</w:t>
      </w:r>
      <w:r w:rsidR="0051678A">
        <w:rPr>
          <w:color w:val="auto"/>
          <w:lang w:val="sl"/>
        </w:rPr>
        <w:t xml:space="preserve"> primarne</w:t>
      </w:r>
      <w:r w:rsidR="00A91353">
        <w:rPr>
          <w:color w:val="auto"/>
          <w:lang w:val="sl"/>
        </w:rPr>
        <w:t xml:space="preserve"> proizvode</w:t>
      </w:r>
      <w:r w:rsidRPr="00AA1AAF">
        <w:rPr>
          <w:color w:val="auto"/>
          <w:lang w:val="sl"/>
        </w:rPr>
        <w:t>?</w:t>
      </w:r>
      <w:bookmarkEnd w:id="428"/>
      <w:bookmarkEnd w:id="429"/>
      <w:bookmarkEnd w:id="430"/>
      <w:bookmarkEnd w:id="431"/>
    </w:p>
    <w:p w14:paraId="49EFCBF2" w14:textId="4DA8A8D5" w:rsidR="004029B8" w:rsidRPr="009E7171" w:rsidRDefault="0059425E">
      <w:pPr>
        <w:pStyle w:val="Telobesedila"/>
        <w:shd w:val="clear" w:color="auto" w:fill="auto"/>
        <w:spacing w:after="160" w:line="257" w:lineRule="auto"/>
        <w:jc w:val="both"/>
        <w:rPr>
          <w:color w:val="auto"/>
          <w:lang w:val="pt-PT"/>
        </w:rPr>
      </w:pPr>
      <w:r w:rsidRPr="00AA1AAF">
        <w:rPr>
          <w:color w:val="auto"/>
          <w:lang w:val="sl"/>
        </w:rPr>
        <w:t xml:space="preserve">Ne. Vendar pa želi Komisija predstaviti primere dobre prakse, tudi v smernicah, ki bodo delno upoštevale vidike, značilne za posamezne vrste </w:t>
      </w:r>
      <w:proofErr w:type="spellStart"/>
      <w:r w:rsidR="0051678A">
        <w:rPr>
          <w:color w:val="auto"/>
          <w:lang w:val="sl"/>
        </w:rPr>
        <w:t>zadevanih</w:t>
      </w:r>
      <w:proofErr w:type="spellEnd"/>
      <w:r w:rsidR="0051678A">
        <w:rPr>
          <w:color w:val="auto"/>
          <w:lang w:val="sl"/>
        </w:rPr>
        <w:t xml:space="preserve"> primarnih proizvodov</w:t>
      </w:r>
      <w:r w:rsidRPr="00AA1AAF">
        <w:rPr>
          <w:color w:val="auto"/>
          <w:lang w:val="sl"/>
        </w:rPr>
        <w:t>.</w:t>
      </w:r>
    </w:p>
    <w:p w14:paraId="0F6FEF1D" w14:textId="77777777" w:rsidR="004029B8" w:rsidRPr="009E7171" w:rsidRDefault="0059425E" w:rsidP="00330B67">
      <w:pPr>
        <w:pStyle w:val="Heading30"/>
        <w:keepNext/>
        <w:keepLines/>
        <w:numPr>
          <w:ilvl w:val="1"/>
          <w:numId w:val="8"/>
        </w:numPr>
        <w:shd w:val="clear" w:color="auto" w:fill="auto"/>
        <w:tabs>
          <w:tab w:val="left" w:pos="720"/>
        </w:tabs>
        <w:jc w:val="both"/>
        <w:rPr>
          <w:color w:val="auto"/>
          <w:lang w:val="pt-PT"/>
        </w:rPr>
      </w:pPr>
      <w:bookmarkStart w:id="432" w:name="bookmark342"/>
      <w:bookmarkStart w:id="433" w:name="_Toc189732006"/>
      <w:r w:rsidRPr="00AA1AAF">
        <w:rPr>
          <w:color w:val="auto"/>
          <w:lang w:val="sl"/>
        </w:rPr>
        <w:t>Kakšne obveznosti poročanja imajo gospodarski subjekti?</w:t>
      </w:r>
      <w:bookmarkEnd w:id="432"/>
      <w:bookmarkEnd w:id="433"/>
    </w:p>
    <w:p w14:paraId="5434EA19" w14:textId="77777777" w:rsidR="004029B8" w:rsidRPr="009E7171" w:rsidRDefault="0059425E">
      <w:pPr>
        <w:pStyle w:val="Telobesedila"/>
        <w:shd w:val="clear" w:color="auto" w:fill="auto"/>
        <w:jc w:val="both"/>
        <w:rPr>
          <w:color w:val="auto"/>
          <w:lang w:val="sl"/>
        </w:rPr>
      </w:pPr>
      <w:r w:rsidRPr="00AA1AAF">
        <w:rPr>
          <w:b/>
          <w:bCs/>
          <w:color w:val="auto"/>
          <w:lang w:val="sl"/>
        </w:rPr>
        <w:t xml:space="preserve">Gospodarski subjekti, ki niso MSP, bodo morali vsako leto javno poročati o svojem sistemu potrebne skrbnosti. Ali za gospodarske subjekte, za katere velja Direktiva glede poročanja podjetij o </w:t>
      </w:r>
      <w:proofErr w:type="spellStart"/>
      <w:r w:rsidRPr="00AA1AAF">
        <w:rPr>
          <w:b/>
          <w:bCs/>
          <w:color w:val="auto"/>
          <w:lang w:val="sl"/>
        </w:rPr>
        <w:t>trajnostnosti</w:t>
      </w:r>
      <w:proofErr w:type="spellEnd"/>
      <w:r w:rsidRPr="00AA1AAF">
        <w:rPr>
          <w:b/>
          <w:bCs/>
          <w:color w:val="auto"/>
          <w:lang w:val="sl"/>
        </w:rPr>
        <w:t xml:space="preserve"> (CSRD) in pravočasno izpolnjujejo standarde EU za poročanje o </w:t>
      </w:r>
      <w:proofErr w:type="spellStart"/>
      <w:r w:rsidRPr="00AA1AAF">
        <w:rPr>
          <w:b/>
          <w:bCs/>
          <w:color w:val="auto"/>
          <w:lang w:val="sl"/>
        </w:rPr>
        <w:t>trajnostnosti</w:t>
      </w:r>
      <w:proofErr w:type="spellEnd"/>
      <w:r w:rsidRPr="00AA1AAF">
        <w:rPr>
          <w:b/>
          <w:bCs/>
          <w:color w:val="auto"/>
          <w:lang w:val="sl"/>
        </w:rPr>
        <w:t xml:space="preserve"> (ESRS), zadostuje objava poročila v skladu z zahtevami iz CSRD? Ali bodo obstajale dodatne zahteve za poročanje?</w:t>
      </w:r>
    </w:p>
    <w:p w14:paraId="0D05B4A0" w14:textId="5A61CBF1" w:rsidR="004029B8" w:rsidRPr="009E7171" w:rsidRDefault="0059425E">
      <w:pPr>
        <w:pStyle w:val="Telobesedila"/>
        <w:shd w:val="clear" w:color="auto" w:fill="auto"/>
        <w:jc w:val="both"/>
        <w:rPr>
          <w:color w:val="auto"/>
          <w:lang w:val="sl"/>
        </w:rPr>
      </w:pPr>
      <w:r w:rsidRPr="00AA1AAF">
        <w:rPr>
          <w:color w:val="auto"/>
          <w:lang w:val="sl"/>
        </w:rPr>
        <w:t>Uredba določa, da lahko gospodarski subjekti, za katere veljajo drugi zakonodajni instrumenti EU, ki določajo zahteve glede skrbnega preverjanja vrednostne verige, izpolnijo svoje obveznosti poročanja v skladu z uredbo tako, da vključijo zahtevane informacije pri poročanju v okvir</w:t>
      </w:r>
      <w:r w:rsidR="00E73423">
        <w:rPr>
          <w:color w:val="auto"/>
          <w:lang w:val="sl"/>
        </w:rPr>
        <w:t>e</w:t>
      </w:r>
      <w:r w:rsidRPr="00AA1AAF">
        <w:rPr>
          <w:color w:val="auto"/>
          <w:lang w:val="sl"/>
        </w:rPr>
        <w:t xml:space="preserve"> drugih zakonodajnih instrumentov EU (tretji odstavek 12. člena uredbe).</w:t>
      </w:r>
    </w:p>
    <w:p w14:paraId="2EEF150C" w14:textId="0F80AA40" w:rsidR="004029B8" w:rsidRPr="009E7171" w:rsidRDefault="0059425E">
      <w:pPr>
        <w:pStyle w:val="Heading30"/>
        <w:keepNext/>
        <w:keepLines/>
        <w:numPr>
          <w:ilvl w:val="1"/>
          <w:numId w:val="8"/>
        </w:numPr>
        <w:shd w:val="clear" w:color="auto" w:fill="auto"/>
        <w:tabs>
          <w:tab w:val="left" w:pos="720"/>
        </w:tabs>
        <w:jc w:val="both"/>
        <w:rPr>
          <w:color w:val="auto"/>
          <w:lang w:val="pt-PT"/>
        </w:rPr>
      </w:pPr>
      <w:bookmarkStart w:id="434" w:name="bookmark343"/>
      <w:bookmarkStart w:id="435" w:name="bookmark345"/>
      <w:bookmarkStart w:id="436" w:name="bookmark344"/>
      <w:bookmarkStart w:id="437" w:name="_Toc189732007"/>
      <w:r w:rsidRPr="00AA1AAF">
        <w:rPr>
          <w:color w:val="auto"/>
          <w:lang w:val="sl"/>
        </w:rPr>
        <w:t xml:space="preserve">Kaj je Observatorij EU </w:t>
      </w:r>
      <w:r w:rsidR="00865825">
        <w:rPr>
          <w:color w:val="auto"/>
          <w:lang w:val="sl"/>
        </w:rPr>
        <w:t>o</w:t>
      </w:r>
      <w:r w:rsidRPr="00AA1AAF">
        <w:rPr>
          <w:color w:val="auto"/>
          <w:lang w:val="sl"/>
        </w:rPr>
        <w:t xml:space="preserve"> krčenj</w:t>
      </w:r>
      <w:r w:rsidR="00865825">
        <w:rPr>
          <w:color w:val="auto"/>
          <w:lang w:val="sl"/>
        </w:rPr>
        <w:t>u</w:t>
      </w:r>
      <w:r w:rsidRPr="00AA1AAF">
        <w:rPr>
          <w:color w:val="auto"/>
          <w:lang w:val="sl"/>
        </w:rPr>
        <w:t xml:space="preserve"> in degradacij</w:t>
      </w:r>
      <w:r w:rsidR="00865825">
        <w:rPr>
          <w:color w:val="auto"/>
          <w:lang w:val="sl"/>
        </w:rPr>
        <w:t>i</w:t>
      </w:r>
      <w:r w:rsidRPr="00AA1AAF">
        <w:rPr>
          <w:color w:val="auto"/>
          <w:lang w:val="sl"/>
        </w:rPr>
        <w:t xml:space="preserve"> gozdov?</w:t>
      </w:r>
      <w:bookmarkEnd w:id="434"/>
      <w:bookmarkEnd w:id="435"/>
      <w:bookmarkEnd w:id="436"/>
      <w:bookmarkEnd w:id="437"/>
    </w:p>
    <w:p w14:paraId="25074CAC" w14:textId="77777777" w:rsidR="004029B8" w:rsidRPr="009E7171" w:rsidRDefault="00E62D12">
      <w:pPr>
        <w:pStyle w:val="Telobesedila"/>
        <w:shd w:val="clear" w:color="auto" w:fill="auto"/>
        <w:jc w:val="both"/>
        <w:rPr>
          <w:color w:val="auto"/>
          <w:lang w:val="sl"/>
        </w:rPr>
      </w:pPr>
      <w:hyperlink r:id="rId18" w:history="1">
        <w:r w:rsidR="0059425E" w:rsidRPr="00AA1AAF">
          <w:rPr>
            <w:color w:val="auto"/>
            <w:lang w:val="sl"/>
          </w:rPr>
          <w:t xml:space="preserve"> </w:t>
        </w:r>
        <w:r w:rsidR="0059425E" w:rsidRPr="00AA1AAF">
          <w:rPr>
            <w:color w:val="auto"/>
            <w:u w:val="single"/>
            <w:lang w:val="sl"/>
          </w:rPr>
          <w:t>Observatorij</w:t>
        </w:r>
        <w:r w:rsidR="0059425E" w:rsidRPr="00AA1AAF">
          <w:rPr>
            <w:color w:val="auto"/>
            <w:lang w:val="sl"/>
          </w:rPr>
          <w:t xml:space="preserve"> </w:t>
        </w:r>
      </w:hyperlink>
      <w:r w:rsidR="0059425E" w:rsidRPr="00AA1AAF">
        <w:rPr>
          <w:color w:val="auto"/>
          <w:lang w:val="sl"/>
        </w:rPr>
        <w:t xml:space="preserve">bo na podlagi že uveljavljenih orodij za spremljanje, vključno z izdelki programa </w:t>
      </w:r>
      <w:proofErr w:type="spellStart"/>
      <w:r w:rsidR="0059425E" w:rsidRPr="00AA1AAF">
        <w:rPr>
          <w:color w:val="auto"/>
          <w:lang w:val="sl"/>
        </w:rPr>
        <w:t>Copernicus</w:t>
      </w:r>
      <w:proofErr w:type="spellEnd"/>
      <w:r w:rsidR="0059425E" w:rsidRPr="00AA1AAF">
        <w:rPr>
          <w:color w:val="auto"/>
          <w:lang w:val="sl"/>
        </w:rPr>
        <w:t xml:space="preserve"> in drugimi javno ali zasebno dostopnimi viri, podprl izvajanje te uredbe z zagotavljanjem znanstvenih dokazov o svetovnem krčenju in degradaciji gozdov ter s tem povezani trgovini, vključno z zemljevidi </w:t>
      </w:r>
      <w:proofErr w:type="spellStart"/>
      <w:r w:rsidR="0059425E" w:rsidRPr="00AA1AAF">
        <w:rPr>
          <w:color w:val="auto"/>
          <w:lang w:val="sl"/>
        </w:rPr>
        <w:t>pokrovnosti</w:t>
      </w:r>
      <w:proofErr w:type="spellEnd"/>
      <w:r w:rsidR="0059425E" w:rsidRPr="00AA1AAF">
        <w:rPr>
          <w:color w:val="auto"/>
          <w:lang w:val="sl"/>
        </w:rPr>
        <w:t xml:space="preserve"> tal na presečni datum. Uporaba teh zemljevidov ne bo samodejno zagotavljala izpolnjevanja pogojev iz te uredbe, temveč bo podjetjem v pomoč pri zagotavljanju skladnosti s to uredbo, na primer pri ocenjevanju tveganja krčenja gozdov. Podjetja bodo morala še vedno ravnati s potrebno skrbnostjo.</w:t>
      </w:r>
    </w:p>
    <w:p w14:paraId="241517C3" w14:textId="1A098AB0" w:rsidR="004029B8" w:rsidRPr="009E7171" w:rsidRDefault="0059425E">
      <w:pPr>
        <w:pStyle w:val="Telobesedila"/>
        <w:shd w:val="clear" w:color="auto" w:fill="auto"/>
        <w:jc w:val="both"/>
        <w:rPr>
          <w:color w:val="auto"/>
          <w:lang w:val="sl"/>
        </w:rPr>
      </w:pPr>
      <w:r w:rsidRPr="00AA1AAF">
        <w:rPr>
          <w:color w:val="auto"/>
          <w:lang w:val="sl"/>
        </w:rPr>
        <w:t xml:space="preserve">Observatorij EU </w:t>
      </w:r>
      <w:r w:rsidR="00865825">
        <w:rPr>
          <w:color w:val="auto"/>
          <w:lang w:val="sl"/>
        </w:rPr>
        <w:t>o</w:t>
      </w:r>
      <w:r w:rsidRPr="00AA1AAF">
        <w:rPr>
          <w:color w:val="auto"/>
          <w:lang w:val="sl"/>
        </w:rPr>
        <w:t xml:space="preserve"> krčenj</w:t>
      </w:r>
      <w:r w:rsidR="00865825">
        <w:rPr>
          <w:color w:val="auto"/>
          <w:lang w:val="sl"/>
        </w:rPr>
        <w:t>u</w:t>
      </w:r>
      <w:r w:rsidRPr="00AA1AAF">
        <w:rPr>
          <w:color w:val="auto"/>
          <w:lang w:val="sl"/>
        </w:rPr>
        <w:t xml:space="preserve"> in degradacij</w:t>
      </w:r>
      <w:r w:rsidR="00865825">
        <w:rPr>
          <w:color w:val="auto"/>
          <w:lang w:val="sl"/>
        </w:rPr>
        <w:t>i</w:t>
      </w:r>
      <w:r w:rsidRPr="00AA1AAF">
        <w:rPr>
          <w:color w:val="auto"/>
          <w:lang w:val="sl"/>
        </w:rPr>
        <w:t xml:space="preserve"> gozdov bo zajemal vse gozdove po svetu, vključno z evropskimi gozdovi, in se bo razvijal v skladu z drugimi ukrepi politike EU, kot </w:t>
      </w:r>
      <w:r w:rsidR="00865825">
        <w:rPr>
          <w:color w:val="auto"/>
          <w:lang w:val="sl"/>
        </w:rPr>
        <w:t>je</w:t>
      </w:r>
      <w:r w:rsidRPr="00AA1AAF">
        <w:rPr>
          <w:color w:val="auto"/>
          <w:lang w:val="sl"/>
        </w:rPr>
        <w:t xml:space="preserve"> zakon</w:t>
      </w:r>
      <w:r w:rsidR="00865825">
        <w:rPr>
          <w:color w:val="auto"/>
          <w:lang w:val="sl"/>
        </w:rPr>
        <w:t>odaja</w:t>
      </w:r>
      <w:r w:rsidRPr="00AA1AAF">
        <w:rPr>
          <w:color w:val="auto"/>
          <w:lang w:val="sl"/>
        </w:rPr>
        <w:t xml:space="preserve"> o spremljanju stanja gozdov</w:t>
      </w:r>
      <w:r w:rsidR="00865825">
        <w:rPr>
          <w:color w:val="auto"/>
          <w:lang w:val="sl"/>
        </w:rPr>
        <w:t xml:space="preserve"> (</w:t>
      </w:r>
      <w:proofErr w:type="spellStart"/>
      <w:r w:rsidR="00865825">
        <w:rPr>
          <w:color w:val="auto"/>
          <w:lang w:val="sl"/>
        </w:rPr>
        <w:t>Forest</w:t>
      </w:r>
      <w:proofErr w:type="spellEnd"/>
      <w:r w:rsidR="00865825">
        <w:rPr>
          <w:color w:val="auto"/>
          <w:lang w:val="sl"/>
        </w:rPr>
        <w:t xml:space="preserve"> Monitoring </w:t>
      </w:r>
      <w:proofErr w:type="spellStart"/>
      <w:r w:rsidR="00865825">
        <w:rPr>
          <w:color w:val="auto"/>
          <w:lang w:val="sl"/>
        </w:rPr>
        <w:t>Law</w:t>
      </w:r>
      <w:proofErr w:type="spellEnd"/>
      <w:r w:rsidR="00865825">
        <w:rPr>
          <w:color w:val="auto"/>
          <w:lang w:val="sl"/>
        </w:rPr>
        <w:t>)</w:t>
      </w:r>
      <w:r w:rsidRPr="00AA1AAF">
        <w:rPr>
          <w:color w:val="auto"/>
          <w:lang w:val="sl"/>
        </w:rPr>
        <w:t xml:space="preserve"> ter nadgradnja in izboljšanje informacijskega sistema o gozdovih za Evropo (FISE).</w:t>
      </w:r>
    </w:p>
    <w:p w14:paraId="583D4CEF" w14:textId="77777777" w:rsidR="004029B8" w:rsidRPr="00AA1AAF" w:rsidRDefault="0059425E">
      <w:pPr>
        <w:pStyle w:val="Telobesedila"/>
        <w:shd w:val="clear" w:color="auto" w:fill="auto"/>
        <w:jc w:val="both"/>
        <w:rPr>
          <w:color w:val="auto"/>
        </w:rPr>
      </w:pPr>
      <w:r w:rsidRPr="00AA1AAF">
        <w:rPr>
          <w:color w:val="auto"/>
          <w:lang w:val="sl"/>
        </w:rPr>
        <w:t>Osnovni namen referenčnih zemljevidov, ki jih bo pripravil observatorij EU, bo obveščanje gospodarskih subjektov/trgovcev in pristojnih organov držav članic EU o oceni tveganja. Referenčni zemljevidi bodo imeli te značilnosti:</w:t>
      </w:r>
    </w:p>
    <w:p w14:paraId="42BD5666" w14:textId="77777777" w:rsidR="00AA1AAF" w:rsidRPr="00AA1AAF" w:rsidRDefault="0059425E">
      <w:pPr>
        <w:pStyle w:val="Telobesedila"/>
        <w:numPr>
          <w:ilvl w:val="0"/>
          <w:numId w:val="12"/>
        </w:numPr>
        <w:shd w:val="clear" w:color="auto" w:fill="auto"/>
        <w:tabs>
          <w:tab w:val="left" w:pos="350"/>
        </w:tabs>
        <w:ind w:left="380" w:hanging="380"/>
        <w:jc w:val="both"/>
        <w:rPr>
          <w:color w:val="auto"/>
          <w:lang w:val="sl"/>
        </w:rPr>
      </w:pPr>
      <w:r w:rsidRPr="00AA1AAF">
        <w:rPr>
          <w:b/>
          <w:bCs/>
          <w:color w:val="auto"/>
          <w:u w:val="single"/>
          <w:lang w:val="sl"/>
        </w:rPr>
        <w:t>Ne bodo obvezni.</w:t>
      </w:r>
      <w:r w:rsidRPr="00AA1AAF">
        <w:rPr>
          <w:b/>
          <w:bCs/>
          <w:color w:val="auto"/>
          <w:lang w:val="sl"/>
        </w:rPr>
        <w:t xml:space="preserve"> </w:t>
      </w:r>
      <w:r w:rsidRPr="00AA1AAF">
        <w:rPr>
          <w:color w:val="auto"/>
          <w:lang w:val="sl"/>
        </w:rPr>
        <w:t>Gospodarski subjekti/trgovci (ali pristojni organi) ne bodo zavezani k uporabi referenčnih zemljevidov observatorija EU za pripravo ocene tveganja.</w:t>
      </w:r>
    </w:p>
    <w:p w14:paraId="74A85E45" w14:textId="77777777" w:rsidR="004029B8" w:rsidRPr="009E7171" w:rsidRDefault="0059425E">
      <w:pPr>
        <w:pStyle w:val="Telobesedila"/>
        <w:numPr>
          <w:ilvl w:val="0"/>
          <w:numId w:val="12"/>
        </w:numPr>
        <w:shd w:val="clear" w:color="auto" w:fill="auto"/>
        <w:tabs>
          <w:tab w:val="left" w:pos="350"/>
        </w:tabs>
        <w:ind w:left="380" w:hanging="380"/>
        <w:jc w:val="both"/>
        <w:rPr>
          <w:color w:val="auto"/>
          <w:lang w:val="sl"/>
        </w:rPr>
      </w:pPr>
      <w:r w:rsidRPr="00AA1AAF">
        <w:rPr>
          <w:b/>
          <w:bCs/>
          <w:color w:val="auto"/>
          <w:u w:val="single"/>
          <w:lang w:val="sl"/>
        </w:rPr>
        <w:t>Ne bodo ekskluzivni.</w:t>
      </w:r>
      <w:r w:rsidRPr="00AA1AAF">
        <w:rPr>
          <w:b/>
          <w:bCs/>
          <w:color w:val="auto"/>
          <w:lang w:val="sl"/>
        </w:rPr>
        <w:t xml:space="preserve"> </w:t>
      </w:r>
      <w:r w:rsidRPr="00AA1AAF">
        <w:rPr>
          <w:color w:val="auto"/>
          <w:lang w:val="sl"/>
        </w:rPr>
        <w:t>Gospodarski subjekti in trgovci (ter pristojni organi) lahko uporabijo druge zemljevide, ki so lahko podrobnejši od tistih, ki jih je dal na voljo observatorij. Uredba ne predpisuje načinov obveščanja o oceni tveganja. Observatorij je eno od številnih orodij, ki bodo na voljo in jih bo Komisija ponujala brezplačno.</w:t>
      </w:r>
    </w:p>
    <w:p w14:paraId="7A356763" w14:textId="0904B4F0" w:rsidR="004029B8" w:rsidRPr="009E7171" w:rsidRDefault="0059425E">
      <w:pPr>
        <w:pStyle w:val="Telobesedila"/>
        <w:numPr>
          <w:ilvl w:val="0"/>
          <w:numId w:val="12"/>
        </w:numPr>
        <w:shd w:val="clear" w:color="auto" w:fill="auto"/>
        <w:tabs>
          <w:tab w:val="left" w:pos="350"/>
        </w:tabs>
        <w:ind w:left="380" w:hanging="380"/>
        <w:jc w:val="both"/>
        <w:rPr>
          <w:color w:val="auto"/>
          <w:lang w:val="sl"/>
        </w:rPr>
      </w:pPr>
      <w:r w:rsidRPr="00AA1AAF">
        <w:rPr>
          <w:b/>
          <w:bCs/>
          <w:color w:val="auto"/>
          <w:u w:val="single"/>
          <w:lang w:val="sl"/>
        </w:rPr>
        <w:t>Ne bodo pravno zavezujoči.</w:t>
      </w:r>
      <w:r w:rsidRPr="00AA1AAF">
        <w:rPr>
          <w:b/>
          <w:bCs/>
          <w:color w:val="auto"/>
          <w:lang w:val="sl"/>
        </w:rPr>
        <w:t xml:space="preserve"> </w:t>
      </w:r>
      <w:r w:rsidRPr="00AA1AAF">
        <w:rPr>
          <w:color w:val="auto"/>
          <w:lang w:val="sl"/>
        </w:rPr>
        <w:t xml:space="preserve">Zato se lahko za oceno tveganja uporabijo referenčni zemljevidi, ki jih je dal na voljo observatorij EU. Vendar pa iz dejstva, da je navedena </w:t>
      </w:r>
      <w:proofErr w:type="spellStart"/>
      <w:r w:rsidRPr="00AA1AAF">
        <w:rPr>
          <w:color w:val="auto"/>
          <w:lang w:val="sl"/>
        </w:rPr>
        <w:t>geolokacija</w:t>
      </w:r>
      <w:proofErr w:type="spellEnd"/>
      <w:r w:rsidRPr="00AA1AAF">
        <w:rPr>
          <w:color w:val="auto"/>
          <w:lang w:val="sl"/>
        </w:rPr>
        <w:t xml:space="preserve"> na območju, ki velja za gozd, ne izhaja samodejno ugotovitev o neskladnosti. </w:t>
      </w:r>
      <w:r w:rsidRPr="00AA1AAF">
        <w:rPr>
          <w:color w:val="auto"/>
          <w:lang w:val="sl"/>
        </w:rPr>
        <w:lastRenderedPageBreak/>
        <w:t xml:space="preserve">Po drugi strani pa ni mogoče domnevati, da se pošiljka oziroma </w:t>
      </w:r>
      <w:r w:rsidR="002A3C47">
        <w:rPr>
          <w:color w:val="auto"/>
          <w:lang w:val="sl"/>
        </w:rPr>
        <w:t>zadevani primarni proizvod</w:t>
      </w:r>
      <w:r w:rsidRPr="00AA1AAF">
        <w:rPr>
          <w:color w:val="auto"/>
          <w:lang w:val="sl"/>
        </w:rPr>
        <w:t xml:space="preserve"> ne bo preverjal, če je </w:t>
      </w:r>
      <w:proofErr w:type="spellStart"/>
      <w:r w:rsidRPr="00AA1AAF">
        <w:rPr>
          <w:color w:val="auto"/>
          <w:lang w:val="sl"/>
        </w:rPr>
        <w:t>ge</w:t>
      </w:r>
      <w:r w:rsidR="00865825">
        <w:rPr>
          <w:color w:val="auto"/>
          <w:lang w:val="sl"/>
        </w:rPr>
        <w:t>o</w:t>
      </w:r>
      <w:r w:rsidRPr="00AA1AAF">
        <w:rPr>
          <w:color w:val="auto"/>
          <w:lang w:val="sl"/>
        </w:rPr>
        <w:t>lokacija</w:t>
      </w:r>
      <w:proofErr w:type="spellEnd"/>
      <w:r w:rsidRPr="00AA1AAF">
        <w:rPr>
          <w:color w:val="auto"/>
          <w:lang w:val="sl"/>
        </w:rPr>
        <w:t xml:space="preserve"> zunaj območja, ki velja za gozd (lahko se izvajajo naključni pregledi in obstajajo drugi dejavniki tveganja), ali da bo </w:t>
      </w:r>
      <w:r w:rsidR="002A3C47">
        <w:rPr>
          <w:color w:val="auto"/>
          <w:lang w:val="sl"/>
        </w:rPr>
        <w:t>zadevani primarni proizvod</w:t>
      </w:r>
      <w:r w:rsidRPr="00AA1AAF">
        <w:rPr>
          <w:color w:val="auto"/>
          <w:lang w:val="sl"/>
        </w:rPr>
        <w:t xml:space="preserve"> samodejno izpolnjeval zahteve (prvič, ker ni stoodstotne natančnosti, in drugič, ker je lahko </w:t>
      </w:r>
      <w:r w:rsidR="002A3C47">
        <w:rPr>
          <w:color w:val="auto"/>
          <w:lang w:val="sl"/>
        </w:rPr>
        <w:t>zadevani primarni proizvod</w:t>
      </w:r>
      <w:r w:rsidRPr="00AA1AAF">
        <w:rPr>
          <w:color w:val="auto"/>
          <w:lang w:val="sl"/>
        </w:rPr>
        <w:t>, ki ne povzroča krčenja gozdov, v skladu z ustrezno zakonodajo v državi izvora vseeno nezakonit).</w:t>
      </w:r>
    </w:p>
    <w:p w14:paraId="6DCC3793" w14:textId="77777777" w:rsidR="004029B8" w:rsidRPr="009E7171" w:rsidRDefault="0059425E">
      <w:pPr>
        <w:pStyle w:val="Heading30"/>
        <w:keepNext/>
        <w:keepLines/>
        <w:numPr>
          <w:ilvl w:val="1"/>
          <w:numId w:val="8"/>
        </w:numPr>
        <w:shd w:val="clear" w:color="auto" w:fill="auto"/>
        <w:tabs>
          <w:tab w:val="left" w:pos="720"/>
        </w:tabs>
        <w:jc w:val="both"/>
        <w:rPr>
          <w:color w:val="auto"/>
          <w:lang w:val="sl"/>
        </w:rPr>
      </w:pPr>
      <w:bookmarkStart w:id="438" w:name="bookmark346"/>
      <w:bookmarkStart w:id="439" w:name="bookmark348"/>
      <w:bookmarkStart w:id="440" w:name="bookmark347"/>
      <w:bookmarkStart w:id="441" w:name="_Toc189732008"/>
      <w:r w:rsidRPr="00AA1AAF">
        <w:rPr>
          <w:color w:val="auto"/>
          <w:lang w:val="sl"/>
        </w:rPr>
        <w:t>Kaj je visoko tveganje in koliko časa lahko traja zadržanje?</w:t>
      </w:r>
      <w:bookmarkEnd w:id="438"/>
      <w:bookmarkEnd w:id="439"/>
      <w:bookmarkEnd w:id="440"/>
      <w:bookmarkEnd w:id="441"/>
    </w:p>
    <w:p w14:paraId="4E7CF0EC" w14:textId="77777777" w:rsidR="004029B8" w:rsidRPr="009E7171" w:rsidRDefault="0059425E" w:rsidP="00330B67">
      <w:pPr>
        <w:pStyle w:val="Telobesedila"/>
        <w:rPr>
          <w:b/>
          <w:color w:val="auto"/>
          <w:lang w:val="sl"/>
        </w:rPr>
      </w:pPr>
      <w:bookmarkStart w:id="442" w:name="bookmark349"/>
      <w:bookmarkStart w:id="443" w:name="bookmark350"/>
      <w:r w:rsidRPr="00AA1AAF">
        <w:rPr>
          <w:b/>
          <w:bCs/>
          <w:color w:val="auto"/>
          <w:lang w:val="sl"/>
        </w:rPr>
        <w:t>V skladu s 17. členom EUDR lahko pristojni organi sprejmejo takojšnje začasne ukrepe – vključno z zadržanjem – kadar ugotovijo visoko tveganje neskladnosti. Kaj je visoko tveganje in koliko časa lahko traja zadržanje?</w:t>
      </w:r>
      <w:bookmarkEnd w:id="442"/>
      <w:bookmarkEnd w:id="443"/>
    </w:p>
    <w:p w14:paraId="2A336494" w14:textId="77777777" w:rsidR="004029B8" w:rsidRPr="009E7171" w:rsidRDefault="0059425E">
      <w:pPr>
        <w:pStyle w:val="Telobesedila"/>
        <w:shd w:val="clear" w:color="auto" w:fill="auto"/>
        <w:jc w:val="both"/>
        <w:rPr>
          <w:color w:val="auto"/>
          <w:lang w:val="sl"/>
        </w:rPr>
      </w:pPr>
      <w:r w:rsidRPr="00AA1AAF">
        <w:rPr>
          <w:color w:val="auto"/>
          <w:lang w:val="sl"/>
        </w:rPr>
        <w:t>Pristojni organi lahko na podlagi različnih okoliščin, vključno s pregledi na kraju samem, rezultatom analize tveganja v svojih načrtih na podlagi tveganja, tveganji, ugotovljenimi prek informacijskega sistema, ali na podlagi informacij drugega pristojnega organa, utemeljenih pomislekov in podobnega ugotovijo primere, v katerih zadevni proizvodi pomenijo visoko tveganje neskladnosti z zahtevami uredbe. V takih primerih lahko pristojni organi uvedejo začasne ukrepe, kot so opredeljeni v 23. členu uredbe, vključno z zadržanjem dajanja ali omogočanja dostopnosti proizvoda na trgu EU. Ta prekinitev se mora končati v treh delovnih dneh ali 72 urah v primeru pokvarljivih proizvodov. Vendar lahko pristojni organ na podlagi pregledov, opravljenih v tem obdobju, sklene, da je treba zadržanje podaljšati za dodatna tridnevna obdobja, da se ugotovi, ali je proizvod skladen z uredbo.</w:t>
      </w:r>
    </w:p>
    <w:p w14:paraId="10A64940" w14:textId="77777777" w:rsidR="004029B8" w:rsidRPr="009E7171" w:rsidRDefault="0059425E">
      <w:pPr>
        <w:pStyle w:val="Heading30"/>
        <w:keepNext/>
        <w:keepLines/>
        <w:numPr>
          <w:ilvl w:val="1"/>
          <w:numId w:val="8"/>
        </w:numPr>
        <w:shd w:val="clear" w:color="auto" w:fill="auto"/>
        <w:tabs>
          <w:tab w:val="left" w:pos="718"/>
        </w:tabs>
        <w:jc w:val="both"/>
        <w:rPr>
          <w:color w:val="auto"/>
          <w:lang w:val="pt-PT"/>
        </w:rPr>
      </w:pPr>
      <w:bookmarkStart w:id="444" w:name="bookmark351"/>
      <w:bookmarkStart w:id="445" w:name="bookmark353"/>
      <w:bookmarkStart w:id="446" w:name="bookmark352"/>
      <w:bookmarkStart w:id="447" w:name="_Toc189732009"/>
      <w:r w:rsidRPr="00AA1AAF">
        <w:rPr>
          <w:color w:val="auto"/>
          <w:lang w:val="sl"/>
        </w:rPr>
        <w:t>Kako je uredba povezana z direktivo EU o obnovljivih virih energije?</w:t>
      </w:r>
      <w:bookmarkEnd w:id="444"/>
      <w:bookmarkEnd w:id="445"/>
      <w:bookmarkEnd w:id="446"/>
      <w:bookmarkEnd w:id="447"/>
    </w:p>
    <w:p w14:paraId="5654DAAA" w14:textId="0CEAB559" w:rsidR="004029B8" w:rsidRPr="009E7171" w:rsidRDefault="0059425E">
      <w:pPr>
        <w:pStyle w:val="Telobesedila"/>
        <w:shd w:val="clear" w:color="auto" w:fill="auto"/>
        <w:jc w:val="both"/>
        <w:rPr>
          <w:color w:val="auto"/>
          <w:lang w:val="sl"/>
        </w:rPr>
      </w:pPr>
      <w:r w:rsidRPr="00AA1AAF">
        <w:rPr>
          <w:color w:val="auto"/>
          <w:lang w:val="sl"/>
        </w:rPr>
        <w:t xml:space="preserve">Cilji uredbe in direktive o obnovljivih virih energije se dopolnjujejo, saj obe obravnavata krovni cilj boja proti podnebnim spremembam in izgubi biotske raznovrstnosti. Za </w:t>
      </w:r>
      <w:r w:rsidR="00A33757">
        <w:rPr>
          <w:color w:val="auto"/>
          <w:lang w:val="sl"/>
        </w:rPr>
        <w:t>primarne proizvode</w:t>
      </w:r>
      <w:r w:rsidRPr="00AA1AAF">
        <w:rPr>
          <w:color w:val="auto"/>
          <w:lang w:val="sl"/>
        </w:rPr>
        <w:t xml:space="preserve"> in</w:t>
      </w:r>
      <w:r w:rsidR="00A33757">
        <w:rPr>
          <w:color w:val="auto"/>
          <w:lang w:val="sl"/>
        </w:rPr>
        <w:t xml:space="preserve"> druge </w:t>
      </w:r>
      <w:r w:rsidRPr="00AA1AAF">
        <w:rPr>
          <w:color w:val="auto"/>
          <w:lang w:val="sl"/>
        </w:rPr>
        <w:t>proizvode, ki spadajo na področje uporabe obeh zakonov, bodo veljale zahteve za splošni dostop na trg v skladu z uredbo in se lahko štejejo za obnovljivo energijo v skladu z direktivo o obnovljivih virih energije (RED). Te zahteve so združljive in se medsebojno krepijo. V posebnem primeru sistemov certificiranja za nizko stopnjo posredne spremembe rabe zemljišč (ILUC) v skladu z Uredbo Komisije (EU) 2019/807 o dopolnitvi Direktive (EU) 2018/2001 lahko te sisteme certificiranja uporabljajo tudi gospodarski subjekti in trgovci v okviru svojih sistemov potrebne skrbnosti za pridobivanje informacij, ki jih zahteva uredba za izpolnjevanje nekaterih zahtev glede sledljivosti in informacij iz 9. člena uredbe. Kot pri vseh drugih sistemih certificiranja njihova uporaba ne posega v pravno odgovornost in obveznosti gospodarskih subjektov in trgovcev v skladu z uredbo, da ravnajo s potrebno skrbnostjo.</w:t>
      </w:r>
    </w:p>
    <w:p w14:paraId="1055915D" w14:textId="77777777" w:rsidR="004029B8" w:rsidRPr="009E7171" w:rsidRDefault="004029B8">
      <w:pPr>
        <w:pStyle w:val="Telobesedila"/>
        <w:shd w:val="clear" w:color="auto" w:fill="auto"/>
        <w:spacing w:after="124"/>
        <w:jc w:val="center"/>
        <w:rPr>
          <w:color w:val="auto"/>
          <w:lang w:val="sl"/>
        </w:rPr>
      </w:pPr>
    </w:p>
    <w:p w14:paraId="3DB65BF3" w14:textId="77777777" w:rsidR="004029B8" w:rsidRPr="00AA1AAF" w:rsidRDefault="0059425E">
      <w:pPr>
        <w:pStyle w:val="Heading20"/>
        <w:keepNext/>
        <w:keepLines/>
        <w:numPr>
          <w:ilvl w:val="0"/>
          <w:numId w:val="8"/>
        </w:numPr>
        <w:pBdr>
          <w:top w:val="single" w:sz="0" w:space="5" w:color="E6E6E6"/>
          <w:left w:val="single" w:sz="0" w:space="0" w:color="E6E6E6"/>
          <w:bottom w:val="single" w:sz="0" w:space="4" w:color="E6E6E6"/>
          <w:right w:val="single" w:sz="0" w:space="0" w:color="E6E6E6"/>
        </w:pBdr>
        <w:shd w:val="clear" w:color="auto" w:fill="E6E6E6"/>
        <w:tabs>
          <w:tab w:val="left" w:pos="718"/>
        </w:tabs>
        <w:spacing w:after="134"/>
        <w:jc w:val="both"/>
        <w:rPr>
          <w:color w:val="auto"/>
        </w:rPr>
      </w:pPr>
      <w:bookmarkStart w:id="448" w:name="bookmark354"/>
      <w:bookmarkStart w:id="449" w:name="bookmark356"/>
      <w:bookmarkStart w:id="450" w:name="bookmark355"/>
      <w:bookmarkStart w:id="451" w:name="_Toc189732010"/>
      <w:r w:rsidRPr="00AA1AAF">
        <w:rPr>
          <w:color w:val="auto"/>
          <w:lang w:val="sl"/>
        </w:rPr>
        <w:t>Kazni</w:t>
      </w:r>
      <w:bookmarkEnd w:id="448"/>
      <w:bookmarkEnd w:id="449"/>
      <w:bookmarkEnd w:id="450"/>
      <w:bookmarkEnd w:id="451"/>
    </w:p>
    <w:p w14:paraId="17F257D7" w14:textId="77777777" w:rsidR="004029B8" w:rsidRPr="00AA1AAF" w:rsidRDefault="0059425E" w:rsidP="00330B67">
      <w:pPr>
        <w:pStyle w:val="Heading30"/>
        <w:keepNext/>
        <w:keepLines/>
        <w:numPr>
          <w:ilvl w:val="1"/>
          <w:numId w:val="8"/>
        </w:numPr>
        <w:shd w:val="clear" w:color="auto" w:fill="auto"/>
        <w:tabs>
          <w:tab w:val="left" w:pos="718"/>
        </w:tabs>
        <w:jc w:val="both"/>
        <w:rPr>
          <w:color w:val="auto"/>
        </w:rPr>
      </w:pPr>
      <w:bookmarkStart w:id="452" w:name="bookmark357"/>
      <w:bookmarkStart w:id="453" w:name="_Toc189732011"/>
      <w:r w:rsidRPr="00AA1AAF">
        <w:rPr>
          <w:color w:val="auto"/>
          <w:lang w:val="sl"/>
        </w:rPr>
        <w:t>Kaj pomeni, da kazni, ki jih določijo države članice EU, ne posegajo v obveznosti držav članic iz Direktive 2008/99/ES Evropskega parlamenta in Sveta? (NOVO)</w:t>
      </w:r>
      <w:bookmarkEnd w:id="452"/>
      <w:bookmarkEnd w:id="453"/>
    </w:p>
    <w:p w14:paraId="47208F6C" w14:textId="77777777" w:rsidR="004029B8" w:rsidRPr="00AA1AAF" w:rsidRDefault="0059425E">
      <w:pPr>
        <w:pStyle w:val="Telobesedila"/>
        <w:shd w:val="clear" w:color="auto" w:fill="auto"/>
        <w:jc w:val="both"/>
        <w:rPr>
          <w:color w:val="auto"/>
        </w:rPr>
      </w:pPr>
      <w:r w:rsidRPr="00AA1AAF">
        <w:rPr>
          <w:color w:val="auto"/>
          <w:lang w:val="sl"/>
        </w:rPr>
        <w:t xml:space="preserve">Države članice EU morajo določiti nacionalni okvir kazni, ki mora vključevati vsaj kazni, navedene v drugem odstavku 25. člena uredbe. Višina in vrsta kazni ne smeta biti v nasprotju z direktivo o </w:t>
      </w:r>
      <w:proofErr w:type="spellStart"/>
      <w:r w:rsidRPr="00AA1AAF">
        <w:rPr>
          <w:color w:val="auto"/>
          <w:lang w:val="sl"/>
        </w:rPr>
        <w:t>okoljskih</w:t>
      </w:r>
      <w:proofErr w:type="spellEnd"/>
      <w:r w:rsidRPr="00AA1AAF">
        <w:rPr>
          <w:color w:val="auto"/>
          <w:lang w:val="sl"/>
        </w:rPr>
        <w:t xml:space="preserve"> kaznivih dejanjih. Za določbe direktive velja pravno nasledstvo.</w:t>
      </w:r>
    </w:p>
    <w:p w14:paraId="472B048A" w14:textId="77777777" w:rsidR="004029B8" w:rsidRPr="009E7171" w:rsidRDefault="0059425E">
      <w:pPr>
        <w:pStyle w:val="Heading30"/>
        <w:keepNext/>
        <w:keepLines/>
        <w:numPr>
          <w:ilvl w:val="1"/>
          <w:numId w:val="8"/>
        </w:numPr>
        <w:shd w:val="clear" w:color="auto" w:fill="auto"/>
        <w:tabs>
          <w:tab w:val="left" w:pos="718"/>
        </w:tabs>
        <w:jc w:val="both"/>
        <w:rPr>
          <w:color w:val="auto"/>
          <w:lang w:val="pt-PT"/>
        </w:rPr>
      </w:pPr>
      <w:bookmarkStart w:id="454" w:name="bookmark358"/>
      <w:bookmarkStart w:id="455" w:name="bookmark360"/>
      <w:bookmarkStart w:id="456" w:name="bookmark359"/>
      <w:bookmarkStart w:id="457" w:name="_Toc189732012"/>
      <w:r w:rsidRPr="00AA1AAF">
        <w:rPr>
          <w:color w:val="auto"/>
          <w:lang w:val="sl"/>
        </w:rPr>
        <w:lastRenderedPageBreak/>
        <w:t>Kakšna je najvišja globa? (NOVO)</w:t>
      </w:r>
      <w:bookmarkEnd w:id="454"/>
      <w:bookmarkEnd w:id="455"/>
      <w:bookmarkEnd w:id="456"/>
      <w:bookmarkEnd w:id="457"/>
    </w:p>
    <w:p w14:paraId="585A07F6" w14:textId="77777777" w:rsidR="004029B8" w:rsidRPr="009E7171" w:rsidRDefault="0059425E">
      <w:pPr>
        <w:pStyle w:val="Telobesedila"/>
        <w:shd w:val="clear" w:color="auto" w:fill="auto"/>
        <w:jc w:val="both"/>
        <w:rPr>
          <w:color w:val="auto"/>
          <w:lang w:val="sl"/>
        </w:rPr>
      </w:pPr>
      <w:r w:rsidRPr="00AA1AAF">
        <w:rPr>
          <w:color w:val="auto"/>
          <w:lang w:val="sl"/>
        </w:rPr>
        <w:t>Države članice lahko po lastni presoji določijo kazni, vključno z višino globe. Za pravne osebe najvišja kazen ne sme biti nižja od 4 % skupnega letnega prometa gospodarskega subjekta ali trgovca v celotni Uniji v poslovnem letu pred odločbo o globi, izračunanega v skladu z izračunom skupnega prometa za podjetja, določenim v prvem odstavku 5. člena Uredbe Sveta (ES) št. 139/2004.</w:t>
      </w:r>
    </w:p>
    <w:p w14:paraId="10F03C71" w14:textId="77777777" w:rsidR="004029B8" w:rsidRPr="009E7171" w:rsidRDefault="0059425E">
      <w:pPr>
        <w:pStyle w:val="Telobesedila"/>
        <w:shd w:val="clear" w:color="auto" w:fill="auto"/>
        <w:jc w:val="both"/>
        <w:rPr>
          <w:color w:val="auto"/>
          <w:lang w:val="sl"/>
        </w:rPr>
      </w:pPr>
      <w:r w:rsidRPr="00AA1AAF">
        <w:rPr>
          <w:color w:val="auto"/>
          <w:lang w:val="sl"/>
        </w:rPr>
        <w:t xml:space="preserve">Višino globe je treba po potrebi zvišati, zlasti v primeru ponavljajočih se kršitev. V skladu z načelom učinkovitosti, sorazmernosti in </w:t>
      </w:r>
      <w:proofErr w:type="spellStart"/>
      <w:r w:rsidRPr="00AA1AAF">
        <w:rPr>
          <w:color w:val="auto"/>
          <w:lang w:val="sl"/>
        </w:rPr>
        <w:t>odvračilnosti</w:t>
      </w:r>
      <w:proofErr w:type="spellEnd"/>
      <w:r w:rsidRPr="00AA1AAF">
        <w:rPr>
          <w:color w:val="auto"/>
          <w:lang w:val="sl"/>
        </w:rPr>
        <w:t xml:space="preserve"> morajo kazni zagotoviti, da se odgovornim učinkovito odvzamejo gospodarske koristi, pridobljene s kršitvami.</w:t>
      </w:r>
    </w:p>
    <w:p w14:paraId="6B4B66E2" w14:textId="77777777" w:rsidR="004029B8" w:rsidRPr="00AA1AAF" w:rsidRDefault="0059425E" w:rsidP="00330B67">
      <w:pPr>
        <w:pStyle w:val="Heading30"/>
        <w:keepNext/>
        <w:keepLines/>
        <w:numPr>
          <w:ilvl w:val="1"/>
          <w:numId w:val="8"/>
        </w:numPr>
        <w:shd w:val="clear" w:color="auto" w:fill="auto"/>
        <w:tabs>
          <w:tab w:val="left" w:pos="718"/>
        </w:tabs>
        <w:jc w:val="both"/>
        <w:rPr>
          <w:color w:val="auto"/>
        </w:rPr>
      </w:pPr>
      <w:bookmarkStart w:id="458" w:name="bookmark361"/>
      <w:bookmarkStart w:id="459" w:name="_Toc189732013"/>
      <w:r w:rsidRPr="00AA1AAF">
        <w:rPr>
          <w:color w:val="auto"/>
          <w:lang w:val="sl"/>
        </w:rPr>
        <w:t xml:space="preserve">Ali lahko države članice EU v zvezi z direktivo o javnih naročilih pri izvajanju uredbe odločijo, ali je treba omogočiti </w:t>
      </w:r>
      <w:proofErr w:type="spellStart"/>
      <w:r w:rsidRPr="00AA1AAF">
        <w:rPr>
          <w:color w:val="auto"/>
          <w:lang w:val="sl"/>
        </w:rPr>
        <w:t>samočiščenje</w:t>
      </w:r>
      <w:proofErr w:type="spellEnd"/>
      <w:r w:rsidRPr="00AA1AAF">
        <w:rPr>
          <w:color w:val="auto"/>
          <w:lang w:val="sl"/>
        </w:rPr>
        <w:t>? (NOVO)</w:t>
      </w:r>
      <w:bookmarkEnd w:id="458"/>
      <w:bookmarkEnd w:id="459"/>
    </w:p>
    <w:p w14:paraId="46B6CFE8" w14:textId="77777777" w:rsidR="004029B8" w:rsidRPr="009E7171" w:rsidRDefault="0059425E">
      <w:pPr>
        <w:pStyle w:val="Telobesedila"/>
        <w:shd w:val="clear" w:color="auto" w:fill="auto"/>
        <w:spacing w:after="100" w:line="257" w:lineRule="auto"/>
        <w:jc w:val="both"/>
        <w:rPr>
          <w:color w:val="auto"/>
          <w:lang w:val="sl"/>
        </w:rPr>
      </w:pPr>
      <w:r w:rsidRPr="00AA1AAF">
        <w:rPr>
          <w:color w:val="auto"/>
          <w:lang w:val="sl"/>
        </w:rPr>
        <w:t xml:space="preserve">Poleg zahtev iz prvega in drugega odstavka 25. člena EUDR bodo imele države članice diskrecijsko pravico odločati o tem, ali želijo zagotoviti </w:t>
      </w:r>
      <w:proofErr w:type="spellStart"/>
      <w:r w:rsidRPr="00AA1AAF">
        <w:rPr>
          <w:color w:val="auto"/>
          <w:lang w:val="sl"/>
        </w:rPr>
        <w:t>samočiščenje</w:t>
      </w:r>
      <w:proofErr w:type="spellEnd"/>
      <w:r w:rsidRPr="00AA1AAF">
        <w:rPr>
          <w:color w:val="auto"/>
          <w:lang w:val="sl"/>
        </w:rPr>
        <w:t xml:space="preserve"> ali ne. Vendar pa bi morale zagotoviti, da takšna določba ne bi ovirala učinkovitosti kazni z določitvijo in uporabo jasnih pravil o </w:t>
      </w:r>
      <w:proofErr w:type="spellStart"/>
      <w:r w:rsidRPr="00AA1AAF">
        <w:rPr>
          <w:color w:val="auto"/>
          <w:lang w:val="sl"/>
        </w:rPr>
        <w:t>samočiščenju</w:t>
      </w:r>
      <w:proofErr w:type="spellEnd"/>
      <w:r w:rsidRPr="00AA1AAF">
        <w:rPr>
          <w:color w:val="auto"/>
          <w:lang w:val="sl"/>
        </w:rPr>
        <w:t>.</w:t>
      </w:r>
    </w:p>
    <w:p w14:paraId="6E52CF05" w14:textId="77777777" w:rsidR="004029B8" w:rsidRPr="00AA1AAF" w:rsidRDefault="0059425E" w:rsidP="00330B67">
      <w:pPr>
        <w:pStyle w:val="Heading30"/>
        <w:keepNext/>
        <w:keepLines/>
        <w:numPr>
          <w:ilvl w:val="1"/>
          <w:numId w:val="8"/>
        </w:numPr>
        <w:shd w:val="clear" w:color="auto" w:fill="auto"/>
        <w:tabs>
          <w:tab w:val="left" w:pos="718"/>
        </w:tabs>
        <w:jc w:val="both"/>
        <w:rPr>
          <w:color w:val="auto"/>
        </w:rPr>
      </w:pPr>
      <w:bookmarkStart w:id="460" w:name="bookmark362"/>
      <w:bookmarkStart w:id="461" w:name="_Toc189732014"/>
      <w:r w:rsidRPr="00AA1AAF">
        <w:rPr>
          <w:color w:val="auto"/>
          <w:lang w:val="sl"/>
        </w:rPr>
        <w:t>V skladu s tretjim odstavkom 25. člena EUDR »države članice uradno obvestijo Komisijo o pravnomočnih sodbah« zoper pravne osebe in o kaznih, ki so jim bile naložene. Komisija na svoji spletni strani objavi seznam teh sodb. Se to nanaša na vse upravne odločbe ali na sodne odločbe? (NOVO)</w:t>
      </w:r>
      <w:bookmarkEnd w:id="460"/>
      <w:bookmarkEnd w:id="461"/>
    </w:p>
    <w:p w14:paraId="79DCE78D" w14:textId="77777777" w:rsidR="004029B8" w:rsidRPr="00AA1AAF" w:rsidRDefault="0059425E">
      <w:pPr>
        <w:pStyle w:val="Telobesedila"/>
        <w:shd w:val="clear" w:color="auto" w:fill="auto"/>
        <w:jc w:val="both"/>
        <w:rPr>
          <w:color w:val="auto"/>
        </w:rPr>
      </w:pPr>
      <w:r w:rsidRPr="00AA1AAF">
        <w:rPr>
          <w:color w:val="auto"/>
          <w:lang w:val="sl"/>
        </w:rPr>
        <w:t>Ta določba pomeni, da morajo države članice Komisijo obvestiti o pravnomočnih sodbah zoper pravne osebe, torej o sodnih odločbah.</w:t>
      </w:r>
    </w:p>
    <w:p w14:paraId="2AAC0C6D" w14:textId="77777777" w:rsidR="004029B8" w:rsidRPr="00AA1AAF" w:rsidRDefault="0059425E" w:rsidP="00330B67">
      <w:pPr>
        <w:pStyle w:val="Heading30"/>
        <w:keepNext/>
        <w:keepLines/>
        <w:numPr>
          <w:ilvl w:val="1"/>
          <w:numId w:val="8"/>
        </w:numPr>
        <w:shd w:val="clear" w:color="auto" w:fill="auto"/>
        <w:tabs>
          <w:tab w:val="left" w:pos="718"/>
        </w:tabs>
        <w:jc w:val="both"/>
        <w:rPr>
          <w:color w:val="auto"/>
        </w:rPr>
      </w:pPr>
      <w:bookmarkStart w:id="462" w:name="bookmark363"/>
      <w:bookmarkStart w:id="463" w:name="_Toc189732015"/>
      <w:r w:rsidRPr="00AA1AAF">
        <w:rPr>
          <w:color w:val="auto"/>
          <w:lang w:val="sl"/>
        </w:rPr>
        <w:t>Na svojem posestvu, kjer zdaj vzrejam krave, sem posekal nekaj manjših dreves. Les in meso krav nameravam prodajati na lokalnem trgu v EU. Ali me bodo kaznovali, če ju bom prodajal, ko bom posekal drevesa? (NOVO)</w:t>
      </w:r>
      <w:bookmarkEnd w:id="462"/>
      <w:bookmarkEnd w:id="463"/>
    </w:p>
    <w:p w14:paraId="25658359" w14:textId="77777777" w:rsidR="004029B8" w:rsidRPr="009E7171" w:rsidRDefault="0059425E">
      <w:pPr>
        <w:pStyle w:val="Telobesedila"/>
        <w:shd w:val="clear" w:color="auto" w:fill="auto"/>
        <w:jc w:val="both"/>
        <w:rPr>
          <w:color w:val="auto"/>
          <w:lang w:val="sl"/>
        </w:rPr>
      </w:pPr>
      <w:r w:rsidRPr="00AA1AAF">
        <w:rPr>
          <w:color w:val="auto"/>
          <w:lang w:val="sl"/>
        </w:rPr>
        <w:t>Na splošno so za izvrševanje določb odgovorne države članice. V EU je načelo sorazmernosti eno od splošnih načel prava Unije, ki se uporablja pri razlagi in izvrševanju zakonodaje Unije.</w:t>
      </w:r>
    </w:p>
    <w:p w14:paraId="426CA754" w14:textId="75C39B9B" w:rsidR="004029B8" w:rsidRPr="009E7171" w:rsidRDefault="0059425E">
      <w:pPr>
        <w:pStyle w:val="Telobesedila"/>
        <w:shd w:val="clear" w:color="auto" w:fill="auto"/>
        <w:jc w:val="both"/>
        <w:rPr>
          <w:color w:val="auto"/>
          <w:lang w:val="sl"/>
        </w:rPr>
      </w:pPr>
      <w:r w:rsidRPr="00AA1AAF">
        <w:rPr>
          <w:color w:val="auto"/>
          <w:lang w:val="sl"/>
        </w:rPr>
        <w:t xml:space="preserve">Posek dreves lahko pomeni kršitev zahteve o </w:t>
      </w:r>
      <w:proofErr w:type="spellStart"/>
      <w:r w:rsidRPr="00AA1AAF">
        <w:rPr>
          <w:color w:val="auto"/>
          <w:lang w:val="sl"/>
        </w:rPr>
        <w:t>nepovzročanju</w:t>
      </w:r>
      <w:proofErr w:type="spellEnd"/>
      <w:r w:rsidRPr="00AA1AAF">
        <w:rPr>
          <w:color w:val="auto"/>
          <w:lang w:val="sl"/>
        </w:rPr>
        <w:t xml:space="preserve"> krčenja gozdov iz uredbe le, če so drevesa del gozda, kot je opredeljen v uredbi. To velja, če so drevesa del zemljišča, ki ni v pretežno kmetijski ali urbani rabi in se razprostira na več kot 0,5 hektarja z drevesi, višjimi od 5 metrov, in z več kot 10-% </w:t>
      </w:r>
      <w:proofErr w:type="spellStart"/>
      <w:r w:rsidRPr="00AA1AAF">
        <w:rPr>
          <w:color w:val="auto"/>
          <w:lang w:val="sl"/>
        </w:rPr>
        <w:t>zastornostjo</w:t>
      </w:r>
      <w:proofErr w:type="spellEnd"/>
      <w:r w:rsidRPr="00AA1AAF">
        <w:rPr>
          <w:color w:val="auto"/>
          <w:lang w:val="sl"/>
        </w:rPr>
        <w:t xml:space="preserve"> ali z drevesi, ki lahko ta pragova dosežejo </w:t>
      </w:r>
      <w:r w:rsidRPr="00AA1AAF">
        <w:rPr>
          <w:i/>
          <w:iCs/>
          <w:color w:val="auto"/>
          <w:lang w:val="sl"/>
        </w:rPr>
        <w:t>in situ</w:t>
      </w:r>
      <w:r w:rsidRPr="00AA1AAF">
        <w:rPr>
          <w:color w:val="auto"/>
          <w:lang w:val="sl"/>
        </w:rPr>
        <w:t>. Če eno od teh meril ni izpolnjeno, območje ni gozd in posek dreves ne pomeni kršitve določbe uredbe o zahtevi po prepovedi krčenja gozdov.</w:t>
      </w:r>
    </w:p>
    <w:p w14:paraId="5D5C0B9E" w14:textId="77777777" w:rsidR="004029B8" w:rsidRPr="00AA1AAF" w:rsidRDefault="0059425E">
      <w:pPr>
        <w:pStyle w:val="Heading30"/>
        <w:keepNext/>
        <w:keepLines/>
        <w:numPr>
          <w:ilvl w:val="1"/>
          <w:numId w:val="8"/>
        </w:numPr>
        <w:shd w:val="clear" w:color="auto" w:fill="auto"/>
        <w:tabs>
          <w:tab w:val="left" w:pos="720"/>
        </w:tabs>
        <w:spacing w:after="540"/>
        <w:rPr>
          <w:color w:val="auto"/>
          <w:sz w:val="22"/>
          <w:szCs w:val="22"/>
        </w:rPr>
      </w:pPr>
      <w:bookmarkStart w:id="464" w:name="bookmark364"/>
      <w:bookmarkStart w:id="465" w:name="bookmark366"/>
      <w:bookmarkStart w:id="466" w:name="bookmark365"/>
      <w:bookmarkStart w:id="467" w:name="_Toc189732016"/>
      <w:r w:rsidRPr="00AA1AAF">
        <w:rPr>
          <w:color w:val="auto"/>
          <w:sz w:val="22"/>
          <w:szCs w:val="22"/>
          <w:lang w:val="sl"/>
        </w:rPr>
        <w:t>Kaj naj storim, če imam v informacijskem sistemu težave, povezane z informacijsko tehnologijo? (NOVO)</w:t>
      </w:r>
      <w:bookmarkEnd w:id="464"/>
      <w:bookmarkEnd w:id="465"/>
      <w:bookmarkEnd w:id="466"/>
      <w:bookmarkEnd w:id="467"/>
    </w:p>
    <w:p w14:paraId="2F369EE4" w14:textId="77777777" w:rsidR="004029B8" w:rsidRPr="00AA1AAF" w:rsidRDefault="0059425E">
      <w:pPr>
        <w:pStyle w:val="Telobesedila"/>
        <w:shd w:val="clear" w:color="auto" w:fill="auto"/>
        <w:spacing w:line="257" w:lineRule="auto"/>
        <w:rPr>
          <w:color w:val="auto"/>
        </w:rPr>
      </w:pPr>
      <w:r w:rsidRPr="00AA1AAF">
        <w:rPr>
          <w:color w:val="auto"/>
          <w:lang w:val="sl"/>
        </w:rPr>
        <w:t>Obiščite stran informacijskega sistema EUDR:</w:t>
      </w:r>
      <w:hyperlink r:id="rId19" w:history="1">
        <w:r w:rsidRPr="00AA1AAF">
          <w:rPr>
            <w:color w:val="auto"/>
            <w:lang w:val="sl"/>
          </w:rPr>
          <w:t xml:space="preserve"> </w:t>
        </w:r>
        <w:r w:rsidRPr="00AA1AAF">
          <w:rPr>
            <w:color w:val="auto"/>
            <w:u w:val="single"/>
            <w:lang w:val="sl"/>
          </w:rPr>
          <w:t>https://green-</w:t>
        </w:r>
      </w:hyperlink>
      <w:r w:rsidRPr="00AA1AAF">
        <w:rPr>
          <w:color w:val="auto"/>
          <w:u w:val="single"/>
          <w:lang w:val="sl"/>
        </w:rPr>
        <w:t xml:space="preserve"> </w:t>
      </w:r>
      <w:hyperlink r:id="rId20" w:history="1">
        <w:r w:rsidRPr="00AA1AAF">
          <w:rPr>
            <w:color w:val="auto"/>
            <w:u w:val="single"/>
            <w:lang w:val="sl"/>
          </w:rPr>
          <w:t>business.ec.europa.eu/deforestation-regulation-implementation/deforestation-due-</w:t>
        </w:r>
      </w:hyperlink>
      <w:r w:rsidRPr="00AA1AAF">
        <w:rPr>
          <w:color w:val="auto"/>
          <w:u w:val="single"/>
          <w:lang w:val="sl"/>
        </w:rPr>
        <w:t xml:space="preserve"> </w:t>
      </w:r>
      <w:hyperlink r:id="rId21" w:history="1">
        <w:proofErr w:type="spellStart"/>
        <w:r w:rsidRPr="00AA1AAF">
          <w:rPr>
            <w:color w:val="auto"/>
            <w:u w:val="single"/>
            <w:lang w:val="sl"/>
          </w:rPr>
          <w:t>diligence-registry</w:t>
        </w:r>
        <w:proofErr w:type="spellEnd"/>
        <w:r w:rsidRPr="00AA1AAF">
          <w:rPr>
            <w:color w:val="auto"/>
            <w:u w:val="single"/>
            <w:lang w:val="sl"/>
          </w:rPr>
          <w:t xml:space="preserve"> en</w:t>
        </w:r>
      </w:hyperlink>
    </w:p>
    <w:sectPr w:rsidR="004029B8" w:rsidRPr="00AA1AAF">
      <w:footnotePr>
        <w:numFmt w:val="upperRoman"/>
      </w:footnotePr>
      <w:pgSz w:w="11900" w:h="16840"/>
      <w:pgMar w:top="1363" w:right="1363" w:bottom="1276" w:left="1365"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46CC" w14:textId="77777777" w:rsidR="00E62D12" w:rsidRDefault="00E62D12">
      <w:r>
        <w:separator/>
      </w:r>
    </w:p>
  </w:endnote>
  <w:endnote w:type="continuationSeparator" w:id="0">
    <w:p w14:paraId="29DFAF87" w14:textId="77777777" w:rsidR="00E62D12" w:rsidRDefault="00E6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551E" w14:textId="77777777" w:rsidR="00B242C0" w:rsidRDefault="00B242C0">
    <w:pPr>
      <w:spacing w:line="1" w:lineRule="exact"/>
    </w:pPr>
    <w:r>
      <w:rPr>
        <w:noProof/>
        <w:lang w:val="sl-SI" w:eastAsia="sl-SI" w:bidi="ar-SA"/>
      </w:rPr>
      <mc:AlternateContent>
        <mc:Choice Requires="wps">
          <w:drawing>
            <wp:anchor distT="0" distB="0" distL="0" distR="0" simplePos="0" relativeHeight="62914690" behindDoc="1" locked="0" layoutInCell="1" allowOverlap="1" wp14:anchorId="0B72F8D1" wp14:editId="311796E2">
              <wp:simplePos x="0" y="0"/>
              <wp:positionH relativeFrom="page">
                <wp:posOffset>3719830</wp:posOffset>
              </wp:positionH>
              <wp:positionV relativeFrom="page">
                <wp:posOffset>9952355</wp:posOffset>
              </wp:positionV>
              <wp:extent cx="125095" cy="88265"/>
              <wp:effectExtent l="0" t="0" r="0" b="0"/>
              <wp:wrapNone/>
              <wp:docPr id="2" name="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14:paraId="1BE7D695" w14:textId="50C19CED" w:rsidR="00B242C0" w:rsidRDefault="00B242C0">
                          <w:pPr>
                            <w:pStyle w:val="Headerorfooter20"/>
                            <w:shd w:val="clear" w:color="auto" w:fill="auto"/>
                            <w:rPr>
                              <w:sz w:val="22"/>
                              <w:szCs w:val="22"/>
                            </w:rPr>
                          </w:pPr>
                          <w:r>
                            <w:rPr>
                              <w:rFonts w:ascii="Calibri" w:eastAsia="Calibri" w:hAnsi="Calibri" w:cs="Calibri"/>
                              <w:color w:val="2B579A"/>
                              <w:sz w:val="22"/>
                              <w:szCs w:val="22"/>
                              <w:lang w:val="sl"/>
                            </w:rPr>
                            <w:fldChar w:fldCharType="begin"/>
                          </w:r>
                          <w:r>
                            <w:rPr>
                              <w:rFonts w:ascii="Calibri" w:eastAsia="Calibri" w:hAnsi="Calibri" w:cs="Calibri"/>
                              <w:color w:val="2B579A"/>
                              <w:sz w:val="22"/>
                              <w:szCs w:val="22"/>
                              <w:lang w:val="sl"/>
                            </w:rPr>
                            <w:instrText xml:space="preserve"> PAGE \* MERGEFORMAT </w:instrText>
                          </w:r>
                          <w:r>
                            <w:rPr>
                              <w:rFonts w:ascii="Calibri" w:eastAsia="Calibri" w:hAnsi="Calibri" w:cs="Calibri"/>
                              <w:color w:val="2B579A"/>
                              <w:sz w:val="22"/>
                              <w:szCs w:val="22"/>
                              <w:lang w:val="sl"/>
                            </w:rPr>
                            <w:fldChar w:fldCharType="separate"/>
                          </w:r>
                          <w:r w:rsidR="006F7636">
                            <w:rPr>
                              <w:rFonts w:ascii="Calibri" w:eastAsia="Calibri" w:hAnsi="Calibri" w:cs="Calibri"/>
                              <w:noProof/>
                              <w:color w:val="2B579A"/>
                              <w:sz w:val="22"/>
                              <w:szCs w:val="22"/>
                              <w:lang w:val="sl"/>
                            </w:rPr>
                            <w:t>62</w:t>
                          </w:r>
                          <w:r>
                            <w:rPr>
                              <w:rFonts w:ascii="Calibri" w:eastAsia="Calibri" w:hAnsi="Calibri" w:cs="Calibri"/>
                              <w:color w:val="2B579A"/>
                              <w:sz w:val="22"/>
                              <w:szCs w:val="22"/>
                              <w:lang w:val="sl"/>
                            </w:rPr>
                            <w:fldChar w:fldCharType="end"/>
                          </w:r>
                        </w:p>
                      </w:txbxContent>
                    </wps:txbx>
                    <wps:bodyPr wrap="none" lIns="0" tIns="0" rIns="0" bIns="0">
                      <a:spAutoFit/>
                    </wps:bodyPr>
                  </wps:wsp>
                </a:graphicData>
              </a:graphic>
            </wp:anchor>
          </w:drawing>
        </mc:Choice>
        <mc:Fallback>
          <w:pict>
            <v:shapetype w14:anchorId="0B72F8D1" id="_x0000_t202" coordsize="21600,21600" o:spt="202" path="m,l,21600r21600,l21600,xe">
              <v:stroke joinstyle="miter"/>
              <v:path gradientshapeok="t" o:connecttype="rect"/>
            </v:shapetype>
            <v:shape id="Shape 2" o:spid="_x0000_s1026" type="#_x0000_t202" alt="&quot;&quot;" style="position:absolute;margin-left:292.9pt;margin-top:783.65pt;width:9.85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" filled="f" stroked="f">
              <v:textbox style="mso-fit-shape-to-text:t" inset="0,0,0,0">
                <w:txbxContent>
                  <w:p w14:paraId="1BE7D695" w14:textId="50C19CED" w:rsidR="00B242C0" w:rsidRDefault="00B242C0">
                    <w:pPr>
                      <w:pStyle w:val="Headerorfooter20"/>
                      <w:shd w:val="clear" w:color="auto" w:fill="auto"/>
                      <w:rPr>
                        <w:sz w:val="22"/>
                        <w:szCs w:val="22"/>
                      </w:rPr>
                    </w:pPr>
                    <w:r>
                      <w:rPr>
                        <w:rFonts w:ascii="Calibri" w:eastAsia="Calibri" w:hAnsi="Calibri" w:cs="Calibri"/>
                        <w:color w:val="2B579A"/>
                        <w:sz w:val="22"/>
                        <w:szCs w:val="22"/>
                        <w:lang w:val="sl"/>
                      </w:rPr>
                      <w:fldChar w:fldCharType="begin"/>
                    </w:r>
                    <w:r>
                      <w:rPr>
                        <w:rFonts w:ascii="Calibri" w:eastAsia="Calibri" w:hAnsi="Calibri" w:cs="Calibri"/>
                        <w:color w:val="2B579A"/>
                        <w:sz w:val="22"/>
                        <w:szCs w:val="22"/>
                        <w:lang w:val="sl"/>
                      </w:rPr>
                      <w:instrText xml:space="preserve"> PAGE \* MERGEFORMAT </w:instrText>
                    </w:r>
                    <w:r>
                      <w:rPr>
                        <w:rFonts w:ascii="Calibri" w:eastAsia="Calibri" w:hAnsi="Calibri" w:cs="Calibri"/>
                        <w:color w:val="2B579A"/>
                        <w:sz w:val="22"/>
                        <w:szCs w:val="22"/>
                        <w:lang w:val="sl"/>
                      </w:rPr>
                      <w:fldChar w:fldCharType="separate"/>
                    </w:r>
                    <w:r w:rsidR="006F7636">
                      <w:rPr>
                        <w:rFonts w:ascii="Calibri" w:eastAsia="Calibri" w:hAnsi="Calibri" w:cs="Calibri"/>
                        <w:noProof/>
                        <w:color w:val="2B579A"/>
                        <w:sz w:val="22"/>
                        <w:szCs w:val="22"/>
                        <w:lang w:val="sl"/>
                      </w:rPr>
                      <w:t>62</w:t>
                    </w:r>
                    <w:r>
                      <w:rPr>
                        <w:rFonts w:ascii="Calibri" w:eastAsia="Calibri" w:hAnsi="Calibri" w:cs="Calibri"/>
                        <w:color w:val="2B579A"/>
                        <w:sz w:val="22"/>
                        <w:szCs w:val="22"/>
                        <w:lang w:val="s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AAADE" w14:textId="77777777" w:rsidR="00E62D12" w:rsidRDefault="00E62D12">
      <w:r>
        <w:separator/>
      </w:r>
    </w:p>
  </w:footnote>
  <w:footnote w:type="continuationSeparator" w:id="0">
    <w:p w14:paraId="56F82B37" w14:textId="77777777" w:rsidR="00E62D12" w:rsidRDefault="00E62D12">
      <w:r>
        <w:continuationSeparator/>
      </w:r>
    </w:p>
  </w:footnote>
  <w:footnote w:id="1">
    <w:p w14:paraId="7B3ADF33" w14:textId="77777777" w:rsidR="00B242C0" w:rsidRDefault="00B242C0">
      <w:pPr>
        <w:pStyle w:val="Footnote0"/>
        <w:shd w:val="clear" w:color="auto" w:fill="auto"/>
      </w:pPr>
      <w:r>
        <w:rPr>
          <w:color w:val="000000"/>
          <w:u w:val="none"/>
          <w:lang w:val="sl"/>
        </w:rPr>
        <w:footnoteRef/>
      </w:r>
      <w:hyperlink r:id="rId1" w:history="1">
        <w:r>
          <w:rPr>
            <w:color w:val="000000"/>
            <w:u w:val="none"/>
            <w:lang w:val="sl"/>
          </w:rPr>
          <w:t xml:space="preserve"> </w:t>
        </w:r>
        <w:r>
          <w:rPr>
            <w:lang w:val="sl"/>
          </w:rPr>
          <w:t>EUDR%20FAQ%20AGRI%20comments%2027%20May%202024.docx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B40"/>
    <w:multiLevelType w:val="multilevel"/>
    <w:tmpl w:val="A2DEB208"/>
    <w:lvl w:ilvl="0">
      <w:start w:val="1"/>
      <w:numFmt w:val="decimal"/>
      <w:lvlText w:val="%1."/>
      <w:lvlJc w:val="left"/>
      <w:rPr>
        <w:rFonts w:ascii="Calibri" w:eastAsia="Calibri" w:hAnsi="Calibri" w:cs="Calibri"/>
        <w:b w:val="0"/>
        <w:bCs w:val="0"/>
        <w:i w:val="0"/>
        <w:iCs w:val="0"/>
        <w:smallCaps w:val="0"/>
        <w:strike w:val="0"/>
        <w:color w:val="0D0D0D"/>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14AA2"/>
    <w:multiLevelType w:val="multilevel"/>
    <w:tmpl w:val="BE3C83EE"/>
    <w:lvl w:ilvl="0">
      <w:start w:val="3"/>
      <w:numFmt w:val="decimal"/>
      <w:lvlText w:val="2.%1."/>
      <w:lvlJc w:val="left"/>
      <w:rPr>
        <w:rFonts w:ascii="Calibri" w:eastAsia="Calibri" w:hAnsi="Calibri" w:cs="Calibri"/>
        <w:b/>
        <w:bCs/>
        <w:i w:val="0"/>
        <w:iCs w:val="0"/>
        <w:smallCaps w:val="0"/>
        <w:strike w:val="0"/>
        <w:color w:val="0D0D0D"/>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7B0C5C"/>
    <w:multiLevelType w:val="multilevel"/>
    <w:tmpl w:val="A0F43DB6"/>
    <w:lvl w:ilvl="0">
      <w:start w:val="1"/>
      <w:numFmt w:val="decimal"/>
      <w:lvlText w:val="%1."/>
      <w:lvlJc w:val="left"/>
      <w:rPr>
        <w:rFonts w:ascii="Calibri" w:eastAsia="Calibri" w:hAnsi="Calibri" w:cs="Calibri"/>
        <w:b/>
        <w:bCs/>
        <w:i w:val="0"/>
        <w:iCs w:val="0"/>
        <w:smallCaps w:val="0"/>
        <w:strike w:val="0"/>
        <w:color w:val="0D0D0D"/>
        <w:spacing w:val="0"/>
        <w:w w:val="100"/>
        <w:position w:val="0"/>
        <w:sz w:val="32"/>
        <w:szCs w:val="32"/>
        <w:u w:val="none"/>
        <w:shd w:val="clear" w:color="auto" w:fill="auto"/>
        <w:lang w:val="en-US" w:eastAsia="en-US" w:bidi="en-US"/>
      </w:rPr>
    </w:lvl>
    <w:lvl w:ilvl="1">
      <w:start w:val="1"/>
      <w:numFmt w:val="decimal"/>
      <w:lvlText w:val="%1.%2."/>
      <w:lvlJc w:val="left"/>
      <w:rPr>
        <w:rFonts w:ascii="Calibri" w:eastAsia="Calibri" w:hAnsi="Calibri" w:cs="Calibri"/>
        <w:b/>
        <w:bCs/>
        <w:i w:val="0"/>
        <w:iCs w:val="0"/>
        <w:smallCaps w:val="0"/>
        <w:strike w:val="0"/>
        <w:color w:val="0D0D0D"/>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54415F"/>
    <w:multiLevelType w:val="multilevel"/>
    <w:tmpl w:val="483EF950"/>
    <w:lvl w:ilvl="0">
      <w:start w:val="1"/>
      <w:numFmt w:val="bullet"/>
      <w:lvlText w:val="•"/>
      <w:lvlJc w:val="left"/>
      <w:rPr>
        <w:rFonts w:ascii="Calibri" w:eastAsia="Calibri" w:hAnsi="Calibri" w:cs="Calibri"/>
        <w:b w:val="0"/>
        <w:bCs w:val="0"/>
        <w:i w:val="0"/>
        <w:iCs w:val="0"/>
        <w:smallCaps w:val="0"/>
        <w:strike w:val="0"/>
        <w:color w:val="0D0D0D"/>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914061"/>
    <w:multiLevelType w:val="multilevel"/>
    <w:tmpl w:val="3A46EFEA"/>
    <w:lvl w:ilvl="0">
      <w:start w:val="1"/>
      <w:numFmt w:val="decimal"/>
      <w:lvlText w:val="%1."/>
      <w:lvlJc w:val="left"/>
      <w:rPr>
        <w:rFonts w:ascii="Calibri" w:eastAsia="Calibri" w:hAnsi="Calibri" w:cs="Calibri"/>
        <w:b w:val="0"/>
        <w:bCs w:val="0"/>
        <w:i w:val="0"/>
        <w:iCs w:val="0"/>
        <w:smallCaps w:val="0"/>
        <w:strike w:val="0"/>
        <w:color w:val="0D0D0D"/>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921EDA"/>
    <w:multiLevelType w:val="multilevel"/>
    <w:tmpl w:val="8CFC1BB6"/>
    <w:lvl w:ilvl="0">
      <w:start w:val="1"/>
      <w:numFmt w:val="bullet"/>
      <w:lvlText w:val="•"/>
      <w:lvlJc w:val="left"/>
      <w:rPr>
        <w:rFonts w:ascii="Calibri" w:eastAsia="Calibri" w:hAnsi="Calibri" w:cs="Calibri"/>
        <w:b w:val="0"/>
        <w:bCs w:val="0"/>
        <w:i w:val="0"/>
        <w:iCs w:val="0"/>
        <w:smallCaps w:val="0"/>
        <w:strike w:val="0"/>
        <w:color w:val="0D0D0D"/>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1A0296"/>
    <w:multiLevelType w:val="multilevel"/>
    <w:tmpl w:val="BE2896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8B745D"/>
    <w:multiLevelType w:val="multilevel"/>
    <w:tmpl w:val="B4F2154E"/>
    <w:lvl w:ilvl="0">
      <w:start w:val="8"/>
      <w:numFmt w:val="decimal"/>
      <w:lvlText w:val="4.%1."/>
      <w:lvlJc w:val="left"/>
      <w:rPr>
        <w:rFonts w:ascii="Calibri" w:eastAsia="Calibri" w:hAnsi="Calibri" w:cs="Calibri"/>
        <w:b/>
        <w:bCs/>
        <w:i w:val="0"/>
        <w:iCs w:val="0"/>
        <w:smallCaps w:val="0"/>
        <w:strike w:val="0"/>
        <w:color w:val="0D0D0D"/>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E12AA9"/>
    <w:multiLevelType w:val="multilevel"/>
    <w:tmpl w:val="7E9A70AA"/>
    <w:lvl w:ilvl="0">
      <w:start w:val="5"/>
      <w:numFmt w:val="decimal"/>
      <w:lvlText w:val="%1."/>
      <w:lvlJc w:val="left"/>
      <w:rPr>
        <w:rFonts w:ascii="Calibri" w:eastAsia="Calibri" w:hAnsi="Calibri" w:cs="Calibri"/>
        <w:b/>
        <w:bCs/>
        <w:i w:val="0"/>
        <w:iCs w:val="0"/>
        <w:smallCaps w:val="0"/>
        <w:strike w:val="0"/>
        <w:color w:val="0D0D0D"/>
        <w:spacing w:val="0"/>
        <w:w w:val="100"/>
        <w:position w:val="0"/>
        <w:sz w:val="32"/>
        <w:szCs w:val="32"/>
        <w:u w:val="none"/>
        <w:shd w:val="clear" w:color="auto" w:fill="auto"/>
        <w:lang w:val="en-US" w:eastAsia="en-US" w:bidi="en-US"/>
      </w:rPr>
    </w:lvl>
    <w:lvl w:ilvl="1">
      <w:start w:val="1"/>
      <w:numFmt w:val="decimal"/>
      <w:lvlText w:val="%1.%2."/>
      <w:lvlJc w:val="left"/>
      <w:rPr>
        <w:rFonts w:ascii="Calibri" w:eastAsia="Calibri" w:hAnsi="Calibri" w:cs="Calibri"/>
        <w:b/>
        <w:bCs/>
        <w:i w:val="0"/>
        <w:iCs w:val="0"/>
        <w:smallCaps w:val="0"/>
        <w:strike w:val="0"/>
        <w:color w:val="0D0D0D"/>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733DBD"/>
    <w:multiLevelType w:val="multilevel"/>
    <w:tmpl w:val="5E9271C4"/>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254EF1"/>
    <w:multiLevelType w:val="multilevel"/>
    <w:tmpl w:val="7A1017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1A2E1E"/>
    <w:multiLevelType w:val="multilevel"/>
    <w:tmpl w:val="CE80A514"/>
    <w:lvl w:ilvl="0">
      <w:start w:val="1"/>
      <w:numFmt w:val="lowerRoman"/>
      <w:lvlText w:val="%1)"/>
      <w:lvlJc w:val="left"/>
      <w:rPr>
        <w:rFonts w:ascii="Calibri" w:eastAsia="Calibri" w:hAnsi="Calibri" w:cs="Calibri"/>
        <w:b/>
        <w:bCs/>
        <w:i w:val="0"/>
        <w:iCs w:val="0"/>
        <w:smallCaps w:val="0"/>
        <w:strike w:val="0"/>
        <w:color w:val="0D0D0D"/>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11"/>
  </w:num>
  <w:num w:numId="4">
    <w:abstractNumId w:val="3"/>
  </w:num>
  <w:num w:numId="5">
    <w:abstractNumId w:val="1"/>
  </w:num>
  <w:num w:numId="6">
    <w:abstractNumId w:val="10"/>
  </w:num>
  <w:num w:numId="7">
    <w:abstractNumId w:val="7"/>
  </w:num>
  <w:num w:numId="8">
    <w:abstractNumId w:val="8"/>
  </w:num>
  <w:num w:numId="9">
    <w:abstractNumId w:val="6"/>
  </w:num>
  <w:num w:numId="10">
    <w:abstractNumId w:val="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B8"/>
    <w:rsid w:val="00007A47"/>
    <w:rsid w:val="000338D1"/>
    <w:rsid w:val="000A3C3D"/>
    <w:rsid w:val="000A4824"/>
    <w:rsid w:val="000D67D3"/>
    <w:rsid w:val="00101895"/>
    <w:rsid w:val="001149AA"/>
    <w:rsid w:val="001324E0"/>
    <w:rsid w:val="00185124"/>
    <w:rsid w:val="001860BE"/>
    <w:rsid w:val="001C4D92"/>
    <w:rsid w:val="002438C5"/>
    <w:rsid w:val="00260D93"/>
    <w:rsid w:val="00280080"/>
    <w:rsid w:val="00284216"/>
    <w:rsid w:val="002A3C47"/>
    <w:rsid w:val="002A7430"/>
    <w:rsid w:val="002D5683"/>
    <w:rsid w:val="00330B67"/>
    <w:rsid w:val="00360A01"/>
    <w:rsid w:val="003669F3"/>
    <w:rsid w:val="00391B60"/>
    <w:rsid w:val="003B4AED"/>
    <w:rsid w:val="003C135C"/>
    <w:rsid w:val="003D1294"/>
    <w:rsid w:val="003D3E66"/>
    <w:rsid w:val="004029B8"/>
    <w:rsid w:val="0043112F"/>
    <w:rsid w:val="004321D2"/>
    <w:rsid w:val="00434E80"/>
    <w:rsid w:val="00453666"/>
    <w:rsid w:val="00477B17"/>
    <w:rsid w:val="004E0E1F"/>
    <w:rsid w:val="0051662B"/>
    <w:rsid w:val="0051678A"/>
    <w:rsid w:val="00540BF6"/>
    <w:rsid w:val="00556626"/>
    <w:rsid w:val="005842A3"/>
    <w:rsid w:val="0059125E"/>
    <w:rsid w:val="0059425E"/>
    <w:rsid w:val="005B347B"/>
    <w:rsid w:val="005C667B"/>
    <w:rsid w:val="005E7418"/>
    <w:rsid w:val="0064507F"/>
    <w:rsid w:val="006867F4"/>
    <w:rsid w:val="006A4900"/>
    <w:rsid w:val="006B111D"/>
    <w:rsid w:val="006B5272"/>
    <w:rsid w:val="006C0258"/>
    <w:rsid w:val="006C09B5"/>
    <w:rsid w:val="006D3D0C"/>
    <w:rsid w:val="006F7636"/>
    <w:rsid w:val="0070459D"/>
    <w:rsid w:val="007178DF"/>
    <w:rsid w:val="00735945"/>
    <w:rsid w:val="00751C4F"/>
    <w:rsid w:val="007828D5"/>
    <w:rsid w:val="00783500"/>
    <w:rsid w:val="007A4445"/>
    <w:rsid w:val="007B6576"/>
    <w:rsid w:val="007C6E1B"/>
    <w:rsid w:val="007D5E24"/>
    <w:rsid w:val="0080735F"/>
    <w:rsid w:val="0085352E"/>
    <w:rsid w:val="00865825"/>
    <w:rsid w:val="008827A3"/>
    <w:rsid w:val="008A4FB0"/>
    <w:rsid w:val="008A553F"/>
    <w:rsid w:val="008B3448"/>
    <w:rsid w:val="008B6C34"/>
    <w:rsid w:val="008D1D1E"/>
    <w:rsid w:val="008D2DAD"/>
    <w:rsid w:val="008D2F58"/>
    <w:rsid w:val="008E0531"/>
    <w:rsid w:val="00911D0E"/>
    <w:rsid w:val="00922523"/>
    <w:rsid w:val="00941A5D"/>
    <w:rsid w:val="00964DB4"/>
    <w:rsid w:val="009C144B"/>
    <w:rsid w:val="009C21F4"/>
    <w:rsid w:val="009D0C68"/>
    <w:rsid w:val="009E7171"/>
    <w:rsid w:val="009F51D6"/>
    <w:rsid w:val="00A219CC"/>
    <w:rsid w:val="00A33757"/>
    <w:rsid w:val="00A91353"/>
    <w:rsid w:val="00A9671D"/>
    <w:rsid w:val="00AA1AAF"/>
    <w:rsid w:val="00AB1F23"/>
    <w:rsid w:val="00AB5400"/>
    <w:rsid w:val="00AD3171"/>
    <w:rsid w:val="00AD60D6"/>
    <w:rsid w:val="00B129C4"/>
    <w:rsid w:val="00B14730"/>
    <w:rsid w:val="00B210FA"/>
    <w:rsid w:val="00B242C0"/>
    <w:rsid w:val="00B25BF8"/>
    <w:rsid w:val="00B83485"/>
    <w:rsid w:val="00B90125"/>
    <w:rsid w:val="00C20598"/>
    <w:rsid w:val="00C408FC"/>
    <w:rsid w:val="00C6303F"/>
    <w:rsid w:val="00C808B5"/>
    <w:rsid w:val="00C82A35"/>
    <w:rsid w:val="00C90E2A"/>
    <w:rsid w:val="00CD5AAB"/>
    <w:rsid w:val="00CD6EF8"/>
    <w:rsid w:val="00CE791B"/>
    <w:rsid w:val="00CF7CCB"/>
    <w:rsid w:val="00D44034"/>
    <w:rsid w:val="00D4505D"/>
    <w:rsid w:val="00D631EA"/>
    <w:rsid w:val="00D6392E"/>
    <w:rsid w:val="00D86C3E"/>
    <w:rsid w:val="00DA1484"/>
    <w:rsid w:val="00DD41D7"/>
    <w:rsid w:val="00DF311D"/>
    <w:rsid w:val="00E47BAB"/>
    <w:rsid w:val="00E5393C"/>
    <w:rsid w:val="00E62D12"/>
    <w:rsid w:val="00E73423"/>
    <w:rsid w:val="00E7465A"/>
    <w:rsid w:val="00EA4B03"/>
    <w:rsid w:val="00EB721B"/>
    <w:rsid w:val="00F17628"/>
    <w:rsid w:val="00F237D8"/>
    <w:rsid w:val="00F47C85"/>
    <w:rsid w:val="00F5541D"/>
    <w:rsid w:val="00F7268A"/>
    <w:rsid w:val="00FC41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EA29"/>
  <w15:docId w15:val="{E36D07C8-5A8E-4437-8D3E-22AEA072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Footnote">
    <w:name w:val="Footnote_"/>
    <w:basedOn w:val="Privzetapisavaodstavka"/>
    <w:link w:val="Footnote0"/>
    <w:rPr>
      <w:rFonts w:ascii="Calibri" w:eastAsia="Calibri" w:hAnsi="Calibri" w:cs="Calibri"/>
      <w:b w:val="0"/>
      <w:bCs w:val="0"/>
      <w:i w:val="0"/>
      <w:iCs w:val="0"/>
      <w:smallCaps w:val="0"/>
      <w:strike w:val="0"/>
      <w:color w:val="0000FF"/>
      <w:sz w:val="20"/>
      <w:szCs w:val="20"/>
      <w:u w:val="single"/>
    </w:rPr>
  </w:style>
  <w:style w:type="paragraph" w:customStyle="1" w:styleId="Footnote0">
    <w:name w:val="Footnote"/>
    <w:basedOn w:val="Navaden"/>
    <w:link w:val="Footnote"/>
    <w:pPr>
      <w:shd w:val="clear" w:color="auto" w:fill="FFFFFF"/>
    </w:pPr>
    <w:rPr>
      <w:rFonts w:ascii="Calibri" w:eastAsia="Calibri" w:hAnsi="Calibri" w:cs="Calibri"/>
      <w:color w:val="0000FF"/>
      <w:sz w:val="20"/>
      <w:szCs w:val="20"/>
      <w:u w:val="single"/>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paragraph" w:customStyle="1" w:styleId="Headerorfooter20">
    <w:name w:val="Header or footer (2)"/>
    <w:basedOn w:val="Navaden"/>
    <w:link w:val="Headerorfooter2"/>
    <w:pPr>
      <w:shd w:val="clear" w:color="auto" w:fill="FFFFFF"/>
    </w:pPr>
    <w:rPr>
      <w:rFonts w:ascii="Times New Roman" w:eastAsia="Times New Roman" w:hAnsi="Times New Roman" w:cs="Times New Roman"/>
      <w:sz w:val="20"/>
      <w:szCs w:val="20"/>
    </w:rPr>
  </w:style>
  <w:style w:type="character" w:customStyle="1" w:styleId="Heading1">
    <w:name w:val="Heading #1_"/>
    <w:basedOn w:val="Privzetapisavaodstavka"/>
    <w:link w:val="Heading10"/>
    <w:rPr>
      <w:rFonts w:ascii="Calibri" w:eastAsia="Calibri" w:hAnsi="Calibri" w:cs="Calibri"/>
      <w:b/>
      <w:bCs/>
      <w:i w:val="0"/>
      <w:iCs w:val="0"/>
      <w:smallCaps w:val="0"/>
      <w:strike w:val="0"/>
      <w:color w:val="0D0D0D"/>
      <w:sz w:val="56"/>
      <w:szCs w:val="56"/>
      <w:u w:val="none"/>
    </w:rPr>
  </w:style>
  <w:style w:type="paragraph" w:customStyle="1" w:styleId="Heading10">
    <w:name w:val="Heading #1"/>
    <w:basedOn w:val="Navaden"/>
    <w:link w:val="Heading1"/>
    <w:pPr>
      <w:shd w:val="clear" w:color="auto" w:fill="FFFFFF"/>
      <w:spacing w:after="320"/>
      <w:jc w:val="center"/>
      <w:outlineLvl w:val="0"/>
    </w:pPr>
    <w:rPr>
      <w:rFonts w:ascii="Calibri" w:eastAsia="Calibri" w:hAnsi="Calibri" w:cs="Calibri"/>
      <w:b/>
      <w:bCs/>
      <w:color w:val="0D0D0D"/>
      <w:sz w:val="56"/>
      <w:szCs w:val="56"/>
    </w:rPr>
  </w:style>
  <w:style w:type="character" w:customStyle="1" w:styleId="Bodytext3">
    <w:name w:val="Body text (3)_"/>
    <w:basedOn w:val="Privzetapisavaodstavka"/>
    <w:link w:val="Bodytext30"/>
    <w:rPr>
      <w:rFonts w:ascii="Calibri" w:eastAsia="Calibri" w:hAnsi="Calibri" w:cs="Calibri"/>
      <w:b/>
      <w:bCs/>
      <w:i w:val="0"/>
      <w:iCs w:val="0"/>
      <w:smallCaps w:val="0"/>
      <w:strike w:val="0"/>
      <w:color w:val="0D0D0D"/>
      <w:sz w:val="40"/>
      <w:szCs w:val="40"/>
      <w:u w:val="none"/>
    </w:rPr>
  </w:style>
  <w:style w:type="paragraph" w:customStyle="1" w:styleId="Bodytext30">
    <w:name w:val="Body text (3)"/>
    <w:basedOn w:val="Navaden"/>
    <w:link w:val="Bodytext3"/>
    <w:pPr>
      <w:shd w:val="clear" w:color="auto" w:fill="FFFFFF"/>
      <w:spacing w:after="180"/>
      <w:jc w:val="center"/>
    </w:pPr>
    <w:rPr>
      <w:rFonts w:ascii="Calibri" w:eastAsia="Calibri" w:hAnsi="Calibri" w:cs="Calibri"/>
      <w:b/>
      <w:bCs/>
      <w:color w:val="0D0D0D"/>
      <w:sz w:val="40"/>
      <w:szCs w:val="40"/>
    </w:rPr>
  </w:style>
  <w:style w:type="character" w:customStyle="1" w:styleId="TelobesedilaZnak">
    <w:name w:val="Telo besedila Znak"/>
    <w:basedOn w:val="Privzetapisavaodstavka"/>
    <w:link w:val="Telobesedila"/>
    <w:rPr>
      <w:rFonts w:ascii="Calibri" w:eastAsia="Calibri" w:hAnsi="Calibri" w:cs="Calibri"/>
      <w:b w:val="0"/>
      <w:bCs w:val="0"/>
      <w:i w:val="0"/>
      <w:iCs w:val="0"/>
      <w:smallCaps w:val="0"/>
      <w:strike w:val="0"/>
      <w:color w:val="0D0D0D"/>
      <w:sz w:val="24"/>
      <w:szCs w:val="24"/>
      <w:u w:val="none"/>
    </w:rPr>
  </w:style>
  <w:style w:type="paragraph" w:styleId="Telobesedila">
    <w:name w:val="Body Text"/>
    <w:basedOn w:val="Navaden"/>
    <w:link w:val="TelobesedilaZnak"/>
    <w:qFormat/>
    <w:pPr>
      <w:shd w:val="clear" w:color="auto" w:fill="FFFFFF"/>
      <w:spacing w:after="220"/>
    </w:pPr>
    <w:rPr>
      <w:rFonts w:ascii="Calibri" w:eastAsia="Calibri" w:hAnsi="Calibri" w:cs="Calibri"/>
      <w:color w:val="0D0D0D"/>
    </w:rPr>
  </w:style>
  <w:style w:type="character" w:customStyle="1" w:styleId="Bodytext4">
    <w:name w:val="Body text (4)_"/>
    <w:basedOn w:val="Privzetapisavaodstavka"/>
    <w:link w:val="Bodytext40"/>
    <w:rPr>
      <w:rFonts w:ascii="Calibri" w:eastAsia="Calibri" w:hAnsi="Calibri" w:cs="Calibri"/>
      <w:b w:val="0"/>
      <w:bCs w:val="0"/>
      <w:i w:val="0"/>
      <w:iCs w:val="0"/>
      <w:smallCaps w:val="0"/>
      <w:strike w:val="0"/>
      <w:color w:val="0D0D0D"/>
      <w:sz w:val="32"/>
      <w:szCs w:val="32"/>
      <w:u w:val="none"/>
    </w:rPr>
  </w:style>
  <w:style w:type="paragraph" w:customStyle="1" w:styleId="Bodytext40">
    <w:name w:val="Body text (4)"/>
    <w:basedOn w:val="Navaden"/>
    <w:link w:val="Bodytext4"/>
    <w:pPr>
      <w:shd w:val="clear" w:color="auto" w:fill="FFFFFF"/>
      <w:spacing w:after="180"/>
    </w:pPr>
    <w:rPr>
      <w:rFonts w:ascii="Calibri" w:eastAsia="Calibri" w:hAnsi="Calibri" w:cs="Calibri"/>
      <w:color w:val="0D0D0D"/>
      <w:sz w:val="32"/>
      <w:szCs w:val="32"/>
    </w:rPr>
  </w:style>
  <w:style w:type="character" w:customStyle="1" w:styleId="Tableofcontents">
    <w:name w:val="Table of contents_"/>
    <w:basedOn w:val="Privzetapisavaodstavka"/>
    <w:link w:val="Tableofcontents0"/>
    <w:rPr>
      <w:rFonts w:ascii="Calibri" w:eastAsia="Calibri" w:hAnsi="Calibri" w:cs="Calibri"/>
      <w:b/>
      <w:bCs/>
      <w:i w:val="0"/>
      <w:iCs w:val="0"/>
      <w:smallCaps w:val="0"/>
      <w:strike w:val="0"/>
      <w:sz w:val="22"/>
      <w:szCs w:val="22"/>
      <w:u w:val="none"/>
    </w:rPr>
  </w:style>
  <w:style w:type="paragraph" w:customStyle="1" w:styleId="Tableofcontents0">
    <w:name w:val="Table of contents"/>
    <w:basedOn w:val="Navaden"/>
    <w:link w:val="Tableofcontents"/>
    <w:pPr>
      <w:shd w:val="clear" w:color="auto" w:fill="FFFFFF"/>
      <w:spacing w:after="100" w:line="245" w:lineRule="auto"/>
      <w:ind w:firstLine="240"/>
    </w:pPr>
    <w:rPr>
      <w:rFonts w:ascii="Calibri" w:eastAsia="Calibri" w:hAnsi="Calibri" w:cs="Calibri"/>
      <w:b/>
      <w:bCs/>
      <w:sz w:val="22"/>
      <w:szCs w:val="22"/>
    </w:rPr>
  </w:style>
  <w:style w:type="character" w:customStyle="1" w:styleId="Heading2">
    <w:name w:val="Heading #2_"/>
    <w:basedOn w:val="Privzetapisavaodstavka"/>
    <w:link w:val="Heading20"/>
    <w:rPr>
      <w:rFonts w:ascii="Calibri" w:eastAsia="Calibri" w:hAnsi="Calibri" w:cs="Calibri"/>
      <w:b/>
      <w:bCs/>
      <w:i w:val="0"/>
      <w:iCs w:val="0"/>
      <w:smallCaps w:val="0"/>
      <w:strike w:val="0"/>
      <w:color w:val="0D0D0D"/>
      <w:sz w:val="32"/>
      <w:szCs w:val="32"/>
      <w:u w:val="none"/>
    </w:rPr>
  </w:style>
  <w:style w:type="paragraph" w:customStyle="1" w:styleId="Heading20">
    <w:name w:val="Heading #2"/>
    <w:basedOn w:val="Navaden"/>
    <w:link w:val="Heading2"/>
    <w:pPr>
      <w:shd w:val="clear" w:color="auto" w:fill="FFFFFF"/>
      <w:spacing w:after="220"/>
      <w:outlineLvl w:val="1"/>
    </w:pPr>
    <w:rPr>
      <w:rFonts w:ascii="Calibri" w:eastAsia="Calibri" w:hAnsi="Calibri" w:cs="Calibri"/>
      <w:b/>
      <w:bCs/>
      <w:color w:val="0D0D0D"/>
      <w:sz w:val="32"/>
      <w:szCs w:val="32"/>
    </w:rPr>
  </w:style>
  <w:style w:type="character" w:customStyle="1" w:styleId="Heading3">
    <w:name w:val="Heading #3_"/>
    <w:basedOn w:val="Privzetapisavaodstavka"/>
    <w:link w:val="Heading30"/>
    <w:rPr>
      <w:rFonts w:ascii="Calibri" w:eastAsia="Calibri" w:hAnsi="Calibri" w:cs="Calibri"/>
      <w:b/>
      <w:bCs/>
      <w:i w:val="0"/>
      <w:iCs w:val="0"/>
      <w:smallCaps w:val="0"/>
      <w:strike w:val="0"/>
      <w:color w:val="0D0D0D"/>
      <w:sz w:val="24"/>
      <w:szCs w:val="24"/>
      <w:u w:val="none"/>
    </w:rPr>
  </w:style>
  <w:style w:type="paragraph" w:customStyle="1" w:styleId="Heading30">
    <w:name w:val="Heading #3"/>
    <w:basedOn w:val="Navaden"/>
    <w:link w:val="Heading3"/>
    <w:pPr>
      <w:shd w:val="clear" w:color="auto" w:fill="FFFFFF"/>
      <w:spacing w:after="220"/>
      <w:outlineLvl w:val="2"/>
    </w:pPr>
    <w:rPr>
      <w:rFonts w:ascii="Calibri" w:eastAsia="Calibri" w:hAnsi="Calibri" w:cs="Calibri"/>
      <w:b/>
      <w:bCs/>
      <w:color w:val="0D0D0D"/>
    </w:rPr>
  </w:style>
  <w:style w:type="character" w:customStyle="1" w:styleId="Bodytext2">
    <w:name w:val="Body text (2)_"/>
    <w:basedOn w:val="Privzetapisavaodstavka"/>
    <w:link w:val="Bodytext20"/>
    <w:rPr>
      <w:rFonts w:ascii="Arial" w:eastAsia="Arial" w:hAnsi="Arial" w:cs="Arial"/>
      <w:b/>
      <w:bCs/>
      <w:i w:val="0"/>
      <w:iCs w:val="0"/>
      <w:smallCaps w:val="0"/>
      <w:strike w:val="0"/>
      <w:color w:val="505050"/>
      <w:sz w:val="17"/>
      <w:szCs w:val="17"/>
      <w:u w:val="none"/>
    </w:rPr>
  </w:style>
  <w:style w:type="paragraph" w:customStyle="1" w:styleId="Bodytext20">
    <w:name w:val="Body text (2)"/>
    <w:basedOn w:val="Navaden"/>
    <w:link w:val="Bodytext2"/>
    <w:pPr>
      <w:shd w:val="clear" w:color="auto" w:fill="FFFFFF"/>
      <w:spacing w:after="120" w:line="259" w:lineRule="auto"/>
      <w:ind w:left="1120" w:hanging="460"/>
    </w:pPr>
    <w:rPr>
      <w:rFonts w:ascii="Arial" w:eastAsia="Arial" w:hAnsi="Arial" w:cs="Arial"/>
      <w:b/>
      <w:bCs/>
      <w:color w:val="505050"/>
      <w:sz w:val="17"/>
      <w:szCs w:val="17"/>
    </w:rPr>
  </w:style>
  <w:style w:type="character" w:customStyle="1" w:styleId="Bodytext5">
    <w:name w:val="Body text (5)_"/>
    <w:basedOn w:val="Privzetapisavaodstavka"/>
    <w:link w:val="Bodytext50"/>
    <w:rPr>
      <w:rFonts w:ascii="Arial" w:eastAsia="Arial" w:hAnsi="Arial" w:cs="Arial"/>
      <w:b/>
      <w:bCs/>
      <w:i w:val="0"/>
      <w:iCs w:val="0"/>
      <w:smallCaps w:val="0"/>
      <w:strike w:val="0"/>
      <w:color w:val="0D0D0D"/>
      <w:sz w:val="9"/>
      <w:szCs w:val="9"/>
      <w:u w:val="none"/>
    </w:rPr>
  </w:style>
  <w:style w:type="paragraph" w:customStyle="1" w:styleId="Bodytext50">
    <w:name w:val="Body text (5)"/>
    <w:basedOn w:val="Navaden"/>
    <w:link w:val="Bodytext5"/>
    <w:pPr>
      <w:shd w:val="clear" w:color="auto" w:fill="FFFFFF"/>
      <w:jc w:val="center"/>
    </w:pPr>
    <w:rPr>
      <w:rFonts w:ascii="Arial" w:eastAsia="Arial" w:hAnsi="Arial" w:cs="Arial"/>
      <w:b/>
      <w:bCs/>
      <w:color w:val="0D0D0D"/>
      <w:sz w:val="9"/>
      <w:szCs w:val="9"/>
    </w:rPr>
  </w:style>
  <w:style w:type="character" w:customStyle="1" w:styleId="Tablecaption">
    <w:name w:val="Table caption_"/>
    <w:basedOn w:val="Privzetapisavaodstavka"/>
    <w:link w:val="Tablecaption0"/>
    <w:rPr>
      <w:rFonts w:ascii="Calibri" w:eastAsia="Calibri" w:hAnsi="Calibri" w:cs="Calibri"/>
      <w:b/>
      <w:bCs/>
      <w:i w:val="0"/>
      <w:iCs w:val="0"/>
      <w:smallCaps w:val="0"/>
      <w:strike w:val="0"/>
      <w:color w:val="0D0D0D"/>
      <w:sz w:val="24"/>
      <w:szCs w:val="24"/>
      <w:u w:val="none"/>
    </w:rPr>
  </w:style>
  <w:style w:type="paragraph" w:customStyle="1" w:styleId="Tablecaption0">
    <w:name w:val="Table caption"/>
    <w:basedOn w:val="Navaden"/>
    <w:link w:val="Tablecaption"/>
    <w:pPr>
      <w:shd w:val="clear" w:color="auto" w:fill="FFFFFF"/>
    </w:pPr>
    <w:rPr>
      <w:rFonts w:ascii="Calibri" w:eastAsia="Calibri" w:hAnsi="Calibri" w:cs="Calibri"/>
      <w:b/>
      <w:bCs/>
      <w:color w:val="0D0D0D"/>
    </w:rPr>
  </w:style>
  <w:style w:type="character" w:customStyle="1" w:styleId="Other">
    <w:name w:val="Other_"/>
    <w:basedOn w:val="Privzetapisavaodstavka"/>
    <w:link w:val="Other0"/>
    <w:rPr>
      <w:rFonts w:ascii="Calibri" w:eastAsia="Calibri" w:hAnsi="Calibri" w:cs="Calibri"/>
      <w:b w:val="0"/>
      <w:bCs w:val="0"/>
      <w:i w:val="0"/>
      <w:iCs w:val="0"/>
      <w:smallCaps w:val="0"/>
      <w:strike w:val="0"/>
      <w:color w:val="0D0D0D"/>
      <w:sz w:val="24"/>
      <w:szCs w:val="24"/>
      <w:u w:val="none"/>
    </w:rPr>
  </w:style>
  <w:style w:type="paragraph" w:customStyle="1" w:styleId="Other0">
    <w:name w:val="Other"/>
    <w:basedOn w:val="Navaden"/>
    <w:link w:val="Other"/>
    <w:pPr>
      <w:shd w:val="clear" w:color="auto" w:fill="FFFFFF"/>
      <w:spacing w:after="220"/>
    </w:pPr>
    <w:rPr>
      <w:rFonts w:ascii="Calibri" w:eastAsia="Calibri" w:hAnsi="Calibri" w:cs="Calibri"/>
      <w:color w:val="0D0D0D"/>
    </w:rPr>
  </w:style>
  <w:style w:type="table" w:styleId="Tabelamrea">
    <w:name w:val="Table Grid"/>
    <w:basedOn w:val="Navadnatabela"/>
    <w:uiPriority w:val="39"/>
    <w:rsid w:val="00B25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1">
    <w:name w:val="toc 1"/>
    <w:basedOn w:val="Navaden"/>
    <w:next w:val="Navaden"/>
    <w:autoRedefine/>
    <w:uiPriority w:val="39"/>
    <w:unhideWhenUsed/>
    <w:rsid w:val="006C0258"/>
    <w:pPr>
      <w:spacing w:after="100"/>
    </w:pPr>
  </w:style>
  <w:style w:type="paragraph" w:styleId="Kazalovsebine2">
    <w:name w:val="toc 2"/>
    <w:basedOn w:val="Navaden"/>
    <w:next w:val="Navaden"/>
    <w:autoRedefine/>
    <w:uiPriority w:val="39"/>
    <w:unhideWhenUsed/>
    <w:rsid w:val="006C0258"/>
    <w:pPr>
      <w:spacing w:after="100"/>
      <w:ind w:left="240"/>
    </w:pPr>
  </w:style>
  <w:style w:type="paragraph" w:styleId="Kazalovsebine3">
    <w:name w:val="toc 3"/>
    <w:basedOn w:val="Navaden"/>
    <w:next w:val="Navaden"/>
    <w:autoRedefine/>
    <w:uiPriority w:val="39"/>
    <w:unhideWhenUsed/>
    <w:rsid w:val="006C0258"/>
    <w:pPr>
      <w:spacing w:after="100"/>
      <w:ind w:left="480"/>
    </w:pPr>
  </w:style>
  <w:style w:type="character" w:styleId="Hiperpovezava">
    <w:name w:val="Hyperlink"/>
    <w:basedOn w:val="Privzetapisavaodstavka"/>
    <w:uiPriority w:val="99"/>
    <w:unhideWhenUsed/>
    <w:rsid w:val="006C0258"/>
    <w:rPr>
      <w:color w:val="0563C1" w:themeColor="hyperlink"/>
      <w:u w:val="single"/>
    </w:rPr>
  </w:style>
  <w:style w:type="paragraph" w:styleId="Kazalovsebine4">
    <w:name w:val="toc 4"/>
    <w:basedOn w:val="Navaden"/>
    <w:next w:val="Navaden"/>
    <w:autoRedefine/>
    <w:uiPriority w:val="39"/>
    <w:unhideWhenUsed/>
    <w:rsid w:val="00434E80"/>
    <w:pPr>
      <w:widowControl/>
      <w:spacing w:after="100" w:line="259" w:lineRule="auto"/>
      <w:ind w:left="660"/>
    </w:pPr>
    <w:rPr>
      <w:rFonts w:asciiTheme="minorHAnsi" w:eastAsiaTheme="minorEastAsia" w:hAnsiTheme="minorHAnsi" w:cstheme="minorBidi"/>
      <w:color w:val="auto"/>
      <w:sz w:val="22"/>
      <w:szCs w:val="22"/>
      <w:lang w:val="sl-SI" w:eastAsia="sl-SI" w:bidi="ar-SA"/>
    </w:rPr>
  </w:style>
  <w:style w:type="paragraph" w:styleId="Kazalovsebine5">
    <w:name w:val="toc 5"/>
    <w:basedOn w:val="Navaden"/>
    <w:next w:val="Navaden"/>
    <w:autoRedefine/>
    <w:uiPriority w:val="39"/>
    <w:unhideWhenUsed/>
    <w:rsid w:val="00434E80"/>
    <w:pPr>
      <w:widowControl/>
      <w:spacing w:after="100" w:line="259" w:lineRule="auto"/>
      <w:ind w:left="880"/>
    </w:pPr>
    <w:rPr>
      <w:rFonts w:asciiTheme="minorHAnsi" w:eastAsiaTheme="minorEastAsia" w:hAnsiTheme="minorHAnsi" w:cstheme="minorBidi"/>
      <w:color w:val="auto"/>
      <w:sz w:val="22"/>
      <w:szCs w:val="22"/>
      <w:lang w:val="sl-SI" w:eastAsia="sl-SI" w:bidi="ar-SA"/>
    </w:rPr>
  </w:style>
  <w:style w:type="paragraph" w:styleId="Kazalovsebine6">
    <w:name w:val="toc 6"/>
    <w:basedOn w:val="Navaden"/>
    <w:next w:val="Navaden"/>
    <w:autoRedefine/>
    <w:uiPriority w:val="39"/>
    <w:unhideWhenUsed/>
    <w:rsid w:val="00434E80"/>
    <w:pPr>
      <w:widowControl/>
      <w:spacing w:after="100" w:line="259" w:lineRule="auto"/>
      <w:ind w:left="1100"/>
    </w:pPr>
    <w:rPr>
      <w:rFonts w:asciiTheme="minorHAnsi" w:eastAsiaTheme="minorEastAsia" w:hAnsiTheme="minorHAnsi" w:cstheme="minorBidi"/>
      <w:color w:val="auto"/>
      <w:sz w:val="22"/>
      <w:szCs w:val="22"/>
      <w:lang w:val="sl-SI" w:eastAsia="sl-SI" w:bidi="ar-SA"/>
    </w:rPr>
  </w:style>
  <w:style w:type="paragraph" w:styleId="Kazalovsebine7">
    <w:name w:val="toc 7"/>
    <w:basedOn w:val="Navaden"/>
    <w:next w:val="Navaden"/>
    <w:autoRedefine/>
    <w:uiPriority w:val="39"/>
    <w:unhideWhenUsed/>
    <w:rsid w:val="00434E80"/>
    <w:pPr>
      <w:widowControl/>
      <w:spacing w:after="100" w:line="259" w:lineRule="auto"/>
      <w:ind w:left="1320"/>
    </w:pPr>
    <w:rPr>
      <w:rFonts w:asciiTheme="minorHAnsi" w:eastAsiaTheme="minorEastAsia" w:hAnsiTheme="minorHAnsi" w:cstheme="minorBidi"/>
      <w:color w:val="auto"/>
      <w:sz w:val="22"/>
      <w:szCs w:val="22"/>
      <w:lang w:val="sl-SI" w:eastAsia="sl-SI" w:bidi="ar-SA"/>
    </w:rPr>
  </w:style>
  <w:style w:type="paragraph" w:styleId="Kazalovsebine8">
    <w:name w:val="toc 8"/>
    <w:basedOn w:val="Navaden"/>
    <w:next w:val="Navaden"/>
    <w:autoRedefine/>
    <w:uiPriority w:val="39"/>
    <w:unhideWhenUsed/>
    <w:rsid w:val="00434E80"/>
    <w:pPr>
      <w:widowControl/>
      <w:spacing w:after="100" w:line="259" w:lineRule="auto"/>
      <w:ind w:left="1540"/>
    </w:pPr>
    <w:rPr>
      <w:rFonts w:asciiTheme="minorHAnsi" w:eastAsiaTheme="minorEastAsia" w:hAnsiTheme="minorHAnsi" w:cstheme="minorBidi"/>
      <w:color w:val="auto"/>
      <w:sz w:val="22"/>
      <w:szCs w:val="22"/>
      <w:lang w:val="sl-SI" w:eastAsia="sl-SI" w:bidi="ar-SA"/>
    </w:rPr>
  </w:style>
  <w:style w:type="paragraph" w:styleId="Kazalovsebine9">
    <w:name w:val="toc 9"/>
    <w:basedOn w:val="Navaden"/>
    <w:next w:val="Navaden"/>
    <w:autoRedefine/>
    <w:uiPriority w:val="39"/>
    <w:unhideWhenUsed/>
    <w:rsid w:val="00434E80"/>
    <w:pPr>
      <w:widowControl/>
      <w:spacing w:after="100" w:line="259" w:lineRule="auto"/>
      <w:ind w:left="1760"/>
    </w:pPr>
    <w:rPr>
      <w:rFonts w:asciiTheme="minorHAnsi" w:eastAsiaTheme="minorEastAsia" w:hAnsiTheme="minorHAnsi" w:cstheme="minorBidi"/>
      <w:color w:val="auto"/>
      <w:sz w:val="22"/>
      <w:szCs w:val="22"/>
      <w:lang w:val="sl-SI" w:eastAsia="sl-SI" w:bidi="ar-SA"/>
    </w:rPr>
  </w:style>
  <w:style w:type="paragraph" w:styleId="Pripombabesedilo">
    <w:name w:val="annotation text"/>
    <w:basedOn w:val="Navaden"/>
    <w:link w:val="PripombabesediloZnak"/>
    <w:uiPriority w:val="99"/>
    <w:semiHidden/>
    <w:unhideWhenUsed/>
    <w:rPr>
      <w:sz w:val="20"/>
      <w:szCs w:val="20"/>
    </w:rPr>
  </w:style>
  <w:style w:type="character" w:customStyle="1" w:styleId="PripombabesediloZnak">
    <w:name w:val="Pripomba – besedilo Znak"/>
    <w:basedOn w:val="Privzetapisavaodstavka"/>
    <w:link w:val="Pripombabesedilo"/>
    <w:uiPriority w:val="99"/>
    <w:semiHidden/>
    <w:rPr>
      <w:color w:val="000000"/>
      <w:sz w:val="20"/>
      <w:szCs w:val="20"/>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AA1AA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A1AAF"/>
    <w:rPr>
      <w:rFonts w:ascii="Segoe UI" w:hAnsi="Segoe UI" w:cs="Segoe UI"/>
      <w:color w:val="000000"/>
      <w:sz w:val="18"/>
      <w:szCs w:val="18"/>
    </w:rPr>
  </w:style>
  <w:style w:type="character" w:styleId="Nerazreenaomemba">
    <w:name w:val="Unresolved Mention"/>
    <w:basedOn w:val="Privzetapisavaodstavka"/>
    <w:uiPriority w:val="99"/>
    <w:semiHidden/>
    <w:unhideWhenUsed/>
    <w:rsid w:val="003B4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lex.europa.eu/legal-content/en/ALL/?uri=CELEX%3A31987R2658" TargetMode="External"/><Relationship Id="rId18" Type="http://schemas.openxmlformats.org/officeDocument/2006/relationships/hyperlink" Target="https://joint-research-centre.ec.europa.eu/jrc-news-and-updates/eu-observatory-covering-deforestation-and-forest-degradation-worldwide-goes-live-2023-12-08_en" TargetMode="External"/><Relationship Id="rId3" Type="http://schemas.openxmlformats.org/officeDocument/2006/relationships/styles" Target="styles.xml"/><Relationship Id="rId21" Type="http://schemas.openxmlformats.org/officeDocument/2006/relationships/hyperlink" Target="https://green-business.ec.europa.eu/deforestation-regulation-implementation/deforestation-due-diligence-registry_en" TargetMode="External"/><Relationship Id="rId7" Type="http://schemas.openxmlformats.org/officeDocument/2006/relationships/endnotes" Target="endnotes.xml"/><Relationship Id="rId12" Type="http://schemas.openxmlformats.org/officeDocument/2006/relationships/hyperlink" Target="https://eur-lex.europa.eu/legal-content/en/ALL/?uri=CELEX%3A31987R2658" TargetMode="External"/><Relationship Id="rId17" Type="http://schemas.openxmlformats.org/officeDocument/2006/relationships/hyperlink" Target="https://taxation-customs.ec.europa.eu/eu-single-window-environment-customs_en" TargetMode="External"/><Relationship Id="rId2" Type="http://schemas.openxmlformats.org/officeDocument/2006/relationships/numbering" Target="numbering.xml"/><Relationship Id="rId16" Type="http://schemas.openxmlformats.org/officeDocument/2006/relationships/hyperlink" Target="https://op.europa.eu/en/publication-detail/-/publication/13116422-7869-11ee-99ba-01aa75ed71a1" TargetMode="External"/><Relationship Id="rId20" Type="http://schemas.openxmlformats.org/officeDocument/2006/relationships/hyperlink" Target="https://green-business.ec.europa.eu/deforestation-regulation-implementation/deforestation-due-diligence-registry_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euc-word-edit.officeapps.live.com/we/wordeditorframe.aspx?ui=it-IT&amp;rs=en-IE&amp;wopisrc=https%3A%2F%2Feceuropaeu.sharepoint.com%2Fteams%2FGRP-ENV-InformalWGdeforestation%2F_vti_bin%2Fwopi.ashx%2Ffiles%2F9c5ffac9be67459cb433376bcddb7a92&amp;wdsle=0&amp;wdenableroaming=1&amp;mscc=1&amp;hid=BDC93CA1-A018-9000-5CBE-BEB8ABF26936.0&amp;uih=sharepointcom&amp;wdlcid=it-IT&amp;jsapi=1&amp;jsapiver=v2&amp;corrid=d7baba70-2d8b-95b0-eeb3-c30649fcda4c&amp;usid=d7baba70-2d8b-95b0-eeb3-c30649fcda4c&amp;newsession=1&amp;sftc=1&amp;uihit=docaspx&amp;muv=1&amp;cac=1&amp;sams=1&amp;mtf=1&amp;sfp=1&amp;sdp=1&amp;hch=1&amp;hwfh=1&amp;dchat=1&amp;sc=%7B%22pmo%22%3A%22https%3A%2F%2Feceuropaeu.sharepoint.com%22%2C%22pmshare%22%3Atrue%7D&amp;ctp=LeastProtected&amp;rct=Normal&amp;wdorigin=ItemsView&amp;wdhostclicktime=1721114753582&amp;instantedit=1&amp;wopicomplete=1&amp;wdredirectionreason=Unified_SingleFlush%23_ftnref1" TargetMode="External"/><Relationship Id="rId23" Type="http://schemas.openxmlformats.org/officeDocument/2006/relationships/theme" Target="theme/theme1.xml"/><Relationship Id="rId10" Type="http://schemas.openxmlformats.org/officeDocument/2006/relationships/hyperlink" Target="https://www.euspa.europa.eu/european-space/eu-space-programme/what-gnss" TargetMode="External"/><Relationship Id="rId19" Type="http://schemas.openxmlformats.org/officeDocument/2006/relationships/hyperlink" Target="https://green-business.ec.europa.eu/deforestation-regulation-implementation/deforestation-due-diligence-registry_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uc-word-edit.officeapps.live.com/we/wordeditorframe.aspx?ui=it-IT&amp;rs=en-IE&amp;wopisrc=https%3A%2F%2Feceuropaeu.sharepoint.com%2Fteams%2FGRP-ENV-InformalWGdeforestation%2F_vti_bin%2Fwopi.ashx%2Ffiles%2F9c5ffac9be67459cb433376bcddb7a92&amp;wdsle=0&amp;wdenableroaming=1&amp;mscc=1&amp;hid=BDC93CA1-A018-9000-5CBE-BEB8ABF26936.0&amp;uih=sharepointcom&amp;wdlcid=it-IT&amp;jsapi=1&amp;jsapiver=v2&amp;corrid=d7baba70-2d8b-95b0-eeb3-c30649fcda4c&amp;usid=d7baba70-2d8b-95b0-eeb3-c30649fcda4c&amp;newsession=1&amp;sftc=1&amp;uihit=docaspx&amp;muv=1&amp;cac=1&amp;sams=1&amp;mtf=1&amp;sfp=1&amp;sdp=1&amp;hch=1&amp;hwfh=1&amp;dchat=1&amp;sc=%7B%22pmo%22%3A%22https%3A%2F%2Feceuropaeu.sharepoint.com%22%2C%22pmshare%22%3Atrue%7D&amp;ctp=LeastProtected&amp;rct=Normal&amp;wdorigin=ItemsView&amp;wdhostclicktime=1721114753582&amp;instantedit=1&amp;wopicomplete=1&amp;wdredirectionreason=Unified_SingleFlush%23_ftn1"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nternational-partnerships.ec.europa.eu/system/files/2023-12/factsheet-tei-deforestation-free-value-chains-05122023_en.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9ED4D86-B1B4-4FF0-8DE6-559FDE693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23496</Words>
  <Characters>133929</Characters>
  <Application>Microsoft Office Word</Application>
  <DocSecurity>0</DocSecurity>
  <Lines>1116</Lines>
  <Paragraphs>314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Tomaž Remic</dc:creator>
  <cp:lastModifiedBy>Luka Grižonič</cp:lastModifiedBy>
  <cp:revision>2</cp:revision>
  <dcterms:created xsi:type="dcterms:W3CDTF">2025-03-18T09:33:00Z</dcterms:created>
  <dcterms:modified xsi:type="dcterms:W3CDTF">2025-03-18T09:33:00Z</dcterms:modified>
</cp:coreProperties>
</file>