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410" w:type="pct"/>
        <w:tblInd w:w="-1139" w:type="dxa"/>
        <w:tblLook w:val="04A0" w:firstRow="1" w:lastRow="0" w:firstColumn="1" w:lastColumn="0" w:noHBand="0" w:noVBand="1"/>
      </w:tblPr>
      <w:tblGrid>
        <w:gridCol w:w="5722"/>
        <w:gridCol w:w="5476"/>
        <w:gridCol w:w="5767"/>
        <w:gridCol w:w="5721"/>
      </w:tblGrid>
      <w:tr w:rsidR="009A0C7B" w:rsidRPr="00086414" w14:paraId="6187F641" w14:textId="77777777" w:rsidTr="00A4452A">
        <w:trPr>
          <w:trHeight w:val="2259"/>
        </w:trPr>
        <w:tc>
          <w:tcPr>
            <w:tcW w:w="5000" w:type="pct"/>
            <w:gridSpan w:val="4"/>
            <w:shd w:val="clear" w:color="auto" w:fill="8EAADB" w:themeFill="accent1" w:themeFillTint="99"/>
          </w:tcPr>
          <w:p w14:paraId="1A49CE33" w14:textId="111FBACA" w:rsidR="009A0C7B" w:rsidRPr="00086414" w:rsidRDefault="00911CCB" w:rsidP="009A0C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641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8A449F6" wp14:editId="34B75AD5">
                  <wp:extent cx="4401306" cy="852419"/>
                  <wp:effectExtent l="0" t="0" r="0" b="5080"/>
                  <wp:docPr id="14" name="Slika 14" descr="logotip &#10;10. zasedanje pogodbenic Vodne konvencije&#10;Ljubljana, 23. do 25. oktober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logotip &#10;10. zasedanje pogodbenic Vodne konvencije&#10;Ljubljana, 23. do 25. oktober 20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152" cy="874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2CC3D7D" w14:textId="6F80D193" w:rsidR="009A0C7B" w:rsidRPr="00086414" w:rsidRDefault="009A0C7B" w:rsidP="009A0C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10. zasedanje pogodbenic Vodne konvencije (</w:t>
            </w:r>
            <w:proofErr w:type="spellStart"/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MoP</w:t>
            </w:r>
            <w:proofErr w:type="spellEnd"/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10)</w:t>
            </w:r>
          </w:p>
          <w:p w14:paraId="35A07AC4" w14:textId="32E9DA64" w:rsidR="009A0C7B" w:rsidRPr="00086414" w:rsidRDefault="009A0C7B" w:rsidP="00A4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 do 25. oktober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  <w:r w:rsidR="00FA075A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0316F0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Gospodarsko razstavišče, </w:t>
            </w:r>
            <w:r w:rsidR="00F63BFD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Ljubljana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, Republika Slovenija</w:t>
            </w:r>
          </w:p>
          <w:p w14:paraId="41F62788" w14:textId="77777777" w:rsidR="00FA075A" w:rsidRPr="00086414" w:rsidRDefault="00FA075A" w:rsidP="00A4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170A3" w14:textId="7BDD9CDE" w:rsidR="00FA075A" w:rsidRPr="00086414" w:rsidRDefault="00FA075A" w:rsidP="00A445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PROGRAM (se še dopolnjuje)</w:t>
            </w:r>
          </w:p>
          <w:p w14:paraId="54A8A7D0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6747DC4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FD171BE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4C187687" w14:textId="3C5A4BD9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543A19" w:rsidRPr="00086414" w14:paraId="3F0EEC6B" w14:textId="77777777" w:rsidTr="00A4452A">
        <w:trPr>
          <w:trHeight w:val="646"/>
        </w:trPr>
        <w:tc>
          <w:tcPr>
            <w:tcW w:w="1261" w:type="pct"/>
            <w:shd w:val="clear" w:color="auto" w:fill="B4C6E7" w:themeFill="accent1" w:themeFillTint="66"/>
          </w:tcPr>
          <w:p w14:paraId="43A99A47" w14:textId="1C36025C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Torek</w:t>
            </w:r>
          </w:p>
          <w:p w14:paraId="544EB8B7" w14:textId="30346C75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22.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Pr="0008641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07" w:type="pct"/>
            <w:shd w:val="clear" w:color="auto" w:fill="B4C6E7" w:themeFill="accent1" w:themeFillTint="66"/>
          </w:tcPr>
          <w:p w14:paraId="2D0320EC" w14:textId="77777777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Sreda</w:t>
            </w:r>
          </w:p>
          <w:p w14:paraId="6B1127AF" w14:textId="1815ED55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1" w:type="pct"/>
            <w:shd w:val="clear" w:color="auto" w:fill="B4C6E7" w:themeFill="accent1" w:themeFillTint="66"/>
          </w:tcPr>
          <w:p w14:paraId="652719A9" w14:textId="77777777" w:rsidR="00AD3C27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Četrtek </w:t>
            </w:r>
          </w:p>
          <w:p w14:paraId="0C2C514C" w14:textId="2A444A66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24.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61" w:type="pct"/>
            <w:shd w:val="clear" w:color="auto" w:fill="B4C6E7" w:themeFill="accent1" w:themeFillTint="66"/>
          </w:tcPr>
          <w:p w14:paraId="162822AD" w14:textId="77777777" w:rsidR="00AD3C27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Petek </w:t>
            </w:r>
          </w:p>
          <w:p w14:paraId="1B3799AB" w14:textId="6FD0AC96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584C08" w:rsidRPr="00086414" w14:paraId="2221CA51" w14:textId="77777777" w:rsidTr="00584C08">
        <w:trPr>
          <w:trHeight w:val="410"/>
        </w:trPr>
        <w:tc>
          <w:tcPr>
            <w:tcW w:w="1261" w:type="pct"/>
            <w:shd w:val="clear" w:color="auto" w:fill="FFF2CC" w:themeFill="accent4" w:themeFillTint="33"/>
          </w:tcPr>
          <w:p w14:paraId="48F990C0" w14:textId="77777777" w:rsidR="00575517" w:rsidRPr="00086414" w:rsidRDefault="005755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7BF85" w14:textId="1416C7BE" w:rsidR="00584C08" w:rsidRPr="00086414" w:rsidRDefault="00584C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Back to back dogodek </w:t>
            </w:r>
          </w:p>
          <w:p w14:paraId="6A1DCD8E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(v organizaciji Ministrstva za zunanje in evropske zadeve)</w:t>
            </w:r>
          </w:p>
          <w:p w14:paraId="1B40BB45" w14:textId="006170CC" w:rsidR="00584C08" w:rsidRPr="00086414" w:rsidRDefault="00FC00AB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Lokacija: 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Stebrna dvorana</w:t>
            </w:r>
          </w:p>
          <w:p w14:paraId="1D5CFCA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A95D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679C4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  <w:p w14:paraId="778A082A" w14:textId="38609E0E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05681F0C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BBAE6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9.30-10.00</w:t>
            </w:r>
          </w:p>
          <w:p w14:paraId="53BDAB1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Uradni sprejem in nagovori</w:t>
            </w:r>
          </w:p>
          <w:p w14:paraId="2E5AAC7D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9991D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10.10-11.30</w:t>
            </w:r>
          </w:p>
          <w:p w14:paraId="7E33B670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Implementacija Vodne konvencije in financiranje čezmejnega vodnega sodelovanja</w:t>
            </w:r>
          </w:p>
          <w:p w14:paraId="20EADCC7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47BF5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11.30-11.45</w:t>
            </w:r>
          </w:p>
          <w:p w14:paraId="2BB452A7" w14:textId="62991264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kavo</w:t>
            </w:r>
          </w:p>
          <w:p w14:paraId="3FD392D4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4B7C4" w14:textId="77777777" w:rsidR="00584C08" w:rsidRPr="00086414" w:rsidRDefault="00584C08" w:rsidP="00A546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11.45-13.00</w:t>
            </w:r>
          </w:p>
          <w:p w14:paraId="59FAB17E" w14:textId="77777777" w:rsidR="00584C08" w:rsidRPr="00086414" w:rsidRDefault="00584C08" w:rsidP="00A546E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Vloga Vodne konvencije pri iskanju finančne in tehnične pomoči za čezmejno vodno sodelovanje</w:t>
            </w:r>
          </w:p>
          <w:p w14:paraId="01782012" w14:textId="77777777" w:rsidR="00584C08" w:rsidRPr="00086414" w:rsidRDefault="00584C08" w:rsidP="00A5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313DA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13.00-14.00</w:t>
            </w:r>
          </w:p>
          <w:p w14:paraId="1660A842" w14:textId="75582FF4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21F529AC" w14:textId="77777777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07450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14.00-15.00</w:t>
            </w:r>
          </w:p>
          <w:p w14:paraId="22DAE28D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Finančni mehanizmi in orodja, ki jih nudijo mednarodne finančne institucije in drugi partnerji </w:t>
            </w:r>
          </w:p>
          <w:p w14:paraId="42320B9F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4A8C8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  <w:p w14:paraId="08FBC837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Razprava o predlogih projektov novih partneric</w:t>
            </w:r>
          </w:p>
          <w:p w14:paraId="3E3CAB5D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6F045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16.30-16.45</w:t>
            </w:r>
          </w:p>
          <w:p w14:paraId="535CE92E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kavo</w:t>
            </w:r>
          </w:p>
          <w:p w14:paraId="70ED8358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4BB68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16.45-17.45</w:t>
            </w:r>
          </w:p>
          <w:p w14:paraId="1626691D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Zaključki srečanja</w:t>
            </w:r>
          </w:p>
          <w:p w14:paraId="4E47765A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DEEAF6" w:themeFill="accent5" w:themeFillTint="33"/>
          </w:tcPr>
          <w:p w14:paraId="221E4588" w14:textId="77777777" w:rsidR="00575517" w:rsidRPr="00086414" w:rsidRDefault="005755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E82EE" w14:textId="2932EF97" w:rsidR="00584C08" w:rsidRPr="00086414" w:rsidRDefault="00584C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Uradni del zasedanja </w:t>
            </w:r>
          </w:p>
          <w:p w14:paraId="34094B74" w14:textId="060A5BFD" w:rsidR="00584C08" w:rsidRPr="00086414" w:rsidRDefault="00FC00AB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vorani Kocka in Kupola</w:t>
            </w:r>
          </w:p>
          <w:p w14:paraId="63A07A4E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6853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29964" w14:textId="77777777" w:rsidR="00575517" w:rsidRPr="00086414" w:rsidRDefault="00575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11621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0E206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516BB1EE" w14:textId="7E788CB9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2B95E8AE" w14:textId="7A1204C4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99E18" w14:textId="77777777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C204C" w14:textId="6D005A0D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  <w:u w:val="single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  <w:u w:val="single"/>
              </w:rPr>
              <w:t>Uradni, visoki segment zasedanja</w:t>
            </w:r>
          </w:p>
          <w:p w14:paraId="7BEF7433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393FC938" w14:textId="0BF2C801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10.00-10.50</w:t>
            </w:r>
          </w:p>
          <w:p w14:paraId="179966B8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1.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Otvoritev zasedanja pogodbenic z uradnimi nagovori</w:t>
            </w:r>
          </w:p>
          <w:p w14:paraId="4381D88B" w14:textId="4B2259AD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   Sprejem programa zasedanja</w:t>
            </w:r>
          </w:p>
          <w:p w14:paraId="1900A4B1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48BAD019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10.50-11.15</w:t>
            </w:r>
          </w:p>
          <w:p w14:paraId="41CE38F5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2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. Status ratifikacije Vodne konvencije in protokola ter proslava ob pridružitvi novih članic</w:t>
            </w:r>
          </w:p>
          <w:p w14:paraId="1F6BDBBC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07D96EC7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11.15-13.00</w:t>
            </w:r>
          </w:p>
          <w:p w14:paraId="1FB71BA2" w14:textId="6163E878" w:rsidR="00584C08" w:rsidRPr="00086414" w:rsidRDefault="00584C08" w:rsidP="00715206">
            <w:pPr>
              <w:rPr>
                <w:rFonts w:ascii="Arial" w:hAnsi="Arial" w:cs="Arial"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3.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Posebno zasedanje - Moderirana razprava v treh panelih na temo: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»Naše vode, naša prihodnost: čezmejno vodno sodelovanje za krepitev podnebne odpornosti"</w:t>
            </w:r>
          </w:p>
          <w:p w14:paraId="1964E9EE" w14:textId="77777777" w:rsidR="00584C08" w:rsidRPr="00086414" w:rsidRDefault="00584C08" w:rsidP="00715206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0A0EB457" w14:textId="1D8BDB33" w:rsidR="00584C08" w:rsidRPr="00086414" w:rsidRDefault="00584C08" w:rsidP="00715206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PANEL 1: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Čezmejno sodelovanje za podnebno prilagajanje.</w:t>
            </w:r>
          </w:p>
          <w:p w14:paraId="71291577" w14:textId="77777777" w:rsidR="00584C08" w:rsidRPr="00086414" w:rsidRDefault="00584C08" w:rsidP="00BC068E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7CB50408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47689653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5874F815" w14:textId="77777777" w:rsidR="00584C08" w:rsidRPr="00086414" w:rsidRDefault="00584C08" w:rsidP="00E07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5E173F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15.00-16.00</w:t>
            </w:r>
          </w:p>
          <w:p w14:paraId="26AE88A8" w14:textId="01739A7C" w:rsidR="00584C08" w:rsidRPr="00086414" w:rsidRDefault="00584C08" w:rsidP="000316F0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PANEL 2: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Čezmejno medsektorsko sodelovanje za podnebno omiljevanje: implementacija povezave voda-hrana-energija-ekosistemi</w:t>
            </w:r>
          </w:p>
          <w:p w14:paraId="10BD546C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</w:p>
          <w:p w14:paraId="4A5C8056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16.00-17.00</w:t>
            </w:r>
          </w:p>
          <w:p w14:paraId="59B4398F" w14:textId="4AFA3BF2" w:rsidR="00584C08" w:rsidRPr="00086414" w:rsidRDefault="00584C08" w:rsidP="000316F0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PANEL 3: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Krepitev podnebne odpornosti skozi ekosisteme s čezmejnim varstvom in obnovo ekosistemov ter biotske raznovrstnosti.</w:t>
            </w:r>
          </w:p>
          <w:p w14:paraId="65D1ACFD" w14:textId="77777777" w:rsidR="00584C08" w:rsidRPr="00086414" w:rsidRDefault="00584C08" w:rsidP="00E07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6418C" w14:textId="77777777" w:rsidR="00584C08" w:rsidRPr="00086414" w:rsidRDefault="00584C08" w:rsidP="00584C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6D7752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Splošni del zasedanja</w:t>
            </w:r>
          </w:p>
          <w:p w14:paraId="5D874800" w14:textId="77777777" w:rsidR="00584C08" w:rsidRPr="00086414" w:rsidRDefault="00584C08" w:rsidP="00584C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E1FF38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17.00-17.30</w:t>
            </w:r>
          </w:p>
          <w:p w14:paraId="5E08CB4D" w14:textId="1F6708BC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Prilagajanje na podnebne spremembe v mednarodnih porečjih</w:t>
            </w:r>
          </w:p>
          <w:p w14:paraId="126C3F83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D45B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17.30-18.00</w:t>
            </w:r>
          </w:p>
          <w:p w14:paraId="26944060" w14:textId="7EB7F5CD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Poročanje o Indikatorju SDG 6.5.2.</w:t>
            </w:r>
          </w:p>
        </w:tc>
        <w:tc>
          <w:tcPr>
            <w:tcW w:w="1271" w:type="pct"/>
            <w:shd w:val="clear" w:color="auto" w:fill="DEEAF6" w:themeFill="accent5" w:themeFillTint="33"/>
          </w:tcPr>
          <w:p w14:paraId="26AD3C55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EE18C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18A7E0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BD3D7AF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79BD52" w14:textId="61ECFDDC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Splošni del zasedanja</w:t>
            </w:r>
          </w:p>
          <w:p w14:paraId="7D1B3C10" w14:textId="6ECBC2B4" w:rsidR="00584C08" w:rsidRPr="00086414" w:rsidRDefault="00FC00AB" w:rsidP="00F357B2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vorani Kocka in Kupola</w:t>
            </w:r>
          </w:p>
          <w:p w14:paraId="18DC2E7F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EF500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B34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11B35528" w14:textId="27564969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27D69C26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EA1B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10.00-10.15</w:t>
            </w:r>
          </w:p>
          <w:p w14:paraId="153BE374" w14:textId="49F58D45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Poročanje o Indikatorju SDG 6.5.2.</w:t>
            </w:r>
          </w:p>
          <w:p w14:paraId="3591A438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5D255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10.15-11.25</w:t>
            </w:r>
          </w:p>
          <w:p w14:paraId="0A72E67E" w14:textId="29F4F053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Krepitev ozaveščanja o pristopu k Vodni konvenciji ter prednostih sodelovanja</w:t>
            </w:r>
          </w:p>
          <w:p w14:paraId="75011A8E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a) Implementacija Vodne konvencije in podpora nacionalnim procesom k pristopu</w:t>
            </w:r>
          </w:p>
          <w:p w14:paraId="4664AEEC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7EF6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11.25-11.40</w:t>
            </w:r>
          </w:p>
          <w:p w14:paraId="11EE5413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b) Promocija in komuniciranje prednosti čezmejnega sodelovanja</w:t>
            </w:r>
          </w:p>
          <w:p w14:paraId="7F1C12EC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EE683" w14:textId="77777777" w:rsidR="00584C08" w:rsidRPr="00086414" w:rsidRDefault="00584C08" w:rsidP="00361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11.45-12.10</w:t>
            </w:r>
          </w:p>
          <w:p w14:paraId="1DAE1652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c) Podpora razvoju sporazumov in ustanavljanju skupnih organov</w:t>
            </w:r>
          </w:p>
          <w:p w14:paraId="3A9AFC77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42F4E" w14:textId="77777777" w:rsidR="00584C08" w:rsidRPr="00086414" w:rsidRDefault="00584C08" w:rsidP="00361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12.10-12.40</w:t>
            </w:r>
          </w:p>
          <w:p w14:paraId="7527A783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d) Izvedbeni odbor</w:t>
            </w:r>
          </w:p>
          <w:p w14:paraId="0D52472D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1431E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12.40-13.00</w:t>
            </w:r>
          </w:p>
          <w:p w14:paraId="0806F5FD" w14:textId="44DB7300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6414">
              <w:rPr>
                <w:rFonts w:ascii="Arial" w:hAnsi="Arial" w:cs="Arial"/>
                <w:sz w:val="20"/>
                <w:szCs w:val="20"/>
              </w:rPr>
              <w:t>Neksus</w:t>
            </w:r>
            <w:proofErr w:type="spellEnd"/>
            <w:r w:rsidRPr="00086414">
              <w:rPr>
                <w:rFonts w:ascii="Arial" w:hAnsi="Arial" w:cs="Arial"/>
                <w:sz w:val="20"/>
                <w:szCs w:val="20"/>
              </w:rPr>
              <w:t xml:space="preserve"> voda-hrana-energija v čezmejnih porečjih</w:t>
            </w:r>
          </w:p>
          <w:p w14:paraId="39D0DCE6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93842" w14:textId="3358E43F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09E00BA1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30C0A085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F2E28" w14:textId="3FEAACF1" w:rsidR="003C3C5F" w:rsidRPr="00086414" w:rsidRDefault="003C3C5F" w:rsidP="003C3C5F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14.30-15.00  – Primopredaja </w:t>
            </w:r>
            <w:proofErr w:type="spellStart"/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konduita</w:t>
            </w:r>
            <w:proofErr w:type="spellEnd"/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(Vesolje.si) </w:t>
            </w:r>
          </w:p>
          <w:p w14:paraId="3A693125" w14:textId="77777777" w:rsidR="003C3C5F" w:rsidRPr="00086414" w:rsidRDefault="003C3C5F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16E95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15.10-15.40</w:t>
            </w:r>
          </w:p>
          <w:p w14:paraId="45FBF13E" w14:textId="5D68ADCA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Promocija pravičnega in trajnostnega dodeljevanja vode v čezmejnem kontekstu</w:t>
            </w:r>
          </w:p>
          <w:p w14:paraId="6D62AA51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CDA9C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15.40-16.05</w:t>
            </w:r>
          </w:p>
          <w:p w14:paraId="3CCB962C" w14:textId="6344C321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lastRenderedPageBreak/>
              <w:t>Promocija celostnega upravljanja z vodami v čezmejnih porečjih</w:t>
            </w:r>
          </w:p>
          <w:p w14:paraId="694CE76E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a) Od izvira do morja</w:t>
            </w:r>
          </w:p>
          <w:p w14:paraId="465751CF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A4CCA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16.05-16.25</w:t>
            </w:r>
          </w:p>
          <w:p w14:paraId="1D90AC04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b) Upravljanje površinskih in podzemnih voda v čezmejnih porečjih</w:t>
            </w:r>
          </w:p>
          <w:p w14:paraId="5223C5A2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A9D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16.25-16.50</w:t>
            </w:r>
          </w:p>
          <w:p w14:paraId="5ABCD28D" w14:textId="1DA78EE2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Kakovost vode v čezmejnih porečjih, vključujoče vodne in industrijske nesreče</w:t>
            </w:r>
          </w:p>
          <w:p w14:paraId="18E64F54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E16C4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16.50-18.00</w:t>
            </w:r>
          </w:p>
          <w:p w14:paraId="3E3C4175" w14:textId="0627A102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Financiranje Vodne konvencije</w:t>
            </w:r>
          </w:p>
          <w:p w14:paraId="3ACCB39C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323A0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D00A8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66903" w14:textId="01F8B1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DEEAF6" w:themeFill="accent5" w:themeFillTint="33"/>
          </w:tcPr>
          <w:p w14:paraId="44A3BA10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CD0C7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B8F954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D770E9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8F7575E" w14:textId="7B41F16A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Splošni del zasedanja</w:t>
            </w:r>
          </w:p>
          <w:p w14:paraId="03DF81ED" w14:textId="0C625506" w:rsidR="00584C08" w:rsidRPr="00086414" w:rsidRDefault="00FC00AB" w:rsidP="00584C08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vorani Kocka in Kupola</w:t>
            </w:r>
          </w:p>
          <w:p w14:paraId="332B94C2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2E20B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69DF6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7516A4C8" w14:textId="27E1DCC6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00BC7243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CBA6D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10.00-10.20</w:t>
            </w:r>
          </w:p>
          <w:p w14:paraId="7E68AF60" w14:textId="6ED6821B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Volitve uradnikov Vodne konvencije za obdobje 2025-2027</w:t>
            </w:r>
          </w:p>
          <w:p w14:paraId="111CF68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A6E3D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10.20-10.50</w:t>
            </w:r>
          </w:p>
          <w:p w14:paraId="39D3E1CB" w14:textId="364A34DA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Nacionalni politični dialogi na temo celostnega upravljanja z vodami</w:t>
            </w:r>
          </w:p>
          <w:p w14:paraId="1089F51A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C9D72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10.50-11.20</w:t>
            </w:r>
          </w:p>
          <w:p w14:paraId="0880DE55" w14:textId="57DA708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Financiranje čezmejnega vodnega sodelovanja in razvoja porečij</w:t>
            </w:r>
          </w:p>
          <w:p w14:paraId="52DE140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356BE" w14:textId="77777777" w:rsidR="00584C08" w:rsidRPr="00086414" w:rsidRDefault="00584C08" w:rsidP="00653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11.20-11.50</w:t>
            </w:r>
          </w:p>
          <w:p w14:paraId="771376B6" w14:textId="4E5DAED1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Podpora monitoringu, ocenjevanju in izmenjavi informacij v čezmejnih porečjih</w:t>
            </w:r>
          </w:p>
          <w:p w14:paraId="40BE0D1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917A0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11.50-12.30</w:t>
            </w:r>
          </w:p>
          <w:p w14:paraId="35DC4106" w14:textId="4BB474EA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Partnerstva in prispevek h globalnim procesom</w:t>
            </w:r>
          </w:p>
          <w:p w14:paraId="5DB74C3C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47775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12.30-13.00</w:t>
            </w:r>
          </w:p>
          <w:p w14:paraId="252CE3D5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Komuniciranje in promocija</w:t>
            </w:r>
          </w:p>
          <w:p w14:paraId="4F74CD23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E9A3F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32A03742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612B5AE5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AEB98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15.00-15.30</w:t>
            </w:r>
          </w:p>
          <w:p w14:paraId="49ACE7A2" w14:textId="4E4E01A8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Mednarodni center za ocenjevanje (IWAC)</w:t>
            </w:r>
          </w:p>
          <w:p w14:paraId="093EFB49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AD34B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15.30-17.00</w:t>
            </w:r>
          </w:p>
          <w:p w14:paraId="7BC8D1CA" w14:textId="1EAB876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Program dela Vodne konvencije za obdobje 2025-2027, pristojnosti in naloge organov ustanovljenih za implementacijo ter sredstva za izvajanje</w:t>
            </w:r>
          </w:p>
          <w:p w14:paraId="622521A6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8D377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17.00-17.10</w:t>
            </w:r>
          </w:p>
          <w:p w14:paraId="2D25673B" w14:textId="28A7A711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lastRenderedPageBreak/>
              <w:t>Datum in lokacija 11. zasedanja pogodbenic Vodne konvencije</w:t>
            </w:r>
          </w:p>
          <w:p w14:paraId="0EF60499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B23F9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17.10-17.20</w:t>
            </w:r>
          </w:p>
          <w:p w14:paraId="1F3FB863" w14:textId="12D1882A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Razno</w:t>
            </w:r>
          </w:p>
          <w:p w14:paraId="6A9178E4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7B53E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17.20-17.45</w:t>
            </w:r>
          </w:p>
          <w:p w14:paraId="1350F361" w14:textId="1CBBD3A2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Predstavitev in sprejem končnih odločitev zasedanja</w:t>
            </w:r>
          </w:p>
          <w:p w14:paraId="23957A46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0A57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17.45-18.00</w:t>
            </w:r>
          </w:p>
          <w:p w14:paraId="3A57F456" w14:textId="1333131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Zaključek zasedanja</w:t>
            </w:r>
          </w:p>
          <w:p w14:paraId="6DF74E9C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74C29" w14:textId="0A863F43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398B6" w14:textId="77777777" w:rsidR="00D03006" w:rsidRPr="00086414" w:rsidRDefault="00D03006" w:rsidP="00D14835">
      <w:pPr>
        <w:rPr>
          <w:rFonts w:ascii="Arial" w:hAnsi="Arial" w:cs="Arial"/>
        </w:rPr>
      </w:pPr>
    </w:p>
    <w:p w14:paraId="42669AC7" w14:textId="77777777" w:rsidR="00A4452A" w:rsidRPr="00086414" w:rsidRDefault="00A4452A" w:rsidP="00D14835">
      <w:pPr>
        <w:rPr>
          <w:rFonts w:ascii="Arial" w:hAnsi="Arial" w:cs="Arial"/>
        </w:rPr>
      </w:pPr>
    </w:p>
    <w:tbl>
      <w:tblPr>
        <w:tblStyle w:val="Tabelamrea"/>
        <w:tblW w:w="5410" w:type="pct"/>
        <w:tblInd w:w="-1139" w:type="dxa"/>
        <w:tblLook w:val="04A0" w:firstRow="1" w:lastRow="0" w:firstColumn="1" w:lastColumn="0" w:noHBand="0" w:noVBand="1"/>
      </w:tblPr>
      <w:tblGrid>
        <w:gridCol w:w="5722"/>
        <w:gridCol w:w="5476"/>
        <w:gridCol w:w="5767"/>
        <w:gridCol w:w="5721"/>
      </w:tblGrid>
      <w:tr w:rsidR="00A4452A" w:rsidRPr="00086414" w14:paraId="5B4FCF48" w14:textId="77777777" w:rsidTr="003A28AB">
        <w:trPr>
          <w:trHeight w:val="504"/>
        </w:trPr>
        <w:tc>
          <w:tcPr>
            <w:tcW w:w="1261" w:type="pct"/>
            <w:shd w:val="clear" w:color="auto" w:fill="auto"/>
          </w:tcPr>
          <w:p w14:paraId="11334CAA" w14:textId="729BF344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B4C6E7" w:themeFill="accent1" w:themeFillTint="66"/>
          </w:tcPr>
          <w:p w14:paraId="7810C961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Sreda</w:t>
            </w:r>
          </w:p>
          <w:p w14:paraId="370A9436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23. 10. 2024</w:t>
            </w:r>
          </w:p>
        </w:tc>
        <w:tc>
          <w:tcPr>
            <w:tcW w:w="1271" w:type="pct"/>
            <w:shd w:val="clear" w:color="auto" w:fill="B4C6E7" w:themeFill="accent1" w:themeFillTint="66"/>
          </w:tcPr>
          <w:p w14:paraId="2BE4ACC4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Četrtek </w:t>
            </w:r>
          </w:p>
          <w:p w14:paraId="7EC4AA2D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24. 10. 2024</w:t>
            </w:r>
          </w:p>
        </w:tc>
        <w:tc>
          <w:tcPr>
            <w:tcW w:w="1261" w:type="pct"/>
            <w:shd w:val="clear" w:color="auto" w:fill="B4C6E7" w:themeFill="accent1" w:themeFillTint="66"/>
          </w:tcPr>
          <w:p w14:paraId="59C16B6B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Petek </w:t>
            </w:r>
          </w:p>
          <w:p w14:paraId="6C42D770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25. 10. 2024</w:t>
            </w:r>
          </w:p>
        </w:tc>
      </w:tr>
      <w:tr w:rsidR="00A4452A" w:rsidRPr="00086414" w14:paraId="16193545" w14:textId="77777777" w:rsidTr="00575517">
        <w:trPr>
          <w:trHeight w:val="5374"/>
        </w:trPr>
        <w:tc>
          <w:tcPr>
            <w:tcW w:w="1261" w:type="pct"/>
          </w:tcPr>
          <w:p w14:paraId="223EB2E0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  <w:p w14:paraId="5A6107F3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  <w:p w14:paraId="577AE78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shd w:val="clear" w:color="auto" w:fill="FBE4D5" w:themeFill="accent2" w:themeFillTint="33"/>
          </w:tcPr>
          <w:p w14:paraId="2111996A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729C9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1D4ACB" wp14:editId="5ECB2676">
                      <wp:extent cx="2305050" cy="304800"/>
                      <wp:effectExtent l="0" t="0" r="19050" b="19050"/>
                      <wp:docPr id="2072077794" name="Pravokotnik: zaokroženi vogali 2072077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67B23" w14:textId="77777777" w:rsidR="00A4452A" w:rsidRPr="00E36F24" w:rsidRDefault="00A4452A" w:rsidP="00A445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1D4ACB" id="Pravokotnik: zaokroženi vogali 2072077794" o:spid="_x0000_s1026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" fillcolor="#4472c4 [3204]" strokecolor="#09101d [484]" strokeweight="1pt">
                      <v:stroke joinstyle="miter"/>
                      <v:textbox>
                        <w:txbxContent>
                          <w:p w14:paraId="3FD67B23" w14:textId="77777777" w:rsidR="00A4452A" w:rsidRPr="00E36F24" w:rsidRDefault="00A4452A" w:rsidP="00A445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C77E79C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4AD94A" w14:textId="5CCBDC50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povodni Mož</w:t>
            </w:r>
          </w:p>
          <w:p w14:paraId="75D3E624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CC5913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1C5487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5FE3A1CC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1: »Sistemi zgodnjega obveščanja za vse: Ali lahko zavarujemo vse?«</w:t>
            </w:r>
          </w:p>
          <w:p w14:paraId="64BFA94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CF1025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4DAB2A1E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2: »Kako lahko napredno financiranje podpre čezmejno sodelovanje«</w:t>
            </w:r>
          </w:p>
          <w:p w14:paraId="3153E8B3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2D7CA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1CED6C80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3: »Več o izvedbenem odboru Vodne konvencije«</w:t>
            </w:r>
          </w:p>
          <w:p w14:paraId="5B6837C0" w14:textId="4EA226C1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pct"/>
            <w:shd w:val="clear" w:color="auto" w:fill="FBE4D5" w:themeFill="accent2" w:themeFillTint="33"/>
          </w:tcPr>
          <w:p w14:paraId="0A8BBED7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208AD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422B61" wp14:editId="6E871555">
                      <wp:extent cx="2305050" cy="304800"/>
                      <wp:effectExtent l="0" t="0" r="19050" b="19050"/>
                      <wp:docPr id="662137735" name="Pravokotnik: zaokroženi vogali 662137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E8A26B" w14:textId="77777777" w:rsidR="00A4452A" w:rsidRPr="00E36F24" w:rsidRDefault="00A4452A" w:rsidP="00AD3C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422B61" id="Pravokotnik: zaokroženi vogali 662137735" o:spid="_x0000_s1027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" fillcolor="#4472c4 [3204]" strokecolor="#09101d [484]" strokeweight="1pt">
                      <v:stroke joinstyle="miter"/>
                      <v:textbox>
                        <w:txbxContent>
                          <w:p w14:paraId="00E8A26B" w14:textId="77777777" w:rsidR="00A4452A" w:rsidRPr="00E36F24" w:rsidRDefault="00A4452A" w:rsidP="00AD3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1BC2CD0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5E8D38" w14:textId="45E72229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povodni Mož</w:t>
            </w:r>
          </w:p>
          <w:p w14:paraId="22539297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102A1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FA926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4A5900C1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4: »Pristop povezanosti za bolj učinkovitejše podnebne ukrepe: Kako lahko medsektorsko sodelovanje pripomore k podnebni odpornosti«</w:t>
            </w:r>
          </w:p>
          <w:p w14:paraId="40913DE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1326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BF808BE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5: »Nove tehnologije za povečanje podnebne odpornosti v čezmejnih povodjih«</w:t>
            </w:r>
          </w:p>
          <w:p w14:paraId="122EF992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91069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556752BA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6: »Suše v mednarodnem kontekstu«</w:t>
            </w:r>
          </w:p>
          <w:p w14:paraId="08A25DD6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994458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D930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5F780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FD629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4327B5D7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Stranski dogodek 7: »Kako pospešiti globalno pridruževanje Vodni konvenciji« </w:t>
            </w:r>
          </w:p>
          <w:p w14:paraId="41547A8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DF89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2467A23D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Stranski dogodek 8: »Varovanje in obnova ekosistemov in </w:t>
            </w:r>
            <w:proofErr w:type="spellStart"/>
            <w:r w:rsidRPr="00086414">
              <w:rPr>
                <w:rFonts w:ascii="Arial" w:hAnsi="Arial" w:cs="Arial"/>
                <w:sz w:val="20"/>
                <w:szCs w:val="20"/>
              </w:rPr>
              <w:t>biodiverzitete</w:t>
            </w:r>
            <w:proofErr w:type="spellEnd"/>
            <w:r w:rsidRPr="00086414">
              <w:rPr>
                <w:rFonts w:ascii="Arial" w:hAnsi="Arial" w:cs="Arial"/>
                <w:sz w:val="20"/>
                <w:szCs w:val="20"/>
              </w:rPr>
              <w:t>«</w:t>
            </w:r>
          </w:p>
          <w:p w14:paraId="26442866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E87E8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7F08922D" w14:textId="77777777" w:rsidR="00A4452A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6246C6">
              <w:rPr>
                <w:rFonts w:ascii="Arial" w:hAnsi="Arial" w:cs="Arial"/>
                <w:sz w:val="20"/>
                <w:szCs w:val="20"/>
              </w:rPr>
              <w:t>Stranski dogodek 9: »</w:t>
            </w:r>
            <w:r w:rsidR="006246C6" w:rsidRPr="006246C6">
              <w:rPr>
                <w:rFonts w:ascii="Arial" w:hAnsi="Arial" w:cs="Arial"/>
                <w:sz w:val="20"/>
                <w:szCs w:val="20"/>
              </w:rPr>
              <w:t>Od začetka do financiranja za prilagajanje: razvoj vodnih in podnebnih projektov v čezmejnih porečjih</w:t>
            </w:r>
            <w:r w:rsidRPr="006246C6">
              <w:rPr>
                <w:rFonts w:ascii="Arial" w:hAnsi="Arial" w:cs="Arial"/>
                <w:sz w:val="20"/>
                <w:szCs w:val="20"/>
              </w:rPr>
              <w:t>«</w:t>
            </w:r>
          </w:p>
          <w:p w14:paraId="523AE73C" w14:textId="509156AF" w:rsidR="006246C6" w:rsidRPr="006246C6" w:rsidRDefault="006246C6" w:rsidP="00A44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FBE4D5" w:themeFill="accent2" w:themeFillTint="33"/>
          </w:tcPr>
          <w:p w14:paraId="6E8B49F8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C4B5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F28908" wp14:editId="737FB33F">
                      <wp:extent cx="2305050" cy="304800"/>
                      <wp:effectExtent l="0" t="0" r="19050" b="19050"/>
                      <wp:docPr id="773050298" name="Pravokotnik: zaokroženi vogali 773050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A49B3" w14:textId="77777777" w:rsidR="00A4452A" w:rsidRPr="00E36F24" w:rsidRDefault="00A4452A" w:rsidP="00E36F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F28908" id="Pravokotnik: zaokroženi vogali 773050298" o:spid="_x0000_s1028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" fillcolor="#4472c4 [3204]" strokecolor="#09101d [484]" strokeweight="1pt">
                      <v:stroke joinstyle="miter"/>
                      <v:textbox>
                        <w:txbxContent>
                          <w:p w14:paraId="4F4A49B3" w14:textId="77777777" w:rsidR="00A4452A" w:rsidRPr="00E36F24" w:rsidRDefault="00A4452A" w:rsidP="00E36F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E93D8E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E73001" w14:textId="23EFB58B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povodni Mož</w:t>
            </w:r>
          </w:p>
          <w:p w14:paraId="43812EA4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7FD885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F5FC01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2FD1682A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10: »Izvajanje Vodne konvencije in promocija celostnega upravljanja z vodami skozi nacionalne in regionalne aktivnosti«</w:t>
            </w:r>
          </w:p>
          <w:p w14:paraId="025D104C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6E716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61C08AC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11: »Voda in mir v globalnih pogovorih«</w:t>
            </w:r>
          </w:p>
          <w:p w14:paraId="21AD6754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1CE2C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72F1A7F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12: »Od podatkov do aktivnosti: poročanje v okviru indikatorja 6.5.2. za pospešitev čezmejnega sodelovanja in razvoj medsebojnih dogovorov«</w:t>
            </w:r>
          </w:p>
          <w:p w14:paraId="43030A6D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878E1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2E980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128D3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4CA7C84B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13: »Širitev udeležencev čezmejnega sodelovanja: ženske, mladi in avtohtone skupine«</w:t>
            </w:r>
          </w:p>
          <w:p w14:paraId="4FD1BBC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EB5FD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13.15-14.30</w:t>
            </w:r>
          </w:p>
          <w:p w14:paraId="013870D3" w14:textId="77777777" w:rsidR="00A4452A" w:rsidRPr="00086414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Stranski dogodek 14: »Od izvira do morja: teorija in praksa«</w:t>
            </w:r>
          </w:p>
          <w:p w14:paraId="3B4C80B6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5C4BC" w14:textId="77777777" w:rsidR="00A4452A" w:rsidRPr="00086414" w:rsidRDefault="00A4452A" w:rsidP="00A4452A">
            <w:pPr>
              <w:rPr>
                <w:rFonts w:ascii="Arial" w:hAnsi="Arial" w:cs="Arial"/>
              </w:rPr>
            </w:pPr>
          </w:p>
        </w:tc>
      </w:tr>
    </w:tbl>
    <w:p w14:paraId="170DB385" w14:textId="77777777" w:rsidR="00A4452A" w:rsidRPr="00086414" w:rsidRDefault="00A4452A" w:rsidP="00A4452A">
      <w:pPr>
        <w:rPr>
          <w:rFonts w:ascii="Arial" w:hAnsi="Arial" w:cs="Arial"/>
        </w:rPr>
      </w:pPr>
    </w:p>
    <w:sectPr w:rsidR="00A4452A" w:rsidRPr="00086414" w:rsidSect="00543A19">
      <w:foot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792A" w14:textId="77777777" w:rsidR="00E36F24" w:rsidRDefault="00E36F24" w:rsidP="00E36F24">
      <w:pPr>
        <w:spacing w:after="0" w:line="240" w:lineRule="auto"/>
      </w:pPr>
      <w:r>
        <w:separator/>
      </w:r>
    </w:p>
  </w:endnote>
  <w:endnote w:type="continuationSeparator" w:id="0">
    <w:p w14:paraId="0FC41303" w14:textId="77777777" w:rsidR="00E36F24" w:rsidRDefault="00E36F24" w:rsidP="00E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545592"/>
      <w:docPartObj>
        <w:docPartGallery w:val="Page Numbers (Bottom of Page)"/>
        <w:docPartUnique/>
      </w:docPartObj>
    </w:sdtPr>
    <w:sdtEndPr/>
    <w:sdtContent>
      <w:p w14:paraId="6A49CEDA" w14:textId="60E80839" w:rsidR="00E36F24" w:rsidRDefault="00E36F2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9B2B9" w14:textId="77777777" w:rsidR="00E36F24" w:rsidRDefault="00E36F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7236" w14:textId="77777777" w:rsidR="00E36F24" w:rsidRDefault="00E36F24" w:rsidP="00E36F24">
      <w:pPr>
        <w:spacing w:after="0" w:line="240" w:lineRule="auto"/>
      </w:pPr>
      <w:r>
        <w:separator/>
      </w:r>
    </w:p>
  </w:footnote>
  <w:footnote w:type="continuationSeparator" w:id="0">
    <w:p w14:paraId="544FDBAE" w14:textId="77777777" w:rsidR="00E36F24" w:rsidRDefault="00E36F24" w:rsidP="00E3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06"/>
    <w:rsid w:val="00012711"/>
    <w:rsid w:val="000316F0"/>
    <w:rsid w:val="00086414"/>
    <w:rsid w:val="000D5AB2"/>
    <w:rsid w:val="000F4F66"/>
    <w:rsid w:val="0010024F"/>
    <w:rsid w:val="001E6D63"/>
    <w:rsid w:val="00313FA3"/>
    <w:rsid w:val="00361374"/>
    <w:rsid w:val="003A28AB"/>
    <w:rsid w:val="003C3C5F"/>
    <w:rsid w:val="00480509"/>
    <w:rsid w:val="005116E2"/>
    <w:rsid w:val="00543A19"/>
    <w:rsid w:val="00575517"/>
    <w:rsid w:val="00584C08"/>
    <w:rsid w:val="005D427D"/>
    <w:rsid w:val="006246C6"/>
    <w:rsid w:val="00632624"/>
    <w:rsid w:val="006533C7"/>
    <w:rsid w:val="006D7DFE"/>
    <w:rsid w:val="00715206"/>
    <w:rsid w:val="008A04F2"/>
    <w:rsid w:val="00911CCB"/>
    <w:rsid w:val="00942FC2"/>
    <w:rsid w:val="009618AC"/>
    <w:rsid w:val="00995773"/>
    <w:rsid w:val="009A0C7B"/>
    <w:rsid w:val="009A30A3"/>
    <w:rsid w:val="009D69E0"/>
    <w:rsid w:val="009F1092"/>
    <w:rsid w:val="00A40B28"/>
    <w:rsid w:val="00A4452A"/>
    <w:rsid w:val="00A546E2"/>
    <w:rsid w:val="00A97930"/>
    <w:rsid w:val="00AD3C27"/>
    <w:rsid w:val="00AD763D"/>
    <w:rsid w:val="00B54F92"/>
    <w:rsid w:val="00B85B42"/>
    <w:rsid w:val="00BA22A4"/>
    <w:rsid w:val="00BC068E"/>
    <w:rsid w:val="00C27145"/>
    <w:rsid w:val="00C3258B"/>
    <w:rsid w:val="00D03006"/>
    <w:rsid w:val="00D14835"/>
    <w:rsid w:val="00D67D9F"/>
    <w:rsid w:val="00E076C1"/>
    <w:rsid w:val="00E36F24"/>
    <w:rsid w:val="00E808C0"/>
    <w:rsid w:val="00ED128E"/>
    <w:rsid w:val="00ED4877"/>
    <w:rsid w:val="00F014D7"/>
    <w:rsid w:val="00F357B2"/>
    <w:rsid w:val="00F63BFD"/>
    <w:rsid w:val="00F663D1"/>
    <w:rsid w:val="00F933FE"/>
    <w:rsid w:val="00FA075A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98A30B"/>
  <w15:chartTrackingRefBased/>
  <w15:docId w15:val="{781F1ABA-88C1-408E-A231-69CF3E9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0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6F24"/>
  </w:style>
  <w:style w:type="paragraph" w:styleId="Noga">
    <w:name w:val="footer"/>
    <w:basedOn w:val="Navaden"/>
    <w:link w:val="NogaZnak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F24"/>
  </w:style>
  <w:style w:type="paragraph" w:customStyle="1" w:styleId="podpisi">
    <w:name w:val="podpisi"/>
    <w:basedOn w:val="Navaden"/>
    <w:qFormat/>
    <w:rsid w:val="00ED128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Češnovar</dc:creator>
  <cp:keywords/>
  <dc:description/>
  <cp:lastModifiedBy>Olga Golub</cp:lastModifiedBy>
  <cp:revision>11</cp:revision>
  <cp:lastPrinted>2024-09-02T14:35:00Z</cp:lastPrinted>
  <dcterms:created xsi:type="dcterms:W3CDTF">2024-10-02T06:27:00Z</dcterms:created>
  <dcterms:modified xsi:type="dcterms:W3CDTF">2024-10-02T12:41:00Z</dcterms:modified>
</cp:coreProperties>
</file>