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83" w:rsidRDefault="00631488" w:rsidP="00B757E3">
      <w:pPr>
        <w:rPr>
          <w:lang w:val="sl-SI"/>
        </w:rPr>
      </w:pPr>
      <w:r>
        <w:rPr>
          <w:lang w:val="sl-SI"/>
        </w:rPr>
        <w:t xml:space="preserve"> </w:t>
      </w:r>
    </w:p>
    <w:p w:rsidR="00030D83" w:rsidRPr="00202A77" w:rsidRDefault="00030D83" w:rsidP="003F165F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032491">
        <w:t>60</w:t>
      </w:r>
      <w:r>
        <w:t>/20</w:t>
      </w:r>
      <w:r w:rsidR="00F01204">
        <w:t>2</w:t>
      </w:r>
      <w:r w:rsidR="00032491">
        <w:t>4</w:t>
      </w:r>
      <w:r w:rsidR="00C433D8">
        <w:t>/</w:t>
      </w:r>
      <w:r w:rsidR="003E565C">
        <w:t>32</w:t>
      </w:r>
      <w:r>
        <w:t xml:space="preserve"> (1</w:t>
      </w:r>
      <w:r w:rsidR="0019370C">
        <w:t>64-0</w:t>
      </w:r>
      <w:r w:rsidR="00F137E4">
        <w:t>8</w:t>
      </w:r>
      <w:r>
        <w:t>)</w:t>
      </w:r>
    </w:p>
    <w:p w:rsidR="00030D83" w:rsidRPr="00202A77" w:rsidRDefault="00030D83" w:rsidP="003F165F">
      <w:pPr>
        <w:pStyle w:val="datumtevilka"/>
      </w:pPr>
      <w:r w:rsidRPr="00202A77">
        <w:t xml:space="preserve">Datum: </w:t>
      </w:r>
      <w:r w:rsidRPr="00202A77">
        <w:tab/>
      </w:r>
      <w:r w:rsidR="000D7B09">
        <w:t>23</w:t>
      </w:r>
      <w:r w:rsidR="000D305D">
        <w:t>.</w:t>
      </w:r>
      <w:r w:rsidR="008C1E2D">
        <w:t xml:space="preserve"> </w:t>
      </w:r>
      <w:r w:rsidR="000424A4">
        <w:t>8</w:t>
      </w:r>
      <w:r w:rsidR="00DE49C1">
        <w:t>. 202</w:t>
      </w:r>
      <w:r w:rsidR="00032491">
        <w:t>4</w:t>
      </w:r>
    </w:p>
    <w:p w:rsidR="00000C71" w:rsidRDefault="00000C71" w:rsidP="003F165F">
      <w:pPr>
        <w:jc w:val="both"/>
        <w:rPr>
          <w:rFonts w:cs="Arial"/>
          <w:szCs w:val="20"/>
          <w:lang w:val="sl-SI"/>
        </w:rPr>
      </w:pPr>
    </w:p>
    <w:p w:rsidR="00000C71" w:rsidRDefault="00000C71" w:rsidP="003F165F">
      <w:pPr>
        <w:jc w:val="both"/>
        <w:rPr>
          <w:rFonts w:cs="Arial"/>
          <w:szCs w:val="20"/>
          <w:lang w:val="sl-SI"/>
        </w:rPr>
      </w:pPr>
    </w:p>
    <w:p w:rsidR="00B757E3" w:rsidRPr="0034206D" w:rsidRDefault="00B757E3" w:rsidP="003F165F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</w:t>
      </w:r>
      <w:r w:rsidR="00FF4A0E">
        <w:rPr>
          <w:rFonts w:cs="Arial"/>
          <w:szCs w:val="20"/>
          <w:lang w:val="sl-SI"/>
        </w:rPr>
        <w:t xml:space="preserve">1501 </w:t>
      </w:r>
      <w:r w:rsidRPr="00B757E3">
        <w:rPr>
          <w:rFonts w:cs="Arial"/>
          <w:szCs w:val="20"/>
          <w:lang w:val="sl-SI"/>
        </w:rPr>
        <w:t xml:space="preserve">Ljubljana, Štefanova 2 (v nadaljevanju: </w:t>
      </w:r>
      <w:r w:rsidR="00D02A57"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 w:rsidR="00FA26E3"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4B59E8">
        <w:rPr>
          <w:rFonts w:cs="Arial"/>
          <w:szCs w:val="20"/>
          <w:lang w:val="sl-SI"/>
        </w:rPr>
        <w:t xml:space="preserve">51. členom </w:t>
      </w:r>
      <w:r w:rsidR="00196A4D" w:rsidRPr="00196A4D">
        <w:rPr>
          <w:rFonts w:cs="Arial"/>
          <w:szCs w:val="20"/>
          <w:lang w:val="sl-SI"/>
        </w:rPr>
        <w:t>Zakon</w:t>
      </w:r>
      <w:r w:rsidR="00924734">
        <w:rPr>
          <w:rFonts w:cs="Arial"/>
          <w:szCs w:val="20"/>
          <w:lang w:val="sl-SI"/>
        </w:rPr>
        <w:t>a</w:t>
      </w:r>
      <w:r w:rsidR="00196A4D" w:rsidRPr="00196A4D">
        <w:rPr>
          <w:rFonts w:cs="Arial"/>
          <w:szCs w:val="20"/>
          <w:lang w:val="sl-SI"/>
        </w:rPr>
        <w:t xml:space="preserve"> o stvarnem premoženju države in samoupravnih lokalnih </w:t>
      </w:r>
      <w:r w:rsidR="00196A4D" w:rsidRPr="00136B96">
        <w:rPr>
          <w:rFonts w:cs="Arial"/>
          <w:szCs w:val="20"/>
          <w:lang w:val="sl-SI"/>
        </w:rPr>
        <w:t>skupnosti</w:t>
      </w:r>
      <w:r w:rsidR="008C1E2D">
        <w:rPr>
          <w:rFonts w:cs="Arial"/>
          <w:szCs w:val="20"/>
          <w:lang w:val="sl-SI"/>
        </w:rPr>
        <w:t xml:space="preserve"> </w:t>
      </w:r>
      <w:r w:rsidR="00E95774" w:rsidRPr="00136B96">
        <w:rPr>
          <w:rFonts w:cs="Arial"/>
          <w:szCs w:val="20"/>
          <w:lang w:val="sl-SI"/>
        </w:rPr>
        <w:t>(Ur. l. RS št.</w:t>
      </w:r>
      <w:r w:rsidR="0034206D" w:rsidRPr="00136B96">
        <w:rPr>
          <w:rFonts w:cs="Arial"/>
          <w:szCs w:val="20"/>
          <w:lang w:val="sl-SI"/>
        </w:rPr>
        <w:t xml:space="preserve"> 11/18</w:t>
      </w:r>
      <w:r w:rsidR="00B22AF8">
        <w:rPr>
          <w:rFonts w:cs="Arial"/>
          <w:szCs w:val="20"/>
          <w:lang w:val="sl-SI"/>
        </w:rPr>
        <w:t xml:space="preserve">, </w:t>
      </w:r>
      <w:r w:rsidR="008C1E2D">
        <w:rPr>
          <w:rFonts w:cs="Arial"/>
          <w:szCs w:val="20"/>
          <w:lang w:val="sl-SI"/>
        </w:rPr>
        <w:t>79/18</w:t>
      </w:r>
      <w:r w:rsidR="00B22AF8">
        <w:rPr>
          <w:rFonts w:cs="Arial"/>
          <w:szCs w:val="20"/>
          <w:lang w:val="sl-SI"/>
        </w:rPr>
        <w:t xml:space="preserve"> </w:t>
      </w:r>
      <w:r w:rsidR="00B22AF8">
        <w:rPr>
          <w:rFonts w:cs="Arial"/>
          <w:lang w:val="sl-SI"/>
        </w:rPr>
        <w:t xml:space="preserve">in </w:t>
      </w:r>
      <w:r w:rsidR="00B22AF8" w:rsidRPr="00925426">
        <w:rPr>
          <w:rFonts w:cs="Arial"/>
          <w:lang w:val="sl-SI"/>
        </w:rPr>
        <w:t>78/23 – ZORR</w:t>
      </w:r>
      <w:r w:rsidR="00E95774" w:rsidRPr="00136B96">
        <w:rPr>
          <w:rFonts w:cs="Arial"/>
          <w:szCs w:val="20"/>
        </w:rPr>
        <w:t>)</w:t>
      </w:r>
      <w:r w:rsidR="00196A4D" w:rsidRPr="00136B96">
        <w:rPr>
          <w:rFonts w:cs="Arial"/>
          <w:szCs w:val="20"/>
          <w:lang w:val="sl-SI"/>
        </w:rPr>
        <w:t xml:space="preserve"> </w:t>
      </w:r>
      <w:r w:rsidR="00C04C74" w:rsidRPr="00136B96">
        <w:rPr>
          <w:rFonts w:cs="Arial"/>
          <w:szCs w:val="20"/>
          <w:lang w:val="sl-SI"/>
        </w:rPr>
        <w:t xml:space="preserve">in </w:t>
      </w:r>
      <w:r w:rsidR="004B59E8">
        <w:rPr>
          <w:rFonts w:cs="Arial"/>
          <w:szCs w:val="20"/>
          <w:lang w:val="sl-SI"/>
        </w:rPr>
        <w:t xml:space="preserve">16. členom </w:t>
      </w:r>
      <w:r w:rsidR="00C04C74" w:rsidRPr="00136B96">
        <w:rPr>
          <w:rFonts w:cs="Arial"/>
          <w:szCs w:val="20"/>
          <w:lang w:val="sl-SI"/>
        </w:rPr>
        <w:t>Uredb</w:t>
      </w:r>
      <w:r w:rsidR="004B59E8">
        <w:rPr>
          <w:rFonts w:cs="Arial"/>
          <w:szCs w:val="20"/>
          <w:lang w:val="sl-SI"/>
        </w:rPr>
        <w:t>e</w:t>
      </w:r>
      <w:r w:rsidR="00C04C74" w:rsidRPr="00136B96">
        <w:rPr>
          <w:rFonts w:cs="Arial"/>
          <w:szCs w:val="20"/>
          <w:lang w:val="sl-SI"/>
        </w:rPr>
        <w:t xml:space="preserve"> o stvarnem premoženju države in</w:t>
      </w:r>
      <w:r w:rsidR="00C04C74">
        <w:rPr>
          <w:rFonts w:cs="Arial"/>
          <w:szCs w:val="20"/>
          <w:lang w:val="sl-SI"/>
        </w:rPr>
        <w:t xml:space="preserve"> samoupravnih lokalnih skupnosti (Ur. l. RS št. 3</w:t>
      </w:r>
      <w:r w:rsidR="008C1E2D">
        <w:rPr>
          <w:rFonts w:cs="Arial"/>
          <w:szCs w:val="20"/>
          <w:lang w:val="sl-SI"/>
        </w:rPr>
        <w:t>1</w:t>
      </w:r>
      <w:r w:rsidR="00C04C74" w:rsidRPr="00B757E3">
        <w:rPr>
          <w:rFonts w:cs="Arial"/>
          <w:szCs w:val="20"/>
          <w:lang w:val="sl-SI"/>
        </w:rPr>
        <w:t>/1</w:t>
      </w:r>
      <w:r w:rsidR="008C1E2D">
        <w:rPr>
          <w:rFonts w:cs="Arial"/>
          <w:szCs w:val="20"/>
          <w:lang w:val="sl-SI"/>
        </w:rPr>
        <w:t>8</w:t>
      </w:r>
      <w:r w:rsidR="00C04C74" w:rsidRPr="0034206D">
        <w:rPr>
          <w:rFonts w:cs="Arial"/>
          <w:szCs w:val="20"/>
          <w:lang w:val="sl-SI"/>
        </w:rPr>
        <w:t xml:space="preserve">) </w:t>
      </w:r>
      <w:r w:rsidR="00196A4D" w:rsidRPr="0034206D">
        <w:rPr>
          <w:rFonts w:cs="Arial"/>
          <w:szCs w:val="20"/>
          <w:lang w:val="sl-SI"/>
        </w:rPr>
        <w:t>objavlja</w:t>
      </w:r>
    </w:p>
    <w:p w:rsidR="00B757E3" w:rsidRDefault="00B757E3" w:rsidP="003F165F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B757E3" w:rsidRPr="00B757E3" w:rsidRDefault="005502AD" w:rsidP="003F165F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B757E3"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Pr="00B757E3" w:rsidRDefault="00B757E3" w:rsidP="003F165F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 </w:t>
      </w:r>
      <w:r w:rsidR="000C3E4B">
        <w:rPr>
          <w:rFonts w:cs="Arial"/>
          <w:b/>
          <w:szCs w:val="20"/>
          <w:lang w:val="sl-SI"/>
        </w:rPr>
        <w:t xml:space="preserve">ponovnega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3F165F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B757E3" w:rsidRDefault="00B757E3" w:rsidP="003F165F">
      <w:pPr>
        <w:ind w:left="360"/>
        <w:jc w:val="both"/>
        <w:rPr>
          <w:rFonts w:cs="Arial"/>
          <w:szCs w:val="20"/>
          <w:lang w:val="sl-SI"/>
        </w:rPr>
      </w:pPr>
    </w:p>
    <w:p w:rsidR="00B757E3" w:rsidRPr="00B757E3" w:rsidRDefault="00B757E3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>Opis predmet</w:t>
      </w:r>
      <w:r w:rsidR="008F4500">
        <w:rPr>
          <w:rFonts w:cs="Arial"/>
          <w:b/>
          <w:szCs w:val="20"/>
          <w:lang w:val="sl-SI"/>
        </w:rPr>
        <w:t>a</w:t>
      </w:r>
      <w:r w:rsidRPr="00B757E3">
        <w:rPr>
          <w:rFonts w:cs="Arial"/>
          <w:b/>
          <w:szCs w:val="20"/>
          <w:lang w:val="sl-SI"/>
        </w:rPr>
        <w:t xml:space="preserve"> prodaje:</w:t>
      </w:r>
    </w:p>
    <w:p w:rsidR="0075450F" w:rsidRDefault="0075450F" w:rsidP="003F165F">
      <w:pPr>
        <w:tabs>
          <w:tab w:val="left" w:pos="360"/>
        </w:tabs>
        <w:ind w:left="360"/>
        <w:jc w:val="both"/>
        <w:rPr>
          <w:rFonts w:cs="Arial"/>
          <w:color w:val="FF0000"/>
          <w:lang w:val="sl-SI"/>
        </w:rPr>
      </w:pPr>
    </w:p>
    <w:p w:rsidR="0075450F" w:rsidRPr="0075450F" w:rsidRDefault="0075450F" w:rsidP="003F165F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7F16E3">
        <w:rPr>
          <w:rFonts w:cs="Arial"/>
          <w:u w:val="single"/>
          <w:lang w:val="sl-SI"/>
        </w:rPr>
        <w:t>SKLOP 1, lokacija Ljubljana</w:t>
      </w:r>
      <w:r w:rsidRPr="0075450F">
        <w:rPr>
          <w:rFonts w:cs="Arial"/>
          <w:lang w:val="sl-SI"/>
        </w:rPr>
        <w:t>:</w:t>
      </w:r>
      <w:r w:rsidR="007F16E3">
        <w:rPr>
          <w:rFonts w:cs="Arial"/>
          <w:lang w:val="sl-SI"/>
        </w:rPr>
        <w:t xml:space="preserve"> </w:t>
      </w:r>
      <w:r w:rsidRPr="0075450F">
        <w:rPr>
          <w:rFonts w:cs="Arial"/>
          <w:lang w:val="sl-SI"/>
        </w:rPr>
        <w:t>99</w:t>
      </w:r>
      <w:r w:rsidR="00F137E4" w:rsidRPr="0075450F">
        <w:rPr>
          <w:rFonts w:cs="Arial"/>
          <w:lang w:val="sl-SI"/>
        </w:rPr>
        <w:t xml:space="preserve"> kosov rabljenih prevoznih sredstev</w:t>
      </w:r>
      <w:r w:rsidRPr="0075450F">
        <w:rPr>
          <w:rFonts w:cs="Arial"/>
          <w:lang w:val="sl-SI"/>
        </w:rPr>
        <w:t>,</w:t>
      </w:r>
    </w:p>
    <w:p w:rsidR="0075450F" w:rsidRPr="0075450F" w:rsidRDefault="0075450F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75450F" w:rsidRPr="0075450F" w:rsidRDefault="0075450F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7F16E3">
        <w:rPr>
          <w:rFonts w:cs="Arial"/>
          <w:szCs w:val="20"/>
          <w:u w:val="single"/>
          <w:lang w:val="sl-SI"/>
        </w:rPr>
        <w:t>SKLOP 2, lokacija Frankolovo</w:t>
      </w:r>
      <w:r w:rsidRPr="0075450F">
        <w:rPr>
          <w:rFonts w:cs="Arial"/>
          <w:szCs w:val="20"/>
          <w:lang w:val="sl-SI"/>
        </w:rPr>
        <w:t>:</w:t>
      </w:r>
      <w:r w:rsidR="007F16E3">
        <w:rPr>
          <w:rFonts w:cs="Arial"/>
          <w:szCs w:val="20"/>
          <w:lang w:val="sl-SI"/>
        </w:rPr>
        <w:t xml:space="preserve"> </w:t>
      </w:r>
      <w:r w:rsidRPr="0075450F">
        <w:rPr>
          <w:rFonts w:cs="Arial"/>
          <w:szCs w:val="20"/>
          <w:lang w:val="sl-SI"/>
        </w:rPr>
        <w:t>37 kosov rabljenih prevoznih sredstev,</w:t>
      </w:r>
    </w:p>
    <w:p w:rsidR="0075450F" w:rsidRPr="0075450F" w:rsidRDefault="0075450F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BB24F4" w:rsidRDefault="0075450F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75450F">
        <w:rPr>
          <w:rFonts w:cs="Arial"/>
          <w:szCs w:val="20"/>
          <w:lang w:val="sl-SI"/>
        </w:rPr>
        <w:t xml:space="preserve">(v nadaljevanju: premičnine). </w:t>
      </w:r>
      <w:r w:rsidR="00BB24F4" w:rsidRPr="0075450F">
        <w:rPr>
          <w:rFonts w:cs="Arial"/>
          <w:szCs w:val="20"/>
          <w:lang w:val="sl-SI"/>
        </w:rPr>
        <w:t>Seznam premičnin je razviden iz dokumentacije</w:t>
      </w:r>
      <w:r w:rsidR="00F314A9">
        <w:rPr>
          <w:rFonts w:cs="Arial"/>
          <w:szCs w:val="20"/>
          <w:lang w:val="sl-SI"/>
        </w:rPr>
        <w:t>, ki je priloga te objave.</w:t>
      </w:r>
    </w:p>
    <w:p w:rsidR="00F314A9" w:rsidRPr="0075450F" w:rsidRDefault="00F314A9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BB24F4" w:rsidRPr="0075450F" w:rsidRDefault="00BB24F4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75450F">
        <w:rPr>
          <w:rFonts w:cs="Arial"/>
          <w:szCs w:val="20"/>
          <w:lang w:val="sl-SI"/>
        </w:rPr>
        <w:t>Lastnik premičnin je Re</w:t>
      </w:r>
      <w:r w:rsidR="00FF78E2" w:rsidRPr="0075450F">
        <w:rPr>
          <w:rFonts w:cs="Arial"/>
          <w:szCs w:val="20"/>
          <w:lang w:val="sl-SI"/>
        </w:rPr>
        <w:t>publika Slovenija, upravljavec P</w:t>
      </w:r>
      <w:r w:rsidRPr="0075450F">
        <w:rPr>
          <w:rFonts w:cs="Arial"/>
          <w:szCs w:val="20"/>
          <w:lang w:val="sl-SI"/>
        </w:rPr>
        <w:t xml:space="preserve">olicija. </w:t>
      </w:r>
    </w:p>
    <w:p w:rsidR="00BB24F4" w:rsidRPr="0075450F" w:rsidRDefault="00BB24F4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75450F" w:rsidRPr="00961B88" w:rsidRDefault="0075450F" w:rsidP="0075450F">
      <w:pPr>
        <w:spacing w:line="240" w:lineRule="exact"/>
        <w:ind w:left="360"/>
        <w:jc w:val="both"/>
        <w:rPr>
          <w:rFonts w:cs="Arial"/>
          <w:szCs w:val="20"/>
          <w:lang w:val="sl-SI"/>
        </w:rPr>
      </w:pPr>
      <w:r w:rsidRPr="00961B88">
        <w:rPr>
          <w:rFonts w:cs="Arial"/>
          <w:szCs w:val="20"/>
          <w:lang w:val="sl-SI"/>
        </w:rPr>
        <w:t xml:space="preserve">Ponudnik mora ponuditi odkup vseh </w:t>
      </w:r>
      <w:r>
        <w:rPr>
          <w:rFonts w:cs="Arial"/>
          <w:szCs w:val="20"/>
          <w:lang w:val="sl-SI"/>
        </w:rPr>
        <w:t>premičnin</w:t>
      </w:r>
      <w:r w:rsidRPr="00961B88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po posameznem sklopu </w:t>
      </w:r>
      <w:r w:rsidRPr="00961B88">
        <w:rPr>
          <w:rFonts w:cs="Arial"/>
          <w:szCs w:val="20"/>
          <w:lang w:val="sl-SI"/>
        </w:rPr>
        <w:t>v celoti. Ponudba, v k</w:t>
      </w:r>
      <w:r>
        <w:rPr>
          <w:rFonts w:cs="Arial"/>
          <w:szCs w:val="20"/>
          <w:lang w:val="sl-SI"/>
        </w:rPr>
        <w:t>ateri ne bo ponujen odkup vseh premičnin po posameznem sklopu,</w:t>
      </w:r>
      <w:r w:rsidRPr="00961B88">
        <w:rPr>
          <w:rFonts w:cs="Arial"/>
          <w:szCs w:val="20"/>
          <w:lang w:val="sl-SI"/>
        </w:rPr>
        <w:t xml:space="preserve"> bo izločena iz nadaljnje</w:t>
      </w:r>
      <w:r>
        <w:rPr>
          <w:rFonts w:cs="Arial"/>
          <w:szCs w:val="20"/>
          <w:lang w:val="sl-SI"/>
        </w:rPr>
        <w:t xml:space="preserve">ga postopka prodaje. </w:t>
      </w:r>
    </w:p>
    <w:p w:rsidR="0075450F" w:rsidRDefault="0075450F" w:rsidP="003F165F">
      <w:pPr>
        <w:ind w:left="360"/>
        <w:jc w:val="both"/>
        <w:rPr>
          <w:rFonts w:cs="Arial"/>
          <w:szCs w:val="20"/>
          <w:lang w:val="sl-SI"/>
        </w:rPr>
      </w:pPr>
    </w:p>
    <w:p w:rsidR="00B757E3" w:rsidRPr="000B123E" w:rsidRDefault="00B757E3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8370FE" w:rsidRDefault="00B757E3" w:rsidP="003F165F">
      <w:pPr>
        <w:ind w:left="360"/>
        <w:jc w:val="both"/>
        <w:rPr>
          <w:rFonts w:cs="Arial"/>
          <w:szCs w:val="20"/>
          <w:lang w:val="sl-SI"/>
        </w:rPr>
      </w:pPr>
      <w:r w:rsidRPr="008370FE">
        <w:rPr>
          <w:rFonts w:cs="Arial"/>
          <w:szCs w:val="20"/>
          <w:lang w:val="sl-SI"/>
        </w:rPr>
        <w:t xml:space="preserve">Prodaja </w:t>
      </w:r>
      <w:r w:rsidR="000B123E" w:rsidRPr="008370FE">
        <w:rPr>
          <w:rFonts w:cs="Arial"/>
          <w:szCs w:val="20"/>
          <w:lang w:val="sl-SI"/>
        </w:rPr>
        <w:t>premičnin po metodi javnega zbiranja ponudb.</w:t>
      </w:r>
      <w:r w:rsidR="008370FE" w:rsidRPr="008370FE">
        <w:rPr>
          <w:rFonts w:cs="Arial"/>
          <w:szCs w:val="20"/>
          <w:lang w:val="sl-SI"/>
        </w:rPr>
        <w:t xml:space="preserve"> </w:t>
      </w:r>
    </w:p>
    <w:p w:rsidR="008370FE" w:rsidRDefault="008370FE" w:rsidP="003F165F">
      <w:pPr>
        <w:ind w:left="360"/>
        <w:jc w:val="both"/>
        <w:rPr>
          <w:rFonts w:cs="Arial"/>
          <w:szCs w:val="20"/>
          <w:lang w:val="sl-SI"/>
        </w:rPr>
      </w:pPr>
    </w:p>
    <w:p w:rsidR="00B757E3" w:rsidRPr="008370FE" w:rsidRDefault="008370FE" w:rsidP="003F165F">
      <w:pPr>
        <w:ind w:left="360"/>
        <w:jc w:val="both"/>
        <w:rPr>
          <w:rFonts w:cs="Arial"/>
          <w:szCs w:val="20"/>
          <w:lang w:val="sl-SI"/>
        </w:rPr>
      </w:pPr>
      <w:r w:rsidRPr="008370FE">
        <w:rPr>
          <w:rFonts w:cs="Arial"/>
          <w:szCs w:val="20"/>
          <w:lang w:val="sl-SI"/>
        </w:rPr>
        <w:t xml:space="preserve">Prodajo bo izvedla </w:t>
      </w:r>
      <w:r w:rsidRPr="008370FE">
        <w:rPr>
          <w:rFonts w:cs="Arial"/>
          <w:lang w:val="sl-SI"/>
        </w:rPr>
        <w:t xml:space="preserve">Komisija za izvedbo postopkov prodaje in oddaje stvarnega premoženja Ministrstva za notranje zadeve </w:t>
      </w:r>
      <w:r w:rsidRPr="008370FE">
        <w:rPr>
          <w:rFonts w:cs="Arial"/>
          <w:szCs w:val="20"/>
          <w:lang w:val="sl-SI"/>
        </w:rPr>
        <w:t>(v nadaljevanju: komisija)</w:t>
      </w:r>
      <w:r>
        <w:rPr>
          <w:rFonts w:cs="Arial"/>
          <w:szCs w:val="20"/>
          <w:lang w:val="sl-SI"/>
        </w:rPr>
        <w:t xml:space="preserve">. </w:t>
      </w:r>
    </w:p>
    <w:p w:rsidR="00B757E3" w:rsidRPr="000B123E" w:rsidRDefault="00B757E3" w:rsidP="003F165F">
      <w:pPr>
        <w:ind w:left="360"/>
        <w:jc w:val="both"/>
        <w:rPr>
          <w:rFonts w:cs="Arial"/>
          <w:color w:val="FF0000"/>
          <w:szCs w:val="20"/>
          <w:lang w:val="sl-SI"/>
        </w:rPr>
      </w:pPr>
    </w:p>
    <w:p w:rsidR="00B757E3" w:rsidRPr="000B123E" w:rsidRDefault="00B757E3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 xml:space="preserve">Način in rok plačila kupnine: </w:t>
      </w:r>
    </w:p>
    <w:p w:rsidR="00B757E3" w:rsidRDefault="00B757E3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Kupec poravna kupnino na podlagi izstavljen</w:t>
      </w:r>
      <w:r w:rsidR="004A51EE">
        <w:rPr>
          <w:rFonts w:cs="Arial"/>
          <w:szCs w:val="20"/>
          <w:lang w:val="sl-SI"/>
        </w:rPr>
        <w:t>ih</w:t>
      </w:r>
      <w:r w:rsidRPr="000B123E">
        <w:rPr>
          <w:rFonts w:cs="Arial"/>
          <w:szCs w:val="20"/>
          <w:lang w:val="sl-SI"/>
        </w:rPr>
        <w:t xml:space="preserve"> račun</w:t>
      </w:r>
      <w:r w:rsidR="004A51EE">
        <w:rPr>
          <w:rFonts w:cs="Arial"/>
          <w:szCs w:val="20"/>
          <w:lang w:val="sl-SI"/>
        </w:rPr>
        <w:t>ov</w:t>
      </w:r>
      <w:r w:rsidRPr="000B123E">
        <w:rPr>
          <w:rFonts w:cs="Arial"/>
          <w:szCs w:val="20"/>
          <w:lang w:val="sl-SI"/>
        </w:rPr>
        <w:t xml:space="preserve"> </w:t>
      </w:r>
      <w:r w:rsidR="00182A9A"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 w:rsidR="00AE3DB1">
        <w:rPr>
          <w:rFonts w:cs="Arial"/>
          <w:szCs w:val="20"/>
          <w:lang w:val="sl-SI"/>
        </w:rPr>
        <w:t>20</w:t>
      </w:r>
      <w:r w:rsidR="00AE7A84">
        <w:rPr>
          <w:rFonts w:cs="Arial"/>
          <w:szCs w:val="20"/>
          <w:lang w:val="sl-SI"/>
        </w:rPr>
        <w:t xml:space="preserve"> dni od izstavitve račun</w:t>
      </w:r>
      <w:r w:rsidR="004A51EE">
        <w:rPr>
          <w:rFonts w:cs="Arial"/>
          <w:szCs w:val="20"/>
          <w:lang w:val="sl-SI"/>
        </w:rPr>
        <w:t>ov</w:t>
      </w:r>
      <w:r w:rsidRPr="000B123E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012787" w:rsidRPr="000B123E" w:rsidRDefault="00012787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B123E" w:rsidRPr="000B123E" w:rsidRDefault="00BF7BD5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Izhodiščn</w:t>
      </w:r>
      <w:r w:rsidR="003243E9">
        <w:rPr>
          <w:rFonts w:cs="Arial"/>
          <w:b/>
          <w:szCs w:val="20"/>
          <w:lang w:val="sl-SI"/>
        </w:rPr>
        <w:t>i</w:t>
      </w:r>
      <w:r w:rsidR="000B123E" w:rsidRPr="000B123E">
        <w:rPr>
          <w:rFonts w:cs="Arial"/>
          <w:b/>
          <w:szCs w:val="20"/>
          <w:lang w:val="sl-SI"/>
        </w:rPr>
        <w:t xml:space="preserve"> cen</w:t>
      </w:r>
      <w:r w:rsidR="003243E9">
        <w:rPr>
          <w:rFonts w:cs="Arial"/>
          <w:b/>
          <w:szCs w:val="20"/>
          <w:lang w:val="sl-SI"/>
        </w:rPr>
        <w:t>i</w:t>
      </w:r>
      <w:r w:rsidR="000B123E" w:rsidRPr="000B123E">
        <w:rPr>
          <w:rFonts w:cs="Arial"/>
          <w:b/>
          <w:szCs w:val="20"/>
          <w:lang w:val="sl-SI"/>
        </w:rPr>
        <w:t xml:space="preserve"> in varščin</w:t>
      </w:r>
      <w:r w:rsidR="003243E9">
        <w:rPr>
          <w:rFonts w:cs="Arial"/>
          <w:b/>
          <w:szCs w:val="20"/>
          <w:lang w:val="sl-SI"/>
        </w:rPr>
        <w:t>i</w:t>
      </w:r>
      <w:r w:rsidR="000B123E" w:rsidRPr="000B123E">
        <w:rPr>
          <w:rFonts w:cs="Arial"/>
          <w:b/>
          <w:szCs w:val="20"/>
          <w:lang w:val="sl-SI"/>
        </w:rPr>
        <w:t>:</w:t>
      </w:r>
    </w:p>
    <w:p w:rsidR="00DE49C1" w:rsidRDefault="00DE49C1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EF1F2A">
        <w:rPr>
          <w:rFonts w:cs="Arial"/>
          <w:szCs w:val="20"/>
          <w:lang w:val="sl-SI"/>
        </w:rPr>
        <w:t>Izhodiščn</w:t>
      </w:r>
      <w:r w:rsidR="00EF1F2A">
        <w:rPr>
          <w:rFonts w:cs="Arial"/>
          <w:szCs w:val="20"/>
          <w:lang w:val="sl-SI"/>
        </w:rPr>
        <w:t>i</w:t>
      </w:r>
      <w:r w:rsidRPr="00EF1F2A">
        <w:rPr>
          <w:rFonts w:cs="Arial"/>
          <w:szCs w:val="20"/>
          <w:lang w:val="sl-SI"/>
        </w:rPr>
        <w:t xml:space="preserve"> cen</w:t>
      </w:r>
      <w:r w:rsidR="00EF1F2A">
        <w:rPr>
          <w:rFonts w:cs="Arial"/>
          <w:szCs w:val="20"/>
          <w:lang w:val="sl-SI"/>
        </w:rPr>
        <w:t>i</w:t>
      </w:r>
      <w:r w:rsidRPr="00EF1F2A">
        <w:rPr>
          <w:rFonts w:cs="Arial"/>
          <w:szCs w:val="20"/>
          <w:lang w:val="sl-SI"/>
        </w:rPr>
        <w:t xml:space="preserve"> za premičnine znaša</w:t>
      </w:r>
      <w:r w:rsidR="00EF1F2A">
        <w:rPr>
          <w:rFonts w:cs="Arial"/>
          <w:szCs w:val="20"/>
          <w:lang w:val="sl-SI"/>
        </w:rPr>
        <w:t>ta:</w:t>
      </w:r>
    </w:p>
    <w:p w:rsidR="00000C71" w:rsidRPr="00EF1F2A" w:rsidRDefault="00000C71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DE49C1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SKLOP 1</w:t>
      </w:r>
      <w:r w:rsidR="00E65629">
        <w:rPr>
          <w:rFonts w:cs="Arial"/>
          <w:szCs w:val="20"/>
          <w:lang w:val="sl-SI"/>
        </w:rPr>
        <w:t>, lokacija Ljubljana</w:t>
      </w:r>
      <w:r>
        <w:rPr>
          <w:rFonts w:cs="Arial"/>
          <w:szCs w:val="20"/>
          <w:lang w:val="sl-SI"/>
        </w:rPr>
        <w:t>: skupaj: 105.476,00 EUR,</w:t>
      </w:r>
    </w:p>
    <w:p w:rsidR="00EF1F2A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F1F2A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SKL</w:t>
      </w:r>
      <w:r w:rsidR="009B235A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>P 2</w:t>
      </w:r>
      <w:r w:rsidR="00E65629">
        <w:rPr>
          <w:rFonts w:cs="Arial"/>
          <w:szCs w:val="20"/>
          <w:lang w:val="sl-SI"/>
        </w:rPr>
        <w:t>, lokacija Frankolovo</w:t>
      </w:r>
      <w:r>
        <w:rPr>
          <w:rFonts w:cs="Arial"/>
          <w:szCs w:val="20"/>
          <w:lang w:val="sl-SI"/>
        </w:rPr>
        <w:t xml:space="preserve">: skupaj: </w:t>
      </w:r>
      <w:r w:rsidR="00F50900">
        <w:rPr>
          <w:rFonts w:cs="Arial"/>
          <w:lang w:val="sl-SI"/>
        </w:rPr>
        <w:t>34.626,56</w:t>
      </w:r>
      <w:r w:rsidR="00F50900" w:rsidRPr="00EB33F8">
        <w:rPr>
          <w:rFonts w:cs="Arial"/>
          <w:lang w:val="sl-SI"/>
        </w:rPr>
        <w:t xml:space="preserve"> </w:t>
      </w:r>
      <w:r>
        <w:rPr>
          <w:rFonts w:cs="Arial"/>
          <w:szCs w:val="20"/>
          <w:lang w:val="sl-SI"/>
        </w:rPr>
        <w:t>EUR.</w:t>
      </w:r>
    </w:p>
    <w:p w:rsidR="00242630" w:rsidRDefault="00242630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242630" w:rsidRDefault="00242630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F1F2A" w:rsidRDefault="00DE49C1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EF1F2A">
        <w:rPr>
          <w:rFonts w:cs="Arial"/>
          <w:szCs w:val="20"/>
          <w:lang w:val="sl-SI"/>
        </w:rPr>
        <w:lastRenderedPageBreak/>
        <w:t xml:space="preserve">Ponudniki morajo ponudbi priložiti potrdilo o plačani varščini </w:t>
      </w:r>
      <w:r w:rsidR="00EF1F2A">
        <w:rPr>
          <w:rFonts w:cs="Arial"/>
          <w:szCs w:val="20"/>
          <w:lang w:val="sl-SI"/>
        </w:rPr>
        <w:t xml:space="preserve">za posamezni sklop. </w:t>
      </w:r>
      <w:r w:rsidRPr="00EF1F2A">
        <w:rPr>
          <w:rFonts w:cs="Arial"/>
          <w:szCs w:val="20"/>
          <w:lang w:val="sl-SI"/>
        </w:rPr>
        <w:t>Varščino plačajo na račun Ministrstva za notranje zadeve št. 01100-6370171132 ter sklic</w:t>
      </w:r>
      <w:r w:rsidR="00EF1F2A">
        <w:rPr>
          <w:rFonts w:cs="Arial"/>
          <w:szCs w:val="20"/>
          <w:lang w:val="sl-SI"/>
        </w:rPr>
        <w:t>a</w:t>
      </w:r>
      <w:r w:rsidR="00605988">
        <w:rPr>
          <w:rFonts w:cs="Arial"/>
          <w:szCs w:val="20"/>
          <w:lang w:val="sl-SI"/>
        </w:rPr>
        <w:t xml:space="preserve"> v zneskih:</w:t>
      </w:r>
    </w:p>
    <w:p w:rsidR="00EF1F2A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DE49C1" w:rsidRPr="00EF1F2A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SKLOP 1</w:t>
      </w:r>
      <w:r w:rsidR="00296AAF">
        <w:rPr>
          <w:rFonts w:cs="Arial"/>
          <w:szCs w:val="20"/>
          <w:lang w:val="sl-SI"/>
        </w:rPr>
        <w:t>, lokacija Ljubljana</w:t>
      </w:r>
      <w:r>
        <w:rPr>
          <w:rFonts w:cs="Arial"/>
          <w:szCs w:val="20"/>
          <w:lang w:val="sl-SI"/>
        </w:rPr>
        <w:t xml:space="preserve">: št. </w:t>
      </w:r>
      <w:r w:rsidR="00DE49C1" w:rsidRPr="00EF1F2A">
        <w:rPr>
          <w:rFonts w:cs="Arial"/>
          <w:szCs w:val="20"/>
          <w:lang w:val="sl-SI"/>
        </w:rPr>
        <w:t>28 17140-2990008-399</w:t>
      </w:r>
      <w:r w:rsidR="009E271E" w:rsidRPr="00EF1F2A">
        <w:rPr>
          <w:rFonts w:cs="Arial"/>
          <w:szCs w:val="20"/>
          <w:lang w:val="sl-SI"/>
        </w:rPr>
        <w:t>0</w:t>
      </w:r>
      <w:r w:rsidR="008565DA" w:rsidRPr="00EF1F2A">
        <w:rPr>
          <w:rFonts w:cs="Arial"/>
          <w:szCs w:val="20"/>
          <w:lang w:val="sl-SI"/>
        </w:rPr>
        <w:t>31</w:t>
      </w:r>
      <w:r w:rsidR="003F165F" w:rsidRPr="00EF1F2A">
        <w:rPr>
          <w:rFonts w:cs="Arial"/>
          <w:szCs w:val="20"/>
          <w:lang w:val="sl-SI"/>
        </w:rPr>
        <w:t>2</w:t>
      </w:r>
      <w:r w:rsidR="008565DA" w:rsidRPr="00EF1F2A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>,</w:t>
      </w:r>
      <w:r w:rsidR="00F50900">
        <w:rPr>
          <w:rFonts w:cs="Arial"/>
          <w:szCs w:val="20"/>
          <w:lang w:val="sl-SI"/>
        </w:rPr>
        <w:t xml:space="preserve"> varščina: </w:t>
      </w:r>
      <w:r w:rsidR="00F50900" w:rsidRPr="00A61638">
        <w:rPr>
          <w:rFonts w:cs="Arial"/>
          <w:lang w:val="sl-SI"/>
        </w:rPr>
        <w:t>10.</w:t>
      </w:r>
      <w:r w:rsidR="00281025">
        <w:rPr>
          <w:rFonts w:cs="Arial"/>
          <w:lang w:val="sl-SI"/>
        </w:rPr>
        <w:t>600,00</w:t>
      </w:r>
      <w:r w:rsidR="00F50900">
        <w:rPr>
          <w:rFonts w:cs="Arial"/>
          <w:lang w:val="sl-SI"/>
        </w:rPr>
        <w:t xml:space="preserve"> EUR,</w:t>
      </w:r>
    </w:p>
    <w:p w:rsidR="00DE49C1" w:rsidRDefault="00DE49C1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F1F2A" w:rsidRPr="00961B88" w:rsidRDefault="00EF1F2A" w:rsidP="00EF1F2A">
      <w:pPr>
        <w:spacing w:line="240" w:lineRule="exact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SKLOP 2</w:t>
      </w:r>
      <w:r w:rsidR="00296AAF">
        <w:rPr>
          <w:rFonts w:cs="Arial"/>
          <w:szCs w:val="20"/>
          <w:lang w:val="sl-SI"/>
        </w:rPr>
        <w:t>, lokacija Frankolovo</w:t>
      </w:r>
      <w:r>
        <w:rPr>
          <w:rFonts w:cs="Arial"/>
          <w:szCs w:val="20"/>
          <w:lang w:val="sl-SI"/>
        </w:rPr>
        <w:t xml:space="preserve">: št. </w:t>
      </w:r>
      <w:r w:rsidRPr="00EF1F2A">
        <w:rPr>
          <w:rFonts w:cs="Arial"/>
          <w:szCs w:val="20"/>
          <w:lang w:val="sl-SI"/>
        </w:rPr>
        <w:t>28 17140-2990008-3990</w:t>
      </w:r>
      <w:r>
        <w:rPr>
          <w:rFonts w:cs="Arial"/>
          <w:szCs w:val="20"/>
          <w:lang w:val="sl-SI"/>
        </w:rPr>
        <w:t>60</w:t>
      </w:r>
      <w:r w:rsidRPr="00EF1F2A">
        <w:rPr>
          <w:rFonts w:cs="Arial"/>
          <w:szCs w:val="20"/>
          <w:lang w:val="sl-SI"/>
        </w:rPr>
        <w:t>24</w:t>
      </w:r>
      <w:r w:rsidR="00F50900">
        <w:rPr>
          <w:rFonts w:cs="Arial"/>
          <w:szCs w:val="20"/>
          <w:lang w:val="sl-SI"/>
        </w:rPr>
        <w:t>, varščina: 3.500,00 EUR.</w:t>
      </w:r>
    </w:p>
    <w:p w:rsidR="00EF1F2A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B123E" w:rsidRDefault="00DE49C1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DE49C1">
        <w:rPr>
          <w:rFonts w:cs="Arial"/>
          <w:szCs w:val="20"/>
          <w:lang w:val="sl-SI"/>
        </w:rPr>
        <w:t>Varščina bo uspelemu ponudniku vračunana v kupnino, ponudnikom, ki ne bodo uspeli, pa brez obresti vrnjena v roku 15 dni po končanem postopku</w:t>
      </w:r>
      <w:r w:rsidR="000C3E4B">
        <w:rPr>
          <w:rFonts w:cs="Arial"/>
          <w:szCs w:val="20"/>
          <w:lang w:val="sl-SI"/>
        </w:rPr>
        <w:t xml:space="preserve"> ponovnega</w:t>
      </w:r>
      <w:r w:rsidRPr="00DE49C1">
        <w:rPr>
          <w:rFonts w:cs="Arial"/>
          <w:szCs w:val="20"/>
          <w:lang w:val="sl-SI"/>
        </w:rPr>
        <w:t xml:space="preserve"> javnega zbiranja ponudb</w:t>
      </w:r>
      <w:r>
        <w:rPr>
          <w:rFonts w:cs="Arial"/>
          <w:szCs w:val="20"/>
          <w:lang w:val="sl-SI"/>
        </w:rPr>
        <w:t>.</w:t>
      </w:r>
    </w:p>
    <w:p w:rsidR="00EF1F2A" w:rsidRDefault="00EF1F2A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26CD0" w:rsidRPr="00EE0DC3" w:rsidRDefault="00E26CD0" w:rsidP="003F165F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E26CD0" w:rsidRDefault="00E26CD0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podpiše pogodbe v </w:t>
      </w:r>
      <w:r>
        <w:rPr>
          <w:rFonts w:cs="Arial"/>
          <w:szCs w:val="20"/>
          <w:lang w:val="sl-SI"/>
        </w:rPr>
        <w:t>predpisanem roku,</w:t>
      </w:r>
      <w:r w:rsidRPr="009A2426">
        <w:rPr>
          <w:rFonts w:cs="Arial"/>
          <w:szCs w:val="20"/>
          <w:lang w:val="sl-SI"/>
        </w:rPr>
        <w:t xml:space="preserve"> mu prodajalec lahko podaljša rok za sklenitev pogodbe, vendar ne za več kot 15 dni, ali pa zadrži njegovo varščino. </w:t>
      </w:r>
    </w:p>
    <w:p w:rsidR="00124D0B" w:rsidRDefault="00124D0B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26CD0" w:rsidRPr="009A2426" w:rsidRDefault="00E26CD0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plača kupnine v predpisanem roku, </w:t>
      </w:r>
      <w:r>
        <w:rPr>
          <w:rFonts w:cs="Arial"/>
          <w:szCs w:val="20"/>
          <w:lang w:val="sl-SI"/>
        </w:rPr>
        <w:t xml:space="preserve">se varščina zadrži. </w:t>
      </w:r>
    </w:p>
    <w:p w:rsidR="00E26CD0" w:rsidRDefault="00E26CD0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26CD0" w:rsidRDefault="00E26CD0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ponudnik po plačilu varščine odstopi od ponudbe, izgubi varščino. </w:t>
      </w:r>
    </w:p>
    <w:p w:rsidR="00E26CD0" w:rsidRPr="008C1A2A" w:rsidRDefault="00E26CD0" w:rsidP="003F165F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E26CD0" w:rsidRPr="008C1A2A" w:rsidRDefault="00E26CD0" w:rsidP="003F165F">
      <w:pPr>
        <w:ind w:left="360"/>
        <w:jc w:val="both"/>
        <w:rPr>
          <w:rFonts w:cs="Arial"/>
          <w:szCs w:val="20"/>
          <w:lang w:val="sl-SI" w:eastAsia="sl-SI"/>
        </w:rPr>
      </w:pPr>
      <w:r w:rsidRPr="008C1A2A">
        <w:rPr>
          <w:rFonts w:cs="Arial"/>
          <w:szCs w:val="20"/>
          <w:lang w:val="sl-SI" w:eastAsia="sl-SI"/>
        </w:rPr>
        <w:t>Če ponudnik plača varščino, ponudbe pa ne odda v danem roku, se varščina zadrži.</w:t>
      </w:r>
    </w:p>
    <w:p w:rsidR="00E26CD0" w:rsidRDefault="00E26CD0" w:rsidP="003F165F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  <w:r>
        <w:rPr>
          <w:rFonts w:cs="Arial"/>
          <w:b/>
          <w:color w:val="FF0000"/>
          <w:szCs w:val="20"/>
          <w:lang w:val="sl-SI"/>
        </w:rPr>
        <w:t xml:space="preserve"> </w:t>
      </w:r>
    </w:p>
    <w:p w:rsidR="006D0EB2" w:rsidRPr="006D0EB2" w:rsidRDefault="00DE49C1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Dokumentacija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434DEA" w:rsidRDefault="00DE49C1" w:rsidP="003F165F">
      <w:pPr>
        <w:autoSpaceDE w:val="0"/>
        <w:autoSpaceDN w:val="0"/>
        <w:adjustRightInd w:val="0"/>
        <w:ind w:left="400"/>
        <w:jc w:val="both"/>
        <w:rPr>
          <w:rFonts w:cs="Arial"/>
          <w:szCs w:val="20"/>
          <w:lang w:val="sl-SI"/>
        </w:rPr>
      </w:pPr>
      <w:r w:rsidRPr="00CD1152">
        <w:rPr>
          <w:rFonts w:cs="Arial"/>
          <w:szCs w:val="20"/>
          <w:lang w:val="sl-SI"/>
        </w:rPr>
        <w:t>Ponudniki bodo s podrobnejšimi pogoji prodaje premičnin seznanjeni iz dokumentacije</w:t>
      </w:r>
      <w:r w:rsidR="008369C9" w:rsidRPr="00CD1152">
        <w:rPr>
          <w:rFonts w:cs="Arial"/>
          <w:szCs w:val="20"/>
          <w:lang w:val="sl-SI"/>
        </w:rPr>
        <w:t>, ki je priloga te objave</w:t>
      </w:r>
      <w:r w:rsidR="00A152C7" w:rsidRPr="00CD1152">
        <w:rPr>
          <w:rFonts w:cs="Arial"/>
          <w:szCs w:val="20"/>
          <w:lang w:val="sl-SI"/>
        </w:rPr>
        <w:t>. Kontaktn</w:t>
      </w:r>
      <w:r w:rsidR="00127805" w:rsidRPr="00CD1152">
        <w:rPr>
          <w:rFonts w:cs="Arial"/>
          <w:szCs w:val="20"/>
          <w:lang w:val="sl-SI"/>
        </w:rPr>
        <w:t>i</w:t>
      </w:r>
      <w:r w:rsidR="00A152C7" w:rsidRPr="00CD1152">
        <w:rPr>
          <w:rFonts w:cs="Arial"/>
          <w:szCs w:val="20"/>
          <w:lang w:val="sl-SI"/>
        </w:rPr>
        <w:t xml:space="preserve"> oseb</w:t>
      </w:r>
      <w:r w:rsidR="00127805" w:rsidRPr="00CD1152">
        <w:rPr>
          <w:rFonts w:cs="Arial"/>
          <w:szCs w:val="20"/>
          <w:lang w:val="sl-SI"/>
        </w:rPr>
        <w:t>i</w:t>
      </w:r>
      <w:r w:rsidRPr="00CD1152">
        <w:rPr>
          <w:rFonts w:cs="Arial"/>
          <w:szCs w:val="20"/>
          <w:lang w:val="sl-SI"/>
        </w:rPr>
        <w:t xml:space="preserve">: </w:t>
      </w:r>
      <w:r w:rsidR="00CC216D" w:rsidRPr="00CD1152">
        <w:rPr>
          <w:rFonts w:cs="Arial"/>
          <w:szCs w:val="20"/>
          <w:lang w:val="sl-SI"/>
        </w:rPr>
        <w:t xml:space="preserve">Goran Smiljanić, telefon številka 01 428 56 63, mobitel številka 041 944 237 ali </w:t>
      </w:r>
      <w:bookmarkStart w:id="1" w:name="_Hlk164257768"/>
      <w:r w:rsidR="00434DEA" w:rsidRPr="00CD1152">
        <w:rPr>
          <w:rFonts w:cs="Arial"/>
          <w:szCs w:val="20"/>
          <w:lang w:val="sl-SI"/>
        </w:rPr>
        <w:t>Uroš Černilec, telefon številka 01 428 51 10, mobitel številka 040 765 724</w:t>
      </w:r>
      <w:bookmarkEnd w:id="1"/>
      <w:r w:rsidR="00434DEA" w:rsidRPr="00CD1152">
        <w:rPr>
          <w:rFonts w:cs="Arial"/>
          <w:szCs w:val="20"/>
          <w:lang w:val="sl-SI"/>
        </w:rPr>
        <w:t>.</w:t>
      </w:r>
    </w:p>
    <w:p w:rsidR="00352857" w:rsidRDefault="00352857" w:rsidP="003F165F">
      <w:pPr>
        <w:ind w:left="360"/>
        <w:jc w:val="both"/>
        <w:rPr>
          <w:rFonts w:cs="Arial"/>
          <w:szCs w:val="20"/>
          <w:lang w:val="sl-SI"/>
        </w:rPr>
      </w:pPr>
    </w:p>
    <w:p w:rsidR="006D0EB2" w:rsidRDefault="00DE49C1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Ogled premičnin:</w:t>
      </w:r>
    </w:p>
    <w:p w:rsidR="00DE49C1" w:rsidRPr="00DE49C1" w:rsidRDefault="00DE49C1" w:rsidP="003F165F">
      <w:pPr>
        <w:ind w:left="426"/>
        <w:jc w:val="both"/>
        <w:rPr>
          <w:rFonts w:cs="Arial"/>
          <w:bCs/>
          <w:szCs w:val="20"/>
          <w:lang w:val="sl-SI"/>
        </w:rPr>
      </w:pPr>
      <w:r w:rsidRPr="00101401">
        <w:rPr>
          <w:rFonts w:cs="Arial"/>
          <w:szCs w:val="20"/>
          <w:lang w:val="sl-SI"/>
        </w:rPr>
        <w:t>Ogled premičnin</w:t>
      </w:r>
      <w:r w:rsidR="00EF1F2A" w:rsidRPr="00101401">
        <w:rPr>
          <w:rFonts w:cs="Arial"/>
          <w:szCs w:val="20"/>
          <w:lang w:val="sl-SI"/>
        </w:rPr>
        <w:t xml:space="preserve"> za oba sklopa</w:t>
      </w:r>
      <w:r w:rsidRPr="00101401">
        <w:rPr>
          <w:rFonts w:cs="Arial"/>
          <w:szCs w:val="20"/>
          <w:lang w:val="sl-SI"/>
        </w:rPr>
        <w:t xml:space="preserve"> je mogoč od dneva objave</w:t>
      </w:r>
      <w:r w:rsidR="000C3E4B" w:rsidRPr="00101401">
        <w:rPr>
          <w:rFonts w:cs="Arial"/>
          <w:szCs w:val="20"/>
          <w:lang w:val="sl-SI"/>
        </w:rPr>
        <w:t xml:space="preserve"> ponovnega</w:t>
      </w:r>
      <w:r w:rsidRPr="00101401">
        <w:rPr>
          <w:rFonts w:cs="Arial"/>
          <w:szCs w:val="20"/>
          <w:lang w:val="sl-SI"/>
        </w:rPr>
        <w:t xml:space="preserve"> javnega zbiranja ponudb do roka za oddajo ponudb po predhodnem dogovoru s kontaktn</w:t>
      </w:r>
      <w:r w:rsidR="00831D56">
        <w:rPr>
          <w:rFonts w:cs="Arial"/>
          <w:szCs w:val="20"/>
          <w:lang w:val="sl-SI"/>
        </w:rPr>
        <w:t>ima</w:t>
      </w:r>
      <w:r w:rsidRPr="00101401">
        <w:rPr>
          <w:rFonts w:cs="Arial"/>
          <w:szCs w:val="20"/>
          <w:lang w:val="sl-SI"/>
        </w:rPr>
        <w:t xml:space="preserve"> oseb</w:t>
      </w:r>
      <w:r w:rsidR="00831D56">
        <w:rPr>
          <w:rFonts w:cs="Arial"/>
          <w:szCs w:val="20"/>
          <w:lang w:val="sl-SI"/>
        </w:rPr>
        <w:t>ama</w:t>
      </w:r>
      <w:r w:rsidRPr="00101401">
        <w:rPr>
          <w:rFonts w:cs="Arial"/>
          <w:szCs w:val="20"/>
          <w:lang w:val="sl-SI"/>
        </w:rPr>
        <w:t xml:space="preserve"> iz predhodne točke te objave.</w:t>
      </w:r>
    </w:p>
    <w:p w:rsidR="00DE49C1" w:rsidRDefault="00DE49C1" w:rsidP="003F165F">
      <w:pPr>
        <w:jc w:val="both"/>
        <w:rPr>
          <w:rFonts w:cs="Arial"/>
          <w:b/>
          <w:szCs w:val="20"/>
          <w:lang w:val="sl-SI"/>
        </w:rPr>
      </w:pPr>
    </w:p>
    <w:p w:rsidR="00DE49C1" w:rsidRPr="006D0EB2" w:rsidRDefault="00DE49C1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Oblika ponudbe:</w:t>
      </w:r>
    </w:p>
    <w:p w:rsidR="005C7655" w:rsidRDefault="00DE49C1" w:rsidP="003F165F">
      <w:pPr>
        <w:tabs>
          <w:tab w:val="left" w:pos="426"/>
        </w:tabs>
        <w:ind w:left="426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>Oblika in pogoji, pod katerimi mora ponudnik predložiti ponudbo</w:t>
      </w:r>
      <w:r>
        <w:rPr>
          <w:rFonts w:cs="Arial"/>
          <w:szCs w:val="20"/>
          <w:lang w:val="sl-SI"/>
        </w:rPr>
        <w:t xml:space="preserve"> </w:t>
      </w:r>
      <w:r w:rsidRPr="006D0EB2">
        <w:rPr>
          <w:rFonts w:cs="Arial"/>
          <w:szCs w:val="20"/>
          <w:lang w:val="sl-SI"/>
        </w:rPr>
        <w:t xml:space="preserve">ter </w:t>
      </w:r>
      <w:r>
        <w:rPr>
          <w:rFonts w:cs="Arial"/>
          <w:szCs w:val="20"/>
          <w:lang w:val="sl-SI"/>
        </w:rPr>
        <w:t>dokumenti</w:t>
      </w:r>
      <w:r w:rsidRPr="006D0EB2">
        <w:rPr>
          <w:rFonts w:cs="Arial"/>
          <w:szCs w:val="20"/>
          <w:lang w:val="sl-SI"/>
        </w:rPr>
        <w:t>, ki naj jih ponudba vsebuje, so razvidni iz dokumentacije</w:t>
      </w:r>
      <w:r w:rsidR="003D63B1">
        <w:rPr>
          <w:rFonts w:cs="Arial"/>
          <w:szCs w:val="20"/>
          <w:lang w:val="sl-SI"/>
        </w:rPr>
        <w:t>, ki je priloga te objave.</w:t>
      </w:r>
      <w:r w:rsidRPr="006D0EB2">
        <w:rPr>
          <w:rFonts w:cs="Arial"/>
          <w:szCs w:val="20"/>
          <w:lang w:val="sl-SI"/>
        </w:rPr>
        <w:t xml:space="preserve"> Ponudbe bodo veljavne le, če bodo predložene v pisni obliki na obrazcih iz dokumentacije</w:t>
      </w:r>
      <w:r w:rsidR="00DD7E6B">
        <w:rPr>
          <w:rFonts w:cs="Arial"/>
          <w:szCs w:val="20"/>
          <w:lang w:val="sl-SI"/>
        </w:rPr>
        <w:t>.</w:t>
      </w:r>
    </w:p>
    <w:p w:rsidR="00517A4D" w:rsidRDefault="00517A4D" w:rsidP="003F165F">
      <w:pPr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Rok za </w:t>
      </w:r>
      <w:r w:rsidR="00046C0A">
        <w:rPr>
          <w:rFonts w:cs="Arial"/>
          <w:b/>
          <w:szCs w:val="20"/>
          <w:lang w:val="sl-SI"/>
        </w:rPr>
        <w:t>prejem</w:t>
      </w:r>
      <w:r w:rsidRPr="006D0EB2">
        <w:rPr>
          <w:rFonts w:cs="Arial"/>
          <w:b/>
          <w:szCs w:val="20"/>
          <w:lang w:val="sl-SI"/>
        </w:rPr>
        <w:t xml:space="preserve"> ponudbe:</w:t>
      </w:r>
    </w:p>
    <w:p w:rsidR="008565DA" w:rsidRPr="000424A4" w:rsidRDefault="008565DA" w:rsidP="003F165F">
      <w:pPr>
        <w:ind w:left="360"/>
        <w:jc w:val="both"/>
        <w:rPr>
          <w:rFonts w:cs="Arial"/>
          <w:szCs w:val="20"/>
          <w:lang w:val="sl-SI"/>
        </w:rPr>
      </w:pPr>
      <w:r w:rsidRPr="000424A4">
        <w:rPr>
          <w:rFonts w:cs="Arial"/>
          <w:szCs w:val="20"/>
          <w:lang w:val="sl-SI"/>
        </w:rPr>
        <w:t xml:space="preserve">Rok za prejem ponudbe je </w:t>
      </w:r>
      <w:r w:rsidR="000424A4" w:rsidRPr="000424A4">
        <w:rPr>
          <w:rFonts w:cs="Arial"/>
          <w:b/>
          <w:bCs/>
          <w:szCs w:val="20"/>
          <w:lang w:val="sl-SI"/>
        </w:rPr>
        <w:t>torek, 17. 9</w:t>
      </w:r>
      <w:r w:rsidRPr="000424A4">
        <w:rPr>
          <w:rFonts w:cs="Arial"/>
          <w:b/>
          <w:bCs/>
          <w:szCs w:val="20"/>
          <w:lang w:val="sl-SI"/>
        </w:rPr>
        <w:t>. 2024 do 15.00 ure</w:t>
      </w:r>
      <w:r w:rsidRPr="000424A4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</w:t>
      </w:r>
      <w:r w:rsidR="00032491" w:rsidRPr="000424A4">
        <w:rPr>
          <w:rFonts w:cs="Arial"/>
          <w:szCs w:val="20"/>
          <w:lang w:val="sl-SI"/>
        </w:rPr>
        <w:t>.</w:t>
      </w:r>
    </w:p>
    <w:p w:rsidR="008565DA" w:rsidRPr="000424A4" w:rsidRDefault="008565DA" w:rsidP="003F165F">
      <w:pPr>
        <w:ind w:left="360"/>
        <w:jc w:val="both"/>
        <w:rPr>
          <w:rFonts w:cs="Arial"/>
          <w:szCs w:val="20"/>
          <w:lang w:val="sl-SI"/>
        </w:rPr>
      </w:pPr>
    </w:p>
    <w:p w:rsidR="00046C0A" w:rsidRPr="000424A4" w:rsidRDefault="00046C0A" w:rsidP="003F165F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0424A4">
        <w:rPr>
          <w:rFonts w:cs="Arial"/>
          <w:szCs w:val="20"/>
          <w:lang w:val="sl-SI"/>
        </w:rPr>
        <w:t>Ponudbe, predložene po izteku roka, bodo izločene iz postopka.</w:t>
      </w:r>
    </w:p>
    <w:p w:rsidR="00AB3F69" w:rsidRPr="000424A4" w:rsidRDefault="00AB3F69" w:rsidP="003F165F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0424A4" w:rsidRDefault="006D0EB2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424A4">
        <w:rPr>
          <w:rFonts w:cs="Arial"/>
          <w:b/>
          <w:szCs w:val="20"/>
          <w:lang w:val="sl-SI"/>
        </w:rPr>
        <w:t>Rok vezanosti ponudnikov na dano ponudbo:</w:t>
      </w:r>
    </w:p>
    <w:p w:rsidR="006D0EB2" w:rsidRPr="000424A4" w:rsidRDefault="006D0EB2" w:rsidP="003F165F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0424A4">
        <w:rPr>
          <w:rFonts w:cs="Arial"/>
          <w:szCs w:val="20"/>
          <w:lang w:val="sl-SI"/>
        </w:rPr>
        <w:t xml:space="preserve">Ponudniki so vezani na ponudbo najmanj do </w:t>
      </w:r>
      <w:r w:rsidR="000424A4" w:rsidRPr="000424A4">
        <w:rPr>
          <w:rFonts w:cs="Arial"/>
          <w:szCs w:val="20"/>
          <w:lang w:val="sl-SI"/>
        </w:rPr>
        <w:t>18</w:t>
      </w:r>
      <w:r w:rsidR="006D164C" w:rsidRPr="000424A4">
        <w:rPr>
          <w:rFonts w:cs="Arial"/>
          <w:szCs w:val="20"/>
          <w:lang w:val="sl-SI"/>
        </w:rPr>
        <w:t xml:space="preserve">. </w:t>
      </w:r>
      <w:r w:rsidR="000424A4" w:rsidRPr="000424A4">
        <w:rPr>
          <w:rFonts w:cs="Arial"/>
          <w:szCs w:val="20"/>
          <w:lang w:val="sl-SI"/>
        </w:rPr>
        <w:t>11</w:t>
      </w:r>
      <w:r w:rsidR="006D164C" w:rsidRPr="000424A4">
        <w:rPr>
          <w:rFonts w:cs="Arial"/>
          <w:szCs w:val="20"/>
          <w:lang w:val="sl-SI"/>
        </w:rPr>
        <w:t>. 202</w:t>
      </w:r>
      <w:r w:rsidR="00032491" w:rsidRPr="000424A4">
        <w:rPr>
          <w:rFonts w:cs="Arial"/>
          <w:szCs w:val="20"/>
          <w:lang w:val="sl-SI"/>
        </w:rPr>
        <w:t>4.</w:t>
      </w:r>
    </w:p>
    <w:p w:rsidR="000A733A" w:rsidRDefault="000A733A" w:rsidP="003F165F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6D0EB2" w:rsidRPr="006D0EB2" w:rsidRDefault="006D0EB2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Drugi pogoji:</w:t>
      </w:r>
    </w:p>
    <w:p w:rsidR="00A5279B" w:rsidRDefault="00646284" w:rsidP="003F165F">
      <w:pPr>
        <w:numPr>
          <w:ilvl w:val="0"/>
          <w:numId w:val="17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Premičnine so</w:t>
      </w:r>
      <w:r w:rsidR="00A5279B" w:rsidRPr="003A344C">
        <w:rPr>
          <w:rFonts w:cs="Arial"/>
          <w:szCs w:val="20"/>
          <w:lang w:val="sl-SI"/>
        </w:rPr>
        <w:t xml:space="preserve"> napro</w:t>
      </w:r>
      <w:r w:rsidR="00A5279B">
        <w:rPr>
          <w:rFonts w:cs="Arial"/>
          <w:szCs w:val="20"/>
          <w:lang w:val="sl-SI"/>
        </w:rPr>
        <w:t xml:space="preserve">daj po načelu »videno-kupljeno«, zato morebitne reklamacije po </w:t>
      </w:r>
      <w:r w:rsidR="00A5279B" w:rsidRPr="00DB2A4C">
        <w:rPr>
          <w:rFonts w:cs="Arial"/>
          <w:szCs w:val="20"/>
          <w:lang w:val="sl-SI"/>
        </w:rPr>
        <w:t>končan</w:t>
      </w:r>
      <w:r w:rsidR="00A5279B">
        <w:rPr>
          <w:rFonts w:cs="Arial"/>
          <w:szCs w:val="20"/>
          <w:lang w:val="sl-SI"/>
        </w:rPr>
        <w:t>em</w:t>
      </w:r>
      <w:r w:rsidR="000C3E4B">
        <w:rPr>
          <w:rFonts w:cs="Arial"/>
          <w:szCs w:val="20"/>
          <w:lang w:val="sl-SI"/>
        </w:rPr>
        <w:t xml:space="preserve"> ponovnem</w:t>
      </w:r>
      <w:r w:rsidR="00A5279B">
        <w:rPr>
          <w:rFonts w:cs="Arial"/>
          <w:szCs w:val="20"/>
          <w:lang w:val="sl-SI"/>
        </w:rPr>
        <w:t xml:space="preserve"> javnem odpiranju ponudb</w:t>
      </w:r>
      <w:r w:rsidR="00A5279B" w:rsidRPr="00DB2A4C">
        <w:rPr>
          <w:rFonts w:cs="Arial"/>
          <w:szCs w:val="20"/>
          <w:lang w:val="sl-SI"/>
        </w:rPr>
        <w:t xml:space="preserve"> ne bodo upoštevane. </w:t>
      </w:r>
    </w:p>
    <w:p w:rsidR="000F66BF" w:rsidRPr="0014775B" w:rsidRDefault="000F66BF" w:rsidP="003F165F">
      <w:pPr>
        <w:numPr>
          <w:ilvl w:val="0"/>
          <w:numId w:val="17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14775B">
        <w:rPr>
          <w:rFonts w:cs="Arial"/>
          <w:szCs w:val="20"/>
          <w:lang w:val="sl-SI"/>
        </w:rPr>
        <w:t>Možen je samo odkup vseh premičnin skupaj</w:t>
      </w:r>
      <w:r w:rsidR="0014775B" w:rsidRPr="0014775B">
        <w:rPr>
          <w:rFonts w:cs="Arial"/>
          <w:szCs w:val="20"/>
          <w:lang w:val="sl-SI"/>
        </w:rPr>
        <w:t xml:space="preserve"> po posameznem sklopu</w:t>
      </w:r>
      <w:r w:rsidRPr="0014775B">
        <w:rPr>
          <w:rFonts w:cs="Arial"/>
          <w:szCs w:val="20"/>
          <w:lang w:val="sl-SI"/>
        </w:rPr>
        <w:t xml:space="preserve">. </w:t>
      </w:r>
    </w:p>
    <w:p w:rsidR="00A5279B" w:rsidRPr="0014775B" w:rsidRDefault="00A5279B" w:rsidP="003F165F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14775B">
        <w:rPr>
          <w:rFonts w:cs="Arial"/>
          <w:szCs w:val="20"/>
          <w:lang w:val="sl-SI"/>
        </w:rPr>
        <w:lastRenderedPageBreak/>
        <w:t>Upoštevane bodo le ponudbe, ki bodo izpolnjevale zahtevane pogoje in bodo enake ali višje od izhodiščne cene</w:t>
      </w:r>
      <w:r w:rsidR="0014775B" w:rsidRPr="0014775B">
        <w:rPr>
          <w:rFonts w:cs="Arial"/>
          <w:szCs w:val="20"/>
          <w:lang w:val="sl-SI"/>
        </w:rPr>
        <w:t xml:space="preserve"> za posamezni sklop</w:t>
      </w:r>
      <w:r w:rsidRPr="0014775B">
        <w:rPr>
          <w:rFonts w:cs="Arial"/>
          <w:szCs w:val="20"/>
          <w:lang w:val="sl-SI"/>
        </w:rPr>
        <w:t>.</w:t>
      </w:r>
    </w:p>
    <w:p w:rsidR="00A5279B" w:rsidRPr="0014775B" w:rsidRDefault="00A5279B" w:rsidP="006A176C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14775B">
        <w:rPr>
          <w:rFonts w:cs="Arial"/>
          <w:szCs w:val="20"/>
          <w:lang w:val="sl-SI"/>
        </w:rPr>
        <w:t>Prodajalec lahko po prejemu ponudb opravi dodatna pogajanja za dosego ugodnejše ponudbe</w:t>
      </w:r>
      <w:r w:rsidR="007348FE">
        <w:rPr>
          <w:rFonts w:cs="Arial"/>
          <w:szCs w:val="20"/>
          <w:lang w:val="sl-SI"/>
        </w:rPr>
        <w:t xml:space="preserve"> za posamezni sklop</w:t>
      </w:r>
      <w:r w:rsidRPr="0014775B">
        <w:rPr>
          <w:rFonts w:cs="Arial"/>
          <w:szCs w:val="20"/>
          <w:lang w:val="sl-SI"/>
        </w:rPr>
        <w:t xml:space="preserve">.  </w:t>
      </w:r>
    </w:p>
    <w:p w:rsidR="006A176C" w:rsidRPr="00C01988" w:rsidRDefault="006A176C" w:rsidP="00C34631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C01988">
        <w:rPr>
          <w:rFonts w:cs="Arial"/>
          <w:szCs w:val="20"/>
          <w:lang w:val="sl-SI"/>
        </w:rPr>
        <w:t>Ponudniki bodo o izidu postopka</w:t>
      </w:r>
      <w:r w:rsidR="000C3E4B">
        <w:rPr>
          <w:rFonts w:cs="Arial"/>
          <w:szCs w:val="20"/>
          <w:lang w:val="sl-SI"/>
        </w:rPr>
        <w:t xml:space="preserve"> ponovnega</w:t>
      </w:r>
      <w:r w:rsidRPr="00C01988">
        <w:rPr>
          <w:rFonts w:cs="Arial"/>
          <w:szCs w:val="20"/>
          <w:lang w:val="sl-SI"/>
        </w:rPr>
        <w:t xml:space="preserve"> javnega zbiranja ponudb in sprejemu ponudbe pisno obveščeni v 8 dneh od</w:t>
      </w:r>
      <w:r w:rsidR="000C3E4B">
        <w:rPr>
          <w:rFonts w:cs="Arial"/>
          <w:szCs w:val="20"/>
          <w:lang w:val="sl-SI"/>
        </w:rPr>
        <w:t xml:space="preserve"> ponovnega</w:t>
      </w:r>
      <w:r w:rsidRPr="00C01988">
        <w:rPr>
          <w:rFonts w:cs="Arial"/>
          <w:szCs w:val="20"/>
          <w:lang w:val="sl-SI"/>
        </w:rPr>
        <w:t xml:space="preserve"> javnega odpiranja ponudb.</w:t>
      </w:r>
    </w:p>
    <w:p w:rsidR="006A176C" w:rsidRDefault="006A176C" w:rsidP="006A176C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DA2A7F">
        <w:rPr>
          <w:rFonts w:cs="Arial"/>
          <w:szCs w:val="20"/>
          <w:lang w:val="sl-SI"/>
        </w:rPr>
        <w:t>Najugodnejši ponudnik je dolžan v 15 dneh po opravljeni izbiri najugodnejšega ponudnika skleniti s prodajalcem prodajno pogodbo.</w:t>
      </w:r>
    </w:p>
    <w:p w:rsidR="006A176C" w:rsidRDefault="006A176C" w:rsidP="006A176C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6E28E9">
        <w:rPr>
          <w:rFonts w:cs="Arial"/>
          <w:szCs w:val="20"/>
          <w:lang w:val="sl-SI"/>
        </w:rPr>
        <w:t>Če je med prejetimi ponudbami več najugodnejših ponudb</w:t>
      </w:r>
      <w:r>
        <w:rPr>
          <w:rFonts w:cs="Arial"/>
          <w:szCs w:val="20"/>
          <w:lang w:val="sl-SI"/>
        </w:rPr>
        <w:t xml:space="preserve"> (enake višine ponudb)</w:t>
      </w:r>
      <w:r w:rsidRPr="006E28E9">
        <w:rPr>
          <w:rFonts w:cs="Arial"/>
          <w:szCs w:val="20"/>
          <w:lang w:val="sl-SI"/>
        </w:rPr>
        <w:t>, bodo organizirana dodatna pogajanja</w:t>
      </w:r>
      <w:r>
        <w:rPr>
          <w:rFonts w:cs="Arial"/>
          <w:szCs w:val="20"/>
          <w:lang w:val="sl-SI"/>
        </w:rPr>
        <w:t xml:space="preserve">. </w:t>
      </w:r>
    </w:p>
    <w:p w:rsidR="00F14092" w:rsidRDefault="00F14092" w:rsidP="003F165F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0D5432">
        <w:rPr>
          <w:rFonts w:cs="Arial"/>
          <w:lang w:val="sl-SI"/>
        </w:rPr>
        <w:t>Cenitev premičnin je opravil</w:t>
      </w:r>
      <w:r>
        <w:rPr>
          <w:rFonts w:cs="Arial"/>
          <w:lang w:val="sl-SI"/>
        </w:rPr>
        <w:t xml:space="preserve"> Primož Povše, HQL d.o.o., Parižlje 15A, Braslovče</w:t>
      </w:r>
      <w:r w:rsidRPr="000D5432">
        <w:rPr>
          <w:rFonts w:cs="Arial"/>
          <w:lang w:val="sl-SI"/>
        </w:rPr>
        <w:t xml:space="preserve">, pooblaščeni ocenjevalec vrednosti </w:t>
      </w:r>
      <w:r>
        <w:rPr>
          <w:rFonts w:cs="Arial"/>
          <w:lang w:val="sl-SI"/>
        </w:rPr>
        <w:t>strojev in opreme.</w:t>
      </w:r>
    </w:p>
    <w:p w:rsidR="00264101" w:rsidRDefault="00264101" w:rsidP="003F165F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</w:t>
      </w:r>
      <w:r w:rsidR="000C3E4B">
        <w:rPr>
          <w:rFonts w:cs="Arial"/>
          <w:szCs w:val="20"/>
          <w:lang w:val="sl-SI"/>
        </w:rPr>
        <w:t xml:space="preserve"> ponovnem</w:t>
      </w:r>
      <w:r>
        <w:rPr>
          <w:rFonts w:cs="Arial"/>
          <w:szCs w:val="20"/>
          <w:lang w:val="sl-SI"/>
        </w:rPr>
        <w:t xml:space="preserve"> javnem zbiranju ponudb kot </w:t>
      </w:r>
      <w:r w:rsidR="00646284">
        <w:rPr>
          <w:rFonts w:cs="Arial"/>
          <w:szCs w:val="20"/>
          <w:lang w:val="sl-SI"/>
        </w:rPr>
        <w:t xml:space="preserve">ponudniki ne morejo sodelovati </w:t>
      </w:r>
      <w:r>
        <w:rPr>
          <w:rFonts w:cs="Arial"/>
          <w:szCs w:val="20"/>
          <w:lang w:val="sl-SI"/>
        </w:rPr>
        <w:t xml:space="preserve">člani komisije </w:t>
      </w:r>
      <w:r w:rsidR="00646284">
        <w:rPr>
          <w:rFonts w:cs="Arial"/>
          <w:szCs w:val="20"/>
          <w:lang w:val="sl-SI"/>
        </w:rPr>
        <w:t>in</w:t>
      </w:r>
      <w:r>
        <w:rPr>
          <w:rFonts w:cs="Arial"/>
          <w:szCs w:val="20"/>
          <w:lang w:val="sl-SI"/>
        </w:rPr>
        <w:t xml:space="preserve"> z njimi povezane osebe. </w:t>
      </w:r>
      <w:r w:rsidR="000F66BF">
        <w:rPr>
          <w:rFonts w:cs="Arial"/>
          <w:lang w:val="sl-SI"/>
        </w:rPr>
        <w:t xml:space="preserve">Cenilec premičnin je naveden v </w:t>
      </w:r>
      <w:r w:rsidR="000F66BF" w:rsidRPr="004054BC">
        <w:rPr>
          <w:rFonts w:cs="Arial"/>
          <w:szCs w:val="20"/>
          <w:lang w:val="sl-SI"/>
        </w:rPr>
        <w:t>dokumentacij</w:t>
      </w:r>
      <w:r w:rsidR="000F66BF">
        <w:rPr>
          <w:rFonts w:cs="Arial"/>
          <w:szCs w:val="20"/>
          <w:lang w:val="sl-SI"/>
        </w:rPr>
        <w:t>i</w:t>
      </w:r>
      <w:r w:rsidR="000F66BF" w:rsidRPr="004054BC">
        <w:rPr>
          <w:rFonts w:cs="Arial"/>
          <w:szCs w:val="20"/>
          <w:lang w:val="sl-SI"/>
        </w:rPr>
        <w:t xml:space="preserve"> predmetnega javnega zbiranja ponudb</w:t>
      </w:r>
      <w:r w:rsidR="000F66BF">
        <w:rPr>
          <w:rFonts w:cs="Arial"/>
          <w:szCs w:val="20"/>
          <w:lang w:val="sl-SI"/>
        </w:rPr>
        <w:t xml:space="preserve"> (</w:t>
      </w:r>
      <w:r w:rsidR="000F66BF">
        <w:rPr>
          <w:rFonts w:cs="Arial"/>
          <w:lang w:val="sl-SI"/>
        </w:rPr>
        <w:t>priloga št. 2 v vzorcu pogodbe</w:t>
      </w:r>
      <w:r w:rsidR="000F66BF">
        <w:rPr>
          <w:rFonts w:cs="Arial"/>
          <w:szCs w:val="20"/>
          <w:lang w:val="sl-SI"/>
        </w:rPr>
        <w:t xml:space="preserve">). </w:t>
      </w:r>
      <w:r>
        <w:rPr>
          <w:rFonts w:cs="Arial"/>
          <w:szCs w:val="20"/>
          <w:lang w:val="sl-SI"/>
        </w:rPr>
        <w:t>Za povezano osebo se štejejo:</w:t>
      </w:r>
    </w:p>
    <w:p w:rsidR="00264101" w:rsidRPr="00DC7477" w:rsidRDefault="00264101" w:rsidP="003F165F">
      <w:pPr>
        <w:pStyle w:val="alineazaodstavkom0"/>
        <w:numPr>
          <w:ilvl w:val="1"/>
          <w:numId w:val="19"/>
        </w:numPr>
        <w:spacing w:before="0" w:beforeAutospacing="0" w:after="0" w:afterAutospacing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8369C9" w:rsidRDefault="008369C9" w:rsidP="003F165F">
      <w:pPr>
        <w:pStyle w:val="alineazaodstavkom0"/>
        <w:numPr>
          <w:ilvl w:val="1"/>
          <w:numId w:val="19"/>
        </w:numPr>
        <w:spacing w:before="0" w:beforeAutospacing="0" w:after="0" w:afterAutospacing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v odnosu skrbništva ali posvojenca oziroma posvojitelja,</w:t>
      </w:r>
    </w:p>
    <w:p w:rsidR="00264101" w:rsidRDefault="00264101" w:rsidP="003F165F">
      <w:pPr>
        <w:pStyle w:val="alineazaodstavkom0"/>
        <w:numPr>
          <w:ilvl w:val="1"/>
          <w:numId w:val="19"/>
        </w:numPr>
        <w:spacing w:before="0" w:beforeAutospacing="0" w:after="0" w:afterAutospacing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1F6EA5">
        <w:rPr>
          <w:rFonts w:ascii="Arial" w:hAnsi="Arial" w:cs="Arial"/>
          <w:sz w:val="20"/>
          <w:szCs w:val="20"/>
        </w:rPr>
        <w:t xml:space="preserve">pravna oseba, v kapitalu katere ima član komisije delež večji od 50 odstotkov in </w:t>
      </w:r>
    </w:p>
    <w:p w:rsidR="00264101" w:rsidRDefault="00264101" w:rsidP="003F165F">
      <w:pPr>
        <w:pStyle w:val="alineazaodstavkom0"/>
        <w:numPr>
          <w:ilvl w:val="1"/>
          <w:numId w:val="19"/>
        </w:numPr>
        <w:spacing w:before="0" w:beforeAutospacing="0" w:after="0" w:afterAutospacing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64101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komisije, tako da zaradi te povezave obstaja dvom o njegovi nepristranskosti pri opra</w:t>
      </w:r>
      <w:r w:rsidR="00646284">
        <w:rPr>
          <w:rFonts w:ascii="Arial" w:hAnsi="Arial" w:cs="Arial"/>
          <w:sz w:val="20"/>
          <w:szCs w:val="20"/>
        </w:rPr>
        <w:t xml:space="preserve">vljanju funkcije člana komisije. </w:t>
      </w:r>
    </w:p>
    <w:p w:rsidR="00264101" w:rsidRPr="00DA2A7F" w:rsidRDefault="00264101" w:rsidP="003F165F">
      <w:pPr>
        <w:numPr>
          <w:ilvl w:val="0"/>
          <w:numId w:val="19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ponudnik mora pred sklenitvijo prodajne pogodbe podati pisno izjavo, da ni povezana oseba po sedmem odstavku 51.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(Ur. l. RS št.</w:t>
      </w:r>
      <w:r>
        <w:rPr>
          <w:rFonts w:cs="Arial"/>
          <w:szCs w:val="20"/>
          <w:lang w:val="sl-SI"/>
        </w:rPr>
        <w:t xml:space="preserve"> 11/18</w:t>
      </w:r>
      <w:r w:rsidR="00C33269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79/18</w:t>
      </w:r>
      <w:r w:rsidR="00C33269">
        <w:rPr>
          <w:rFonts w:cs="Arial"/>
          <w:szCs w:val="20"/>
          <w:lang w:val="sl-SI"/>
        </w:rPr>
        <w:t xml:space="preserve"> </w:t>
      </w:r>
      <w:r w:rsidR="00C33269">
        <w:rPr>
          <w:rFonts w:cs="Arial"/>
          <w:lang w:val="sl-SI"/>
        </w:rPr>
        <w:t xml:space="preserve">in </w:t>
      </w:r>
      <w:r w:rsidR="00C33269" w:rsidRPr="00925426">
        <w:rPr>
          <w:rFonts w:cs="Arial"/>
          <w:lang w:val="sl-SI"/>
        </w:rPr>
        <w:t>78/23 – ZORR</w:t>
      </w:r>
      <w:r>
        <w:rPr>
          <w:rFonts w:cs="Arial"/>
          <w:szCs w:val="20"/>
        </w:rPr>
        <w:t>).</w:t>
      </w:r>
    </w:p>
    <w:p w:rsidR="00566BED" w:rsidRDefault="000F66BF" w:rsidP="003F165F">
      <w:pPr>
        <w:numPr>
          <w:ilvl w:val="0"/>
          <w:numId w:val="1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ponudnik (kupec) </w:t>
      </w:r>
      <w:r w:rsidRPr="00DA2A7F">
        <w:rPr>
          <w:rFonts w:cs="Arial"/>
          <w:szCs w:val="20"/>
          <w:lang w:val="sl-SI"/>
        </w:rPr>
        <w:t xml:space="preserve">mora premičnine prevzeti in odstraniti iz skladišča </w:t>
      </w:r>
      <w:r w:rsidR="007F2895">
        <w:rPr>
          <w:rFonts w:cs="Arial"/>
          <w:szCs w:val="20"/>
          <w:lang w:val="sl-SI"/>
        </w:rPr>
        <w:t>prodajalca</w:t>
      </w:r>
      <w:r w:rsidRPr="00DA2A7F">
        <w:rPr>
          <w:rFonts w:cs="Arial"/>
          <w:szCs w:val="20"/>
          <w:lang w:val="sl-SI"/>
        </w:rPr>
        <w:t xml:space="preserve"> v roku 20 dni od</w:t>
      </w:r>
      <w:r w:rsidRPr="006D0EB2">
        <w:rPr>
          <w:rFonts w:cs="Arial"/>
          <w:szCs w:val="20"/>
          <w:lang w:val="sl-SI"/>
        </w:rPr>
        <w:t xml:space="preserve"> plačila celotne kupnine</w:t>
      </w:r>
      <w:r>
        <w:rPr>
          <w:rFonts w:cs="Arial"/>
          <w:szCs w:val="20"/>
          <w:lang w:val="sl-SI"/>
        </w:rPr>
        <w:t xml:space="preserve">, </w:t>
      </w:r>
      <w:r w:rsidRPr="00660F2B">
        <w:rPr>
          <w:rFonts w:cs="Arial"/>
          <w:lang w:val="sl-SI"/>
        </w:rPr>
        <w:t>sicer se šteje, da je v zamudi s prevzemom in se mu zaračuna</w:t>
      </w:r>
      <w:r w:rsidR="008B53D8">
        <w:rPr>
          <w:rFonts w:cs="Arial"/>
          <w:lang w:val="sl-SI"/>
        </w:rPr>
        <w:t>jo stroški hranjenja</w:t>
      </w:r>
      <w:r w:rsidRPr="00660F2B">
        <w:rPr>
          <w:rFonts w:cs="Arial"/>
          <w:lang w:val="sl-SI"/>
        </w:rPr>
        <w:t xml:space="preserve"> za vsako posamezno prevozno sredstvo v višini 2</w:t>
      </w:r>
      <w:r w:rsidR="00BC63DF">
        <w:rPr>
          <w:rFonts w:cs="Arial"/>
          <w:lang w:val="sl-SI"/>
        </w:rPr>
        <w:t>,44</w:t>
      </w:r>
      <w:r w:rsidRPr="00660F2B">
        <w:rPr>
          <w:rFonts w:cs="Arial"/>
          <w:lang w:val="sl-SI"/>
        </w:rPr>
        <w:t xml:space="preserve"> EUR </w:t>
      </w:r>
      <w:r w:rsidR="00BC63DF">
        <w:rPr>
          <w:rFonts w:cs="Arial"/>
          <w:lang w:val="sl-SI"/>
        </w:rPr>
        <w:t xml:space="preserve">z 22% DDV </w:t>
      </w:r>
      <w:r w:rsidRPr="00660F2B">
        <w:rPr>
          <w:rFonts w:cs="Arial"/>
          <w:lang w:val="sl-SI"/>
        </w:rPr>
        <w:t>na dan</w:t>
      </w:r>
      <w:r w:rsidR="00A5279B" w:rsidRPr="008B53D8">
        <w:rPr>
          <w:rFonts w:cs="Arial"/>
          <w:szCs w:val="20"/>
          <w:lang w:val="sl-SI"/>
        </w:rPr>
        <w:t>.</w:t>
      </w:r>
    </w:p>
    <w:p w:rsidR="00AA49D1" w:rsidRDefault="00AA49D1" w:rsidP="003F165F">
      <w:pPr>
        <w:numPr>
          <w:ilvl w:val="0"/>
          <w:numId w:val="17"/>
        </w:numPr>
        <w:jc w:val="both"/>
        <w:rPr>
          <w:rFonts w:cs="Arial"/>
          <w:szCs w:val="20"/>
          <w:lang w:val="sl-SI"/>
        </w:rPr>
      </w:pPr>
      <w:r w:rsidRPr="009847C5">
        <w:rPr>
          <w:rFonts w:cs="Arial"/>
          <w:lang w:val="sl-SI"/>
        </w:rPr>
        <w:t>Ne glede na dejanski prevzem preidejo vsi stroški in riziki v zvezi s premičninami na kupca s prvim dnem po tem, ko bi kupec moral premičnine prevzeti</w:t>
      </w:r>
      <w:r>
        <w:rPr>
          <w:rFonts w:cs="Arial"/>
          <w:lang w:val="sl-SI"/>
        </w:rPr>
        <w:t>.</w:t>
      </w:r>
    </w:p>
    <w:p w:rsidR="00A5279B" w:rsidRPr="000F66BF" w:rsidRDefault="000F66BF" w:rsidP="003F165F">
      <w:pPr>
        <w:numPr>
          <w:ilvl w:val="0"/>
          <w:numId w:val="17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Pr="006D0EB2">
        <w:rPr>
          <w:rFonts w:cs="Arial"/>
          <w:szCs w:val="20"/>
          <w:lang w:val="sl-SI"/>
        </w:rPr>
        <w:t>troške v zvezi s prenosom lastništva ter more</w:t>
      </w:r>
      <w:r>
        <w:rPr>
          <w:rFonts w:cs="Arial"/>
          <w:szCs w:val="20"/>
          <w:lang w:val="sl-SI"/>
        </w:rPr>
        <w:t xml:space="preserve">bitne druge dajatve plača najugodnejši ponudnik (kupec). </w:t>
      </w:r>
      <w:r w:rsidR="00A5279B" w:rsidRPr="00DA3676">
        <w:rPr>
          <w:rFonts w:cs="Arial"/>
          <w:lang w:val="sl-SI"/>
        </w:rPr>
        <w:t xml:space="preserve"> </w:t>
      </w:r>
    </w:p>
    <w:p w:rsidR="000F66BF" w:rsidRPr="006D0EB2" w:rsidRDefault="000F66BF" w:rsidP="003F165F">
      <w:pPr>
        <w:numPr>
          <w:ilvl w:val="0"/>
          <w:numId w:val="1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Pr="006D0EB2">
        <w:rPr>
          <w:rFonts w:cs="Arial"/>
          <w:szCs w:val="20"/>
          <w:lang w:val="sl-SI"/>
        </w:rPr>
        <w:t xml:space="preserve"> v skladu s petim odstavkom 5. člena Zakona o davku na dodano vredn</w:t>
      </w:r>
      <w:r>
        <w:rPr>
          <w:rFonts w:cs="Arial"/>
          <w:szCs w:val="20"/>
          <w:lang w:val="sl-SI"/>
        </w:rPr>
        <w:t xml:space="preserve">ost ni zavezanec za plačilo DDV. </w:t>
      </w:r>
    </w:p>
    <w:p w:rsidR="000F66BF" w:rsidRPr="00DA3676" w:rsidRDefault="000F66BF" w:rsidP="003F165F">
      <w:pPr>
        <w:numPr>
          <w:ilvl w:val="0"/>
          <w:numId w:val="17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Pr="006D0EB2">
        <w:rPr>
          <w:rFonts w:cs="Arial"/>
          <w:szCs w:val="20"/>
          <w:lang w:val="sl-SI"/>
        </w:rPr>
        <w:t>erilo za izbor najugodnejše ponudbe je cena</w:t>
      </w:r>
      <w:r w:rsidR="00C87557">
        <w:rPr>
          <w:rFonts w:cs="Arial"/>
          <w:szCs w:val="20"/>
          <w:lang w:val="sl-SI"/>
        </w:rPr>
        <w:t xml:space="preserve"> po posameznem sklopu</w:t>
      </w:r>
      <w:r w:rsidRPr="006D0EB2">
        <w:rPr>
          <w:rFonts w:cs="Arial"/>
          <w:szCs w:val="20"/>
          <w:lang w:val="sl-SI"/>
        </w:rPr>
        <w:t xml:space="preserve">. Najugodnejši ponudnik je tisti, ki ponudi najvišjo </w:t>
      </w:r>
      <w:r>
        <w:rPr>
          <w:rFonts w:cs="Arial"/>
          <w:szCs w:val="20"/>
          <w:lang w:val="sl-SI"/>
        </w:rPr>
        <w:t>ceno</w:t>
      </w:r>
      <w:r w:rsidR="005615BD">
        <w:rPr>
          <w:rFonts w:cs="Arial"/>
          <w:szCs w:val="20"/>
          <w:lang w:val="sl-SI"/>
        </w:rPr>
        <w:t xml:space="preserve"> za posamezni sklop</w:t>
      </w:r>
      <w:r>
        <w:rPr>
          <w:rFonts w:cs="Arial"/>
          <w:szCs w:val="20"/>
          <w:lang w:val="sl-SI"/>
        </w:rPr>
        <w:t xml:space="preserve">. </w:t>
      </w:r>
    </w:p>
    <w:p w:rsidR="0089623D" w:rsidRPr="006D0EB2" w:rsidRDefault="0089623D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Datum, čas in kraj odpiranja ponudb:</w:t>
      </w:r>
    </w:p>
    <w:p w:rsidR="006D0EB2" w:rsidRPr="000424A4" w:rsidRDefault="00213DA6" w:rsidP="003F165F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Ponovno j</w:t>
      </w:r>
      <w:r w:rsidR="006D0EB2" w:rsidRPr="000424A4">
        <w:rPr>
          <w:rFonts w:cs="Arial"/>
          <w:szCs w:val="20"/>
          <w:lang w:val="sl-SI"/>
        </w:rPr>
        <w:t xml:space="preserve">avno odpiranje ponudb bo </w:t>
      </w:r>
      <w:r w:rsidR="006D0EB2" w:rsidRPr="000424A4">
        <w:rPr>
          <w:rFonts w:cs="Arial"/>
          <w:b/>
          <w:szCs w:val="20"/>
          <w:lang w:val="sl-SI"/>
        </w:rPr>
        <w:t xml:space="preserve">dne </w:t>
      </w:r>
      <w:r w:rsidR="000424A4" w:rsidRPr="000424A4">
        <w:rPr>
          <w:rFonts w:cs="Arial"/>
          <w:b/>
          <w:szCs w:val="20"/>
          <w:lang w:val="sl-SI"/>
        </w:rPr>
        <w:t>1</w:t>
      </w:r>
      <w:r w:rsidR="004835C2" w:rsidRPr="000424A4">
        <w:rPr>
          <w:rFonts w:cs="Arial"/>
          <w:b/>
          <w:szCs w:val="20"/>
          <w:lang w:val="sl-SI"/>
        </w:rPr>
        <w:t>8</w:t>
      </w:r>
      <w:r w:rsidR="006D164C" w:rsidRPr="000424A4">
        <w:rPr>
          <w:rFonts w:cs="Arial"/>
          <w:b/>
          <w:szCs w:val="20"/>
          <w:lang w:val="sl-SI"/>
        </w:rPr>
        <w:t xml:space="preserve">. </w:t>
      </w:r>
      <w:r w:rsidR="000424A4" w:rsidRPr="000424A4">
        <w:rPr>
          <w:rFonts w:cs="Arial"/>
          <w:b/>
          <w:szCs w:val="20"/>
          <w:lang w:val="sl-SI"/>
        </w:rPr>
        <w:t>9</w:t>
      </w:r>
      <w:r w:rsidR="006D164C" w:rsidRPr="000424A4">
        <w:rPr>
          <w:rFonts w:cs="Arial"/>
          <w:b/>
          <w:szCs w:val="20"/>
          <w:lang w:val="sl-SI"/>
        </w:rPr>
        <w:t>. 202</w:t>
      </w:r>
      <w:r w:rsidR="00032491" w:rsidRPr="000424A4">
        <w:rPr>
          <w:rFonts w:cs="Arial"/>
          <w:b/>
          <w:szCs w:val="20"/>
          <w:lang w:val="sl-SI"/>
        </w:rPr>
        <w:t>4</w:t>
      </w:r>
      <w:r w:rsidR="001941B1" w:rsidRPr="000424A4">
        <w:rPr>
          <w:rFonts w:cs="Arial"/>
          <w:b/>
          <w:szCs w:val="20"/>
          <w:lang w:val="sl-SI"/>
        </w:rPr>
        <w:t xml:space="preserve"> </w:t>
      </w:r>
      <w:r w:rsidR="006D0EB2" w:rsidRPr="000424A4">
        <w:rPr>
          <w:rFonts w:cs="Arial"/>
          <w:b/>
          <w:szCs w:val="20"/>
          <w:lang w:val="sl-SI"/>
        </w:rPr>
        <w:t xml:space="preserve">ob </w:t>
      </w:r>
      <w:r w:rsidR="004835C2" w:rsidRPr="000424A4">
        <w:rPr>
          <w:rFonts w:cs="Arial"/>
          <w:b/>
          <w:szCs w:val="20"/>
          <w:lang w:val="sl-SI"/>
        </w:rPr>
        <w:t>8</w:t>
      </w:r>
      <w:r w:rsidR="003D63C7" w:rsidRPr="000424A4">
        <w:rPr>
          <w:rFonts w:cs="Arial"/>
          <w:b/>
          <w:szCs w:val="20"/>
          <w:lang w:val="sl-SI"/>
        </w:rPr>
        <w:t>.</w:t>
      </w:r>
      <w:r w:rsidR="004835C2" w:rsidRPr="000424A4">
        <w:rPr>
          <w:rFonts w:cs="Arial"/>
          <w:b/>
          <w:szCs w:val="20"/>
          <w:lang w:val="sl-SI"/>
        </w:rPr>
        <w:t>3</w:t>
      </w:r>
      <w:r w:rsidR="003D63C7" w:rsidRPr="000424A4">
        <w:rPr>
          <w:rFonts w:cs="Arial"/>
          <w:b/>
          <w:szCs w:val="20"/>
          <w:lang w:val="sl-SI"/>
        </w:rPr>
        <w:t>0</w:t>
      </w:r>
      <w:r w:rsidR="006D0EB2" w:rsidRPr="000424A4">
        <w:rPr>
          <w:rFonts w:cs="Arial"/>
          <w:b/>
          <w:szCs w:val="20"/>
          <w:lang w:val="sl-SI"/>
        </w:rPr>
        <w:t xml:space="preserve"> uri</w:t>
      </w:r>
      <w:r w:rsidR="006D0EB2" w:rsidRPr="000424A4">
        <w:rPr>
          <w:rFonts w:cs="Arial"/>
          <w:szCs w:val="20"/>
          <w:lang w:val="sl-SI"/>
        </w:rPr>
        <w:t>, na naslovu:</w:t>
      </w:r>
      <w:r w:rsidR="00E95774" w:rsidRPr="000424A4">
        <w:rPr>
          <w:rFonts w:cs="Arial"/>
          <w:szCs w:val="20"/>
          <w:lang w:val="sl-SI"/>
        </w:rPr>
        <w:t xml:space="preserve"> </w:t>
      </w:r>
      <w:r w:rsidR="00E95774" w:rsidRPr="000424A4">
        <w:rPr>
          <w:rFonts w:cs="Arial"/>
          <w:b/>
          <w:szCs w:val="20"/>
          <w:lang w:val="sl-SI"/>
        </w:rPr>
        <w:t>*</w:t>
      </w:r>
      <w:r w:rsidR="006D0EB2" w:rsidRPr="000424A4">
        <w:rPr>
          <w:rFonts w:cs="Arial"/>
          <w:szCs w:val="20"/>
          <w:lang w:val="sl-SI"/>
        </w:rPr>
        <w:t xml:space="preserve"> </w:t>
      </w:r>
    </w:p>
    <w:p w:rsidR="006D0EB2" w:rsidRDefault="006D0EB2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D63C7">
        <w:rPr>
          <w:rFonts w:cs="Arial"/>
          <w:szCs w:val="20"/>
          <w:lang w:val="sl-SI"/>
        </w:rPr>
        <w:t xml:space="preserve">Ministrstvo za notranje zadeve, </w:t>
      </w:r>
      <w:r w:rsidR="00323C0A">
        <w:rPr>
          <w:rFonts w:cs="Arial"/>
          <w:szCs w:val="20"/>
          <w:lang w:val="sl-SI"/>
        </w:rPr>
        <w:t>Štefanova ulica</w:t>
      </w:r>
      <w:r w:rsidRPr="003D63C7">
        <w:rPr>
          <w:rFonts w:cs="Arial"/>
          <w:szCs w:val="20"/>
          <w:lang w:val="sl-SI"/>
        </w:rPr>
        <w:t xml:space="preserve"> 2, Ljubljana.</w:t>
      </w:r>
    </w:p>
    <w:p w:rsidR="00000C71" w:rsidRDefault="00000C71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00C71" w:rsidRPr="00AB3F69" w:rsidRDefault="00000C71" w:rsidP="00000C71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AB3F69">
        <w:rPr>
          <w:rFonts w:cs="Arial"/>
          <w:lang w:val="sl-SI"/>
        </w:rPr>
        <w:t xml:space="preserve">Za ponudnike udeležba </w:t>
      </w:r>
      <w:r>
        <w:rPr>
          <w:rFonts w:cs="Arial"/>
          <w:lang w:val="sl-SI"/>
        </w:rPr>
        <w:t>na</w:t>
      </w:r>
      <w:r w:rsidRPr="00AB3F69">
        <w:rPr>
          <w:rFonts w:cs="Arial"/>
          <w:lang w:val="sl-SI"/>
        </w:rPr>
        <w:t xml:space="preserve"> odpiranju ponudb ni obvezna.</w:t>
      </w:r>
    </w:p>
    <w:p w:rsidR="00000C71" w:rsidRDefault="00000C71" w:rsidP="007F16E3">
      <w:pPr>
        <w:tabs>
          <w:tab w:val="left" w:pos="0"/>
        </w:tabs>
        <w:jc w:val="both"/>
        <w:rPr>
          <w:rFonts w:cs="Arial"/>
          <w:sz w:val="16"/>
          <w:szCs w:val="16"/>
          <w:lang w:val="sl-SI"/>
        </w:rPr>
      </w:pPr>
    </w:p>
    <w:p w:rsidR="00000C71" w:rsidRDefault="00000C71" w:rsidP="007F16E3">
      <w:pPr>
        <w:tabs>
          <w:tab w:val="left" w:pos="0"/>
        </w:tabs>
        <w:jc w:val="both"/>
        <w:rPr>
          <w:rFonts w:cs="Arial"/>
          <w:sz w:val="16"/>
          <w:szCs w:val="16"/>
          <w:lang w:val="sl-SI"/>
        </w:rPr>
      </w:pPr>
    </w:p>
    <w:p w:rsidR="007F16E3" w:rsidRPr="00000C71" w:rsidRDefault="007F16E3" w:rsidP="007F16E3">
      <w:pPr>
        <w:tabs>
          <w:tab w:val="left" w:pos="0"/>
        </w:tabs>
        <w:jc w:val="both"/>
        <w:rPr>
          <w:rFonts w:cs="Arial"/>
          <w:sz w:val="16"/>
          <w:szCs w:val="16"/>
          <w:lang w:val="sl-SI"/>
        </w:rPr>
      </w:pPr>
      <w:r w:rsidRPr="00000C71">
        <w:rPr>
          <w:rFonts w:cs="Arial"/>
          <w:sz w:val="16"/>
          <w:szCs w:val="16"/>
          <w:lang w:val="sl-SI"/>
        </w:rPr>
        <w:t xml:space="preserve">* Rok po tretjem odstavku 51. člena Zakona o stvarnem premoženju države in samoupravnih lokalnih skupnosti, </w:t>
      </w:r>
      <w:r w:rsidRPr="00000C71">
        <w:rPr>
          <w:rFonts w:cs="Arial"/>
          <w:sz w:val="16"/>
          <w:szCs w:val="16"/>
        </w:rPr>
        <w:t>ZSPDSLS-1</w:t>
      </w:r>
      <w:r w:rsidRPr="00000C71">
        <w:rPr>
          <w:rFonts w:cs="Arial"/>
          <w:sz w:val="16"/>
          <w:szCs w:val="16"/>
          <w:lang w:val="sl-SI"/>
        </w:rPr>
        <w:t xml:space="preserve"> (Ur. l. RS št. 11/18, 79/18 in 78/23 – ZORR</w:t>
      </w:r>
      <w:r w:rsidRPr="00000C71">
        <w:rPr>
          <w:rFonts w:cs="Arial"/>
          <w:sz w:val="16"/>
          <w:szCs w:val="16"/>
        </w:rPr>
        <w:t>)</w:t>
      </w:r>
      <w:r w:rsidRPr="00000C71">
        <w:rPr>
          <w:rFonts w:cs="Arial"/>
          <w:sz w:val="16"/>
          <w:szCs w:val="16"/>
          <w:lang w:val="sl-SI"/>
        </w:rPr>
        <w:t xml:space="preserve"> začne teči od objave na spletnem portalu državne uprave gov.si (Ministrstvo za notranje zadeve).</w:t>
      </w:r>
    </w:p>
    <w:p w:rsidR="00417AB5" w:rsidRDefault="00417AB5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6A176C" w:rsidRPr="00CF2CB3" w:rsidRDefault="006A176C" w:rsidP="006A176C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CF2CB3">
        <w:rPr>
          <w:rFonts w:cs="Arial"/>
          <w:szCs w:val="20"/>
          <w:lang w:val="sl-SI"/>
        </w:rPr>
        <w:lastRenderedPageBreak/>
        <w:t>Predstavniki ponudnikov – pravnih oseb, ki bodo prisotni na</w:t>
      </w:r>
      <w:r w:rsidR="000C3E4B">
        <w:rPr>
          <w:rFonts w:cs="Arial"/>
          <w:szCs w:val="20"/>
          <w:lang w:val="sl-SI"/>
        </w:rPr>
        <w:t xml:space="preserve"> ponovnem</w:t>
      </w:r>
      <w:r w:rsidRPr="00CF2CB3">
        <w:rPr>
          <w:rFonts w:cs="Arial"/>
          <w:szCs w:val="20"/>
          <w:lang w:val="sl-SI"/>
        </w:rPr>
        <w:t xml:space="preserve"> javnem odpiranju ponudb, morajo pred pričetkom odpiranja ponudb komisiji izročiti pisna pooblastila za </w:t>
      </w:r>
      <w:r>
        <w:rPr>
          <w:rFonts w:cs="Arial"/>
          <w:szCs w:val="20"/>
          <w:lang w:val="sl-SI"/>
        </w:rPr>
        <w:t xml:space="preserve">sodelovanje na </w:t>
      </w:r>
      <w:r w:rsidR="000C3E4B">
        <w:rPr>
          <w:rFonts w:cs="Arial"/>
          <w:szCs w:val="20"/>
          <w:lang w:val="sl-SI"/>
        </w:rPr>
        <w:t xml:space="preserve">ponovnem </w:t>
      </w:r>
      <w:r>
        <w:rPr>
          <w:rFonts w:cs="Arial"/>
          <w:szCs w:val="20"/>
          <w:lang w:val="sl-SI"/>
        </w:rPr>
        <w:t xml:space="preserve">javnem odpiranju </w:t>
      </w:r>
      <w:r w:rsidRPr="005B2389">
        <w:rPr>
          <w:rFonts w:cs="Arial"/>
          <w:szCs w:val="20"/>
          <w:lang w:val="sl-SI"/>
        </w:rPr>
        <w:t>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6A176C" w:rsidRDefault="006A176C" w:rsidP="006A176C">
      <w:pPr>
        <w:tabs>
          <w:tab w:val="left" w:pos="0"/>
        </w:tabs>
        <w:jc w:val="both"/>
        <w:rPr>
          <w:rFonts w:cs="Arial"/>
          <w:sz w:val="18"/>
          <w:szCs w:val="18"/>
          <w:lang w:val="sl-SI"/>
        </w:rPr>
      </w:pPr>
    </w:p>
    <w:p w:rsidR="00EB1D62" w:rsidRDefault="00CA7442" w:rsidP="00566BED">
      <w:pPr>
        <w:tabs>
          <w:tab w:val="left" w:pos="500"/>
        </w:tabs>
        <w:ind w:left="400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Ponudniki – fizične osebe, ki bodo prisotni na</w:t>
      </w:r>
      <w:r w:rsidR="000C3E4B">
        <w:rPr>
          <w:rFonts w:cs="Arial"/>
          <w:szCs w:val="20"/>
          <w:lang w:val="sl-SI"/>
        </w:rPr>
        <w:t xml:space="preserve"> ponovnem</w:t>
      </w:r>
      <w:r w:rsidRPr="00CF2CB3">
        <w:rPr>
          <w:rFonts w:cs="Arial"/>
          <w:szCs w:val="20"/>
          <w:lang w:val="sl-SI"/>
        </w:rPr>
        <w:t xml:space="preserve"> javnem odpiranju ponudb, morajo pred pričetkom odpiranja ponudb komisiji izročiti na vpogled </w:t>
      </w:r>
      <w:r>
        <w:rPr>
          <w:rFonts w:cs="Arial"/>
          <w:szCs w:val="20"/>
          <w:lang w:val="sl-SI"/>
        </w:rPr>
        <w:t xml:space="preserve">osebni </w:t>
      </w:r>
      <w:r w:rsidRPr="00CF2CB3">
        <w:rPr>
          <w:rFonts w:cs="Arial"/>
          <w:szCs w:val="20"/>
          <w:lang w:val="sl-SI"/>
        </w:rPr>
        <w:t xml:space="preserve">dokument s fotografijo, </w:t>
      </w:r>
      <w:r>
        <w:rPr>
          <w:rFonts w:cs="Arial"/>
          <w:szCs w:val="20"/>
          <w:lang w:val="sl-SI"/>
        </w:rPr>
        <w:t>ki ga</w:t>
      </w:r>
      <w:r w:rsidRPr="00CF2CB3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CF2CB3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</w:t>
      </w:r>
    </w:p>
    <w:p w:rsidR="00032491" w:rsidRPr="00827843" w:rsidRDefault="00032491" w:rsidP="00EB1D62">
      <w:pPr>
        <w:tabs>
          <w:tab w:val="left" w:pos="0"/>
        </w:tabs>
        <w:jc w:val="both"/>
        <w:rPr>
          <w:rFonts w:cs="Arial"/>
          <w:sz w:val="18"/>
          <w:szCs w:val="18"/>
          <w:lang w:val="sl-SI"/>
        </w:rPr>
      </w:pPr>
    </w:p>
    <w:p w:rsidR="006D0EB2" w:rsidRPr="006D0EB2" w:rsidRDefault="006D0EB2" w:rsidP="003F165F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5F2479" w:rsidRDefault="00330A49" w:rsidP="00C01988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0C3E4B">
        <w:rPr>
          <w:rFonts w:cs="Arial"/>
          <w:szCs w:val="20"/>
          <w:lang w:val="sl-SI"/>
        </w:rPr>
        <w:t xml:space="preserve"> ponovnega</w:t>
      </w:r>
      <w:r w:rsidRPr="005B6538">
        <w:rPr>
          <w:rFonts w:cs="Arial"/>
          <w:szCs w:val="20"/>
          <w:lang w:val="sl-SI"/>
        </w:rPr>
        <w:t xml:space="preserve"> javne</w:t>
      </w:r>
      <w:r w:rsidR="00E95774"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 w:rsidR="00E95774"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 w:rsidR="00E95774"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obresti.</w:t>
      </w:r>
    </w:p>
    <w:p w:rsidR="00C01988" w:rsidRDefault="00C01988" w:rsidP="00C01988">
      <w:pPr>
        <w:tabs>
          <w:tab w:val="left" w:pos="0"/>
        </w:tabs>
        <w:jc w:val="both"/>
        <w:rPr>
          <w:rFonts w:cs="Arial"/>
          <w:sz w:val="18"/>
          <w:szCs w:val="18"/>
          <w:lang w:val="sl-SI"/>
        </w:rPr>
      </w:pPr>
    </w:p>
    <w:p w:rsidR="006D0EB2" w:rsidRPr="006D0EB2" w:rsidRDefault="00C01988" w:rsidP="003F165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K</w:t>
      </w:r>
      <w:r w:rsidR="006D0EB2" w:rsidRPr="006D0EB2">
        <w:rPr>
          <w:rFonts w:cs="Arial"/>
          <w:b/>
          <w:szCs w:val="20"/>
          <w:lang w:val="sl-SI"/>
        </w:rPr>
        <w:t>ontaktn</w:t>
      </w:r>
      <w:r w:rsidR="003B08CD">
        <w:rPr>
          <w:rFonts w:cs="Arial"/>
          <w:b/>
          <w:szCs w:val="20"/>
          <w:lang w:val="sl-SI"/>
        </w:rPr>
        <w:t>i</w:t>
      </w:r>
      <w:r w:rsidR="006D0EB2" w:rsidRPr="006D0EB2">
        <w:rPr>
          <w:rFonts w:cs="Arial"/>
          <w:b/>
          <w:szCs w:val="20"/>
          <w:lang w:val="sl-SI"/>
        </w:rPr>
        <w:t xml:space="preserve"> oseb</w:t>
      </w:r>
      <w:r w:rsidR="003B08CD">
        <w:rPr>
          <w:rFonts w:cs="Arial"/>
          <w:b/>
          <w:szCs w:val="20"/>
          <w:lang w:val="sl-SI"/>
        </w:rPr>
        <w:t>i</w:t>
      </w:r>
      <w:r w:rsidR="006D0EB2" w:rsidRPr="006D0EB2">
        <w:rPr>
          <w:rFonts w:cs="Arial"/>
          <w:b/>
          <w:szCs w:val="20"/>
          <w:lang w:val="sl-SI"/>
        </w:rPr>
        <w:t xml:space="preserve"> za izvedbo postopka</w:t>
      </w:r>
      <w:r w:rsidR="000C3E4B">
        <w:rPr>
          <w:rFonts w:cs="Arial"/>
          <w:b/>
          <w:szCs w:val="20"/>
          <w:lang w:val="sl-SI"/>
        </w:rPr>
        <w:t xml:space="preserve"> ponovnega</w:t>
      </w:r>
      <w:r w:rsidR="006D0EB2" w:rsidRPr="006D0EB2">
        <w:rPr>
          <w:rFonts w:cs="Arial"/>
          <w:b/>
          <w:szCs w:val="20"/>
          <w:lang w:val="sl-SI"/>
        </w:rPr>
        <w:t xml:space="preserve"> javnega zbiranja ponudb:</w:t>
      </w:r>
    </w:p>
    <w:p w:rsidR="000F66BF" w:rsidRDefault="000F66BF" w:rsidP="003F165F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F66BF">
        <w:rPr>
          <w:rFonts w:cs="Arial"/>
          <w:szCs w:val="20"/>
          <w:lang w:val="sl-SI"/>
        </w:rPr>
        <w:t>Mojca Pleško Grah,</w:t>
      </w:r>
      <w:r w:rsidR="00046C0A">
        <w:rPr>
          <w:rFonts w:cs="Arial"/>
          <w:szCs w:val="20"/>
          <w:lang w:val="sl-SI"/>
        </w:rPr>
        <w:t xml:space="preserve"> </w:t>
      </w:r>
      <w:r w:rsidR="00046C0A" w:rsidRPr="004446B4">
        <w:rPr>
          <w:rFonts w:cs="Arial"/>
          <w:szCs w:val="20"/>
          <w:lang w:val="sl-SI"/>
        </w:rPr>
        <w:t xml:space="preserve">telefon številka 01 428 47 23, elektronski poštni naslov: </w:t>
      </w:r>
      <w:hyperlink r:id="rId8" w:history="1">
        <w:r w:rsidR="00046C0A"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="00046C0A" w:rsidRPr="004446B4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="00046C0A"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="00694384">
        <w:rPr>
          <w:rFonts w:cs="Arial"/>
          <w:szCs w:val="20"/>
          <w:lang w:val="sl-SI"/>
        </w:rPr>
        <w:t xml:space="preserve"> ali </w:t>
      </w:r>
      <w:r w:rsidR="00694384">
        <w:rPr>
          <w:rFonts w:cs="Arial"/>
          <w:lang w:val="sl-SI"/>
        </w:rPr>
        <w:t>Nejc Nadbath, telefon številka 01 428 47 24, elektronski poštni naslov:  nejc.nadbath@gov.si.</w:t>
      </w:r>
    </w:p>
    <w:p w:rsidR="00C01988" w:rsidRPr="000F66BF" w:rsidRDefault="00C01988" w:rsidP="00C01988">
      <w:pPr>
        <w:tabs>
          <w:tab w:val="left" w:pos="360"/>
        </w:tabs>
        <w:spacing w:before="400" w:after="400"/>
        <w:ind w:left="357"/>
        <w:jc w:val="both"/>
        <w:rPr>
          <w:rFonts w:cs="Arial"/>
          <w:szCs w:val="20"/>
          <w:lang w:val="sl-SI"/>
        </w:rPr>
      </w:pPr>
    </w:p>
    <w:p w:rsidR="000F66BF" w:rsidRPr="000A38E9" w:rsidRDefault="00032491" w:rsidP="003F165F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0F66BF" w:rsidRPr="000A38E9" w:rsidRDefault="000F66BF" w:rsidP="003F165F">
      <w:pPr>
        <w:pStyle w:val="podpisi"/>
        <w:ind w:left="3402"/>
        <w:rPr>
          <w:lang w:val="sl-SI"/>
        </w:rPr>
      </w:pPr>
      <w:r w:rsidRPr="000A38E9">
        <w:rPr>
          <w:lang w:val="sl-SI"/>
        </w:rPr>
        <w:t>generaln</w:t>
      </w:r>
      <w:r w:rsidR="00EB6A89">
        <w:rPr>
          <w:lang w:val="sl-SI"/>
        </w:rPr>
        <w:t>a</w:t>
      </w:r>
      <w:r w:rsidRPr="000A38E9">
        <w:rPr>
          <w:lang w:val="sl-SI"/>
        </w:rPr>
        <w:t xml:space="preserve"> direktor</w:t>
      </w:r>
      <w:r w:rsidR="00EB6A89">
        <w:rPr>
          <w:lang w:val="sl-SI"/>
        </w:rPr>
        <w:t>ica</w:t>
      </w:r>
    </w:p>
    <w:p w:rsidR="00AA49D1" w:rsidRDefault="000F66BF" w:rsidP="00566BED">
      <w:pPr>
        <w:pStyle w:val="podpisi"/>
        <w:ind w:left="3402"/>
        <w:rPr>
          <w:rFonts w:cs="Arial"/>
          <w:sz w:val="18"/>
          <w:szCs w:val="18"/>
          <w:lang w:val="sl-SI"/>
        </w:rPr>
      </w:pPr>
      <w:r w:rsidRPr="000A38E9">
        <w:rPr>
          <w:lang w:val="sl-SI"/>
        </w:rPr>
        <w:t>Di</w:t>
      </w:r>
      <w:r w:rsidR="00046C0A">
        <w:rPr>
          <w:lang w:val="sl-SI"/>
        </w:rPr>
        <w:t>rektorata za logistiko</w:t>
      </w:r>
    </w:p>
    <w:p w:rsidR="00AA49D1" w:rsidRDefault="00AA49D1" w:rsidP="005F2479">
      <w:pPr>
        <w:tabs>
          <w:tab w:val="left" w:pos="0"/>
        </w:tabs>
        <w:spacing w:before="2400" w:after="2400"/>
        <w:jc w:val="both"/>
        <w:rPr>
          <w:rFonts w:cs="Arial"/>
          <w:sz w:val="18"/>
          <w:szCs w:val="18"/>
          <w:lang w:val="sl-SI"/>
        </w:rPr>
      </w:pPr>
    </w:p>
    <w:sectPr w:rsidR="00AA49D1" w:rsidSect="000A733A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19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18"/>
  </w:num>
  <w:num w:numId="8">
    <w:abstractNumId w:val="15"/>
  </w:num>
  <w:num w:numId="9">
    <w:abstractNumId w:val="0"/>
  </w:num>
  <w:num w:numId="10">
    <w:abstractNumId w:val="19"/>
  </w:num>
  <w:num w:numId="11">
    <w:abstractNumId w:val="5"/>
  </w:num>
  <w:num w:numId="12">
    <w:abstractNumId w:val="10"/>
  </w:num>
  <w:num w:numId="13">
    <w:abstractNumId w:val="24"/>
  </w:num>
  <w:num w:numId="14">
    <w:abstractNumId w:val="16"/>
  </w:num>
  <w:num w:numId="15">
    <w:abstractNumId w:val="6"/>
  </w:num>
  <w:num w:numId="16">
    <w:abstractNumId w:val="13"/>
  </w:num>
  <w:num w:numId="17">
    <w:abstractNumId w:val="21"/>
  </w:num>
  <w:num w:numId="18">
    <w:abstractNumId w:val="22"/>
  </w:num>
  <w:num w:numId="19">
    <w:abstractNumId w:val="8"/>
  </w:num>
  <w:num w:numId="20">
    <w:abstractNumId w:val="4"/>
  </w:num>
  <w:num w:numId="21">
    <w:abstractNumId w:val="23"/>
  </w:num>
  <w:num w:numId="22">
    <w:abstractNumId w:val="9"/>
  </w:num>
  <w:num w:numId="23">
    <w:abstractNumId w:val="17"/>
  </w:num>
  <w:num w:numId="24">
    <w:abstractNumId w:val="14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85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C71"/>
    <w:rsid w:val="00001E64"/>
    <w:rsid w:val="0000517C"/>
    <w:rsid w:val="0001188A"/>
    <w:rsid w:val="00012787"/>
    <w:rsid w:val="000227E3"/>
    <w:rsid w:val="0002340B"/>
    <w:rsid w:val="00023596"/>
    <w:rsid w:val="0002365B"/>
    <w:rsid w:val="00023A88"/>
    <w:rsid w:val="00030D83"/>
    <w:rsid w:val="00032377"/>
    <w:rsid w:val="00032491"/>
    <w:rsid w:val="00037B11"/>
    <w:rsid w:val="00040BE9"/>
    <w:rsid w:val="000424A4"/>
    <w:rsid w:val="00044BCA"/>
    <w:rsid w:val="00046C0A"/>
    <w:rsid w:val="0004771A"/>
    <w:rsid w:val="0004782C"/>
    <w:rsid w:val="00051526"/>
    <w:rsid w:val="00051DD2"/>
    <w:rsid w:val="00054D4B"/>
    <w:rsid w:val="00063EC6"/>
    <w:rsid w:val="0007019B"/>
    <w:rsid w:val="00071997"/>
    <w:rsid w:val="00072DD2"/>
    <w:rsid w:val="00077148"/>
    <w:rsid w:val="00077561"/>
    <w:rsid w:val="000848D0"/>
    <w:rsid w:val="00085A87"/>
    <w:rsid w:val="00094BAB"/>
    <w:rsid w:val="000A0FD9"/>
    <w:rsid w:val="000A1879"/>
    <w:rsid w:val="000A39BC"/>
    <w:rsid w:val="000A3EED"/>
    <w:rsid w:val="000A41C1"/>
    <w:rsid w:val="000A55D0"/>
    <w:rsid w:val="000A7238"/>
    <w:rsid w:val="000A733A"/>
    <w:rsid w:val="000B123E"/>
    <w:rsid w:val="000B4C12"/>
    <w:rsid w:val="000B6F56"/>
    <w:rsid w:val="000C2E6F"/>
    <w:rsid w:val="000C30E6"/>
    <w:rsid w:val="000C3E0D"/>
    <w:rsid w:val="000C3E4B"/>
    <w:rsid w:val="000C527D"/>
    <w:rsid w:val="000C5653"/>
    <w:rsid w:val="000D13C2"/>
    <w:rsid w:val="000D305D"/>
    <w:rsid w:val="000D40E1"/>
    <w:rsid w:val="000D4160"/>
    <w:rsid w:val="000D67F9"/>
    <w:rsid w:val="000D7B09"/>
    <w:rsid w:val="000F2562"/>
    <w:rsid w:val="000F66BF"/>
    <w:rsid w:val="000F71C4"/>
    <w:rsid w:val="000F7307"/>
    <w:rsid w:val="00101401"/>
    <w:rsid w:val="001022F9"/>
    <w:rsid w:val="001100E5"/>
    <w:rsid w:val="00116F1E"/>
    <w:rsid w:val="00120473"/>
    <w:rsid w:val="001223A0"/>
    <w:rsid w:val="001249B1"/>
    <w:rsid w:val="00124AA3"/>
    <w:rsid w:val="00124D0B"/>
    <w:rsid w:val="00127794"/>
    <w:rsid w:val="00127805"/>
    <w:rsid w:val="001357B2"/>
    <w:rsid w:val="00136B96"/>
    <w:rsid w:val="00140942"/>
    <w:rsid w:val="0014248B"/>
    <w:rsid w:val="00146968"/>
    <w:rsid w:val="0014775B"/>
    <w:rsid w:val="001517B3"/>
    <w:rsid w:val="00160916"/>
    <w:rsid w:val="001625C5"/>
    <w:rsid w:val="00164064"/>
    <w:rsid w:val="00164AA8"/>
    <w:rsid w:val="00172310"/>
    <w:rsid w:val="0017478F"/>
    <w:rsid w:val="001760E0"/>
    <w:rsid w:val="00182A9A"/>
    <w:rsid w:val="00192F06"/>
    <w:rsid w:val="0019370C"/>
    <w:rsid w:val="001941B1"/>
    <w:rsid w:val="00196A4D"/>
    <w:rsid w:val="001B0072"/>
    <w:rsid w:val="001B07AD"/>
    <w:rsid w:val="001B667D"/>
    <w:rsid w:val="001C4FB7"/>
    <w:rsid w:val="001C75A5"/>
    <w:rsid w:val="001D069E"/>
    <w:rsid w:val="001D2943"/>
    <w:rsid w:val="001D4C64"/>
    <w:rsid w:val="001E3319"/>
    <w:rsid w:val="001F6EA5"/>
    <w:rsid w:val="002023E5"/>
    <w:rsid w:val="00202785"/>
    <w:rsid w:val="00202A77"/>
    <w:rsid w:val="00205EBF"/>
    <w:rsid w:val="00213DA6"/>
    <w:rsid w:val="0021623A"/>
    <w:rsid w:val="00217439"/>
    <w:rsid w:val="002200EF"/>
    <w:rsid w:val="00220B18"/>
    <w:rsid w:val="00222524"/>
    <w:rsid w:val="002236BC"/>
    <w:rsid w:val="0022760E"/>
    <w:rsid w:val="0023039D"/>
    <w:rsid w:val="002312CC"/>
    <w:rsid w:val="002334CE"/>
    <w:rsid w:val="00233E68"/>
    <w:rsid w:val="00235083"/>
    <w:rsid w:val="00236367"/>
    <w:rsid w:val="00242630"/>
    <w:rsid w:val="0024316F"/>
    <w:rsid w:val="00245134"/>
    <w:rsid w:val="00245FB9"/>
    <w:rsid w:val="00261DA2"/>
    <w:rsid w:val="00264101"/>
    <w:rsid w:val="00271CE5"/>
    <w:rsid w:val="00281025"/>
    <w:rsid w:val="00282020"/>
    <w:rsid w:val="002822BE"/>
    <w:rsid w:val="002915FA"/>
    <w:rsid w:val="00291715"/>
    <w:rsid w:val="002938F7"/>
    <w:rsid w:val="00296AAF"/>
    <w:rsid w:val="002A2B69"/>
    <w:rsid w:val="002A35B6"/>
    <w:rsid w:val="002A5F0E"/>
    <w:rsid w:val="002B1803"/>
    <w:rsid w:val="002B5128"/>
    <w:rsid w:val="002C5856"/>
    <w:rsid w:val="002C6593"/>
    <w:rsid w:val="002C6658"/>
    <w:rsid w:val="002D2BE4"/>
    <w:rsid w:val="002D7C1B"/>
    <w:rsid w:val="002E097E"/>
    <w:rsid w:val="002E70D7"/>
    <w:rsid w:val="002F0A98"/>
    <w:rsid w:val="002F1EDA"/>
    <w:rsid w:val="002F233F"/>
    <w:rsid w:val="002F28A1"/>
    <w:rsid w:val="0030372B"/>
    <w:rsid w:val="0031180F"/>
    <w:rsid w:val="00311B52"/>
    <w:rsid w:val="0032131C"/>
    <w:rsid w:val="00322294"/>
    <w:rsid w:val="00323C0A"/>
    <w:rsid w:val="00323D26"/>
    <w:rsid w:val="003243E9"/>
    <w:rsid w:val="00330A49"/>
    <w:rsid w:val="00330FED"/>
    <w:rsid w:val="0034206D"/>
    <w:rsid w:val="00343527"/>
    <w:rsid w:val="00344785"/>
    <w:rsid w:val="00346A63"/>
    <w:rsid w:val="003520BB"/>
    <w:rsid w:val="00352857"/>
    <w:rsid w:val="003562CA"/>
    <w:rsid w:val="00361334"/>
    <w:rsid w:val="003636BF"/>
    <w:rsid w:val="00365B43"/>
    <w:rsid w:val="003667DC"/>
    <w:rsid w:val="00371442"/>
    <w:rsid w:val="00376735"/>
    <w:rsid w:val="00377653"/>
    <w:rsid w:val="003842E5"/>
    <w:rsid w:val="003845B4"/>
    <w:rsid w:val="00386768"/>
    <w:rsid w:val="00387B1A"/>
    <w:rsid w:val="00394493"/>
    <w:rsid w:val="00396654"/>
    <w:rsid w:val="003A08FD"/>
    <w:rsid w:val="003A574A"/>
    <w:rsid w:val="003B08CD"/>
    <w:rsid w:val="003C5EE5"/>
    <w:rsid w:val="003C7962"/>
    <w:rsid w:val="003D008F"/>
    <w:rsid w:val="003D08E3"/>
    <w:rsid w:val="003D45B0"/>
    <w:rsid w:val="003D63B1"/>
    <w:rsid w:val="003D63C7"/>
    <w:rsid w:val="003E1C74"/>
    <w:rsid w:val="003E565C"/>
    <w:rsid w:val="003E6D60"/>
    <w:rsid w:val="003E796F"/>
    <w:rsid w:val="003F165F"/>
    <w:rsid w:val="003F3829"/>
    <w:rsid w:val="00400688"/>
    <w:rsid w:val="004050DA"/>
    <w:rsid w:val="004054BC"/>
    <w:rsid w:val="00411569"/>
    <w:rsid w:val="00411CBC"/>
    <w:rsid w:val="004125AF"/>
    <w:rsid w:val="0041444E"/>
    <w:rsid w:val="00417AB5"/>
    <w:rsid w:val="00423EC2"/>
    <w:rsid w:val="00434446"/>
    <w:rsid w:val="00434DEA"/>
    <w:rsid w:val="004404B5"/>
    <w:rsid w:val="0044088B"/>
    <w:rsid w:val="00441FB8"/>
    <w:rsid w:val="004539DE"/>
    <w:rsid w:val="00455F08"/>
    <w:rsid w:val="004657EE"/>
    <w:rsid w:val="00470468"/>
    <w:rsid w:val="00475324"/>
    <w:rsid w:val="004835C2"/>
    <w:rsid w:val="0049765B"/>
    <w:rsid w:val="004A02C4"/>
    <w:rsid w:val="004A51EE"/>
    <w:rsid w:val="004A7D49"/>
    <w:rsid w:val="004B09E6"/>
    <w:rsid w:val="004B59E8"/>
    <w:rsid w:val="004B7E8A"/>
    <w:rsid w:val="004C47CB"/>
    <w:rsid w:val="004C78A5"/>
    <w:rsid w:val="004D0351"/>
    <w:rsid w:val="004D0D10"/>
    <w:rsid w:val="004D4BB1"/>
    <w:rsid w:val="004D70B5"/>
    <w:rsid w:val="004D7F60"/>
    <w:rsid w:val="004E0D5A"/>
    <w:rsid w:val="004E1868"/>
    <w:rsid w:val="004E1F6F"/>
    <w:rsid w:val="004E620B"/>
    <w:rsid w:val="004E6358"/>
    <w:rsid w:val="00501603"/>
    <w:rsid w:val="00503605"/>
    <w:rsid w:val="005065A1"/>
    <w:rsid w:val="00512D04"/>
    <w:rsid w:val="00517A4D"/>
    <w:rsid w:val="00526246"/>
    <w:rsid w:val="00534A76"/>
    <w:rsid w:val="00541A97"/>
    <w:rsid w:val="005502AD"/>
    <w:rsid w:val="00556A23"/>
    <w:rsid w:val="005615BD"/>
    <w:rsid w:val="00566BED"/>
    <w:rsid w:val="00566CCB"/>
    <w:rsid w:val="00567106"/>
    <w:rsid w:val="0057095B"/>
    <w:rsid w:val="00572AF0"/>
    <w:rsid w:val="00575252"/>
    <w:rsid w:val="00576739"/>
    <w:rsid w:val="00576BC2"/>
    <w:rsid w:val="00577676"/>
    <w:rsid w:val="00582193"/>
    <w:rsid w:val="00586121"/>
    <w:rsid w:val="005876B5"/>
    <w:rsid w:val="00592262"/>
    <w:rsid w:val="005A3864"/>
    <w:rsid w:val="005B716C"/>
    <w:rsid w:val="005C1F3B"/>
    <w:rsid w:val="005C3850"/>
    <w:rsid w:val="005C6C4F"/>
    <w:rsid w:val="005C731A"/>
    <w:rsid w:val="005C7655"/>
    <w:rsid w:val="005D61FD"/>
    <w:rsid w:val="005E1D3C"/>
    <w:rsid w:val="005E2416"/>
    <w:rsid w:val="005E716E"/>
    <w:rsid w:val="005E77CA"/>
    <w:rsid w:val="005F1BA3"/>
    <w:rsid w:val="005F2479"/>
    <w:rsid w:val="005F79BF"/>
    <w:rsid w:val="005F7E42"/>
    <w:rsid w:val="00605988"/>
    <w:rsid w:val="00607017"/>
    <w:rsid w:val="006072CA"/>
    <w:rsid w:val="00614063"/>
    <w:rsid w:val="00625AE6"/>
    <w:rsid w:val="00626383"/>
    <w:rsid w:val="00627DE5"/>
    <w:rsid w:val="00631488"/>
    <w:rsid w:val="00632253"/>
    <w:rsid w:val="006335BC"/>
    <w:rsid w:val="00634C57"/>
    <w:rsid w:val="00636A57"/>
    <w:rsid w:val="00642714"/>
    <w:rsid w:val="00644413"/>
    <w:rsid w:val="006455CE"/>
    <w:rsid w:val="00646284"/>
    <w:rsid w:val="00647624"/>
    <w:rsid w:val="00655841"/>
    <w:rsid w:val="00657948"/>
    <w:rsid w:val="00662217"/>
    <w:rsid w:val="00662A1D"/>
    <w:rsid w:val="00670377"/>
    <w:rsid w:val="006714A4"/>
    <w:rsid w:val="0067625A"/>
    <w:rsid w:val="00676BDC"/>
    <w:rsid w:val="00683994"/>
    <w:rsid w:val="00692DF7"/>
    <w:rsid w:val="00694384"/>
    <w:rsid w:val="006A176C"/>
    <w:rsid w:val="006A1796"/>
    <w:rsid w:val="006A2785"/>
    <w:rsid w:val="006A457A"/>
    <w:rsid w:val="006A6CCB"/>
    <w:rsid w:val="006B5D31"/>
    <w:rsid w:val="006B659A"/>
    <w:rsid w:val="006C36A0"/>
    <w:rsid w:val="006C7670"/>
    <w:rsid w:val="006D0EB2"/>
    <w:rsid w:val="006D164C"/>
    <w:rsid w:val="006D38A7"/>
    <w:rsid w:val="006D5433"/>
    <w:rsid w:val="006D6623"/>
    <w:rsid w:val="006E3989"/>
    <w:rsid w:val="006E69FB"/>
    <w:rsid w:val="006F2618"/>
    <w:rsid w:val="006F2AA2"/>
    <w:rsid w:val="006F6595"/>
    <w:rsid w:val="006F7ADA"/>
    <w:rsid w:val="00701F81"/>
    <w:rsid w:val="007042B4"/>
    <w:rsid w:val="00705EC1"/>
    <w:rsid w:val="00711469"/>
    <w:rsid w:val="00715C10"/>
    <w:rsid w:val="007202EB"/>
    <w:rsid w:val="00720C97"/>
    <w:rsid w:val="0072436E"/>
    <w:rsid w:val="0072638F"/>
    <w:rsid w:val="007301BF"/>
    <w:rsid w:val="00733017"/>
    <w:rsid w:val="007348FE"/>
    <w:rsid w:val="00751EB1"/>
    <w:rsid w:val="0075450F"/>
    <w:rsid w:val="00762801"/>
    <w:rsid w:val="00772696"/>
    <w:rsid w:val="00772BEC"/>
    <w:rsid w:val="007761BD"/>
    <w:rsid w:val="00776AE5"/>
    <w:rsid w:val="00783310"/>
    <w:rsid w:val="0079174F"/>
    <w:rsid w:val="00791AD2"/>
    <w:rsid w:val="007928B5"/>
    <w:rsid w:val="0079379D"/>
    <w:rsid w:val="00794E00"/>
    <w:rsid w:val="00795490"/>
    <w:rsid w:val="0079593E"/>
    <w:rsid w:val="007972B5"/>
    <w:rsid w:val="007A4A6D"/>
    <w:rsid w:val="007A73EA"/>
    <w:rsid w:val="007B483C"/>
    <w:rsid w:val="007C02C8"/>
    <w:rsid w:val="007C6264"/>
    <w:rsid w:val="007D1BCF"/>
    <w:rsid w:val="007D75CF"/>
    <w:rsid w:val="007E0440"/>
    <w:rsid w:val="007E3ABF"/>
    <w:rsid w:val="007E6DC5"/>
    <w:rsid w:val="007F16E3"/>
    <w:rsid w:val="007F2895"/>
    <w:rsid w:val="007F5FF1"/>
    <w:rsid w:val="00800D2C"/>
    <w:rsid w:val="00806013"/>
    <w:rsid w:val="00807797"/>
    <w:rsid w:val="00817873"/>
    <w:rsid w:val="00827843"/>
    <w:rsid w:val="00831D56"/>
    <w:rsid w:val="008369C4"/>
    <w:rsid w:val="008369C9"/>
    <w:rsid w:val="008370FE"/>
    <w:rsid w:val="00851486"/>
    <w:rsid w:val="0085230D"/>
    <w:rsid w:val="008565DA"/>
    <w:rsid w:val="00857772"/>
    <w:rsid w:val="00863A33"/>
    <w:rsid w:val="00864247"/>
    <w:rsid w:val="00871523"/>
    <w:rsid w:val="00871C92"/>
    <w:rsid w:val="00872457"/>
    <w:rsid w:val="00873CAD"/>
    <w:rsid w:val="0088043C"/>
    <w:rsid w:val="008812A0"/>
    <w:rsid w:val="00882BC9"/>
    <w:rsid w:val="00884190"/>
    <w:rsid w:val="0088436D"/>
    <w:rsid w:val="00884889"/>
    <w:rsid w:val="00884F72"/>
    <w:rsid w:val="008860A8"/>
    <w:rsid w:val="00886999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53D8"/>
    <w:rsid w:val="008B731D"/>
    <w:rsid w:val="008C1E2D"/>
    <w:rsid w:val="008C42D4"/>
    <w:rsid w:val="008C5738"/>
    <w:rsid w:val="008C66E5"/>
    <w:rsid w:val="008C72FB"/>
    <w:rsid w:val="008D04F0"/>
    <w:rsid w:val="008E1439"/>
    <w:rsid w:val="008E2ACD"/>
    <w:rsid w:val="008E3008"/>
    <w:rsid w:val="008E606B"/>
    <w:rsid w:val="008E7F23"/>
    <w:rsid w:val="008F2EE8"/>
    <w:rsid w:val="008F3500"/>
    <w:rsid w:val="008F4080"/>
    <w:rsid w:val="008F4500"/>
    <w:rsid w:val="00903DCD"/>
    <w:rsid w:val="00907789"/>
    <w:rsid w:val="00913241"/>
    <w:rsid w:val="00914B7D"/>
    <w:rsid w:val="009218DC"/>
    <w:rsid w:val="00924734"/>
    <w:rsid w:val="00924E3C"/>
    <w:rsid w:val="00926CDE"/>
    <w:rsid w:val="009272DD"/>
    <w:rsid w:val="00936BEC"/>
    <w:rsid w:val="00940350"/>
    <w:rsid w:val="009416D0"/>
    <w:rsid w:val="00945FBF"/>
    <w:rsid w:val="0095113D"/>
    <w:rsid w:val="00957A8B"/>
    <w:rsid w:val="009612BB"/>
    <w:rsid w:val="00961B88"/>
    <w:rsid w:val="00970C7A"/>
    <w:rsid w:val="009737BD"/>
    <w:rsid w:val="0097461B"/>
    <w:rsid w:val="009822F7"/>
    <w:rsid w:val="00986154"/>
    <w:rsid w:val="00986205"/>
    <w:rsid w:val="00994484"/>
    <w:rsid w:val="009A1854"/>
    <w:rsid w:val="009A316E"/>
    <w:rsid w:val="009A6FE2"/>
    <w:rsid w:val="009A7440"/>
    <w:rsid w:val="009B235A"/>
    <w:rsid w:val="009C4A5E"/>
    <w:rsid w:val="009C740A"/>
    <w:rsid w:val="009D3906"/>
    <w:rsid w:val="009D79F7"/>
    <w:rsid w:val="009D7BB7"/>
    <w:rsid w:val="009E1473"/>
    <w:rsid w:val="009E271E"/>
    <w:rsid w:val="009E7923"/>
    <w:rsid w:val="009F0AEC"/>
    <w:rsid w:val="009F206E"/>
    <w:rsid w:val="00A0187C"/>
    <w:rsid w:val="00A02FCA"/>
    <w:rsid w:val="00A0391F"/>
    <w:rsid w:val="00A125C5"/>
    <w:rsid w:val="00A132BA"/>
    <w:rsid w:val="00A14A79"/>
    <w:rsid w:val="00A14E44"/>
    <w:rsid w:val="00A152C7"/>
    <w:rsid w:val="00A16081"/>
    <w:rsid w:val="00A16FB2"/>
    <w:rsid w:val="00A17BFD"/>
    <w:rsid w:val="00A2451C"/>
    <w:rsid w:val="00A311C1"/>
    <w:rsid w:val="00A33CF6"/>
    <w:rsid w:val="00A369D0"/>
    <w:rsid w:val="00A430C7"/>
    <w:rsid w:val="00A46245"/>
    <w:rsid w:val="00A50716"/>
    <w:rsid w:val="00A50D97"/>
    <w:rsid w:val="00A51DC2"/>
    <w:rsid w:val="00A5279B"/>
    <w:rsid w:val="00A619B9"/>
    <w:rsid w:val="00A61A31"/>
    <w:rsid w:val="00A65EE7"/>
    <w:rsid w:val="00A67E37"/>
    <w:rsid w:val="00A70133"/>
    <w:rsid w:val="00A717A3"/>
    <w:rsid w:val="00A72632"/>
    <w:rsid w:val="00A74CCC"/>
    <w:rsid w:val="00A751DA"/>
    <w:rsid w:val="00A770A6"/>
    <w:rsid w:val="00A80165"/>
    <w:rsid w:val="00A813B1"/>
    <w:rsid w:val="00A82B5B"/>
    <w:rsid w:val="00A8652F"/>
    <w:rsid w:val="00A907B2"/>
    <w:rsid w:val="00A92B7E"/>
    <w:rsid w:val="00A92F77"/>
    <w:rsid w:val="00A931CC"/>
    <w:rsid w:val="00A94AAC"/>
    <w:rsid w:val="00A951AD"/>
    <w:rsid w:val="00A970A7"/>
    <w:rsid w:val="00AA49D1"/>
    <w:rsid w:val="00AA6080"/>
    <w:rsid w:val="00AA6AA8"/>
    <w:rsid w:val="00AB1DA8"/>
    <w:rsid w:val="00AB2B7E"/>
    <w:rsid w:val="00AB36C4"/>
    <w:rsid w:val="00AB3F69"/>
    <w:rsid w:val="00AC32B2"/>
    <w:rsid w:val="00AC4D0C"/>
    <w:rsid w:val="00AD2437"/>
    <w:rsid w:val="00AE09F0"/>
    <w:rsid w:val="00AE21A3"/>
    <w:rsid w:val="00AE3DB1"/>
    <w:rsid w:val="00AE58DA"/>
    <w:rsid w:val="00AE7A84"/>
    <w:rsid w:val="00B00E8D"/>
    <w:rsid w:val="00B02388"/>
    <w:rsid w:val="00B030EA"/>
    <w:rsid w:val="00B07BB7"/>
    <w:rsid w:val="00B17141"/>
    <w:rsid w:val="00B22AF8"/>
    <w:rsid w:val="00B259C5"/>
    <w:rsid w:val="00B27C4B"/>
    <w:rsid w:val="00B31575"/>
    <w:rsid w:val="00B32AC1"/>
    <w:rsid w:val="00B354C4"/>
    <w:rsid w:val="00B364CC"/>
    <w:rsid w:val="00B36BBD"/>
    <w:rsid w:val="00B440BC"/>
    <w:rsid w:val="00B4675B"/>
    <w:rsid w:val="00B60BC2"/>
    <w:rsid w:val="00B67CFF"/>
    <w:rsid w:val="00B70964"/>
    <w:rsid w:val="00B72029"/>
    <w:rsid w:val="00B72DB2"/>
    <w:rsid w:val="00B74E22"/>
    <w:rsid w:val="00B757E3"/>
    <w:rsid w:val="00B7781D"/>
    <w:rsid w:val="00B81552"/>
    <w:rsid w:val="00B8547D"/>
    <w:rsid w:val="00B85D63"/>
    <w:rsid w:val="00B90F0C"/>
    <w:rsid w:val="00B915F3"/>
    <w:rsid w:val="00B97A1F"/>
    <w:rsid w:val="00BA3F56"/>
    <w:rsid w:val="00BA44B1"/>
    <w:rsid w:val="00BB24F4"/>
    <w:rsid w:val="00BC63DF"/>
    <w:rsid w:val="00BD51F5"/>
    <w:rsid w:val="00BE1C16"/>
    <w:rsid w:val="00BE1E39"/>
    <w:rsid w:val="00BE3A5A"/>
    <w:rsid w:val="00BE5525"/>
    <w:rsid w:val="00BF08BA"/>
    <w:rsid w:val="00BF1965"/>
    <w:rsid w:val="00BF37AF"/>
    <w:rsid w:val="00BF52F9"/>
    <w:rsid w:val="00BF7BD5"/>
    <w:rsid w:val="00C00D57"/>
    <w:rsid w:val="00C01988"/>
    <w:rsid w:val="00C01E75"/>
    <w:rsid w:val="00C03B5A"/>
    <w:rsid w:val="00C04BF1"/>
    <w:rsid w:val="00C04C74"/>
    <w:rsid w:val="00C07B99"/>
    <w:rsid w:val="00C15D83"/>
    <w:rsid w:val="00C23712"/>
    <w:rsid w:val="00C24D73"/>
    <w:rsid w:val="00C250D5"/>
    <w:rsid w:val="00C25A18"/>
    <w:rsid w:val="00C3029F"/>
    <w:rsid w:val="00C33269"/>
    <w:rsid w:val="00C35666"/>
    <w:rsid w:val="00C36B3F"/>
    <w:rsid w:val="00C37668"/>
    <w:rsid w:val="00C42339"/>
    <w:rsid w:val="00C433D8"/>
    <w:rsid w:val="00C46B73"/>
    <w:rsid w:val="00C515C8"/>
    <w:rsid w:val="00C716C2"/>
    <w:rsid w:val="00C73CAD"/>
    <w:rsid w:val="00C744FC"/>
    <w:rsid w:val="00C74821"/>
    <w:rsid w:val="00C80104"/>
    <w:rsid w:val="00C85CDC"/>
    <w:rsid w:val="00C87557"/>
    <w:rsid w:val="00C92898"/>
    <w:rsid w:val="00C94C1E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C1188"/>
    <w:rsid w:val="00CC1E5D"/>
    <w:rsid w:val="00CC216D"/>
    <w:rsid w:val="00CC22A1"/>
    <w:rsid w:val="00CC28A1"/>
    <w:rsid w:val="00CD1152"/>
    <w:rsid w:val="00CD5FD4"/>
    <w:rsid w:val="00CD798A"/>
    <w:rsid w:val="00CE04FB"/>
    <w:rsid w:val="00CE5238"/>
    <w:rsid w:val="00CE7514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48DE"/>
    <w:rsid w:val="00D27668"/>
    <w:rsid w:val="00D33444"/>
    <w:rsid w:val="00D36E30"/>
    <w:rsid w:val="00D412E6"/>
    <w:rsid w:val="00D45451"/>
    <w:rsid w:val="00D62520"/>
    <w:rsid w:val="00D669F1"/>
    <w:rsid w:val="00D701EB"/>
    <w:rsid w:val="00D76F9A"/>
    <w:rsid w:val="00D83A99"/>
    <w:rsid w:val="00D849A2"/>
    <w:rsid w:val="00D8542D"/>
    <w:rsid w:val="00D94C72"/>
    <w:rsid w:val="00D9558C"/>
    <w:rsid w:val="00D96029"/>
    <w:rsid w:val="00DA2A7F"/>
    <w:rsid w:val="00DA3676"/>
    <w:rsid w:val="00DA44BC"/>
    <w:rsid w:val="00DA51F0"/>
    <w:rsid w:val="00DB1AE1"/>
    <w:rsid w:val="00DB3992"/>
    <w:rsid w:val="00DB6F29"/>
    <w:rsid w:val="00DC459B"/>
    <w:rsid w:val="00DC62B0"/>
    <w:rsid w:val="00DC6A71"/>
    <w:rsid w:val="00DD0019"/>
    <w:rsid w:val="00DD150B"/>
    <w:rsid w:val="00DD7E6B"/>
    <w:rsid w:val="00DE055E"/>
    <w:rsid w:val="00DE1621"/>
    <w:rsid w:val="00DE4664"/>
    <w:rsid w:val="00DE49C1"/>
    <w:rsid w:val="00DE78B8"/>
    <w:rsid w:val="00DF4432"/>
    <w:rsid w:val="00DF4FE8"/>
    <w:rsid w:val="00DF7216"/>
    <w:rsid w:val="00DF7FE8"/>
    <w:rsid w:val="00E017BD"/>
    <w:rsid w:val="00E01F74"/>
    <w:rsid w:val="00E0357D"/>
    <w:rsid w:val="00E04182"/>
    <w:rsid w:val="00E20B8D"/>
    <w:rsid w:val="00E253C4"/>
    <w:rsid w:val="00E26CD0"/>
    <w:rsid w:val="00E3208F"/>
    <w:rsid w:val="00E377A0"/>
    <w:rsid w:val="00E41AB9"/>
    <w:rsid w:val="00E43157"/>
    <w:rsid w:val="00E432F7"/>
    <w:rsid w:val="00E57685"/>
    <w:rsid w:val="00E57ECE"/>
    <w:rsid w:val="00E65629"/>
    <w:rsid w:val="00E66589"/>
    <w:rsid w:val="00E71D8E"/>
    <w:rsid w:val="00E866C6"/>
    <w:rsid w:val="00E9549B"/>
    <w:rsid w:val="00E95774"/>
    <w:rsid w:val="00EA12E3"/>
    <w:rsid w:val="00EA13CB"/>
    <w:rsid w:val="00EA72E4"/>
    <w:rsid w:val="00EB1D62"/>
    <w:rsid w:val="00EB6A89"/>
    <w:rsid w:val="00EC155A"/>
    <w:rsid w:val="00EC5E9E"/>
    <w:rsid w:val="00ED0FCD"/>
    <w:rsid w:val="00ED1C3E"/>
    <w:rsid w:val="00ED1FE3"/>
    <w:rsid w:val="00EF081C"/>
    <w:rsid w:val="00EF1F2A"/>
    <w:rsid w:val="00EF77BF"/>
    <w:rsid w:val="00F00650"/>
    <w:rsid w:val="00F01204"/>
    <w:rsid w:val="00F01D01"/>
    <w:rsid w:val="00F0386A"/>
    <w:rsid w:val="00F03AC9"/>
    <w:rsid w:val="00F06F41"/>
    <w:rsid w:val="00F118B0"/>
    <w:rsid w:val="00F1265C"/>
    <w:rsid w:val="00F137E4"/>
    <w:rsid w:val="00F14092"/>
    <w:rsid w:val="00F159E9"/>
    <w:rsid w:val="00F240BB"/>
    <w:rsid w:val="00F2462C"/>
    <w:rsid w:val="00F314A9"/>
    <w:rsid w:val="00F466FD"/>
    <w:rsid w:val="00F50900"/>
    <w:rsid w:val="00F53B8B"/>
    <w:rsid w:val="00F53F91"/>
    <w:rsid w:val="00F54328"/>
    <w:rsid w:val="00F57FED"/>
    <w:rsid w:val="00F62C9E"/>
    <w:rsid w:val="00F715D8"/>
    <w:rsid w:val="00F71CCC"/>
    <w:rsid w:val="00F76DC2"/>
    <w:rsid w:val="00F84CF2"/>
    <w:rsid w:val="00F911B3"/>
    <w:rsid w:val="00F91ABD"/>
    <w:rsid w:val="00F922FE"/>
    <w:rsid w:val="00F94D44"/>
    <w:rsid w:val="00F95D96"/>
    <w:rsid w:val="00FA26E3"/>
    <w:rsid w:val="00FA366D"/>
    <w:rsid w:val="00FA3B4E"/>
    <w:rsid w:val="00FB15EB"/>
    <w:rsid w:val="00FB3B66"/>
    <w:rsid w:val="00FD4F6A"/>
    <w:rsid w:val="00FD58D3"/>
    <w:rsid w:val="00FD7ECB"/>
    <w:rsid w:val="00FF27EB"/>
    <w:rsid w:val="00FF39DE"/>
    <w:rsid w:val="00FF4A0E"/>
    <w:rsid w:val="00FF68BC"/>
    <w:rsid w:val="00FF6DBB"/>
    <w:rsid w:val="00FF782C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231DBF"/>
  <w15:chartTrackingRefBased/>
  <w15:docId w15:val="{23D52B5C-5E3C-4B12-AD70-97BB5797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character" w:styleId="Sprotnaopomba-sklic">
    <w:name w:val="footnote reference"/>
    <w:basedOn w:val="Privzetapisavaodstavka"/>
    <w:uiPriority w:val="99"/>
    <w:unhideWhenUsed/>
    <w:rsid w:val="00046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8F2D12-BC42-43E9-A762-2EA19B1C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1284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8629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40</cp:revision>
  <cp:lastPrinted>2018-03-19T11:55:00Z</cp:lastPrinted>
  <dcterms:created xsi:type="dcterms:W3CDTF">2024-05-30T05:19:00Z</dcterms:created>
  <dcterms:modified xsi:type="dcterms:W3CDTF">2024-08-23T10:01:00Z</dcterms:modified>
</cp:coreProperties>
</file>