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eastAsia="Times New Roman" w:hAnsi="Arial" w:cs="Arial"/>
          <w:b/>
          <w:sz w:val="20"/>
          <w:szCs w:val="20"/>
          <w:lang w:eastAsia="sl-SI"/>
        </w:rPr>
      </w:pPr>
    </w:p>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eastAsia="Times New Roman" w:hAnsi="Arial" w:cs="Arial"/>
          <w:b/>
          <w:sz w:val="20"/>
          <w:szCs w:val="20"/>
          <w:lang w:eastAsia="sl-SI"/>
        </w:rPr>
      </w:pPr>
    </w:p>
    <w:p w:rsidR="00EE43A7" w:rsidRPr="00EE43A7" w:rsidRDefault="00EE43A7" w:rsidP="00EE43A7">
      <w:pPr>
        <w:tabs>
          <w:tab w:val="left" w:pos="5112"/>
        </w:tabs>
        <w:spacing w:after="0" w:line="252" w:lineRule="auto"/>
        <w:jc w:val="both"/>
        <w:rPr>
          <w:rFonts w:ascii="Arial" w:eastAsia="Times New Roman" w:hAnsi="Arial" w:cs="Arial"/>
          <w:sz w:val="16"/>
          <w:szCs w:val="24"/>
          <w:lang w:eastAsia="sl-SI"/>
        </w:rPr>
      </w:pPr>
    </w:p>
    <w:p w:rsidR="00EE43A7" w:rsidRPr="00EE43A7" w:rsidRDefault="00EE43A7" w:rsidP="00EE43A7">
      <w:pPr>
        <w:tabs>
          <w:tab w:val="left" w:pos="5112"/>
        </w:tabs>
        <w:spacing w:after="0" w:line="252" w:lineRule="auto"/>
        <w:jc w:val="both"/>
        <w:rPr>
          <w:rFonts w:ascii="Arial" w:eastAsia="Times New Roman" w:hAnsi="Arial" w:cs="Arial"/>
          <w:sz w:val="16"/>
          <w:szCs w:val="24"/>
          <w:lang w:eastAsia="sl-SI"/>
        </w:rPr>
      </w:pPr>
    </w:p>
    <w:p w:rsidR="00EE43A7" w:rsidRPr="00EE43A7" w:rsidRDefault="00EE43A7" w:rsidP="00EE43A7">
      <w:pPr>
        <w:tabs>
          <w:tab w:val="left" w:pos="5112"/>
        </w:tabs>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b/>
          <w:sz w:val="20"/>
          <w:szCs w:val="20"/>
          <w:lang w:eastAsia="sl-SI"/>
        </w:rPr>
      </w:pPr>
    </w:p>
    <w:p w:rsidR="00EE43A7" w:rsidRPr="00EE43A7" w:rsidRDefault="00345C66"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r w:rsidRPr="00EE43A7">
        <w:rPr>
          <w:rFonts w:ascii="Arial" w:eastAsia="Times New Roman" w:hAnsi="Arial" w:cs="Arial"/>
          <w:b/>
          <w:noProof/>
          <w:sz w:val="20"/>
          <w:szCs w:val="20"/>
          <w:lang w:eastAsia="sl-SI"/>
        </w:rPr>
        <w:drawing>
          <wp:inline distT="0" distB="0" distL="0" distR="0">
            <wp:extent cx="1952625" cy="1247775"/>
            <wp:effectExtent l="0" t="0" r="0" b="0"/>
            <wp:docPr id="1" name="Picture 1" descr="ukrepajmo-big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krepajmo-big_0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247775"/>
                    </a:xfrm>
                    <a:prstGeom prst="rect">
                      <a:avLst/>
                    </a:prstGeom>
                    <a:noFill/>
                    <a:ln>
                      <a:noFill/>
                    </a:ln>
                  </pic:spPr>
                </pic:pic>
              </a:graphicData>
            </a:graphic>
          </wp:inline>
        </w:drawing>
      </w: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tabs>
          <w:tab w:val="left" w:pos="8222"/>
        </w:tabs>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40"/>
          <w:szCs w:val="40"/>
          <w:lang w:eastAsia="sl-SI"/>
        </w:rPr>
      </w:pPr>
      <w:r w:rsidRPr="00EE43A7">
        <w:rPr>
          <w:rFonts w:ascii="Arial" w:eastAsia="Times New Roman" w:hAnsi="Arial" w:cs="Arial"/>
          <w:b/>
          <w:bCs/>
          <w:sz w:val="40"/>
          <w:szCs w:val="40"/>
          <w:lang w:eastAsia="sl-SI"/>
        </w:rPr>
        <w:t>AKCIJSKI NAČRT</w:t>
      </w: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40"/>
          <w:szCs w:val="4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40"/>
          <w:szCs w:val="40"/>
          <w:lang w:eastAsia="sl-SI"/>
        </w:rPr>
      </w:pPr>
      <w:r w:rsidRPr="00EE43A7">
        <w:rPr>
          <w:rFonts w:ascii="Arial" w:eastAsia="Times New Roman" w:hAnsi="Arial" w:cs="Arial"/>
          <w:b/>
          <w:bCs/>
          <w:sz w:val="40"/>
          <w:szCs w:val="40"/>
          <w:lang w:eastAsia="sl-SI"/>
        </w:rPr>
        <w:t xml:space="preserve">ZA BOJ PROTI TRGOVINI Z LJUDMI </w:t>
      </w: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40"/>
          <w:szCs w:val="40"/>
          <w:lang w:eastAsia="sl-SI"/>
        </w:rPr>
      </w:pP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40"/>
          <w:szCs w:val="40"/>
          <w:lang w:eastAsia="sl-SI"/>
        </w:rPr>
      </w:pPr>
      <w:r w:rsidRPr="00EE43A7">
        <w:rPr>
          <w:rFonts w:ascii="Arial" w:eastAsia="Times New Roman" w:hAnsi="Arial" w:cs="Arial"/>
          <w:b/>
          <w:bCs/>
          <w:sz w:val="40"/>
          <w:szCs w:val="40"/>
          <w:lang w:eastAsia="sl-SI"/>
        </w:rPr>
        <w:t>ZA OBDOBJE 2025–2026</w:t>
      </w:r>
    </w:p>
    <w:p w:rsidR="00EE43A7" w:rsidRPr="00EE43A7" w:rsidRDefault="00EE43A7" w:rsidP="00EE43A7">
      <w:pPr>
        <w:overflowPunct w:val="0"/>
        <w:autoSpaceDE w:val="0"/>
        <w:autoSpaceDN w:val="0"/>
        <w:adjustRightInd w:val="0"/>
        <w:spacing w:after="0" w:line="252" w:lineRule="auto"/>
        <w:jc w:val="center"/>
        <w:textAlignment w:val="baseline"/>
        <w:rPr>
          <w:rFonts w:ascii="Arial" w:eastAsia="Times New Roman" w:hAnsi="Arial" w:cs="Arial"/>
          <w:b/>
          <w:bCs/>
          <w:sz w:val="40"/>
          <w:szCs w:val="40"/>
          <w:lang w:eastAsia="sl-SI"/>
        </w:rPr>
      </w:pPr>
    </w:p>
    <w:p w:rsidR="00EE43A7" w:rsidRPr="00EE43A7" w:rsidRDefault="00EE43A7" w:rsidP="00EE43A7">
      <w:pPr>
        <w:spacing w:after="0" w:line="252" w:lineRule="auto"/>
        <w:jc w:val="both"/>
        <w:rPr>
          <w:rFonts w:ascii="Arial" w:eastAsia="Times New Roman" w:hAnsi="Arial" w:cs="Arial"/>
          <w:sz w:val="40"/>
          <w:szCs w:val="4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keepNext/>
        <w:spacing w:after="0" w:line="252" w:lineRule="auto"/>
        <w:jc w:val="both"/>
        <w:outlineLvl w:val="3"/>
        <w:rPr>
          <w:rFonts w:ascii="Arial" w:eastAsia="Times New Roman" w:hAnsi="Arial" w:cs="Arial"/>
          <w:b/>
          <w:sz w:val="20"/>
          <w:szCs w:val="20"/>
          <w:lang w:eastAsia="sl-SI"/>
        </w:rPr>
      </w:pPr>
    </w:p>
    <w:p w:rsidR="00EE43A7" w:rsidRPr="00EE43A7" w:rsidRDefault="00EE43A7" w:rsidP="00EE43A7">
      <w:pPr>
        <w:spacing w:after="0" w:line="252" w:lineRule="auto"/>
        <w:jc w:val="both"/>
        <w:rPr>
          <w:rFonts w:ascii="Arial" w:eastAsia="Times New Roman" w:hAnsi="Arial"/>
          <w:b/>
          <w:bCs/>
          <w:lang w:eastAsia="sl-SI"/>
        </w:rPr>
      </w:pPr>
    </w:p>
    <w:p w:rsidR="00EE43A7" w:rsidRPr="00EE43A7" w:rsidRDefault="00EE43A7" w:rsidP="00823F81">
      <w:pPr>
        <w:tabs>
          <w:tab w:val="left" w:pos="2970"/>
        </w:tabs>
        <w:spacing w:after="0" w:line="252" w:lineRule="auto"/>
        <w:jc w:val="both"/>
        <w:rPr>
          <w:rFonts w:ascii="Arial" w:eastAsia="Times New Roman" w:hAnsi="Arial"/>
          <w:b/>
          <w:bCs/>
          <w:lang w:eastAsia="sl-SI"/>
        </w:rPr>
      </w:pPr>
    </w:p>
    <w:p w:rsidR="003C5C04" w:rsidRDefault="00EE43A7" w:rsidP="00EE43A7">
      <w:pPr>
        <w:tabs>
          <w:tab w:val="left" w:pos="440"/>
          <w:tab w:val="right" w:leader="dot" w:pos="8488"/>
        </w:tabs>
        <w:spacing w:after="120" w:line="240" w:lineRule="auto"/>
        <w:jc w:val="both"/>
        <w:rPr>
          <w:noProof/>
        </w:rPr>
      </w:pPr>
      <w:r w:rsidRPr="00EE43A7">
        <w:rPr>
          <w:rFonts w:ascii="Arial" w:eastAsia="Times New Roman" w:hAnsi="Arial" w:cs="Arial"/>
          <w:b/>
          <w:noProof/>
          <w:kern w:val="32"/>
          <w:sz w:val="20"/>
          <w:szCs w:val="20"/>
          <w:lang w:eastAsia="sl-SI"/>
        </w:rPr>
        <w:br w:type="page"/>
      </w:r>
      <w:r w:rsidRPr="00EE43A7">
        <w:rPr>
          <w:rFonts w:ascii="Arial" w:eastAsia="Times New Roman" w:hAnsi="Arial" w:cs="Arial"/>
          <w:b/>
          <w:noProof/>
          <w:kern w:val="32"/>
          <w:sz w:val="20"/>
          <w:szCs w:val="20"/>
          <w:lang w:eastAsia="sl-SI"/>
        </w:rPr>
        <w:fldChar w:fldCharType="begin"/>
      </w:r>
      <w:r w:rsidRPr="00EE43A7">
        <w:rPr>
          <w:rFonts w:ascii="Arial" w:eastAsia="Times New Roman" w:hAnsi="Arial" w:cs="Arial"/>
          <w:b/>
          <w:noProof/>
          <w:kern w:val="32"/>
          <w:sz w:val="20"/>
          <w:szCs w:val="20"/>
          <w:lang w:eastAsia="sl-SI"/>
        </w:rPr>
        <w:instrText xml:space="preserve"> TOC \o "1-3" \h \z \u </w:instrText>
      </w:r>
      <w:r w:rsidRPr="00EE43A7">
        <w:rPr>
          <w:rFonts w:ascii="Arial" w:eastAsia="Times New Roman" w:hAnsi="Arial" w:cs="Arial"/>
          <w:b/>
          <w:noProof/>
          <w:kern w:val="32"/>
          <w:sz w:val="20"/>
          <w:szCs w:val="20"/>
          <w:lang w:eastAsia="sl-SI"/>
        </w:rPr>
        <w:fldChar w:fldCharType="separate"/>
      </w:r>
    </w:p>
    <w:p w:rsidR="003C5C04" w:rsidRPr="002622E1" w:rsidRDefault="00EE7AAB">
      <w:pPr>
        <w:pStyle w:val="Kazalovsebine1"/>
        <w:rPr>
          <w:rFonts w:ascii="Calibri" w:eastAsia="Times New Roman" w:hAnsi="Calibri" w:cs="Times New Roman"/>
          <w:b w:val="0"/>
          <w:sz w:val="22"/>
          <w:szCs w:val="22"/>
          <w:lang w:eastAsia="sl-SI"/>
        </w:rPr>
      </w:pPr>
      <w:hyperlink w:anchor="_Toc190175363" w:history="1">
        <w:r w:rsidR="003C5C04" w:rsidRPr="009233A2">
          <w:rPr>
            <w:rStyle w:val="Hiperpovezava"/>
            <w:rFonts w:eastAsia="Times New Roman"/>
            <w:kern w:val="32"/>
            <w:lang w:eastAsia="sl-SI"/>
          </w:rPr>
          <w:t>1</w:t>
        </w:r>
        <w:r w:rsidR="003C5C04" w:rsidRPr="002622E1">
          <w:rPr>
            <w:rFonts w:ascii="Calibri" w:eastAsia="Times New Roman" w:hAnsi="Calibri" w:cs="Times New Roman"/>
            <w:b w:val="0"/>
            <w:sz w:val="22"/>
            <w:szCs w:val="22"/>
            <w:lang w:eastAsia="sl-SI"/>
          </w:rPr>
          <w:tab/>
        </w:r>
        <w:r w:rsidR="003C5C04" w:rsidRPr="009233A2">
          <w:rPr>
            <w:rStyle w:val="Hiperpovezava"/>
            <w:rFonts w:eastAsia="Times New Roman"/>
            <w:kern w:val="32"/>
            <w:lang w:eastAsia="sl-SI"/>
          </w:rPr>
          <w:t>Preprečevanje</w:t>
        </w:r>
        <w:r w:rsidR="003C5C04">
          <w:rPr>
            <w:webHidden/>
          </w:rPr>
          <w:tab/>
        </w:r>
        <w:r w:rsidR="003C5C04">
          <w:rPr>
            <w:webHidden/>
          </w:rPr>
          <w:fldChar w:fldCharType="begin"/>
        </w:r>
        <w:r w:rsidR="003C5C04">
          <w:rPr>
            <w:webHidden/>
          </w:rPr>
          <w:instrText xml:space="preserve"> PAGEREF _Toc190175363 \h </w:instrText>
        </w:r>
        <w:r w:rsidR="003C5C04">
          <w:rPr>
            <w:webHidden/>
          </w:rPr>
        </w:r>
        <w:r w:rsidR="003C5C04">
          <w:rPr>
            <w:webHidden/>
          </w:rPr>
          <w:fldChar w:fldCharType="separate"/>
        </w:r>
        <w:r w:rsidR="003C5C04">
          <w:rPr>
            <w:webHidden/>
          </w:rPr>
          <w:t>5</w:t>
        </w:r>
        <w:r w:rsidR="003C5C04">
          <w:rPr>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64" w:history="1">
        <w:r w:rsidR="003C5C04" w:rsidRPr="009233A2">
          <w:rPr>
            <w:rStyle w:val="Hiperpovezava"/>
            <w:rFonts w:ascii="Arial" w:eastAsia="Times New Roman" w:hAnsi="Arial" w:cs="Arial"/>
            <w:b/>
            <w:bCs/>
            <w:iCs/>
            <w:noProof/>
            <w:lang w:eastAsia="sl-SI"/>
          </w:rPr>
          <w:t>1.1</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Splošna javnost</w:t>
        </w:r>
        <w:r w:rsidR="003C5C04">
          <w:rPr>
            <w:noProof/>
            <w:webHidden/>
          </w:rPr>
          <w:tab/>
        </w:r>
        <w:r w:rsidR="003C5C04">
          <w:rPr>
            <w:noProof/>
            <w:webHidden/>
          </w:rPr>
          <w:fldChar w:fldCharType="begin"/>
        </w:r>
        <w:r w:rsidR="003C5C04">
          <w:rPr>
            <w:noProof/>
            <w:webHidden/>
          </w:rPr>
          <w:instrText xml:space="preserve"> PAGEREF _Toc190175364 \h </w:instrText>
        </w:r>
        <w:r w:rsidR="003C5C04">
          <w:rPr>
            <w:noProof/>
            <w:webHidden/>
          </w:rPr>
        </w:r>
        <w:r w:rsidR="003C5C04">
          <w:rPr>
            <w:noProof/>
            <w:webHidden/>
          </w:rPr>
          <w:fldChar w:fldCharType="separate"/>
        </w:r>
        <w:r w:rsidR="003C5C04">
          <w:rPr>
            <w:noProof/>
            <w:webHidden/>
          </w:rPr>
          <w:t>5</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65" w:history="1">
        <w:r w:rsidR="003C5C04" w:rsidRPr="009233A2">
          <w:rPr>
            <w:rStyle w:val="Hiperpovezava"/>
            <w:rFonts w:ascii="Arial" w:eastAsia="Times New Roman" w:hAnsi="Arial" w:cs="Arial"/>
            <w:b/>
            <w:bCs/>
            <w:iCs/>
            <w:noProof/>
            <w:lang w:eastAsia="sl-SI"/>
          </w:rPr>
          <w:t>1.2</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Tvegane ciljne skupine</w:t>
        </w:r>
        <w:r w:rsidR="003C5C04">
          <w:rPr>
            <w:noProof/>
            <w:webHidden/>
          </w:rPr>
          <w:tab/>
        </w:r>
        <w:r w:rsidR="003C5C04">
          <w:rPr>
            <w:noProof/>
            <w:webHidden/>
          </w:rPr>
          <w:fldChar w:fldCharType="begin"/>
        </w:r>
        <w:r w:rsidR="003C5C04">
          <w:rPr>
            <w:noProof/>
            <w:webHidden/>
          </w:rPr>
          <w:instrText xml:space="preserve"> PAGEREF _Toc190175365 \h </w:instrText>
        </w:r>
        <w:r w:rsidR="003C5C04">
          <w:rPr>
            <w:noProof/>
            <w:webHidden/>
          </w:rPr>
        </w:r>
        <w:r w:rsidR="003C5C04">
          <w:rPr>
            <w:noProof/>
            <w:webHidden/>
          </w:rPr>
          <w:fldChar w:fldCharType="separate"/>
        </w:r>
        <w:r w:rsidR="003C5C04">
          <w:rPr>
            <w:noProof/>
            <w:webHidden/>
          </w:rPr>
          <w:t>6</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66" w:history="1">
        <w:r w:rsidR="003C5C04" w:rsidRPr="009233A2">
          <w:rPr>
            <w:rStyle w:val="Hiperpovezava"/>
            <w:rFonts w:ascii="Arial" w:eastAsia="Times New Roman" w:hAnsi="Arial" w:cs="Arial"/>
            <w:b/>
            <w:bCs/>
            <w:iCs/>
            <w:noProof/>
            <w:lang w:eastAsia="sl-SI"/>
          </w:rPr>
          <w:t>1.3</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Zmanjševanje povpraševanja po storitvah, ki jih opravljajo žrtve trgovine z ljudmi</w:t>
        </w:r>
        <w:r w:rsidR="003C5C04">
          <w:rPr>
            <w:noProof/>
            <w:webHidden/>
          </w:rPr>
          <w:tab/>
        </w:r>
        <w:r w:rsidR="003C5C04">
          <w:rPr>
            <w:noProof/>
            <w:webHidden/>
          </w:rPr>
          <w:fldChar w:fldCharType="begin"/>
        </w:r>
        <w:r w:rsidR="003C5C04">
          <w:rPr>
            <w:noProof/>
            <w:webHidden/>
          </w:rPr>
          <w:instrText xml:space="preserve"> PAGEREF _Toc190175366 \h </w:instrText>
        </w:r>
        <w:r w:rsidR="003C5C04">
          <w:rPr>
            <w:noProof/>
            <w:webHidden/>
          </w:rPr>
        </w:r>
        <w:r w:rsidR="003C5C04">
          <w:rPr>
            <w:noProof/>
            <w:webHidden/>
          </w:rPr>
          <w:fldChar w:fldCharType="separate"/>
        </w:r>
        <w:r w:rsidR="003C5C04">
          <w:rPr>
            <w:noProof/>
            <w:webHidden/>
          </w:rPr>
          <w:t>9</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67" w:history="1">
        <w:r w:rsidR="003C5C04" w:rsidRPr="009233A2">
          <w:rPr>
            <w:rStyle w:val="Hiperpovezava"/>
            <w:rFonts w:ascii="Arial" w:eastAsia="Times New Roman" w:hAnsi="Arial" w:cs="Arial"/>
            <w:b/>
            <w:bCs/>
            <w:iCs/>
            <w:noProof/>
            <w:kern w:val="32"/>
            <w:lang w:eastAsia="sl-SI"/>
          </w:rPr>
          <w:t>1.4</w:t>
        </w:r>
        <w:r w:rsidR="003C5C04" w:rsidRPr="002622E1">
          <w:rPr>
            <w:rFonts w:eastAsia="Times New Roman"/>
            <w:noProof/>
            <w:lang w:eastAsia="sl-SI"/>
          </w:rPr>
          <w:tab/>
        </w:r>
        <w:r w:rsidR="003C5C04" w:rsidRPr="009233A2">
          <w:rPr>
            <w:rStyle w:val="Hiperpovezava"/>
            <w:rFonts w:ascii="Arial" w:eastAsia="Times New Roman" w:hAnsi="Arial" w:cs="Arial"/>
            <w:b/>
            <w:bCs/>
            <w:iCs/>
            <w:noProof/>
            <w:kern w:val="32"/>
            <w:lang w:eastAsia="sl-SI"/>
          </w:rPr>
          <w:t>Ozaveščanje in usposabljanje strokovne javnosti, katere delo je povezano s področjem trgovine z ljudmi</w:t>
        </w:r>
        <w:r w:rsidR="003C5C04">
          <w:rPr>
            <w:noProof/>
            <w:webHidden/>
          </w:rPr>
          <w:tab/>
        </w:r>
        <w:r w:rsidR="003C5C04">
          <w:rPr>
            <w:noProof/>
            <w:webHidden/>
          </w:rPr>
          <w:fldChar w:fldCharType="begin"/>
        </w:r>
        <w:r w:rsidR="003C5C04">
          <w:rPr>
            <w:noProof/>
            <w:webHidden/>
          </w:rPr>
          <w:instrText xml:space="preserve"> PAGEREF _Toc190175367 \h </w:instrText>
        </w:r>
        <w:r w:rsidR="003C5C04">
          <w:rPr>
            <w:noProof/>
            <w:webHidden/>
          </w:rPr>
        </w:r>
        <w:r w:rsidR="003C5C04">
          <w:rPr>
            <w:noProof/>
            <w:webHidden/>
          </w:rPr>
          <w:fldChar w:fldCharType="separate"/>
        </w:r>
        <w:r w:rsidR="003C5C04">
          <w:rPr>
            <w:noProof/>
            <w:webHidden/>
          </w:rPr>
          <w:t>11</w:t>
        </w:r>
        <w:r w:rsidR="003C5C04">
          <w:rPr>
            <w:noProof/>
            <w:webHidden/>
          </w:rPr>
          <w:fldChar w:fldCharType="end"/>
        </w:r>
      </w:hyperlink>
    </w:p>
    <w:p w:rsidR="003C5C04" w:rsidRPr="002622E1" w:rsidRDefault="00EE7AAB">
      <w:pPr>
        <w:pStyle w:val="Kazalovsebine1"/>
        <w:rPr>
          <w:rFonts w:ascii="Calibri" w:eastAsia="Times New Roman" w:hAnsi="Calibri" w:cs="Times New Roman"/>
          <w:b w:val="0"/>
          <w:sz w:val="22"/>
          <w:szCs w:val="22"/>
          <w:lang w:eastAsia="sl-SI"/>
        </w:rPr>
      </w:pPr>
      <w:hyperlink w:anchor="_Toc190175368" w:history="1">
        <w:r w:rsidR="003C5C04" w:rsidRPr="009233A2">
          <w:rPr>
            <w:rStyle w:val="Hiperpovezava"/>
            <w:rFonts w:eastAsia="Times New Roman"/>
            <w:kern w:val="32"/>
            <w:lang w:eastAsia="sl-SI"/>
          </w:rPr>
          <w:t>2</w:t>
        </w:r>
        <w:r w:rsidR="003C5C04" w:rsidRPr="002622E1">
          <w:rPr>
            <w:rFonts w:ascii="Calibri" w:eastAsia="Times New Roman" w:hAnsi="Calibri" w:cs="Times New Roman"/>
            <w:b w:val="0"/>
            <w:sz w:val="22"/>
            <w:szCs w:val="22"/>
            <w:lang w:eastAsia="sl-SI"/>
          </w:rPr>
          <w:tab/>
        </w:r>
        <w:r w:rsidR="003C5C04" w:rsidRPr="009233A2">
          <w:rPr>
            <w:rStyle w:val="Hiperpovezava"/>
            <w:rFonts w:eastAsia="Times New Roman"/>
            <w:kern w:val="32"/>
            <w:lang w:eastAsia="sl-SI"/>
          </w:rPr>
          <w:t>Odkrivanje, preiskovanje in pregon trgovine z ljudmi</w:t>
        </w:r>
        <w:r w:rsidR="003C5C04">
          <w:rPr>
            <w:webHidden/>
          </w:rPr>
          <w:tab/>
        </w:r>
        <w:r w:rsidR="003C5C04">
          <w:rPr>
            <w:webHidden/>
          </w:rPr>
          <w:fldChar w:fldCharType="begin"/>
        </w:r>
        <w:r w:rsidR="003C5C04">
          <w:rPr>
            <w:webHidden/>
          </w:rPr>
          <w:instrText xml:space="preserve"> PAGEREF _Toc190175368 \h </w:instrText>
        </w:r>
        <w:r w:rsidR="003C5C04">
          <w:rPr>
            <w:webHidden/>
          </w:rPr>
        </w:r>
        <w:r w:rsidR="003C5C04">
          <w:rPr>
            <w:webHidden/>
          </w:rPr>
          <w:fldChar w:fldCharType="separate"/>
        </w:r>
        <w:r w:rsidR="003C5C04">
          <w:rPr>
            <w:webHidden/>
          </w:rPr>
          <w:t>16</w:t>
        </w:r>
        <w:r w:rsidR="003C5C04">
          <w:rPr>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69" w:history="1">
        <w:r w:rsidR="003C5C04" w:rsidRPr="009233A2">
          <w:rPr>
            <w:rStyle w:val="Hiperpovezava"/>
            <w:rFonts w:ascii="Arial" w:eastAsia="Times New Roman" w:hAnsi="Arial" w:cs="Arial"/>
            <w:b/>
            <w:bCs/>
            <w:iCs/>
            <w:noProof/>
            <w:lang w:eastAsia="sl-SI"/>
          </w:rPr>
          <w:t>2.1</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Učinkovitejše delo policije pri odkrivanju in preiskovanju kaznivih dejanj trgovine z ljudmi</w:t>
        </w:r>
        <w:r w:rsidR="003C5C04">
          <w:rPr>
            <w:noProof/>
            <w:webHidden/>
          </w:rPr>
          <w:tab/>
        </w:r>
        <w:r w:rsidR="003C5C04">
          <w:rPr>
            <w:noProof/>
            <w:webHidden/>
          </w:rPr>
          <w:fldChar w:fldCharType="begin"/>
        </w:r>
        <w:r w:rsidR="003C5C04">
          <w:rPr>
            <w:noProof/>
            <w:webHidden/>
          </w:rPr>
          <w:instrText xml:space="preserve"> PAGEREF _Toc190175369 \h </w:instrText>
        </w:r>
        <w:r w:rsidR="003C5C04">
          <w:rPr>
            <w:noProof/>
            <w:webHidden/>
          </w:rPr>
        </w:r>
        <w:r w:rsidR="003C5C04">
          <w:rPr>
            <w:noProof/>
            <w:webHidden/>
          </w:rPr>
          <w:fldChar w:fldCharType="separate"/>
        </w:r>
        <w:r w:rsidR="003C5C04">
          <w:rPr>
            <w:noProof/>
            <w:webHidden/>
          </w:rPr>
          <w:t>16</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0" w:history="1">
        <w:r w:rsidR="003C5C04" w:rsidRPr="009233A2">
          <w:rPr>
            <w:rStyle w:val="Hiperpovezava"/>
            <w:rFonts w:ascii="Arial" w:eastAsia="Times New Roman" w:hAnsi="Arial" w:cs="Arial"/>
            <w:b/>
            <w:bCs/>
            <w:iCs/>
            <w:noProof/>
            <w:lang w:eastAsia="sl-SI"/>
          </w:rPr>
          <w:t>2.2</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Okrepitev aktivnosti za odkrivanje kaznivih dejanj trgovine z ljudmi za namen prisilnega dela</w:t>
        </w:r>
        <w:r w:rsidR="003C5C04">
          <w:rPr>
            <w:noProof/>
            <w:webHidden/>
          </w:rPr>
          <w:tab/>
        </w:r>
        <w:r w:rsidR="003C5C04">
          <w:rPr>
            <w:noProof/>
            <w:webHidden/>
          </w:rPr>
          <w:fldChar w:fldCharType="begin"/>
        </w:r>
        <w:r w:rsidR="003C5C04">
          <w:rPr>
            <w:noProof/>
            <w:webHidden/>
          </w:rPr>
          <w:instrText xml:space="preserve"> PAGEREF _Toc190175370 \h </w:instrText>
        </w:r>
        <w:r w:rsidR="003C5C04">
          <w:rPr>
            <w:noProof/>
            <w:webHidden/>
          </w:rPr>
        </w:r>
        <w:r w:rsidR="003C5C04">
          <w:rPr>
            <w:noProof/>
            <w:webHidden/>
          </w:rPr>
          <w:fldChar w:fldCharType="separate"/>
        </w:r>
        <w:r w:rsidR="003C5C04">
          <w:rPr>
            <w:noProof/>
            <w:webHidden/>
          </w:rPr>
          <w:t>17</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1" w:history="1">
        <w:r w:rsidR="003C5C04" w:rsidRPr="009233A2">
          <w:rPr>
            <w:rStyle w:val="Hiperpovezava"/>
            <w:rFonts w:ascii="Arial" w:eastAsia="Times New Roman" w:hAnsi="Arial" w:cs="Arial"/>
            <w:b/>
            <w:bCs/>
            <w:iCs/>
            <w:noProof/>
            <w:lang w:eastAsia="sl-SI"/>
          </w:rPr>
          <w:t>2.3</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Učinkovitejše delo konzularnih delavcev pri prepoznavi možnih žrtev trgovine z ljudmi</w:t>
        </w:r>
        <w:r w:rsidR="003C5C04">
          <w:rPr>
            <w:noProof/>
            <w:webHidden/>
          </w:rPr>
          <w:tab/>
        </w:r>
        <w:r w:rsidR="003C5C04">
          <w:rPr>
            <w:noProof/>
            <w:webHidden/>
          </w:rPr>
          <w:fldChar w:fldCharType="begin"/>
        </w:r>
        <w:r w:rsidR="003C5C04">
          <w:rPr>
            <w:noProof/>
            <w:webHidden/>
          </w:rPr>
          <w:instrText xml:space="preserve"> PAGEREF _Toc190175371 \h </w:instrText>
        </w:r>
        <w:r w:rsidR="003C5C04">
          <w:rPr>
            <w:noProof/>
            <w:webHidden/>
          </w:rPr>
        </w:r>
        <w:r w:rsidR="003C5C04">
          <w:rPr>
            <w:noProof/>
            <w:webHidden/>
          </w:rPr>
          <w:fldChar w:fldCharType="separate"/>
        </w:r>
        <w:r w:rsidR="003C5C04">
          <w:rPr>
            <w:noProof/>
            <w:webHidden/>
          </w:rPr>
          <w:t>19</w:t>
        </w:r>
        <w:r w:rsidR="003C5C04">
          <w:rPr>
            <w:noProof/>
            <w:webHidden/>
          </w:rPr>
          <w:fldChar w:fldCharType="end"/>
        </w:r>
      </w:hyperlink>
    </w:p>
    <w:p w:rsidR="003C5C04" w:rsidRPr="002622E1" w:rsidRDefault="00EE7AAB">
      <w:pPr>
        <w:pStyle w:val="Kazalovsebine1"/>
        <w:rPr>
          <w:rFonts w:ascii="Calibri" w:eastAsia="Times New Roman" w:hAnsi="Calibri" w:cs="Times New Roman"/>
          <w:b w:val="0"/>
          <w:sz w:val="22"/>
          <w:szCs w:val="22"/>
          <w:lang w:eastAsia="sl-SI"/>
        </w:rPr>
      </w:pPr>
      <w:hyperlink w:anchor="_Toc190175372" w:history="1">
        <w:r w:rsidR="003C5C04" w:rsidRPr="009233A2">
          <w:rPr>
            <w:rStyle w:val="Hiperpovezava"/>
            <w:rFonts w:eastAsia="Times New Roman"/>
            <w:kern w:val="32"/>
            <w:lang w:eastAsia="sl-SI"/>
          </w:rPr>
          <w:t>3</w:t>
        </w:r>
        <w:r w:rsidR="003C5C04" w:rsidRPr="002622E1">
          <w:rPr>
            <w:rFonts w:ascii="Calibri" w:eastAsia="Times New Roman" w:hAnsi="Calibri" w:cs="Times New Roman"/>
            <w:b w:val="0"/>
            <w:sz w:val="22"/>
            <w:szCs w:val="22"/>
            <w:lang w:eastAsia="sl-SI"/>
          </w:rPr>
          <w:tab/>
        </w:r>
        <w:r w:rsidR="003C5C04" w:rsidRPr="009233A2">
          <w:rPr>
            <w:rStyle w:val="Hiperpovezava"/>
            <w:rFonts w:eastAsia="Times New Roman"/>
            <w:kern w:val="32"/>
            <w:lang w:eastAsia="sl-SI"/>
          </w:rPr>
          <w:t>Prepoznava in zaščita žrtev trgovine z ljudmi ter pomoč žrtvam trgovine z ljudmi</w:t>
        </w:r>
        <w:r w:rsidR="003C5C04">
          <w:rPr>
            <w:webHidden/>
          </w:rPr>
          <w:tab/>
        </w:r>
        <w:r w:rsidR="003C5C04">
          <w:rPr>
            <w:webHidden/>
          </w:rPr>
          <w:fldChar w:fldCharType="begin"/>
        </w:r>
        <w:r w:rsidR="003C5C04">
          <w:rPr>
            <w:webHidden/>
          </w:rPr>
          <w:instrText xml:space="preserve"> PAGEREF _Toc190175372 \h </w:instrText>
        </w:r>
        <w:r w:rsidR="003C5C04">
          <w:rPr>
            <w:webHidden/>
          </w:rPr>
        </w:r>
        <w:r w:rsidR="003C5C04">
          <w:rPr>
            <w:webHidden/>
          </w:rPr>
          <w:fldChar w:fldCharType="separate"/>
        </w:r>
        <w:r w:rsidR="003C5C04">
          <w:rPr>
            <w:webHidden/>
          </w:rPr>
          <w:t>19</w:t>
        </w:r>
        <w:r w:rsidR="003C5C04">
          <w:rPr>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3" w:history="1">
        <w:r w:rsidR="003C5C04" w:rsidRPr="009233A2">
          <w:rPr>
            <w:rStyle w:val="Hiperpovezava"/>
            <w:rFonts w:ascii="Arial" w:eastAsia="Times New Roman" w:hAnsi="Arial" w:cs="Arial"/>
            <w:b/>
            <w:bCs/>
            <w:iCs/>
            <w:noProof/>
            <w:lang w:eastAsia="sl-SI"/>
          </w:rPr>
          <w:t>3.1</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Oskrba žrtev trgovine z ljudmi</w:t>
        </w:r>
        <w:r w:rsidR="003C5C04">
          <w:rPr>
            <w:noProof/>
            <w:webHidden/>
          </w:rPr>
          <w:tab/>
        </w:r>
        <w:r w:rsidR="003C5C04">
          <w:rPr>
            <w:noProof/>
            <w:webHidden/>
          </w:rPr>
          <w:fldChar w:fldCharType="begin"/>
        </w:r>
        <w:r w:rsidR="003C5C04">
          <w:rPr>
            <w:noProof/>
            <w:webHidden/>
          </w:rPr>
          <w:instrText xml:space="preserve"> PAGEREF _Toc190175373 \h </w:instrText>
        </w:r>
        <w:r w:rsidR="003C5C04">
          <w:rPr>
            <w:noProof/>
            <w:webHidden/>
          </w:rPr>
        </w:r>
        <w:r w:rsidR="003C5C04">
          <w:rPr>
            <w:noProof/>
            <w:webHidden/>
          </w:rPr>
          <w:fldChar w:fldCharType="separate"/>
        </w:r>
        <w:r w:rsidR="003C5C04">
          <w:rPr>
            <w:noProof/>
            <w:webHidden/>
          </w:rPr>
          <w:t>19</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4" w:history="1">
        <w:r w:rsidR="003C5C04" w:rsidRPr="009233A2">
          <w:rPr>
            <w:rStyle w:val="Hiperpovezava"/>
            <w:rFonts w:ascii="Arial" w:eastAsia="Times New Roman" w:hAnsi="Arial" w:cs="Arial"/>
            <w:b/>
            <w:bCs/>
            <w:iCs/>
            <w:noProof/>
            <w:lang w:eastAsia="sl-SI"/>
          </w:rPr>
          <w:t>3.2</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Uvajanje mehanizma za prepoznavanje, pomoč in zaščito žrtev trgovine z ljudmi in/ali spolnega nasilja v postopkih priznanja mednarodne zaščite v Sloveniji</w:t>
        </w:r>
        <w:r w:rsidR="003C5C04">
          <w:rPr>
            <w:noProof/>
            <w:webHidden/>
          </w:rPr>
          <w:tab/>
        </w:r>
        <w:r w:rsidR="003C5C04">
          <w:rPr>
            <w:noProof/>
            <w:webHidden/>
          </w:rPr>
          <w:fldChar w:fldCharType="begin"/>
        </w:r>
        <w:r w:rsidR="003C5C04">
          <w:rPr>
            <w:noProof/>
            <w:webHidden/>
          </w:rPr>
          <w:instrText xml:space="preserve"> PAGEREF _Toc190175374 \h </w:instrText>
        </w:r>
        <w:r w:rsidR="003C5C04">
          <w:rPr>
            <w:noProof/>
            <w:webHidden/>
          </w:rPr>
        </w:r>
        <w:r w:rsidR="003C5C04">
          <w:rPr>
            <w:noProof/>
            <w:webHidden/>
          </w:rPr>
          <w:fldChar w:fldCharType="separate"/>
        </w:r>
        <w:r w:rsidR="003C5C04">
          <w:rPr>
            <w:noProof/>
            <w:webHidden/>
          </w:rPr>
          <w:t>21</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5" w:history="1">
        <w:r w:rsidR="003C5C04" w:rsidRPr="009233A2">
          <w:rPr>
            <w:rStyle w:val="Hiperpovezava"/>
            <w:rFonts w:ascii="Arial" w:eastAsia="Times New Roman" w:hAnsi="Arial" w:cs="Arial"/>
            <w:b/>
            <w:noProof/>
            <w:lang w:eastAsia="sl-SI"/>
          </w:rPr>
          <w:t>3.3</w:t>
        </w:r>
        <w:r w:rsidR="003C5C04" w:rsidRPr="002622E1">
          <w:rPr>
            <w:rFonts w:eastAsia="Times New Roman"/>
            <w:noProof/>
            <w:lang w:eastAsia="sl-SI"/>
          </w:rPr>
          <w:tab/>
        </w:r>
        <w:r w:rsidR="003C5C04" w:rsidRPr="009233A2">
          <w:rPr>
            <w:rStyle w:val="Hiperpovezava"/>
            <w:rFonts w:ascii="Arial" w:eastAsia="Times New Roman" w:hAnsi="Arial" w:cs="Arial"/>
            <w:b/>
            <w:noProof/>
            <w:lang w:eastAsia="sl-SI"/>
          </w:rPr>
          <w:t>Prepoznava primerov trgovine z ljudmi v postopkih obravnave primerov spolnega nasilja in nasilja, povezanega s spolom</w:t>
        </w:r>
        <w:r w:rsidR="003C5C04">
          <w:rPr>
            <w:noProof/>
            <w:webHidden/>
          </w:rPr>
          <w:tab/>
        </w:r>
        <w:r w:rsidR="003C5C04">
          <w:rPr>
            <w:noProof/>
            <w:webHidden/>
          </w:rPr>
          <w:fldChar w:fldCharType="begin"/>
        </w:r>
        <w:r w:rsidR="003C5C04">
          <w:rPr>
            <w:noProof/>
            <w:webHidden/>
          </w:rPr>
          <w:instrText xml:space="preserve"> PAGEREF _Toc190175375 \h </w:instrText>
        </w:r>
        <w:r w:rsidR="003C5C04">
          <w:rPr>
            <w:noProof/>
            <w:webHidden/>
          </w:rPr>
        </w:r>
        <w:r w:rsidR="003C5C04">
          <w:rPr>
            <w:noProof/>
            <w:webHidden/>
          </w:rPr>
          <w:fldChar w:fldCharType="separate"/>
        </w:r>
        <w:r w:rsidR="003C5C04">
          <w:rPr>
            <w:noProof/>
            <w:webHidden/>
          </w:rPr>
          <w:t>21</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6" w:history="1">
        <w:r w:rsidR="003C5C04" w:rsidRPr="009233A2">
          <w:rPr>
            <w:rStyle w:val="Hiperpovezava"/>
            <w:rFonts w:ascii="Arial" w:eastAsia="Times New Roman" w:hAnsi="Arial" w:cs="Arial"/>
            <w:b/>
            <w:bCs/>
            <w:iCs/>
            <w:noProof/>
            <w:lang w:eastAsia="sl-SI"/>
          </w:rPr>
          <w:t>3.4</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Reintegracija žrtev trgovine z ljudmi</w:t>
        </w:r>
        <w:r w:rsidR="003C5C04">
          <w:rPr>
            <w:noProof/>
            <w:webHidden/>
          </w:rPr>
          <w:tab/>
        </w:r>
        <w:r w:rsidR="003C5C04">
          <w:rPr>
            <w:noProof/>
            <w:webHidden/>
          </w:rPr>
          <w:fldChar w:fldCharType="begin"/>
        </w:r>
        <w:r w:rsidR="003C5C04">
          <w:rPr>
            <w:noProof/>
            <w:webHidden/>
          </w:rPr>
          <w:instrText xml:space="preserve"> PAGEREF _Toc190175376 \h </w:instrText>
        </w:r>
        <w:r w:rsidR="003C5C04">
          <w:rPr>
            <w:noProof/>
            <w:webHidden/>
          </w:rPr>
        </w:r>
        <w:r w:rsidR="003C5C04">
          <w:rPr>
            <w:noProof/>
            <w:webHidden/>
          </w:rPr>
          <w:fldChar w:fldCharType="separate"/>
        </w:r>
        <w:r w:rsidR="003C5C04">
          <w:rPr>
            <w:noProof/>
            <w:webHidden/>
          </w:rPr>
          <w:t>22</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7" w:history="1">
        <w:r w:rsidR="003C5C04" w:rsidRPr="009233A2">
          <w:rPr>
            <w:rStyle w:val="Hiperpovezava"/>
            <w:rFonts w:ascii="Arial" w:eastAsia="Times New Roman" w:hAnsi="Arial" w:cs="Arial"/>
            <w:b/>
            <w:bCs/>
            <w:iCs/>
            <w:noProof/>
            <w:lang w:eastAsia="sl-SI"/>
          </w:rPr>
          <w:t>3.5</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Ozaveščanje, informiranje in svetovanje možnim in dejanskim žrtvam trgovine z ljudmi</w:t>
        </w:r>
        <w:r w:rsidR="003C5C04">
          <w:rPr>
            <w:noProof/>
            <w:webHidden/>
          </w:rPr>
          <w:tab/>
        </w:r>
        <w:r w:rsidR="003C5C04">
          <w:rPr>
            <w:noProof/>
            <w:webHidden/>
          </w:rPr>
          <w:fldChar w:fldCharType="begin"/>
        </w:r>
        <w:r w:rsidR="003C5C04">
          <w:rPr>
            <w:noProof/>
            <w:webHidden/>
          </w:rPr>
          <w:instrText xml:space="preserve"> PAGEREF _Toc190175377 \h </w:instrText>
        </w:r>
        <w:r w:rsidR="003C5C04">
          <w:rPr>
            <w:noProof/>
            <w:webHidden/>
          </w:rPr>
        </w:r>
        <w:r w:rsidR="003C5C04">
          <w:rPr>
            <w:noProof/>
            <w:webHidden/>
          </w:rPr>
          <w:fldChar w:fldCharType="separate"/>
        </w:r>
        <w:r w:rsidR="003C5C04">
          <w:rPr>
            <w:noProof/>
            <w:webHidden/>
          </w:rPr>
          <w:t>22</w:t>
        </w:r>
        <w:r w:rsidR="003C5C04">
          <w:rPr>
            <w:noProof/>
            <w:webHidden/>
          </w:rPr>
          <w:fldChar w:fldCharType="end"/>
        </w:r>
      </w:hyperlink>
    </w:p>
    <w:p w:rsidR="003C5C04" w:rsidRPr="002622E1" w:rsidRDefault="00EE7AAB">
      <w:pPr>
        <w:pStyle w:val="Kazalovsebine1"/>
        <w:rPr>
          <w:rFonts w:ascii="Calibri" w:eastAsia="Times New Roman" w:hAnsi="Calibri" w:cs="Times New Roman"/>
          <w:b w:val="0"/>
          <w:sz w:val="22"/>
          <w:szCs w:val="22"/>
          <w:lang w:eastAsia="sl-SI"/>
        </w:rPr>
      </w:pPr>
      <w:hyperlink w:anchor="_Toc190175378" w:history="1">
        <w:r w:rsidR="003C5C04" w:rsidRPr="009233A2">
          <w:rPr>
            <w:rStyle w:val="Hiperpovezava"/>
            <w:rFonts w:eastAsia="Times New Roman"/>
            <w:kern w:val="32"/>
            <w:lang w:eastAsia="sl-SI"/>
          </w:rPr>
          <w:t>4</w:t>
        </w:r>
        <w:r w:rsidR="003C5C04" w:rsidRPr="002622E1">
          <w:rPr>
            <w:rFonts w:ascii="Calibri" w:eastAsia="Times New Roman" w:hAnsi="Calibri" w:cs="Times New Roman"/>
            <w:b w:val="0"/>
            <w:sz w:val="22"/>
            <w:szCs w:val="22"/>
            <w:lang w:eastAsia="sl-SI"/>
          </w:rPr>
          <w:tab/>
        </w:r>
        <w:r w:rsidR="003C5C04" w:rsidRPr="009233A2">
          <w:rPr>
            <w:rStyle w:val="Hiperpovezava"/>
            <w:rFonts w:eastAsia="Times New Roman"/>
            <w:kern w:val="32"/>
            <w:lang w:eastAsia="sl-SI"/>
          </w:rPr>
          <w:t>Sodelovanje v regionalnih in mednarodnih organizacijah za preprečevanje trgovine z ljudmi in za boj proti njej</w:t>
        </w:r>
        <w:r w:rsidR="003C5C04">
          <w:rPr>
            <w:webHidden/>
          </w:rPr>
          <w:tab/>
        </w:r>
        <w:r w:rsidR="003C5C04">
          <w:rPr>
            <w:webHidden/>
          </w:rPr>
          <w:fldChar w:fldCharType="begin"/>
        </w:r>
        <w:r w:rsidR="003C5C04">
          <w:rPr>
            <w:webHidden/>
          </w:rPr>
          <w:instrText xml:space="preserve"> PAGEREF _Toc190175378 \h </w:instrText>
        </w:r>
        <w:r w:rsidR="003C5C04">
          <w:rPr>
            <w:webHidden/>
          </w:rPr>
        </w:r>
        <w:r w:rsidR="003C5C04">
          <w:rPr>
            <w:webHidden/>
          </w:rPr>
          <w:fldChar w:fldCharType="separate"/>
        </w:r>
        <w:r w:rsidR="003C5C04">
          <w:rPr>
            <w:webHidden/>
          </w:rPr>
          <w:t>23</w:t>
        </w:r>
        <w:r w:rsidR="003C5C04">
          <w:rPr>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79" w:history="1">
        <w:r w:rsidR="003C5C04" w:rsidRPr="009233A2">
          <w:rPr>
            <w:rStyle w:val="Hiperpovezava"/>
            <w:rFonts w:ascii="Arial" w:eastAsia="Times New Roman" w:hAnsi="Arial" w:cs="Arial"/>
            <w:b/>
            <w:bCs/>
            <w:iCs/>
            <w:noProof/>
            <w:kern w:val="32"/>
            <w:lang w:eastAsia="sl-SI"/>
          </w:rPr>
          <w:t>4.1</w:t>
        </w:r>
        <w:r w:rsidR="003C5C04" w:rsidRPr="002622E1">
          <w:rPr>
            <w:rFonts w:eastAsia="Times New Roman"/>
            <w:noProof/>
            <w:lang w:eastAsia="sl-SI"/>
          </w:rPr>
          <w:tab/>
        </w:r>
        <w:r w:rsidR="003C5C04" w:rsidRPr="009233A2">
          <w:rPr>
            <w:rStyle w:val="Hiperpovezava"/>
            <w:rFonts w:ascii="Arial" w:eastAsia="Times New Roman" w:hAnsi="Arial" w:cs="Arial"/>
            <w:b/>
            <w:noProof/>
            <w:lang w:eastAsia="sl-SI"/>
          </w:rPr>
          <w:t>Sodelovanje v neformalni mreži nacionalnih poročevalcev oziroma enakovrednih mehanizmov Evropske unije za boj proti trgovini z ljudmi</w:t>
        </w:r>
        <w:r w:rsidR="003C5C04">
          <w:rPr>
            <w:noProof/>
            <w:webHidden/>
          </w:rPr>
          <w:tab/>
        </w:r>
        <w:r w:rsidR="003C5C04">
          <w:rPr>
            <w:noProof/>
            <w:webHidden/>
          </w:rPr>
          <w:fldChar w:fldCharType="begin"/>
        </w:r>
        <w:r w:rsidR="003C5C04">
          <w:rPr>
            <w:noProof/>
            <w:webHidden/>
          </w:rPr>
          <w:instrText xml:space="preserve"> PAGEREF _Toc190175379 \h </w:instrText>
        </w:r>
        <w:r w:rsidR="003C5C04">
          <w:rPr>
            <w:noProof/>
            <w:webHidden/>
          </w:rPr>
        </w:r>
        <w:r w:rsidR="003C5C04">
          <w:rPr>
            <w:noProof/>
            <w:webHidden/>
          </w:rPr>
          <w:fldChar w:fldCharType="separate"/>
        </w:r>
        <w:r w:rsidR="003C5C04">
          <w:rPr>
            <w:noProof/>
            <w:webHidden/>
          </w:rPr>
          <w:t>23</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0" w:history="1">
        <w:r w:rsidR="003C5C04" w:rsidRPr="009233A2">
          <w:rPr>
            <w:rStyle w:val="Hiperpovezava"/>
            <w:rFonts w:ascii="Arial" w:eastAsia="Times New Roman" w:hAnsi="Arial" w:cs="Arial"/>
            <w:b/>
            <w:bCs/>
            <w:iCs/>
            <w:noProof/>
            <w:lang w:eastAsia="sl-SI"/>
          </w:rPr>
          <w:t>4.2</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Srečanja neformalne mreže nacionalnih koordinatorjev regije jugovzhodne Evrope za boj proti trgovini z ljudmi</w:t>
        </w:r>
        <w:r w:rsidR="003C5C04">
          <w:rPr>
            <w:noProof/>
            <w:webHidden/>
          </w:rPr>
          <w:tab/>
        </w:r>
        <w:r w:rsidR="003C5C04">
          <w:rPr>
            <w:noProof/>
            <w:webHidden/>
          </w:rPr>
          <w:fldChar w:fldCharType="begin"/>
        </w:r>
        <w:r w:rsidR="003C5C04">
          <w:rPr>
            <w:noProof/>
            <w:webHidden/>
          </w:rPr>
          <w:instrText xml:space="preserve"> PAGEREF _Toc190175380 \h </w:instrText>
        </w:r>
        <w:r w:rsidR="003C5C04">
          <w:rPr>
            <w:noProof/>
            <w:webHidden/>
          </w:rPr>
        </w:r>
        <w:r w:rsidR="003C5C04">
          <w:rPr>
            <w:noProof/>
            <w:webHidden/>
          </w:rPr>
          <w:fldChar w:fldCharType="separate"/>
        </w:r>
        <w:r w:rsidR="003C5C04">
          <w:rPr>
            <w:noProof/>
            <w:webHidden/>
          </w:rPr>
          <w:t>23</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1" w:history="1">
        <w:r w:rsidR="003C5C04" w:rsidRPr="009233A2">
          <w:rPr>
            <w:rStyle w:val="Hiperpovezava"/>
            <w:rFonts w:ascii="Arial" w:eastAsia="Times New Roman" w:hAnsi="Arial" w:cs="Arial"/>
            <w:b/>
            <w:bCs/>
            <w:iCs/>
            <w:noProof/>
            <w:lang w:eastAsia="sl-SI"/>
          </w:rPr>
          <w:t>4.3</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Sodelovanje v okviru Sveta Evrope in Organizacije za varnost in sodelovanje v Evropi</w:t>
        </w:r>
        <w:r w:rsidR="003C5C04">
          <w:rPr>
            <w:noProof/>
            <w:webHidden/>
          </w:rPr>
          <w:tab/>
        </w:r>
        <w:r w:rsidR="003C5C04">
          <w:rPr>
            <w:noProof/>
            <w:webHidden/>
          </w:rPr>
          <w:fldChar w:fldCharType="begin"/>
        </w:r>
        <w:r w:rsidR="003C5C04">
          <w:rPr>
            <w:noProof/>
            <w:webHidden/>
          </w:rPr>
          <w:instrText xml:space="preserve"> PAGEREF _Toc190175381 \h </w:instrText>
        </w:r>
        <w:r w:rsidR="003C5C04">
          <w:rPr>
            <w:noProof/>
            <w:webHidden/>
          </w:rPr>
        </w:r>
        <w:r w:rsidR="003C5C04">
          <w:rPr>
            <w:noProof/>
            <w:webHidden/>
          </w:rPr>
          <w:fldChar w:fldCharType="separate"/>
        </w:r>
        <w:r w:rsidR="003C5C04">
          <w:rPr>
            <w:noProof/>
            <w:webHidden/>
          </w:rPr>
          <w:t>24</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2" w:history="1">
        <w:r w:rsidR="003C5C04" w:rsidRPr="009233A2">
          <w:rPr>
            <w:rStyle w:val="Hiperpovezava"/>
            <w:rFonts w:ascii="Arial" w:eastAsia="Times New Roman" w:hAnsi="Arial" w:cs="Arial"/>
            <w:b/>
            <w:bCs/>
            <w:iCs/>
            <w:noProof/>
            <w:lang w:eastAsia="sl-SI"/>
          </w:rPr>
          <w:t>4.4</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Mednarodno operativno sodelovanje slovenskih organov odkrivanja in pregona</w:t>
        </w:r>
        <w:r w:rsidR="003C5C04">
          <w:rPr>
            <w:noProof/>
            <w:webHidden/>
          </w:rPr>
          <w:tab/>
        </w:r>
        <w:r w:rsidR="003C5C04">
          <w:rPr>
            <w:noProof/>
            <w:webHidden/>
          </w:rPr>
          <w:fldChar w:fldCharType="begin"/>
        </w:r>
        <w:r w:rsidR="003C5C04">
          <w:rPr>
            <w:noProof/>
            <w:webHidden/>
          </w:rPr>
          <w:instrText xml:space="preserve"> PAGEREF _Toc190175382 \h </w:instrText>
        </w:r>
        <w:r w:rsidR="003C5C04">
          <w:rPr>
            <w:noProof/>
            <w:webHidden/>
          </w:rPr>
        </w:r>
        <w:r w:rsidR="003C5C04">
          <w:rPr>
            <w:noProof/>
            <w:webHidden/>
          </w:rPr>
          <w:fldChar w:fldCharType="separate"/>
        </w:r>
        <w:r w:rsidR="003C5C04">
          <w:rPr>
            <w:noProof/>
            <w:webHidden/>
          </w:rPr>
          <w:t>24</w:t>
        </w:r>
        <w:r w:rsidR="003C5C04">
          <w:rPr>
            <w:noProof/>
            <w:webHidden/>
          </w:rPr>
          <w:fldChar w:fldCharType="end"/>
        </w:r>
      </w:hyperlink>
    </w:p>
    <w:p w:rsidR="003C5C04" w:rsidRPr="002622E1" w:rsidRDefault="00EE7AAB">
      <w:pPr>
        <w:pStyle w:val="Kazalovsebine1"/>
        <w:rPr>
          <w:rFonts w:ascii="Calibri" w:eastAsia="Times New Roman" w:hAnsi="Calibri" w:cs="Times New Roman"/>
          <w:b w:val="0"/>
          <w:sz w:val="22"/>
          <w:szCs w:val="22"/>
          <w:lang w:eastAsia="sl-SI"/>
        </w:rPr>
      </w:pPr>
      <w:hyperlink w:anchor="_Toc190175383" w:history="1">
        <w:r w:rsidR="003C5C04" w:rsidRPr="009233A2">
          <w:rPr>
            <w:rStyle w:val="Hiperpovezava"/>
            <w:rFonts w:eastAsia="Times New Roman"/>
            <w:kern w:val="32"/>
            <w:lang w:eastAsia="sl-SI"/>
          </w:rPr>
          <w:t>5</w:t>
        </w:r>
        <w:r w:rsidR="003C5C04" w:rsidRPr="002622E1">
          <w:rPr>
            <w:rFonts w:ascii="Calibri" w:eastAsia="Times New Roman" w:hAnsi="Calibri" w:cs="Times New Roman"/>
            <w:b w:val="0"/>
            <w:sz w:val="22"/>
            <w:szCs w:val="22"/>
            <w:lang w:eastAsia="sl-SI"/>
          </w:rPr>
          <w:tab/>
        </w:r>
        <w:r w:rsidR="003C5C04" w:rsidRPr="009233A2">
          <w:rPr>
            <w:rStyle w:val="Hiperpovezava"/>
            <w:rFonts w:eastAsia="Times New Roman"/>
            <w:kern w:val="32"/>
            <w:lang w:eastAsia="sl-SI"/>
          </w:rPr>
          <w:t>Izboljšanje sistemskih rešitev in predlogi zakonodajnih sprememb</w:t>
        </w:r>
        <w:r w:rsidR="003C5C04">
          <w:rPr>
            <w:webHidden/>
          </w:rPr>
          <w:tab/>
        </w:r>
        <w:r w:rsidR="003C5C04">
          <w:rPr>
            <w:webHidden/>
          </w:rPr>
          <w:fldChar w:fldCharType="begin"/>
        </w:r>
        <w:r w:rsidR="003C5C04">
          <w:rPr>
            <w:webHidden/>
          </w:rPr>
          <w:instrText xml:space="preserve"> PAGEREF _Toc190175383 \h </w:instrText>
        </w:r>
        <w:r w:rsidR="003C5C04">
          <w:rPr>
            <w:webHidden/>
          </w:rPr>
        </w:r>
        <w:r w:rsidR="003C5C04">
          <w:rPr>
            <w:webHidden/>
          </w:rPr>
          <w:fldChar w:fldCharType="separate"/>
        </w:r>
        <w:r w:rsidR="003C5C04">
          <w:rPr>
            <w:webHidden/>
          </w:rPr>
          <w:t>25</w:t>
        </w:r>
        <w:r w:rsidR="003C5C04">
          <w:rPr>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4" w:history="1">
        <w:r w:rsidR="003C5C04" w:rsidRPr="009233A2">
          <w:rPr>
            <w:rStyle w:val="Hiperpovezava"/>
            <w:rFonts w:ascii="Arial" w:eastAsia="Times New Roman" w:hAnsi="Arial" w:cs="Arial"/>
            <w:b/>
            <w:bCs/>
            <w:iCs/>
            <w:noProof/>
            <w:lang w:eastAsia="sl-SI"/>
          </w:rPr>
          <w:t>5.1</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Vzpostavitev funkcije nacionalnega poročevalca za boj proti trgovini z ljudmi</w:t>
        </w:r>
        <w:r w:rsidR="003C5C04">
          <w:rPr>
            <w:noProof/>
            <w:webHidden/>
          </w:rPr>
          <w:tab/>
        </w:r>
        <w:r w:rsidR="00007A5D">
          <w:rPr>
            <w:noProof/>
            <w:webHidden/>
          </w:rPr>
          <w:tab/>
        </w:r>
        <w:r w:rsidR="003C5C04">
          <w:rPr>
            <w:noProof/>
            <w:webHidden/>
          </w:rPr>
          <w:fldChar w:fldCharType="begin"/>
        </w:r>
        <w:r w:rsidR="003C5C04">
          <w:rPr>
            <w:noProof/>
            <w:webHidden/>
          </w:rPr>
          <w:instrText xml:space="preserve"> PAGEREF _Toc190175384 \h </w:instrText>
        </w:r>
        <w:r w:rsidR="003C5C04">
          <w:rPr>
            <w:noProof/>
            <w:webHidden/>
          </w:rPr>
        </w:r>
        <w:r w:rsidR="003C5C04">
          <w:rPr>
            <w:noProof/>
            <w:webHidden/>
          </w:rPr>
          <w:fldChar w:fldCharType="separate"/>
        </w:r>
        <w:r w:rsidR="003C5C04">
          <w:rPr>
            <w:noProof/>
            <w:webHidden/>
          </w:rPr>
          <w:t>25</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5" w:history="1">
        <w:r w:rsidR="003C5C04" w:rsidRPr="009233A2">
          <w:rPr>
            <w:rStyle w:val="Hiperpovezava"/>
            <w:rFonts w:ascii="Arial" w:eastAsia="Times New Roman" w:hAnsi="Arial" w:cs="Arial"/>
            <w:b/>
            <w:bCs/>
            <w:iCs/>
            <w:noProof/>
            <w:lang w:eastAsia="sl-SI"/>
          </w:rPr>
          <w:t>5.2</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Zagotovitev celovite in trajne pomoči otrokom z izkušnjo trgovine z ljudmi</w:t>
        </w:r>
        <w:r w:rsidR="003C5C04">
          <w:rPr>
            <w:noProof/>
            <w:webHidden/>
          </w:rPr>
          <w:tab/>
        </w:r>
        <w:r w:rsidR="00007A5D">
          <w:rPr>
            <w:noProof/>
            <w:webHidden/>
          </w:rPr>
          <w:tab/>
        </w:r>
        <w:r w:rsidR="003C5C04">
          <w:rPr>
            <w:noProof/>
            <w:webHidden/>
          </w:rPr>
          <w:fldChar w:fldCharType="begin"/>
        </w:r>
        <w:r w:rsidR="003C5C04">
          <w:rPr>
            <w:noProof/>
            <w:webHidden/>
          </w:rPr>
          <w:instrText xml:space="preserve"> PAGEREF _Toc190175385 \h </w:instrText>
        </w:r>
        <w:r w:rsidR="003C5C04">
          <w:rPr>
            <w:noProof/>
            <w:webHidden/>
          </w:rPr>
        </w:r>
        <w:r w:rsidR="003C5C04">
          <w:rPr>
            <w:noProof/>
            <w:webHidden/>
          </w:rPr>
          <w:fldChar w:fldCharType="separate"/>
        </w:r>
        <w:r w:rsidR="003C5C04">
          <w:rPr>
            <w:noProof/>
            <w:webHidden/>
          </w:rPr>
          <w:t>26</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6" w:history="1">
        <w:r w:rsidR="003C5C04" w:rsidRPr="009233A2">
          <w:rPr>
            <w:rStyle w:val="Hiperpovezava"/>
            <w:rFonts w:ascii="Arial" w:eastAsia="Times New Roman" w:hAnsi="Arial" w:cs="Arial"/>
            <w:b/>
            <w:bCs/>
            <w:iCs/>
            <w:noProof/>
            <w:lang w:eastAsia="sl-SI"/>
          </w:rPr>
          <w:t>5.3</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Preučitev ustreznosti opredelitve in razumevanja prisilnega dela in delovnega izkoriščanja ter druge spremembe Kazenskega zakonika glede trgovine z ljudmi</w:t>
        </w:r>
        <w:r w:rsidR="003C5C04">
          <w:rPr>
            <w:noProof/>
            <w:webHidden/>
          </w:rPr>
          <w:tab/>
        </w:r>
        <w:r w:rsidR="003C5C04">
          <w:rPr>
            <w:noProof/>
            <w:webHidden/>
          </w:rPr>
          <w:fldChar w:fldCharType="begin"/>
        </w:r>
        <w:r w:rsidR="003C5C04">
          <w:rPr>
            <w:noProof/>
            <w:webHidden/>
          </w:rPr>
          <w:instrText xml:space="preserve"> PAGEREF _Toc190175386 \h </w:instrText>
        </w:r>
        <w:r w:rsidR="003C5C04">
          <w:rPr>
            <w:noProof/>
            <w:webHidden/>
          </w:rPr>
        </w:r>
        <w:r w:rsidR="003C5C04">
          <w:rPr>
            <w:noProof/>
            <w:webHidden/>
          </w:rPr>
          <w:fldChar w:fldCharType="separate"/>
        </w:r>
        <w:r w:rsidR="003C5C04">
          <w:rPr>
            <w:noProof/>
            <w:webHidden/>
          </w:rPr>
          <w:t>26</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7" w:history="1">
        <w:r w:rsidR="003C5C04" w:rsidRPr="009233A2">
          <w:rPr>
            <w:rStyle w:val="Hiperpovezava"/>
            <w:rFonts w:ascii="Arial" w:eastAsia="Times New Roman" w:hAnsi="Arial" w:cs="Arial"/>
            <w:b/>
            <w:bCs/>
            <w:iCs/>
            <w:noProof/>
            <w:lang w:eastAsia="sl-SI"/>
          </w:rPr>
          <w:t>5.4</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Raziskave s področja preprečevanja trgovine z ljudmi in boja proti njej</w:t>
        </w:r>
        <w:r w:rsidR="003C5C04">
          <w:rPr>
            <w:noProof/>
            <w:webHidden/>
          </w:rPr>
          <w:tab/>
        </w:r>
        <w:r w:rsidR="003C5C04">
          <w:rPr>
            <w:noProof/>
            <w:webHidden/>
          </w:rPr>
          <w:fldChar w:fldCharType="begin"/>
        </w:r>
        <w:r w:rsidR="003C5C04">
          <w:rPr>
            <w:noProof/>
            <w:webHidden/>
          </w:rPr>
          <w:instrText xml:space="preserve"> PAGEREF _Toc190175387 \h </w:instrText>
        </w:r>
        <w:r w:rsidR="003C5C04">
          <w:rPr>
            <w:noProof/>
            <w:webHidden/>
          </w:rPr>
        </w:r>
        <w:r w:rsidR="003C5C04">
          <w:rPr>
            <w:noProof/>
            <w:webHidden/>
          </w:rPr>
          <w:fldChar w:fldCharType="separate"/>
        </w:r>
        <w:r w:rsidR="003C5C04">
          <w:rPr>
            <w:noProof/>
            <w:webHidden/>
          </w:rPr>
          <w:t>27</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8" w:history="1">
        <w:r w:rsidR="003C5C04" w:rsidRPr="009233A2">
          <w:rPr>
            <w:rStyle w:val="Hiperpovezava"/>
            <w:rFonts w:ascii="Arial" w:eastAsia="Times New Roman" w:hAnsi="Arial" w:cs="Arial"/>
            <w:b/>
            <w:bCs/>
            <w:iCs/>
            <w:noProof/>
            <w:lang w:eastAsia="sl-SI"/>
          </w:rPr>
          <w:t>5.5</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Posodobitev Priročnika o identifikaciji, pomoči in zaščiti žrtev trgovine z ljudmi</w:t>
        </w:r>
        <w:r w:rsidR="003C5C04">
          <w:rPr>
            <w:noProof/>
            <w:webHidden/>
          </w:rPr>
          <w:tab/>
        </w:r>
        <w:r w:rsidR="00007A5D">
          <w:rPr>
            <w:noProof/>
            <w:webHidden/>
          </w:rPr>
          <w:tab/>
        </w:r>
        <w:r w:rsidR="003C5C04">
          <w:rPr>
            <w:noProof/>
            <w:webHidden/>
          </w:rPr>
          <w:fldChar w:fldCharType="begin"/>
        </w:r>
        <w:r w:rsidR="003C5C04">
          <w:rPr>
            <w:noProof/>
            <w:webHidden/>
          </w:rPr>
          <w:instrText xml:space="preserve"> PAGEREF _Toc190175388 \h </w:instrText>
        </w:r>
        <w:r w:rsidR="003C5C04">
          <w:rPr>
            <w:noProof/>
            <w:webHidden/>
          </w:rPr>
        </w:r>
        <w:r w:rsidR="003C5C04">
          <w:rPr>
            <w:noProof/>
            <w:webHidden/>
          </w:rPr>
          <w:fldChar w:fldCharType="separate"/>
        </w:r>
        <w:r w:rsidR="003C5C04">
          <w:rPr>
            <w:noProof/>
            <w:webHidden/>
          </w:rPr>
          <w:t>28</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89" w:history="1">
        <w:r w:rsidR="003C5C04" w:rsidRPr="009233A2">
          <w:rPr>
            <w:rStyle w:val="Hiperpovezava"/>
            <w:rFonts w:ascii="Arial" w:eastAsia="Times New Roman" w:hAnsi="Arial" w:cs="Arial"/>
            <w:b/>
            <w:bCs/>
            <w:iCs/>
            <w:noProof/>
            <w:lang w:eastAsia="sl-SI"/>
          </w:rPr>
          <w:t>5.6</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Stališča glede prostitucije v Sloveniji</w:t>
        </w:r>
        <w:r w:rsidR="003C5C04">
          <w:rPr>
            <w:noProof/>
            <w:webHidden/>
          </w:rPr>
          <w:tab/>
        </w:r>
        <w:r w:rsidR="003C5C04">
          <w:rPr>
            <w:noProof/>
            <w:webHidden/>
          </w:rPr>
          <w:fldChar w:fldCharType="begin"/>
        </w:r>
        <w:r w:rsidR="003C5C04">
          <w:rPr>
            <w:noProof/>
            <w:webHidden/>
          </w:rPr>
          <w:instrText xml:space="preserve"> PAGEREF _Toc190175389 \h </w:instrText>
        </w:r>
        <w:r w:rsidR="003C5C04">
          <w:rPr>
            <w:noProof/>
            <w:webHidden/>
          </w:rPr>
        </w:r>
        <w:r w:rsidR="003C5C04">
          <w:rPr>
            <w:noProof/>
            <w:webHidden/>
          </w:rPr>
          <w:fldChar w:fldCharType="separate"/>
        </w:r>
        <w:r w:rsidR="003C5C04">
          <w:rPr>
            <w:noProof/>
            <w:webHidden/>
          </w:rPr>
          <w:t>28</w:t>
        </w:r>
        <w:r w:rsidR="003C5C04">
          <w:rPr>
            <w:noProof/>
            <w:webHidden/>
          </w:rPr>
          <w:fldChar w:fldCharType="end"/>
        </w:r>
      </w:hyperlink>
    </w:p>
    <w:p w:rsidR="003C5C04" w:rsidRPr="002622E1" w:rsidRDefault="00EE7AAB">
      <w:pPr>
        <w:pStyle w:val="Kazalovsebine1"/>
        <w:rPr>
          <w:rFonts w:ascii="Calibri" w:eastAsia="Times New Roman" w:hAnsi="Calibri" w:cs="Times New Roman"/>
          <w:b w:val="0"/>
          <w:sz w:val="22"/>
          <w:szCs w:val="22"/>
          <w:lang w:eastAsia="sl-SI"/>
        </w:rPr>
      </w:pPr>
      <w:hyperlink w:anchor="_Toc190175390" w:history="1">
        <w:r w:rsidR="003C5C04" w:rsidRPr="009233A2">
          <w:rPr>
            <w:rStyle w:val="Hiperpovezava"/>
            <w:rFonts w:eastAsia="Times New Roman"/>
            <w:kern w:val="32"/>
            <w:lang w:eastAsia="sl-SI"/>
          </w:rPr>
          <w:t>5.7</w:t>
        </w:r>
        <w:r w:rsidR="003C5C04" w:rsidRPr="002622E1">
          <w:rPr>
            <w:rFonts w:ascii="Calibri" w:eastAsia="Times New Roman" w:hAnsi="Calibri" w:cs="Times New Roman"/>
            <w:b w:val="0"/>
            <w:sz w:val="22"/>
            <w:szCs w:val="22"/>
            <w:lang w:eastAsia="sl-SI"/>
          </w:rPr>
          <w:tab/>
        </w:r>
        <w:r w:rsidR="003C5C04" w:rsidRPr="009233A2">
          <w:rPr>
            <w:rStyle w:val="Hiperpovezava"/>
            <w:rFonts w:eastAsia="Times New Roman"/>
            <w:kern w:val="32"/>
            <w:lang w:eastAsia="sl-SI"/>
          </w:rPr>
          <w:t>Opredelitev ukrepov za vključevanje oseb (žrtev) z izkušnjo trgovine z ljudmi v oblikovanje politik</w:t>
        </w:r>
        <w:r w:rsidR="003C5C04">
          <w:rPr>
            <w:webHidden/>
          </w:rPr>
          <w:tab/>
        </w:r>
        <w:r w:rsidR="003C5C04">
          <w:rPr>
            <w:webHidden/>
          </w:rPr>
          <w:fldChar w:fldCharType="begin"/>
        </w:r>
        <w:r w:rsidR="003C5C04">
          <w:rPr>
            <w:webHidden/>
          </w:rPr>
          <w:instrText xml:space="preserve"> PAGEREF _Toc190175390 \h </w:instrText>
        </w:r>
        <w:r w:rsidR="003C5C04">
          <w:rPr>
            <w:webHidden/>
          </w:rPr>
        </w:r>
        <w:r w:rsidR="003C5C04">
          <w:rPr>
            <w:webHidden/>
          </w:rPr>
          <w:fldChar w:fldCharType="separate"/>
        </w:r>
        <w:r w:rsidR="003C5C04">
          <w:rPr>
            <w:webHidden/>
          </w:rPr>
          <w:t>29</w:t>
        </w:r>
        <w:r w:rsidR="003C5C04">
          <w:rPr>
            <w:webHidden/>
          </w:rPr>
          <w:fldChar w:fldCharType="end"/>
        </w:r>
      </w:hyperlink>
    </w:p>
    <w:p w:rsidR="003C5C04" w:rsidRPr="002622E1" w:rsidRDefault="00EE7AAB">
      <w:pPr>
        <w:pStyle w:val="Kazalovsebine1"/>
        <w:rPr>
          <w:rFonts w:ascii="Calibri" w:eastAsia="Times New Roman" w:hAnsi="Calibri" w:cs="Times New Roman"/>
          <w:b w:val="0"/>
          <w:sz w:val="22"/>
          <w:szCs w:val="22"/>
          <w:lang w:eastAsia="sl-SI"/>
        </w:rPr>
      </w:pPr>
      <w:hyperlink w:anchor="_Toc190175391" w:history="1">
        <w:r w:rsidR="003C5C04" w:rsidRPr="009233A2">
          <w:rPr>
            <w:rStyle w:val="Hiperpovezava"/>
            <w:rFonts w:eastAsia="Times New Roman"/>
            <w:kern w:val="32"/>
            <w:lang w:eastAsia="sl-SI"/>
          </w:rPr>
          <w:t>6</w:t>
        </w:r>
        <w:r w:rsidR="003C5C04" w:rsidRPr="002622E1">
          <w:rPr>
            <w:rFonts w:ascii="Calibri" w:eastAsia="Times New Roman" w:hAnsi="Calibri" w:cs="Times New Roman"/>
            <w:b w:val="0"/>
            <w:sz w:val="22"/>
            <w:szCs w:val="22"/>
            <w:lang w:eastAsia="sl-SI"/>
          </w:rPr>
          <w:tab/>
        </w:r>
        <w:r w:rsidR="003C5C04" w:rsidRPr="009233A2">
          <w:rPr>
            <w:rStyle w:val="Hiperpovezava"/>
            <w:rFonts w:eastAsia="Times New Roman"/>
            <w:kern w:val="32"/>
            <w:lang w:eastAsia="sl-SI"/>
          </w:rPr>
          <w:t>Koordinacija in podporne dejavnosti</w:t>
        </w:r>
        <w:r w:rsidR="003C5C04">
          <w:rPr>
            <w:webHidden/>
          </w:rPr>
          <w:tab/>
        </w:r>
        <w:r w:rsidR="003C5C04">
          <w:rPr>
            <w:webHidden/>
          </w:rPr>
          <w:fldChar w:fldCharType="begin"/>
        </w:r>
        <w:r w:rsidR="003C5C04">
          <w:rPr>
            <w:webHidden/>
          </w:rPr>
          <w:instrText xml:space="preserve"> PAGEREF _Toc190175391 \h </w:instrText>
        </w:r>
        <w:r w:rsidR="003C5C04">
          <w:rPr>
            <w:webHidden/>
          </w:rPr>
        </w:r>
        <w:r w:rsidR="003C5C04">
          <w:rPr>
            <w:webHidden/>
          </w:rPr>
          <w:fldChar w:fldCharType="separate"/>
        </w:r>
        <w:r w:rsidR="003C5C04">
          <w:rPr>
            <w:webHidden/>
          </w:rPr>
          <w:t>29</w:t>
        </w:r>
        <w:r w:rsidR="003C5C04">
          <w:rPr>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92" w:history="1">
        <w:r w:rsidR="003C5C04" w:rsidRPr="009233A2">
          <w:rPr>
            <w:rStyle w:val="Hiperpovezava"/>
            <w:rFonts w:ascii="Arial" w:eastAsia="Times New Roman" w:hAnsi="Arial" w:cs="Arial"/>
            <w:b/>
            <w:bCs/>
            <w:iCs/>
            <w:noProof/>
            <w:lang w:eastAsia="sl-SI"/>
          </w:rPr>
          <w:t>6.1</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Nadaljnje medresorsko sodelovanje in sodelovanje s civilno družbo v okviru MDS TZL in multidisciplinarnih skupin za obravnavo primerov nameščanja žrtev trgovine z ljudmi</w:t>
        </w:r>
        <w:r w:rsidR="003C5C04">
          <w:rPr>
            <w:noProof/>
            <w:webHidden/>
          </w:rPr>
          <w:tab/>
        </w:r>
        <w:r w:rsidR="003C5C04">
          <w:rPr>
            <w:noProof/>
            <w:webHidden/>
          </w:rPr>
          <w:fldChar w:fldCharType="begin"/>
        </w:r>
        <w:r w:rsidR="003C5C04">
          <w:rPr>
            <w:noProof/>
            <w:webHidden/>
          </w:rPr>
          <w:instrText xml:space="preserve"> PAGEREF _Toc190175392 \h </w:instrText>
        </w:r>
        <w:r w:rsidR="003C5C04">
          <w:rPr>
            <w:noProof/>
            <w:webHidden/>
          </w:rPr>
        </w:r>
        <w:r w:rsidR="003C5C04">
          <w:rPr>
            <w:noProof/>
            <w:webHidden/>
          </w:rPr>
          <w:fldChar w:fldCharType="separate"/>
        </w:r>
        <w:r w:rsidR="003C5C04">
          <w:rPr>
            <w:noProof/>
            <w:webHidden/>
          </w:rPr>
          <w:t>29</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93" w:history="1">
        <w:r w:rsidR="003C5C04" w:rsidRPr="009233A2">
          <w:rPr>
            <w:rStyle w:val="Hiperpovezava"/>
            <w:rFonts w:ascii="Arial" w:eastAsia="Times New Roman" w:hAnsi="Arial" w:cs="Arial"/>
            <w:b/>
            <w:bCs/>
            <w:iCs/>
            <w:noProof/>
            <w:lang w:eastAsia="sl-SI"/>
          </w:rPr>
          <w:t>6.2</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Zagotavljanje skladnosti statističnega sistema o pojavnih oblikah trgovine z ljudmi v Republiki Sloveniji</w:t>
        </w:r>
        <w:r w:rsidR="003C5C04">
          <w:rPr>
            <w:noProof/>
            <w:webHidden/>
          </w:rPr>
          <w:tab/>
        </w:r>
        <w:r w:rsidR="003C5C04">
          <w:rPr>
            <w:noProof/>
            <w:webHidden/>
          </w:rPr>
          <w:fldChar w:fldCharType="begin"/>
        </w:r>
        <w:r w:rsidR="003C5C04">
          <w:rPr>
            <w:noProof/>
            <w:webHidden/>
          </w:rPr>
          <w:instrText xml:space="preserve"> PAGEREF _Toc190175393 \h </w:instrText>
        </w:r>
        <w:r w:rsidR="003C5C04">
          <w:rPr>
            <w:noProof/>
            <w:webHidden/>
          </w:rPr>
        </w:r>
        <w:r w:rsidR="003C5C04">
          <w:rPr>
            <w:noProof/>
            <w:webHidden/>
          </w:rPr>
          <w:fldChar w:fldCharType="separate"/>
        </w:r>
        <w:r w:rsidR="003C5C04">
          <w:rPr>
            <w:noProof/>
            <w:webHidden/>
          </w:rPr>
          <w:t>30</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94" w:history="1">
        <w:r w:rsidR="003C5C04" w:rsidRPr="009233A2">
          <w:rPr>
            <w:rStyle w:val="Hiperpovezava"/>
            <w:rFonts w:ascii="Arial" w:eastAsia="Times New Roman" w:hAnsi="Arial" w:cs="Arial"/>
            <w:b/>
            <w:bCs/>
            <w:iCs/>
            <w:noProof/>
            <w:lang w:eastAsia="sl-SI"/>
          </w:rPr>
          <w:t>6.3</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Spremljanje posameznih primerov pregona kaznivih dejanj v povezavi s trgovino z ljudmi</w:t>
        </w:r>
        <w:r w:rsidR="003C5C04">
          <w:rPr>
            <w:noProof/>
            <w:webHidden/>
          </w:rPr>
          <w:tab/>
        </w:r>
        <w:r w:rsidR="003C5C04">
          <w:rPr>
            <w:noProof/>
            <w:webHidden/>
          </w:rPr>
          <w:fldChar w:fldCharType="begin"/>
        </w:r>
        <w:r w:rsidR="003C5C04">
          <w:rPr>
            <w:noProof/>
            <w:webHidden/>
          </w:rPr>
          <w:instrText xml:space="preserve"> PAGEREF _Toc190175394 \h </w:instrText>
        </w:r>
        <w:r w:rsidR="003C5C04">
          <w:rPr>
            <w:noProof/>
            <w:webHidden/>
          </w:rPr>
        </w:r>
        <w:r w:rsidR="003C5C04">
          <w:rPr>
            <w:noProof/>
            <w:webHidden/>
          </w:rPr>
          <w:fldChar w:fldCharType="separate"/>
        </w:r>
        <w:r w:rsidR="003C5C04">
          <w:rPr>
            <w:noProof/>
            <w:webHidden/>
          </w:rPr>
          <w:t>30</w:t>
        </w:r>
        <w:r w:rsidR="003C5C04">
          <w:rPr>
            <w:noProof/>
            <w:webHidden/>
          </w:rPr>
          <w:fldChar w:fldCharType="end"/>
        </w:r>
      </w:hyperlink>
    </w:p>
    <w:p w:rsidR="003C5C04" w:rsidRPr="002622E1" w:rsidRDefault="00EE7AAB">
      <w:pPr>
        <w:pStyle w:val="Kazalovsebine2"/>
        <w:tabs>
          <w:tab w:val="left" w:pos="880"/>
          <w:tab w:val="right" w:leader="dot" w:pos="8488"/>
        </w:tabs>
        <w:rPr>
          <w:rFonts w:eastAsia="Times New Roman"/>
          <w:noProof/>
          <w:lang w:eastAsia="sl-SI"/>
        </w:rPr>
      </w:pPr>
      <w:hyperlink w:anchor="_Toc190175395" w:history="1">
        <w:r w:rsidR="003C5C04" w:rsidRPr="009233A2">
          <w:rPr>
            <w:rStyle w:val="Hiperpovezava"/>
            <w:rFonts w:ascii="Arial" w:eastAsia="Times New Roman" w:hAnsi="Arial" w:cs="Arial"/>
            <w:b/>
            <w:bCs/>
            <w:iCs/>
            <w:noProof/>
            <w:lang w:eastAsia="sl-SI"/>
          </w:rPr>
          <w:t>6.4</w:t>
        </w:r>
        <w:r w:rsidR="003C5C04" w:rsidRPr="002622E1">
          <w:rPr>
            <w:rFonts w:eastAsia="Times New Roman"/>
            <w:noProof/>
            <w:lang w:eastAsia="sl-SI"/>
          </w:rPr>
          <w:tab/>
        </w:r>
        <w:r w:rsidR="003C5C04" w:rsidRPr="009233A2">
          <w:rPr>
            <w:rStyle w:val="Hiperpovezava"/>
            <w:rFonts w:ascii="Arial" w:eastAsia="Times New Roman" w:hAnsi="Arial" w:cs="Arial"/>
            <w:b/>
            <w:bCs/>
            <w:iCs/>
            <w:noProof/>
            <w:lang w:eastAsia="sl-SI"/>
          </w:rPr>
          <w:t>Izdelava in priprava tiskanega strokovnega gradiva</w:t>
        </w:r>
        <w:r w:rsidR="003C5C04">
          <w:rPr>
            <w:noProof/>
            <w:webHidden/>
          </w:rPr>
          <w:tab/>
        </w:r>
        <w:r w:rsidR="003C5C04">
          <w:rPr>
            <w:noProof/>
            <w:webHidden/>
          </w:rPr>
          <w:fldChar w:fldCharType="begin"/>
        </w:r>
        <w:r w:rsidR="003C5C04">
          <w:rPr>
            <w:noProof/>
            <w:webHidden/>
          </w:rPr>
          <w:instrText xml:space="preserve"> PAGEREF _Toc190175395 \h </w:instrText>
        </w:r>
        <w:r w:rsidR="003C5C04">
          <w:rPr>
            <w:noProof/>
            <w:webHidden/>
          </w:rPr>
        </w:r>
        <w:r w:rsidR="003C5C04">
          <w:rPr>
            <w:noProof/>
            <w:webHidden/>
          </w:rPr>
          <w:fldChar w:fldCharType="separate"/>
        </w:r>
        <w:r w:rsidR="003C5C04">
          <w:rPr>
            <w:noProof/>
            <w:webHidden/>
          </w:rPr>
          <w:t>31</w:t>
        </w:r>
        <w:r w:rsidR="003C5C04">
          <w:rPr>
            <w:noProof/>
            <w:webHidden/>
          </w:rPr>
          <w:fldChar w:fldCharType="end"/>
        </w:r>
      </w:hyperlink>
    </w:p>
    <w:p w:rsidR="003C5C04" w:rsidRPr="002622E1" w:rsidRDefault="00EE7AAB">
      <w:pPr>
        <w:pStyle w:val="Kazalovsebine1"/>
        <w:rPr>
          <w:rFonts w:ascii="Calibri" w:eastAsia="Times New Roman" w:hAnsi="Calibri" w:cs="Times New Roman"/>
          <w:b w:val="0"/>
          <w:sz w:val="22"/>
          <w:szCs w:val="22"/>
          <w:lang w:eastAsia="sl-SI"/>
        </w:rPr>
      </w:pPr>
      <w:hyperlink w:anchor="_Toc190175396" w:history="1">
        <w:r w:rsidR="003C5C04" w:rsidRPr="009233A2">
          <w:rPr>
            <w:rStyle w:val="Hiperpovezava"/>
            <w:rFonts w:eastAsia="Times New Roman"/>
            <w:i/>
            <w:kern w:val="32"/>
            <w:lang w:eastAsia="sl-SI"/>
          </w:rPr>
          <w:t>PRILOGA</w:t>
        </w:r>
        <w:r w:rsidR="003C5C04">
          <w:rPr>
            <w:webHidden/>
          </w:rPr>
          <w:tab/>
        </w:r>
        <w:r w:rsidR="003C5C04">
          <w:rPr>
            <w:webHidden/>
          </w:rPr>
          <w:fldChar w:fldCharType="begin"/>
        </w:r>
        <w:r w:rsidR="003C5C04">
          <w:rPr>
            <w:webHidden/>
          </w:rPr>
          <w:instrText xml:space="preserve"> PAGEREF _Toc190175396 \h </w:instrText>
        </w:r>
        <w:r w:rsidR="003C5C04">
          <w:rPr>
            <w:webHidden/>
          </w:rPr>
        </w:r>
        <w:r w:rsidR="003C5C04">
          <w:rPr>
            <w:webHidden/>
          </w:rPr>
          <w:fldChar w:fldCharType="separate"/>
        </w:r>
        <w:r w:rsidR="003C5C04">
          <w:rPr>
            <w:webHidden/>
          </w:rPr>
          <w:t>32</w:t>
        </w:r>
        <w:r w:rsidR="003C5C04">
          <w:rPr>
            <w:webHidden/>
          </w:rPr>
          <w:fldChar w:fldCharType="end"/>
        </w:r>
      </w:hyperlink>
    </w:p>
    <w:p w:rsidR="00EE43A7" w:rsidRPr="00EE43A7" w:rsidRDefault="00EE43A7" w:rsidP="00EE43A7">
      <w:pPr>
        <w:spacing w:after="120" w:line="240" w:lineRule="auto"/>
        <w:ind w:left="709" w:hanging="709"/>
        <w:jc w:val="both"/>
        <w:rPr>
          <w:rFonts w:ascii="Arial" w:eastAsia="Times New Roman" w:hAnsi="Arial" w:cs="Arial"/>
          <w:bCs/>
          <w:sz w:val="20"/>
          <w:szCs w:val="20"/>
          <w:lang w:eastAsia="sl-SI"/>
        </w:rPr>
      </w:pPr>
      <w:r w:rsidRPr="00EE43A7">
        <w:rPr>
          <w:rFonts w:ascii="Arial" w:eastAsia="Times New Roman" w:hAnsi="Arial" w:cs="Arial"/>
          <w:bCs/>
          <w:sz w:val="20"/>
          <w:szCs w:val="20"/>
          <w:lang w:eastAsia="sl-SI"/>
        </w:rPr>
        <w:fldChar w:fldCharType="end"/>
      </w:r>
    </w:p>
    <w:p w:rsidR="00EE43A7" w:rsidRPr="00EE43A7" w:rsidRDefault="00EE43A7" w:rsidP="00EE43A7">
      <w:pPr>
        <w:spacing w:after="120" w:line="240" w:lineRule="auto"/>
        <w:ind w:left="426" w:hanging="426"/>
        <w:jc w:val="both"/>
        <w:rPr>
          <w:rFonts w:ascii="Arial" w:eastAsia="Times New Roman" w:hAnsi="Arial" w:cs="Arial"/>
          <w:b/>
          <w:bCs/>
          <w:sz w:val="20"/>
          <w:szCs w:val="20"/>
          <w:lang w:eastAsia="sl-SI"/>
        </w:rPr>
      </w:pPr>
      <w:r w:rsidRPr="00EE43A7">
        <w:rPr>
          <w:rFonts w:ascii="Arial" w:eastAsia="Times New Roman" w:hAnsi="Arial" w:cs="Arial"/>
          <w:bCs/>
          <w:sz w:val="20"/>
          <w:szCs w:val="20"/>
          <w:lang w:eastAsia="sl-SI"/>
        </w:rPr>
        <w:br w:type="page"/>
      </w:r>
      <w:r w:rsidRPr="00EE43A7">
        <w:rPr>
          <w:rFonts w:ascii="Arial" w:eastAsia="Times New Roman" w:hAnsi="Arial" w:cs="Arial"/>
          <w:b/>
          <w:kern w:val="32"/>
          <w:sz w:val="24"/>
          <w:szCs w:val="20"/>
          <w:lang w:eastAsia="sl-SI"/>
        </w:rPr>
        <w:lastRenderedPageBreak/>
        <w:t>Uvod</w:t>
      </w:r>
    </w:p>
    <w:p w:rsidR="00EE43A7" w:rsidRPr="00EE43A7" w:rsidRDefault="00EE43A7" w:rsidP="00EE43A7">
      <w:pPr>
        <w:spacing w:after="0" w:line="252" w:lineRule="auto"/>
        <w:jc w:val="both"/>
        <w:rPr>
          <w:rFonts w:ascii="Arial" w:eastAsia="Times New Roman" w:hAnsi="Arial" w:cs="Arial"/>
          <w:bCs/>
          <w:sz w:val="20"/>
          <w:szCs w:val="20"/>
          <w:lang w:eastAsia="sl-SI"/>
        </w:rPr>
      </w:pPr>
    </w:p>
    <w:p w:rsidR="00EE43A7" w:rsidRPr="00F61D43" w:rsidRDefault="00EE43A7" w:rsidP="00EE43A7">
      <w:pPr>
        <w:tabs>
          <w:tab w:val="left" w:pos="1701"/>
        </w:tabs>
        <w:spacing w:after="0" w:line="252" w:lineRule="auto"/>
        <w:jc w:val="both"/>
        <w:rPr>
          <w:rFonts w:ascii="Arial" w:eastAsia="Times New Roman" w:hAnsi="Arial" w:cs="Arial"/>
          <w:iCs/>
          <w:sz w:val="20"/>
          <w:szCs w:val="20"/>
          <w:lang w:eastAsia="sl-SI"/>
        </w:rPr>
      </w:pPr>
      <w:r w:rsidRPr="00EE43A7">
        <w:rPr>
          <w:rFonts w:ascii="Arial" w:eastAsia="Times New Roman" w:hAnsi="Arial" w:cs="Arial"/>
          <w:sz w:val="20"/>
          <w:szCs w:val="20"/>
          <w:lang w:eastAsia="sl-SI"/>
        </w:rPr>
        <w:t>Medresorska delovna skupina za boj proti trgovini z ljudmi (v nadaljnjem besedilu: MDS TZL)</w:t>
      </w:r>
      <w:r w:rsidRPr="00EE43A7">
        <w:rPr>
          <w:rFonts w:ascii="Arial" w:eastAsia="Times New Roman" w:hAnsi="Arial" w:cs="Arial"/>
          <w:iCs/>
          <w:sz w:val="20"/>
          <w:szCs w:val="20"/>
          <w:lang w:eastAsia="sl-SI"/>
        </w:rPr>
        <w:t xml:space="preserve"> </w:t>
      </w:r>
      <w:r w:rsidRPr="00EE43A7">
        <w:rPr>
          <w:rFonts w:ascii="Arial" w:eastAsia="Times New Roman" w:hAnsi="Arial" w:cs="Arial"/>
          <w:sz w:val="20"/>
          <w:szCs w:val="20"/>
          <w:lang w:eastAsia="sl-SI"/>
        </w:rPr>
        <w:t xml:space="preserve">je v skladu </w:t>
      </w:r>
      <w:r w:rsidRPr="00EE43A7">
        <w:rPr>
          <w:rFonts w:ascii="Arial" w:eastAsia="Times New Roman" w:hAnsi="Arial" w:cs="Arial"/>
          <w:iCs/>
          <w:sz w:val="20"/>
          <w:szCs w:val="20"/>
          <w:lang w:eastAsia="sl-SI"/>
        </w:rPr>
        <w:t xml:space="preserve">s Sklepom o ustanovitvi Medresorske delovne skupine za boj proti trgovini z ljudmi, </w:t>
      </w:r>
      <w:r w:rsidR="00F61D43">
        <w:rPr>
          <w:rFonts w:ascii="Arial" w:eastAsia="Times New Roman" w:hAnsi="Arial" w:cs="Arial"/>
          <w:iCs/>
          <w:sz w:val="20"/>
          <w:szCs w:val="20"/>
          <w:lang w:eastAsia="sl-SI"/>
        </w:rPr>
        <w:br/>
      </w:r>
      <w:r w:rsidRPr="00EE43A7">
        <w:rPr>
          <w:rFonts w:ascii="Arial" w:eastAsia="Times New Roman" w:hAnsi="Arial" w:cs="Arial"/>
          <w:iCs/>
          <w:sz w:val="20"/>
          <w:szCs w:val="20"/>
          <w:lang w:eastAsia="sl-SI"/>
        </w:rPr>
        <w:t>št. 01203- 9/2019/6</w:t>
      </w:r>
      <w:r w:rsidRPr="00EE43A7">
        <w:rPr>
          <w:rFonts w:ascii="Arial" w:eastAsia="Times New Roman" w:hAnsi="Arial" w:cs="Arial"/>
          <w:sz w:val="20"/>
          <w:szCs w:val="20"/>
          <w:lang w:eastAsia="sl-SI"/>
        </w:rPr>
        <w:t xml:space="preserve"> </w:t>
      </w:r>
      <w:r w:rsidRPr="00EE43A7">
        <w:rPr>
          <w:rFonts w:ascii="Arial" w:eastAsia="Times New Roman" w:hAnsi="Arial" w:cs="Arial"/>
          <w:iCs/>
          <w:sz w:val="20"/>
          <w:szCs w:val="20"/>
          <w:lang w:eastAsia="sl-SI"/>
        </w:rPr>
        <w:t>z dne 17. oktobra 2019, spremenjenim s sklepi št. 01203-9/2020/4 z dne 11. junija 2020</w:t>
      </w:r>
      <w:r w:rsidRPr="00EE43A7">
        <w:rPr>
          <w:rFonts w:ascii="Arial" w:eastAsia="Times New Roman" w:hAnsi="Arial" w:cs="Arial"/>
          <w:sz w:val="20"/>
          <w:szCs w:val="20"/>
          <w:lang w:eastAsia="sl-SI"/>
        </w:rPr>
        <w:t>, št. </w:t>
      </w:r>
      <w:r w:rsidRPr="00EE43A7">
        <w:rPr>
          <w:rFonts w:ascii="Arial" w:eastAsia="Times New Roman" w:hAnsi="Arial" w:cs="Arial"/>
          <w:color w:val="FF0000"/>
          <w:sz w:val="20"/>
          <w:szCs w:val="20"/>
          <w:lang w:eastAsia="sl-SI"/>
        </w:rPr>
        <w:t xml:space="preserve"> </w:t>
      </w:r>
      <w:r w:rsidRPr="00EE43A7">
        <w:rPr>
          <w:rFonts w:ascii="Arial" w:eastAsia="Times New Roman" w:hAnsi="Arial" w:cs="Arial"/>
          <w:color w:val="000000"/>
          <w:sz w:val="20"/>
          <w:szCs w:val="20"/>
          <w:lang w:eastAsia="sl-SI"/>
        </w:rPr>
        <w:t>01200-8/2022/4 z dne 21. julija 2022,</w:t>
      </w:r>
      <w:r w:rsidRPr="00EE43A7">
        <w:rPr>
          <w:rFonts w:ascii="Arial" w:eastAsia="Times New Roman" w:hAnsi="Arial" w:cs="Arial"/>
          <w:sz w:val="20"/>
          <w:szCs w:val="20"/>
          <w:lang w:eastAsia="sl-SI"/>
        </w:rPr>
        <w:t xml:space="preserve"> št. 01200-8/2022/8 z dne 25. 5. 2023 in št. 01200-8/2022/13 z dne 10. 10. 2024, pripravila Akcijski načrt za boj proti trgovini z ljudmi za obdobje 2025–2026.</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V Sloveniji je trgovina z ljudmi še vedno najpogosteje prepoznana za namene spolnega izkoriščanja oziroma prostitucijo, v zadnjem času pa so pogoste tudi druge oblike izkoriščanja (prisilne poroke, prisilno delo). Odkrivanje, preiskovanje in še zlasti dokazovanje kaznivih dejanj trgovine z ljudmi so težavni, dolgotrajni in zapleteni, saj gre največkrat za mednarodno organizirano kriminalno dejavnost večjega števila oseb v daljšem obdobju. Prepoznava in obravnava trgovine z ljudmi zato zahtevata veliko posebnega znanja in razumevanja</w:t>
      </w:r>
      <w:r w:rsidRPr="00EE43A7">
        <w:rPr>
          <w:rFonts w:ascii="Arial" w:eastAsia="Times New Roman" w:hAnsi="Arial" w:cs="Arial"/>
          <w:bCs/>
          <w:sz w:val="20"/>
          <w:szCs w:val="20"/>
          <w:lang w:eastAsia="sl-SI"/>
        </w:rPr>
        <w:t xml:space="preserve"> ter c</w:t>
      </w:r>
      <w:r w:rsidRPr="00EE43A7">
        <w:rPr>
          <w:rFonts w:ascii="Arial" w:eastAsia="Times New Roman" w:hAnsi="Arial" w:cs="Arial"/>
          <w:bCs/>
          <w:color w:val="000000"/>
          <w:sz w:val="20"/>
          <w:szCs w:val="20"/>
          <w:lang w:eastAsia="sl-SI"/>
        </w:rPr>
        <w:t xml:space="preserve">elovito in usklajeno </w:t>
      </w:r>
      <w:r w:rsidRPr="00EE43A7">
        <w:rPr>
          <w:rFonts w:ascii="Arial" w:eastAsia="Times New Roman" w:hAnsi="Arial" w:cs="Arial"/>
          <w:bCs/>
          <w:sz w:val="20"/>
          <w:szCs w:val="20"/>
          <w:lang w:eastAsia="sl-SI"/>
        </w:rPr>
        <w:t>delovanje vladnih in tudi nevladnih organizacij</w:t>
      </w:r>
      <w:r w:rsidRPr="00EE43A7">
        <w:rPr>
          <w:rFonts w:ascii="Arial" w:eastAsia="Times New Roman" w:hAnsi="Arial" w:cs="Arial"/>
          <w:sz w:val="20"/>
          <w:szCs w:val="20"/>
          <w:lang w:eastAsia="sl-SI"/>
        </w:rPr>
        <w:t>.</w:t>
      </w:r>
    </w:p>
    <w:p w:rsidR="00EE43A7" w:rsidRPr="00EE43A7" w:rsidRDefault="00EE43A7" w:rsidP="00EE43A7">
      <w:pPr>
        <w:spacing w:after="0" w:line="240" w:lineRule="auto"/>
        <w:jc w:val="both"/>
        <w:rPr>
          <w:rFonts w:ascii="Times New Roman" w:eastAsia="Times New Roman" w:hAnsi="Times New Roman"/>
          <w:sz w:val="24"/>
          <w:szCs w:val="24"/>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MDS TZL je v akcijskem načrtu predvidela izvedbo temeljnih dejavnosti v boju proti trgovini z ljudmi z nadaljevanjem že utečenih projektov, ki so se izkazali kot uspešni in ki zaradi narave dela zahtevajo stalnost, kakor tudi z uvedbo novih aktivnosti, ki nadgrajujejo dosedanje delo. Pri pripravi akcijskega načrta je MDS TZL upoštevala ukrepe, določene v </w:t>
      </w:r>
      <w:r w:rsidRPr="00EE43A7">
        <w:rPr>
          <w:rFonts w:ascii="Arial" w:eastAsia="Times New Roman" w:hAnsi="Arial" w:cs="Arial"/>
          <w:iCs/>
          <w:sz w:val="20"/>
          <w:szCs w:val="20"/>
          <w:lang w:eastAsia="sl-SI"/>
        </w:rPr>
        <w:t>Strategiji EU za boj proti trgovini z ljudmi (2021–2025),</w:t>
      </w:r>
      <w:r w:rsidRPr="00EE43A7">
        <w:rPr>
          <w:rFonts w:ascii="Arial" w:eastAsia="Times New Roman" w:hAnsi="Arial" w:cs="Arial"/>
          <w:iCs/>
          <w:sz w:val="20"/>
          <w:szCs w:val="20"/>
          <w:vertAlign w:val="superscript"/>
          <w:lang w:eastAsia="sl-SI"/>
        </w:rPr>
        <w:footnoteReference w:id="1"/>
      </w:r>
      <w:r w:rsidRPr="00EE43A7">
        <w:rPr>
          <w:rFonts w:ascii="Arial" w:eastAsia="Times New Roman" w:hAnsi="Arial" w:cs="Arial"/>
          <w:iCs/>
          <w:sz w:val="20"/>
          <w:szCs w:val="20"/>
          <w:lang w:eastAsia="sl-SI"/>
        </w:rPr>
        <w:t xml:space="preserve"> in</w:t>
      </w:r>
      <w:r w:rsidRPr="00EE43A7">
        <w:rPr>
          <w:rFonts w:ascii="Arial" w:eastAsia="Times New Roman" w:hAnsi="Arial" w:cs="Arial"/>
          <w:b/>
          <w:iCs/>
          <w:sz w:val="20"/>
          <w:szCs w:val="20"/>
          <w:lang w:eastAsia="sl-SI"/>
        </w:rPr>
        <w:t xml:space="preserve"> </w:t>
      </w:r>
      <w:r w:rsidRPr="00EE43A7">
        <w:rPr>
          <w:rFonts w:ascii="Arial" w:eastAsia="Times New Roman" w:hAnsi="Arial" w:cs="Arial"/>
          <w:sz w:val="20"/>
          <w:szCs w:val="20"/>
          <w:lang w:eastAsia="sl-SI"/>
        </w:rPr>
        <w:t>priporočila nadzornega mehanizma GRETA iz tretjega kroga ocenjevanja Republike Slovenije glede izvajanja Konvencije Sveta Evrope o ukrepanju proti trgovini z ljudmi</w:t>
      </w:r>
      <w:r w:rsidRPr="00EE43A7">
        <w:rPr>
          <w:rFonts w:ascii="Arial" w:eastAsia="Times New Roman" w:hAnsi="Arial" w:cs="Arial"/>
          <w:sz w:val="20"/>
          <w:szCs w:val="20"/>
          <w:vertAlign w:val="superscript"/>
          <w:lang w:eastAsia="sl-SI"/>
        </w:rPr>
        <w:t xml:space="preserve"> </w:t>
      </w:r>
      <w:r w:rsidRPr="00EE43A7">
        <w:rPr>
          <w:rFonts w:ascii="Arial" w:eastAsia="Times New Roman" w:hAnsi="Arial" w:cs="Arial"/>
          <w:sz w:val="20"/>
          <w:szCs w:val="20"/>
          <w:lang w:eastAsia="sl-SI"/>
        </w:rPr>
        <w:t>(v nadaljnjem besedilu: priporočila skupine GRETA)</w:t>
      </w:r>
      <w:r w:rsidRPr="00EE43A7">
        <w:rPr>
          <w:rFonts w:ascii="Arial" w:eastAsia="Times New Roman" w:hAnsi="Arial" w:cs="Arial"/>
          <w:sz w:val="20"/>
          <w:szCs w:val="20"/>
          <w:vertAlign w:val="superscript"/>
          <w:lang w:eastAsia="sl-SI"/>
        </w:rPr>
        <w:t xml:space="preserve"> </w:t>
      </w:r>
      <w:r w:rsidRPr="00EE43A7">
        <w:rPr>
          <w:rFonts w:ascii="Arial" w:eastAsia="Times New Roman" w:hAnsi="Arial" w:cs="Arial"/>
          <w:sz w:val="20"/>
          <w:szCs w:val="20"/>
          <w:vertAlign w:val="superscript"/>
          <w:lang w:eastAsia="sl-SI"/>
        </w:rPr>
        <w:footnoteReference w:id="2"/>
      </w:r>
      <w:r w:rsidRPr="00EE43A7">
        <w:rPr>
          <w:rFonts w:ascii="Arial" w:eastAsia="Times New Roman" w:hAnsi="Arial" w:cs="Arial"/>
          <w:sz w:val="20"/>
          <w:szCs w:val="20"/>
          <w:lang w:eastAsia="sl-SI"/>
        </w:rPr>
        <w:t>.</w:t>
      </w:r>
      <w:r w:rsidRPr="00EE43A7">
        <w:rPr>
          <w:rFonts w:ascii="Arial" w:eastAsia="Times New Roman" w:hAnsi="Arial" w:cs="Arial"/>
          <w:b/>
          <w:iCs/>
          <w:sz w:val="20"/>
          <w:szCs w:val="20"/>
          <w:lang w:eastAsia="sl-SI"/>
        </w:rPr>
        <w:t xml:space="preserve"> </w:t>
      </w:r>
      <w:r w:rsidRPr="00EE43A7">
        <w:rPr>
          <w:rFonts w:ascii="Arial" w:eastAsia="Times New Roman" w:hAnsi="Arial" w:cs="Arial"/>
          <w:sz w:val="20"/>
          <w:szCs w:val="20"/>
          <w:lang w:eastAsia="sl-SI"/>
        </w:rPr>
        <w:t xml:space="preserve">Prav tako so v akcijski načrt vključene nekatere aktivnosti, ki niso bile izvedene v času prejšnjega akcijskega načrta.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Načrt je razdeljen na šest poglavij: Preprečevanje; Odkrivanje, Preiskovanje in pregon kaznivega dejanja trgovine z ljudmi; Prepoznavanje žrtev trgovine z ljudmi ter zaščita in pomoč žrtvam; Mednarodno sodelovanje; Izboljšanje sistemskih rešitev in predlogi zakonodajnih sprememb ter Koordinacija in podporne dejavnosti. Poglavja na kratko opredeljujejo posamezne naloge ali sklope nalog ter navajajo nosilca naloge, sodelujočo organizacijo pri izvedbi naloge in rok izvedbe.</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Preglednica v prilogi akcijskega načrta prikazuje finančne nosilce posameznih dejavnosti, vrsto proračunske postavke in višino zagotovljenih sredstev.</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r w:rsidRPr="00EE43A7">
        <w:rPr>
          <w:rFonts w:ascii="Arial" w:eastAsia="Times New Roman" w:hAnsi="Arial" w:cs="Arial"/>
          <w:b/>
          <w:kern w:val="32"/>
          <w:sz w:val="24"/>
          <w:szCs w:val="24"/>
          <w:lang w:eastAsia="sl-SI"/>
        </w:rPr>
        <w:br w:type="page"/>
      </w:r>
      <w:bookmarkStart w:id="0" w:name="_Toc190175363"/>
      <w:r w:rsidRPr="00EE43A7">
        <w:rPr>
          <w:rFonts w:ascii="Arial" w:eastAsia="Times New Roman" w:hAnsi="Arial" w:cs="Arial"/>
          <w:b/>
          <w:kern w:val="32"/>
          <w:sz w:val="24"/>
          <w:szCs w:val="24"/>
          <w:lang w:eastAsia="sl-SI"/>
        </w:rPr>
        <w:lastRenderedPageBreak/>
        <w:t>1</w:t>
      </w:r>
      <w:r w:rsidRPr="00EE43A7">
        <w:rPr>
          <w:rFonts w:ascii="Arial" w:eastAsia="Times New Roman" w:hAnsi="Arial" w:cs="Arial"/>
          <w:b/>
          <w:kern w:val="32"/>
          <w:sz w:val="24"/>
          <w:szCs w:val="24"/>
          <w:lang w:eastAsia="sl-SI"/>
        </w:rPr>
        <w:tab/>
        <w:t>Preprečevanje</w:t>
      </w:r>
      <w:bookmarkEnd w:id="0"/>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Ena temeljnih dejavnosti preprečevanja trgovine z ljudmi je ozaveščanje o njej. MDS TZL bo zato nadaljevala in nadgrajevala obstoječe dejavnosti preprečevanja s ciljem ozaveščati tvegane skupine, splošno in strokovne javnosti ter potrošnike in uporabnike storitev, ki jih opravljajo žrtve trgovine z ljudmi.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Za doseganje ciljev in ciljnih javnosti bodo uporabljena različna komunikacijska orodja, kot so spletna stran, družbeni mediji, dogodki za strokovno javnost (posveti, seminarji in podobno), gradiva (e-priročnik, </w:t>
      </w:r>
      <w:proofErr w:type="spellStart"/>
      <w:r w:rsidRPr="00EE43A7">
        <w:rPr>
          <w:rFonts w:ascii="Arial" w:eastAsia="Times New Roman" w:hAnsi="Arial" w:cs="Arial"/>
          <w:sz w:val="20"/>
          <w:szCs w:val="20"/>
          <w:lang w:eastAsia="sl-SI"/>
        </w:rPr>
        <w:t>infografike</w:t>
      </w:r>
      <w:proofErr w:type="spellEnd"/>
      <w:r w:rsidRPr="00EE43A7">
        <w:rPr>
          <w:rFonts w:ascii="Arial" w:eastAsia="Times New Roman" w:hAnsi="Arial" w:cs="Arial"/>
          <w:sz w:val="20"/>
          <w:szCs w:val="20"/>
          <w:lang w:eastAsia="sl-SI"/>
        </w:rPr>
        <w:t>, statistike in podobno), odnosi z mediji, sporočila za javnost in novinarske konference. Prepoznavnost komunikacijskih dejavnosti bo zagotovljena z uporabo vizualne identitete (logotip Ukrepajmo proti trgovanju z ljudmi).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Pri načrtovanju in izvedbi posameznih dejavnosti bodo člani MDS TZL vsak na svojem področju sodelovali z mediji in drugimi deležniki, ki si prizadevajo za ozaveščanje in obveščanje javnosti o ukrepih proti trgovini z ljudmi. Dejavnosti preprečevanja so pomemben del celovite obravnave področja trgovine z ljudmi, zato bo MDS TZL zagotovila, da se te izvedejo v obsegu, predvidenem v akcijskem načrtu, pri čemer posamezni izvajalci po potrebi uporabljajo tudi komunikacijska sredstva, ki omogočajo delo na daljavo.</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bookmarkStart w:id="1" w:name="_Toc190175364"/>
      <w:r w:rsidRPr="00EE43A7">
        <w:rPr>
          <w:rFonts w:ascii="Arial" w:eastAsia="Times New Roman" w:hAnsi="Arial" w:cs="Arial"/>
          <w:b/>
          <w:bCs/>
          <w:iCs/>
          <w:lang w:eastAsia="sl-SI"/>
        </w:rPr>
        <w:t>1.1</w:t>
      </w:r>
      <w:r w:rsidRPr="00EE43A7">
        <w:rPr>
          <w:rFonts w:ascii="Arial" w:eastAsia="Times New Roman" w:hAnsi="Arial" w:cs="Arial"/>
          <w:b/>
          <w:bCs/>
          <w:iCs/>
          <w:lang w:eastAsia="sl-SI"/>
        </w:rPr>
        <w:tab/>
        <w:t>Splošna javnost</w:t>
      </w:r>
      <w:bookmarkEnd w:id="1"/>
    </w:p>
    <w:p w:rsidR="00EE43A7" w:rsidRPr="00EE43A7" w:rsidRDefault="00EE43A7" w:rsidP="00EE43A7">
      <w:pPr>
        <w:spacing w:after="0" w:line="252" w:lineRule="auto"/>
        <w:ind w:left="720"/>
        <w:jc w:val="both"/>
        <w:rPr>
          <w:rFonts w:ascii="Arial" w:eastAsia="Times New Roman" w:hAnsi="Arial" w:cs="Arial"/>
          <w:b/>
          <w:bCs/>
          <w:sz w:val="20"/>
          <w:szCs w:val="20"/>
          <w:u w:val="single"/>
          <w:lang w:eastAsia="sl-SI"/>
        </w:rPr>
      </w:pPr>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1.1.1</w:t>
      </w:r>
      <w:r w:rsidRPr="00EE43A7">
        <w:rPr>
          <w:rFonts w:ascii="Arial" w:eastAsia="Times New Roman" w:hAnsi="Arial" w:cs="Arial"/>
          <w:b/>
          <w:bCs/>
          <w:sz w:val="20"/>
          <w:szCs w:val="20"/>
          <w:lang w:eastAsia="sl-SI"/>
        </w:rPr>
        <w:tab/>
        <w:t xml:space="preserve">Spletna stran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Spletna stran </w:t>
      </w:r>
      <w:hyperlink r:id="rId9" w:history="1">
        <w:r w:rsidRPr="0075353F">
          <w:rPr>
            <w:rFonts w:ascii="Arial" w:eastAsia="Times New Roman" w:hAnsi="Arial" w:cs="Arial"/>
            <w:sz w:val="20"/>
            <w:szCs w:val="20"/>
            <w:lang w:eastAsia="sl-SI"/>
          </w:rPr>
          <w:t>https://www.gov.si/zbirke/projekti-in-programi/boj-proti-trgovini-z-ljudmi/</w:t>
        </w:r>
      </w:hyperlink>
      <w:r w:rsidRPr="002A5B4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 xml:space="preserve">je osnovno orodje zagotavljanja informacij o boju proti trgovini z ljudmi. Stran obsega predstavitev področja in dela MDS TZL ter različnih pojavnih oblik trgovine z ljudmi, ključne mednarodne in domače dokumente, raziskave in poročila ter povezave z organizacijami, ki žrtvam trgovine z ljudmi zagotavljajo pomoč.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Pozornost je namenjena razmeram doma, v Evropi in svetu, zato imata na strani posebno mesto tudi </w:t>
      </w:r>
      <w:proofErr w:type="spellStart"/>
      <w:r w:rsidRPr="00EE43A7">
        <w:rPr>
          <w:rFonts w:ascii="Arial" w:eastAsia="Times New Roman" w:hAnsi="Arial" w:cs="Arial"/>
          <w:sz w:val="20"/>
          <w:szCs w:val="20"/>
          <w:lang w:eastAsia="sl-SI"/>
        </w:rPr>
        <w:t>obeležitev</w:t>
      </w:r>
      <w:proofErr w:type="spellEnd"/>
      <w:r w:rsidRPr="00EE43A7">
        <w:rPr>
          <w:rFonts w:ascii="Arial" w:eastAsia="Times New Roman" w:hAnsi="Arial" w:cs="Arial"/>
          <w:sz w:val="20"/>
          <w:szCs w:val="20"/>
          <w:lang w:eastAsia="sl-SI"/>
        </w:rPr>
        <w:t xml:space="preserve"> evropskega (18. oktober) in svetovnega dneva (30. julij) boja proti trgovini z ljudmi. Vsebina strani se bo ves čas dopolnjevala in osveževala. Aktualno objavljeno vsebino bomo delili prek vladnih družbenih omrežij, k temu pa bomo spodbudili tudi druge deležnike, vključene v MDS TZL.</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Urejati in aktualizirati spletno stran v celotnem dveletnem obdobju.</w:t>
      </w:r>
    </w:p>
    <w:p w:rsidR="00EE43A7" w:rsidRPr="00EE43A7" w:rsidRDefault="00EE43A7" w:rsidP="00EE43A7">
      <w:pPr>
        <w:spacing w:after="0" w:line="252" w:lineRule="auto"/>
        <w:jc w:val="both"/>
        <w:rPr>
          <w:rFonts w:ascii="Arial" w:eastAsia="Times New Roman" w:hAnsi="Arial" w:cs="Arial"/>
          <w:sz w:val="20"/>
          <w:szCs w:val="20"/>
          <w:u w:val="single"/>
          <w:lang w:eastAsia="sl-SI"/>
        </w:rPr>
      </w:pPr>
    </w:p>
    <w:tbl>
      <w:tblPr>
        <w:tblStyle w:val="Tabelamrea1"/>
        <w:tblW w:w="0" w:type="auto"/>
        <w:tblLook w:val="04A0" w:firstRow="1" w:lastRow="0" w:firstColumn="1" w:lastColumn="0" w:noHBand="0" w:noVBand="1"/>
        <w:tblCaption w:val="Cilj:  Urejati in aktualizirati spletno stran v celotnem dveletnem obdobju."/>
        <w:tblDescription w:val="Cilj:  Urejati in aktualizirati spletno stran v celotnem dveletnem obdobju."/>
      </w:tblPr>
      <w:tblGrid>
        <w:gridCol w:w="1933"/>
        <w:gridCol w:w="6555"/>
      </w:tblGrid>
      <w:tr w:rsidR="00EE43A7" w:rsidRPr="00EE43A7" w:rsidTr="00345C66">
        <w:trPr>
          <w:tblHeader/>
        </w:trPr>
        <w:tc>
          <w:tcPr>
            <w:tcW w:w="193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555"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notranje zadeve Republike Slovenije, Služba za preprečevanje in boj proti trgovini z ljudmi (v nadaljnjem besedilu: MNZ SPBTL)</w:t>
            </w:r>
          </w:p>
        </w:tc>
      </w:tr>
      <w:tr w:rsidR="00EE43A7" w:rsidRPr="00EE43A7" w:rsidTr="00345C66">
        <w:tc>
          <w:tcPr>
            <w:tcW w:w="193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5"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1.1.2</w:t>
      </w:r>
      <w:r w:rsidRPr="00EE43A7">
        <w:rPr>
          <w:rFonts w:ascii="Arial" w:eastAsia="Times New Roman" w:hAnsi="Arial" w:cs="Arial"/>
          <w:b/>
          <w:bCs/>
          <w:sz w:val="20"/>
          <w:szCs w:val="20"/>
          <w:lang w:eastAsia="sl-SI"/>
        </w:rPr>
        <w:tab/>
        <w:t>Medijske objave, novinarske konference</w:t>
      </w:r>
    </w:p>
    <w:p w:rsidR="00EE43A7" w:rsidRPr="00EE43A7" w:rsidRDefault="00EE43A7" w:rsidP="00EE43A7">
      <w:pPr>
        <w:tabs>
          <w:tab w:val="left" w:pos="1140"/>
        </w:tabs>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Informiranje medijev in splošne javnosti bo tudi v nadaljevanju potekalo z zagotavljanjem verodostojnih informacij o navedeni vsebini, delu MDS TZL in ukrepih za preprečevanje trgovine z ljudmi (novinarske konference ob sprejemanju letnih poročil, seminarji, posveti, uspešno končani primeri in podobno).</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 xml:space="preserve">   Obveščati medije in splošno javnost z zagotavljanjem verodostojnih informacij o obravnavani vsebini, delu MDS TZL in ukrepih za preprečevanje trgovine z ljudmi. Obveščanje vključuje novinarske konference, seminarje, posvete, uspešno končane primere in podobno.</w:t>
      </w:r>
    </w:p>
    <w:tbl>
      <w:tblPr>
        <w:tblStyle w:val="Tabelamrea1"/>
        <w:tblW w:w="0" w:type="auto"/>
        <w:tblLook w:val="04A0" w:firstRow="1" w:lastRow="0" w:firstColumn="1" w:lastColumn="0" w:noHBand="0" w:noVBand="1"/>
        <w:tblDescription w:val="Obveščati medije in splošno javnost z zagotavljanjem verodostojnih informacij o obravnavani vsebini, delu MDS TZL in ukrepih za preprečevanje trgovine z ljudmi. Obveščanje vključuje novinarske konference, seminarje, posvete, uspešno končane primere in podobno."/>
      </w:tblPr>
      <w:tblGrid>
        <w:gridCol w:w="1794"/>
        <w:gridCol w:w="6694"/>
      </w:tblGrid>
      <w:tr w:rsidR="00EE43A7" w:rsidRPr="00EE43A7" w:rsidTr="00A521DC">
        <w:trPr>
          <w:tblHeader/>
        </w:trPr>
        <w:tc>
          <w:tcPr>
            <w:tcW w:w="1809"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lastRenderedPageBreak/>
              <w:t xml:space="preserve">Nosilec: </w:t>
            </w:r>
            <w:r w:rsidRPr="00EE43A7">
              <w:rPr>
                <w:rFonts w:ascii="Arial" w:hAnsi="Arial" w:cs="Arial"/>
                <w:sz w:val="20"/>
                <w:szCs w:val="20"/>
                <w:lang w:eastAsia="sl-SI"/>
              </w:rPr>
              <w:tab/>
            </w:r>
          </w:p>
        </w:tc>
        <w:tc>
          <w:tcPr>
            <w:tcW w:w="6829"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Nacionalni koordinator za boj proti trgovini z ljudmi </w:t>
            </w:r>
          </w:p>
        </w:tc>
      </w:tr>
      <w:tr w:rsidR="00EE43A7" w:rsidRPr="00EE43A7" w:rsidTr="00A521DC">
        <w:tc>
          <w:tcPr>
            <w:tcW w:w="1809"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829"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strokovnjaki s področja boja proti trgovini z ljudmi (MDS TZL)</w:t>
            </w:r>
            <w:r w:rsidRPr="00EE43A7">
              <w:rPr>
                <w:rFonts w:ascii="Arial" w:hAnsi="Arial" w:cs="Arial"/>
                <w:sz w:val="20"/>
                <w:szCs w:val="20"/>
                <w:vertAlign w:val="superscript"/>
                <w:lang w:eastAsia="sl-SI"/>
              </w:rPr>
              <w:footnoteReference w:id="3"/>
            </w:r>
          </w:p>
        </w:tc>
      </w:tr>
      <w:tr w:rsidR="00EE43A7" w:rsidRPr="00EE43A7" w:rsidTr="00A521DC">
        <w:tc>
          <w:tcPr>
            <w:tcW w:w="1809"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829"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1.1.3</w:t>
      </w:r>
      <w:r w:rsidRPr="00EE43A7">
        <w:rPr>
          <w:rFonts w:ascii="Arial" w:eastAsia="Times New Roman" w:hAnsi="Arial" w:cs="Arial"/>
          <w:b/>
          <w:bCs/>
          <w:sz w:val="20"/>
          <w:szCs w:val="20"/>
          <w:lang w:eastAsia="sl-SI"/>
        </w:rPr>
        <w:tab/>
      </w:r>
      <w:proofErr w:type="spellStart"/>
      <w:r w:rsidRPr="00EE43A7">
        <w:rPr>
          <w:rFonts w:ascii="Arial" w:eastAsia="Times New Roman" w:hAnsi="Arial" w:cs="Arial"/>
          <w:b/>
          <w:bCs/>
          <w:sz w:val="20"/>
          <w:szCs w:val="20"/>
          <w:lang w:eastAsia="sl-SI"/>
        </w:rPr>
        <w:t>Obeležitev</w:t>
      </w:r>
      <w:proofErr w:type="spellEnd"/>
      <w:r w:rsidRPr="00EE43A7">
        <w:rPr>
          <w:rFonts w:ascii="Arial" w:eastAsia="Times New Roman" w:hAnsi="Arial" w:cs="Arial"/>
          <w:b/>
          <w:bCs/>
          <w:sz w:val="20"/>
          <w:szCs w:val="20"/>
          <w:lang w:eastAsia="sl-SI"/>
        </w:rPr>
        <w:t xml:space="preserve"> evropskega in svetovnega dneva boja proti trgovini z ljudmi </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Ob evropskem dnevu boja proti trgovini z ljudmi 18. oktobra bo organiziran dogodek, osredotočen na aktualna vprašanja, ki bo spodbujal k zmanjševanju povpraševanja po storitvah, ki jih z različnimi oblikami prisile opravljajo žrtve trgovanja (povezava s točko 1.3.1</w:t>
      </w:r>
      <w:r w:rsidRPr="00EE43A7">
        <w:rPr>
          <w:rFonts w:ascii="Arial" w:eastAsia="Times New Roman" w:hAnsi="Arial" w:cs="Arial"/>
          <w:sz w:val="20"/>
          <w:szCs w:val="20"/>
          <w:lang w:eastAsia="sl-SI"/>
        </w:rPr>
        <w:t xml:space="preserve">). </w:t>
      </w:r>
      <w:r w:rsidRPr="00EE43A7">
        <w:rPr>
          <w:rFonts w:ascii="Arial" w:eastAsia="Times New Roman" w:hAnsi="Arial" w:cs="Arial"/>
          <w:color w:val="000000"/>
          <w:sz w:val="20"/>
          <w:szCs w:val="20"/>
          <w:lang w:eastAsia="sl-SI"/>
        </w:rPr>
        <w:t xml:space="preserve">Na dogodku, ki bo tudi ustrezno medijsko podprt, bodo sodelovali nacionalni koordinator za boj proti trgovini z ljudmi in člani MDS TZL. </w:t>
      </w:r>
    </w:p>
    <w:p w:rsidR="00EE43A7" w:rsidRPr="00EE43A7" w:rsidRDefault="00EE43A7" w:rsidP="00EE43A7">
      <w:pPr>
        <w:spacing w:after="0" w:line="252" w:lineRule="auto"/>
        <w:jc w:val="both"/>
        <w:rPr>
          <w:rFonts w:ascii="Arial" w:eastAsia="Times New Roman" w:hAnsi="Arial" w:cs="Arial"/>
          <w:color w:val="000000"/>
          <w:sz w:val="20"/>
          <w:szCs w:val="20"/>
          <w:lang w:eastAsia="sl-SI"/>
        </w:rPr>
      </w:pPr>
    </w:p>
    <w:p w:rsidR="00EE43A7" w:rsidRPr="00EE43A7" w:rsidRDefault="00EE43A7" w:rsidP="00EE43A7">
      <w:pPr>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Z</w:t>
      </w:r>
      <w:r w:rsidRPr="00EE43A7">
        <w:rPr>
          <w:rFonts w:ascii="Arial" w:eastAsia="Times New Roman" w:hAnsi="Arial" w:cs="Arial"/>
          <w:sz w:val="20"/>
          <w:szCs w:val="20"/>
          <w:lang w:eastAsia="sl-SI"/>
        </w:rPr>
        <w:t xml:space="preserve">a </w:t>
      </w:r>
      <w:proofErr w:type="spellStart"/>
      <w:r w:rsidRPr="00EE43A7">
        <w:rPr>
          <w:rFonts w:ascii="Arial" w:eastAsia="Times New Roman" w:hAnsi="Arial" w:cs="Arial"/>
          <w:sz w:val="20"/>
          <w:szCs w:val="20"/>
          <w:lang w:eastAsia="sl-SI"/>
        </w:rPr>
        <w:t>obeležitev</w:t>
      </w:r>
      <w:proofErr w:type="spellEnd"/>
      <w:r w:rsidRPr="00EE43A7">
        <w:rPr>
          <w:rFonts w:ascii="Arial" w:eastAsia="Times New Roman" w:hAnsi="Arial" w:cs="Arial"/>
          <w:sz w:val="20"/>
          <w:szCs w:val="20"/>
          <w:lang w:eastAsia="sl-SI"/>
        </w:rPr>
        <w:t xml:space="preserve"> evropskega dneva boja proti trgovini z ljudmi bo zagotovljenih </w:t>
      </w:r>
      <w:r w:rsidRPr="00EE43A7">
        <w:rPr>
          <w:rFonts w:ascii="Arial" w:eastAsia="Times New Roman" w:hAnsi="Arial" w:cs="Arial"/>
          <w:bCs/>
          <w:sz w:val="20"/>
          <w:szCs w:val="20"/>
          <w:lang w:eastAsia="sl-SI"/>
        </w:rPr>
        <w:t>5.000 evrov na leto</w:t>
      </w:r>
      <w:r w:rsidRPr="00EE43A7">
        <w:rPr>
          <w:rFonts w:ascii="Arial" w:eastAsia="Times New Roman" w:hAnsi="Arial" w:cs="Arial"/>
          <w:sz w:val="20"/>
          <w:szCs w:val="20"/>
          <w:lang w:eastAsia="sl-SI"/>
        </w:rPr>
        <w:t xml:space="preserve">.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bCs/>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 xml:space="preserve">Ozaveščati širšo javnost predvsem z organizacijo dogodka (okrogle mize, posveti in podobno), namenjenega </w:t>
      </w:r>
      <w:proofErr w:type="spellStart"/>
      <w:r w:rsidRPr="00EE43A7">
        <w:rPr>
          <w:rFonts w:ascii="Arial" w:eastAsia="Times New Roman" w:hAnsi="Arial" w:cs="Arial"/>
          <w:sz w:val="20"/>
          <w:szCs w:val="20"/>
          <w:lang w:eastAsia="sl-SI"/>
        </w:rPr>
        <w:t>obeležitvi</w:t>
      </w:r>
      <w:proofErr w:type="spellEnd"/>
      <w:r w:rsidRPr="00EE43A7">
        <w:rPr>
          <w:rFonts w:ascii="Arial" w:eastAsia="Times New Roman" w:hAnsi="Arial" w:cs="Arial"/>
          <w:sz w:val="20"/>
          <w:szCs w:val="20"/>
          <w:lang w:eastAsia="sl-SI"/>
        </w:rPr>
        <w:t xml:space="preserve"> 18. oktobra, evropskega dneva boja proti trgovini z ljudmi.</w:t>
      </w: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p>
    <w:tbl>
      <w:tblPr>
        <w:tblStyle w:val="Tabelamrea1"/>
        <w:tblW w:w="0" w:type="auto"/>
        <w:tblLook w:val="04A0" w:firstRow="1" w:lastRow="0" w:firstColumn="1" w:lastColumn="0" w:noHBand="0" w:noVBand="1"/>
        <w:tblDescription w:val="Ozaveščati širšo javnost predvsem z organizacijo dogodka (okrogle mize, posveti in podobno), namenjenega obeležitvi 18. oktobra, evropskega dneva boja proti trgovini z ljudmi."/>
      </w:tblPr>
      <w:tblGrid>
        <w:gridCol w:w="1932"/>
        <w:gridCol w:w="6556"/>
      </w:tblGrid>
      <w:tr w:rsidR="00EE43A7" w:rsidRPr="00EE43A7" w:rsidTr="00086753">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Nosilec:</w:t>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notranje zadeve Republike Slovenije</w:t>
            </w:r>
          </w:p>
        </w:tc>
      </w:tr>
      <w:tr w:rsidR="00EE43A7" w:rsidRPr="00EE43A7" w:rsidTr="00A521DC">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r w:rsidRPr="00EE43A7" w:rsidDel="00AF22AA">
              <w:rPr>
                <w:rFonts w:ascii="Arial" w:hAnsi="Arial" w:cs="Arial"/>
                <w:sz w:val="20"/>
                <w:szCs w:val="20"/>
                <w:lang w:eastAsia="sl-SI"/>
              </w:rPr>
              <w:t xml:space="preserve"> </w:t>
            </w:r>
            <w:r w:rsidRPr="00EE43A7">
              <w:rPr>
                <w:rFonts w:ascii="Arial" w:hAnsi="Arial" w:cs="Arial"/>
                <w:sz w:val="20"/>
                <w:szCs w:val="20"/>
                <w:lang w:eastAsia="sl-SI"/>
              </w:rPr>
              <w:t>strokovnjaki s področja boja proti trgovini z ljudmi (MDS TZL)</w:t>
            </w:r>
          </w:p>
        </w:tc>
      </w:tr>
      <w:tr w:rsidR="00EE43A7" w:rsidRPr="00EE43A7" w:rsidTr="00A521DC">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Nevladne organizacije, izbrane na podlagi poziva k oddaji ponudb za izvedbo projekta</w:t>
            </w:r>
          </w:p>
        </w:tc>
      </w:tr>
      <w:tr w:rsidR="00EE43A7" w:rsidRPr="00EE43A7" w:rsidTr="00A521DC">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Oktober 2025 in oktober 2026</w:t>
            </w:r>
          </w:p>
        </w:tc>
      </w:tr>
    </w:tbl>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r w:rsidRPr="00EE43A7">
        <w:rPr>
          <w:rFonts w:ascii="Arial" w:eastAsia="Times New Roman" w:hAnsi="Arial" w:cs="Arial"/>
          <w:bCs/>
          <w:sz w:val="20"/>
          <w:szCs w:val="20"/>
          <w:lang w:eastAsia="sl-SI"/>
        </w:rPr>
        <w:t>Leta 2013 je Generalna skupščina Združenih narodov 30. julij razglasila za svetovni dan boja proti trgovini z ljudmi.</w:t>
      </w:r>
      <w:r w:rsidRPr="00EE43A7">
        <w:rPr>
          <w:rFonts w:ascii="Arial" w:eastAsia="Times New Roman" w:hAnsi="Arial" w:cs="Arial"/>
          <w:lang w:eastAsia="sl-SI"/>
        </w:rPr>
        <w:t xml:space="preserve"> </w:t>
      </w:r>
      <w:r w:rsidRPr="00EE43A7">
        <w:rPr>
          <w:rFonts w:ascii="Arial" w:eastAsia="Times New Roman" w:hAnsi="Arial" w:cs="Arial"/>
          <w:bCs/>
          <w:sz w:val="20"/>
          <w:szCs w:val="20"/>
          <w:lang w:eastAsia="sl-SI"/>
        </w:rPr>
        <w:t>Kampanja Modro srce, ki jo podpira že 44 držav po vsem svetu, ozavešča o trgovini z ljudmi in njenem vplivu na družbo. Prizadeva si spodbuditi sodelovanje vlad, civilne družbe, zasebnega sektorja in posameznikov, da bi sodelovali pri preprečevanju trgovine z ljudmi. Ljudje z nošenjem modrega srca izkazujejo svojo solidarnost z žrtvami trgovine z ljudmi in povečujejo prepoznavnost pojava. V letu 2025 se bo kampanji pridružila tudi Slovenija.</w:t>
      </w:r>
    </w:p>
    <w:p w:rsidR="00EE43A7" w:rsidRPr="00EE43A7" w:rsidRDefault="00EE43A7" w:rsidP="00EE43A7">
      <w:pPr>
        <w:tabs>
          <w:tab w:val="left" w:pos="720"/>
        </w:tabs>
        <w:spacing w:after="0" w:line="252" w:lineRule="auto"/>
        <w:jc w:val="both"/>
        <w:rPr>
          <w:rFonts w:ascii="Arial" w:eastAsia="Times New Roman" w:hAnsi="Arial" w:cs="Arial"/>
          <w:bCs/>
          <w:sz w:val="20"/>
          <w:szCs w:val="20"/>
          <w:u w:val="single"/>
          <w:lang w:eastAsia="sl-SI"/>
        </w:rPr>
      </w:pPr>
    </w:p>
    <w:p w:rsidR="00EE43A7" w:rsidRPr="00EE43A7" w:rsidRDefault="00EE43A7" w:rsidP="00EE43A7">
      <w:pPr>
        <w:tabs>
          <w:tab w:val="left" w:pos="720"/>
        </w:tabs>
        <w:spacing w:after="0" w:line="252" w:lineRule="auto"/>
        <w:ind w:left="708" w:hanging="708"/>
        <w:jc w:val="both"/>
        <w:rPr>
          <w:rFonts w:ascii="Arial" w:eastAsia="Times New Roman" w:hAnsi="Arial" w:cs="Arial"/>
          <w:bCs/>
          <w:sz w:val="20"/>
          <w:szCs w:val="20"/>
          <w:lang w:eastAsia="sl-SI"/>
        </w:rPr>
      </w:pPr>
      <w:r w:rsidRPr="00EE43A7">
        <w:rPr>
          <w:rFonts w:ascii="Arial" w:eastAsia="Times New Roman" w:hAnsi="Arial" w:cs="Arial"/>
          <w:bCs/>
          <w:sz w:val="20"/>
          <w:szCs w:val="20"/>
          <w:u w:val="single"/>
          <w:lang w:eastAsia="sl-SI"/>
        </w:rPr>
        <w:t>Cilj 2:</w:t>
      </w:r>
      <w:r w:rsidRPr="00EE43A7">
        <w:rPr>
          <w:rFonts w:ascii="Arial" w:eastAsia="Times New Roman" w:hAnsi="Arial" w:cs="Arial"/>
          <w:bCs/>
          <w:sz w:val="20"/>
          <w:szCs w:val="20"/>
          <w:lang w:eastAsia="sl-SI"/>
        </w:rPr>
        <w:tab/>
        <w:t xml:space="preserve">Organizacija dogodka ob pristopu h kampanji Urada Združenih narodov za kriminal in droge Modro srce ob svetovnem dnevu boja proti trgovini z ljudmi v letu 2025 ter ozaveščanje splošne javnosti s promocijskim gradivom z logotipom modrega srca. Za nakup promocijskega gradiva za ozaveščanje splošne javnosti ob svetovnem dnevu boja proti trgovini z ljudmi bo zagotovljenih 1.000 evrov na leto. </w:t>
      </w: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p>
    <w:tbl>
      <w:tblPr>
        <w:tblStyle w:val="Tabelamrea1"/>
        <w:tblW w:w="0" w:type="auto"/>
        <w:tblLook w:val="04A0" w:firstRow="1" w:lastRow="0" w:firstColumn="1" w:lastColumn="0" w:noHBand="0" w:noVBand="1"/>
        <w:tblDescription w:val="Organizacija dogodka ob pristopu h kampanji Urada Združenih narodov za kriminal in droge Modro srce ob svetovnem dnevu boja proti trgovini z ljudmi v letu 2025 ter ozaveščanje splošne javnosti s promocijskim gradivom z logotipom modrega srca. Za nakup promocijskega gradiva za ozaveščanje splošne javnosti ob svetovnem dnevu boja proti trgovini z ljudmi bo zagotovljenih 1.000 evrov na leto. "/>
      </w:tblPr>
      <w:tblGrid>
        <w:gridCol w:w="1933"/>
        <w:gridCol w:w="6555"/>
      </w:tblGrid>
      <w:tr w:rsidR="00EE43A7" w:rsidRPr="00EE43A7" w:rsidTr="00086753">
        <w:trPr>
          <w:tblHeader/>
        </w:trPr>
        <w:tc>
          <w:tcPr>
            <w:tcW w:w="1951" w:type="dxa"/>
          </w:tcPr>
          <w:p w:rsidR="00EE43A7" w:rsidRPr="00EE43A7" w:rsidRDefault="00EE43A7" w:rsidP="00EE43A7">
            <w:pPr>
              <w:tabs>
                <w:tab w:val="left" w:pos="720"/>
              </w:tabs>
              <w:spacing w:after="0" w:line="252" w:lineRule="auto"/>
              <w:jc w:val="both"/>
              <w:rPr>
                <w:rFonts w:ascii="Arial" w:hAnsi="Arial" w:cs="Arial"/>
                <w:bCs/>
                <w:sz w:val="20"/>
                <w:szCs w:val="20"/>
                <w:lang w:eastAsia="sl-SI"/>
              </w:rPr>
            </w:pPr>
            <w:r w:rsidRPr="00EE43A7">
              <w:rPr>
                <w:rFonts w:ascii="Arial" w:hAnsi="Arial" w:cs="Arial"/>
                <w:bCs/>
                <w:sz w:val="20"/>
                <w:szCs w:val="20"/>
                <w:lang w:eastAsia="sl-SI"/>
              </w:rPr>
              <w:t>Nosilec:</w:t>
            </w:r>
          </w:p>
        </w:tc>
        <w:tc>
          <w:tcPr>
            <w:tcW w:w="6687" w:type="dxa"/>
          </w:tcPr>
          <w:p w:rsidR="00EE43A7" w:rsidRPr="00EE43A7" w:rsidRDefault="00EE43A7" w:rsidP="00EE43A7">
            <w:pPr>
              <w:tabs>
                <w:tab w:val="left" w:pos="720"/>
              </w:tabs>
              <w:spacing w:after="0" w:line="252" w:lineRule="auto"/>
              <w:jc w:val="both"/>
              <w:rPr>
                <w:rFonts w:ascii="Arial" w:hAnsi="Arial" w:cs="Arial"/>
                <w:bCs/>
                <w:sz w:val="20"/>
                <w:szCs w:val="20"/>
                <w:lang w:eastAsia="sl-SI"/>
              </w:rPr>
            </w:pPr>
            <w:r w:rsidRPr="00EE43A7">
              <w:rPr>
                <w:rFonts w:ascii="Arial" w:hAnsi="Arial" w:cs="Arial"/>
                <w:bCs/>
                <w:sz w:val="20"/>
                <w:szCs w:val="20"/>
                <w:lang w:eastAsia="sl-SI"/>
              </w:rPr>
              <w:t>Ministrstvo za notranje zadeve Republike Slovenije</w:t>
            </w:r>
          </w:p>
        </w:tc>
      </w:tr>
      <w:tr w:rsidR="00EE43A7" w:rsidRPr="00EE43A7" w:rsidTr="00086753">
        <w:tc>
          <w:tcPr>
            <w:tcW w:w="1951" w:type="dxa"/>
          </w:tcPr>
          <w:p w:rsidR="00EE43A7" w:rsidRPr="00EE43A7" w:rsidRDefault="00EE43A7" w:rsidP="00EE43A7">
            <w:pPr>
              <w:tabs>
                <w:tab w:val="left" w:pos="720"/>
              </w:tabs>
              <w:spacing w:after="0" w:line="252" w:lineRule="auto"/>
              <w:jc w:val="both"/>
              <w:rPr>
                <w:rFonts w:ascii="Arial" w:hAnsi="Arial" w:cs="Arial"/>
                <w:bCs/>
                <w:sz w:val="20"/>
                <w:szCs w:val="20"/>
                <w:lang w:eastAsia="sl-SI"/>
              </w:rPr>
            </w:pPr>
            <w:r w:rsidRPr="00EE43A7">
              <w:rPr>
                <w:rFonts w:ascii="Arial" w:hAnsi="Arial" w:cs="Arial"/>
                <w:bCs/>
                <w:sz w:val="20"/>
                <w:szCs w:val="20"/>
                <w:lang w:eastAsia="sl-SI"/>
              </w:rPr>
              <w:t>Sodelujoči:</w:t>
            </w:r>
          </w:p>
        </w:tc>
        <w:tc>
          <w:tcPr>
            <w:tcW w:w="6687" w:type="dxa"/>
          </w:tcPr>
          <w:p w:rsidR="00EE43A7" w:rsidRPr="00EE43A7" w:rsidRDefault="00EE43A7" w:rsidP="00EE43A7">
            <w:pPr>
              <w:tabs>
                <w:tab w:val="left" w:pos="720"/>
              </w:tabs>
              <w:spacing w:after="0" w:line="252" w:lineRule="auto"/>
              <w:jc w:val="both"/>
              <w:rPr>
                <w:rFonts w:ascii="Arial" w:hAnsi="Arial" w:cs="Arial"/>
                <w:bCs/>
                <w:sz w:val="20"/>
                <w:szCs w:val="20"/>
                <w:lang w:eastAsia="sl-SI"/>
              </w:rPr>
            </w:pPr>
            <w:r w:rsidRPr="00EE43A7">
              <w:rPr>
                <w:rFonts w:ascii="Arial" w:hAnsi="Arial" w:cs="Arial"/>
                <w:bCs/>
                <w:sz w:val="20"/>
                <w:szCs w:val="20"/>
                <w:lang w:eastAsia="sl-SI"/>
              </w:rPr>
              <w:t>Nacionalni koordinator za boj proti trgovini z ljudmi,</w:t>
            </w:r>
            <w:r w:rsidRPr="00EE43A7" w:rsidDel="00AF22AA">
              <w:rPr>
                <w:rFonts w:ascii="Arial" w:hAnsi="Arial" w:cs="Arial"/>
                <w:bCs/>
                <w:sz w:val="20"/>
                <w:szCs w:val="20"/>
                <w:lang w:eastAsia="sl-SI"/>
              </w:rPr>
              <w:t xml:space="preserve"> </w:t>
            </w:r>
            <w:r w:rsidRPr="00EE43A7">
              <w:rPr>
                <w:rFonts w:ascii="Arial" w:hAnsi="Arial" w:cs="Arial"/>
                <w:bCs/>
                <w:sz w:val="20"/>
                <w:szCs w:val="20"/>
                <w:lang w:eastAsia="sl-SI"/>
              </w:rPr>
              <w:t>strokovnjaki s področja boja proti trgovini z ljudmi (MDS TZL)</w:t>
            </w:r>
          </w:p>
        </w:tc>
      </w:tr>
      <w:tr w:rsidR="00EE43A7" w:rsidRPr="00EE43A7" w:rsidTr="00086753">
        <w:tc>
          <w:tcPr>
            <w:tcW w:w="1951" w:type="dxa"/>
          </w:tcPr>
          <w:p w:rsidR="00EE43A7" w:rsidRPr="00EE43A7" w:rsidRDefault="00EE43A7" w:rsidP="00EE43A7">
            <w:pPr>
              <w:tabs>
                <w:tab w:val="left" w:pos="720"/>
              </w:tabs>
              <w:spacing w:after="0" w:line="252" w:lineRule="auto"/>
              <w:jc w:val="both"/>
              <w:rPr>
                <w:rFonts w:ascii="Arial" w:hAnsi="Arial" w:cs="Arial"/>
                <w:bCs/>
                <w:sz w:val="20"/>
                <w:szCs w:val="20"/>
                <w:lang w:eastAsia="sl-SI"/>
              </w:rPr>
            </w:pPr>
            <w:r w:rsidRPr="00EE43A7">
              <w:rPr>
                <w:rFonts w:ascii="Arial" w:hAnsi="Arial" w:cs="Arial"/>
                <w:bCs/>
                <w:sz w:val="20"/>
                <w:szCs w:val="20"/>
                <w:lang w:eastAsia="sl-SI"/>
              </w:rPr>
              <w:t xml:space="preserve">Rok: </w:t>
            </w:r>
            <w:r w:rsidRPr="00EE43A7">
              <w:rPr>
                <w:rFonts w:ascii="Arial" w:hAnsi="Arial" w:cs="Arial"/>
                <w:bCs/>
                <w:sz w:val="20"/>
                <w:szCs w:val="20"/>
                <w:lang w:eastAsia="sl-SI"/>
              </w:rPr>
              <w:tab/>
            </w:r>
          </w:p>
        </w:tc>
        <w:tc>
          <w:tcPr>
            <w:tcW w:w="6687" w:type="dxa"/>
          </w:tcPr>
          <w:p w:rsidR="00EE43A7" w:rsidRPr="00EE43A7" w:rsidRDefault="00EE43A7" w:rsidP="00EE43A7">
            <w:pPr>
              <w:tabs>
                <w:tab w:val="left" w:pos="720"/>
              </w:tabs>
              <w:spacing w:after="0" w:line="252" w:lineRule="auto"/>
              <w:jc w:val="both"/>
              <w:rPr>
                <w:rFonts w:ascii="Arial" w:hAnsi="Arial" w:cs="Arial"/>
                <w:bCs/>
                <w:sz w:val="20"/>
                <w:szCs w:val="20"/>
                <w:lang w:eastAsia="sl-SI"/>
              </w:rPr>
            </w:pPr>
            <w:r w:rsidRPr="00EE43A7">
              <w:rPr>
                <w:rFonts w:ascii="Arial" w:hAnsi="Arial" w:cs="Arial"/>
                <w:bCs/>
                <w:sz w:val="20"/>
                <w:szCs w:val="20"/>
                <w:lang w:eastAsia="sl-SI"/>
              </w:rPr>
              <w:t>julij 2025 in julij 2026</w:t>
            </w:r>
          </w:p>
        </w:tc>
      </w:tr>
    </w:tbl>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p>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bookmarkStart w:id="2" w:name="_Toc190175365"/>
      <w:r w:rsidRPr="00EE43A7">
        <w:rPr>
          <w:rFonts w:ascii="Arial" w:eastAsia="Times New Roman" w:hAnsi="Arial" w:cs="Arial"/>
          <w:b/>
          <w:bCs/>
          <w:iCs/>
          <w:lang w:eastAsia="sl-SI"/>
        </w:rPr>
        <w:t>1.2</w:t>
      </w:r>
      <w:r w:rsidRPr="00EE43A7">
        <w:rPr>
          <w:rFonts w:ascii="Arial" w:eastAsia="Times New Roman" w:hAnsi="Arial" w:cs="Arial"/>
          <w:b/>
          <w:bCs/>
          <w:iCs/>
          <w:lang w:eastAsia="sl-SI"/>
        </w:rPr>
        <w:tab/>
        <w:t>Tvegane ciljne skupine</w:t>
      </w:r>
      <w:bookmarkEnd w:id="2"/>
    </w:p>
    <w:p w:rsidR="00EE43A7" w:rsidRPr="00EE43A7" w:rsidRDefault="00EE43A7" w:rsidP="00EE43A7">
      <w:pPr>
        <w:tabs>
          <w:tab w:val="left" w:pos="720"/>
        </w:tabs>
        <w:spacing w:after="0" w:line="252" w:lineRule="auto"/>
        <w:jc w:val="both"/>
        <w:rPr>
          <w:rFonts w:ascii="Arial" w:eastAsia="Times New Roman" w:hAnsi="Arial" w:cs="Arial"/>
          <w:b/>
          <w:bCs/>
          <w:sz w:val="20"/>
          <w:szCs w:val="20"/>
          <w:u w:val="single"/>
          <w:lang w:eastAsia="sl-SI"/>
        </w:rPr>
      </w:pPr>
    </w:p>
    <w:p w:rsidR="00EE43A7" w:rsidRPr="00EE43A7" w:rsidRDefault="00EE43A7" w:rsidP="00EE43A7">
      <w:pPr>
        <w:tabs>
          <w:tab w:val="left" w:pos="720"/>
        </w:tabs>
        <w:spacing w:after="0" w:line="252" w:lineRule="auto"/>
        <w:ind w:left="708" w:hanging="708"/>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1.2.1</w:t>
      </w:r>
      <w:r w:rsidRPr="00EE43A7">
        <w:rPr>
          <w:rFonts w:ascii="Arial" w:eastAsia="Times New Roman" w:hAnsi="Arial" w:cs="Arial"/>
          <w:b/>
          <w:bCs/>
          <w:sz w:val="20"/>
          <w:szCs w:val="20"/>
          <w:lang w:eastAsia="sl-SI"/>
        </w:rPr>
        <w:tab/>
        <w:t>Ozaveščanje možnih in prepoznanih žrtev trgovine z ljudmi v okviru projekta Oskrba žrtev (povezava s poglavjem 3.1)</w:t>
      </w: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V postopkih prepoznavanja žrtev trgovine z ljudmi je temeljno ozaveščanje prepoznanih žrtev in tudi možnih oziroma domnevnih žrtev trgovanja. Dejavnosti ozaveščanja bodo usmerjene </w:t>
      </w:r>
      <w:r w:rsidRPr="00EE43A7">
        <w:rPr>
          <w:rFonts w:ascii="Arial" w:eastAsia="Times New Roman" w:hAnsi="Arial" w:cs="Arial"/>
          <w:sz w:val="20"/>
          <w:szCs w:val="20"/>
          <w:lang w:eastAsia="sl-SI"/>
        </w:rPr>
        <w:lastRenderedPageBreak/>
        <w:t>predvsem v tvegano skupino tujcev s poudarkom na kršitvah pravic tujih delavcev v Sloveniji in v tvegano skupino mladih.</w:t>
      </w:r>
      <w:r w:rsidRPr="00EE43A7">
        <w:rPr>
          <w:rFonts w:ascii="Arial" w:eastAsia="Times New Roman" w:hAnsi="Arial" w:cs="Arial"/>
          <w:color w:val="FF0000"/>
          <w:sz w:val="20"/>
          <w:szCs w:val="20"/>
          <w:lang w:eastAsia="sl-SI"/>
        </w:rPr>
        <w:t xml:space="preserve">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Dostopnost do teh tveganih skupin je najučinkovitejša z že utečenimi mehanizmi pomoči in oskrbe. Zato bo izdelava ustreznega gradiva, namenjenega ozaveščanju tveganih skupin, umeščena v projekt Oskrba žrtev trgovine z ljudmi. Tako bo naloga izvajalca, izbranega v postopku javnega razpisa, ozaveščanje te ciljne populacije. Pri tem bo ozaveščanje tvegane skupine tujci vključeno v razpis za namestitev v varni prostor, ozaveščanje tvegane skupine mladi pa v razpis za krizno namestitev (glej poglavje 3.1). Gradivo bodo razširjali ustrezni državni organi in mreža nevladnih organizacij.</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color w:val="5B9BD5"/>
          <w:sz w:val="20"/>
          <w:szCs w:val="20"/>
          <w:u w:val="single"/>
          <w:lang w:eastAsia="sl-SI"/>
        </w:rPr>
        <w:t>:</w:t>
      </w:r>
      <w:r w:rsidRPr="00EE43A7">
        <w:rPr>
          <w:rFonts w:ascii="Arial" w:eastAsia="Times New Roman" w:hAnsi="Arial" w:cs="Arial"/>
          <w:color w:val="5B9BD5"/>
          <w:sz w:val="20"/>
          <w:szCs w:val="20"/>
          <w:lang w:eastAsia="sl-SI"/>
        </w:rPr>
        <w:tab/>
      </w:r>
      <w:r w:rsidRPr="00EE43A7">
        <w:rPr>
          <w:rFonts w:ascii="Arial" w:eastAsia="Times New Roman" w:hAnsi="Arial" w:cs="Arial"/>
          <w:sz w:val="20"/>
          <w:szCs w:val="20"/>
          <w:lang w:eastAsia="sl-SI"/>
        </w:rPr>
        <w:t>Izdati informativno gradivo za tujce. Za vse, ki se želijo zaposliti v Republiki Sloveniji, za tiste, ki nezakonito prestopajo državno mejo, prosilce za začasno zaščito in prosilce za mednarodno zaščito (s posebnim poudarkom na mladoletnikih brez spremstva in samskih ženskah) bo pripravljeno informativno gradivo v njim razumljivih jezikih, ki bo na voljo na diplomatsko-konzularnih predstavništvih, mejnih prehodih in upravnih enotah ter v azilnem domu in centru za tujce.</w:t>
      </w: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 </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Izdati informativno gradivo in izvesti delavnice za državljane Republike Slovenije, namenjene informiranju in ozaveščanju otrok, mladih in vzgojno-pedagoškega kadra ter morebitnih drugih ciljnih populacij o nevarnostih in pasteh trgovine z ljudmi. Poudarek bo na načinih novačenja, prepoznavanju tveganja, ustreznem ukrepanju in samozaščitnem vedenju. Gradivo bo objavljeno oziroma dostopno na ustreznih spletnih mestih, ki so središča virtualnega združevanja mladih, v centrih za socialno delo, šolah in zdravstvenih ustanovah.</w:t>
      </w:r>
    </w:p>
    <w:p w:rsidR="00EE43A7" w:rsidRPr="00EE43A7" w:rsidRDefault="00EE43A7" w:rsidP="00EE43A7">
      <w:pPr>
        <w:spacing w:after="0" w:line="252" w:lineRule="auto"/>
        <w:jc w:val="both"/>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Izdati informativno gradivo in izvesti delavnice za državljane Republike Slovenije, namenjene informiranju in ozaveščanju otrok, mladih in vzgojno-pedagoškega kadra ter morebitnih drugih ciljnih populacij o nevarnostih in pasteh trgovine z ljudmi. Poudarek bo na načinih novačenja, prepoznavanju tveganja, ustreznem ukrepanju in samozaščitnem vedenju. Gradivo bo objavljeno oziroma dostopno na ustreznih spletnih mestih, ki so središča virtualnega združevanja mladih, v centrih za socialno delo, šolah in zdravstvenih ustanovah."/>
      </w:tblPr>
      <w:tblGrid>
        <w:gridCol w:w="1934"/>
        <w:gridCol w:w="6554"/>
      </w:tblGrid>
      <w:tr w:rsidR="00EE43A7" w:rsidRPr="00EE43A7" w:rsidTr="00086753">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Nosilca: </w:t>
            </w:r>
            <w:r w:rsidRPr="00EE43A7">
              <w:rPr>
                <w:rFonts w:ascii="Arial" w:hAnsi="Arial" w:cs="Arial"/>
                <w:sz w:val="20"/>
                <w:szCs w:val="20"/>
                <w:lang w:eastAsia="sl-SI"/>
              </w:rPr>
              <w:tab/>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ter Ministrstvo za delo, družino, socialne zadeve in enake možnosti Republike Slovenije</w:t>
            </w:r>
          </w:p>
        </w:tc>
      </w:tr>
      <w:tr w:rsidR="00EE43A7" w:rsidRPr="00EE43A7" w:rsidTr="00086753">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Zagotovitev financ:</w:t>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notranje zadeve Republike Slovenije ter Ministrstvo za delo, družino, socialne zadeve in enake možnosti Republike Slovenije</w:t>
            </w:r>
          </w:p>
        </w:tc>
      </w:tr>
      <w:tr w:rsidR="00EE43A7" w:rsidRPr="00EE43A7" w:rsidTr="00086753">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Izvajalci:</w:t>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Nevladne organizacije, izbrane na podlagi javnega razpisa</w:t>
            </w:r>
          </w:p>
        </w:tc>
      </w:tr>
      <w:tr w:rsidR="00EE43A7" w:rsidRPr="00EE43A7" w:rsidTr="00086753">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687"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Stalni proces v letih 2025 in 2026</w:t>
            </w:r>
          </w:p>
        </w:tc>
      </w:tr>
    </w:tbl>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ab/>
      </w:r>
    </w:p>
    <w:p w:rsidR="00EE43A7" w:rsidRPr="00EE43A7" w:rsidRDefault="00EE43A7" w:rsidP="00EE43A7">
      <w:pPr>
        <w:spacing w:after="0" w:line="252" w:lineRule="auto"/>
        <w:ind w:left="705" w:hanging="705"/>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1.2.2</w:t>
      </w:r>
      <w:r w:rsidRPr="00EE43A7">
        <w:rPr>
          <w:rFonts w:ascii="Arial" w:eastAsia="Times New Roman" w:hAnsi="Arial" w:cs="Arial"/>
          <w:b/>
          <w:bCs/>
          <w:sz w:val="20"/>
          <w:szCs w:val="20"/>
          <w:lang w:eastAsia="sl-SI"/>
        </w:rPr>
        <w:tab/>
        <w:t>Ozaveščanje in izobraževanje starejših osnovnošolcev in srednješolcev</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Otroci in mladostniki spadajo v posebej občutljivo skupino možnih žrtev trgovine z ljudmi. Mednarodna organizacija dela ocenjuje, da je vsako leto med žrtvami trgovine z ljudmi približno 1,2 milijona otrok. Trgovini z ljudmi so izpostavljena tako dekleta kot tudi fantje, ki pa so podvrženi različnim oblikam izkoriščanja. Pri ženskah in dekletih gre večinoma za spolno izkoriščanje, ki običajno izhaja iz neenake obravnave spolov in nasilja, povezanega s spolom, prav tako pa v določenih skupnostih prihaja do prisilnih porok, medtem ko so fantje in moški največkrat izkoriščani za namen prisilnega dela in delovnega izkoriščanja.</w:t>
      </w:r>
    </w:p>
    <w:p w:rsidR="00EE43A7" w:rsidRPr="00EE43A7" w:rsidRDefault="00EE43A7" w:rsidP="00EE43A7">
      <w:pPr>
        <w:spacing w:after="0" w:line="252" w:lineRule="auto"/>
        <w:jc w:val="both"/>
        <w:rPr>
          <w:rFonts w:ascii="Times New Roman" w:eastAsia="Times New Roman" w:hAnsi="Times New Roman"/>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Ozaveščanje </w:t>
      </w:r>
      <w:r w:rsidRPr="00EE43A7">
        <w:rPr>
          <w:rFonts w:ascii="Helv" w:eastAsia="Times New Roman" w:hAnsi="Helv" w:cs="Helv"/>
          <w:color w:val="000000"/>
          <w:sz w:val="20"/>
          <w:szCs w:val="20"/>
          <w:lang w:eastAsia="sl-SI"/>
        </w:rPr>
        <w:t xml:space="preserve">mladih </w:t>
      </w:r>
      <w:r w:rsidRPr="00EE43A7">
        <w:rPr>
          <w:rFonts w:ascii="Arial" w:eastAsia="Times New Roman" w:hAnsi="Arial" w:cs="Arial"/>
          <w:sz w:val="20"/>
          <w:szCs w:val="20"/>
          <w:lang w:eastAsia="sl-SI"/>
        </w:rPr>
        <w:t>o nevarnostih trgovine z ljudmi</w:t>
      </w:r>
      <w:r w:rsidRPr="00EE43A7">
        <w:rPr>
          <w:rFonts w:ascii="Helv" w:eastAsia="Times New Roman" w:hAnsi="Helv" w:cs="Helv"/>
          <w:color w:val="000000"/>
          <w:sz w:val="20"/>
          <w:szCs w:val="20"/>
          <w:lang w:eastAsia="sl-SI"/>
        </w:rPr>
        <w:t xml:space="preserve"> je zelo pomembno z dveh vidikov, in sicer jih moramo obravnavati tako kot možne žrtve trgovine z ljudmi kakor tudi kot morebitne prihodnje potrošnike. Zato bomo z okrepljenim ozaveščanjem te ciljne skupine hkrati prispevali k zmanjševanju </w:t>
      </w:r>
      <w:r w:rsidRPr="00EE43A7">
        <w:rPr>
          <w:rFonts w:ascii="Arial" w:eastAsia="Times New Roman" w:hAnsi="Arial" w:cs="Arial"/>
          <w:sz w:val="20"/>
          <w:szCs w:val="20"/>
          <w:lang w:eastAsia="sl-SI"/>
        </w:rPr>
        <w:t>povpraševanja po takšnih storitvah.</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Helv" w:eastAsia="Times New Roman" w:hAnsi="Helv" w:cs="Helv"/>
          <w:color w:val="000000"/>
          <w:sz w:val="20"/>
          <w:szCs w:val="20"/>
          <w:lang w:eastAsia="sl-SI"/>
        </w:rPr>
        <w:t xml:space="preserve">Ministrstvo za notranje zadeve bo zato nadaljevalo </w:t>
      </w:r>
      <w:r w:rsidRPr="00EE43A7">
        <w:rPr>
          <w:rFonts w:ascii="Arial" w:eastAsia="Times New Roman" w:hAnsi="Arial" w:cs="Arial"/>
          <w:color w:val="000000"/>
          <w:sz w:val="20"/>
          <w:szCs w:val="20"/>
          <w:lang w:eastAsia="sl-SI"/>
        </w:rPr>
        <w:t xml:space="preserve">sistematično </w:t>
      </w:r>
      <w:r w:rsidRPr="00EE43A7">
        <w:rPr>
          <w:rFonts w:ascii="Helv" w:eastAsia="Times New Roman" w:hAnsi="Helv" w:cs="Helv"/>
          <w:bCs/>
          <w:color w:val="000000"/>
          <w:sz w:val="20"/>
          <w:szCs w:val="20"/>
          <w:lang w:eastAsia="sl-SI"/>
        </w:rPr>
        <w:t>in dolgoročno ozaveščanje otrok in mladoletnikov, ki ga je uvedlo leta 2021. Na podlagi večletnega načrta se bodo izvajale delavnice v</w:t>
      </w:r>
      <w:r w:rsidRPr="00EE43A7">
        <w:rPr>
          <w:rFonts w:ascii="Helv" w:eastAsia="Times New Roman" w:hAnsi="Helv" w:cs="Helv"/>
          <w:color w:val="000000"/>
          <w:sz w:val="20"/>
          <w:szCs w:val="20"/>
          <w:lang w:eastAsia="sl-SI"/>
        </w:rPr>
        <w:t xml:space="preserve"> devetem razredu osnovnih šol in drugem letniku srednjih šol v vseh slovenskih regijah, s tem pa tudi v okoljih, kjer živijo </w:t>
      </w:r>
      <w:r w:rsidRPr="00EE43A7">
        <w:rPr>
          <w:rFonts w:ascii="Arial" w:eastAsia="Times New Roman" w:hAnsi="Arial" w:cs="Arial"/>
          <w:sz w:val="20"/>
          <w:szCs w:val="20"/>
          <w:lang w:eastAsia="sl-SI"/>
        </w:rPr>
        <w:t xml:space="preserve">pripadniki romske skupnosti. Na delavnicah bodo prisotni razredni učitelji, po možnosti pa tudi socialni pedagogi, strokovni sodelavci in vodstvo šole.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 xml:space="preserve">Sistematično ozaveščati otroke in mladostnike o nevarnostih trgovine z ljudmi in o načinih novačenja ter jih usposobiti za prepoznavanje tveganja, ustrezno ukrepanje in </w:t>
      </w:r>
      <w:r w:rsidRPr="00EE43A7">
        <w:rPr>
          <w:rFonts w:ascii="Arial" w:eastAsia="Times New Roman" w:hAnsi="Arial" w:cs="Arial"/>
          <w:sz w:val="20"/>
          <w:szCs w:val="20"/>
          <w:lang w:eastAsia="sl-SI"/>
        </w:rPr>
        <w:lastRenderedPageBreak/>
        <w:t xml:space="preserve">samozaščitno vedenje. V letih 2025 in 2026 se bodo delavnice izvajale v osnovnih šolah osrednjeslovenske, gorenjske, goriške in zasavske regije, v srednjih šolah obalno-kraške, notranjske, jugovzhodne in posavske regije ter v osnovnih in srednjih šolah podravske, pomurske, koroške in savinjske regije. </w:t>
      </w:r>
    </w:p>
    <w:p w:rsidR="00EE43A7" w:rsidRPr="00EE43A7" w:rsidRDefault="00EE43A7" w:rsidP="00EE43A7">
      <w:pPr>
        <w:widowControl w:val="0"/>
        <w:overflowPunct w:val="0"/>
        <w:autoSpaceDE w:val="0"/>
        <w:autoSpaceDN w:val="0"/>
        <w:adjustRightInd w:val="0"/>
        <w:spacing w:after="0" w:line="252" w:lineRule="auto"/>
        <w:ind w:left="1410" w:hanging="1410"/>
        <w:jc w:val="both"/>
        <w:textAlignment w:val="baseline"/>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Sistematično ozaveščati otroke in mladostnike o nevarnostih trgovine z ljudmi in o načinih novačenja ter jih usposobiti za prepoznavanje tveganja, ustrezno ukrepanje in samozaščitno vedenje. V letih 2025 in 2026 se bodo delavnice izvajale v osnovnih šolah osrednjeslovenske, gorenjske, goriške in zasavske regije, v srednjih šolah obalno-kraške, notranjske, jugovzhodne in posavske regije ter v osnovnih in srednjih šolah podravske, pomurske, koroške in savinjske regije. "/>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Zagotovitev financ: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notranje zadeve Republike Slovenije</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Stalni proces v letih 2025 in 2026</w:t>
            </w:r>
          </w:p>
        </w:tc>
      </w:tr>
    </w:tbl>
    <w:p w:rsidR="00EE43A7" w:rsidRPr="00EE43A7" w:rsidRDefault="00EE43A7" w:rsidP="00EE43A7">
      <w:pPr>
        <w:spacing w:after="160" w:line="252" w:lineRule="auto"/>
        <w:jc w:val="both"/>
        <w:rPr>
          <w:rFonts w:ascii="Arial" w:eastAsia="Times New Roman" w:hAnsi="Arial" w:cs="Arial"/>
          <w:b/>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b/>
          <w:sz w:val="20"/>
          <w:szCs w:val="20"/>
          <w:lang w:eastAsia="sl-SI"/>
        </w:rPr>
      </w:pPr>
      <w:r w:rsidRPr="00EE43A7">
        <w:rPr>
          <w:rFonts w:ascii="Arial" w:eastAsia="Times New Roman" w:hAnsi="Arial" w:cs="Arial"/>
          <w:b/>
          <w:sz w:val="20"/>
          <w:szCs w:val="20"/>
          <w:lang w:eastAsia="sl-SI"/>
        </w:rPr>
        <w:t>1.2.3</w:t>
      </w:r>
      <w:r w:rsidRPr="00EE43A7">
        <w:rPr>
          <w:rFonts w:ascii="Arial" w:eastAsia="Times New Roman" w:hAnsi="Arial" w:cs="Arial"/>
          <w:b/>
          <w:sz w:val="20"/>
          <w:szCs w:val="20"/>
          <w:lang w:eastAsia="sl-SI"/>
        </w:rPr>
        <w:tab/>
        <w:t>Preventivno delovanje na področju ozaveščanja o trgovini z ljudmi in njenem preprečevanju v romski skupnosti</w:t>
      </w:r>
      <w:r w:rsidRPr="00EE43A7">
        <w:rPr>
          <w:rFonts w:ascii="Arial" w:eastAsia="Times New Roman" w:hAnsi="Arial" w:cs="Arial"/>
          <w:b/>
          <w:sz w:val="20"/>
          <w:szCs w:val="20"/>
          <w:lang w:eastAsia="sl-SI"/>
        </w:rPr>
        <w:tab/>
      </w:r>
    </w:p>
    <w:p w:rsidR="00EE43A7" w:rsidRPr="00EE43A7" w:rsidRDefault="00EE43A7" w:rsidP="00EE43A7">
      <w:pPr>
        <w:spacing w:after="0" w:line="252" w:lineRule="auto"/>
        <w:jc w:val="both"/>
        <w:rPr>
          <w:rFonts w:ascii="Arial" w:eastAsia="Times New Roman" w:hAnsi="Arial" w:cs="Arial"/>
          <w:sz w:val="20"/>
          <w:szCs w:val="20"/>
          <w:highlight w:val="yellow"/>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Urad Vlade Republike Slovenije za narodnosti načrtuje vključevanje vsebin boja proti trgovini z ljudmi, zlasti z vidika prisilnih in zgodnjih porok v romski skupnosti (</w:t>
      </w:r>
      <w:proofErr w:type="spellStart"/>
      <w:r w:rsidRPr="00EE43A7">
        <w:rPr>
          <w:rFonts w:ascii="Arial" w:eastAsia="Times New Roman" w:hAnsi="Arial" w:cs="Arial"/>
          <w:sz w:val="20"/>
          <w:szCs w:val="20"/>
          <w:lang w:eastAsia="sl-SI"/>
        </w:rPr>
        <w:t>Siforoma</w:t>
      </w:r>
      <w:proofErr w:type="spellEnd"/>
      <w:r w:rsidRPr="00EE43A7">
        <w:rPr>
          <w:rFonts w:ascii="Arial" w:eastAsia="Times New Roman" w:hAnsi="Arial" w:cs="Arial"/>
          <w:sz w:val="20"/>
          <w:szCs w:val="20"/>
          <w:lang w:eastAsia="sl-SI"/>
        </w:rPr>
        <w:t xml:space="preserve"> 7 – WP2), namenjen ozaveščanju in ukrepanju v primerih zgodnjih in prisilnih porok. Urad si bo pri delu z medinstitucionalnim in multidisciplinarnim povezovanjem prizadeval ozaveščati pristojne institucije in možne žrtve trgovine z ljudmi v romskih skupnostih o zagotavljanju in uresničevanju otrokovih pravic. Hkrati si bo urad prizadeval seznanjati vse ključne deležnike in institucije z ustreznimi informacijami ter s tem prispevati k bolj celostnemu obravnavanju teh pojavov in njihovem celovitejšem preventivnem ukrepanju.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color w:val="000000"/>
          <w:sz w:val="20"/>
          <w:szCs w:val="20"/>
          <w:lang w:eastAsia="sl-SI"/>
        </w:rPr>
        <w:t xml:space="preserve">Urad je v sodelovanju s pristojnimi institucijami v letu 2021 izdal </w:t>
      </w:r>
      <w:r w:rsidRPr="00EE43A7">
        <w:rPr>
          <w:rFonts w:ascii="Arial" w:eastAsia="Times New Roman" w:hAnsi="Arial" w:cs="Arial"/>
          <w:iCs/>
          <w:sz w:val="20"/>
          <w:szCs w:val="20"/>
          <w:lang w:eastAsia="sl-SI"/>
        </w:rPr>
        <w:t xml:space="preserve">Priročnik o prepoznavanju zgodnjih in prisilnih porok v romski skupnosti ter o ukrepanju v teh primerih </w:t>
      </w:r>
      <w:r w:rsidRPr="00EE43A7">
        <w:rPr>
          <w:rFonts w:ascii="Arial" w:eastAsia="Times New Roman" w:hAnsi="Arial" w:cs="Arial"/>
          <w:sz w:val="20"/>
          <w:szCs w:val="20"/>
          <w:lang w:eastAsia="sl-SI"/>
        </w:rPr>
        <w:t>ter nato izvedel več strokovnih izobraževanj in posvetov s strokovnimi delavci v regijah oziroma okoljih s tovrstnimi pojavi.</w:t>
      </w:r>
      <w:r w:rsidRPr="00EE43A7">
        <w:rPr>
          <w:rFonts w:ascii="Arial" w:eastAsia="Times New Roman" w:hAnsi="Arial" w:cs="Arial"/>
          <w:iCs/>
          <w:sz w:val="20"/>
          <w:szCs w:val="20"/>
          <w:lang w:eastAsia="sl-SI"/>
        </w:rPr>
        <w:t xml:space="preserve"> </w:t>
      </w:r>
      <w:r w:rsidRPr="00EE43A7">
        <w:rPr>
          <w:rFonts w:ascii="Arial" w:eastAsia="Times New Roman" w:hAnsi="Arial" w:cs="Arial"/>
          <w:sz w:val="20"/>
          <w:szCs w:val="20"/>
          <w:lang w:eastAsia="sl-SI"/>
        </w:rPr>
        <w:t xml:space="preserve">Pri tem urad sodeluje z vsemi pristojnimi institucijami, med drugim ministrstvom za notranje zadeve, s policijo, ministrstvom za delo, družino, socialne zadeve in enake možnosti, s centri za socialno delo, z ministrstvom za pravosodje, z ministrstvom za vzgojo in izobraževanje, z vzgojnimi ustanovami, nevladnimi organizacijami ter pripadniki romske skupnosti in njenimi predstavniki. </w:t>
      </w:r>
      <w:r w:rsidRPr="00EE43A7">
        <w:rPr>
          <w:rFonts w:ascii="Arial" w:eastAsia="Times New Roman" w:hAnsi="Arial" w:cs="Arial"/>
          <w:color w:val="000000"/>
          <w:sz w:val="20"/>
          <w:szCs w:val="20"/>
          <w:lang w:eastAsia="sl-SI"/>
        </w:rPr>
        <w:t xml:space="preserve">Urad bo tudi v prihodnje nadaljeval aktivnosti, ki bodo usmerjene v institucije </w:t>
      </w:r>
      <w:r w:rsidRPr="00EE43A7">
        <w:rPr>
          <w:rFonts w:ascii="Arial" w:eastAsia="Times New Roman" w:hAnsi="Arial" w:cs="Arial"/>
          <w:sz w:val="20"/>
          <w:szCs w:val="20"/>
          <w:lang w:eastAsia="sl-SI"/>
        </w:rPr>
        <w:t>oziroma ustanove ter romsko skupnost.</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Tudi v prihodnjem obdobju bosta s projektom </w:t>
      </w:r>
      <w:proofErr w:type="spellStart"/>
      <w:r w:rsidRPr="00EE43A7">
        <w:rPr>
          <w:rFonts w:ascii="Arial" w:eastAsia="Times New Roman" w:hAnsi="Arial" w:cs="Arial"/>
          <w:sz w:val="20"/>
          <w:szCs w:val="20"/>
          <w:lang w:eastAsia="sl-SI"/>
        </w:rPr>
        <w:t>Siforoma</w:t>
      </w:r>
      <w:proofErr w:type="spellEnd"/>
      <w:r w:rsidRPr="00EE43A7">
        <w:rPr>
          <w:rFonts w:ascii="Arial" w:eastAsia="Times New Roman" w:hAnsi="Arial" w:cs="Arial"/>
          <w:sz w:val="20"/>
          <w:szCs w:val="20"/>
          <w:lang w:eastAsia="sl-SI"/>
        </w:rPr>
        <w:t xml:space="preserve"> 7 zagotovljena financiranje in izvedba ukrepov za ciljno skupino pripadnikov romske skupnosti.</w:t>
      </w:r>
    </w:p>
    <w:p w:rsidR="00EE43A7" w:rsidRPr="00EE43A7" w:rsidRDefault="00EE43A7" w:rsidP="00EE43A7">
      <w:pPr>
        <w:spacing w:after="0"/>
        <w:jc w:val="both"/>
        <w:rPr>
          <w:rFonts w:ascii="Arial" w:eastAsia="Times New Roman" w:hAnsi="Arial" w:cs="Arial"/>
          <w:sz w:val="20"/>
          <w:szCs w:val="20"/>
          <w:lang w:eastAsia="sl-SI"/>
        </w:rPr>
      </w:pPr>
    </w:p>
    <w:p w:rsidR="00EE43A7" w:rsidRPr="00EE43A7" w:rsidRDefault="00EE43A7" w:rsidP="00EE43A7">
      <w:pPr>
        <w:spacing w:after="0" w:line="252" w:lineRule="auto"/>
        <w:ind w:left="703" w:hanging="703"/>
        <w:jc w:val="both"/>
        <w:rPr>
          <w:rFonts w:ascii="Arial" w:eastAsia="Times New Roman" w:hAnsi="Arial" w:cs="Arial"/>
          <w:sz w:val="20"/>
          <w:szCs w:val="20"/>
          <w:u w:val="single"/>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 xml:space="preserve">Obravnavati pojav prisilnih in zgodnjih porok v romski skupnosti medinstitucionalno in multidisciplinarno s ciljem zmanjšanja števila takih porok ter ozaveščati pripadnike romske skupnosti in vse pristojne institucije o njih. </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Obravnavati pojav prisilnih in zgodnjih porok v romski skupnosti medinstitucionalno in multidisciplinarno s ciljem zmanjšanja števila takih porok ter ozaveščati pripadnike romske skupnosti in vse pristojne institucije o njih. "/>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UN</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 člani MDS TZL in druge pristojne institucije</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spacing w:after="160" w:line="252" w:lineRule="auto"/>
        <w:jc w:val="both"/>
        <w:rPr>
          <w:rFonts w:ascii="Arial" w:eastAsia="Times New Roman" w:hAnsi="Arial" w:cs="Arial"/>
          <w:sz w:val="20"/>
          <w:szCs w:val="20"/>
          <w:lang w:eastAsia="sl-SI"/>
        </w:rPr>
      </w:pPr>
    </w:p>
    <w:p w:rsidR="00EE43A7" w:rsidRPr="00EE43A7" w:rsidRDefault="00EE43A7" w:rsidP="00EE43A7">
      <w:pPr>
        <w:spacing w:after="160" w:line="252" w:lineRule="auto"/>
        <w:ind w:left="705" w:hanging="705"/>
        <w:jc w:val="both"/>
        <w:rPr>
          <w:rFonts w:ascii="Arial" w:eastAsia="Times New Roman" w:hAnsi="Arial" w:cs="Arial"/>
          <w:b/>
          <w:sz w:val="20"/>
          <w:szCs w:val="20"/>
          <w:lang w:eastAsia="sl-SI"/>
        </w:rPr>
      </w:pPr>
      <w:r w:rsidRPr="00EE43A7">
        <w:rPr>
          <w:rFonts w:ascii="Arial" w:eastAsia="Times New Roman" w:hAnsi="Arial" w:cs="Arial"/>
          <w:b/>
          <w:sz w:val="20"/>
          <w:szCs w:val="20"/>
          <w:lang w:eastAsia="sl-SI"/>
        </w:rPr>
        <w:t>1.2.4</w:t>
      </w:r>
      <w:r w:rsidRPr="00EE43A7">
        <w:rPr>
          <w:rFonts w:ascii="Arial" w:eastAsia="Times New Roman" w:hAnsi="Arial" w:cs="Arial"/>
          <w:b/>
          <w:sz w:val="20"/>
          <w:szCs w:val="20"/>
          <w:lang w:eastAsia="sl-SI"/>
        </w:rPr>
        <w:tab/>
        <w:t>Preventivno delovanje na področju ozaveščanja in preprečevanja trgovine z ljudmi pri osebah z oviranostjo</w:t>
      </w:r>
    </w:p>
    <w:p w:rsidR="00EE43A7" w:rsidRPr="00EE43A7" w:rsidRDefault="00EE43A7" w:rsidP="00EE43A7">
      <w:pPr>
        <w:spacing w:after="16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Osebe z oviranostjo so med najranljivejšimi družbenimi skupinami.</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 xml:space="preserve">Izdati informativno gradivo v obliki lahkega branja, namenjeno informiranju in ozaveščanju o nevarnostih in pasteh trgovine z ljudmi. Poudarek bo na načinih novačenja, prepoznavanju tveganja, ustreznem ukrepanju in samozaščitnem vedenju. Razširjanje gradiva ciljni skupini oseb. </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p>
    <w:tbl>
      <w:tblPr>
        <w:tblStyle w:val="Tabelamrea1"/>
        <w:tblW w:w="8730" w:type="dxa"/>
        <w:tblLook w:val="04A0" w:firstRow="1" w:lastRow="0" w:firstColumn="1" w:lastColumn="0" w:noHBand="0" w:noVBand="1"/>
        <w:tblDescription w:val="Izdati informativno gradivo v obliki lahkega branja, namenjeno informiranju in ozaveščanju o nevarnostih in pasteh trgovine z ljudmi. Poudarek bo na načinih novačenja, prepoznavanju tveganja, ustreznem ukrepanju in samozaščitnem vedenju. Razširjanje gradiva ciljni skupini oseb. "/>
      </w:tblPr>
      <w:tblGrid>
        <w:gridCol w:w="1838"/>
        <w:gridCol w:w="6892"/>
      </w:tblGrid>
      <w:tr w:rsidR="00EE43A7" w:rsidRPr="00EE43A7" w:rsidTr="00EE7AAB">
        <w:trPr>
          <w:trHeight w:val="96"/>
          <w:tblHeader/>
        </w:trPr>
        <w:tc>
          <w:tcPr>
            <w:tcW w:w="1740" w:type="dxa"/>
            <w:hideMark/>
          </w:tcPr>
          <w:p w:rsidR="00EE43A7" w:rsidRPr="00EE43A7" w:rsidRDefault="00EE43A7" w:rsidP="00EE43A7">
            <w:pPr>
              <w:spacing w:after="0" w:line="240" w:lineRule="auto"/>
              <w:jc w:val="both"/>
              <w:rPr>
                <w:rFonts w:cs="Calibri"/>
                <w:iCs/>
                <w:lang w:eastAsia="sl-SI"/>
              </w:rPr>
            </w:pPr>
            <w:r w:rsidRPr="00EE43A7">
              <w:rPr>
                <w:rFonts w:ascii="Arial" w:hAnsi="Arial" w:cs="Arial"/>
                <w:iCs/>
                <w:sz w:val="20"/>
                <w:szCs w:val="20"/>
                <w:lang w:eastAsia="sl-SI"/>
              </w:rPr>
              <w:t xml:space="preserve">Nosilec:         </w:t>
            </w:r>
          </w:p>
        </w:tc>
        <w:tc>
          <w:tcPr>
            <w:tcW w:w="6525" w:type="dxa"/>
            <w:hideMark/>
          </w:tcPr>
          <w:p w:rsidR="00EE43A7" w:rsidRPr="00EE43A7" w:rsidRDefault="00EE43A7" w:rsidP="00EE43A7">
            <w:pPr>
              <w:spacing w:after="0" w:line="240" w:lineRule="auto"/>
              <w:jc w:val="both"/>
              <w:rPr>
                <w:rFonts w:cs="Calibri"/>
                <w:iCs/>
                <w:lang w:eastAsia="sl-SI"/>
              </w:rPr>
            </w:pPr>
            <w:r w:rsidRPr="00EE43A7">
              <w:rPr>
                <w:rFonts w:ascii="Arial" w:hAnsi="Arial" w:cs="Arial"/>
                <w:iCs/>
                <w:sz w:val="20"/>
                <w:szCs w:val="20"/>
                <w:lang w:eastAsia="sl-SI"/>
              </w:rPr>
              <w:t>MDDSZ</w:t>
            </w:r>
          </w:p>
        </w:tc>
      </w:tr>
      <w:tr w:rsidR="00EE43A7" w:rsidRPr="00EE43A7" w:rsidTr="00EE7AAB">
        <w:trPr>
          <w:trHeight w:val="96"/>
          <w:tblHeader/>
        </w:trPr>
        <w:tc>
          <w:tcPr>
            <w:tcW w:w="1740" w:type="dxa"/>
            <w:hideMark/>
          </w:tcPr>
          <w:p w:rsidR="00EE43A7" w:rsidRPr="00EE43A7" w:rsidRDefault="00EE43A7" w:rsidP="00EE43A7">
            <w:pPr>
              <w:spacing w:after="0" w:line="240" w:lineRule="auto"/>
              <w:jc w:val="both"/>
              <w:rPr>
                <w:rFonts w:cs="Calibri"/>
                <w:iCs/>
                <w:lang w:eastAsia="sl-SI"/>
              </w:rPr>
            </w:pPr>
            <w:r w:rsidRPr="00EE43A7">
              <w:rPr>
                <w:rFonts w:ascii="Arial" w:hAnsi="Arial" w:cs="Arial"/>
                <w:iCs/>
                <w:sz w:val="20"/>
                <w:szCs w:val="20"/>
                <w:lang w:eastAsia="sl-SI"/>
              </w:rPr>
              <w:t>Sodelujoči:</w:t>
            </w:r>
          </w:p>
        </w:tc>
        <w:tc>
          <w:tcPr>
            <w:tcW w:w="6525" w:type="dxa"/>
            <w:hideMark/>
          </w:tcPr>
          <w:p w:rsidR="00EE43A7" w:rsidRPr="00EE43A7" w:rsidRDefault="00EE43A7" w:rsidP="00EE43A7">
            <w:pPr>
              <w:spacing w:after="0" w:line="240" w:lineRule="auto"/>
              <w:jc w:val="both"/>
              <w:rPr>
                <w:rFonts w:cs="Calibri"/>
                <w:iCs/>
                <w:lang w:eastAsia="sl-SI"/>
              </w:rPr>
            </w:pPr>
            <w:r w:rsidRPr="00EE43A7">
              <w:rPr>
                <w:rFonts w:ascii="Arial" w:hAnsi="Arial" w:cs="Arial"/>
                <w:iCs/>
                <w:sz w:val="20"/>
                <w:szCs w:val="20"/>
                <w:lang w:eastAsia="sl-SI"/>
              </w:rPr>
              <w:t>MNZ SPBTL, nevladne organizacije</w:t>
            </w:r>
          </w:p>
        </w:tc>
      </w:tr>
      <w:tr w:rsidR="00EE43A7" w:rsidRPr="00EE43A7" w:rsidTr="00EE7AAB">
        <w:trPr>
          <w:trHeight w:val="96"/>
          <w:tblHeader/>
        </w:trPr>
        <w:tc>
          <w:tcPr>
            <w:tcW w:w="1740" w:type="dxa"/>
            <w:hideMark/>
          </w:tcPr>
          <w:p w:rsidR="00EE43A7" w:rsidRPr="00EE43A7" w:rsidRDefault="00EE43A7" w:rsidP="00EE43A7">
            <w:pPr>
              <w:spacing w:after="0" w:line="240" w:lineRule="auto"/>
              <w:jc w:val="both"/>
              <w:rPr>
                <w:rFonts w:cs="Calibri"/>
                <w:iCs/>
                <w:lang w:eastAsia="sl-SI"/>
              </w:rPr>
            </w:pPr>
            <w:r w:rsidRPr="00EE43A7">
              <w:rPr>
                <w:rFonts w:ascii="Arial" w:hAnsi="Arial" w:cs="Arial"/>
                <w:iCs/>
                <w:sz w:val="20"/>
                <w:szCs w:val="20"/>
                <w:lang w:eastAsia="sl-SI"/>
              </w:rPr>
              <w:t xml:space="preserve">Rok:         </w:t>
            </w:r>
          </w:p>
        </w:tc>
        <w:tc>
          <w:tcPr>
            <w:tcW w:w="6525" w:type="dxa"/>
            <w:hideMark/>
          </w:tcPr>
          <w:p w:rsidR="00EE43A7" w:rsidRPr="00EE43A7" w:rsidRDefault="00EE43A7" w:rsidP="00EE43A7">
            <w:pPr>
              <w:spacing w:after="0" w:line="240" w:lineRule="auto"/>
              <w:jc w:val="both"/>
              <w:rPr>
                <w:rFonts w:cs="Calibri"/>
                <w:iCs/>
                <w:lang w:eastAsia="sl-SI"/>
              </w:rPr>
            </w:pPr>
            <w:r w:rsidRPr="00EE43A7">
              <w:rPr>
                <w:rFonts w:ascii="Arial" w:hAnsi="Arial" w:cs="Arial"/>
                <w:iCs/>
                <w:sz w:val="20"/>
                <w:szCs w:val="20"/>
                <w:lang w:eastAsia="sl-SI"/>
              </w:rPr>
              <w:t xml:space="preserve">Enkratna izvedba v letu </w:t>
            </w:r>
            <w:r w:rsidRPr="00EE43A7">
              <w:rPr>
                <w:rFonts w:ascii="Arial" w:hAnsi="Arial" w:cs="Arial"/>
                <w:bCs/>
                <w:iCs/>
                <w:sz w:val="20"/>
                <w:szCs w:val="20"/>
                <w:lang w:eastAsia="sl-SI"/>
              </w:rPr>
              <w:t>2026</w:t>
            </w:r>
          </w:p>
        </w:tc>
      </w:tr>
    </w:tbl>
    <w:p w:rsidR="00EE43A7" w:rsidRPr="00EE43A7" w:rsidRDefault="00EE43A7" w:rsidP="00EE43A7">
      <w:pPr>
        <w:spacing w:after="0" w:line="240" w:lineRule="auto"/>
        <w:jc w:val="both"/>
        <w:rPr>
          <w:rFonts w:eastAsia="Times New Roman" w:cs="Calibri"/>
          <w:i/>
          <w:iCs/>
          <w:lang w:eastAsia="sl-SI"/>
        </w:rPr>
      </w:pPr>
    </w:p>
    <w:p w:rsidR="00EE43A7" w:rsidRPr="00EE43A7" w:rsidRDefault="00EE43A7" w:rsidP="00EE43A7">
      <w:pPr>
        <w:spacing w:after="160" w:line="252" w:lineRule="auto"/>
        <w:jc w:val="both"/>
        <w:rPr>
          <w:rFonts w:eastAsia="Times New Roman"/>
          <w:lang w:eastAsia="sl-SI"/>
        </w:rPr>
      </w:pPr>
    </w:p>
    <w:p w:rsidR="00EE43A7" w:rsidRPr="00EE43A7" w:rsidRDefault="00EE43A7" w:rsidP="00EE43A7">
      <w:pPr>
        <w:keepNext/>
        <w:spacing w:after="0" w:line="252" w:lineRule="auto"/>
        <w:ind w:left="703" w:hanging="703"/>
        <w:jc w:val="both"/>
        <w:outlineLvl w:val="1"/>
        <w:rPr>
          <w:rFonts w:ascii="Arial" w:eastAsia="Times New Roman" w:hAnsi="Arial" w:cs="Arial"/>
          <w:b/>
          <w:bCs/>
          <w:iCs/>
          <w:color w:val="000000"/>
          <w:lang w:eastAsia="sl-SI"/>
        </w:rPr>
      </w:pPr>
      <w:bookmarkStart w:id="3" w:name="_Toc190175366"/>
      <w:r w:rsidRPr="00EE43A7">
        <w:rPr>
          <w:rFonts w:ascii="Arial" w:eastAsia="Times New Roman" w:hAnsi="Arial" w:cs="Arial"/>
          <w:b/>
          <w:bCs/>
          <w:iCs/>
          <w:lang w:eastAsia="sl-SI"/>
        </w:rPr>
        <w:t>1.3</w:t>
      </w:r>
      <w:r w:rsidRPr="00EE43A7">
        <w:rPr>
          <w:rFonts w:ascii="Arial" w:eastAsia="Times New Roman" w:hAnsi="Arial" w:cs="Arial"/>
          <w:b/>
          <w:bCs/>
          <w:iCs/>
          <w:lang w:eastAsia="sl-SI"/>
        </w:rPr>
        <w:tab/>
        <w:t>Zmanjševanje povpraševanja po storitvah, ki jih opravljajo žrtve trgovine z ljudmi</w:t>
      </w:r>
      <w:bookmarkEnd w:id="3"/>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Trgovino z ljudmi je treba preprečevati tudi z zmanjševanjem povpraševanja po storitvah, ki jih v različnih oblikah prisile opravljajo žrtve trgovanja. Ozaveščanje se bo izvajalo za delodajalce v panogah, kjer najpogosteje prihaja do zlorab in obstaja veliko tveganje, da zaposleni postanejo žrtve trgovine z ljudmi, ter tudi neposredno za javnost in tvegane skupine zaposlenih.</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1.3.1</w:t>
      </w:r>
      <w:r w:rsidRPr="00EE43A7">
        <w:rPr>
          <w:rFonts w:ascii="Arial" w:eastAsia="Times New Roman" w:hAnsi="Arial" w:cs="Arial"/>
          <w:b/>
          <w:bCs/>
          <w:sz w:val="20"/>
          <w:szCs w:val="20"/>
          <w:lang w:eastAsia="sl-SI"/>
        </w:rPr>
        <w:tab/>
        <w:t xml:space="preserve">Ozaveščanje </w:t>
      </w:r>
      <w:r w:rsidRPr="00EE43A7">
        <w:rPr>
          <w:rFonts w:ascii="Arial" w:eastAsia="Times New Roman" w:hAnsi="Arial" w:cs="Arial"/>
          <w:b/>
          <w:sz w:val="20"/>
          <w:szCs w:val="20"/>
          <w:lang w:eastAsia="sl-SI"/>
        </w:rPr>
        <w:t>potrošnikov glede izdelkov in storitev, ki jih opravljajo žrtve trgovine z ljudmi</w:t>
      </w:r>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Pogoj za trgovino z ljudmi je povpraševanje po blagu in storitvah, ki jih opravljajo žrtve trgovine z ljudmi. Cilj preventivnih aktivnosti bo zato zmanjševati povpraševanje z usmerjanjem pozornosti v odgovornost </w:t>
      </w:r>
      <w:r w:rsidRPr="00EE43A7">
        <w:rPr>
          <w:rFonts w:ascii="Arial" w:eastAsia="Times New Roman" w:hAnsi="Arial" w:cs="Arial"/>
          <w:sz w:val="20"/>
          <w:szCs w:val="20"/>
          <w:shd w:val="clear" w:color="auto" w:fill="FFFFFF"/>
          <w:lang w:eastAsia="sl-SI"/>
        </w:rPr>
        <w:t xml:space="preserve">uporabnikov </w:t>
      </w:r>
      <w:r w:rsidRPr="00EE43A7">
        <w:rPr>
          <w:rFonts w:ascii="Arial" w:eastAsia="Times New Roman" w:hAnsi="Arial" w:cs="Arial"/>
          <w:sz w:val="20"/>
          <w:szCs w:val="20"/>
          <w:lang w:eastAsia="sl-SI"/>
        </w:rPr>
        <w:t>tovrstnih izdelkov in storitev</w:t>
      </w:r>
      <w:r w:rsidRPr="00EE43A7">
        <w:rPr>
          <w:rFonts w:ascii="Arial" w:eastAsia="Times New Roman" w:hAnsi="Arial" w:cs="Arial"/>
          <w:color w:val="000000"/>
          <w:sz w:val="20"/>
          <w:szCs w:val="20"/>
          <w:shd w:val="clear" w:color="auto" w:fill="FFFFFF"/>
          <w:lang w:eastAsia="sl-SI"/>
        </w:rPr>
        <w:t>.</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S tem namenom bo v obeh letih podprt projekt, ki bo poudarjal odgovornost potrošnikov izdelkov in storitev, ki nastanejo z izkoriščanjem šibkih in ranljivih posameznikov. Posredno bo osredotočen na delodajalce, zlasti v panogah, kjer najpogosteje prihaja do zlorab in kjer obstaja veliko tveganje, da so med zaposlenimi tudi žrtve trgovine z ljudmi. Ob tem bosta izpostavljeni tudi družbena odgovornost podjetij ter nujnost</w:t>
      </w:r>
      <w:r w:rsidRPr="00EE43A7">
        <w:rPr>
          <w:rFonts w:ascii="Arial" w:eastAsia="Times New Roman" w:hAnsi="Arial" w:cs="Arial"/>
          <w:sz w:val="20"/>
          <w:szCs w:val="20"/>
          <w:shd w:val="clear" w:color="auto" w:fill="FFFFFF"/>
          <w:lang w:eastAsia="sl-SI"/>
        </w:rPr>
        <w:t xml:space="preserve"> preverjanja podizvajalcev in celotne verige dobaviteljev.</w:t>
      </w:r>
      <w:r w:rsidRPr="00EE43A7">
        <w:rPr>
          <w:rFonts w:ascii="Arial" w:eastAsia="Times New Roman" w:hAnsi="Arial" w:cs="Arial"/>
          <w:sz w:val="20"/>
          <w:szCs w:val="20"/>
          <w:lang w:eastAsia="sl-SI"/>
        </w:rPr>
        <w:t xml:space="preserve"> Člani MDS TZL se bodo povezovali in širili sporočila deležnikov, ki si v okviru programov prizadevajo za ozaveščanje javnosti o izdelkih in storitvah, v zvezi s katerimi v različnih oblikah prisile delajo žrtve trgovine z ljudmi.</w:t>
      </w:r>
    </w:p>
    <w:p w:rsidR="00EE43A7" w:rsidRPr="00EE43A7" w:rsidRDefault="00EE43A7" w:rsidP="00EE43A7">
      <w:pPr>
        <w:tabs>
          <w:tab w:val="left" w:pos="360"/>
        </w:tabs>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bCs/>
          <w:sz w:val="20"/>
          <w:szCs w:val="20"/>
          <w:lang w:eastAsia="sl-SI"/>
        </w:rPr>
      </w:pPr>
      <w:r w:rsidRPr="00EE43A7">
        <w:rPr>
          <w:rFonts w:ascii="Arial" w:eastAsia="Times New Roman" w:hAnsi="Arial" w:cs="Arial"/>
          <w:sz w:val="20"/>
          <w:szCs w:val="20"/>
          <w:lang w:eastAsia="sl-SI"/>
        </w:rPr>
        <w:t xml:space="preserve">Izvajalec bo izbran na podlagi javnega naročila v okvirnem znesku </w:t>
      </w:r>
      <w:r w:rsidRPr="00EE43A7">
        <w:rPr>
          <w:rFonts w:ascii="Arial" w:eastAsia="Times New Roman" w:hAnsi="Arial" w:cs="Arial"/>
          <w:bCs/>
          <w:sz w:val="20"/>
          <w:szCs w:val="20"/>
          <w:lang w:eastAsia="sl-SI"/>
        </w:rPr>
        <w:t>5.000 evrov na leto</w:t>
      </w:r>
      <w:r w:rsidRPr="00EE43A7">
        <w:rPr>
          <w:rFonts w:ascii="Arial" w:eastAsia="Times New Roman" w:hAnsi="Arial" w:cs="Arial"/>
          <w:sz w:val="20"/>
          <w:szCs w:val="20"/>
          <w:lang w:eastAsia="sl-SI"/>
        </w:rPr>
        <w:t xml:space="preserve">. </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 xml:space="preserve">Zmanjševati povpraševanje z usmerjanjem pozornosti v odgovornost </w:t>
      </w:r>
      <w:r w:rsidRPr="00EE43A7">
        <w:rPr>
          <w:rFonts w:ascii="Arial" w:eastAsia="Times New Roman" w:hAnsi="Arial" w:cs="Arial"/>
          <w:sz w:val="20"/>
          <w:szCs w:val="20"/>
          <w:shd w:val="clear" w:color="auto" w:fill="FFFFFF"/>
          <w:lang w:eastAsia="sl-SI"/>
        </w:rPr>
        <w:t xml:space="preserve">uporabnikov </w:t>
      </w:r>
      <w:r w:rsidRPr="00EE43A7">
        <w:rPr>
          <w:rFonts w:ascii="Arial" w:eastAsia="Times New Roman" w:hAnsi="Arial" w:cs="Arial"/>
          <w:sz w:val="20"/>
          <w:szCs w:val="20"/>
          <w:lang w:eastAsia="sl-SI"/>
        </w:rPr>
        <w:t>tovrstnih izdelkov in storitev ter ozaveščati splošno javnost o trgovini z ljudmi.</w:t>
      </w:r>
    </w:p>
    <w:p w:rsidR="00EE43A7" w:rsidRPr="00EE43A7" w:rsidRDefault="00EE43A7" w:rsidP="00EE43A7">
      <w:pPr>
        <w:spacing w:after="0" w:line="252" w:lineRule="auto"/>
        <w:jc w:val="both"/>
        <w:rPr>
          <w:rFonts w:ascii="Arial" w:eastAsia="Times New Roman" w:hAnsi="Arial" w:cs="Arial"/>
          <w:color w:val="000000"/>
          <w:sz w:val="18"/>
          <w:szCs w:val="18"/>
          <w:highlight w:val="yellow"/>
          <w:lang w:eastAsia="sl-SI"/>
        </w:rPr>
      </w:pPr>
    </w:p>
    <w:tbl>
      <w:tblPr>
        <w:tblStyle w:val="Tabelamrea1"/>
        <w:tblW w:w="8714" w:type="dxa"/>
        <w:tblLayout w:type="fixed"/>
        <w:tblLook w:val="04A0" w:firstRow="1" w:lastRow="0" w:firstColumn="1" w:lastColumn="0" w:noHBand="0" w:noVBand="1"/>
        <w:tblDescription w:val="Zmanjševati povpraševanje z usmerjanjem pozornosti v odgovornost uporabnikov tovrstnih izdelkov in storitev ter ozaveščati splošno javnost o trgovini z ljudmi."/>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color w:val="000000"/>
                <w:sz w:val="20"/>
                <w:szCs w:val="20"/>
                <w:lang w:eastAsia="sl-SI"/>
              </w:rPr>
              <w:t>Nacionalni koordinator za boj proti trgovini z ljudmi,</w:t>
            </w:r>
            <w:r w:rsidRPr="00EE43A7">
              <w:rPr>
                <w:rFonts w:ascii="Arial" w:hAnsi="Arial" w:cs="Arial"/>
                <w:sz w:val="20"/>
                <w:szCs w:val="20"/>
                <w:lang w:eastAsia="sl-SI"/>
              </w:rPr>
              <w:t xml:space="preserve"> člani MDS TZL in druge pristojne institucije</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Nevladna organizacija, izbrana na podlagi javnega naročila</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1.3.2</w:t>
      </w:r>
      <w:r w:rsidRPr="00EE43A7">
        <w:rPr>
          <w:rFonts w:ascii="Arial" w:eastAsia="Times New Roman" w:hAnsi="Arial" w:cs="Arial"/>
          <w:b/>
          <w:bCs/>
          <w:sz w:val="20"/>
          <w:szCs w:val="20"/>
          <w:lang w:eastAsia="sl-SI"/>
        </w:rPr>
        <w:tab/>
        <w:t>Okrepitev sodelovanja z zasebnim sektorjem</w:t>
      </w:r>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autoSpaceDE w:val="0"/>
        <w:autoSpaceDN w:val="0"/>
        <w:adjustRightInd w:val="0"/>
        <w:spacing w:after="144" w:line="252" w:lineRule="auto"/>
        <w:jc w:val="both"/>
        <w:rPr>
          <w:rFonts w:eastAsia="Times New Roman" w:cs="Arial"/>
          <w:sz w:val="20"/>
          <w:szCs w:val="20"/>
          <w:lang w:eastAsia="sl-SI"/>
        </w:rPr>
      </w:pPr>
      <w:r w:rsidRPr="00EE43A7">
        <w:rPr>
          <w:rFonts w:ascii="Arial" w:eastAsia="Times New Roman" w:hAnsi="Arial" w:cs="Arial"/>
          <w:sz w:val="20"/>
          <w:szCs w:val="20"/>
          <w:lang w:eastAsia="sl-SI"/>
        </w:rPr>
        <w:t>Za učinkovitejše delo pri preprečevanju trgovine z ljudmi je treba vzpostaviti močnejšo povezavo z zasebnim sektorjem, s katerim je neposredno ali posredno povezana večina primerov prisilnega dela.</w:t>
      </w:r>
    </w:p>
    <w:p w:rsidR="00EE43A7" w:rsidRPr="00EE43A7" w:rsidRDefault="00EE43A7" w:rsidP="00EE43A7">
      <w:pPr>
        <w:autoSpaceDE w:val="0"/>
        <w:autoSpaceDN w:val="0"/>
        <w:adjustRightInd w:val="0"/>
        <w:spacing w:after="144"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Skupina GRETA slovenskim organom predlaga, naj tesno sodelujejo s sindikati, civilno družbo in zasebnim sektorjem, da bi povečali ozaveščenost o trgovini z ljudmi zaradi izkoriščanja delovne sile, preprečili trgovino z ljudmi v oskrbovalnih verigah in okrepili družbeno odgovornost podjetij na podlagi vodilnih načel ZN in priporočila CM/</w:t>
      </w:r>
      <w:proofErr w:type="spellStart"/>
      <w:r w:rsidRPr="00EE43A7">
        <w:rPr>
          <w:rFonts w:ascii="Arial" w:eastAsia="Times New Roman" w:hAnsi="Arial" w:cs="Arial"/>
          <w:sz w:val="20"/>
          <w:szCs w:val="20"/>
          <w:lang w:eastAsia="sl-SI"/>
        </w:rPr>
        <w:t>Rec</w:t>
      </w:r>
      <w:proofErr w:type="spellEnd"/>
      <w:r w:rsidRPr="00EE43A7">
        <w:rPr>
          <w:rFonts w:ascii="Arial" w:eastAsia="Times New Roman" w:hAnsi="Arial" w:cs="Arial"/>
          <w:sz w:val="20"/>
          <w:szCs w:val="20"/>
          <w:lang w:eastAsia="sl-SI"/>
        </w:rPr>
        <w:t xml:space="preserve">(2016)3 o podjetništvu in človekovih pravicah. </w:t>
      </w:r>
    </w:p>
    <w:p w:rsidR="00EE43A7" w:rsidRPr="00EE43A7" w:rsidRDefault="00EE43A7" w:rsidP="00EE43A7">
      <w:pPr>
        <w:autoSpaceDE w:val="0"/>
        <w:autoSpaceDN w:val="0"/>
        <w:adjustRightInd w:val="0"/>
        <w:spacing w:after="144"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Tudi Strategija EU za boj proti trgovini z ljudmi (2021–2025) poziva države članice, naj še naprej razvijajo javno-zasebne pobude pri podjetjih v sektorjih in okoljih z visokim tveganjem ter spodbujajo pobude za skrbni pregled v svetovni dobavni verigi izdelkov.</w:t>
      </w:r>
    </w:p>
    <w:p w:rsidR="00EE43A7" w:rsidRPr="00EE43A7" w:rsidRDefault="00EE43A7" w:rsidP="00EE43A7">
      <w:pPr>
        <w:autoSpaceDE w:val="0"/>
        <w:autoSpaceDN w:val="0"/>
        <w:adjustRightInd w:val="0"/>
        <w:spacing w:after="0" w:line="252" w:lineRule="auto"/>
        <w:jc w:val="both"/>
        <w:rPr>
          <w:rFonts w:ascii="Roboto-Light" w:eastAsia="Times New Roman" w:hAnsi="Roboto-Light" w:cs="Roboto-Light"/>
          <w:sz w:val="20"/>
          <w:szCs w:val="20"/>
          <w:lang w:eastAsia="sl-SI"/>
        </w:rPr>
      </w:pPr>
      <w:r w:rsidRPr="00EE43A7">
        <w:rPr>
          <w:rFonts w:ascii="Arial" w:eastAsia="Times New Roman" w:hAnsi="Arial" w:cs="Arial"/>
          <w:sz w:val="20"/>
          <w:szCs w:val="20"/>
          <w:lang w:eastAsia="sl-SI"/>
        </w:rPr>
        <w:t xml:space="preserve">Ministrstvo za notranje zadeve je ob evropskem dnevu boja proti trgovini z ljudmi 18. oktobra 2020 izdalo priročnik za delodajalce </w:t>
      </w:r>
      <w:r w:rsidRPr="00EE43A7">
        <w:rPr>
          <w:rFonts w:ascii="Arial" w:eastAsia="Times New Roman" w:hAnsi="Arial" w:cs="Arial"/>
          <w:iCs/>
          <w:sz w:val="20"/>
          <w:szCs w:val="20"/>
          <w:lang w:eastAsia="sl-SI"/>
        </w:rPr>
        <w:t>Preprečite prisilno delo</w:t>
      </w:r>
      <w:r w:rsidRPr="00EE43A7">
        <w:rPr>
          <w:rFonts w:ascii="Arial" w:eastAsia="Times New Roman" w:hAnsi="Arial" w:cs="Arial"/>
          <w:sz w:val="20"/>
          <w:szCs w:val="20"/>
          <w:lang w:eastAsia="sl-SI"/>
        </w:rPr>
        <w:t xml:space="preserve">, ki zagotavlja potrebne informacije delodajalcem, pri katerih obstaja tveganje, da bi bili lahko povezani s prisilnim delom. </w:t>
      </w:r>
      <w:r w:rsidRPr="00EE43A7">
        <w:rPr>
          <w:rFonts w:ascii="Roboto-Light" w:eastAsia="Times New Roman" w:hAnsi="Roboto-Light" w:cs="Roboto-Light"/>
          <w:sz w:val="20"/>
          <w:szCs w:val="20"/>
          <w:lang w:eastAsia="sl-SI"/>
        </w:rPr>
        <w:lastRenderedPageBreak/>
        <w:t xml:space="preserve">To se nanaša zlasti na panoge, ki zaposlujejo veliko nekvalificiranih in razmeroma slabo plačanih tujih delavcev, na primer gradbeništvo, gostinstvo, kmetijstvo, prevozništvo, logistika, gozdarstvo, živilska industrija in številne druge. </w:t>
      </w:r>
    </w:p>
    <w:p w:rsidR="00EE43A7" w:rsidRPr="00EE43A7" w:rsidRDefault="00EE43A7" w:rsidP="00EE43A7">
      <w:pPr>
        <w:spacing w:after="0" w:line="252" w:lineRule="auto"/>
        <w:jc w:val="both"/>
        <w:rPr>
          <w:rFonts w:ascii="Arial" w:eastAsia="Times New Roman" w:hAnsi="Arial" w:cs="Arial"/>
          <w:bCs/>
          <w:sz w:val="20"/>
          <w:szCs w:val="20"/>
          <w:lang w:eastAsia="sl-SI"/>
        </w:rPr>
      </w:pPr>
    </w:p>
    <w:p w:rsidR="00EE43A7" w:rsidRPr="00EE43A7" w:rsidRDefault="00EE43A7" w:rsidP="00EE43A7">
      <w:pPr>
        <w:spacing w:after="160" w:line="252" w:lineRule="auto"/>
        <w:jc w:val="both"/>
        <w:rPr>
          <w:rFonts w:eastAsia="Times New Roman"/>
          <w:b/>
          <w:bCs/>
          <w:sz w:val="20"/>
          <w:szCs w:val="20"/>
          <w:lang w:eastAsia="sl-SI"/>
        </w:rPr>
      </w:pPr>
      <w:r w:rsidRPr="00EE43A7">
        <w:rPr>
          <w:rFonts w:ascii="Arial" w:eastAsia="Times New Roman" w:hAnsi="Arial" w:cs="Arial"/>
          <w:sz w:val="20"/>
          <w:szCs w:val="20"/>
          <w:lang w:eastAsia="sl-SI"/>
        </w:rPr>
        <w:t xml:space="preserve">Ob koordinaciji MNZ SPBTL bo MDS TZL izvajala promocijo navedenega priročnika in ozaveščanje delodajalcev, pri katerih obstaja tveganje, da bi bili lahko povezani s trgovino z ljudmi za namen prisilnega dela. V sodelovanju z ministrstvom za gospodarstvo, turizem in šport bo delodajalce seznanjala tudi z ustrezno EU-zakonodajo s tega področja, predvsem z </w:t>
      </w:r>
      <w:r w:rsidRPr="00EE43A7">
        <w:rPr>
          <w:rFonts w:ascii="Arial" w:eastAsia="Times New Roman" w:hAnsi="Arial" w:cs="Arial"/>
          <w:bCs/>
          <w:sz w:val="20"/>
          <w:szCs w:val="20"/>
          <w:lang w:eastAsia="sl-SI"/>
        </w:rPr>
        <w:t>vsebino Uredbe Evropskega parlamenta in Sveta o prepovedi proizvodov, proizvedenih s prisilnim delom, na trgu Unije</w:t>
      </w:r>
      <w:r w:rsidRPr="00EE43A7">
        <w:rPr>
          <w:rFonts w:ascii="Arial" w:eastAsia="Times New Roman" w:hAnsi="Arial" w:cs="Arial"/>
          <w:bCs/>
          <w:sz w:val="20"/>
          <w:szCs w:val="20"/>
          <w:vertAlign w:val="superscript"/>
          <w:lang w:eastAsia="sl-SI"/>
        </w:rPr>
        <w:footnoteReference w:id="4"/>
      </w:r>
      <w:r w:rsidRPr="00EE43A7">
        <w:rPr>
          <w:rFonts w:ascii="Arial" w:eastAsia="Times New Roman" w:hAnsi="Arial" w:cs="Arial"/>
          <w:bCs/>
          <w:sz w:val="20"/>
          <w:szCs w:val="20"/>
          <w:lang w:eastAsia="sl-SI"/>
        </w:rPr>
        <w:t xml:space="preserve"> in Direktive (EU) 2024/1760 Evropskega parlamenta in Sveta z dne 13. junija 2024 o skrbnem pregledu v podjetjih glede </w:t>
      </w:r>
      <w:proofErr w:type="spellStart"/>
      <w:r w:rsidRPr="00EE43A7">
        <w:rPr>
          <w:rFonts w:ascii="Arial" w:eastAsia="Times New Roman" w:hAnsi="Arial" w:cs="Arial"/>
          <w:bCs/>
          <w:sz w:val="20"/>
          <w:szCs w:val="20"/>
          <w:lang w:eastAsia="sl-SI"/>
        </w:rPr>
        <w:t>trajnostnosti</w:t>
      </w:r>
      <w:proofErr w:type="spellEnd"/>
      <w:r w:rsidRPr="00EE43A7">
        <w:rPr>
          <w:rFonts w:ascii="Arial" w:eastAsia="Times New Roman" w:hAnsi="Arial" w:cs="Arial"/>
          <w:bCs/>
          <w:sz w:val="20"/>
          <w:szCs w:val="20"/>
          <w:lang w:eastAsia="sl-SI"/>
        </w:rPr>
        <w:t xml:space="preserve"> in spremembi Direktive (EU) 2019/1937 in Uredbe (EU) 2023/2859</w:t>
      </w:r>
      <w:r w:rsidRPr="00EE43A7">
        <w:rPr>
          <w:rFonts w:ascii="Arial" w:eastAsia="Times New Roman" w:hAnsi="Arial" w:cs="Arial"/>
          <w:bCs/>
          <w:sz w:val="20"/>
          <w:szCs w:val="20"/>
          <w:vertAlign w:val="superscript"/>
          <w:lang w:eastAsia="sl-SI"/>
        </w:rPr>
        <w:footnoteReference w:id="5"/>
      </w:r>
      <w:r w:rsidRPr="00EE43A7">
        <w:rPr>
          <w:rFonts w:ascii="Arial" w:eastAsia="Times New Roman" w:hAnsi="Arial" w:cs="Arial"/>
          <w:sz w:val="20"/>
          <w:szCs w:val="20"/>
          <w:lang w:eastAsia="sl-SI"/>
        </w:rPr>
        <w:t>. Prav tako bo MDS TZL še naprej aktivno sodelovala pri izvajanju Nacionalnega akcijskega načrta za spoštovanje človekovih pravic v gospodarstvu</w:t>
      </w:r>
      <w:r w:rsidRPr="00EE43A7">
        <w:rPr>
          <w:rFonts w:ascii="Arial" w:eastAsia="Times New Roman" w:hAnsi="Arial" w:cs="Arial"/>
          <w:sz w:val="20"/>
          <w:szCs w:val="20"/>
          <w:vertAlign w:val="superscript"/>
          <w:lang w:eastAsia="sl-SI"/>
        </w:rPr>
        <w:footnoteReference w:id="6"/>
      </w:r>
      <w:r w:rsidRPr="00EE43A7">
        <w:rPr>
          <w:rFonts w:ascii="Arial" w:eastAsia="Times New Roman" w:hAnsi="Arial" w:cs="Arial"/>
          <w:sz w:val="20"/>
          <w:szCs w:val="20"/>
          <w:lang w:eastAsia="sl-SI"/>
        </w:rPr>
        <w:t xml:space="preserve">, ki spodbuja razvoj skrbnega pregledovanja človekovih pravic v poslovanju. </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Povečati ozaveščenost zasebnega sektorja o trgovini z ljudmi za namen prisilnega dela in spodbujati razvoj skrbnega pregledovanja človekovih pravic v poslovanju.</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Povečati ozaveščenost zasebnega sektorja o trgovini z ljudmi za namen prisilnega dela in spodbujati razvoj skrbnega pregledovanja človekovih pravic v poslovanju."/>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Ministrstvo za gospodarstvo, turizem in šport Republike Slovenije, Ministrstvo za zunanje in evropske zadeve Republike Slovenije, Inšpektorat Republike Slovenije za delo, Finančna uprava Republike Slovenije</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autoSpaceDE w:val="0"/>
        <w:autoSpaceDN w:val="0"/>
        <w:adjustRightInd w:val="0"/>
        <w:spacing w:after="0" w:line="252" w:lineRule="auto"/>
        <w:jc w:val="both"/>
        <w:rPr>
          <w:rFonts w:eastAsia="Times New Roman"/>
          <w:lang w:eastAsia="sl-SI"/>
        </w:rPr>
      </w:pPr>
    </w:p>
    <w:p w:rsidR="00EE43A7" w:rsidRPr="00EE43A7" w:rsidRDefault="00EE43A7" w:rsidP="00EE43A7">
      <w:pPr>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 xml:space="preserve">Velik del zlorab žrtev trgovine z ljudmi se je v zadnjem času preusmeril na internetne platforme, socialna omrežja in različne zaprte kanale v medmrežju. Digitalizacija še dodatno pospešuje povpraševanje, ponujanje storitev za izkoriščanje žrtev trgovine z ljudmi, kot so novačenje, oglaševanje in zavajanje žrtev, ter hkrati </w:t>
      </w:r>
      <w:proofErr w:type="spellStart"/>
      <w:r w:rsidRPr="00EE43A7">
        <w:rPr>
          <w:rFonts w:ascii="Arial" w:eastAsia="Times New Roman" w:hAnsi="Arial" w:cs="Arial"/>
          <w:color w:val="000000"/>
          <w:sz w:val="20"/>
          <w:szCs w:val="20"/>
          <w:lang w:eastAsia="sl-SI"/>
        </w:rPr>
        <w:t>anonimizira</w:t>
      </w:r>
      <w:proofErr w:type="spellEnd"/>
      <w:r w:rsidRPr="00EE43A7">
        <w:rPr>
          <w:rFonts w:ascii="Arial" w:eastAsia="Times New Roman" w:hAnsi="Arial" w:cs="Arial"/>
          <w:color w:val="000000"/>
          <w:sz w:val="20"/>
          <w:szCs w:val="20"/>
          <w:lang w:eastAsia="sl-SI"/>
        </w:rPr>
        <w:t xml:space="preserve"> in zakriva storilce kaznivih dejanj. Storjena kazniva dejanja trgovine z ljudmi na svetovnem spletu imajo z internetom ter informacijsko in komunikacijsko tehnologijo mednarodne razsežnosti, kar je za varnostne organe dodatni izziv. </w:t>
      </w:r>
    </w:p>
    <w:p w:rsidR="00EE43A7" w:rsidRPr="00EE43A7" w:rsidRDefault="00EE43A7" w:rsidP="00EE43A7">
      <w:pPr>
        <w:spacing w:after="0" w:line="252" w:lineRule="auto"/>
        <w:jc w:val="both"/>
        <w:rPr>
          <w:rFonts w:ascii="Arial" w:eastAsia="Times New Roman" w:hAnsi="Arial" w:cs="Arial"/>
          <w:color w:val="000000"/>
          <w:sz w:val="20"/>
          <w:szCs w:val="20"/>
          <w:lang w:eastAsia="sl-SI"/>
        </w:rPr>
      </w:pPr>
    </w:p>
    <w:p w:rsidR="00EE43A7" w:rsidRPr="00EE43A7" w:rsidRDefault="00EE43A7" w:rsidP="00EE43A7">
      <w:pPr>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 xml:space="preserve">MDS TZL si bo zato prizadevala za vzpostavitev sodelovanja </w:t>
      </w:r>
      <w:r w:rsidRPr="00EE43A7">
        <w:rPr>
          <w:rFonts w:ascii="Arial" w:eastAsia="Times New Roman" w:hAnsi="Arial" w:cs="Arial"/>
          <w:sz w:val="20"/>
          <w:szCs w:val="20"/>
          <w:lang w:eastAsia="sl-SI"/>
        </w:rPr>
        <w:t xml:space="preserve">z uredniki spletnih strani, na katerih osebe oglašujejo spolne storitve in kjer se na enem mestu prepletajo tako ponudniki kot tudi uporabniki spolnih storitev. </w:t>
      </w:r>
      <w:r w:rsidRPr="00EE43A7">
        <w:rPr>
          <w:rFonts w:ascii="Arial" w:eastAsia="Times New Roman" w:hAnsi="Arial" w:cs="Arial"/>
          <w:color w:val="000000"/>
          <w:sz w:val="20"/>
          <w:szCs w:val="20"/>
          <w:lang w:eastAsia="sl-SI"/>
        </w:rPr>
        <w:t>Policija bo aktivnosti usmerila tudi v prepoznavanje kaznivih dejanj, storjenih na medmrežju. Pri tem bo za dokazovanje in uspešno izvedbo aktivnosti v predkazenskih postopkih glede kaznivih dejanj treba pridobiti zadostna sredstva in tehnična orodja. Sodelovanje z lastniki in upravitelji spletnih strani, ki ponujajo oziroma oglašujejo spolne storitve, je ključnega pomena tako za preprečevanje kot tudi dokazovanje kaznivih dejanj.</w:t>
      </w:r>
    </w:p>
    <w:p w:rsidR="00EE43A7" w:rsidRPr="00EE43A7" w:rsidRDefault="00EE43A7" w:rsidP="00EE43A7">
      <w:pPr>
        <w:spacing w:after="0" w:line="252" w:lineRule="auto"/>
        <w:jc w:val="both"/>
        <w:rPr>
          <w:rFonts w:ascii="Arial" w:eastAsia="Times New Roman" w:hAnsi="Arial" w:cs="Arial"/>
          <w:color w:val="000000"/>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Vzpostaviti sodelovanje z upravitelji oziroma glavnimi uredniki spletnih strani, na katerih osebe oglašujejo spolne storitve, in okrepiti aktivnosti za prepoznavanje kaznivih dejanj trgovine z ljudmi, storjenih na medmrežju.</w:t>
      </w:r>
    </w:p>
    <w:tbl>
      <w:tblPr>
        <w:tblStyle w:val="Tabelamrea1"/>
        <w:tblW w:w="8714" w:type="dxa"/>
        <w:tblLayout w:type="fixed"/>
        <w:tblLook w:val="04A0" w:firstRow="1" w:lastRow="0" w:firstColumn="1" w:lastColumn="0" w:noHBand="0" w:noVBand="1"/>
        <w:tblDescription w:val="Vzpostaviti sodelovanje z upravitelji oziroma glavnimi uredniki spletnih strani, na katerih osebe oglašujejo spolne storitve, in okrepiti aktivnosti za prepoznavanje kaznivih dejanj trgovine z ljudmi, storjenih na medmrežju."/>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Ministrstvo za notranje zadeve Republike Slovenije – Policija, Uprava kriminalistične policije (v nadaljnjem besedilu: GPU UKP), </w:t>
            </w:r>
            <w:proofErr w:type="spellStart"/>
            <w:r w:rsidRPr="00EE43A7">
              <w:rPr>
                <w:rFonts w:ascii="Arial" w:hAnsi="Arial" w:cs="Arial"/>
                <w:sz w:val="20"/>
                <w:szCs w:val="20"/>
                <w:lang w:eastAsia="sl-SI"/>
              </w:rPr>
              <w:t>Mimistrstvo</w:t>
            </w:r>
            <w:proofErr w:type="spellEnd"/>
            <w:r w:rsidRPr="00EE43A7">
              <w:rPr>
                <w:rFonts w:ascii="Arial" w:hAnsi="Arial" w:cs="Arial"/>
                <w:sz w:val="20"/>
                <w:szCs w:val="20"/>
                <w:lang w:eastAsia="sl-SI"/>
              </w:rPr>
              <w:t xml:space="preserve"> za digitalno preobrazbo</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keepNext/>
        <w:spacing w:after="0" w:line="252" w:lineRule="auto"/>
        <w:ind w:left="705" w:hanging="705"/>
        <w:jc w:val="both"/>
        <w:outlineLvl w:val="1"/>
        <w:rPr>
          <w:rFonts w:ascii="Arial" w:eastAsia="Times New Roman" w:hAnsi="Arial" w:cs="Arial"/>
          <w:b/>
          <w:bCs/>
          <w:iCs/>
          <w:kern w:val="32"/>
          <w:lang w:eastAsia="sl-SI"/>
        </w:rPr>
      </w:pPr>
    </w:p>
    <w:p w:rsidR="00EE43A7" w:rsidRPr="00EE43A7" w:rsidRDefault="00EE43A7" w:rsidP="00EE43A7">
      <w:pPr>
        <w:keepNext/>
        <w:spacing w:after="0" w:line="252" w:lineRule="auto"/>
        <w:ind w:left="705" w:hanging="705"/>
        <w:jc w:val="both"/>
        <w:outlineLvl w:val="1"/>
        <w:rPr>
          <w:rFonts w:ascii="Arial" w:eastAsia="Times New Roman" w:hAnsi="Arial" w:cs="Arial"/>
          <w:b/>
          <w:bCs/>
          <w:iCs/>
          <w:kern w:val="32"/>
          <w:lang w:eastAsia="sl-SI"/>
        </w:rPr>
      </w:pPr>
    </w:p>
    <w:p w:rsidR="00EE43A7" w:rsidRPr="00EE43A7" w:rsidRDefault="00EE43A7" w:rsidP="00EE43A7">
      <w:pPr>
        <w:keepNext/>
        <w:spacing w:after="0" w:line="252" w:lineRule="auto"/>
        <w:ind w:left="705" w:hanging="705"/>
        <w:jc w:val="both"/>
        <w:outlineLvl w:val="1"/>
        <w:rPr>
          <w:rFonts w:ascii="Arial" w:eastAsia="Times New Roman" w:hAnsi="Arial" w:cs="Arial"/>
          <w:b/>
          <w:bCs/>
          <w:iCs/>
          <w:kern w:val="32"/>
          <w:lang w:eastAsia="sl-SI"/>
        </w:rPr>
      </w:pPr>
      <w:bookmarkStart w:id="4" w:name="_Toc190175367"/>
      <w:r w:rsidRPr="00EE43A7">
        <w:rPr>
          <w:rFonts w:ascii="Arial" w:eastAsia="Times New Roman" w:hAnsi="Arial" w:cs="Arial"/>
          <w:b/>
          <w:bCs/>
          <w:iCs/>
          <w:kern w:val="32"/>
          <w:lang w:eastAsia="sl-SI"/>
        </w:rPr>
        <w:t>1.4</w:t>
      </w:r>
      <w:r w:rsidRPr="00EE43A7">
        <w:rPr>
          <w:rFonts w:ascii="Arial" w:eastAsia="Times New Roman" w:hAnsi="Arial" w:cs="Arial"/>
          <w:b/>
          <w:bCs/>
          <w:iCs/>
          <w:kern w:val="32"/>
          <w:lang w:eastAsia="sl-SI"/>
        </w:rPr>
        <w:tab/>
        <w:t>Ozaveščanje in usposabljanje strokovne javnosti, katere delo je povezano s področjem trgovine z ljudmi</w:t>
      </w:r>
      <w:bookmarkEnd w:id="4"/>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1.4.1</w:t>
      </w:r>
      <w:r w:rsidRPr="00EE43A7">
        <w:rPr>
          <w:rFonts w:ascii="Arial" w:eastAsia="Times New Roman" w:hAnsi="Arial" w:cs="Arial"/>
          <w:b/>
          <w:bCs/>
          <w:sz w:val="20"/>
          <w:szCs w:val="20"/>
          <w:lang w:eastAsia="sl-SI"/>
        </w:rPr>
        <w:tab/>
        <w:t>Izvajanje programov usposabljanja policistov</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 xml:space="preserve">Na področju boja proti trgovini z ljudmi bo policija nadaljevala izvajanje programa usposabljanja policistov in kriminalistov na vseh ravneh delovanja. Usposabljanja bodo prilagojena ciljnim skupinam v policiji, tudi mejnim policistom, in novim pojavnim oblikam izkoriščanja žrtev trgovine z ljudmi. Poudarek </w:t>
      </w:r>
      <w:proofErr w:type="spellStart"/>
      <w:r w:rsidRPr="00EE43A7">
        <w:rPr>
          <w:rFonts w:ascii="Arial" w:eastAsia="Times New Roman" w:hAnsi="Arial" w:cs="Arial"/>
          <w:color w:val="000000"/>
          <w:sz w:val="20"/>
          <w:szCs w:val="20"/>
          <w:lang w:eastAsia="sl-SI"/>
        </w:rPr>
        <w:t>sposabljanj</w:t>
      </w:r>
      <w:proofErr w:type="spellEnd"/>
      <w:r w:rsidRPr="00EE43A7">
        <w:rPr>
          <w:rFonts w:ascii="Arial" w:eastAsia="Times New Roman" w:hAnsi="Arial" w:cs="Arial"/>
          <w:color w:val="000000"/>
          <w:sz w:val="20"/>
          <w:szCs w:val="20"/>
          <w:lang w:eastAsia="sl-SI"/>
        </w:rPr>
        <w:t xml:space="preserve"> bo tako na tveganjih v zvezi z nedovoljenimi </w:t>
      </w:r>
      <w:proofErr w:type="spellStart"/>
      <w:r w:rsidRPr="00EE43A7">
        <w:rPr>
          <w:rFonts w:ascii="Arial" w:eastAsia="Times New Roman" w:hAnsi="Arial" w:cs="Arial"/>
          <w:color w:val="000000"/>
          <w:sz w:val="20"/>
          <w:szCs w:val="20"/>
          <w:lang w:eastAsia="sl-SI"/>
        </w:rPr>
        <w:t>migracijaami</w:t>
      </w:r>
      <w:proofErr w:type="spellEnd"/>
      <w:r w:rsidRPr="00EE43A7">
        <w:rPr>
          <w:rFonts w:ascii="Arial" w:eastAsia="Times New Roman" w:hAnsi="Arial" w:cs="Arial"/>
          <w:color w:val="000000"/>
          <w:sz w:val="20"/>
          <w:szCs w:val="20"/>
          <w:lang w:eastAsia="sl-SI"/>
        </w:rPr>
        <w:t>, na prepoznavanju znakov trgovine z ljudmi ter tudi na preprečevanju in ukrepanju v postopkih mejne policije. Poudarek bo tudi na predhodnem prepoznavanju žrtev trgovine z ljudmi na podlagi znakov za prepoznavanje žrtev v postopkih nacionalnih mehanizmov na področju nezakonitih migracij (postopki pridobivanja dovoljenj za prebivanje po Zakonu o tujcih in postopki po Zakonu o mednarodni zaščiti).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Policija sistematično izvaja usposabljanja za policiste iz vseh policijskih enot. Usposabljanja so usmerjena v prepoznavo znakov trgovine z ljudmi in v poznavanje nadaljnjih postopkov v zvezi z žrtvami trgovine z ljudmi.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u w:val="single"/>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Policija enkrat letno izvede večdnevno specialistično usposabljanje kriminalistov, ki preiskujejo kazniva dejanja trgovine z ljudmi. Usposabljanje je usmerjeno v prepoznavo znakov, ki kažejo na žrtve trgovine z ljudmi, in prepoznavo novih pojavnih oblik trgovine z ljudmi (prisilno delo, prisilno izvrševanje kaznivih dejanj, prisilno beračenje, izkoriščanje otrok). V usposabljanje je vključeno poznavanje postopkov v zvezi z žrtvami trgovine z ljudmi, programov nudenja pomoči in zaščite ter pomena mednarodnega sodelovanja. Pri izvedbi usposabljanja sodelujejo Specializirano državno tožilstvo Republike Slovenije in nevladne organizacije, ki delujejo na področju boja proti trgovini z ljudmi.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u w:val="single"/>
          <w:lang w:eastAsia="sl-SI"/>
        </w:rPr>
      </w:pPr>
      <w:r w:rsidRPr="00EE43A7">
        <w:rPr>
          <w:rFonts w:ascii="Arial" w:eastAsia="Times New Roman" w:hAnsi="Arial" w:cs="Arial"/>
          <w:sz w:val="20"/>
          <w:szCs w:val="20"/>
          <w:u w:val="single"/>
          <w:lang w:eastAsia="sl-SI"/>
        </w:rPr>
        <w:t>Cilj 3:</w:t>
      </w:r>
      <w:r w:rsidRPr="00EE43A7">
        <w:rPr>
          <w:rFonts w:ascii="Arial" w:eastAsia="Times New Roman" w:hAnsi="Arial" w:cs="Arial"/>
          <w:sz w:val="20"/>
          <w:szCs w:val="20"/>
          <w:lang w:eastAsia="sl-SI"/>
        </w:rPr>
        <w:tab/>
        <w:t>Policijska akademija v študijski program izobraževanja kandidatov za policiste in izredne študente na Višji policijski šoli (višješolski študijski program Policist) vključi tudi področje boja proti trgovini z ljudmi. Tematika je usmerjena v ozaveščanje študentov o trgovini z ljudmi, v poznavanje znakov za prepoznavanje trgovine z ljudmi in vseh potrebnih postopkov v povezavi s prepoznavanjem žrtev ter nudenjem ustrezne zaščite in pomoči. Tematiki trgovine z ljudmi se v prvem in drugem letniku nameni skupno osem šolskih ur.</w:t>
      </w:r>
    </w:p>
    <w:p w:rsidR="00EE43A7" w:rsidRPr="00EE43A7" w:rsidRDefault="00EE43A7" w:rsidP="00EE43A7">
      <w:pPr>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Policijska akademija v študijski program izobraževanja kandidatov za policiste in izredne študente na Višji policijski šoli (višješolski študijski program Policist) vključi tudi področje boja proti trgovini z ljudmi. Tematika je usmerjena v ozaveščanje študentov o trgovini z ljudmi, v poznavanje znakov za prepoznavanje trgovine z ljudmi in vseh potrebnih postopkov v povezavi s prepoznavanjem žrtev ter nudenjem ustrezne zaščite in pomoči. Tematiki trgovine z ljudmi se v prvem in drugem letniku nameni skupno osem šolskih ur."/>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Nosilca: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GPU UKP in Policijska akademija</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Specializirano državno tožilstvo Republike Slovenije, nacionalni koordinator za boj proti trgovini z ljudmi, MNZ SPBTL, nevladne organizacije</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1.4.2</w:t>
      </w:r>
      <w:r w:rsidRPr="00EE43A7">
        <w:rPr>
          <w:rFonts w:ascii="Arial" w:eastAsia="Times New Roman" w:hAnsi="Arial" w:cs="Arial"/>
          <w:b/>
          <w:bCs/>
          <w:sz w:val="20"/>
          <w:szCs w:val="20"/>
          <w:lang w:eastAsia="sl-SI"/>
        </w:rPr>
        <w:tab/>
        <w:t>Strokovno usposabljanje državnih tožilcev in sodnikov</w:t>
      </w:r>
    </w:p>
    <w:p w:rsidR="00EE43A7" w:rsidRPr="00EE43A7" w:rsidRDefault="00EE43A7" w:rsidP="00EE43A7">
      <w:pPr>
        <w:spacing w:after="0" w:line="252" w:lineRule="auto"/>
        <w:ind w:left="705" w:hanging="705"/>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Ker sta usposobljenost in posebno znanje o boju proti trgovini z ljudmi potrebna tudi pri državnih tožilcih in sodnikih, bo področje trgovine z ljudmi še naprej del izobraževanja zlasti v sodniških in </w:t>
      </w:r>
      <w:proofErr w:type="spellStart"/>
      <w:r w:rsidRPr="00EE43A7">
        <w:rPr>
          <w:rFonts w:ascii="Arial" w:eastAsia="Times New Roman" w:hAnsi="Arial" w:cs="Arial"/>
          <w:sz w:val="20"/>
          <w:szCs w:val="20"/>
          <w:lang w:eastAsia="sl-SI"/>
        </w:rPr>
        <w:t>državnotožilskih</w:t>
      </w:r>
      <w:proofErr w:type="spellEnd"/>
      <w:r w:rsidRPr="00EE43A7">
        <w:rPr>
          <w:rFonts w:ascii="Arial" w:eastAsia="Times New Roman" w:hAnsi="Arial" w:cs="Arial"/>
          <w:sz w:val="20"/>
          <w:szCs w:val="20"/>
          <w:lang w:eastAsia="sl-SI"/>
        </w:rPr>
        <w:t xml:space="preserve"> šolah Centra za izobraževanje v pravosodju. Vsebina se prilagaja trendom pregona trgovine z ljudmi in se bo v naslednjem obdobju osredotočila na</w:t>
      </w:r>
      <w:r w:rsidRPr="00EE43A7">
        <w:rPr>
          <w:rFonts w:eastAsia="Times New Roman"/>
          <w:lang w:eastAsia="sl-SI"/>
        </w:rPr>
        <w:t xml:space="preserve"> </w:t>
      </w:r>
      <w:r w:rsidRPr="00EE43A7">
        <w:rPr>
          <w:rFonts w:ascii="Arial" w:eastAsia="Times New Roman" w:hAnsi="Arial" w:cs="Arial"/>
          <w:sz w:val="20"/>
          <w:szCs w:val="20"/>
          <w:lang w:eastAsia="sl-SI"/>
        </w:rPr>
        <w:t>obnovo že doseženih znanj (tudi z vidika sodne prakse) ter na vidik prisilnega dela.</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Ministrstvo za pravosodje Republike Slovenije – Center za izobraževanje v pravosodju organizira usposabljanja, na katerih bo obravnavano področje trgovine z ljudmi.</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Ministrstvo za pravosodje Republike Slovenije – Center za izobraževanje v pravosodju organizira usposabljanja, na katerih bo obravnavano področje trgovine z ljudmi."/>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lastRenderedPageBreak/>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pravosodje – Center za izobraževanje v pravosodju</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Strokovnjaki s področja boja proti trgovini z ljudmi (MDS TZL), Specializirano državno tožilstvo Republike Slovenije, sodišča</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letu 2025</w:t>
            </w:r>
          </w:p>
        </w:tc>
      </w:tr>
    </w:tbl>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color w:val="000000"/>
          <w:sz w:val="20"/>
          <w:szCs w:val="20"/>
          <w:lang w:eastAsia="sl-SI"/>
        </w:rPr>
      </w:pPr>
      <w:r w:rsidRPr="00EE43A7">
        <w:rPr>
          <w:rFonts w:ascii="Arial" w:eastAsia="Times New Roman" w:hAnsi="Arial" w:cs="Arial"/>
          <w:b/>
          <w:bCs/>
          <w:color w:val="000000"/>
          <w:sz w:val="20"/>
          <w:szCs w:val="20"/>
          <w:lang w:eastAsia="sl-SI"/>
        </w:rPr>
        <w:t>1.4.3</w:t>
      </w:r>
      <w:r w:rsidRPr="00EE43A7">
        <w:rPr>
          <w:rFonts w:ascii="Arial" w:eastAsia="Times New Roman" w:hAnsi="Arial" w:cs="Arial"/>
          <w:b/>
          <w:bCs/>
          <w:color w:val="000000"/>
          <w:sz w:val="20"/>
          <w:szCs w:val="20"/>
          <w:lang w:eastAsia="sl-SI"/>
        </w:rPr>
        <w:tab/>
      </w:r>
      <w:r w:rsidRPr="00EE43A7">
        <w:rPr>
          <w:rFonts w:ascii="Arial" w:eastAsia="Times New Roman" w:hAnsi="Arial" w:cs="Arial"/>
          <w:b/>
          <w:bCs/>
          <w:sz w:val="20"/>
          <w:szCs w:val="20"/>
          <w:lang w:eastAsia="sl-SI"/>
        </w:rPr>
        <w:t xml:space="preserve">Usposabljanje inšpektorjev Inšpektorata Republike Slovenije za delo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Inšpektorji Inšpektorata Republike Slovenije za delo (v nadaljnjem besedilu: IRSD) se bodo v okviru rednih strokovnih posvetov seznanjali s področjem izkoriščanja dela in prisilnega dela kot enega izmed namenov trgovanja z ljudmi. O tej tematiki bodo področni strokovnjaki inšpektorjem predavali vsaj enkrat letno. Ker sta prisilno delo in delovno izkoriščanje kot pojavni obliki trgovine z ljudmi čedalje pogostejša tudi v EU, se bodo inšpektorji izobraževali in usposabljali tudi na mednarodni ravni.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color w:val="FF0000"/>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r>
      <w:r w:rsidRPr="00EE43A7">
        <w:rPr>
          <w:rFonts w:ascii="Arial" w:eastAsia="Times New Roman" w:hAnsi="Arial" w:cs="Arial"/>
          <w:sz w:val="20"/>
          <w:szCs w:val="20"/>
          <w:lang w:eastAsia="sl-SI"/>
        </w:rPr>
        <w:tab/>
        <w:t>IRSD v sodelovanju s strokovnjaki MDS TZL organizira vsakoletni posvet, na katerega povabi strokovnjake glede na obravnavano tematiko prisilnega dela oziroma delovnega izkoriščanja.</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Predstavniki IRSD se v skladu s potrebami in zmožnostmi udeležujejo domačih in mednarodnih usposabljanj in izobraževanj o trgovini z ljudmi in prisilnem delu.</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1:  IRSD v sodelovanju s strokovnjaki MDS TZL organizira vsakoletni posvet, na katerega povabi strokovnjake glede na obravnavano tematiko prisilnega dela oziroma delovnega izkoriščanja.&#10;&#10;Cilj 2: Predstavniki IRSD se v skladu s potrebami in zmožnostmi udeležujejo domačih in mednarodnih usposabljanj in izobraževanj o trgovini z ljudmi in prisilnem delu.&#10;"/>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IRSD</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Strokovnjaki s področja boja proti trgovini z ljudmi (MDS TZL), nevladne organizacije, druge zunanje organizacije, sindikati</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b/>
          <w:bCs/>
          <w:sz w:val="20"/>
          <w:szCs w:val="20"/>
          <w:lang w:eastAsia="sl-SI"/>
        </w:rPr>
      </w:pPr>
    </w:p>
    <w:p w:rsidR="00EE43A7" w:rsidRPr="00EE43A7" w:rsidRDefault="00EE43A7" w:rsidP="00EE43A7">
      <w:pPr>
        <w:autoSpaceDE w:val="0"/>
        <w:autoSpaceDN w:val="0"/>
        <w:adjustRightInd w:val="0"/>
        <w:spacing w:after="0" w:line="252" w:lineRule="auto"/>
        <w:ind w:left="705" w:hanging="705"/>
        <w:jc w:val="both"/>
        <w:rPr>
          <w:rFonts w:ascii="Arial-BoldMT" w:eastAsia="Times New Roman" w:hAnsi="Arial-BoldMT" w:cs="Arial-BoldMT"/>
          <w:b/>
          <w:bCs/>
          <w:sz w:val="20"/>
          <w:szCs w:val="20"/>
          <w:lang w:eastAsia="sl-SI"/>
        </w:rPr>
      </w:pPr>
      <w:r w:rsidRPr="00EE43A7">
        <w:rPr>
          <w:rFonts w:ascii="Arial-BoldMT" w:eastAsia="Times New Roman" w:hAnsi="Arial-BoldMT" w:cs="Arial-BoldMT"/>
          <w:b/>
          <w:bCs/>
          <w:sz w:val="20"/>
          <w:szCs w:val="20"/>
          <w:lang w:eastAsia="sl-SI"/>
        </w:rPr>
        <w:t>1.4.4</w:t>
      </w:r>
      <w:r w:rsidRPr="00EE43A7">
        <w:rPr>
          <w:rFonts w:ascii="Arial-BoldMT" w:eastAsia="Times New Roman" w:hAnsi="Arial-BoldMT" w:cs="Arial-BoldMT"/>
          <w:b/>
          <w:bCs/>
          <w:sz w:val="20"/>
          <w:szCs w:val="20"/>
          <w:lang w:eastAsia="sl-SI"/>
        </w:rPr>
        <w:tab/>
        <w:t>Strokovno usposabljanje uslužbencev Finančne uprave Republike Slovenije</w:t>
      </w:r>
    </w:p>
    <w:p w:rsidR="00EE43A7" w:rsidRPr="00EE43A7" w:rsidRDefault="00EE43A7" w:rsidP="00EE43A7">
      <w:pPr>
        <w:autoSpaceDE w:val="0"/>
        <w:autoSpaceDN w:val="0"/>
        <w:adjustRightInd w:val="0"/>
        <w:spacing w:after="0" w:line="252" w:lineRule="auto"/>
        <w:jc w:val="both"/>
        <w:rPr>
          <w:rFonts w:ascii="ArialMT" w:eastAsia="Times New Roman" w:hAnsi="ArialMT" w:cs="ArialMT"/>
          <w:sz w:val="20"/>
          <w:szCs w:val="20"/>
          <w:lang w:eastAsia="sl-SI"/>
        </w:rPr>
      </w:pPr>
    </w:p>
    <w:p w:rsidR="00EE43A7" w:rsidRPr="00EE43A7" w:rsidRDefault="00EE43A7" w:rsidP="00EE43A7">
      <w:pPr>
        <w:autoSpaceDE w:val="0"/>
        <w:autoSpaceDN w:val="0"/>
        <w:adjustRightInd w:val="0"/>
        <w:spacing w:after="0" w:line="252" w:lineRule="auto"/>
        <w:jc w:val="both"/>
        <w:rPr>
          <w:rFonts w:ascii="ArialMT" w:eastAsia="Times New Roman" w:hAnsi="ArialMT" w:cs="ArialMT"/>
          <w:sz w:val="20"/>
          <w:szCs w:val="20"/>
          <w:lang w:eastAsia="sl-SI"/>
        </w:rPr>
      </w:pPr>
      <w:r w:rsidRPr="00EE43A7">
        <w:rPr>
          <w:rFonts w:ascii="ArialMT" w:eastAsia="Times New Roman" w:hAnsi="ArialMT" w:cs="ArialMT"/>
          <w:sz w:val="20"/>
          <w:szCs w:val="20"/>
          <w:lang w:eastAsia="sl-SI"/>
        </w:rPr>
        <w:t>Področna zakonodaja, ki opredeljuje delo Finančne uprave Republike Slovenije (v nadaljnjem besedilu: FURS), inšpektorjem in uslužbencem mobilnih enot omogoča, da pri svojem delu zaznavajo kršitve, povezane s pojavnostjo trgovine z ljudmi. Te se odražajo predvsem v delovno intenzivnih panogah, v katerih se zaposlujejo nizko kvalificirani tuji delavci.</w:t>
      </w: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u w:val="single"/>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r>
      <w:r w:rsidRPr="00EE43A7">
        <w:rPr>
          <w:rFonts w:ascii="ArialMT" w:eastAsia="Times New Roman" w:hAnsi="ArialMT" w:cs="ArialMT"/>
          <w:sz w:val="20"/>
          <w:szCs w:val="20"/>
          <w:lang w:eastAsia="sl-SI"/>
        </w:rPr>
        <w:t>Uslužbenci FURS (inšpektorji, uslužbenci mobilnih enot) se bodo v okviru rednih strokovnih posvetov seznanjali tudi s področjem prisilnega dela kot enega izmed namenov trgovine z ljudmi. O tej tematiki, ki vključuje tudi nove trende, bodo področni strokovnjaki uslužbencem FURS predavali vsaj enkrat letno v okviru rednih letnih strokovnih posvetov.</w:t>
      </w:r>
    </w:p>
    <w:p w:rsidR="00EE43A7" w:rsidRPr="00EE43A7" w:rsidRDefault="00EE43A7" w:rsidP="00EE43A7">
      <w:pPr>
        <w:autoSpaceDE w:val="0"/>
        <w:autoSpaceDN w:val="0"/>
        <w:adjustRightInd w:val="0"/>
        <w:spacing w:after="0" w:line="252" w:lineRule="auto"/>
        <w:jc w:val="both"/>
        <w:rPr>
          <w:rFonts w:ascii="ArialMT" w:eastAsia="Times New Roman" w:hAnsi="ArialMT" w:cs="ArialMT"/>
          <w:sz w:val="20"/>
          <w:szCs w:val="20"/>
          <w:lang w:eastAsia="sl-SI"/>
        </w:rPr>
      </w:pPr>
    </w:p>
    <w:tbl>
      <w:tblPr>
        <w:tblStyle w:val="Tabelamrea1"/>
        <w:tblW w:w="8714" w:type="dxa"/>
        <w:tblLayout w:type="fixed"/>
        <w:tblLook w:val="04A0" w:firstRow="1" w:lastRow="0" w:firstColumn="1" w:lastColumn="0" w:noHBand="0" w:noVBand="1"/>
        <w:tblDescription w:val="Uslužbenci FURS (inšpektorji, uslužbenci mobilnih enot) se bodo v okviru rednih strokovnih posvetov seznanjali tudi s področjem prisilnega dela kot enega izmed namenov trgovine z ljudmi. O tej tematiki, ki vključuje tudi nove trende, bodo področni strokovnjaki uslužbencem FURS predavali vsaj enkrat letno v okviru rednih letnih strokovnih posvetov."/>
      </w:tblPr>
      <w:tblGrid>
        <w:gridCol w:w="1951"/>
        <w:gridCol w:w="6763"/>
      </w:tblGrid>
      <w:tr w:rsidR="00EE43A7" w:rsidRPr="00EE43A7" w:rsidTr="00EE7AAB">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 w:hAnsi="Arial" w:cs="Arial"/>
                <w:bCs/>
                <w:sz w:val="20"/>
                <w:szCs w:val="20"/>
                <w:lang w:eastAsia="sl-SI"/>
              </w:rPr>
            </w:pPr>
            <w:r w:rsidRPr="00EE43A7">
              <w:rPr>
                <w:rFonts w:ascii="Arial" w:hAnsi="Arial" w:cs="Arial"/>
                <w:bCs/>
                <w:sz w:val="20"/>
                <w:szCs w:val="20"/>
                <w:lang w:eastAsia="sl-SI"/>
              </w:rPr>
              <w:t>FURS</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Strokovnjaki s področja boja proti trgovini z ljudmi (MDS TZL), sindikati</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letih 2025 in 2026</w:t>
            </w:r>
          </w:p>
        </w:tc>
      </w:tr>
    </w:tbl>
    <w:p w:rsidR="00EE43A7" w:rsidRPr="00EE43A7" w:rsidRDefault="00EE43A7" w:rsidP="00EE43A7">
      <w:pPr>
        <w:autoSpaceDE w:val="0"/>
        <w:autoSpaceDN w:val="0"/>
        <w:adjustRightInd w:val="0"/>
        <w:spacing w:after="0" w:line="252" w:lineRule="auto"/>
        <w:jc w:val="both"/>
        <w:rPr>
          <w:rFonts w:ascii="ArialMT" w:eastAsia="Times New Roman" w:hAnsi="ArialMT" w:cs="ArialMT"/>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 xml:space="preserve">1.4.5 </w:t>
      </w:r>
      <w:r w:rsidRPr="00EE43A7">
        <w:rPr>
          <w:rFonts w:ascii="Arial" w:eastAsia="Times New Roman" w:hAnsi="Arial" w:cs="Arial"/>
          <w:b/>
          <w:bCs/>
          <w:sz w:val="20"/>
          <w:szCs w:val="20"/>
          <w:lang w:eastAsia="sl-SI"/>
        </w:rPr>
        <w:tab/>
        <w:t>Usposabljanje uslužbencev Urada Vlade Republike Slovenije za oskrbo in integracijo migrantov oziroma organizacij, prisotnih v azilnem domu in njegovih izpostavah, z namenom zgodnjega odkrivanja in preprečevanja trgovine z ljudmi</w:t>
      </w:r>
    </w:p>
    <w:p w:rsidR="00EE43A7" w:rsidRPr="00EE43A7" w:rsidRDefault="00EE43A7" w:rsidP="00EE43A7">
      <w:pPr>
        <w:autoSpaceDE w:val="0"/>
        <w:autoSpaceDN w:val="0"/>
        <w:adjustRightInd w:val="0"/>
        <w:spacing w:after="0" w:line="252" w:lineRule="auto"/>
        <w:jc w:val="both"/>
        <w:rPr>
          <w:rFonts w:ascii="Arial" w:eastAsia="Times New Roman" w:hAnsi="Arial" w:cs="Arial"/>
          <w:bCs/>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bCs/>
          <w:sz w:val="20"/>
          <w:szCs w:val="20"/>
          <w:lang w:eastAsia="sl-SI"/>
        </w:rPr>
        <w:t xml:space="preserve">Urad Vlade Republike Slovenije za oskrbo in integracijo migrantov (v nadaljnjem besedilu: UOIM) redno usposablja uslužbence v azilnem domu in hkrati ozavešča vse, ki </w:t>
      </w:r>
      <w:r w:rsidRPr="00EE43A7">
        <w:rPr>
          <w:rFonts w:ascii="Arial" w:eastAsia="Times New Roman" w:hAnsi="Arial" w:cs="Arial"/>
          <w:sz w:val="20"/>
          <w:szCs w:val="20"/>
          <w:lang w:eastAsia="sl-SI"/>
        </w:rPr>
        <w:t>pri delu prihajajo v stik z nastanjenimi, o prepoznavi znakov različnih zlorab in trgovine z ljudmi. Več zaposlenih UOIM se je udeležilo treningov s področja trgovine z ljudmi, ki jih organizira Evropska agencija za azil (v nadaljevanju: EUAA). V letih 2025 in 2026 se bodo tako zaposleni kot tudi zunanji izvajalci udeležili usposabljanj, ki jih bodo vodili zunanji izvajalci in za to usposobljeni zaposleni v UOIM.</w:t>
      </w: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ind w:left="709" w:hanging="709"/>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lastRenderedPageBreak/>
        <w:t>Cilj:</w:t>
      </w:r>
      <w:r w:rsidRPr="00EE43A7">
        <w:rPr>
          <w:rFonts w:ascii="Arial" w:eastAsia="Times New Roman" w:hAnsi="Arial" w:cs="Arial"/>
          <w:sz w:val="20"/>
          <w:szCs w:val="20"/>
          <w:lang w:eastAsia="sl-SI"/>
        </w:rPr>
        <w:tab/>
        <w:t>Izvesti usposabljanje uslužbencev urada in podpornih služb (varnostna služba, čistilni servis, prostovoljci) ter zunanjih sodelavcev urada, ki pri delu prihajajo v stik z migranti, v okviru delovnih procesov in z uporabo za to pripravljenega gradiva. Z usposabljanjem zagotoviti različnim deležnikom informacije glede trgovine z ljudmi in znakov za prepoznavo žrtev trgovine z ljudmi.</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Izvesti usposabljanje uslužbencev urada in podpornih služb (varnostna služba, čistilni servis, prostovoljci) ter zunanjih sodelavcev urada, ki pri delu prihajajo v stik z migranti, v okviru delovnih procesov in z uporabo za to pripravljenega gradiva. Z usposabljanjem zagotoviti različnim deležnikom informacije glede trgovine z ljudmi in znakov za prepoznavo žrtev trgovine z ljudmi."/>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UOIM</w:t>
            </w:r>
          </w:p>
        </w:tc>
      </w:tr>
      <w:tr w:rsidR="00EE43A7" w:rsidRPr="00EE43A7" w:rsidTr="00EE7AAB">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Strokovnjaki s področja boja proti trgovini z ljudmi (MDS TZL), nevladne organizacije, ki delujejo na tem področju, in uslužbenci UOIM, ki se usposobijo pri EUAA</w:t>
            </w:r>
          </w:p>
        </w:tc>
      </w:tr>
      <w:tr w:rsidR="00EE43A7" w:rsidRPr="00EE43A7" w:rsidTr="00EE7AAB">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letih 2025 in 2026</w:t>
            </w:r>
          </w:p>
        </w:tc>
      </w:tr>
    </w:tbl>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 xml:space="preserve">1.4.6 </w:t>
      </w:r>
      <w:r w:rsidRPr="00EE43A7">
        <w:rPr>
          <w:rFonts w:ascii="Arial" w:eastAsia="Times New Roman" w:hAnsi="Arial" w:cs="Arial"/>
          <w:b/>
          <w:bCs/>
          <w:sz w:val="20"/>
          <w:szCs w:val="20"/>
          <w:lang w:eastAsia="sl-SI"/>
        </w:rPr>
        <w:tab/>
        <w:t>Usposabljanje uslužbencev Ministrstva za notranje zadeve Republike Slovenije – Direktorata za migracije z namenom zgodnjega odkrivanja in preprečevanja trgovine z ljudmi</w:t>
      </w: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Uslužbenci Ministrstva za notranje zadeve Republike Slovenije – Direktorata za migracije (v nadaljnjem besedilu: MNZ DM) v postopkih odločanja o dodeljevanju statusa upravičenosti do mednarodne zaščite v Republiki Sloveniji obravnavajo tudi primere, ko so prosilci za mednarodno zaščito prepoznane ali možne žrtve trgovine z ljudmi. V takih primerih sta nujni ozaveščenost in usposobljenost javnih uslužbencev (odločevalcev), da lahko ustrezno in pravočasno ukrepajo v skladu s Priročnikom o identifikaciji, pomoči in zaščiti žrtev trgovine z ljudmi.</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Izvesti usposabljanje uslužbencev MNZ DM v okviru delovnih procesov in z uporabo za to pripravljenega gradiva. Z usposabljanjem se zagotovi senzibilnost pri zaznavi pojavnosti trgovine z ljudmi v rednih delovnih postopkih glede migracij in azila. Izvedbo usposabljanj bodo omogočili lastni finančni viri nosilca.</w:t>
      </w:r>
    </w:p>
    <w:p w:rsidR="00EE43A7" w:rsidRPr="00EE43A7" w:rsidRDefault="00EE43A7" w:rsidP="00EE43A7">
      <w:pPr>
        <w:tabs>
          <w:tab w:val="left" w:pos="720"/>
        </w:tabs>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Izvesti usposabljanje uslužbencev MNZ DM v okviru delovnih procesov in z uporabo za to pripravljenega gradiva. Z usposabljanjem se zagotovi senzibilnost pri zaznavi pojavnosti trgovine z ljudmi v rednih delovnih postopkih glede migracij in azila. Izvedbo usposabljanj bodo omogočili lastni finančni viri nosilca."/>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MNZ DM</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Sodelujoča:</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EUAA, nacionalni trener </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delavnica v letih 2025 in 2026</w:t>
            </w:r>
          </w:p>
        </w:tc>
      </w:tr>
    </w:tbl>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1.4.7</w:t>
      </w:r>
      <w:r w:rsidRPr="00EE43A7">
        <w:rPr>
          <w:rFonts w:ascii="Arial" w:eastAsia="Times New Roman" w:hAnsi="Arial" w:cs="Arial"/>
          <w:b/>
          <w:bCs/>
          <w:sz w:val="20"/>
          <w:szCs w:val="20"/>
          <w:lang w:eastAsia="sl-SI"/>
        </w:rPr>
        <w:tab/>
        <w:t>Usposabljanje zaposlenih na centrih za socialno delo o primerih prepoznave trgovine z ljudmi</w:t>
      </w:r>
    </w:p>
    <w:p w:rsidR="00EE43A7" w:rsidRPr="00EE43A7" w:rsidRDefault="00EE43A7" w:rsidP="00EE43A7">
      <w:pPr>
        <w:widowControl w:val="0"/>
        <w:overflowPunct w:val="0"/>
        <w:autoSpaceDE w:val="0"/>
        <w:autoSpaceDN w:val="0"/>
        <w:adjustRightInd w:val="0"/>
        <w:spacing w:after="0" w:line="252" w:lineRule="auto"/>
        <w:ind w:left="1410" w:hanging="1410"/>
        <w:jc w:val="both"/>
        <w:textAlignment w:val="baseline"/>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color w:val="FF0000"/>
          <w:sz w:val="20"/>
          <w:szCs w:val="20"/>
          <w:lang w:eastAsia="sl-SI"/>
        </w:rPr>
      </w:pPr>
      <w:r w:rsidRPr="00EE43A7">
        <w:rPr>
          <w:rFonts w:ascii="Arial" w:eastAsia="Times New Roman" w:hAnsi="Arial" w:cs="Arial"/>
          <w:sz w:val="20"/>
          <w:szCs w:val="20"/>
          <w:lang w:eastAsia="sl-SI"/>
        </w:rPr>
        <w:t>Usposabljanje bo usmerjeno v pomoč žrtvam trgovine z ljudmi, hkrati pa bo ponujalo orodja za prepoznavo pojava pri delu s posamezniki iz socialno ogroženih skupin. Ker to skupino oseb najpogosteje obravnavajo uslužbenci centrov za socialne zadeve, je cilj tovrstnih usposabljanj izboljšati seznanjenost strokovnih delavcev in sodelavcev, zaposlenih na centrih za socialno delo, s področjem trgovine z ljudmi in izoblikovati prakso, ki bo zadovoljila potrebe prepoznanih žrtev trgovanja in tudi zmožnosti izvajalcev.</w:t>
      </w: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Izobraževanje bo predvidoma potekalo pod okriljem Socialne zbornice Slovenije, ki na podlagi pogodbe o financiranju javnih pooblastil, ki jo sklene z Ministrstvom za delo, družino, socialne zadeve in enake možnosti Republike Slovenije (v nadaljnjem besedilu: MDDSZ), organizira seminar za strokovne delavce in sodelavce centrov za socialno delo.</w:t>
      </w:r>
      <w:r w:rsidRPr="00EE43A7">
        <w:rPr>
          <w:rFonts w:eastAsia="Times New Roman"/>
          <w:lang w:eastAsia="sl-SI"/>
        </w:rPr>
        <w:t xml:space="preserve"> </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 xml:space="preserve">Prepoznati primere trgovine z ljudmi in ukrepati na podlagi Priročnika o identifikaciji pomoči in zaščiti žrtev trgovine z ljudmi. </w:t>
      </w:r>
    </w:p>
    <w:p w:rsidR="00EE43A7" w:rsidRPr="00EE43A7" w:rsidRDefault="00EE43A7" w:rsidP="00EE43A7">
      <w:pPr>
        <w:widowControl w:val="0"/>
        <w:overflowPunct w:val="0"/>
        <w:autoSpaceDE w:val="0"/>
        <w:autoSpaceDN w:val="0"/>
        <w:adjustRightInd w:val="0"/>
        <w:spacing w:after="0" w:line="252" w:lineRule="auto"/>
        <w:ind w:left="1410" w:hanging="1410"/>
        <w:jc w:val="both"/>
        <w:textAlignment w:val="baseline"/>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Prepoznati primere trgovine z ljudmi in ukrepati na podlagi Priročnika o identifikaciji pomoči in zaščiti žrtev trgovine z ljudmi. "/>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MDDSZ</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Strokovnjaki s področja boja proti trgovini z ljudmi (MDS TZL), centri za socialno delo</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letih 2025 in 2026</w:t>
            </w:r>
          </w:p>
        </w:tc>
      </w:tr>
    </w:tbl>
    <w:p w:rsidR="00EE43A7" w:rsidRPr="00EE43A7" w:rsidRDefault="00EE43A7" w:rsidP="00EE43A7">
      <w:pPr>
        <w:widowControl w:val="0"/>
        <w:overflowPunct w:val="0"/>
        <w:autoSpaceDE w:val="0"/>
        <w:autoSpaceDN w:val="0"/>
        <w:adjustRightInd w:val="0"/>
        <w:spacing w:after="0" w:line="252" w:lineRule="auto"/>
        <w:ind w:left="1410" w:hanging="1410"/>
        <w:jc w:val="both"/>
        <w:textAlignment w:val="baseline"/>
        <w:rPr>
          <w:rFonts w:ascii="Arial" w:eastAsia="Times New Roman" w:hAnsi="Arial" w:cs="Arial"/>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1.4.8</w:t>
      </w:r>
      <w:r w:rsidRPr="00EE43A7">
        <w:rPr>
          <w:rFonts w:ascii="Arial" w:eastAsia="Times New Roman" w:hAnsi="Arial" w:cs="Arial"/>
          <w:b/>
          <w:bCs/>
          <w:sz w:val="20"/>
          <w:szCs w:val="20"/>
          <w:lang w:eastAsia="sl-SI"/>
        </w:rPr>
        <w:tab/>
        <w:t>Obveščanje in ozaveščanje pedagoškega in svetovalnega kadra o trgovini z ljudmi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Strokovne delavce v vzgoji in izobraževanju je treba seznaniti z različnimi oblikami ogroženosti in nasilja med mladostniki, v sklopu katerih se je treba navezati tudi na pojavnost in pasti trgovine z ljudmi. Poleg tega je treba učitelje motivirati za vključevanje tovrstnih vsebin v šolsko delo. Ozaveščanje bo osredotočeno na učitelje v osnovnih in srednjih šolah, na svetovalne delavce ter vzgojitelje v dijaških domovih.</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Na rednih delovnih posvetih bo nosilec naloge zagotovil, da bodo s tematiko s poudarkom na preventivnem ozaveščanju otrok in mladine o nevarnostih trgovine z ljudmi seznanjeni tudi ravnatelji, zatem pa na izobraževalnih seminarjih tudi učitelji. S tem namenom bosta Ministrstvo za vzgojo in izobraževanje Republike Slovenije ter Zavod Republike Slovenije</w:t>
      </w:r>
      <w:r w:rsidRPr="00EE43A7" w:rsidDel="000E3FCD">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 xml:space="preserve">za šolstvo izvedla strokovni seminar, na katerem bo obravnavano tudi področje trgovine z ljudmi. Pri izvedbi seminarja bodo sodelovali strokovnjaki in člani medresorske delovne skupine za boj proti trgovini z ljudmi. </w:t>
      </w:r>
    </w:p>
    <w:p w:rsidR="00EE43A7" w:rsidRPr="00EE43A7" w:rsidRDefault="00EE43A7" w:rsidP="00EE43A7">
      <w:pPr>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1: Na rednih delovnih posvetih bo nosilec naloge zagotovil, da bodo s tematiko s poudarkom na preventivnem ozaveščanju otrok in mladine o nevarnostih trgovine z ljudmi seznanjeni tudi ravnatelji, zatem pa na izobraževalnih seminarjih tudi učitelji. S tem namenom bosta Ministrstvo za vzgojo in izobraževanje Republike Slovenije ter Zavod Republike Slovenije za šolstvo izvedla strokovni seminar, na katerem bo obravnavano tudi področje trgovine z ljudmi. Pri izvedbi seminarja bodo sodelovali strokovnjaki in člani medresorske delovne skupine za boj proti trgovini z ljudmi. "/>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Nosilca: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Ministrstvo za vzgojo in izobraževanje Republike Slovenije, Zavod Republike Slovenije za šolstvo</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Strokovnjaki s področja boja proti trgovini z ljudmi (MDS TZL)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letih 2025 in 2026</w:t>
            </w:r>
          </w:p>
        </w:tc>
      </w:tr>
    </w:tbl>
    <w:p w:rsidR="00EE43A7" w:rsidRPr="00EE43A7" w:rsidRDefault="00EE43A7" w:rsidP="00EE43A7">
      <w:pPr>
        <w:spacing w:after="0" w:line="252" w:lineRule="auto"/>
        <w:jc w:val="both"/>
        <w:rPr>
          <w:rFonts w:eastAsia="Times New Roman"/>
          <w:vanish/>
          <w:lang w:eastAsia="sl-SI"/>
        </w:rPr>
      </w:pPr>
    </w:p>
    <w:p w:rsidR="00760D28" w:rsidRDefault="00760D28" w:rsidP="00EE43A7">
      <w:pPr>
        <w:spacing w:after="0" w:line="252" w:lineRule="auto"/>
        <w:ind w:left="705" w:hanging="705"/>
        <w:jc w:val="both"/>
        <w:rPr>
          <w:rFonts w:ascii="Arial" w:eastAsia="Times New Roman" w:hAnsi="Arial" w:cs="Arial"/>
          <w:sz w:val="20"/>
          <w:szCs w:val="20"/>
          <w:u w:val="single"/>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V okviru izvajanja preventivnih delavnic ozaveščanja osnovnošolcev in srednješolcev (točki 1.2.1 in 1.2.2) poteka tudi informiranje učiteljev in svetovalnih delavcev o področju trgovine z ljudmi.</w:t>
      </w:r>
    </w:p>
    <w:p w:rsidR="00EE43A7" w:rsidRPr="00EE43A7" w:rsidRDefault="00EE43A7" w:rsidP="00EE43A7">
      <w:pPr>
        <w:spacing w:after="0" w:line="252" w:lineRule="auto"/>
        <w:jc w:val="both"/>
        <w:rPr>
          <w:rFonts w:ascii="Arial" w:eastAsia="Times New Roman" w:hAnsi="Arial" w:cs="Arial"/>
          <w:b/>
          <w:bCs/>
          <w:color w:val="FF0000"/>
          <w:sz w:val="20"/>
          <w:szCs w:val="20"/>
          <w:lang w:eastAsia="sl-SI"/>
        </w:rPr>
      </w:pPr>
    </w:p>
    <w:tbl>
      <w:tblPr>
        <w:tblStyle w:val="Tabelamrea1"/>
        <w:tblW w:w="8714" w:type="dxa"/>
        <w:tblLayout w:type="fixed"/>
        <w:tblLook w:val="04A0" w:firstRow="1" w:lastRow="0" w:firstColumn="1" w:lastColumn="0" w:noHBand="0" w:noVBand="1"/>
        <w:tblDescription w:val="Cilj 2: V okviru izvajanja preventivnih delavnic ozaveščanja osnovnošolcev in srednješolcev (točki 1.2.1 in 1.2.2) poteka tudi informiranje učiteljev in svetovalnih delavcev o področju trgovine z ljudmi."/>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MNZ SPBTL</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Zaposleni v osnovnih in srednjih šolah </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Stalno izvajanje v letih 2025 in 2026</w:t>
            </w:r>
          </w:p>
        </w:tc>
      </w:tr>
    </w:tbl>
    <w:p w:rsidR="00EE43A7" w:rsidRPr="00EE43A7" w:rsidRDefault="00EE43A7" w:rsidP="00EE43A7">
      <w:pPr>
        <w:spacing w:after="0" w:line="252" w:lineRule="auto"/>
        <w:jc w:val="both"/>
        <w:rPr>
          <w:rFonts w:eastAsia="Times New Roman"/>
          <w:vanish/>
          <w:lang w:eastAsia="sl-SI"/>
        </w:rPr>
      </w:pPr>
    </w:p>
    <w:p w:rsidR="00EE43A7" w:rsidRPr="00EE43A7" w:rsidRDefault="00EE43A7" w:rsidP="00EE43A7">
      <w:pPr>
        <w:spacing w:after="0" w:line="252" w:lineRule="auto"/>
        <w:jc w:val="both"/>
        <w:rPr>
          <w:rFonts w:ascii="Arial" w:eastAsia="Times New Roman" w:hAnsi="Arial" w:cs="Arial"/>
          <w:b/>
          <w:bCs/>
          <w:color w:val="FF0000"/>
          <w:sz w:val="20"/>
          <w:szCs w:val="20"/>
          <w:lang w:eastAsia="sl-SI"/>
        </w:rPr>
      </w:pPr>
    </w:p>
    <w:p w:rsidR="00EE43A7" w:rsidRPr="00EE43A7" w:rsidRDefault="00EE43A7" w:rsidP="00EE43A7">
      <w:pPr>
        <w:tabs>
          <w:tab w:val="left" w:pos="720"/>
        </w:tabs>
        <w:spacing w:after="0" w:line="252" w:lineRule="auto"/>
        <w:ind w:left="720" w:hanging="720"/>
        <w:jc w:val="both"/>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1.4.9</w:t>
      </w:r>
      <w:r w:rsidRPr="00EE43A7">
        <w:rPr>
          <w:rFonts w:ascii="Arial" w:eastAsia="Times New Roman" w:hAnsi="Arial" w:cs="Arial"/>
          <w:b/>
          <w:bCs/>
          <w:sz w:val="20"/>
          <w:szCs w:val="20"/>
          <w:lang w:eastAsia="sl-SI"/>
        </w:rPr>
        <w:tab/>
        <w:t>Obveščanje in ozaveščanje zdravstvenega osebja o področju trgovine z ljudmi</w:t>
      </w:r>
    </w:p>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bCs/>
          <w:sz w:val="20"/>
          <w:szCs w:val="20"/>
          <w:lang w:eastAsia="sl-SI"/>
        </w:rPr>
      </w:pPr>
      <w:r w:rsidRPr="00EE43A7">
        <w:rPr>
          <w:rFonts w:ascii="Arial" w:eastAsia="Times New Roman" w:hAnsi="Arial" w:cs="Arial"/>
          <w:bCs/>
          <w:sz w:val="20"/>
          <w:szCs w:val="20"/>
          <w:lang w:eastAsia="sl-SI"/>
        </w:rPr>
        <w:t xml:space="preserve">Prenos znanja in zavedanja glede trgovine z ljudmi je potreben tudi za zdravstveno osebje, ki se s pojavnostjo trgovine z ljudmi srečuje pri zdravstveni oskrbi. Tovrstni stiki so lahko neposredno z žrtvijo trgovanja ali posredno prek ljudi, ki so v bližnjem stiku z žrtvijo. </w:t>
      </w:r>
    </w:p>
    <w:p w:rsidR="00EE43A7" w:rsidRPr="00EE43A7" w:rsidRDefault="00EE43A7" w:rsidP="00EE43A7">
      <w:pPr>
        <w:spacing w:after="0" w:line="252" w:lineRule="auto"/>
        <w:jc w:val="both"/>
        <w:rPr>
          <w:rFonts w:ascii="Arial" w:eastAsia="Times New Roman" w:hAnsi="Arial" w:cs="Arial"/>
          <w:bCs/>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bCs/>
          <w:sz w:val="20"/>
          <w:szCs w:val="20"/>
          <w:lang w:eastAsia="sl-SI"/>
        </w:rPr>
      </w:pPr>
      <w:r w:rsidRPr="00EE43A7">
        <w:rPr>
          <w:rFonts w:ascii="Arial" w:eastAsia="Times New Roman" w:hAnsi="Arial" w:cs="Arial"/>
          <w:bCs/>
          <w:sz w:val="20"/>
          <w:szCs w:val="20"/>
          <w:u w:val="single"/>
          <w:lang w:eastAsia="sl-SI"/>
        </w:rPr>
        <w:t>Cilj 1:</w:t>
      </w:r>
      <w:r w:rsidRPr="00EE43A7">
        <w:rPr>
          <w:rFonts w:ascii="Arial" w:eastAsia="Times New Roman" w:hAnsi="Arial" w:cs="Arial"/>
          <w:bCs/>
          <w:sz w:val="20"/>
          <w:szCs w:val="20"/>
          <w:lang w:eastAsia="sl-SI"/>
        </w:rPr>
        <w:tab/>
        <w:t>Nosilec dejavnosti v skladu s svojimi pristojnostmi organizira oblike usposabljanj v okviru posvetov, ki se jih udeležujejo sodelujoči predstavniki zdravstvenih ustanov, ter daje ustrezno organizacijsko in vsebinsko podporo izvajalcem usposabljanja. Poleg usposabljanj se lahko organizirajo tudi druge oblike ozaveščanj (oddaje, publikacije, akcije).</w:t>
      </w:r>
    </w:p>
    <w:tbl>
      <w:tblPr>
        <w:tblStyle w:val="Tabelamrea1"/>
        <w:tblW w:w="8714" w:type="dxa"/>
        <w:tblLayout w:type="fixed"/>
        <w:tblLook w:val="04A0" w:firstRow="1" w:lastRow="0" w:firstColumn="1" w:lastColumn="0" w:noHBand="0" w:noVBand="1"/>
        <w:tblDescription w:val="Cilj 1: Nosilec dejavnosti v skladu s svojimi pristojnostmi organizira oblike usposabljanj v okviru posvetov, ki se jih udeležujejo sodelujoči predstavniki zdravstvenih ustanov, ter daje ustrezno organizacijsko in vsebinsko podporo izvajalcem usposabljanja. Poleg usposabljanj se lahko organizirajo tudi druge oblike ozaveščanj (oddaje, publikacije, akcije)."/>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Ministrstvo za zdravje Republike Slovenije</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Zdravstvene ustanove, strokovnjaki s področja boja proti trgovini z ljudmi (MDS TZL)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letih 2025 in 2026</w:t>
            </w:r>
          </w:p>
        </w:tc>
      </w:tr>
    </w:tbl>
    <w:p w:rsidR="00EE43A7" w:rsidRPr="00EE43A7" w:rsidRDefault="00EE43A7" w:rsidP="00EE43A7">
      <w:pPr>
        <w:spacing w:after="0" w:line="252" w:lineRule="auto"/>
        <w:jc w:val="both"/>
        <w:rPr>
          <w:rFonts w:ascii="Arial" w:eastAsia="Times New Roman" w:hAnsi="Arial" w:cs="Arial"/>
          <w:color w:val="FF0000"/>
          <w:sz w:val="20"/>
          <w:szCs w:val="20"/>
          <w:lang w:eastAsia="sl-SI"/>
        </w:rPr>
      </w:pPr>
    </w:p>
    <w:p w:rsidR="00EE43A7" w:rsidRPr="00EE43A7" w:rsidRDefault="00EE43A7" w:rsidP="00EE43A7">
      <w:pPr>
        <w:tabs>
          <w:tab w:val="left" w:pos="720"/>
        </w:tabs>
        <w:overflowPunct w:val="0"/>
        <w:autoSpaceDE w:val="0"/>
        <w:autoSpaceDN w:val="0"/>
        <w:adjustRightInd w:val="0"/>
        <w:spacing w:after="0" w:line="252" w:lineRule="auto"/>
        <w:ind w:left="708" w:hanging="708"/>
        <w:jc w:val="both"/>
        <w:textAlignment w:val="baseline"/>
        <w:rPr>
          <w:rFonts w:ascii="Arial" w:eastAsia="Times New Roman" w:hAnsi="Arial" w:cs="Arial"/>
          <w:b/>
          <w:bCs/>
          <w:sz w:val="20"/>
          <w:szCs w:val="20"/>
          <w:lang w:eastAsia="sl-SI"/>
        </w:rPr>
      </w:pPr>
      <w:r w:rsidRPr="00EE43A7">
        <w:rPr>
          <w:rFonts w:ascii="Arial" w:eastAsia="Times New Roman" w:hAnsi="Arial" w:cs="Arial"/>
          <w:b/>
          <w:bCs/>
          <w:sz w:val="20"/>
          <w:szCs w:val="20"/>
          <w:lang w:eastAsia="sl-SI"/>
        </w:rPr>
        <w:t>1.4.10</w:t>
      </w:r>
      <w:r w:rsidRPr="00EE43A7">
        <w:rPr>
          <w:rFonts w:ascii="Arial" w:eastAsia="Times New Roman" w:hAnsi="Arial" w:cs="Arial"/>
          <w:b/>
          <w:bCs/>
          <w:sz w:val="20"/>
          <w:szCs w:val="20"/>
          <w:lang w:eastAsia="sl-SI"/>
        </w:rPr>
        <w:tab/>
        <w:t>Obveščanje in ozaveščanje konzularnega osebja o pojavnih oblikah trgovine z ljudmi z namenom njihovega zgodnjega odkrivanja v postopkih izdaje vizumov in dovoljenj za prebivanje na konzularnih predstavništvih v tujini</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Ozaveščanje konzularnega osebja na diplomatsko-konzularnih predstavništvih v tujini o možni trgovini z ljudmi, ki jo je treba prepoznati v postopkih s tujimi državljani pri izdaji vizumov in dovoljenj za začasno prebivanje, ter njihovo nadaljnje seznanjanje z njo, sta se v preteklosti izkazala za učinkovit preventivni ukrep, zato bo Ministrstvo za zunanje in evropske zadeve Republike Slovenije te vsebine vključilo v program izobraževanja tudi za leti 2025 in 2026.</w:t>
      </w:r>
    </w:p>
    <w:p w:rsidR="00EE43A7" w:rsidRPr="00EE43A7" w:rsidRDefault="00EE43A7" w:rsidP="00EE43A7">
      <w:pPr>
        <w:tabs>
          <w:tab w:val="left" w:pos="720"/>
        </w:tabs>
        <w:autoSpaceDE w:val="0"/>
        <w:autoSpaceDN w:val="0"/>
        <w:adjustRightInd w:val="0"/>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Usposabljati konzularno osebje o področju trgovine z ljudmi v okviru letnih konzularnih posvetov na Ministrstvu za zunanje in evropske zadeve Republike Slovenije.</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Usposabljati konzularno osebje o področju trgovine z ljudmi v okviru letnih konzularnih posvetov na Ministrstvu za zunanje in evropske zadeve Republike Slovenije."/>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lastRenderedPageBreak/>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Ministrstvo za zunanje in evropske zadeve</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color w:val="000000"/>
                <w:sz w:val="20"/>
                <w:szCs w:val="20"/>
                <w:lang w:eastAsia="sl-SI"/>
              </w:rPr>
              <w:t>Strokovnjaki s področja boja proti trgovini z ljudmi (MDS TZL)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letih 2025 in 2026</w:t>
            </w:r>
          </w:p>
        </w:tc>
      </w:tr>
    </w:tbl>
    <w:p w:rsidR="00EE43A7" w:rsidRPr="00EE43A7" w:rsidRDefault="00EE43A7" w:rsidP="00EE43A7">
      <w:pPr>
        <w:tabs>
          <w:tab w:val="left" w:pos="720"/>
        </w:tabs>
        <w:autoSpaceDE w:val="0"/>
        <w:autoSpaceDN w:val="0"/>
        <w:adjustRightInd w:val="0"/>
        <w:spacing w:after="0" w:line="252" w:lineRule="auto"/>
        <w:jc w:val="both"/>
        <w:rPr>
          <w:rFonts w:ascii="Arial" w:eastAsia="Times New Roman" w:hAnsi="Arial" w:cs="Arial"/>
          <w:color w:val="FF0000"/>
          <w:sz w:val="20"/>
          <w:szCs w:val="20"/>
          <w:lang w:eastAsia="sl-SI"/>
        </w:rPr>
      </w:pPr>
    </w:p>
    <w:p w:rsidR="00EE43A7" w:rsidRPr="00EE43A7" w:rsidRDefault="00EE43A7" w:rsidP="00EE43A7">
      <w:pPr>
        <w:tabs>
          <w:tab w:val="left" w:pos="720"/>
        </w:tabs>
        <w:autoSpaceDE w:val="0"/>
        <w:autoSpaceDN w:val="0"/>
        <w:adjustRightInd w:val="0"/>
        <w:spacing w:after="0" w:line="252" w:lineRule="auto"/>
        <w:jc w:val="both"/>
        <w:rPr>
          <w:rFonts w:ascii="Arial" w:eastAsia="Times New Roman" w:hAnsi="Arial" w:cs="Arial"/>
          <w:color w:val="FF0000"/>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b/>
          <w:bCs/>
          <w:color w:val="000000"/>
          <w:sz w:val="20"/>
          <w:szCs w:val="20"/>
          <w:lang w:eastAsia="sl-SI"/>
        </w:rPr>
      </w:pPr>
      <w:r w:rsidRPr="00EE43A7">
        <w:rPr>
          <w:rFonts w:ascii="Arial" w:eastAsia="Times New Roman" w:hAnsi="Arial" w:cs="Arial"/>
          <w:b/>
          <w:bCs/>
          <w:color w:val="000000"/>
          <w:sz w:val="20"/>
          <w:szCs w:val="20"/>
          <w:lang w:eastAsia="sl-SI"/>
        </w:rPr>
        <w:t>1.4.11</w:t>
      </w:r>
      <w:r w:rsidRPr="00EE43A7">
        <w:rPr>
          <w:rFonts w:ascii="Arial" w:eastAsia="Times New Roman" w:hAnsi="Arial" w:cs="Arial"/>
          <w:b/>
          <w:bCs/>
          <w:color w:val="000000"/>
          <w:sz w:val="20"/>
          <w:szCs w:val="20"/>
          <w:lang w:eastAsia="sl-SI"/>
        </w:rPr>
        <w:tab/>
        <w:t xml:space="preserve">Obveščanje in ozaveščanje diplomatov pred odhodom na delo v tujino </w:t>
      </w:r>
    </w:p>
    <w:p w:rsidR="00EE43A7" w:rsidRPr="00EE43A7" w:rsidRDefault="00EE43A7" w:rsidP="00EE43A7">
      <w:pPr>
        <w:autoSpaceDE w:val="0"/>
        <w:autoSpaceDN w:val="0"/>
        <w:adjustRightInd w:val="0"/>
        <w:spacing w:after="0" w:line="252" w:lineRule="auto"/>
        <w:jc w:val="both"/>
        <w:rPr>
          <w:rFonts w:ascii="Arial" w:eastAsia="Times New Roman" w:hAnsi="Arial" w:cs="Arial"/>
          <w:b/>
          <w:bCs/>
          <w:color w:val="000000"/>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Nadaljevalo se bo ozaveščanje diplomatov pred odhodom na delo v tujino o pojavnih oblikah trgovine z ljudmi in o obveznosti upoštevanja lokalne delovnopravne zakonodaje. Na ta način bi se preprečevale posebne oblike trgovine z ljudmi pri najemanju delovne sile za pomoč v gospodinjstvu diplomatom na delu v tujini.</w:t>
      </w:r>
    </w:p>
    <w:p w:rsidR="00EE43A7" w:rsidRPr="00EE43A7" w:rsidRDefault="00EE43A7" w:rsidP="00EE43A7">
      <w:pPr>
        <w:autoSpaceDE w:val="0"/>
        <w:autoSpaceDN w:val="0"/>
        <w:adjustRightInd w:val="0"/>
        <w:spacing w:after="0" w:line="252" w:lineRule="auto"/>
        <w:ind w:left="1410" w:hanging="1410"/>
        <w:jc w:val="both"/>
        <w:rPr>
          <w:rFonts w:ascii="Arial" w:eastAsia="Times New Roman" w:hAnsi="Arial" w:cs="Arial"/>
          <w:color w:val="000000"/>
          <w:sz w:val="20"/>
          <w:szCs w:val="20"/>
          <w:lang w:eastAsia="sl-SI"/>
        </w:rPr>
      </w:pPr>
    </w:p>
    <w:p w:rsidR="00EE43A7" w:rsidRPr="00EE43A7" w:rsidRDefault="00EE43A7" w:rsidP="00EE43A7">
      <w:pPr>
        <w:autoSpaceDE w:val="0"/>
        <w:autoSpaceDN w:val="0"/>
        <w:adjustRightInd w:val="0"/>
        <w:spacing w:after="0" w:line="252" w:lineRule="auto"/>
        <w:ind w:left="705" w:hanging="705"/>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u w:val="single"/>
          <w:lang w:eastAsia="sl-SI"/>
        </w:rPr>
        <w:t>Cilj:</w:t>
      </w:r>
      <w:r w:rsidRPr="00EE43A7">
        <w:rPr>
          <w:rFonts w:ascii="Arial" w:eastAsia="Times New Roman" w:hAnsi="Arial" w:cs="Arial"/>
          <w:color w:val="000000"/>
          <w:sz w:val="20"/>
          <w:szCs w:val="20"/>
          <w:lang w:eastAsia="sl-SI"/>
        </w:rPr>
        <w:tab/>
        <w:t>Ozaveščati diplomate o trgovini z ljudmi v okviru rednih priprav pred odhodom na delo na diplomatska predstavništva in konzulate.</w:t>
      </w: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p>
    <w:tbl>
      <w:tblPr>
        <w:tblStyle w:val="Tabelamrea1"/>
        <w:tblW w:w="8714" w:type="dxa"/>
        <w:tblLayout w:type="fixed"/>
        <w:tblLook w:val="04A0" w:firstRow="1" w:lastRow="0" w:firstColumn="1" w:lastColumn="0" w:noHBand="0" w:noVBand="1"/>
        <w:tblDescription w:val="Cilj: Ozaveščati diplomate o trgovini z ljudmi v okviru rednih priprav pred odhodom na delo na diplomatska predstavništva in konzulate."/>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Ministrstvo za zunanje in evropske zadeve Republike Slovenije</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color w:val="000000"/>
                <w:sz w:val="20"/>
                <w:szCs w:val="20"/>
                <w:lang w:eastAsia="sl-SI"/>
              </w:rPr>
              <w:t>Strokovnjaki s področja boja proti trgovini z ljudmi (MDS TZL)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ind w:left="1410" w:hanging="1410"/>
              <w:jc w:val="both"/>
              <w:rPr>
                <w:rFonts w:ascii="Arial" w:hAnsi="Arial" w:cs="Arial"/>
                <w:color w:val="000000"/>
                <w:sz w:val="20"/>
                <w:szCs w:val="20"/>
                <w:lang w:eastAsia="sl-SI"/>
              </w:rPr>
            </w:pPr>
            <w:r w:rsidRPr="00EE43A7">
              <w:rPr>
                <w:rFonts w:ascii="Arial" w:hAnsi="Arial" w:cs="Arial"/>
                <w:color w:val="000000"/>
                <w:sz w:val="20"/>
                <w:szCs w:val="20"/>
                <w:lang w:eastAsia="sl-SI"/>
              </w:rPr>
              <w:t xml:space="preserve">Izvedba v okviru vsakokratnih priprav pred odhodom v tujino in na letnih </w:t>
            </w:r>
          </w:p>
          <w:p w:rsidR="00EE43A7" w:rsidRPr="00EE43A7" w:rsidRDefault="00EE43A7" w:rsidP="00EE43A7">
            <w:pPr>
              <w:autoSpaceDE w:val="0"/>
              <w:autoSpaceDN w:val="0"/>
              <w:adjustRightInd w:val="0"/>
              <w:spacing w:after="0" w:line="252" w:lineRule="auto"/>
              <w:jc w:val="both"/>
              <w:rPr>
                <w:rFonts w:ascii="Arial" w:hAnsi="Arial" w:cs="Arial"/>
                <w:color w:val="000000"/>
                <w:sz w:val="20"/>
                <w:szCs w:val="20"/>
                <w:lang w:eastAsia="sl-SI"/>
              </w:rPr>
            </w:pPr>
            <w:r w:rsidRPr="00EE43A7">
              <w:rPr>
                <w:rFonts w:ascii="Arial" w:hAnsi="Arial" w:cs="Arial"/>
                <w:color w:val="000000"/>
                <w:sz w:val="20"/>
                <w:szCs w:val="20"/>
                <w:lang w:eastAsia="sl-SI"/>
              </w:rPr>
              <w:t>konzularnih posvetih v letih 2025 in 2026</w:t>
            </w:r>
          </w:p>
        </w:tc>
      </w:tr>
    </w:tbl>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p>
    <w:p w:rsidR="00EE43A7" w:rsidRPr="00EE43A7" w:rsidRDefault="00EE43A7" w:rsidP="00EE43A7">
      <w:pPr>
        <w:spacing w:after="0" w:line="252" w:lineRule="auto"/>
        <w:ind w:left="709" w:hanging="709"/>
        <w:jc w:val="both"/>
        <w:rPr>
          <w:rFonts w:ascii="Arial" w:eastAsia="Times New Roman" w:hAnsi="Arial" w:cs="Arial"/>
          <w:b/>
          <w:sz w:val="20"/>
          <w:szCs w:val="20"/>
          <w:lang w:eastAsia="sl-SI"/>
        </w:rPr>
      </w:pPr>
      <w:r w:rsidRPr="00EE43A7">
        <w:rPr>
          <w:rFonts w:ascii="Arial" w:eastAsia="Times New Roman" w:hAnsi="Arial" w:cs="Arial"/>
          <w:b/>
          <w:sz w:val="20"/>
          <w:szCs w:val="20"/>
          <w:lang w:eastAsia="sl-SI"/>
        </w:rPr>
        <w:t>1.4.12</w:t>
      </w:r>
      <w:r w:rsidRPr="00EE43A7">
        <w:rPr>
          <w:rFonts w:ascii="Arial" w:eastAsia="Times New Roman" w:hAnsi="Arial" w:cs="Arial"/>
          <w:b/>
          <w:sz w:val="20"/>
          <w:szCs w:val="20"/>
          <w:lang w:eastAsia="sl-SI"/>
        </w:rPr>
        <w:tab/>
        <w:t>Strokovno srečanje predstavnikov vseh pristojnih institucij, ki delujejo na področju preprečevanja trgovine z ljudmi in boja proti njej v Republiki Sloveniji</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widowControl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Poleg usposabljanj, usmerjenih na posebno področje dela strokovnjakov, ki delujejo na področju preprečevanja trgovine z ljudmi in boja proti njej, se v letu 2025 izvede tudi strokovni posvet za širši krog deležnikov iz vseh državnih institucij in organizacij, vključenih v delo MDS TZL. Na posvetu se bodo udeleženci seznanili z aktualnimi informacijami in vsebinami s področja boja proti trgovini z ljudmi tako na državni kot tudi mednarodni ravni. S poglobljeno razpravo bodo lahko oblikovali rešitve za uspešnejše preprečevanje, odkrivanje, preiskovanje in pregon kaznivih dejanj trgovine z ljudmi.</w:t>
      </w:r>
    </w:p>
    <w:p w:rsidR="00EE43A7" w:rsidRPr="00EE43A7" w:rsidRDefault="00EE43A7" w:rsidP="00EE43A7">
      <w:pPr>
        <w:widowControl w:val="0"/>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Organizirati strokovni posvet za širši krog deležnikov iz vseh državnih institucij in organizacij, vključenih v delo MDS TZL. Na posvetu se bodo udeleženci seznanili z aktualnimi informacijami in vsebinami s področja boja proti trgovini z ljudmi in oblikovali rešitve, ki bi lahko prispevale k uspešnejšemu preprečevanju, odkrivanju, preiskovanju in pregonu kaznivih dejanj trgovine z ljudmi.</w:t>
      </w: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Organizirati strokovni posvet za širši krog deležnikov iz vseh državnih institucij in organizacij, vključenih v delo MDS TZL. Na posvetu se bodo udeleženci seznanili z aktualnimi informacijami in vsebinami s področja boja proti trgovini z ljudmi in oblikovali rešitve, ki bi lahko prispevale k uspešnejšemu preprečevanju, odkrivanju, preiskovanju in pregonu kaznivih dejanj trgovine z ljudmi."/>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MNZ SPBTL</w:t>
            </w:r>
            <w:r w:rsidRPr="00EE43A7">
              <w:rPr>
                <w:rFonts w:ascii="Arial" w:hAnsi="Arial" w:cs="Arial"/>
                <w:color w:val="000000"/>
                <w:sz w:val="20"/>
                <w:szCs w:val="20"/>
                <w:lang w:eastAsia="sl-SI"/>
              </w:rPr>
              <w:t xml:space="preserve"> </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color w:val="000000"/>
                <w:sz w:val="20"/>
                <w:szCs w:val="20"/>
                <w:lang w:eastAsia="sl-SI"/>
              </w:rPr>
              <w:t>Nacionalni koordinator za boj proti trgovini z ljudmi, strokovnjaki s področja boja proti trgovini z ljudmi (MDS TZL)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Enkratna izvedba v letu 2025 </w:t>
            </w:r>
          </w:p>
        </w:tc>
      </w:tr>
    </w:tbl>
    <w:p w:rsidR="00EE43A7" w:rsidRPr="00EE43A7" w:rsidRDefault="00EE43A7" w:rsidP="00EE43A7">
      <w:pPr>
        <w:spacing w:after="0" w:line="252" w:lineRule="auto"/>
        <w:jc w:val="both"/>
        <w:rPr>
          <w:rFonts w:ascii="Arial" w:eastAsia="Times New Roman" w:hAnsi="Arial" w:cs="Arial"/>
          <w:b/>
          <w:kern w:val="32"/>
          <w:sz w:val="24"/>
          <w:szCs w:val="24"/>
          <w:lang w:eastAsia="sl-SI"/>
        </w:rPr>
      </w:pPr>
    </w:p>
    <w:p w:rsidR="00EE43A7" w:rsidRPr="00EE43A7" w:rsidRDefault="00EE43A7" w:rsidP="00EE43A7">
      <w:pPr>
        <w:spacing w:after="0" w:line="252" w:lineRule="auto"/>
        <w:ind w:left="703" w:hanging="703"/>
        <w:jc w:val="both"/>
        <w:rPr>
          <w:rFonts w:ascii="Arial" w:eastAsia="Times New Roman" w:hAnsi="Arial" w:cs="Arial"/>
          <w:b/>
          <w:sz w:val="20"/>
          <w:szCs w:val="20"/>
          <w:lang w:eastAsia="sl-SI"/>
        </w:rPr>
      </w:pPr>
      <w:r w:rsidRPr="00EE43A7">
        <w:rPr>
          <w:rFonts w:ascii="Arial" w:eastAsia="Times New Roman" w:hAnsi="Arial" w:cs="Arial"/>
          <w:b/>
          <w:sz w:val="20"/>
          <w:szCs w:val="20"/>
          <w:lang w:eastAsia="sl-SI"/>
        </w:rPr>
        <w:t>1.4.13</w:t>
      </w:r>
      <w:r w:rsidRPr="00EE43A7">
        <w:rPr>
          <w:rFonts w:ascii="Arial" w:eastAsia="Times New Roman" w:hAnsi="Arial" w:cs="Arial"/>
          <w:b/>
          <w:sz w:val="20"/>
          <w:szCs w:val="20"/>
          <w:lang w:eastAsia="sl-SI"/>
        </w:rPr>
        <w:tab/>
        <w:t>Informiranje in ozaveščanje uslužbencev Ministrstva za obrambo Republike Slovenije in Slovenske vojske pred odhodom na operacije in misije v podporo miru</w:t>
      </w:r>
    </w:p>
    <w:p w:rsidR="00EE43A7" w:rsidRPr="00EE43A7" w:rsidRDefault="00EE43A7" w:rsidP="00EE43A7">
      <w:pPr>
        <w:spacing w:after="0" w:line="252" w:lineRule="auto"/>
        <w:ind w:left="703" w:hanging="703"/>
        <w:jc w:val="both"/>
        <w:rPr>
          <w:rFonts w:ascii="Arial" w:eastAsia="Times New Roman" w:hAnsi="Arial" w:cs="Arial"/>
          <w:b/>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Uslužbenci Ministrstva za obrambo Republike Slovenije in Slovenske vojske, ki sodelujejo v mirovnih operacijah in misijah, so lahko izpostavljeni ponudbi storitev, katerih izvor sta lahko trgovina z ljudmi in izkoriščanje oseb, predvsem v spolne namene. Zaradi tovrstne izpostavljenosti so priporočila mednarodne stroke usmerjena v ozaveščanje pripadnikov misij o pojavnih oblikah trgovine z ljudmi. Cilji stroke so zmanjševanje povpraševanja po tovrstnih storitvah ter zaznava in prijava morebitnih primerov, ki bi kazali na prisotnost trgovine z ljudmi in na izkoriščanje oseb v spolne namene. Tovrstna ozaveščanja in izobraževanja so tudi del Natove politike boja proti trgovini z ljudmi.</w:t>
      </w:r>
    </w:p>
    <w:p w:rsidR="00EE43A7" w:rsidRPr="00EE43A7" w:rsidRDefault="00EE43A7" w:rsidP="00EE43A7">
      <w:pPr>
        <w:widowControl w:val="0"/>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lastRenderedPageBreak/>
        <w:t>Cilj:</w:t>
      </w:r>
      <w:r w:rsidRPr="00EE43A7">
        <w:rPr>
          <w:rFonts w:ascii="Arial" w:eastAsia="Times New Roman" w:hAnsi="Arial" w:cs="Arial"/>
          <w:sz w:val="20"/>
          <w:szCs w:val="20"/>
          <w:lang w:eastAsia="sl-SI"/>
        </w:rPr>
        <w:tab/>
        <w:t>Seznaniti vojaško in civilno osebje z aktualnimi vsebinami s področja boja proti trgovini z ljudmi</w:t>
      </w:r>
      <w:r w:rsidRPr="00EE43A7">
        <w:rPr>
          <w:rFonts w:ascii="Arial" w:eastAsia="Times New Roman" w:hAnsi="Arial" w:cs="Arial"/>
          <w:color w:val="000000"/>
          <w:sz w:val="20"/>
          <w:szCs w:val="20"/>
          <w:lang w:eastAsia="sl-SI"/>
        </w:rPr>
        <w:t xml:space="preserve"> in z dolžnostmi ob zaznavi tovrstnih kaznivih dejanj ter zmanjševati povpraševanje po storitvah in blagu, ki jih na podlagi izkoriščanja izvajajo žrtve trgovine z ljudmi. </w:t>
      </w:r>
    </w:p>
    <w:p w:rsidR="00EE43A7" w:rsidRPr="00EE43A7" w:rsidRDefault="00EE43A7" w:rsidP="00EE43A7">
      <w:pPr>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Seznaniti vojaško in civilno osebje z aktualnimi vsebinami s področja boja proti trgovini z ljudmi in z dolžnostmi ob zaznavi tovrstnih kaznivih dejanj ter zmanjševati povpraševanje po storitvah in blagu, ki jih na podlagi izkoriščanja izvajajo žrtve trgovine z ljudmi. "/>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Nosilca: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obrambo Republike Slovenije, Slovenska vojska</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r w:rsidRPr="00EE43A7">
              <w:rPr>
                <w:rFonts w:ascii="Arial" w:hAnsi="Arial" w:cs="Arial"/>
                <w:color w:val="000000"/>
                <w:sz w:val="20"/>
                <w:szCs w:val="20"/>
                <w:lang w:eastAsia="sl-SI"/>
              </w:rPr>
              <w:t>, strokovnjaki s področja boja proti trgovini z ljudmi (MDS TZL)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 letno oziroma pred vsakokratno napotitvijo v mednarodne operacije in misije (MOM)</w:t>
            </w:r>
          </w:p>
        </w:tc>
      </w:tr>
    </w:tbl>
    <w:p w:rsidR="00EE43A7" w:rsidRPr="00EE43A7" w:rsidRDefault="00EE43A7" w:rsidP="00EE43A7">
      <w:pPr>
        <w:spacing w:after="160" w:line="252" w:lineRule="auto"/>
        <w:jc w:val="both"/>
        <w:rPr>
          <w:rFonts w:eastAsia="Times New Roman"/>
          <w:lang w:eastAsia="sl-SI"/>
        </w:rPr>
      </w:pPr>
    </w:p>
    <w:p w:rsidR="00EE43A7" w:rsidRPr="00EE43A7" w:rsidRDefault="00EE43A7" w:rsidP="00EE43A7">
      <w:pPr>
        <w:spacing w:after="0" w:line="252" w:lineRule="auto"/>
        <w:jc w:val="both"/>
        <w:rPr>
          <w:rFonts w:ascii="Arial" w:eastAsia="Times New Roman" w:hAnsi="Arial" w:cs="Arial"/>
          <w:b/>
          <w:sz w:val="20"/>
          <w:szCs w:val="20"/>
          <w:lang w:eastAsia="sl-SI"/>
        </w:rPr>
      </w:pPr>
      <w:r w:rsidRPr="00EE43A7">
        <w:rPr>
          <w:rFonts w:ascii="Arial" w:eastAsia="Times New Roman" w:hAnsi="Arial" w:cs="Arial"/>
          <w:b/>
          <w:sz w:val="20"/>
          <w:szCs w:val="20"/>
          <w:lang w:eastAsia="sl-SI"/>
        </w:rPr>
        <w:t>1.4.14</w:t>
      </w:r>
      <w:r w:rsidRPr="00EE43A7">
        <w:rPr>
          <w:rFonts w:ascii="Arial" w:eastAsia="Times New Roman" w:hAnsi="Arial" w:cs="Arial"/>
          <w:b/>
          <w:sz w:val="20"/>
          <w:szCs w:val="20"/>
          <w:lang w:eastAsia="sl-SI"/>
        </w:rPr>
        <w:tab/>
        <w:t>Informiranje in ozaveščanje uslužbencev upravnih enot</w:t>
      </w:r>
    </w:p>
    <w:p w:rsidR="00EE43A7" w:rsidRPr="00EE43A7" w:rsidRDefault="00EE43A7" w:rsidP="00EE43A7">
      <w:pPr>
        <w:spacing w:after="0" w:line="252" w:lineRule="auto"/>
        <w:jc w:val="both"/>
        <w:rPr>
          <w:rFonts w:ascii="Arial" w:eastAsia="Times New Roman" w:hAnsi="Arial" w:cs="Arial"/>
          <w:b/>
          <w:sz w:val="20"/>
          <w:szCs w:val="20"/>
          <w:lang w:eastAsia="sl-SI"/>
        </w:rPr>
      </w:pPr>
    </w:p>
    <w:p w:rsidR="00EE43A7" w:rsidRPr="00EE43A7" w:rsidRDefault="00EE43A7" w:rsidP="00EE43A7">
      <w:pPr>
        <w:spacing w:after="16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MNZ SPBTL je v letu 2023 prvič izvedlo usposabljanje s področja boja proti trgovini z ljudmi za uslužbence upravnih enot, še zlasti tistih, ki opravljajo delo matičarjev, saj se ti ob sklenitvi zakonske zveze lahko srečajo tudi s pojavom prisilnih porok. Pomembno je, da so matičarji ob vodenju postopkov sklenitve zakonske zveze seznanjeni, da je prisilna poroka lahko povezana tudi z nadaljnjim izkoriščanjem v suženjstvu, služabništvu ali suženjstvu podobnem stanju. V takšnih primerih in ob prisotnosti drugih elementov lahko prisilno poroko obravnavamo tudi kot kaznivo dejanje trgovine z ljudmi po 113. členu Kazenskega zakonika (v nadaljnjem besedilu: KZ-1). Enako usposabljanje je bilo izvedeno tudi v letu 2024. Tovrstna usposabljanja se bodo nadaljevala tudi v prihodnjih letih.</w:t>
      </w: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Informirati zaposlene na upravnih enotah o nevarnostih trgovine z ljudmi in o njenih pojavnih oblikah ter jih usposobiti, da prepoznajo znake trgovine z ljudmi s poudarkom na ranljivih skupinah, zlasti v romskih etničnih skupnostih.</w:t>
      </w:r>
    </w:p>
    <w:p w:rsidR="00EE43A7" w:rsidRPr="00EE43A7" w:rsidRDefault="00EE43A7" w:rsidP="00EE43A7">
      <w:pPr>
        <w:keepNext/>
        <w:spacing w:after="0" w:line="252" w:lineRule="auto"/>
        <w:jc w:val="right"/>
        <w:outlineLvl w:val="0"/>
        <w:rPr>
          <w:rFonts w:ascii="Arial" w:eastAsia="Times New Roman" w:hAnsi="Arial" w:cs="Arial"/>
          <w:b/>
          <w:kern w:val="32"/>
          <w:sz w:val="24"/>
          <w:szCs w:val="24"/>
          <w:lang w:eastAsia="sl-SI"/>
        </w:rPr>
      </w:pPr>
    </w:p>
    <w:tbl>
      <w:tblPr>
        <w:tblStyle w:val="Tabelamrea1"/>
        <w:tblW w:w="8714" w:type="dxa"/>
        <w:tblLayout w:type="fixed"/>
        <w:tblLook w:val="04A0" w:firstRow="1" w:lastRow="0" w:firstColumn="1" w:lastColumn="0" w:noHBand="0" w:noVBand="1"/>
        <w:tblDescription w:val="Cilj:  Informirati zaposlene na upravnih enotah o nevarnostih trgovine z ljudmi in o njenih pojavnih oblikah ter jih usposobiti, da prepoznajo znake trgovine z ljudmi s poudarkom na ranljivih skupinah, zlasti v romskih etničnih skupnostih."/>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highlight w:val="yellow"/>
                <w:lang w:eastAsia="sl-SI"/>
              </w:rPr>
            </w:pPr>
            <w:r w:rsidRPr="00EE43A7">
              <w:rPr>
                <w:rFonts w:ascii="Arial" w:hAnsi="Arial" w:cs="Arial"/>
                <w:sz w:val="20"/>
                <w:szCs w:val="20"/>
                <w:lang w:eastAsia="sl-SI"/>
              </w:rPr>
              <w:t>MNZ SPBTL</w:t>
            </w:r>
            <w:r w:rsidRPr="00EE43A7">
              <w:rPr>
                <w:rFonts w:ascii="Arial" w:hAnsi="Arial" w:cs="Arial"/>
                <w:color w:val="000000"/>
                <w:sz w:val="20"/>
                <w:szCs w:val="20"/>
                <w:lang w:eastAsia="sl-SI"/>
              </w:rPr>
              <w:t xml:space="preserve"> </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color w:val="000000"/>
                <w:sz w:val="20"/>
                <w:szCs w:val="20"/>
                <w:lang w:eastAsia="sl-SI"/>
              </w:rPr>
              <w:t xml:space="preserve">Ministrstvo za javno upravo </w:t>
            </w:r>
            <w:proofErr w:type="spellStart"/>
            <w:r w:rsidRPr="00EE43A7">
              <w:rPr>
                <w:rFonts w:ascii="Arial" w:hAnsi="Arial" w:cs="Arial"/>
                <w:color w:val="000000"/>
                <w:sz w:val="20"/>
                <w:szCs w:val="20"/>
                <w:lang w:eastAsia="sl-SI"/>
              </w:rPr>
              <w:t>Republlike</w:t>
            </w:r>
            <w:proofErr w:type="spellEnd"/>
            <w:r w:rsidRPr="00EE43A7">
              <w:rPr>
                <w:rFonts w:ascii="Arial" w:hAnsi="Arial" w:cs="Arial"/>
                <w:color w:val="000000"/>
                <w:sz w:val="20"/>
                <w:szCs w:val="20"/>
                <w:lang w:eastAsia="sl-SI"/>
              </w:rPr>
              <w:t xml:space="preserve"> Slovenije, Urad Republike Slovenije za narodnosti, </w:t>
            </w:r>
            <w:r w:rsidRPr="00EE43A7">
              <w:rPr>
                <w:rFonts w:ascii="Arial" w:hAnsi="Arial" w:cs="Arial"/>
                <w:sz w:val="20"/>
                <w:szCs w:val="20"/>
                <w:lang w:eastAsia="sl-SI"/>
              </w:rPr>
              <w:t>strokovnjaki s področja boja proti trgovini z ljudmi (MDS TZL)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Enkratna izvedba v letih 2025 in 2026</w:t>
            </w:r>
          </w:p>
        </w:tc>
      </w:tr>
    </w:tbl>
    <w:p w:rsidR="00EE43A7" w:rsidRPr="00EE43A7" w:rsidRDefault="00EE43A7" w:rsidP="00EE43A7">
      <w:pPr>
        <w:spacing w:after="160" w:line="252" w:lineRule="auto"/>
        <w:jc w:val="both"/>
        <w:rPr>
          <w:rFonts w:eastAsia="Times New Roman"/>
          <w:lang w:eastAsia="sl-SI"/>
        </w:rPr>
      </w:pPr>
    </w:p>
    <w:p w:rsidR="00EE43A7" w:rsidRPr="00EE43A7" w:rsidRDefault="00EE43A7" w:rsidP="00EE43A7">
      <w:pPr>
        <w:spacing w:after="160" w:line="252" w:lineRule="auto"/>
        <w:jc w:val="both"/>
        <w:rPr>
          <w:rFonts w:eastAsia="Times New Roman"/>
          <w:lang w:eastAsia="sl-SI"/>
        </w:rPr>
      </w:pPr>
    </w:p>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bookmarkStart w:id="5" w:name="_Toc190175368"/>
      <w:r w:rsidRPr="00EE43A7">
        <w:rPr>
          <w:rFonts w:ascii="Arial" w:eastAsia="Times New Roman" w:hAnsi="Arial" w:cs="Arial"/>
          <w:b/>
          <w:kern w:val="32"/>
          <w:sz w:val="24"/>
          <w:szCs w:val="24"/>
          <w:lang w:eastAsia="sl-SI"/>
        </w:rPr>
        <w:t>2</w:t>
      </w:r>
      <w:r w:rsidRPr="00EE43A7">
        <w:rPr>
          <w:rFonts w:ascii="Arial" w:eastAsia="Times New Roman" w:hAnsi="Arial" w:cs="Arial"/>
          <w:b/>
          <w:kern w:val="32"/>
          <w:sz w:val="24"/>
          <w:szCs w:val="24"/>
          <w:lang w:eastAsia="sl-SI"/>
        </w:rPr>
        <w:tab/>
      </w:r>
      <w:bookmarkStart w:id="6" w:name="_Toc56685307"/>
      <w:r w:rsidRPr="00EE43A7">
        <w:rPr>
          <w:rFonts w:ascii="Arial" w:eastAsia="Times New Roman" w:hAnsi="Arial" w:cs="Arial"/>
          <w:b/>
          <w:kern w:val="32"/>
          <w:sz w:val="24"/>
          <w:szCs w:val="24"/>
          <w:lang w:eastAsia="sl-SI"/>
        </w:rPr>
        <w:t>Odkrivanje, preiskovanje in pregon trgovine z ljudmi</w:t>
      </w:r>
      <w:bookmarkEnd w:id="5"/>
      <w:bookmarkEnd w:id="6"/>
      <w:r w:rsidRPr="00EE43A7">
        <w:rPr>
          <w:rFonts w:ascii="Arial" w:eastAsia="Times New Roman" w:hAnsi="Arial" w:cs="Arial"/>
          <w:b/>
          <w:kern w:val="32"/>
          <w:sz w:val="24"/>
          <w:szCs w:val="24"/>
          <w:lang w:eastAsia="sl-SI"/>
        </w:rPr>
        <w:t xml:space="preserve"> </w:t>
      </w:r>
    </w:p>
    <w:p w:rsidR="00EE43A7" w:rsidRPr="00EE43A7" w:rsidRDefault="00EE43A7" w:rsidP="00EE43A7">
      <w:pPr>
        <w:tabs>
          <w:tab w:val="left" w:pos="720"/>
        </w:tabs>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keepNext/>
        <w:spacing w:after="0" w:line="252" w:lineRule="auto"/>
        <w:ind w:left="705" w:hanging="705"/>
        <w:jc w:val="both"/>
        <w:outlineLvl w:val="1"/>
        <w:rPr>
          <w:rFonts w:ascii="Arial" w:eastAsia="Times New Roman" w:hAnsi="Arial" w:cs="Arial"/>
          <w:b/>
          <w:bCs/>
          <w:iCs/>
          <w:lang w:eastAsia="sl-SI"/>
        </w:rPr>
      </w:pPr>
      <w:bookmarkStart w:id="7" w:name="_Toc190175369"/>
      <w:r w:rsidRPr="00EE43A7">
        <w:rPr>
          <w:rFonts w:ascii="Arial" w:eastAsia="Times New Roman" w:hAnsi="Arial" w:cs="Arial"/>
          <w:b/>
          <w:bCs/>
          <w:iCs/>
          <w:lang w:eastAsia="sl-SI"/>
        </w:rPr>
        <w:t>2.1</w:t>
      </w:r>
      <w:r w:rsidRPr="00EE43A7">
        <w:rPr>
          <w:rFonts w:ascii="Arial" w:eastAsia="Times New Roman" w:hAnsi="Arial" w:cs="Arial"/>
          <w:b/>
          <w:bCs/>
          <w:iCs/>
          <w:lang w:eastAsia="sl-SI"/>
        </w:rPr>
        <w:tab/>
        <w:t>Učinkovitejše delo policije pri odkrivanju in preiskovanju kaznivih dejanj trgovine z ljudmi</w:t>
      </w:r>
      <w:bookmarkEnd w:id="7"/>
    </w:p>
    <w:p w:rsidR="00EE43A7" w:rsidRPr="00EE43A7" w:rsidRDefault="00EE43A7" w:rsidP="00EE43A7">
      <w:pPr>
        <w:spacing w:after="0" w:line="252" w:lineRule="auto"/>
        <w:jc w:val="both"/>
        <w:rPr>
          <w:rFonts w:ascii="Arial" w:eastAsia="Times New Roman" w:hAnsi="Arial" w:cs="Arial"/>
          <w:sz w:val="20"/>
          <w:szCs w:val="20"/>
          <w:u w:val="single"/>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Kazniva dejanja trgovine z ljudmi preiskujejo kriminalisti, ki so posebej usposobljeni za boj proti trgovini z ljudmi in delujejo v osmih regijskih sektorjih kriminalistične policije (v nadaljnjem besedilu: SKP PU) in na GPU UKP. Preiskave kaznivega dejanja trgovine z ljudmi v predkazenskem postopku usmerja Specializirano državno tožilstvo Republike Slovenije, preiskava kaznivega dejanja trgovine z ljudmi pa vključuje tudi finančne preiskave.</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Na GPU UKP deluje kontaktna točka, pristojna za koordinacijo dejavnosti regijskih PU SKP ter koordinacijo dejavnosti in sodelovanje v preiskavah kaznivega dejanja trgovine z ljudmi z varnostnimi organi držav članic Evropske unije in varnostnimi organi tretjih držav.</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V Republiki Sloveniji sta spolno izkoriščanje in izkoriščanje prostitucije še vedno najpogosteje zaznani in preiskovani obliki izkoriščanja žrtev trgovine z ljudmi. Policija zaznava tudi druge oblike trgovine z ljudmi, ki se kažejo v prisilnem delu, služabništvu in prisilnem izvrševanju kaznivih dejanj, vendar pa so te oblike izkoriščanja zaznane in preiskovane v manjšem obsegu. Naznanitve kaznivih dejanj trgovine z ljudmi so redke, žrtve pa so prepoznane predvsem na podlagi dejavnosti policije in nevladnih organizacij, ki delujejo na področju boja proti trgovini z ljudmi.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Glede na navedeno bo policija nadaljevala izvajanje dejavnosti, ki bodo usmerjene tudi v prepoznavo drugih, slabše prepoznanih oblik izkoriščanja žrtve trgovine z ljudmi. Ob tem bo posebna pozornost namenjena odkrivanju žrtev trgovine z ljudmi med otroki, delavci migranti in nezakonitimi migranti. V skladu s Strategijo EU za boj proti trgovini z ljudmi (2021–2025) bodo prizadevanja usmerjena tudi v izboljšanje digitalne zmogljivosti služb kazenskega pregona in strokovnega znanja na področju tehnološkega razvoja in napredka.</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Policija bo na lokalni, regionalni in državni ravni še naprej usmerjeno in učinkovito izvajala vse svoje pristojnosti pri odkrivanju in preiskovanju kaznivega dejanja trgovine z ljudmi ter dejavnosti v postopkih prepoznavanja žrtev trgovine z ljudmi.</w:t>
      </w: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 xml:space="preserve">Policija bo na vseh ravneh svojega delovanja okrepila proaktivne dejavnosti, ki bodo usmerjene v prepoznavanje žrtev trgovine z ljudmi zaradi prisilnega dela in drugih oblik izkoriščanja. Pri tem bo policija sodelovala s pristojnimi državnimi organi, ki pri izvajanju svojih pristojnosti in pooblastil lahko obravnavajo tudi primere trgovine z ljudmi (FURS, IRSD in drugimi), nevladnimi organizacijami in sindikati, ki delujejo na področju boja proti trgovini z ljudmi. Dejavnosti se bodo izvajale v obliki skupnih akcijskih </w:t>
      </w:r>
      <w:proofErr w:type="spellStart"/>
      <w:r w:rsidRPr="00EE43A7">
        <w:rPr>
          <w:rFonts w:ascii="Arial" w:eastAsia="Times New Roman" w:hAnsi="Arial" w:cs="Arial"/>
          <w:sz w:val="20"/>
          <w:szCs w:val="20"/>
          <w:lang w:eastAsia="sl-SI"/>
        </w:rPr>
        <w:t>dnevov</w:t>
      </w:r>
      <w:proofErr w:type="spellEnd"/>
      <w:r w:rsidRPr="00EE43A7">
        <w:rPr>
          <w:rFonts w:ascii="Arial" w:eastAsia="Times New Roman" w:hAnsi="Arial" w:cs="Arial"/>
          <w:sz w:val="20"/>
          <w:szCs w:val="20"/>
          <w:lang w:eastAsia="sl-SI"/>
        </w:rPr>
        <w:t xml:space="preserve"> ter bodo usmerjene v določene gospodarske dejavnosti in panoge, v katerih bodo prepoznani znaki prisilnega dela oziroma drugih oblik izkoriščanja žrtev. </w:t>
      </w:r>
    </w:p>
    <w:p w:rsidR="00EE43A7" w:rsidRPr="00EE43A7" w:rsidRDefault="00EE43A7" w:rsidP="00EE43A7">
      <w:pPr>
        <w:spacing w:after="0" w:line="252" w:lineRule="auto"/>
        <w:contextualSpacing/>
        <w:jc w:val="both"/>
        <w:rPr>
          <w:rFonts w:ascii="Arial" w:eastAsia="Times New Roman" w:hAnsi="Arial" w:cs="Arial"/>
          <w:b/>
          <w:sz w:val="20"/>
          <w:szCs w:val="20"/>
          <w:u w:val="single"/>
          <w:lang w:eastAsia="sl-SI"/>
        </w:rPr>
      </w:pPr>
    </w:p>
    <w:p w:rsidR="00EE43A7" w:rsidRPr="00EE43A7" w:rsidRDefault="00EE43A7" w:rsidP="00EE43A7">
      <w:pPr>
        <w:autoSpaceDE w:val="0"/>
        <w:autoSpaceDN w:val="0"/>
        <w:adjustRightInd w:val="0"/>
        <w:spacing w:after="0" w:line="252" w:lineRule="auto"/>
        <w:ind w:left="709" w:hanging="709"/>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3:</w:t>
      </w:r>
      <w:r w:rsidRPr="00EE43A7">
        <w:rPr>
          <w:rFonts w:ascii="Arial" w:eastAsia="Times New Roman" w:hAnsi="Arial" w:cs="Arial"/>
          <w:sz w:val="20"/>
          <w:szCs w:val="20"/>
          <w:lang w:eastAsia="sl-SI"/>
        </w:rPr>
        <w:tab/>
        <w:t xml:space="preserve">Policija bo v okviru političnega cikla EU za boj proti hudim oblikam organiziranega mednarodnega kriminala in evropske </w:t>
      </w:r>
      <w:proofErr w:type="spellStart"/>
      <w:r w:rsidRPr="00EE43A7">
        <w:rPr>
          <w:rFonts w:ascii="Arial" w:eastAsia="Times New Roman" w:hAnsi="Arial" w:cs="Arial"/>
          <w:sz w:val="20"/>
          <w:szCs w:val="20"/>
          <w:lang w:eastAsia="sl-SI"/>
        </w:rPr>
        <w:t>večdisciplinarne</w:t>
      </w:r>
      <w:proofErr w:type="spellEnd"/>
      <w:r w:rsidRPr="00EE43A7">
        <w:rPr>
          <w:rFonts w:ascii="Arial" w:eastAsia="Times New Roman" w:hAnsi="Arial" w:cs="Arial"/>
          <w:sz w:val="20"/>
          <w:szCs w:val="20"/>
          <w:lang w:eastAsia="sl-SI"/>
        </w:rPr>
        <w:t xml:space="preserve"> platforme proti grožnjam kriminala na področju trgovine z ljudmi (EMPACT THB) izvajala predvidene dejavnosti iz Operativnega akcijskega načrta za boj proti trgovini z ljudmi. V okviru zmožnosti bo načrtovala in izvedla t. i. skupne akcijske dneve, katerih dejavnosti bodo usmerjene v prepoznavanje žrtev trgovine z ljudmi.</w:t>
      </w:r>
    </w:p>
    <w:p w:rsidR="00EE43A7" w:rsidRPr="00EE43A7" w:rsidRDefault="00EE43A7" w:rsidP="00EE43A7">
      <w:pPr>
        <w:tabs>
          <w:tab w:val="left" w:pos="720"/>
        </w:tabs>
        <w:autoSpaceDE w:val="0"/>
        <w:autoSpaceDN w:val="0"/>
        <w:adjustRightInd w:val="0"/>
        <w:spacing w:after="0" w:line="252" w:lineRule="auto"/>
        <w:jc w:val="both"/>
        <w:rPr>
          <w:rFonts w:ascii="Arial" w:eastAsia="Times New Roman" w:hAnsi="Arial" w:cs="Arial"/>
          <w:sz w:val="20"/>
          <w:szCs w:val="20"/>
          <w:u w:val="single"/>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4:</w:t>
      </w:r>
      <w:r w:rsidRPr="00EE43A7">
        <w:rPr>
          <w:rFonts w:ascii="Arial" w:eastAsia="Times New Roman" w:hAnsi="Arial" w:cs="Arial"/>
          <w:sz w:val="20"/>
          <w:szCs w:val="20"/>
          <w:lang w:eastAsia="sl-SI"/>
        </w:rPr>
        <w:tab/>
        <w:t>Kriminalistična policija bo izvajala dejavnosti, ki bodo usmerjene v odkrivanje kriminalnih združb in posameznikov, ki izkoriščajo žrtve trgovine z ljudmi. Dejavnosti bodo še posebej usmerjene v zaznavanje izkoriščanja zaradi prisilnega dela in v povezavi z nedovoljenimi migracijami.</w:t>
      </w: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p>
    <w:p w:rsidR="00EE43A7" w:rsidRPr="00EE43A7" w:rsidRDefault="00EE43A7" w:rsidP="00EE43A7">
      <w:pPr>
        <w:spacing w:after="160" w:line="252" w:lineRule="auto"/>
        <w:ind w:left="705" w:hanging="705"/>
        <w:contextualSpacing/>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5:</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Policija bo v okviru zmožnosti izvajala dejavnosti za odkrivanje vseh pojavnih oblik izkoriščanja žrtev trgovine z ljudmi v kibernetskem prostoru.</w:t>
      </w:r>
    </w:p>
    <w:p w:rsidR="00EE43A7" w:rsidRPr="00EE43A7" w:rsidRDefault="00EE43A7" w:rsidP="00EE43A7">
      <w:pPr>
        <w:spacing w:after="160" w:line="252" w:lineRule="auto"/>
        <w:ind w:left="705" w:hanging="705"/>
        <w:contextualSpacing/>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1: Policija bo na lokalni, regionalni in državni ravni še naprej usmerjeno in učinkovito izvajala vse svoje pristojnosti pri odkrivanju in preiskovanju kaznivega dejanja trgovine z ljudmi ter dejavnosti v postopkih prepoznavanja žrtev trgovine z ljudmi.&#10;&#10;Cilj 2: Policija bo na vseh ravneh svojega delovanja okrepila proaktivne dejavnosti, ki bodo usmerjene v prepoznavanje žrtev trgovine z ljudmi zaradi prisilnega dela in drugih oblik izkoriščanja. Pri tem bo policija sodelovala s pristojnimi državnimi organi, ki pri izvajanju svojih pristojnosti in pooblastil lahko obravnavajo tudi primere trgovine z ljudmi (FURS, IRSD in drugimi), nevladnimi organizacijami in sindikati, ki delujejo na področju boja proti trgovini z ljudmi. Dejavnosti se bodo izvajale v obliki skupnih akcijskih dnevov ter bodo usmerjene v določene gospodarske dejavnosti in panoge, v katerih bodo prepoznani znaki prisilnega dela oziroma drugih oblik izkoriščanja žrtev. &#10;&#10;Cilj 3: Policija bo v okviru političnega cikla EU za boj proti hudim oblikam organiziranega mednarodnega kriminala in evropske večdisciplinarne platforme proti grožnjam kriminala na področju trgovine z ljudmi (EMPACT THB) izvajala predvidene dejavnosti iz Operativnega akcijskega načrta za boj proti trgovini z ljudmi. V okviru zmožnosti bo načrtovala in izvedla t. i. skupne akcijske dneve, katerih dejavnosti bodo usmerjene v prepoznavanje žrtev trgovine z ljudmi.&#10;&#10;Cilj 4: Kriminalistična policija bo izvajala dejavnosti, ki bodo usmerjene v odkrivanje kriminalnih združb in posameznikov, ki izkoriščajo žrtve trgovine z ljudmi. Dejavnosti bodo še posebej usmerjene v zaznavanje izkoriščanja zaradi prisilnega dela in v povezavi z nedovoljenimi migracijami.&#10;&#10;Cilj 5:  Policija bo v okviru zmožnosti izvajala dejavnosti za odkrivanje vseh pojavnih oblik izkoriščanja žrtev trgovine z ljudmi v kibernetskem prostoru.&#10;"/>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sz w:val="20"/>
                <w:szCs w:val="20"/>
                <w:lang w:eastAsia="sl-SI"/>
              </w:rPr>
              <w:t>Ministrstvo za notranje zadeve Republike Slovenije – Policija, GPU UKP</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Specializirano državno tožilstvo Republike Slovenije, FURS, Tržni inšpektorat Republike Slovenije, IRSD, nevladne organizacije, sindikati</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keepNext/>
        <w:spacing w:before="240" w:after="60" w:line="252" w:lineRule="auto"/>
        <w:ind w:left="705" w:hanging="705"/>
        <w:jc w:val="both"/>
        <w:outlineLvl w:val="1"/>
        <w:rPr>
          <w:rFonts w:ascii="Arial" w:eastAsia="Times New Roman" w:hAnsi="Arial" w:cs="Arial"/>
          <w:b/>
          <w:bCs/>
          <w:iCs/>
          <w:lang w:eastAsia="sl-SI"/>
        </w:rPr>
      </w:pPr>
      <w:bookmarkStart w:id="8" w:name="_Toc190175370"/>
      <w:r w:rsidRPr="00EE43A7">
        <w:rPr>
          <w:rFonts w:ascii="Arial" w:eastAsia="Times New Roman" w:hAnsi="Arial" w:cs="Arial"/>
          <w:b/>
          <w:bCs/>
          <w:iCs/>
          <w:lang w:eastAsia="sl-SI"/>
        </w:rPr>
        <w:t>2.2</w:t>
      </w:r>
      <w:r w:rsidRPr="00EE43A7">
        <w:rPr>
          <w:rFonts w:ascii="Arial" w:eastAsia="Times New Roman" w:hAnsi="Arial" w:cs="Arial"/>
          <w:b/>
          <w:bCs/>
          <w:iCs/>
          <w:lang w:eastAsia="sl-SI"/>
        </w:rPr>
        <w:tab/>
        <w:t>Okrepitev aktivnosti za odkrivanje kaznivih dejanj trgovine z ljudmi za namen prisilnega dela</w:t>
      </w:r>
      <w:bookmarkEnd w:id="8"/>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color w:val="000000"/>
          <w:sz w:val="20"/>
          <w:szCs w:val="20"/>
          <w:lang w:eastAsia="sl-SI"/>
        </w:rPr>
        <w:t>Trgovino z ljudmi za namen prisilnega dela je težko odkrivati, preiskovati in dokazovati</w:t>
      </w:r>
      <w:r w:rsidRPr="00EE43A7">
        <w:rPr>
          <w:rFonts w:ascii="Arial" w:eastAsia="Times New Roman" w:hAnsi="Arial" w:cs="Arial"/>
          <w:sz w:val="20"/>
          <w:szCs w:val="20"/>
          <w:lang w:eastAsia="sl-SI"/>
        </w:rPr>
        <w:t>, zato je treba na tem področju delovati bolj proaktivno. Tudi skupina GRETA v priporočilih ocenjevanja predlaga, naj slovenski organi sprejmejo nadaljnje ukrepe za preprečevanje trgovine z ljudmi zaradi izkoriščanja delovne sile, predvsem za okrepitev sodelovanja med inšpektorji za delo, med organi pregona, davčnimi organi, sindikati in drugimi akterji civilne družbe z namenom zbiranja dokazov, potrebnih za uspešno preiskovanje in pregon primerov trgovine z ljudmi za namen izkoriščanja delovne sile.</w:t>
      </w: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Tudi Strategija EU za boj proti trgovini z ljudmi (2021–2025) predvideva izboljšanje zmogljivosti delovnih inšpekcij in/ali socialnih partnerjev ter olajšanje </w:t>
      </w:r>
      <w:proofErr w:type="spellStart"/>
      <w:r w:rsidRPr="00EE43A7">
        <w:rPr>
          <w:rFonts w:ascii="Arial" w:eastAsia="Times New Roman" w:hAnsi="Arial" w:cs="Arial"/>
          <w:sz w:val="20"/>
          <w:szCs w:val="20"/>
          <w:lang w:eastAsia="sl-SI"/>
        </w:rPr>
        <w:t>večagencijskega</w:t>
      </w:r>
      <w:proofErr w:type="spellEnd"/>
      <w:r w:rsidRPr="00EE43A7">
        <w:rPr>
          <w:rFonts w:ascii="Arial" w:eastAsia="Times New Roman" w:hAnsi="Arial" w:cs="Arial"/>
          <w:sz w:val="20"/>
          <w:szCs w:val="20"/>
          <w:lang w:eastAsia="sl-SI"/>
        </w:rPr>
        <w:t xml:space="preserve"> sodelovanja pri odkrivanju žrtev trgovine z ljudmi za izkoriščanje delovne sile in za privedbo storilcev kaznivega dejanja pred sodišče.</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Za učinkovitejše delo na tem področju je treba zato zagotoviti redno izmenjavo informacij med vsemi pomembnimi deležniki in izvedbo aktivnosti, usmerjenih v prepoznavo žrtev trgovine z ljudmi, izkoriščanih zaradi prisilnega dela.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Redna izmenjava informacij med pristojnimi državnimi organi, ki lahko pri izvajanju svojih pristojnosti in pooblastil obravnavajo primere trgovine z ljudmi za namen prisilnega dela. Na podlagi opravljenih analiz in usmeritev za delo se po predhodnem dogovoru izvedejo aktivnosti, osredotočene na skupine oziroma dejavnosti s tveganjem za trgovino z ljudmi. Po potrebi je v delo skupine vključen tudi predstavnik Specializiranega državnega tožilstva Republike Slovenije, ki lahko v določenih primerih poda pobudo za ustanovitev posebne delovne skupine.</w:t>
      </w: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1: Redna izmenjava informacij med pristojnimi državnimi organi, ki lahko pri izvajanju svojih pristojnosti in pooblastil obravnavajo primere trgovine z ljudmi za namen prisilnega dela. Na podlagi opravljenih analiz in usmeritev za delo se po predhodnem dogovoru izvedejo aktivnosti, osredotočene na skupine oziroma dejavnosti s tveganjem za trgovino z ljudmi. Po potrebi je v delo skupine vključen tudi predstavnik Specializiranega državnega tožilstva Republike Slovenije, ki lahko v določenih primerih poda pobudo za ustanovitev posebne delovne skupine."/>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autoSpaceDE w:val="0"/>
              <w:autoSpaceDN w:val="0"/>
              <w:adjustRightInd w:val="0"/>
              <w:spacing w:after="0" w:line="252" w:lineRule="auto"/>
              <w:jc w:val="both"/>
              <w:rPr>
                <w:rFonts w:ascii="ArialMT" w:hAnsi="ArialMT" w:cs="ArialMT"/>
                <w:sz w:val="20"/>
                <w:szCs w:val="20"/>
                <w:lang w:eastAsia="sl-SI"/>
              </w:rPr>
            </w:pPr>
            <w:r w:rsidRPr="00EE43A7">
              <w:rPr>
                <w:rFonts w:ascii="Arial" w:hAnsi="Arial" w:cs="Arial"/>
                <w:color w:val="000000"/>
                <w:sz w:val="20"/>
                <w:szCs w:val="20"/>
                <w:lang w:eastAsia="sl-SI"/>
              </w:rPr>
              <w:t>Nacionalni koordinator za boj proti trgovini z ljudmi</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IRSD, Ministrstvo za notranje zadeve Republike Slovenije – Policija, GPU UKP, FURS, sindikati, Specializirano državno tožilstvo Republike Slovenije, MNZ SPBTL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IRSD bo še naprej opravljal redne in izredne inšpekcijske nadzore, pri čemer bodo inšpektorji delovali v skladu s Smernicami za inšpektorje za delo za prepoznavo žrtev trgovine. Prav tako se bo IRSD še naprej vključeval v aktivnosti drugih državnih organov glede prepoznavanja žrtev trgovine z ljudmi na državni in mednarodni ravni. </w:t>
      </w: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tabs>
          <w:tab w:val="left" w:pos="720"/>
        </w:tabs>
        <w:autoSpaceDE w:val="0"/>
        <w:autoSpaceDN w:val="0"/>
        <w:adjustRightInd w:val="0"/>
        <w:spacing w:after="0" w:line="252" w:lineRule="auto"/>
        <w:ind w:left="708" w:hanging="708"/>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V okviru rednih in izrednih inšpekcijskih nadzorov prepoznavati indikatorje trgovine z ljudmi in s tem seznanjati kontaktno točko. Pri svojem delu inšpektorji delujejo v skladu s Smernicami za inšpektorje za delo za prepoznavo žrtev trgovine z ljudmi.</w:t>
      </w:r>
      <w:r w:rsidRPr="00EE43A7">
        <w:rPr>
          <w:rFonts w:ascii="Arial" w:eastAsia="Times New Roman" w:hAnsi="Arial" w:cs="Arial"/>
          <w:sz w:val="20"/>
          <w:szCs w:val="20"/>
          <w:vertAlign w:val="superscript"/>
          <w:lang w:eastAsia="sl-SI"/>
        </w:rPr>
        <w:footnoteReference w:id="7"/>
      </w:r>
      <w:r w:rsidRPr="00EE43A7">
        <w:rPr>
          <w:rFonts w:ascii="Arial" w:eastAsia="Times New Roman" w:hAnsi="Arial" w:cs="Arial"/>
          <w:sz w:val="20"/>
          <w:szCs w:val="20"/>
          <w:lang w:eastAsia="sl-SI"/>
        </w:rPr>
        <w:t xml:space="preserve"> IRSD se vključuje v aktivnosti drugih državnih organov pri prepoznavanju žrtev trgovine z ljudmi na državni in mednarodni ravni.</w:t>
      </w:r>
    </w:p>
    <w:p w:rsidR="00EE43A7" w:rsidRPr="00EE43A7" w:rsidRDefault="00EE43A7" w:rsidP="00EE43A7">
      <w:pPr>
        <w:overflowPunct w:val="0"/>
        <w:autoSpaceDE w:val="0"/>
        <w:autoSpaceDN w:val="0"/>
        <w:adjustRightInd w:val="0"/>
        <w:spacing w:after="0" w:line="252" w:lineRule="auto"/>
        <w:jc w:val="both"/>
        <w:textAlignment w:val="baseline"/>
        <w:rPr>
          <w:rFonts w:eastAsia="Times New Roman"/>
          <w:lang w:eastAsia="sl-SI"/>
        </w:rPr>
      </w:pPr>
    </w:p>
    <w:tbl>
      <w:tblPr>
        <w:tblStyle w:val="Tabelamrea1"/>
        <w:tblW w:w="8714" w:type="dxa"/>
        <w:tblLayout w:type="fixed"/>
        <w:tblLook w:val="04A0" w:firstRow="1" w:lastRow="0" w:firstColumn="1" w:lastColumn="0" w:noHBand="0" w:noVBand="1"/>
        <w:tblDescription w:val="Cilj 2: V okviru rednih in izrednih inšpekcijskih nadzorov prepoznavati indikatorje trgovine z ljudmi in s tem seznanjati kontaktno točko. Pri svojem delu inšpektorji delujejo v skladu s Smernicami za inšpektorje za delo za prepoznavo žrtev trgovine z ljudmi.  IRSD se vključuje v aktivnosti drugih državnih organov pri prepoznavanju žrtev trgovine z ljudmi na državni in mednarodni ravni."/>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IRSD </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Drugi državni organi, strokovnjaki s področja boja proti trgovini z ljudmi, sindikati, nevladne organizacije in druge zunanje organizacije</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Cs/>
          <w:sz w:val="20"/>
          <w:szCs w:val="20"/>
          <w:lang w:eastAsia="sl-SI"/>
        </w:rPr>
      </w:pPr>
      <w:r w:rsidRPr="00EE43A7">
        <w:rPr>
          <w:rFonts w:ascii="Arial" w:eastAsia="Times New Roman" w:hAnsi="Arial" w:cs="Arial"/>
          <w:bCs/>
          <w:sz w:val="20"/>
          <w:szCs w:val="20"/>
          <w:lang w:eastAsia="sl-SI"/>
        </w:rPr>
        <w:t xml:space="preserve">V letu 2023 so bile izdane Smernice za inšpektorje za delo za prepoznavo žrtev trgovine z ljudmi, ki so se izkazale za učinkovito orodje za prepoznavo znakov tega kaznivega dejanja in so pripomoček za redna letna usposabljanja </w:t>
      </w:r>
      <w:proofErr w:type="spellStart"/>
      <w:r w:rsidRPr="00EE43A7">
        <w:rPr>
          <w:rFonts w:ascii="Arial" w:eastAsia="Times New Roman" w:hAnsi="Arial" w:cs="Arial"/>
          <w:bCs/>
          <w:sz w:val="20"/>
          <w:szCs w:val="20"/>
          <w:lang w:eastAsia="sl-SI"/>
        </w:rPr>
        <w:t>udlužbencev</w:t>
      </w:r>
      <w:proofErr w:type="spellEnd"/>
      <w:r w:rsidRPr="00EE43A7">
        <w:rPr>
          <w:rFonts w:ascii="Arial" w:eastAsia="Times New Roman" w:hAnsi="Arial" w:cs="Arial"/>
          <w:bCs/>
          <w:sz w:val="20"/>
          <w:szCs w:val="20"/>
          <w:lang w:eastAsia="sl-SI"/>
        </w:rPr>
        <w:t xml:space="preserve"> IRSD. Tovrstne smernice bi za učinkovitejše delo potrebovali tudi uslužbenci FURS, zato MDS TZL v naslednjem obdobju načrtuje njihovo pripravo.</w:t>
      </w: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8"/>
          <w:szCs w:val="28"/>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3:</w:t>
      </w:r>
      <w:r w:rsidRPr="00EE43A7">
        <w:rPr>
          <w:rFonts w:ascii="Arial" w:eastAsia="Times New Roman" w:hAnsi="Arial" w:cs="Arial"/>
          <w:sz w:val="20"/>
          <w:szCs w:val="20"/>
          <w:lang w:eastAsia="sl-SI"/>
        </w:rPr>
        <w:tab/>
        <w:t xml:space="preserve">Pripraviti smernice za delo uslužbencev FURS na področju odkrivanja kaznivih dejanj </w:t>
      </w:r>
    </w:p>
    <w:p w:rsidR="00EE43A7" w:rsidRPr="00EE43A7" w:rsidRDefault="00EE43A7" w:rsidP="00EE43A7">
      <w:pPr>
        <w:overflowPunct w:val="0"/>
        <w:autoSpaceDE w:val="0"/>
        <w:autoSpaceDN w:val="0"/>
        <w:adjustRightInd w:val="0"/>
        <w:spacing w:after="0" w:line="252" w:lineRule="auto"/>
        <w:ind w:firstLine="708"/>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lang w:eastAsia="sl-SI"/>
        </w:rPr>
        <w:t>trgovine z ljudmi.</w:t>
      </w:r>
    </w:p>
    <w:p w:rsidR="00EE43A7" w:rsidRPr="00EE43A7" w:rsidRDefault="00EE43A7" w:rsidP="00EE43A7">
      <w:pPr>
        <w:overflowPunct w:val="0"/>
        <w:autoSpaceDE w:val="0"/>
        <w:autoSpaceDN w:val="0"/>
        <w:adjustRightInd w:val="0"/>
        <w:spacing w:after="0" w:line="252" w:lineRule="auto"/>
        <w:jc w:val="both"/>
        <w:textAlignment w:val="baseline"/>
        <w:rPr>
          <w:rFonts w:eastAsia="Times New Roman"/>
          <w:lang w:eastAsia="sl-SI"/>
        </w:rPr>
      </w:pPr>
    </w:p>
    <w:tbl>
      <w:tblPr>
        <w:tblStyle w:val="Tabelamrea1"/>
        <w:tblW w:w="8714" w:type="dxa"/>
        <w:tblLayout w:type="fixed"/>
        <w:tblLook w:val="04A0" w:firstRow="1" w:lastRow="0" w:firstColumn="1" w:lastColumn="0" w:noHBand="0" w:noVBand="1"/>
        <w:tblDescription w:val="Cilj 3: Pripraviti smernice za delo uslužbencev FURS na področju odkrivanja kaznivih dejanj &#10;trgovine z ljudmi.&#10;"/>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FURS </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notranje zadeve Republike Slovenije – Policija, MNZ SPBTL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Druga polovica leta 2025</w:t>
            </w:r>
          </w:p>
        </w:tc>
      </w:tr>
    </w:tbl>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8"/>
          <w:szCs w:val="28"/>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8"/>
          <w:szCs w:val="28"/>
          <w:lang w:eastAsia="sl-SI"/>
        </w:rPr>
      </w:pPr>
    </w:p>
    <w:p w:rsidR="00EE43A7" w:rsidRPr="00EE43A7" w:rsidRDefault="00EE43A7" w:rsidP="00EE43A7">
      <w:pPr>
        <w:keepNext/>
        <w:spacing w:after="0" w:line="252" w:lineRule="auto"/>
        <w:ind w:left="705" w:hanging="705"/>
        <w:jc w:val="both"/>
        <w:outlineLvl w:val="1"/>
        <w:rPr>
          <w:rFonts w:ascii="Arial" w:eastAsia="Times New Roman" w:hAnsi="Arial" w:cs="Arial"/>
          <w:b/>
          <w:bCs/>
          <w:iCs/>
          <w:lang w:eastAsia="sl-SI"/>
        </w:rPr>
      </w:pPr>
      <w:bookmarkStart w:id="9" w:name="_Toc190175371"/>
      <w:r w:rsidRPr="00EE43A7">
        <w:rPr>
          <w:rFonts w:ascii="Arial" w:eastAsia="Times New Roman" w:hAnsi="Arial" w:cs="Arial"/>
          <w:b/>
          <w:bCs/>
          <w:iCs/>
          <w:lang w:eastAsia="sl-SI"/>
        </w:rPr>
        <w:t>2.3</w:t>
      </w:r>
      <w:r w:rsidRPr="00EE43A7">
        <w:rPr>
          <w:rFonts w:ascii="Arial" w:eastAsia="Times New Roman" w:hAnsi="Arial" w:cs="Arial"/>
          <w:b/>
          <w:bCs/>
          <w:iCs/>
          <w:lang w:eastAsia="sl-SI"/>
        </w:rPr>
        <w:tab/>
        <w:t>Učinkovitejše delo konzularnih delavcev pri prepoznavi možnih žrtev trgovine z ljudmi</w:t>
      </w:r>
      <w:bookmarkEnd w:id="9"/>
      <w:r w:rsidRPr="00EE43A7">
        <w:rPr>
          <w:rFonts w:ascii="Arial" w:eastAsia="Times New Roman" w:hAnsi="Arial" w:cs="Arial"/>
          <w:b/>
          <w:bCs/>
          <w:iCs/>
          <w:lang w:eastAsia="sl-SI"/>
        </w:rPr>
        <w:t xml:space="preserve">  </w:t>
      </w: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8"/>
          <w:szCs w:val="28"/>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Cs/>
          <w:sz w:val="20"/>
          <w:szCs w:val="20"/>
          <w:lang w:eastAsia="sl-SI"/>
        </w:rPr>
      </w:pPr>
      <w:r w:rsidRPr="00EE43A7">
        <w:rPr>
          <w:rFonts w:ascii="Arial" w:eastAsia="Times New Roman" w:hAnsi="Arial" w:cs="Arial"/>
          <w:bCs/>
          <w:sz w:val="20"/>
          <w:szCs w:val="20"/>
          <w:lang w:eastAsia="sl-SI"/>
        </w:rPr>
        <w:lastRenderedPageBreak/>
        <w:t>Konzularno osebje na diplomatskem predstavništvu ima lahko ključno vlogo v boju proti trgovini z ljudmi in pri podpori njenim žrtvam, saj je pogosto prva kontaktna točka med žrtvijo trgovanja in varnostnimi organi v njihovi državi izvora. Pri svojem delu morebitne žrtve trgovine z ljudmi lahko obravnavajo v različnih primerih, na primer pri urejanju vizumov in dovoljenj za prebivanje ter tudi pri rednem konzularnem delu s slovenskimi državljani. Strokovne delavce, ki pri vsakodnevnem delu obravnavajo žrtve trgovine z ljudmi, je zato treba opremiti z ustreznim znanjem za preprečevanje trgovine z ljudmi ter jim ponuditi potrebna orodja za prepoznavanje in pomoč žrtvam trgovine z ljudmi. MDS TZL v naslednjem obdobju načrtuje pripravo smernic za delo</w:t>
      </w:r>
      <w:r w:rsidRPr="00EE43A7">
        <w:rPr>
          <w:rFonts w:ascii="Arial" w:eastAsia="Times New Roman" w:hAnsi="Arial" w:cs="Arial"/>
          <w:sz w:val="20"/>
          <w:szCs w:val="20"/>
          <w:lang w:eastAsia="sl-SI"/>
        </w:rPr>
        <w:t xml:space="preserve"> konzularnih uslužbencev za učinkovitejšo prepoznavo in pomoč možnim žrtvam kaznivih dejanj trgovine z ljudmi</w:t>
      </w:r>
      <w:r w:rsidRPr="00EE43A7">
        <w:rPr>
          <w:rFonts w:ascii="Arial" w:eastAsia="Times New Roman" w:hAnsi="Arial" w:cs="Arial"/>
          <w:bCs/>
          <w:sz w:val="20"/>
          <w:szCs w:val="20"/>
          <w:lang w:eastAsia="sl-SI"/>
        </w:rPr>
        <w:t>.</w:t>
      </w: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8"/>
          <w:szCs w:val="28"/>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 Pripraviti smernice za delo konzularnih uslužbencev za učinkovitejšo prepoznavo in pomoč možnim žrtvam kaznivih dejanj trgovine z ljudmi.</w:t>
      </w:r>
    </w:p>
    <w:p w:rsidR="00EE43A7" w:rsidRPr="00EE43A7" w:rsidRDefault="00EE43A7" w:rsidP="00EE43A7">
      <w:pPr>
        <w:overflowPunct w:val="0"/>
        <w:autoSpaceDE w:val="0"/>
        <w:autoSpaceDN w:val="0"/>
        <w:adjustRightInd w:val="0"/>
        <w:spacing w:after="0" w:line="252" w:lineRule="auto"/>
        <w:jc w:val="both"/>
        <w:textAlignment w:val="baseline"/>
        <w:rPr>
          <w:rFonts w:eastAsia="Times New Roman"/>
          <w:lang w:eastAsia="sl-SI"/>
        </w:rPr>
      </w:pPr>
    </w:p>
    <w:tbl>
      <w:tblPr>
        <w:tblStyle w:val="Tabelamrea1"/>
        <w:tblW w:w="8714" w:type="dxa"/>
        <w:tblLayout w:type="fixed"/>
        <w:tblLook w:val="04A0" w:firstRow="1" w:lastRow="0" w:firstColumn="1" w:lastColumn="0" w:noHBand="0" w:noVBand="1"/>
        <w:tblDescription w:val="Cilj 1: Pripraviti smernice za delo konzularnih uslužbencev za učinkovitejšo prepoznavo in pomoč možnim žrtvam kaznivih dejanj trgovine z ljudmi."/>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MZEZ </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notranje zadeve Republike Slovenije – Policija, MNZ SPBTL</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Druga polovica leta 2025</w:t>
            </w:r>
          </w:p>
        </w:tc>
      </w:tr>
    </w:tbl>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8"/>
          <w:szCs w:val="28"/>
          <w:lang w:eastAsia="sl-SI"/>
        </w:rPr>
      </w:pPr>
    </w:p>
    <w:p w:rsidR="00EE43A7" w:rsidRPr="00EE43A7" w:rsidRDefault="00EE43A7" w:rsidP="00EE43A7">
      <w:pPr>
        <w:keepNext/>
        <w:spacing w:after="0" w:line="252" w:lineRule="auto"/>
        <w:ind w:left="705" w:hanging="705"/>
        <w:jc w:val="both"/>
        <w:outlineLvl w:val="0"/>
        <w:rPr>
          <w:rFonts w:ascii="Arial" w:eastAsia="Times New Roman" w:hAnsi="Arial" w:cs="Arial"/>
          <w:b/>
          <w:kern w:val="32"/>
          <w:sz w:val="24"/>
          <w:szCs w:val="24"/>
          <w:lang w:eastAsia="sl-SI"/>
        </w:rPr>
      </w:pPr>
    </w:p>
    <w:p w:rsidR="00EE43A7" w:rsidRPr="00EE43A7" w:rsidRDefault="00EE43A7" w:rsidP="00EE43A7">
      <w:pPr>
        <w:keepNext/>
        <w:spacing w:after="0" w:line="252" w:lineRule="auto"/>
        <w:ind w:left="705" w:hanging="705"/>
        <w:jc w:val="both"/>
        <w:outlineLvl w:val="0"/>
        <w:rPr>
          <w:rFonts w:ascii="Arial" w:eastAsia="Times New Roman" w:hAnsi="Arial" w:cs="Arial"/>
          <w:b/>
          <w:kern w:val="32"/>
          <w:sz w:val="24"/>
          <w:szCs w:val="24"/>
          <w:lang w:eastAsia="sl-SI"/>
        </w:rPr>
      </w:pPr>
      <w:bookmarkStart w:id="10" w:name="_Toc190175372"/>
      <w:r w:rsidRPr="00EE43A7">
        <w:rPr>
          <w:rFonts w:ascii="Arial" w:eastAsia="Times New Roman" w:hAnsi="Arial" w:cs="Arial"/>
          <w:b/>
          <w:kern w:val="32"/>
          <w:sz w:val="24"/>
          <w:szCs w:val="24"/>
          <w:lang w:eastAsia="sl-SI"/>
        </w:rPr>
        <w:t>3</w:t>
      </w:r>
      <w:r w:rsidRPr="00EE43A7">
        <w:rPr>
          <w:rFonts w:ascii="Arial" w:eastAsia="Times New Roman" w:hAnsi="Arial" w:cs="Arial"/>
          <w:b/>
          <w:kern w:val="32"/>
          <w:sz w:val="24"/>
          <w:szCs w:val="24"/>
          <w:lang w:eastAsia="sl-SI"/>
        </w:rPr>
        <w:tab/>
        <w:t>Prepoznava in zaščita žrtev trgovine z ljudmi ter pomoč žrtvam trgovine z ljudmi</w:t>
      </w:r>
      <w:bookmarkEnd w:id="10"/>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bookmarkStart w:id="11" w:name="_Toc190175373"/>
      <w:r w:rsidRPr="00EE43A7">
        <w:rPr>
          <w:rFonts w:ascii="Arial" w:eastAsia="Times New Roman" w:hAnsi="Arial" w:cs="Arial"/>
          <w:b/>
          <w:bCs/>
          <w:iCs/>
          <w:lang w:eastAsia="sl-SI"/>
        </w:rPr>
        <w:t>3.1</w:t>
      </w:r>
      <w:r w:rsidRPr="00EE43A7">
        <w:rPr>
          <w:rFonts w:ascii="Arial" w:eastAsia="Times New Roman" w:hAnsi="Arial" w:cs="Arial"/>
          <w:b/>
          <w:bCs/>
          <w:iCs/>
          <w:lang w:eastAsia="sl-SI"/>
        </w:rPr>
        <w:tab/>
        <w:t>Oskrba žrtev trgovine z ljudmi</w:t>
      </w:r>
      <w:bookmarkEnd w:id="11"/>
    </w:p>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žrtvam trgovine z ljudmi in njihova zaščita sta opredeljeni v 4. členu Zakona o ratifikaciji Konvencije Sveta Evrope o ukrepanju proti trgovini z ljudmi (Uradni list RS, št. </w:t>
      </w:r>
      <w:r w:rsidR="004D3293">
        <w:rPr>
          <w:rFonts w:ascii="Arial" w:eastAsia="Times New Roman" w:hAnsi="Arial" w:cs="Arial"/>
          <w:sz w:val="20"/>
          <w:szCs w:val="20"/>
          <w:lang w:eastAsia="sl-SI"/>
        </w:rPr>
        <w:t xml:space="preserve">14/09, </w:t>
      </w:r>
      <w:r w:rsidRPr="00EE43A7">
        <w:rPr>
          <w:rFonts w:ascii="Arial" w:eastAsia="Times New Roman" w:hAnsi="Arial" w:cs="Arial"/>
          <w:sz w:val="20"/>
          <w:szCs w:val="20"/>
          <w:lang w:eastAsia="sl-SI"/>
        </w:rPr>
        <w:t>62/09 – Mednarodne pogodbe), ki je ustrezna podlaga za sodelovanje pristojnih ministrstev z nevladnimi organizacijami na tem področju in za postopek njihovega financiranja.</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r w:rsidRPr="00EE43A7">
        <w:rPr>
          <w:rFonts w:ascii="Arial" w:eastAsia="Times New Roman" w:hAnsi="Arial" w:cs="Arial"/>
          <w:sz w:val="20"/>
          <w:szCs w:val="20"/>
          <w:lang w:eastAsia="sl-SI"/>
        </w:rPr>
        <w:t>Vlada Republike Slovenije na tej podlagi financira različne programe pomoči, ki jih izvajajo nevladne organizacije, izbrane na javnem razpisu. Tovrstne oblike pomoči se nanašajo na pomoč žrtvam pri njihovem telesnem, psihološkem in socialnem okrevanju ter tudi na pomoč pri urejanju statusa in v kazenskem postopku. Podrobnejši postopek oskrbe in nameščanja žrtev je opredeljen v Priročniku o identifikaciji, pomoči in zaščiti žrtev trgovine z ljudmi.</w:t>
      </w:r>
      <w:r w:rsidRPr="00EE43A7">
        <w:rPr>
          <w:rFonts w:ascii="Arial" w:eastAsia="Times New Roman" w:hAnsi="Arial" w:cs="Arial"/>
          <w:sz w:val="20"/>
          <w:szCs w:val="20"/>
          <w:vertAlign w:val="superscript"/>
          <w:lang w:eastAsia="sl-SI"/>
        </w:rPr>
        <w:footnoteReference w:id="8"/>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bCs/>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 xml:space="preserve">Zagotavljati </w:t>
      </w:r>
      <w:r w:rsidRPr="00EE43A7">
        <w:rPr>
          <w:rFonts w:ascii="Arial" w:eastAsia="Times New Roman" w:hAnsi="Arial" w:cs="Arial"/>
          <w:bCs/>
          <w:sz w:val="20"/>
          <w:szCs w:val="20"/>
          <w:lang w:eastAsia="sl-SI"/>
        </w:rPr>
        <w:t xml:space="preserve">krizno namestitev, ki </w:t>
      </w:r>
      <w:r w:rsidRPr="00EE43A7">
        <w:rPr>
          <w:rFonts w:ascii="Arial" w:eastAsia="Times New Roman" w:hAnsi="Arial" w:cs="Arial"/>
          <w:sz w:val="20"/>
          <w:szCs w:val="20"/>
          <w:lang w:eastAsia="sl-SI"/>
        </w:rPr>
        <w:t>je namenjena umiku žrtve iz okolja. Oseba</w:t>
      </w:r>
      <w:r w:rsidRPr="00EE43A7">
        <w:rPr>
          <w:rFonts w:ascii="Arial" w:eastAsia="Times New Roman" w:hAnsi="Arial" w:cs="Arial"/>
          <w:bCs/>
          <w:sz w:val="20"/>
          <w:szCs w:val="20"/>
          <w:lang w:eastAsia="sl-SI"/>
        </w:rPr>
        <w:t xml:space="preserve"> ima v tem primeru pravico do pomoči in podpore takoj, ko se upravičeno domneva, da je morda žrtev trgovine z ljudmi. Pomoč žrtvi ni pogojena z njenim sodelovanjem pred kazenskim postopkom in med njim. Žrtvi se zagotovi 30-dnevno obdobje okrevanja in razmisleka,</w:t>
      </w:r>
      <w:r w:rsidRPr="00EE43A7">
        <w:rPr>
          <w:rFonts w:ascii="Arial" w:eastAsia="Times New Roman" w:hAnsi="Arial"/>
          <w:bCs/>
          <w:sz w:val="20"/>
          <w:szCs w:val="20"/>
          <w:vertAlign w:val="superscript"/>
          <w:lang w:eastAsia="sl-SI"/>
        </w:rPr>
        <w:footnoteReference w:id="9"/>
      </w:r>
      <w:r w:rsidRPr="00EE43A7">
        <w:rPr>
          <w:rFonts w:ascii="Arial" w:eastAsia="Times New Roman" w:hAnsi="Arial" w:cs="Arial"/>
          <w:bCs/>
          <w:sz w:val="20"/>
          <w:szCs w:val="20"/>
          <w:lang w:eastAsia="sl-SI"/>
        </w:rPr>
        <w:t xml:space="preserve"> kolikor časa traja tudi krizna namestitev. To obdobje je namenjeno temu, da si žrtev opomore in se znebi vpliva trgovcev ter se seznani s prostovoljnimi oblikami nadaljnjega programa oskrbe in možnostmi sodelovanja v njih. Če žrtev prebiva v Republiki Sloveniji nezakonito, se upoštevajo določbe 50. člena Zakona o tujcih, in sicer da policija na prošnjo žrtve ali po uradni dolžnosti dovoli njeno zadrževanje za tri mesece z možnostjo podaljšanja (v kar je vključeno 30-dnevno obdobje okrevanja in razmisleka, tj. krizna namestitev). Med krizno namestitvijo so zagotovljene osnovne </w:t>
      </w:r>
      <w:r w:rsidRPr="00EE43A7">
        <w:rPr>
          <w:rFonts w:ascii="Arial" w:eastAsia="Times New Roman" w:hAnsi="Arial" w:cs="Arial"/>
          <w:sz w:val="20"/>
          <w:szCs w:val="20"/>
          <w:lang w:eastAsia="sl-SI"/>
        </w:rPr>
        <w:t>oblike oskrbe:</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ustrezna namestitev, prehrana in oskrba;</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psihosocialna pomoč;</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pri zagotavljanju osnovnega zdravstvenega varstva v skladu z zakonom, ki ureja zdravstveno varstvo in zdravstveno zavarovanje;</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varnost žrtev in zaposlenih, ki sodelujejo pri posameznem primeru, če je to potrebno;</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lastRenderedPageBreak/>
        <w:t>24-urna dosegljivost za nameščene žrtve v krizni namestitvi;</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24-urna prisotnost izvajalca, ko je nameščen otrok;</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prevajalske storitve in tolmačenje, če sta potrebna;</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pri zagotavljanju ustrezne podpore otrokom žrtvam trgovanja;</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svetovanje in zagotavljanje informacij, zlasti v zvezi z njihovimi pravicami, v jeziku, ki ga razumejo;</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pri urejanju žrtvine vrnitve v izvorno državo;</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pri urejanju statusa v Republiki Sloveniji;</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hanging="357"/>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informiranje in ozaveščanje morebitnih drugih ciljnih populacij o nevarnostih za otroke, mlade in vzgojno-pedagoški kader ter o pasteh trgovine z ljudmi;</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hanging="357"/>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druge naloge za </w:t>
      </w:r>
      <w:proofErr w:type="spellStart"/>
      <w:r w:rsidRPr="00EE43A7">
        <w:rPr>
          <w:rFonts w:ascii="Arial" w:eastAsia="Times New Roman" w:hAnsi="Arial" w:cs="Arial"/>
          <w:sz w:val="20"/>
          <w:szCs w:val="20"/>
          <w:lang w:eastAsia="sl-SI"/>
        </w:rPr>
        <w:t>opolnomočenje</w:t>
      </w:r>
      <w:proofErr w:type="spellEnd"/>
      <w:r w:rsidRPr="00EE43A7">
        <w:rPr>
          <w:rFonts w:ascii="Arial" w:eastAsia="Times New Roman" w:hAnsi="Arial" w:cs="Arial"/>
          <w:sz w:val="20"/>
          <w:szCs w:val="20"/>
          <w:lang w:eastAsia="sl-SI"/>
        </w:rPr>
        <w:t>.</w:t>
      </w:r>
    </w:p>
    <w:p w:rsidR="00EE43A7" w:rsidRPr="00EE43A7" w:rsidRDefault="00EE43A7" w:rsidP="00EE43A7">
      <w:pPr>
        <w:tabs>
          <w:tab w:val="left" w:pos="709"/>
          <w:tab w:val="center" w:pos="4536"/>
          <w:tab w:val="right" w:pos="9072"/>
        </w:tabs>
        <w:spacing w:after="0" w:line="252" w:lineRule="auto"/>
        <w:ind w:left="1134"/>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Veljavna pogodba se izteče konec leta 2025, zato se na podlagi objave javnega razpisa zagotovita izvajanje in financiranje programa Oskrba žrtev trgovine z ljudmi – krizna namestitev za obdobje 2026–2027</w:t>
      </w:r>
      <w:r w:rsidRPr="00EE43A7">
        <w:rPr>
          <w:rFonts w:ascii="Arial" w:eastAsia="Times New Roman" w:hAnsi="Arial" w:cs="Arial"/>
          <w:bCs/>
          <w:sz w:val="20"/>
          <w:szCs w:val="20"/>
          <w:lang w:eastAsia="sl-SI"/>
        </w:rPr>
        <w:t>.</w:t>
      </w:r>
      <w:r w:rsidRPr="00EE43A7">
        <w:rPr>
          <w:rFonts w:ascii="Arial" w:eastAsia="Times New Roman" w:hAnsi="Arial" w:cs="Arial"/>
          <w:sz w:val="20"/>
          <w:szCs w:val="20"/>
          <w:lang w:eastAsia="sl-SI"/>
        </w:rPr>
        <w:t xml:space="preserve"> Pri tem se od izvajalca programa zahtevata stalnost in povezanost vseh postopkov, katerih končni cilj je pomoč žrtvam trgovine z ljudmi.</w:t>
      </w:r>
    </w:p>
    <w:p w:rsidR="00EE43A7" w:rsidRPr="00EE43A7" w:rsidRDefault="00EE43A7" w:rsidP="00EE43A7">
      <w:pPr>
        <w:tabs>
          <w:tab w:val="left" w:pos="709"/>
        </w:tabs>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Naloga izvajalca programa, izbranega v postopku javnega razpisa, je tudi ozaveščanje ciljne populacije mladih. V ta namen izvajalec programa zagotavlja pripravo in razširjanje ustreznega gradiva za ozaveščanje teh skupin s tveganjem, kot je predvideno v poglavju 1.2.1.</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V ta namen MDDSZ v proračunu Republike Slovenije načrtuje najmanj </w:t>
      </w:r>
      <w:r w:rsidRPr="00EE43A7">
        <w:rPr>
          <w:rFonts w:ascii="Arial" w:eastAsia="Times New Roman" w:hAnsi="Arial" w:cs="Arial"/>
          <w:bCs/>
          <w:sz w:val="20"/>
          <w:szCs w:val="20"/>
          <w:lang w:eastAsia="sl-SI"/>
        </w:rPr>
        <w:t>45.960 EUR letno</w:t>
      </w:r>
      <w:r w:rsidRPr="00EE43A7">
        <w:rPr>
          <w:rFonts w:ascii="Arial" w:eastAsia="Times New Roman" w:hAnsi="Arial" w:cs="Arial"/>
          <w:sz w:val="20"/>
          <w:szCs w:val="20"/>
          <w:lang w:eastAsia="sl-SI"/>
        </w:rPr>
        <w:t>.</w:t>
      </w:r>
    </w:p>
    <w:p w:rsidR="00EE43A7" w:rsidRPr="00EE43A7" w:rsidRDefault="00EE43A7" w:rsidP="00EE43A7">
      <w:pPr>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1: Zagotavljati krizno namestitev, ki je namenjena umiku žrtve iz okolja. Oseba ima v tem primeru pravico do pomoči in podpore takoj, ko se upravičeno domneva, da je morda žrtev trgovine z ljudmi. Pomoč žrtvi ni pogojena z njenim sodelovanjem pred kazenskim postopkom in med njim. Žrtvi se zagotovi 30-dnevno obdobje okrevanja in razmisleka,  kolikor časa traja tudi krizna namestitev. To obdobje je namenjeno temu, da si žrtev opomore in se znebi vpliva trgovcev ter se seznani s prostovoljnimi oblikami nadaljnjega programa oskrbe in možnostmi sodelovanja v njih. Če žrtev prebiva v Republiki Sloveniji nezakonito, se upoštevajo določbe 50. člena Zakona o tujcih, in sicer da policija na prošnjo žrtve ali po uradni dolžnosti dovoli njeno zadrževanje za tri mesece z možnostjo podaljšanja (v kar je vključeno 30-dnevno obdobje okrevanja in razmisleka, tj. krizna namestitev). Med krizno namestitvijo so zagotovljene osnovne oblike oskrbe:&#10;- ustrezna namestitev, prehrana in oskrba;&#10;- psihosocialna pomoč;&#10;- pomoč pri zagotavljanju osnovnega zdravstvenega varstva v skladu z zakonom, ki ureja zdravstveno varstvo in zdravstveno zavarovanje;&#10;- varnost žrtev in zaposlenih, ki sodelujejo pri posameznem primeru, če je to potrebno;&#10;- 24-urna dosegljivost za nameščene žrtve v krizni namestitvi;&#10;- 24-urna prisotnost izvajalca, ko je nameščen otrok;&#10;- prevajalske storitve in tolmačenje, če sta potrebna;&#10;- pomoč pri zagotavljanju ustrezne podpore otrokom žrtvam trgovanja;&#10;- svetovanje in zagotavljanje informacij, zlasti v zvezi z njihovimi pravicami, v jeziku, ki ga razumejo;&#10;- pomoč pri urejanju žrtvine vrnitve v izvorno državo;&#10;- pomoč pri urejanju statusa v Republiki Sloveniji;&#10;- informiranje in ozaveščanje morebitnih drugih ciljnih populacij o nevarnostih za otroke, mlade in vzgojno-pedagoški kader ter o pasteh trgovine z ljudmi;&#10;- druge naloge za opolnomočenje.&#10;&#10;Veljavna pogodba se izteče konec leta 2025, zato se na podlagi objave javnega razpisa zagotovita izvajanje in financiranje programa Oskrba žrtev trgovine z ljudmi – krizna namestitev za obdobje 2026–2027. Pri tem se od izvajalca programa zahtevata stalnost in povezanost vseh postopkov, katerih končni cilj je pomoč žrtvam trgovine z ljudmi.&#10;&#10;Naloga izvajalca programa, izbranega v postopku javnega razpisa, je tudi ozaveščanje ciljne populacije mladih. V ta namen izvajalec programa zagotavlja pripravo in razširjanje ustreznega gradiva za ozaveščanje teh skupin s tveganjem, kot je predvideno v poglavju 1.2.1.&#10;&#10;V ta namen MDDSZ v proračunu Republike Slovenije načrtuje najmanj 45.960 EUR letno.&#10;"/>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MDDSZ</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Nevladna ali humanitarna organizacija, usposobljena za pomoč žrtvam trgovine z ljudmi</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Stalno izvajanje v letih 2025 in 2026</w:t>
            </w:r>
          </w:p>
        </w:tc>
      </w:tr>
    </w:tbl>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tabs>
          <w:tab w:val="left" w:pos="709"/>
        </w:tabs>
        <w:spacing w:after="0" w:line="252" w:lineRule="auto"/>
        <w:ind w:left="705" w:hanging="705"/>
        <w:jc w:val="both"/>
        <w:rPr>
          <w:rFonts w:ascii="Arial" w:eastAsia="Times New Roman" w:hAnsi="Arial" w:cs="Arial"/>
          <w:bCs/>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 xml:space="preserve">Zagotavljati </w:t>
      </w:r>
      <w:r w:rsidRPr="00EE43A7">
        <w:rPr>
          <w:rFonts w:ascii="Arial" w:eastAsia="Times New Roman" w:hAnsi="Arial" w:cs="Arial"/>
          <w:bCs/>
          <w:sz w:val="20"/>
          <w:szCs w:val="20"/>
          <w:lang w:eastAsia="sl-SI"/>
        </w:rPr>
        <w:t>namestitev v varnem prostoru, ki je nadaljevanje nameščanja in pomoči žrtvam iz programa krizne namestitve. To je dolgotrajnejša oblika pomoči, ki je za državljane tretjih držav pogojena z dovoljenjem za zadrževanje in začasno prebivanje, ki sta opredeljena v Zakonu o tujcih</w:t>
      </w:r>
      <w:r w:rsidRPr="00EE43A7">
        <w:rPr>
          <w:rFonts w:ascii="Arial" w:eastAsia="Times New Roman" w:hAnsi="Arial"/>
          <w:bCs/>
          <w:sz w:val="20"/>
          <w:szCs w:val="20"/>
          <w:vertAlign w:val="superscript"/>
          <w:lang w:eastAsia="sl-SI"/>
        </w:rPr>
        <w:footnoteReference w:id="10"/>
      </w:r>
      <w:r w:rsidRPr="00EE43A7">
        <w:rPr>
          <w:rFonts w:ascii="Arial" w:eastAsia="Times New Roman" w:hAnsi="Arial" w:cs="Arial"/>
          <w:bCs/>
          <w:sz w:val="20"/>
          <w:szCs w:val="20"/>
          <w:lang w:eastAsia="sl-SI"/>
        </w:rPr>
        <w:t xml:space="preserve"> in v evropskih predpisih. Poleg osnovnih oblik oskrbe, navedenih v programu krizne namestitve, so dodatno zagotovljene te oblike pomoči:</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pri seznanjanju otrok žrtev z njihovimi pravicami in vlogo ter vsebino, časovnim razporedom in potekom postopkov in tudi razrešitvijo njihovih zadev;</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ki zagotavlja, da so pravice in interesi žrtev trgovine z ljudmi zastopani in obravnavani na ustreznih stopnjah kazenskega pregona proti storilcem;</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pomoč pri zagotavljanju ustrezne podpore otrokom žrtvam trgovanja;</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strokovno usposabljanje izvajalca oskrbe z drugimi sodelujočimi subjekti (policija, delavci centrov za socialno delo in drugi) v postopku pomoči žrtvam in pregona storilcev;</w:t>
      </w:r>
    </w:p>
    <w:p w:rsidR="00EE43A7" w:rsidRPr="00EE43A7" w:rsidRDefault="00EE43A7" w:rsidP="00EE43A7">
      <w:pPr>
        <w:numPr>
          <w:ilvl w:val="4"/>
          <w:numId w:val="11"/>
        </w:numPr>
        <w:tabs>
          <w:tab w:val="clear" w:pos="3600"/>
          <w:tab w:val="left" w:pos="708"/>
          <w:tab w:val="num" w:pos="1134"/>
          <w:tab w:val="center" w:pos="4536"/>
          <w:tab w:val="right" w:pos="9072"/>
        </w:tabs>
        <w:spacing w:after="0" w:line="252" w:lineRule="auto"/>
        <w:ind w:left="1134"/>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drugi ukrepi za socializacijo in ponovno vključitev.</w:t>
      </w:r>
    </w:p>
    <w:p w:rsidR="00EE43A7" w:rsidRPr="00EE43A7" w:rsidRDefault="00EE43A7" w:rsidP="00EE43A7">
      <w:pPr>
        <w:tabs>
          <w:tab w:val="left" w:pos="709"/>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09"/>
        </w:tabs>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Na podlagi objave javnega razpisa se zagotovita izvajanje in financiranje programa Oskrba žrtev trgovine z ljudmi – namestitev v varnem prostoru za obdobje 2025–2027. Pri tem se od izvajalca programa zahtevata stalnost in povezanost vseh postopkov, katerih končni cilj je pomoč žrtvam trgovine z ljudmi.</w:t>
      </w:r>
    </w:p>
    <w:p w:rsidR="00EE43A7" w:rsidRPr="00EE43A7" w:rsidRDefault="00EE43A7" w:rsidP="00EE43A7">
      <w:pPr>
        <w:tabs>
          <w:tab w:val="left" w:pos="709"/>
        </w:tabs>
        <w:spacing w:after="0" w:line="252" w:lineRule="auto"/>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Izvajalec programa, izbran v postopku javnega razpisa, je hkrati določen za ozaveščanje ciljne populacije tujcev. Za izvedbo tega bo izvajalec programa zagotavljal pripravo in razširjanje ustreznega gradiva, namenjenega ozaveščanju teh tveganih skupin, kot je predvideno v poglavju 1.2.1.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Za izvajanje programa bo ministrstvo za notranje zadeve v proračunu Republike Slovenije zagotovilo </w:t>
      </w:r>
      <w:r w:rsidRPr="00EE43A7">
        <w:rPr>
          <w:rFonts w:ascii="Arial" w:eastAsia="Times New Roman" w:hAnsi="Arial" w:cs="Arial"/>
          <w:bCs/>
          <w:sz w:val="20"/>
          <w:szCs w:val="20"/>
          <w:lang w:eastAsia="sl-SI"/>
        </w:rPr>
        <w:t>45.000 EUR letno</w:t>
      </w:r>
      <w:r w:rsidRPr="00EE43A7">
        <w:rPr>
          <w:rFonts w:ascii="Arial" w:eastAsia="Times New Roman" w:hAnsi="Arial" w:cs="Arial"/>
          <w:sz w:val="20"/>
          <w:szCs w:val="20"/>
          <w:lang w:eastAsia="sl-SI"/>
        </w:rPr>
        <w:t>.</w:t>
      </w:r>
    </w:p>
    <w:p w:rsidR="00EE43A7" w:rsidRPr="00EE43A7" w:rsidRDefault="00EE43A7" w:rsidP="00EE43A7">
      <w:pPr>
        <w:tabs>
          <w:tab w:val="center" w:pos="4320"/>
          <w:tab w:val="right" w:pos="8640"/>
        </w:tabs>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2: Zagotavljati namestitev v varnem prostoru, ki je nadaljevanje nameščanja in pomoči žrtvam iz programa krizne namestitve. To je dolgotrajnejša oblika pomoči, ki je za državljane tretjih držav pogojena z dovoljenjem za zadrževanje in začasno prebivanje, ki sta opredeljena v Zakonu o tujcih  in v evropskih predpisih. Poleg osnovnih oblik oskrbe, navedenih v programu krizne namestitve, so dodatno zagotovljene te oblike pomoči:&#10;- pomoč pri seznanjanju otrok žrtev z njihovimi pravicami in vlogo ter vsebino, časovnim razporedom in potekom postopkov in tudi razrešitvijo njihovih zadev;&#10;- pomoč, ki zagotavlja, da so pravice in interesi žrtev trgovine z ljudmi zastopani in obravnavani na ustreznih stopnjah kazenskega pregona proti storilcem;&#10;- pomoč pri zagotavljanju ustrezne podpore otrokom žrtvam trgovanja;&#10;- strokovno usposabljanje izvajalca oskrbe z drugimi sodelujočimi subjekti (policija, delavci centrov za socialno delo in drugi) v postopku pomoči žrtvam in pregona storilcev;&#10;- drugi ukrepi za socializacijo in ponovno vključitev.&#10;&#10;Na podlagi objave javnega razpisa se zagotovita izvajanje in financiranje programa Oskrba žrtev trgovine z ljudmi – namestitev v varnem prostoru za obdobje 2025–2027. Pri tem se od izvajalca programa zahtevata stalnost in povezanost vseh postopkov, katerih končni cilj je pomoč žrtvam trgovine z ljudmi.&#10;&#10;Izvajalec programa, izbran v postopku javnega razpisa, je hkrati določen za ozaveščanje ciljne populacije tujcev. Za izvedbo tega bo izvajalec programa zagotavljal pripravo in razširjanje ustreznega gradiva, namenjenega ozaveščanju teh tveganih skupin, kot je predvideno v poglavju 1.2.1. &#10;&#10;Za izvajanje programa bo ministrstvo za notranje zadeve v proračunu Republike Slovenije zagotovilo 45.000 EUR letno.&#10;"/>
      </w:tblPr>
      <w:tblGrid>
        <w:gridCol w:w="1951"/>
        <w:gridCol w:w="6763"/>
      </w:tblGrid>
      <w:tr w:rsidR="00EE43A7" w:rsidRPr="00EE43A7" w:rsidTr="00760D28">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Nevladna ali humanitarna organizacija, usposobljena za pomoč žrtvam trgovine z ljudmi</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Stalno izvajanje v letih 2025 in 2026</w:t>
            </w:r>
          </w:p>
        </w:tc>
      </w:tr>
    </w:tbl>
    <w:p w:rsidR="00EE43A7" w:rsidRPr="00EE43A7" w:rsidRDefault="00EE43A7" w:rsidP="00EE43A7">
      <w:pPr>
        <w:keepNext/>
        <w:spacing w:before="240" w:after="0" w:line="252" w:lineRule="auto"/>
        <w:ind w:left="709" w:hanging="709"/>
        <w:jc w:val="both"/>
        <w:outlineLvl w:val="1"/>
        <w:rPr>
          <w:rFonts w:ascii="Arial" w:eastAsia="Times New Roman" w:hAnsi="Arial" w:cs="Arial"/>
          <w:b/>
          <w:bCs/>
          <w:iCs/>
          <w:lang w:eastAsia="sl-SI"/>
        </w:rPr>
      </w:pPr>
    </w:p>
    <w:p w:rsidR="00EE43A7" w:rsidRPr="00EE43A7" w:rsidRDefault="00EE43A7" w:rsidP="00EE43A7">
      <w:pPr>
        <w:keepNext/>
        <w:spacing w:before="240" w:after="60" w:line="252" w:lineRule="auto"/>
        <w:ind w:left="708" w:hanging="708"/>
        <w:jc w:val="both"/>
        <w:outlineLvl w:val="1"/>
        <w:rPr>
          <w:rFonts w:ascii="Arial" w:eastAsia="Times New Roman" w:hAnsi="Arial" w:cs="Arial"/>
          <w:b/>
          <w:bCs/>
          <w:iCs/>
          <w:lang w:eastAsia="sl-SI"/>
        </w:rPr>
      </w:pPr>
      <w:bookmarkStart w:id="12" w:name="_Toc190175374"/>
      <w:r w:rsidRPr="00EE43A7">
        <w:rPr>
          <w:rFonts w:ascii="Arial" w:eastAsia="Times New Roman" w:hAnsi="Arial" w:cs="Arial"/>
          <w:b/>
          <w:bCs/>
          <w:iCs/>
          <w:lang w:eastAsia="sl-SI"/>
        </w:rPr>
        <w:t>3.2</w:t>
      </w:r>
      <w:r w:rsidRPr="00EE43A7">
        <w:rPr>
          <w:rFonts w:ascii="Arial" w:eastAsia="Times New Roman" w:hAnsi="Arial" w:cs="Arial"/>
          <w:b/>
          <w:bCs/>
          <w:iCs/>
          <w:lang w:eastAsia="sl-SI"/>
        </w:rPr>
        <w:tab/>
        <w:t>Uvajanje mehanizma za prepoznavanje, pomoč in zaščito žrtev trgovine z ljudmi in/ali spolnega nasilja v postopkih priznanja mednarodne zaščite v Sloveniji</w:t>
      </w:r>
      <w:bookmarkEnd w:id="12"/>
    </w:p>
    <w:p w:rsidR="00EE43A7" w:rsidRPr="00EE43A7" w:rsidRDefault="00EE43A7" w:rsidP="00EE43A7">
      <w:pPr>
        <w:autoSpaceDE w:val="0"/>
        <w:autoSpaceDN w:val="0"/>
        <w:adjustRightInd w:val="0"/>
        <w:spacing w:after="0" w:line="252" w:lineRule="auto"/>
        <w:jc w:val="both"/>
        <w:rPr>
          <w:rFonts w:ascii="Arial" w:eastAsia="Times New Roman" w:hAnsi="Arial" w:cs="Arial"/>
          <w:color w:val="7030A0"/>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Projekt Uvajanje mehanizma za prepoznavanje, pomoč in zaščito žrtev trgovine z ljudmi in/ali spolnega nasilja v postopkih priznanja mednarodne zaščite v Sloveniji (PATS) je namenjen neposredno možnim žrtvam trgovine z ljudmi. V njihovem jeziku oziroma jeziku, ki ga razumejo, ponuja intenzivno individualno ozaveščanje o nevarnostih trgovine z ljudmi in seznanitev morebitnih žrtev z možnostmi zaščite in pomoči. Aktivnosti potekajo individualno in skupinsko tudi v delavnicah za samopomoč.</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 xml:space="preserve">Informirati in prepoznati ranljive skupine, ki potrebujejo posebno obravnavo. Posebni cilj projekta sta prepoznava in informiranost možnih žrtev trgovine z ljudmi, spolnega nasilja ali nasilja po spolu, njihova ustrezna obravnava ter podpora delovni skupini, imenovani na podlagi Standardnih operativnih postopkov za preprečevanje in ukrepanje v primerih spolnega nasilja ter nasilja na podlagi spola nad osebami, ki so obravnavane po določbah Zakona o mednarodni zaščiti. </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Informirati in prepoznati ranljive skupine, ki potrebujejo posebno obravnavo. Posebni cilj projekta sta prepoznava in informiranost možnih žrtev trgovine z ljudmi, spolnega nasilja ali nasilja po spolu, njihova ustrezna obravnava ter podpora delovni skupini, imenovani na podlagi Standardnih operativnih postopkov za preprečevanje in ukrepanje v primerih spolnega nasilja ter nasilja na podlagi spola nad osebami, ki so obravnavane po določbah Zakona o mednarodni zaščiti. "/>
      </w:tblPr>
      <w:tblGrid>
        <w:gridCol w:w="1951"/>
        <w:gridCol w:w="6763"/>
      </w:tblGrid>
      <w:tr w:rsidR="00EE43A7" w:rsidRPr="00EE43A7" w:rsidTr="004121A1">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UOIM</w:t>
            </w:r>
          </w:p>
        </w:tc>
      </w:tr>
      <w:tr w:rsidR="00EE43A7" w:rsidRPr="00EE43A7" w:rsidTr="00760D28">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Nevladna organizacija, izbrana na podlagi javnega razpisa </w:t>
            </w:r>
          </w:p>
        </w:tc>
      </w:tr>
      <w:tr w:rsidR="00EE43A7" w:rsidRPr="00EE43A7" w:rsidTr="00760D28">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keepNext/>
        <w:spacing w:before="240" w:after="60" w:line="252" w:lineRule="auto"/>
        <w:ind w:left="705" w:hanging="705"/>
        <w:jc w:val="both"/>
        <w:outlineLvl w:val="1"/>
        <w:rPr>
          <w:rFonts w:ascii="Arial" w:eastAsia="Times New Roman" w:hAnsi="Arial" w:cs="Arial"/>
          <w:bCs/>
          <w:i/>
          <w:iCs/>
          <w:kern w:val="32"/>
          <w:lang w:eastAsia="sl-SI"/>
        </w:rPr>
      </w:pPr>
      <w:bookmarkStart w:id="13" w:name="_Toc190175375"/>
      <w:r w:rsidRPr="00EE43A7">
        <w:rPr>
          <w:rFonts w:ascii="Arial" w:eastAsia="Times New Roman" w:hAnsi="Arial" w:cs="Arial"/>
          <w:b/>
          <w:lang w:eastAsia="sl-SI"/>
        </w:rPr>
        <w:t>3.3</w:t>
      </w:r>
      <w:r w:rsidRPr="00EE43A7">
        <w:rPr>
          <w:rFonts w:ascii="Arial" w:eastAsia="Times New Roman" w:hAnsi="Arial" w:cs="Arial"/>
          <w:b/>
          <w:lang w:eastAsia="sl-SI"/>
        </w:rPr>
        <w:tab/>
        <w:t>Prepoznava primerov trgovine z ljudmi v postopkih obravnave primerov spolnega nasilja in nasilja, povezanega s spolom</w:t>
      </w:r>
      <w:bookmarkEnd w:id="13"/>
    </w:p>
    <w:p w:rsidR="00EE43A7" w:rsidRPr="00EE43A7" w:rsidRDefault="00EE43A7" w:rsidP="00EE43A7">
      <w:pPr>
        <w:autoSpaceDE w:val="0"/>
        <w:autoSpaceDN w:val="0"/>
        <w:adjustRightInd w:val="0"/>
        <w:spacing w:after="0" w:line="252" w:lineRule="auto"/>
        <w:jc w:val="both"/>
        <w:rPr>
          <w:rFonts w:ascii="Arial" w:eastAsia="Times New Roman" w:hAnsi="Arial" w:cs="Arial"/>
          <w:color w:val="7030A0"/>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UOIM, MNZ, MDDSZ, Policija, Ministrstvo za pravosodje Republike Slovenije, enajst sodelujočih nevladnih organizacij in Visoki komisariat Organizacije združenih narodov za begunce (UNHCR) so februarja 2020 podpisali prenovljene Standardne operativne postopke za preprečevanje in ukrepanje v primerih spolnega nasilja ter nasilja na podlagi spola nad osebami, ki so obravnavane po določbah Zakona o mednarodni zaščiti. Z dokumentom se želi osebam z izkušnjo spolnega nasilja in nasilja na podlagi spola zagotoviti varnost, preprečiti stopnjevanje nasilja, zmanjšati in odpraviti posledice nasilja ter okrepiti njihovo moč. Na podlagi sporazuma se redno srečuje skupina strokovnih delavcev, ki obravnava primere spolnega nasilja in nasilja, povezanega s spolom. Ker je program osredotočen na zelo široko populacijo možnih žrtev tovrstnega nasilja, je verjetnost prepoznave žrtev trgovine z ljudmi toliko večja.</w:t>
      </w:r>
    </w:p>
    <w:p w:rsidR="00EE43A7" w:rsidRPr="00EE43A7" w:rsidRDefault="00EE43A7" w:rsidP="00EE43A7">
      <w:pPr>
        <w:spacing w:after="0" w:line="252" w:lineRule="auto"/>
        <w:jc w:val="both"/>
        <w:rPr>
          <w:rFonts w:ascii="Arial" w:eastAsia="Times New Roman" w:hAnsi="Arial" w:cs="Arial"/>
          <w:color w:val="000000"/>
          <w:sz w:val="20"/>
          <w:szCs w:val="20"/>
          <w:u w:val="single"/>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color w:val="000000"/>
          <w:sz w:val="20"/>
          <w:szCs w:val="20"/>
          <w:u w:val="single"/>
          <w:lang w:eastAsia="sl-SI"/>
        </w:rPr>
        <w:t>Cilj:</w:t>
      </w:r>
      <w:r w:rsidRPr="00EE43A7">
        <w:rPr>
          <w:rFonts w:ascii="Arial" w:eastAsia="Times New Roman" w:hAnsi="Arial" w:cs="Arial"/>
          <w:color w:val="000000"/>
          <w:sz w:val="20"/>
          <w:szCs w:val="20"/>
          <w:lang w:eastAsia="sl-SI"/>
        </w:rPr>
        <w:tab/>
        <w:t>Celostno obravnavati možne žrtve in jim pomagati ter doseči povezano delovanje izvajalcev različnih postopkov in pomoči.</w:t>
      </w: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Celostno obravnavati možne žrtve in jim pomagati ter doseči povezano delovanje izvajalcev različnih postopkov in pomoči."/>
      </w:tblPr>
      <w:tblGrid>
        <w:gridCol w:w="1951"/>
        <w:gridCol w:w="6763"/>
      </w:tblGrid>
      <w:tr w:rsidR="00EE43A7" w:rsidRPr="00EE43A7" w:rsidTr="004121A1">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UOIM</w:t>
            </w:r>
          </w:p>
        </w:tc>
      </w:tr>
      <w:tr w:rsidR="00EE43A7" w:rsidRPr="00EE43A7" w:rsidTr="004121A1">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Organizacija, izbrana za izvajanje projekta PATS</w:t>
            </w:r>
          </w:p>
        </w:tc>
      </w:tr>
      <w:tr w:rsidR="00EE43A7" w:rsidRPr="00EE43A7" w:rsidTr="004121A1">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keepNext/>
        <w:spacing w:after="0" w:line="252" w:lineRule="auto"/>
        <w:jc w:val="both"/>
        <w:outlineLvl w:val="1"/>
        <w:rPr>
          <w:rFonts w:ascii="Arial" w:eastAsia="Times New Roman" w:hAnsi="Arial" w:cs="Arial"/>
          <w:b/>
          <w:bCs/>
          <w:iCs/>
          <w:lang w:eastAsia="sl-SI"/>
        </w:rPr>
      </w:pPr>
    </w:p>
    <w:p w:rsidR="00EE43A7" w:rsidRPr="00EE43A7" w:rsidRDefault="00EE43A7" w:rsidP="00EE43A7">
      <w:pPr>
        <w:keepNext/>
        <w:spacing w:after="0" w:line="252" w:lineRule="auto"/>
        <w:jc w:val="both"/>
        <w:outlineLvl w:val="1"/>
        <w:rPr>
          <w:rFonts w:ascii="Arial" w:eastAsia="Times New Roman" w:hAnsi="Arial" w:cs="Arial"/>
          <w:b/>
          <w:bCs/>
          <w:iCs/>
          <w:lang w:eastAsia="sl-SI"/>
        </w:rPr>
      </w:pPr>
    </w:p>
    <w:p w:rsidR="00EE43A7" w:rsidRPr="00EE43A7" w:rsidRDefault="00EE43A7" w:rsidP="00EE43A7">
      <w:pPr>
        <w:keepNext/>
        <w:spacing w:after="0" w:line="252" w:lineRule="auto"/>
        <w:jc w:val="both"/>
        <w:outlineLvl w:val="1"/>
        <w:rPr>
          <w:rFonts w:ascii="Arial" w:eastAsia="Times New Roman" w:hAnsi="Arial" w:cs="Arial"/>
          <w:b/>
          <w:bCs/>
          <w:iCs/>
          <w:lang w:eastAsia="sl-SI"/>
        </w:rPr>
      </w:pPr>
      <w:bookmarkStart w:id="14" w:name="_Toc190175376"/>
      <w:r w:rsidRPr="00EE43A7">
        <w:rPr>
          <w:rFonts w:ascii="Arial" w:eastAsia="Times New Roman" w:hAnsi="Arial" w:cs="Arial"/>
          <w:b/>
          <w:bCs/>
          <w:iCs/>
          <w:lang w:eastAsia="sl-SI"/>
        </w:rPr>
        <w:t>3.4</w:t>
      </w:r>
      <w:r w:rsidRPr="00EE43A7">
        <w:rPr>
          <w:rFonts w:ascii="Arial" w:eastAsia="Times New Roman" w:hAnsi="Arial" w:cs="Arial"/>
          <w:b/>
          <w:bCs/>
          <w:iCs/>
          <w:lang w:eastAsia="sl-SI"/>
        </w:rPr>
        <w:tab/>
        <w:t>Reintegracija žrtev trgovine z ljudmi</w:t>
      </w:r>
      <w:bookmarkEnd w:id="14"/>
    </w:p>
    <w:p w:rsidR="00EE43A7" w:rsidRPr="00EE43A7" w:rsidRDefault="00EE43A7" w:rsidP="00EE43A7">
      <w:pPr>
        <w:widowControl w:val="0"/>
        <w:overflowPunct w:val="0"/>
        <w:autoSpaceDE w:val="0"/>
        <w:autoSpaceDN w:val="0"/>
        <w:adjustRightInd w:val="0"/>
        <w:spacing w:after="0" w:line="252" w:lineRule="auto"/>
        <w:ind w:left="705" w:hanging="705"/>
        <w:jc w:val="both"/>
        <w:textAlignment w:val="baseline"/>
        <w:rPr>
          <w:rFonts w:ascii="Arial" w:eastAsia="Times New Roman" w:hAnsi="Arial" w:cs="Arial"/>
          <w:color w:val="FF0000"/>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lastRenderedPageBreak/>
        <w:t>Ministrstvo za notranje zadeve bo v okviru novega večletnega finančnega obdobja zagotovilo finančna sredstva za izvedbo projekta Nadaljevanje zaščite žrtev trgovine z ljudmi ter programa njihove reintegracije v Republiki Sloveniji za obdobje 2024 – 2027. Projekt se bo financiral iz sklada za notranjo varnost in iz proračuna Republike Slovenije.</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Projekt bo namenjen tem ciljnim skupinam:</w:t>
      </w:r>
    </w:p>
    <w:p w:rsidR="00EE43A7" w:rsidRPr="00EE43A7" w:rsidRDefault="00EE43A7" w:rsidP="00EE43A7">
      <w:pPr>
        <w:numPr>
          <w:ilvl w:val="0"/>
          <w:numId w:val="36"/>
        </w:numPr>
        <w:spacing w:after="0" w:line="260" w:lineRule="exact"/>
        <w:jc w:val="both"/>
        <w:rPr>
          <w:rFonts w:ascii="Arial" w:eastAsia="Times New Roman" w:hAnsi="Arial" w:cs="Arial"/>
          <w:iCs/>
          <w:sz w:val="20"/>
          <w:szCs w:val="20"/>
          <w:lang w:eastAsia="sl-SI"/>
        </w:rPr>
      </w:pPr>
      <w:r w:rsidRPr="00EE43A7">
        <w:rPr>
          <w:rFonts w:ascii="Arial" w:eastAsia="Times New Roman" w:hAnsi="Arial" w:cs="Arial"/>
          <w:iCs/>
          <w:sz w:val="20"/>
          <w:szCs w:val="20"/>
          <w:lang w:eastAsia="sl-SI"/>
        </w:rPr>
        <w:t>državljanom Republike Slovenije po doživeti izkušnji trgovine z ljudmi,</w:t>
      </w:r>
    </w:p>
    <w:p w:rsidR="00EE43A7" w:rsidRPr="00EE43A7" w:rsidRDefault="00EE43A7" w:rsidP="00EE43A7">
      <w:pPr>
        <w:numPr>
          <w:ilvl w:val="0"/>
          <w:numId w:val="36"/>
        </w:numPr>
        <w:spacing w:after="0" w:line="260" w:lineRule="exact"/>
        <w:jc w:val="both"/>
        <w:rPr>
          <w:rFonts w:ascii="Arial" w:eastAsia="Times New Roman" w:hAnsi="Arial" w:cs="Arial"/>
          <w:iCs/>
          <w:sz w:val="20"/>
          <w:szCs w:val="20"/>
          <w:lang w:eastAsia="sl-SI"/>
        </w:rPr>
      </w:pPr>
      <w:r w:rsidRPr="00EE43A7">
        <w:rPr>
          <w:rFonts w:ascii="Arial" w:eastAsia="Times New Roman" w:hAnsi="Arial" w:cs="Arial"/>
          <w:iCs/>
          <w:sz w:val="20"/>
          <w:szCs w:val="20"/>
          <w:lang w:eastAsia="sl-SI"/>
        </w:rPr>
        <w:t xml:space="preserve">državljanom držav Evropske unije in državljanom tretjih držav, ki so bili v predkazenskem ali kazenskem postopku obravnavani kot žrtve trgovine z ljudmi v Republiki Sloveniji in v Republiki Sloveniji prebivajo zakonito. </w:t>
      </w:r>
    </w:p>
    <w:p w:rsidR="00EE43A7" w:rsidRPr="00EE43A7" w:rsidRDefault="00EE43A7" w:rsidP="00EE43A7">
      <w:pPr>
        <w:spacing w:after="0" w:line="252" w:lineRule="auto"/>
        <w:contextualSpacing/>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 xml:space="preserve">Izvajati ukrepe in aktivnosti za vključevanje žrtev trgovine z ljudmi v izobraževalni sistem, na trg delovne sile, v pridobivanje in izboljševanje poklicnih spretnosti in kvalifikacij ter ustrezno varstvo ali sprejem v družino oziroma ustrezno varstveno ustanovo (velja za otroke). Tako bo zagotovljeno tudi preprečevanje ponovne </w:t>
      </w:r>
      <w:proofErr w:type="spellStart"/>
      <w:r w:rsidRPr="00EE43A7">
        <w:rPr>
          <w:rFonts w:ascii="Arial" w:eastAsia="Times New Roman" w:hAnsi="Arial" w:cs="Arial"/>
          <w:sz w:val="20"/>
          <w:szCs w:val="20"/>
          <w:lang w:eastAsia="sl-SI"/>
        </w:rPr>
        <w:t>viktimizacije</w:t>
      </w:r>
      <w:proofErr w:type="spellEnd"/>
      <w:r w:rsidRPr="00EE43A7">
        <w:rPr>
          <w:rFonts w:ascii="Arial" w:eastAsia="Times New Roman" w:hAnsi="Arial" w:cs="Arial"/>
          <w:sz w:val="20"/>
          <w:szCs w:val="20"/>
          <w:lang w:eastAsia="sl-SI"/>
        </w:rPr>
        <w:t xml:space="preserve"> žrtev trgovine z ljudmi.</w:t>
      </w:r>
    </w:p>
    <w:p w:rsidR="00EE43A7" w:rsidRPr="00EE43A7" w:rsidRDefault="00EE43A7" w:rsidP="00EE43A7">
      <w:pPr>
        <w:spacing w:after="0" w:line="252" w:lineRule="auto"/>
        <w:ind w:left="705" w:hanging="705"/>
        <w:jc w:val="both"/>
        <w:rPr>
          <w:rFonts w:ascii="Arial" w:eastAsia="Times New Roman" w:hAnsi="Arial" w:cs="Arial"/>
          <w:color w:val="000000"/>
          <w:sz w:val="20"/>
          <w:szCs w:val="20"/>
          <w:lang w:eastAsia="sl-SI"/>
        </w:rPr>
      </w:pPr>
    </w:p>
    <w:tbl>
      <w:tblPr>
        <w:tblStyle w:val="Tabelamrea1"/>
        <w:tblW w:w="8714" w:type="dxa"/>
        <w:tblLayout w:type="fixed"/>
        <w:tblLook w:val="04A0" w:firstRow="1" w:lastRow="0" w:firstColumn="1" w:lastColumn="0" w:noHBand="0" w:noVBand="1"/>
        <w:tblDescription w:val="Cilj: Izvajati ukrepe in aktivnosti za vključevanje žrtev trgovine z ljudmi v izobraževalni sistem, na trg delovne sile, v pridobivanje in izboljševanje poklicnih spretnosti in kvalifikacij ter ustrezno varstvo ali sprejem v družino oziroma ustrezno varstveno ustanovo (velja za otroke). Tako bo zagotovljeno tudi preprečevanje ponovne viktimizacije žrtev trgovine z ljudmi."/>
      </w:tblPr>
      <w:tblGrid>
        <w:gridCol w:w="1951"/>
        <w:gridCol w:w="6763"/>
      </w:tblGrid>
      <w:tr w:rsidR="00EE43A7" w:rsidRPr="00EE43A7" w:rsidTr="004121A1">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4121A1">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Nevladna ali humanitarna organizacija, izbrana na javnem razpisu</w:t>
            </w:r>
          </w:p>
        </w:tc>
      </w:tr>
      <w:tr w:rsidR="00EE43A7" w:rsidRPr="00EE43A7" w:rsidTr="004121A1">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spacing w:after="0" w:line="252" w:lineRule="auto"/>
        <w:jc w:val="both"/>
        <w:rPr>
          <w:rFonts w:ascii="Arial" w:eastAsia="Times New Roman" w:hAnsi="Arial" w:cs="Arial"/>
          <w:color w:val="000000"/>
          <w:sz w:val="20"/>
          <w:szCs w:val="20"/>
          <w:lang w:eastAsia="sl-SI"/>
        </w:rPr>
      </w:pPr>
    </w:p>
    <w:p w:rsidR="00EE43A7" w:rsidRPr="00EE43A7" w:rsidRDefault="00EE43A7" w:rsidP="00EE43A7">
      <w:pPr>
        <w:spacing w:after="0" w:line="252" w:lineRule="auto"/>
        <w:jc w:val="both"/>
        <w:rPr>
          <w:rFonts w:ascii="Arial" w:eastAsia="Times New Roman" w:hAnsi="Arial" w:cs="Arial"/>
          <w:color w:val="000000"/>
          <w:sz w:val="20"/>
          <w:szCs w:val="20"/>
          <w:lang w:eastAsia="sl-SI"/>
        </w:rPr>
      </w:pPr>
    </w:p>
    <w:p w:rsidR="00EE43A7" w:rsidRPr="00EE43A7" w:rsidRDefault="00EE43A7" w:rsidP="00EE43A7">
      <w:pPr>
        <w:keepNext/>
        <w:spacing w:after="0" w:line="252" w:lineRule="auto"/>
        <w:ind w:left="703" w:hanging="703"/>
        <w:jc w:val="both"/>
        <w:outlineLvl w:val="1"/>
        <w:rPr>
          <w:rFonts w:ascii="Arial" w:eastAsia="Times New Roman" w:hAnsi="Arial" w:cs="Arial"/>
          <w:b/>
          <w:bCs/>
          <w:iCs/>
          <w:lang w:eastAsia="sl-SI"/>
        </w:rPr>
      </w:pPr>
      <w:bookmarkStart w:id="15" w:name="_Toc190175377"/>
      <w:r w:rsidRPr="00EE43A7">
        <w:rPr>
          <w:rFonts w:ascii="Arial" w:eastAsia="Times New Roman" w:hAnsi="Arial" w:cs="Arial"/>
          <w:b/>
          <w:bCs/>
          <w:iCs/>
          <w:lang w:eastAsia="sl-SI"/>
        </w:rPr>
        <w:t>3.5</w:t>
      </w:r>
      <w:r w:rsidRPr="00EE43A7">
        <w:rPr>
          <w:rFonts w:ascii="Arial" w:eastAsia="Times New Roman" w:hAnsi="Arial" w:cs="Arial"/>
          <w:b/>
          <w:bCs/>
          <w:iCs/>
          <w:lang w:eastAsia="sl-SI"/>
        </w:rPr>
        <w:tab/>
        <w:t>Ozaveščanje, informiranje in svetovanje možnim in dejanskim žrtvam trgovine z ljudmi</w:t>
      </w:r>
      <w:bookmarkEnd w:id="15"/>
      <w:r w:rsidRPr="00EE43A7">
        <w:rPr>
          <w:rFonts w:ascii="Arial" w:eastAsia="Times New Roman" w:hAnsi="Arial" w:cs="Arial"/>
          <w:b/>
          <w:bCs/>
          <w:iCs/>
          <w:lang w:eastAsia="sl-SI"/>
        </w:rPr>
        <w:t xml:space="preserve">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Ministrstvo za zdravje na podlagi javnega razpisa za sofinanciranje programov svetovanja, aktivnosti in oskrbe ranljivih, ogroženih oseb, ki jih izvajajo humanitarne organizacije do leta 2025, v obdobju od leta 2023 do konca leta 2025 financira projekt </w:t>
      </w:r>
      <w:proofErr w:type="spellStart"/>
      <w:r w:rsidRPr="00EE43A7">
        <w:rPr>
          <w:rFonts w:ascii="Arial" w:eastAsia="Times New Roman" w:hAnsi="Arial" w:cs="Arial"/>
          <w:sz w:val="20"/>
          <w:szCs w:val="20"/>
          <w:lang w:eastAsia="sl-SI"/>
        </w:rPr>
        <w:t>Zaznavnica</w:t>
      </w:r>
      <w:proofErr w:type="spellEnd"/>
      <w:r w:rsidRPr="00EE43A7">
        <w:rPr>
          <w:rFonts w:ascii="Arial" w:eastAsia="Times New Roman" w:hAnsi="Arial" w:cs="Arial"/>
          <w:sz w:val="20"/>
          <w:szCs w:val="20"/>
          <w:lang w:eastAsia="sl-SI"/>
        </w:rPr>
        <w:t>. Projekt je osredotočen na ozaveščanje, informiranje in svetovanje možnim in dejanskim žrtvam trgovine z ljudmi in bo potekal v okviru terenskega dela za tvegane poklice (kmetijstvo, turizem, gradbeništvo in podobno) in v okviru že obstoječih programov oskrbe žrtev trgovine z ljudmi. Izvajalec programa bo zagotavljal napotitev obravnavanih oseb na ustrezne institucije ter jim nudil podporo pri iskanju virov zdravstvene oskrbe in izboljšanja psihofizičnega stanja. Poleg tega bodo v okviru projekta potekali ozaveščanje dijakov in študentov zdravstvenih ved ter strokovna interna izobraževanja za zaposlene v zdravstvu.</w:t>
      </w:r>
    </w:p>
    <w:p w:rsidR="00EE43A7" w:rsidRPr="00EE43A7" w:rsidRDefault="00EE43A7" w:rsidP="00EE43A7">
      <w:pPr>
        <w:spacing w:after="0" w:line="252" w:lineRule="auto"/>
        <w:jc w:val="both"/>
        <w:rPr>
          <w:rFonts w:ascii="Arial" w:eastAsia="Times New Roman" w:hAnsi="Arial" w:cs="Arial"/>
          <w:sz w:val="20"/>
          <w:szCs w:val="20"/>
          <w:lang w:eastAsia="sl-SI"/>
        </w:rPr>
      </w:pPr>
    </w:p>
    <w:p w:rsidR="00613964"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Tudi po izteku projekta bo v letu 2026 Ministrstvo za zdravje Republike Slovenije zagotovilo </w:t>
      </w:r>
      <w:r w:rsidR="00613964" w:rsidRPr="00613964">
        <w:rPr>
          <w:rFonts w:ascii="Arial" w:eastAsia="Times New Roman" w:hAnsi="Arial" w:cs="Arial"/>
          <w:sz w:val="20"/>
          <w:szCs w:val="20"/>
          <w:lang w:eastAsia="sl-SI"/>
        </w:rPr>
        <w:t xml:space="preserve"> plačilo stroškov zdravljenja žrtev trgovine z ljudmi, ki nimajo urejenega zdravstvenega zavarovanja, ter programe, ki bodo izbrani na javnem razpisu znotraj ranljivih skupin.</w:t>
      </w:r>
      <w:r w:rsidR="00613964" w:rsidRPr="00EE43A7" w:rsidDel="00613964">
        <w:rPr>
          <w:rFonts w:ascii="Arial" w:eastAsia="Times New Roman" w:hAnsi="Arial" w:cs="Arial"/>
          <w:sz w:val="20"/>
          <w:szCs w:val="20"/>
          <w:lang w:eastAsia="sl-SI"/>
        </w:rPr>
        <w:t xml:space="preserve"> </w:t>
      </w:r>
    </w:p>
    <w:p w:rsidR="00EE43A7" w:rsidRPr="00EE43A7" w:rsidRDefault="00EE43A7" w:rsidP="00EE43A7">
      <w:pPr>
        <w:spacing w:after="0" w:line="252" w:lineRule="auto"/>
        <w:jc w:val="both"/>
        <w:rPr>
          <w:rFonts w:ascii="Arial" w:eastAsia="Times New Roman" w:hAnsi="Arial" w:cs="Arial"/>
          <w:bCs/>
          <w:sz w:val="20"/>
          <w:szCs w:val="20"/>
          <w:lang w:eastAsia="sl-SI"/>
        </w:rPr>
      </w:pPr>
    </w:p>
    <w:tbl>
      <w:tblPr>
        <w:tblStyle w:val="Tabelamrea1"/>
        <w:tblW w:w="8714" w:type="dxa"/>
        <w:tblLayout w:type="fixed"/>
        <w:tblLook w:val="04A0" w:firstRow="1" w:lastRow="0" w:firstColumn="1" w:lastColumn="0" w:noHBand="0" w:noVBand="1"/>
        <w:tblDescription w:val="Tudi po izteku projekta bo v letu 2026 Ministrstvo za zdravje Republike Slovenije zagotovilo  plačilo stroškov zdravljenja žrtev trgovine z ljudmi, ki nimajo urejenega zdravstvenega zavarovanja, ter programe, ki bodo izbrani na javnem razpisu znotraj ranljivih skupin. "/>
      </w:tblPr>
      <w:tblGrid>
        <w:gridCol w:w="1951"/>
        <w:gridCol w:w="6763"/>
      </w:tblGrid>
      <w:tr w:rsidR="00EE43A7" w:rsidRPr="00EE43A7" w:rsidTr="004121A1">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zdravje Republike Slovenije</w:t>
            </w:r>
          </w:p>
        </w:tc>
      </w:tr>
      <w:tr w:rsidR="00EE43A7" w:rsidRPr="00EE43A7" w:rsidTr="004121A1">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Izvajalec: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Nevladna ali humanitarna organizacija, izbrana na javnem razpisu</w:t>
            </w:r>
          </w:p>
        </w:tc>
      </w:tr>
      <w:tr w:rsidR="00EE43A7" w:rsidRPr="00EE43A7" w:rsidTr="004121A1">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letu 2025 in 2026</w:t>
            </w:r>
          </w:p>
        </w:tc>
      </w:tr>
    </w:tbl>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p>
    <w:p w:rsidR="00EE43A7" w:rsidRPr="00EE43A7" w:rsidRDefault="00EE43A7" w:rsidP="00EE43A7">
      <w:pPr>
        <w:spacing w:after="160" w:line="252" w:lineRule="auto"/>
        <w:jc w:val="both"/>
        <w:rPr>
          <w:rFonts w:eastAsia="Times New Roman"/>
          <w:lang w:eastAsia="sl-SI"/>
        </w:rPr>
      </w:pPr>
    </w:p>
    <w:p w:rsidR="00EE43A7" w:rsidRPr="00EE43A7" w:rsidRDefault="00EE43A7" w:rsidP="00EE43A7">
      <w:pPr>
        <w:keepNext/>
        <w:spacing w:after="0" w:line="252" w:lineRule="auto"/>
        <w:ind w:left="705" w:hanging="705"/>
        <w:jc w:val="both"/>
        <w:outlineLvl w:val="0"/>
        <w:rPr>
          <w:rFonts w:ascii="Arial" w:eastAsia="Times New Roman" w:hAnsi="Arial" w:cs="Arial"/>
          <w:b/>
          <w:kern w:val="32"/>
          <w:sz w:val="24"/>
          <w:szCs w:val="24"/>
          <w:lang w:eastAsia="sl-SI"/>
        </w:rPr>
      </w:pPr>
      <w:bookmarkStart w:id="16" w:name="_Toc190175378"/>
      <w:r w:rsidRPr="00EE43A7">
        <w:rPr>
          <w:rFonts w:ascii="Arial" w:eastAsia="Times New Roman" w:hAnsi="Arial" w:cs="Arial"/>
          <w:b/>
          <w:kern w:val="32"/>
          <w:sz w:val="24"/>
          <w:szCs w:val="24"/>
          <w:lang w:eastAsia="sl-SI"/>
        </w:rPr>
        <w:t>4</w:t>
      </w:r>
      <w:r w:rsidRPr="00EE43A7">
        <w:rPr>
          <w:rFonts w:ascii="Arial" w:eastAsia="Times New Roman" w:hAnsi="Arial" w:cs="Arial"/>
          <w:b/>
          <w:kern w:val="32"/>
          <w:sz w:val="24"/>
          <w:szCs w:val="24"/>
          <w:lang w:eastAsia="sl-SI"/>
        </w:rPr>
        <w:tab/>
        <w:t>Sodelovanje v regionalnih in mednarodnih organizacijah za preprečevanje trgovine z ljudmi in za boj proti njej</w:t>
      </w:r>
      <w:bookmarkEnd w:id="16"/>
    </w:p>
    <w:p w:rsidR="00EE43A7" w:rsidRPr="00EE43A7" w:rsidRDefault="00EE43A7" w:rsidP="00EE43A7">
      <w:pPr>
        <w:spacing w:after="160" w:line="252" w:lineRule="auto"/>
        <w:jc w:val="both"/>
        <w:rPr>
          <w:rFonts w:ascii="Arial" w:eastAsia="Times New Roman" w:hAnsi="Arial"/>
          <w:b/>
          <w:lang w:eastAsia="sl-SI"/>
        </w:rPr>
      </w:pPr>
    </w:p>
    <w:p w:rsidR="00EE43A7" w:rsidRPr="00EE43A7" w:rsidRDefault="00EE43A7" w:rsidP="00EE43A7">
      <w:pPr>
        <w:keepNext/>
        <w:spacing w:before="240" w:after="60" w:line="252" w:lineRule="auto"/>
        <w:ind w:left="705" w:hanging="705"/>
        <w:jc w:val="both"/>
        <w:outlineLvl w:val="1"/>
        <w:rPr>
          <w:rFonts w:ascii="Arial" w:eastAsia="Times New Roman" w:hAnsi="Arial" w:cs="Arial"/>
          <w:b/>
          <w:bCs/>
          <w:i/>
          <w:iCs/>
          <w:kern w:val="32"/>
          <w:lang w:eastAsia="sl-SI"/>
        </w:rPr>
      </w:pPr>
      <w:bookmarkStart w:id="17" w:name="_Toc190175379"/>
      <w:r w:rsidRPr="00EE43A7">
        <w:rPr>
          <w:rFonts w:ascii="Arial" w:eastAsia="Times New Roman" w:hAnsi="Arial" w:cs="Arial"/>
          <w:b/>
          <w:bCs/>
          <w:iCs/>
          <w:kern w:val="32"/>
          <w:lang w:eastAsia="sl-SI"/>
        </w:rPr>
        <w:t>4.1</w:t>
      </w:r>
      <w:r w:rsidRPr="00EE43A7">
        <w:rPr>
          <w:rFonts w:ascii="Arial" w:eastAsia="Times New Roman" w:hAnsi="Arial" w:cs="Arial"/>
          <w:b/>
          <w:i/>
          <w:lang w:eastAsia="sl-SI"/>
        </w:rPr>
        <w:tab/>
      </w:r>
      <w:r w:rsidRPr="00EE43A7">
        <w:rPr>
          <w:rFonts w:ascii="Arial" w:eastAsia="Times New Roman" w:hAnsi="Arial" w:cs="Arial"/>
          <w:b/>
          <w:lang w:eastAsia="sl-SI"/>
        </w:rPr>
        <w:t>Sodelovanje v neformalni mreži nacionalnih poročevalcev oziroma enakovrednih mehanizmov Evropske unije za boj proti trgovini z ljudmi</w:t>
      </w:r>
      <w:bookmarkEnd w:id="17"/>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color w:val="FF0000"/>
          <w:sz w:val="20"/>
          <w:szCs w:val="20"/>
          <w:lang w:eastAsia="sl-SI"/>
        </w:rPr>
      </w:pPr>
      <w:r w:rsidRPr="00EE43A7">
        <w:rPr>
          <w:rFonts w:ascii="Arial" w:eastAsia="Times New Roman" w:hAnsi="Arial" w:cs="Arial"/>
          <w:sz w:val="20"/>
          <w:szCs w:val="20"/>
          <w:lang w:eastAsia="sl-SI"/>
        </w:rPr>
        <w:t xml:space="preserve">Sklep Sveta EU (8723/09) z dne 4. junija 2009 o ustanovitvi neformalne mreže nacionalnih poročevalcev Evropske unije ali enakovrednih mehanizmov za preprečevanje trgovine z ljudmi (v </w:t>
      </w:r>
      <w:r w:rsidRPr="00EE43A7">
        <w:rPr>
          <w:rFonts w:ascii="Arial" w:eastAsia="Times New Roman" w:hAnsi="Arial" w:cs="Arial"/>
          <w:sz w:val="20"/>
          <w:szCs w:val="20"/>
          <w:lang w:eastAsia="sl-SI"/>
        </w:rPr>
        <w:lastRenderedPageBreak/>
        <w:t xml:space="preserve">nadaljnjem besedilu: NREM) je podlaga za vsakoletna srečanja predstavnikov članic Evropske unije, ki praviloma potekajo v Bruslju v organizaciji predsedujoče države in Evropske komisije. Udeležba na teh sestankih je potrebna zaradi spremljanja in izvajanja skupnih politik Evropske unije v boju proti trgovini z ljudmi.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Nacionalni koordinator redno sodeluje na sestankih mreže NREM in s sklepi seznani člane MDS TZL.</w:t>
      </w:r>
    </w:p>
    <w:p w:rsidR="00EE43A7" w:rsidRPr="00EE43A7" w:rsidRDefault="00EE43A7" w:rsidP="00EE43A7">
      <w:pPr>
        <w:spacing w:after="0" w:line="252" w:lineRule="auto"/>
        <w:jc w:val="both"/>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Cilj: Nacionalni koordinator redno sodeluje na sestankih mreže NREM in s sklepi seznani člane MDS TZL."/>
      </w:tblPr>
      <w:tblGrid>
        <w:gridCol w:w="1932"/>
        <w:gridCol w:w="6556"/>
      </w:tblGrid>
      <w:tr w:rsidR="00EE43A7" w:rsidRPr="00EE43A7" w:rsidTr="004121A1">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Nosilec:</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Dvakrat letno v letih 2025 in 2026</w:t>
            </w:r>
          </w:p>
        </w:tc>
      </w:tr>
    </w:tbl>
    <w:p w:rsidR="00EE43A7" w:rsidRPr="00EE43A7" w:rsidRDefault="00EE43A7" w:rsidP="00EE43A7">
      <w:pPr>
        <w:spacing w:after="0" w:line="252" w:lineRule="auto"/>
        <w:jc w:val="both"/>
        <w:rPr>
          <w:rFonts w:eastAsia="Times New Roman"/>
          <w:vanish/>
          <w:lang w:eastAsia="sl-SI"/>
        </w:rPr>
      </w:pPr>
    </w:p>
    <w:p w:rsidR="00EE43A7" w:rsidRPr="00EE43A7" w:rsidRDefault="00EE43A7" w:rsidP="00EE43A7">
      <w:pPr>
        <w:keepNext/>
        <w:spacing w:before="240" w:after="60" w:line="252" w:lineRule="auto"/>
        <w:ind w:left="705" w:hanging="705"/>
        <w:jc w:val="both"/>
        <w:outlineLvl w:val="1"/>
        <w:rPr>
          <w:rFonts w:ascii="Arial" w:eastAsia="Times New Roman" w:hAnsi="Arial" w:cs="Arial"/>
          <w:b/>
          <w:bCs/>
          <w:iCs/>
          <w:lang w:eastAsia="sl-SI"/>
        </w:rPr>
      </w:pPr>
      <w:bookmarkStart w:id="18" w:name="_Toc190175380"/>
      <w:r w:rsidRPr="00EE43A7">
        <w:rPr>
          <w:rFonts w:ascii="Arial" w:eastAsia="Times New Roman" w:hAnsi="Arial" w:cs="Arial"/>
          <w:b/>
          <w:bCs/>
          <w:iCs/>
          <w:lang w:eastAsia="sl-SI"/>
        </w:rPr>
        <w:t>4.2</w:t>
      </w:r>
      <w:r w:rsidRPr="00EE43A7">
        <w:rPr>
          <w:rFonts w:ascii="Arial" w:eastAsia="Times New Roman" w:hAnsi="Arial" w:cs="Arial"/>
          <w:b/>
          <w:bCs/>
          <w:iCs/>
          <w:lang w:eastAsia="sl-SI"/>
        </w:rPr>
        <w:tab/>
        <w:t>Srečanja neformalne mreže nacionalnih koordinatorjev regije jugovzhodne Evrope za boj proti trgovini z ljudmi</w:t>
      </w:r>
      <w:bookmarkEnd w:id="18"/>
      <w:r w:rsidRPr="00EE43A7">
        <w:rPr>
          <w:rFonts w:ascii="Arial" w:eastAsia="Times New Roman" w:hAnsi="Arial" w:cs="Arial"/>
          <w:b/>
          <w:bCs/>
          <w:iCs/>
          <w:lang w:eastAsia="sl-SI"/>
        </w:rPr>
        <w:t xml:space="preserve"> </w:t>
      </w: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bCs/>
          <w:iCs/>
          <w:sz w:val="20"/>
          <w:szCs w:val="20"/>
          <w:lang w:eastAsia="sl-SI"/>
        </w:rPr>
      </w:pP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bCs/>
          <w:iCs/>
          <w:sz w:val="20"/>
          <w:szCs w:val="20"/>
          <w:lang w:eastAsia="sl-SI"/>
        </w:rPr>
      </w:pPr>
      <w:r w:rsidRPr="00EE43A7">
        <w:rPr>
          <w:rFonts w:ascii="Arial" w:eastAsia="Times New Roman" w:hAnsi="Arial" w:cs="Arial"/>
          <w:bCs/>
          <w:iCs/>
          <w:sz w:val="20"/>
          <w:szCs w:val="20"/>
          <w:lang w:eastAsia="sl-SI"/>
        </w:rPr>
        <w:t>Slovenija na področju boja proti trgovini z ljudmi daje velik poudarek mednarodnemu sodelovanju, tako na operativni kot tudi strateški ravni, pri čemer posebno pozornost namenja regiji jugovzhodne Evrope. Še posebej pomembno je sodelovanje v neformalni mreži nacionalnih koordinatorjev jugovzhodne Evrope (v nadaljnjem besedilu: mreža NATC JVE), ki je bila ustanovljena na pobudo Slovenije leta 2010 na ministrski konferenci v okviru procesa Brdo.</w:t>
      </w: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bCs/>
          <w:iCs/>
          <w:sz w:val="20"/>
          <w:szCs w:val="20"/>
          <w:lang w:eastAsia="sl-SI"/>
        </w:rPr>
      </w:pP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bCs/>
          <w:iCs/>
          <w:sz w:val="20"/>
          <w:szCs w:val="20"/>
          <w:lang w:eastAsia="sl-SI"/>
        </w:rPr>
      </w:pPr>
      <w:r w:rsidRPr="00EE43A7">
        <w:rPr>
          <w:rFonts w:ascii="Arial" w:eastAsia="Times New Roman" w:hAnsi="Arial" w:cs="Arial"/>
          <w:bCs/>
          <w:iCs/>
          <w:sz w:val="20"/>
          <w:szCs w:val="20"/>
          <w:lang w:eastAsia="sl-SI"/>
        </w:rPr>
        <w:t xml:space="preserve">Tudi v naslednjem dveletnem obdobju načrtujemo nadaljnje aktivno sodelovanje v okviru navedene mreže in organizacijo enega srečanja v Sloveniji. </w:t>
      </w:r>
      <w:r w:rsidRPr="00EE43A7">
        <w:rPr>
          <w:rFonts w:ascii="Arial" w:eastAsia="Times New Roman" w:hAnsi="Arial" w:cs="Arial"/>
          <w:sz w:val="20"/>
          <w:szCs w:val="20"/>
          <w:lang w:eastAsia="sl-SI"/>
        </w:rPr>
        <w:t xml:space="preserve">Sredstva, predvidena za izpeljavo dogodka, bodo v obdobju od 2024–2027 zagotovljena iz EU-sredstev v okviru projekta EU4FAST in so ocenjena na okvirno </w:t>
      </w:r>
      <w:r w:rsidRPr="00EE43A7">
        <w:rPr>
          <w:rFonts w:ascii="Arial" w:eastAsia="Times New Roman" w:hAnsi="Arial" w:cs="Arial"/>
          <w:b/>
          <w:sz w:val="20"/>
          <w:szCs w:val="20"/>
          <w:lang w:eastAsia="sl-SI"/>
        </w:rPr>
        <w:t>50.000 </w:t>
      </w:r>
      <w:r w:rsidRPr="00EE43A7">
        <w:rPr>
          <w:rFonts w:ascii="Arial" w:eastAsia="Times New Roman" w:hAnsi="Arial" w:cs="Arial"/>
          <w:b/>
          <w:bCs/>
          <w:sz w:val="20"/>
          <w:szCs w:val="20"/>
          <w:lang w:eastAsia="sl-SI"/>
        </w:rPr>
        <w:t xml:space="preserve">evrov </w:t>
      </w:r>
      <w:r w:rsidRPr="00EE43A7">
        <w:rPr>
          <w:rFonts w:ascii="Arial" w:eastAsia="Times New Roman" w:hAnsi="Arial" w:cs="Arial"/>
          <w:bCs/>
          <w:sz w:val="20"/>
          <w:szCs w:val="20"/>
          <w:lang w:eastAsia="sl-SI"/>
        </w:rPr>
        <w:t>letno</w:t>
      </w:r>
      <w:r w:rsidRPr="00EE43A7">
        <w:rPr>
          <w:rFonts w:ascii="Arial" w:eastAsia="Times New Roman" w:hAnsi="Arial" w:cs="Arial"/>
          <w:sz w:val="20"/>
          <w:szCs w:val="20"/>
          <w:lang w:eastAsia="sl-SI"/>
        </w:rPr>
        <w:t>, kar vključuje namestitev in potne stroške dveh predstavnikov posamezne države.</w:t>
      </w: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bCs/>
          <w:iCs/>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 xml:space="preserve">V letu 2025 organizirati srečanje mreže NATC JVE v Sloveniji in tematiko obravnavati na ministrski </w:t>
      </w:r>
      <w:r w:rsidRPr="00EE43A7">
        <w:rPr>
          <w:rFonts w:ascii="Arial" w:eastAsia="Times New Roman" w:hAnsi="Arial" w:cs="Arial"/>
          <w:bCs/>
          <w:iCs/>
          <w:sz w:val="20"/>
          <w:szCs w:val="20"/>
          <w:lang w:eastAsia="sl-SI"/>
        </w:rPr>
        <w:t>konferenci v okviru procesa Brdo</w:t>
      </w:r>
      <w:r w:rsidRPr="00EE43A7">
        <w:rPr>
          <w:rFonts w:ascii="Arial" w:eastAsia="Times New Roman" w:hAnsi="Arial" w:cs="Arial"/>
          <w:sz w:val="20"/>
          <w:szCs w:val="20"/>
          <w:lang w:eastAsia="sl-SI"/>
        </w:rPr>
        <w:t xml:space="preserve">. Razprava bo osredotočena na sprejetje strateškega dokumenta mreže NATC JVE za obdobje 2025–2029. </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Cilj 1: V letu 2025 organizirati srečanje mreže NATC JVE v Sloveniji in tematiko obravnavati na ministrski konferenci v okviru procesa Brdo. Razprava bo osredotočena na sprejetje strateškega dokumenta mreže NATC JVE za obdobje 2025–2029. "/>
      </w:tblPr>
      <w:tblGrid>
        <w:gridCol w:w="1932"/>
        <w:gridCol w:w="6556"/>
      </w:tblGrid>
      <w:tr w:rsidR="00EE43A7" w:rsidRPr="00EE43A7" w:rsidTr="004121A1">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Nosilec:</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Mednarodni center za razvoj migracijske politike (ICMPD)</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Prva polovica leta 2025 </w:t>
            </w:r>
          </w:p>
        </w:tc>
      </w:tr>
    </w:tbl>
    <w:p w:rsidR="00EE43A7" w:rsidRPr="00EE43A7" w:rsidRDefault="00EE43A7" w:rsidP="00EE43A7">
      <w:pPr>
        <w:spacing w:after="0" w:line="252" w:lineRule="auto"/>
        <w:ind w:left="705" w:hanging="705"/>
        <w:jc w:val="both"/>
        <w:rPr>
          <w:rFonts w:ascii="Arial" w:eastAsia="Times New Roman" w:hAnsi="Arial" w:cs="Arial"/>
          <w:sz w:val="20"/>
          <w:szCs w:val="20"/>
          <w:u w:val="single"/>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ab/>
        <w:t xml:space="preserve">Aktivno sodelovati pri delu mreže NATC JVE z izmenjavo informacij, dobrih praks in izkušenj ter izvajati aktivnosti, predvidene v okviru projekta EU4FAST. </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Cilj 2: Aktivno sodelovati pri delu mreže NATC JVE z izmenjavo informacij, dobrih praks in izkušenj ter izvajati aktivnosti, predvidene v okviru projekta EU4FAST. "/>
      </w:tblPr>
      <w:tblGrid>
        <w:gridCol w:w="1932"/>
        <w:gridCol w:w="6556"/>
      </w:tblGrid>
      <w:tr w:rsidR="00EE43A7" w:rsidRPr="00EE43A7" w:rsidTr="004121A1">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Nosilec:</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Mednarodni center za razvoj migracijske politike (ICMPD)</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sz w:val="20"/>
          <w:szCs w:val="20"/>
          <w:lang w:eastAsia="sl-SI"/>
        </w:rPr>
      </w:pP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b/>
          <w:sz w:val="20"/>
          <w:szCs w:val="20"/>
          <w:lang w:eastAsia="sl-SI"/>
        </w:rPr>
      </w:pPr>
    </w:p>
    <w:p w:rsidR="00EE43A7" w:rsidRPr="00EE43A7" w:rsidRDefault="00EE43A7" w:rsidP="00EE43A7">
      <w:pPr>
        <w:keepNext/>
        <w:spacing w:after="0" w:line="252" w:lineRule="auto"/>
        <w:ind w:left="705" w:hanging="705"/>
        <w:jc w:val="both"/>
        <w:outlineLvl w:val="1"/>
        <w:rPr>
          <w:rFonts w:ascii="Arial" w:eastAsia="Times New Roman" w:hAnsi="Arial" w:cs="Arial"/>
          <w:b/>
          <w:bCs/>
          <w:iCs/>
          <w:color w:val="000000"/>
          <w:lang w:eastAsia="sl-SI"/>
        </w:rPr>
      </w:pPr>
      <w:bookmarkStart w:id="19" w:name="_Toc190175381"/>
      <w:r w:rsidRPr="00EE43A7">
        <w:rPr>
          <w:rFonts w:ascii="Arial" w:eastAsia="Times New Roman" w:hAnsi="Arial" w:cs="Arial"/>
          <w:b/>
          <w:bCs/>
          <w:iCs/>
          <w:color w:val="000000"/>
          <w:lang w:eastAsia="sl-SI"/>
        </w:rPr>
        <w:t>4.3</w:t>
      </w:r>
      <w:r w:rsidRPr="00EE43A7">
        <w:rPr>
          <w:rFonts w:ascii="Arial" w:eastAsia="Times New Roman" w:hAnsi="Arial" w:cs="Arial"/>
          <w:b/>
          <w:bCs/>
          <w:iCs/>
          <w:color w:val="000000"/>
          <w:lang w:eastAsia="sl-SI"/>
        </w:rPr>
        <w:tab/>
        <w:t>Sodelovanje v okviru Sveta Evrope in Organizacije za varnost in sodelovanje v Evropi</w:t>
      </w:r>
      <w:bookmarkEnd w:id="19"/>
    </w:p>
    <w:p w:rsidR="00EE43A7" w:rsidRPr="00EE43A7" w:rsidRDefault="00EE43A7" w:rsidP="00EE43A7">
      <w:pPr>
        <w:spacing w:after="0" w:line="252" w:lineRule="auto"/>
        <w:jc w:val="both"/>
        <w:rPr>
          <w:rFonts w:eastAsia="Times New Roman"/>
          <w:lang w:eastAsia="sl-SI"/>
        </w:rPr>
      </w:pP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Slovenija je julija 2009 ratificirala Konvencijo Sveta Evrope o ukrepanju proti trgovini z ljudmi, ki predvideva tudi mehanizem nadzora izvajanja določb konvencije (t. i. GRETA). V letih 2021 in 2022 je za Slovenijo potekal tretji krog ocenjevanja skupine GRETA, kar zahteva dobro sodelovanje z izvršno sekretarko in drugimi predstavniki sekretariata konvencije. Slovenska vlada mora do 16. junija 2025 poročati o izvajanju priporočil skupine GRETA iz tretjega kroga ocenjevanja, julija 2025 pa se bo za Slovenijo začel že četrti krog evalvacije. </w:t>
      </w: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tabs>
          <w:tab w:val="left" w:pos="0"/>
        </w:tabs>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lang w:eastAsia="sl-SI"/>
        </w:rPr>
        <w:t>Na področju boja proti trgovini z ljudmi je vzpostavljeno tudi sodelovanje z Organizacij</w:t>
      </w:r>
      <w:r w:rsidRPr="00EE43A7">
        <w:rPr>
          <w:rFonts w:eastAsia="Times New Roman"/>
          <w:lang w:eastAsia="sl-SI"/>
        </w:rPr>
        <w:t xml:space="preserve">o </w:t>
      </w:r>
      <w:r w:rsidRPr="00EE43A7">
        <w:rPr>
          <w:rFonts w:ascii="Arial" w:eastAsia="Times New Roman" w:hAnsi="Arial" w:cs="Arial"/>
          <w:sz w:val="20"/>
          <w:szCs w:val="20"/>
          <w:lang w:eastAsia="sl-SI"/>
        </w:rPr>
        <w:t xml:space="preserve">za varnost in sodelovanje v Evropi (v nadaljnjem besedilu: OVSE), v kateri od leta 2003 deluje Urad </w:t>
      </w:r>
      <w:r w:rsidRPr="00EE43A7">
        <w:rPr>
          <w:rFonts w:ascii="Arial" w:eastAsia="Times New Roman" w:hAnsi="Arial" w:cs="Arial"/>
          <w:sz w:val="20"/>
          <w:szCs w:val="20"/>
          <w:lang w:eastAsia="sl-SI"/>
        </w:rPr>
        <w:lastRenderedPageBreak/>
        <w:t xml:space="preserve">posebnega predstavnika in koordinatorja za boj proti trgovini z ljudmi, ki je sodelujočim državam v pomoč pri vzpostavljanju in izvajanju učinkovite politike za boj proti trgovini z ljudmi. </w:t>
      </w: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Tako Svet Evrope kot tudi OVSE sklicujeta redna srečanja nacionalnih koordinatorjev za boj proti trgovini z ljudmi, na katerih se pričakuje tudi udeležba predstavnika Republike Slovenije.</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1:</w:t>
      </w:r>
      <w:r w:rsidRPr="00EE43A7">
        <w:rPr>
          <w:rFonts w:ascii="Arial" w:eastAsia="Times New Roman" w:hAnsi="Arial" w:cs="Arial"/>
          <w:sz w:val="20"/>
          <w:szCs w:val="20"/>
          <w:lang w:eastAsia="sl-SI"/>
        </w:rPr>
        <w:tab/>
        <w:t xml:space="preserve">Sprejeti ustrezne ukrepe za izvajanje priporočil skupine GRETA iz tretjega kroga ocenjevanja Slovenije glede izvajanja Konvencije Sveta Evrope o ukrepanju proti trgovini z ljudmi in izvesti četrti krog ocenjevanja. </w:t>
      </w:r>
    </w:p>
    <w:p w:rsidR="00EE43A7" w:rsidRPr="00EE43A7" w:rsidRDefault="00EE43A7" w:rsidP="00EE43A7">
      <w:pPr>
        <w:spacing w:after="0" w:line="252" w:lineRule="auto"/>
        <w:ind w:left="705" w:hanging="705"/>
        <w:jc w:val="both"/>
        <w:rPr>
          <w:rFonts w:eastAsia="Times New Roman"/>
          <w:sz w:val="20"/>
          <w:szCs w:val="20"/>
          <w:lang w:eastAsia="sl-SI"/>
        </w:rPr>
      </w:pPr>
    </w:p>
    <w:p w:rsid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 2:</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Aktivno sodelovati v okviru Sveta Evrope in OVSE ter se udeleževati srečanj nacionalnih koordinatorjev za boj proti trgovini z ljudmi.</w:t>
      </w:r>
    </w:p>
    <w:p w:rsidR="003C4C5D" w:rsidRPr="00EE43A7" w:rsidRDefault="003C4C5D" w:rsidP="00EE43A7">
      <w:pPr>
        <w:spacing w:after="0" w:line="252" w:lineRule="auto"/>
        <w:ind w:left="705" w:hanging="705"/>
        <w:jc w:val="both"/>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Cilj 1: Sprejeti ustrezne ukrepe za izvajanje priporočil skupine GRETA iz tretjega kroga ocenjevanja Slovenije glede izvajanja Konvencije Sveta Evrope o ukrepanju proti trgovini z ljudmi in izvesti četrti krog ocenjevanja. &#10;&#10;Cilj 2:  Aktivno sodelovati v okviru Sveta Evrope in OVSE ter se udeleževati srečanj nacionalnih koordinatorjev za boj proti trgovini z ljudmi.&#10;"/>
      </w:tblPr>
      <w:tblGrid>
        <w:gridCol w:w="1932"/>
        <w:gridCol w:w="6556"/>
      </w:tblGrid>
      <w:tr w:rsidR="00EE43A7" w:rsidRPr="00EE43A7" w:rsidTr="004121A1">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Nosilec:</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strokovnjaki s področja boja proti trgovini z ljudmi (MDS TZL)</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color w:val="000000"/>
                <w:sz w:val="20"/>
                <w:szCs w:val="20"/>
                <w:lang w:eastAsia="sl-SI"/>
              </w:rPr>
              <w:t>Stalna dejavnost v letih 2025 in 2026</w:t>
            </w:r>
          </w:p>
        </w:tc>
      </w:tr>
    </w:tbl>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keepNext/>
        <w:spacing w:before="240" w:after="60" w:line="252" w:lineRule="auto"/>
        <w:ind w:left="705" w:hanging="705"/>
        <w:jc w:val="both"/>
        <w:outlineLvl w:val="1"/>
        <w:rPr>
          <w:rFonts w:ascii="Arial" w:eastAsia="Times New Roman" w:hAnsi="Arial" w:cs="Arial"/>
          <w:b/>
          <w:bCs/>
          <w:iCs/>
          <w:color w:val="000000"/>
          <w:lang w:eastAsia="sl-SI"/>
        </w:rPr>
      </w:pPr>
      <w:bookmarkStart w:id="20" w:name="_Toc190175382"/>
      <w:r w:rsidRPr="00EE43A7">
        <w:rPr>
          <w:rFonts w:ascii="Arial" w:eastAsia="Times New Roman" w:hAnsi="Arial" w:cs="Arial"/>
          <w:b/>
          <w:bCs/>
          <w:iCs/>
          <w:lang w:eastAsia="sl-SI"/>
        </w:rPr>
        <w:t>4.4</w:t>
      </w:r>
      <w:r w:rsidRPr="00EE43A7">
        <w:rPr>
          <w:rFonts w:ascii="Arial" w:eastAsia="Times New Roman" w:hAnsi="Arial" w:cs="Arial"/>
          <w:b/>
          <w:bCs/>
          <w:iCs/>
          <w:lang w:eastAsia="sl-SI"/>
        </w:rPr>
        <w:tab/>
        <w:t>Mednarodno operativno sodelovanje slovenskih organov odkrivanja in pregona</w:t>
      </w:r>
      <w:bookmarkEnd w:id="20"/>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Mednarodno sodelovanje poteka tudi na operativni ravni, predvsem kot sodelovanje posameznih služb (policija, državno tožilstvo) v konkretnih primerih odkrivanja in pregona kaznivih dejanj trgovine z ljudmi. </w:t>
      </w:r>
      <w:r w:rsidRPr="00EE43A7">
        <w:rPr>
          <w:rFonts w:ascii="Arial" w:eastAsia="Times New Roman" w:hAnsi="Arial" w:cs="Arial"/>
          <w:color w:val="000000"/>
          <w:sz w:val="20"/>
          <w:szCs w:val="20"/>
          <w:lang w:eastAsia="sl-SI"/>
        </w:rPr>
        <w:t xml:space="preserve">Mednarodno sodelovanje poteka tudi na strateški ravni pri ugotavljanju novih pojavnih oblik trgovine z ljudmi. </w:t>
      </w:r>
      <w:r w:rsidRPr="00EE43A7">
        <w:rPr>
          <w:rFonts w:ascii="Arial" w:eastAsia="Times New Roman" w:hAnsi="Arial" w:cs="Arial"/>
          <w:sz w:val="20"/>
          <w:szCs w:val="20"/>
          <w:lang w:eastAsia="sl-SI"/>
        </w:rPr>
        <w:t>Te naloge so opredeljene tudi v Načrtu Evropske unije o najboljših praksah, standardih in postopkih za preprečevanje trgovine z ljudmi in za boj proti njej.</w:t>
      </w: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Strategija EU za boj proti trgovini z ljudmi (2021–2025) državam članicam priporoča, naj:</w:t>
      </w:r>
    </w:p>
    <w:tbl>
      <w:tblPr>
        <w:tblStyle w:val="Tabelamrea1"/>
        <w:tblW w:w="0" w:type="auto"/>
        <w:tblLayout w:type="fixed"/>
        <w:tblLook w:val="0000" w:firstRow="0" w:lastRow="0" w:firstColumn="0" w:lastColumn="0" w:noHBand="0" w:noVBand="0"/>
        <w:tblDescription w:val="Mednarodno sodelovanje poteka tudi na operativni ravni, predvsem kot sodelovanje posameznih služb (policija, državno tožilstvo) v konkretnih primerih odkrivanja in pregona kaznivih dejanj trgovine z ljudmi. Mednarodno sodelovanje poteka tudi na strateški ravni pri ugotavljanju novih pojavnih oblik trgovine z ljudmi. Te naloge so opredeljene tudi v Načrtu Evropske unije o najboljših praksah, standardih in postopkih za preprečevanje trgovine z ljudmi in za boj proti njej.&#10;Strategija EU za boj proti trgovini z ljudmi (2021–2025) državam članicam priporoča, naj:&#10;"/>
      </w:tblPr>
      <w:tblGrid>
        <w:gridCol w:w="8476"/>
      </w:tblGrid>
      <w:tr w:rsidR="00EE43A7" w:rsidRPr="00EE43A7" w:rsidTr="004121A1">
        <w:trPr>
          <w:trHeight w:val="385"/>
          <w:tblHeader/>
        </w:trPr>
        <w:tc>
          <w:tcPr>
            <w:tcW w:w="8476" w:type="dxa"/>
          </w:tcPr>
          <w:p w:rsidR="00EE43A7" w:rsidRPr="00EE43A7" w:rsidRDefault="00EE43A7" w:rsidP="00EE43A7">
            <w:pPr>
              <w:autoSpaceDE w:val="0"/>
              <w:autoSpaceDN w:val="0"/>
              <w:adjustRightInd w:val="0"/>
              <w:spacing w:after="0" w:line="240" w:lineRule="auto"/>
              <w:jc w:val="both"/>
              <w:rPr>
                <w:rFonts w:ascii="Arial" w:hAnsi="Arial" w:cs="Arial"/>
                <w:color w:val="000000"/>
                <w:sz w:val="20"/>
                <w:szCs w:val="20"/>
                <w:lang w:eastAsia="sl-SI"/>
              </w:rPr>
            </w:pPr>
          </w:p>
          <w:p w:rsidR="00EE43A7" w:rsidRPr="00EE43A7" w:rsidRDefault="00EE43A7" w:rsidP="00EE43A7">
            <w:pPr>
              <w:numPr>
                <w:ilvl w:val="0"/>
                <w:numId w:val="36"/>
              </w:numPr>
              <w:autoSpaceDE w:val="0"/>
              <w:autoSpaceDN w:val="0"/>
              <w:adjustRightInd w:val="0"/>
              <w:spacing w:after="0" w:line="252" w:lineRule="auto"/>
              <w:jc w:val="both"/>
              <w:rPr>
                <w:rFonts w:ascii="Arial" w:hAnsi="Arial" w:cs="Arial"/>
                <w:color w:val="000000"/>
                <w:sz w:val="20"/>
                <w:szCs w:val="20"/>
                <w:lang w:eastAsia="sl-SI"/>
              </w:rPr>
            </w:pPr>
            <w:r w:rsidRPr="00EE43A7">
              <w:rPr>
                <w:rFonts w:ascii="Arial" w:hAnsi="Arial" w:cs="Arial"/>
                <w:color w:val="000000"/>
                <w:sz w:val="20"/>
                <w:szCs w:val="20"/>
                <w:lang w:eastAsia="sl-SI"/>
              </w:rPr>
              <w:t>vzpostavijo mehanizme mednarodnega sodelovanja na politični in operativni ravni, vključno z razvojem in izmenjavo znanja ter informacij;</w:t>
            </w:r>
          </w:p>
          <w:p w:rsidR="00EE43A7" w:rsidRPr="00EE43A7" w:rsidRDefault="00EE43A7" w:rsidP="00EE43A7">
            <w:pPr>
              <w:numPr>
                <w:ilvl w:val="0"/>
                <w:numId w:val="36"/>
              </w:numPr>
              <w:autoSpaceDE w:val="0"/>
              <w:autoSpaceDN w:val="0"/>
              <w:adjustRightInd w:val="0"/>
              <w:spacing w:after="0" w:line="252" w:lineRule="auto"/>
              <w:jc w:val="both"/>
              <w:rPr>
                <w:rFonts w:ascii="Arial" w:hAnsi="Arial" w:cs="Arial"/>
                <w:color w:val="000000"/>
                <w:sz w:val="20"/>
                <w:szCs w:val="20"/>
                <w:lang w:eastAsia="sl-SI"/>
              </w:rPr>
            </w:pPr>
            <w:r w:rsidRPr="00EE43A7">
              <w:rPr>
                <w:rFonts w:ascii="Arial" w:hAnsi="Arial" w:cs="Arial"/>
                <w:color w:val="000000"/>
                <w:sz w:val="20"/>
                <w:szCs w:val="20"/>
                <w:lang w:eastAsia="sl-SI"/>
              </w:rPr>
              <w:t xml:space="preserve">v celoti uporabijo podporo ustreznih agencij EU (kot so Europol, </w:t>
            </w:r>
            <w:proofErr w:type="spellStart"/>
            <w:r w:rsidRPr="00EE43A7">
              <w:rPr>
                <w:rFonts w:ascii="Arial" w:hAnsi="Arial" w:cs="Arial"/>
                <w:color w:val="000000"/>
                <w:sz w:val="20"/>
                <w:szCs w:val="20"/>
                <w:lang w:eastAsia="sl-SI"/>
              </w:rPr>
              <w:t>Eurojust</w:t>
            </w:r>
            <w:proofErr w:type="spellEnd"/>
            <w:r w:rsidRPr="00EE43A7">
              <w:rPr>
                <w:rFonts w:ascii="Arial" w:hAnsi="Arial" w:cs="Arial"/>
                <w:color w:val="000000"/>
                <w:sz w:val="20"/>
                <w:szCs w:val="20"/>
                <w:lang w:eastAsia="sl-SI"/>
              </w:rPr>
              <w:t xml:space="preserve">, </w:t>
            </w:r>
            <w:proofErr w:type="spellStart"/>
            <w:r w:rsidRPr="00EE43A7">
              <w:rPr>
                <w:rFonts w:ascii="Arial" w:hAnsi="Arial" w:cs="Arial"/>
                <w:color w:val="000000"/>
                <w:sz w:val="20"/>
                <w:szCs w:val="20"/>
                <w:lang w:eastAsia="sl-SI"/>
              </w:rPr>
              <w:t>Cepol</w:t>
            </w:r>
            <w:proofErr w:type="spellEnd"/>
            <w:r w:rsidRPr="00EE43A7">
              <w:rPr>
                <w:rFonts w:ascii="Arial" w:hAnsi="Arial" w:cs="Arial"/>
                <w:color w:val="000000"/>
                <w:sz w:val="20"/>
                <w:szCs w:val="20"/>
                <w:lang w:eastAsia="sl-SI"/>
              </w:rPr>
              <w:t xml:space="preserve"> in </w:t>
            </w:r>
            <w:proofErr w:type="spellStart"/>
            <w:r w:rsidRPr="00EE43A7">
              <w:rPr>
                <w:rFonts w:ascii="Arial" w:hAnsi="Arial" w:cs="Arial"/>
                <w:color w:val="000000"/>
                <w:sz w:val="20"/>
                <w:szCs w:val="20"/>
                <w:lang w:eastAsia="sl-SI"/>
              </w:rPr>
              <w:t>Frontex</w:t>
            </w:r>
            <w:proofErr w:type="spellEnd"/>
            <w:r w:rsidRPr="00EE43A7">
              <w:rPr>
                <w:rFonts w:ascii="Arial" w:hAnsi="Arial" w:cs="Arial"/>
                <w:color w:val="000000"/>
                <w:sz w:val="20"/>
                <w:szCs w:val="20"/>
                <w:lang w:eastAsia="sl-SI"/>
              </w:rPr>
              <w:t xml:space="preserve">) in povečajo krepitev zmogljivosti svojih operativnih akterjev, vključno z odkrivanjem morebitnih žrtev trgovine z ljudmi; </w:t>
            </w:r>
          </w:p>
          <w:p w:rsidR="00EE43A7" w:rsidRPr="00EE43A7" w:rsidRDefault="00EE43A7" w:rsidP="00EE43A7">
            <w:pPr>
              <w:numPr>
                <w:ilvl w:val="0"/>
                <w:numId w:val="36"/>
              </w:numPr>
              <w:autoSpaceDE w:val="0"/>
              <w:autoSpaceDN w:val="0"/>
              <w:adjustRightInd w:val="0"/>
              <w:spacing w:after="0" w:line="252" w:lineRule="auto"/>
              <w:jc w:val="both"/>
              <w:rPr>
                <w:rFonts w:ascii="Arial" w:hAnsi="Arial" w:cs="Arial"/>
                <w:color w:val="000000"/>
                <w:sz w:val="20"/>
                <w:szCs w:val="20"/>
                <w:lang w:eastAsia="sl-SI"/>
              </w:rPr>
            </w:pPr>
            <w:r w:rsidRPr="00EE43A7">
              <w:rPr>
                <w:rFonts w:ascii="Arial" w:hAnsi="Arial" w:cs="Arial"/>
                <w:color w:val="000000"/>
                <w:sz w:val="20"/>
                <w:szCs w:val="20"/>
                <w:lang w:eastAsia="sl-SI"/>
              </w:rPr>
              <w:t xml:space="preserve">ob podpori Europola v celoti izkoristijo obstoječe instrumente za operativno sodelovanje, kot so skupne preiskovalne skupine, in si prizadevajo za operativno sodelovanje v okviru </w:t>
            </w:r>
            <w:r w:rsidRPr="00EE43A7">
              <w:rPr>
                <w:rFonts w:ascii="Arial" w:hAnsi="Arial" w:cs="Arial"/>
                <w:sz w:val="20"/>
                <w:szCs w:val="20"/>
                <w:lang w:eastAsia="sl-SI"/>
              </w:rPr>
              <w:t xml:space="preserve">evropske </w:t>
            </w:r>
            <w:proofErr w:type="spellStart"/>
            <w:r w:rsidRPr="00EE43A7">
              <w:rPr>
                <w:rFonts w:ascii="Arial" w:hAnsi="Arial" w:cs="Arial"/>
                <w:sz w:val="20"/>
                <w:szCs w:val="20"/>
                <w:lang w:eastAsia="sl-SI"/>
              </w:rPr>
              <w:t>večdisciplinarne</w:t>
            </w:r>
            <w:proofErr w:type="spellEnd"/>
            <w:r w:rsidRPr="00EE43A7">
              <w:rPr>
                <w:rFonts w:ascii="Arial" w:hAnsi="Arial" w:cs="Arial"/>
                <w:sz w:val="20"/>
                <w:szCs w:val="20"/>
                <w:lang w:eastAsia="sl-SI"/>
              </w:rPr>
              <w:t xml:space="preserve"> platforme proti grožnjam kriminala</w:t>
            </w:r>
            <w:r w:rsidRPr="00EE43A7">
              <w:rPr>
                <w:rFonts w:ascii="Arial" w:hAnsi="Arial" w:cs="Arial"/>
                <w:color w:val="000000"/>
                <w:sz w:val="20"/>
                <w:szCs w:val="20"/>
                <w:lang w:eastAsia="sl-SI"/>
              </w:rPr>
              <w:t xml:space="preserve"> (EMPACT); </w:t>
            </w:r>
          </w:p>
          <w:p w:rsidR="00EE43A7" w:rsidRPr="00EE43A7" w:rsidRDefault="00EE43A7" w:rsidP="00EE43A7">
            <w:pPr>
              <w:numPr>
                <w:ilvl w:val="0"/>
                <w:numId w:val="36"/>
              </w:numPr>
              <w:autoSpaceDE w:val="0"/>
              <w:autoSpaceDN w:val="0"/>
              <w:adjustRightInd w:val="0"/>
              <w:spacing w:after="0" w:line="252" w:lineRule="auto"/>
              <w:jc w:val="both"/>
              <w:rPr>
                <w:rFonts w:ascii="Arial" w:hAnsi="Arial" w:cs="Arial"/>
                <w:color w:val="000000"/>
                <w:sz w:val="20"/>
                <w:szCs w:val="20"/>
                <w:lang w:eastAsia="sl-SI"/>
              </w:rPr>
            </w:pPr>
            <w:r w:rsidRPr="00EE43A7">
              <w:rPr>
                <w:rFonts w:ascii="Arial" w:hAnsi="Arial" w:cs="Arial"/>
                <w:color w:val="000000"/>
                <w:sz w:val="20"/>
                <w:szCs w:val="20"/>
                <w:lang w:eastAsia="sl-SI"/>
              </w:rPr>
              <w:t>ob podpori Europola dosledno izmenjujejo podatke o preiskavah primerov trgovine z ljudmi;</w:t>
            </w:r>
          </w:p>
          <w:p w:rsidR="00EE43A7" w:rsidRPr="00EE43A7" w:rsidRDefault="00EE43A7" w:rsidP="00EE43A7">
            <w:pPr>
              <w:numPr>
                <w:ilvl w:val="0"/>
                <w:numId w:val="36"/>
              </w:numPr>
              <w:autoSpaceDE w:val="0"/>
              <w:autoSpaceDN w:val="0"/>
              <w:adjustRightInd w:val="0"/>
              <w:spacing w:after="0" w:line="252" w:lineRule="auto"/>
              <w:jc w:val="both"/>
              <w:rPr>
                <w:rFonts w:ascii="Arial" w:hAnsi="Arial" w:cs="Arial"/>
                <w:color w:val="000000"/>
                <w:sz w:val="20"/>
                <w:szCs w:val="20"/>
                <w:lang w:eastAsia="sl-SI"/>
              </w:rPr>
            </w:pPr>
            <w:r w:rsidRPr="00EE43A7">
              <w:rPr>
                <w:rFonts w:ascii="Arial" w:hAnsi="Arial" w:cs="Arial"/>
                <w:color w:val="000000"/>
                <w:sz w:val="20"/>
                <w:szCs w:val="20"/>
                <w:lang w:eastAsia="sl-SI"/>
              </w:rPr>
              <w:t>tesneje sodelujejo s tretjimi državami.</w:t>
            </w:r>
          </w:p>
          <w:p w:rsidR="00EE43A7" w:rsidRPr="00EE43A7" w:rsidRDefault="00EE43A7" w:rsidP="00EE43A7">
            <w:pPr>
              <w:autoSpaceDE w:val="0"/>
              <w:autoSpaceDN w:val="0"/>
              <w:adjustRightInd w:val="0"/>
              <w:spacing w:after="0" w:line="252" w:lineRule="auto"/>
              <w:jc w:val="both"/>
              <w:rPr>
                <w:rFonts w:ascii="Arial" w:hAnsi="Arial" w:cs="Arial"/>
                <w:color w:val="000000"/>
                <w:sz w:val="20"/>
                <w:szCs w:val="20"/>
                <w:lang w:eastAsia="sl-SI"/>
              </w:rPr>
            </w:pPr>
          </w:p>
        </w:tc>
      </w:tr>
    </w:tbl>
    <w:p w:rsidR="00EE43A7" w:rsidRPr="00EE43A7" w:rsidRDefault="00EE43A7" w:rsidP="00EE43A7">
      <w:pPr>
        <w:spacing w:after="0" w:line="252" w:lineRule="auto"/>
        <w:ind w:left="705" w:hanging="705"/>
        <w:jc w:val="both"/>
        <w:rPr>
          <w:rFonts w:ascii="Arial" w:eastAsia="Times New Roman" w:hAnsi="Arial" w:cs="Arial"/>
          <w:i/>
          <w:iCs/>
          <w:color w:val="0000FF"/>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 xml:space="preserve">Okrepiti izmenjavo informacij in obveščevalnih podatkov o trgovini z ljudmi ter o povezanih kaznivih dejanjih in kriminalnih mrežah ter olajšati čezmejno in mednarodno operativno in pravosodno sodelovanje v državah, ki jih zadeva trgovina z ljudmi, zlasti na Zahodnem Balkanu, v državah v sosedstvu, Afriki, na Bližnjem vzhodu in Jugovzhodni Aziji, tudi s podporo agencij EU, kot so Interpol, Europol in </w:t>
      </w:r>
      <w:proofErr w:type="spellStart"/>
      <w:r w:rsidRPr="00EE43A7">
        <w:rPr>
          <w:rFonts w:ascii="Arial" w:eastAsia="Times New Roman" w:hAnsi="Arial" w:cs="Arial"/>
          <w:sz w:val="20"/>
          <w:szCs w:val="20"/>
          <w:lang w:eastAsia="sl-SI"/>
        </w:rPr>
        <w:t>Eurojust</w:t>
      </w:r>
      <w:proofErr w:type="spellEnd"/>
      <w:r w:rsidRPr="00EE43A7">
        <w:rPr>
          <w:rFonts w:ascii="Arial" w:eastAsia="Times New Roman" w:hAnsi="Arial" w:cs="Arial"/>
          <w:sz w:val="20"/>
          <w:szCs w:val="20"/>
          <w:lang w:eastAsia="sl-SI"/>
        </w:rPr>
        <w:t>.</w:t>
      </w:r>
    </w:p>
    <w:p w:rsidR="00EE43A7" w:rsidRPr="00EE43A7" w:rsidRDefault="00EE43A7" w:rsidP="00EE43A7">
      <w:pPr>
        <w:spacing w:after="0" w:line="252" w:lineRule="auto"/>
        <w:jc w:val="both"/>
        <w:rPr>
          <w:rFonts w:ascii="Arial" w:eastAsia="Times New Roman" w:hAnsi="Arial" w:cs="Arial"/>
          <w:b/>
          <w:sz w:val="20"/>
          <w:szCs w:val="20"/>
          <w:lang w:eastAsia="sl-SI"/>
        </w:rPr>
      </w:pPr>
    </w:p>
    <w:tbl>
      <w:tblPr>
        <w:tblStyle w:val="Tabelamrea1"/>
        <w:tblW w:w="0" w:type="auto"/>
        <w:tblLook w:val="04A0" w:firstRow="1" w:lastRow="0" w:firstColumn="1" w:lastColumn="0" w:noHBand="0" w:noVBand="1"/>
        <w:tblDescription w:val="Cilj: Okrepiti izmenjavo informacij in obveščevalnih podatkov o trgovini z ljudmi ter o povezanih kaznivih dejanjih in kriminalnih mrežah ter olajšati čezmejno in mednarodno operativno in pravosodno sodelovanje v državah, ki jih zadeva trgovina z ljudmi, zlasti na Zahodnem Balkanu, v državah v sosedstvu, Afriki, na Bližnjem vzhodu in Jugovzhodni Aziji, tudi s podporo agencij EU, kot so Interpol, Europol in Eurojust."/>
      </w:tblPr>
      <w:tblGrid>
        <w:gridCol w:w="1932"/>
        <w:gridCol w:w="6556"/>
      </w:tblGrid>
      <w:tr w:rsidR="00EE43A7" w:rsidRPr="00EE43A7" w:rsidTr="004121A1">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Nosilec:</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color w:val="000000"/>
                <w:sz w:val="20"/>
                <w:szCs w:val="20"/>
                <w:lang w:eastAsia="sl-SI"/>
              </w:rPr>
              <w:t>Ministrstvo za notranje zadeve Republike Slovenije – Policija</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Specializirano državno tožilstvo Republike Slovenije, IRSD</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r w:rsidRPr="00EE43A7">
        <w:rPr>
          <w:rFonts w:ascii="Arial" w:eastAsia="Times New Roman" w:hAnsi="Arial" w:cs="Arial"/>
          <w:b/>
          <w:kern w:val="32"/>
          <w:sz w:val="24"/>
          <w:szCs w:val="24"/>
          <w:lang w:eastAsia="sl-SI"/>
        </w:rPr>
        <w:lastRenderedPageBreak/>
        <w:tab/>
      </w:r>
    </w:p>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p>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p>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bookmarkStart w:id="21" w:name="_Toc190175383"/>
      <w:r w:rsidRPr="00EE43A7">
        <w:rPr>
          <w:rFonts w:ascii="Arial" w:eastAsia="Times New Roman" w:hAnsi="Arial" w:cs="Arial"/>
          <w:b/>
          <w:kern w:val="32"/>
          <w:sz w:val="24"/>
          <w:szCs w:val="24"/>
          <w:lang w:eastAsia="sl-SI"/>
        </w:rPr>
        <w:t>5</w:t>
      </w:r>
      <w:r w:rsidRPr="00EE43A7">
        <w:rPr>
          <w:rFonts w:ascii="Arial" w:eastAsia="Times New Roman" w:hAnsi="Arial" w:cs="Arial"/>
          <w:b/>
          <w:kern w:val="32"/>
          <w:sz w:val="24"/>
          <w:szCs w:val="24"/>
          <w:lang w:eastAsia="sl-SI"/>
        </w:rPr>
        <w:tab/>
        <w:t>Izboljšanje sistemskih rešitev in predlogi zakonodajnih sprememb</w:t>
      </w:r>
      <w:bookmarkEnd w:id="21"/>
    </w:p>
    <w:p w:rsidR="00EE43A7" w:rsidRPr="00EE43A7" w:rsidRDefault="00EE43A7" w:rsidP="00EE43A7">
      <w:pPr>
        <w:keepNext/>
        <w:spacing w:after="0" w:line="252" w:lineRule="auto"/>
        <w:jc w:val="right"/>
        <w:outlineLvl w:val="0"/>
        <w:rPr>
          <w:rFonts w:ascii="Arial" w:eastAsia="Times New Roman" w:hAnsi="Arial" w:cs="Arial"/>
          <w:b/>
          <w:kern w:val="32"/>
          <w:sz w:val="24"/>
          <w:szCs w:val="24"/>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Ob upoštevanju dejstva, da se preprečevanje trgovine z ljudmi in boj proti njej stalno nadgrajujeta ter s tem tudi spreminjata, se je treba na ta razvoj ustrezno odzvati. Eden izmed osnovnih načinov je ustrezna sprememba oziroma dopolnitev zakonodaje, ki področno ureja področje trgovine z ljudmi, ob tem pa tudi iskanje učinkovitejših sistemskih rešitev.</w:t>
      </w:r>
    </w:p>
    <w:p w:rsidR="00EE43A7" w:rsidRPr="00EE43A7" w:rsidRDefault="00EE43A7" w:rsidP="00EE43A7">
      <w:pPr>
        <w:spacing w:after="160" w:line="252" w:lineRule="auto"/>
        <w:jc w:val="both"/>
        <w:rPr>
          <w:rFonts w:eastAsia="Times New Roman"/>
          <w:lang w:eastAsia="sl-SI"/>
        </w:rPr>
      </w:pPr>
    </w:p>
    <w:p w:rsidR="00EE43A7" w:rsidRPr="00EE43A7" w:rsidRDefault="00EE43A7" w:rsidP="00EE43A7">
      <w:pPr>
        <w:keepNext/>
        <w:spacing w:after="0" w:line="252" w:lineRule="auto"/>
        <w:ind w:left="705" w:hanging="705"/>
        <w:jc w:val="both"/>
        <w:outlineLvl w:val="1"/>
        <w:rPr>
          <w:rFonts w:ascii="Arial" w:eastAsia="Times New Roman" w:hAnsi="Arial" w:cs="Arial"/>
          <w:b/>
          <w:bCs/>
          <w:iCs/>
          <w:lang w:eastAsia="sl-SI"/>
        </w:rPr>
      </w:pPr>
      <w:bookmarkStart w:id="22" w:name="_Toc190175384"/>
      <w:r w:rsidRPr="00EE43A7">
        <w:rPr>
          <w:rFonts w:ascii="Arial" w:eastAsia="Times New Roman" w:hAnsi="Arial" w:cs="Arial"/>
          <w:b/>
          <w:bCs/>
          <w:iCs/>
          <w:lang w:eastAsia="sl-SI"/>
        </w:rPr>
        <w:t>5.1</w:t>
      </w:r>
      <w:r w:rsidRPr="00EE43A7">
        <w:rPr>
          <w:rFonts w:ascii="Arial" w:eastAsia="Times New Roman" w:hAnsi="Arial" w:cs="Arial"/>
          <w:b/>
          <w:bCs/>
          <w:iCs/>
          <w:lang w:eastAsia="sl-SI"/>
        </w:rPr>
        <w:tab/>
        <w:t>Vzpostavitev funkcije nacionalnega poročevalca za boj proti trgovini z ljudmi</w:t>
      </w:r>
      <w:bookmarkEnd w:id="22"/>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Vlada Republike Slovenije je leta 2002 imenovala nacionalnega koordinatorja za boj proti trgovini z ljudmi, ki vodi MDS TZL in usklajuje delo pristojnih državnih organov ter nevladnih in humanitarnih organizacij na področju preprečevanja trgovine z ljudmi in boja proti njej.</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Na ravni države se delo MDS TZL spremlja le posredno v obliki predstavitve letnih poročil ter akcijskih načrtov Komisiji za peticije, človekove pravice in enake možnosti v Državnem zboru Republike Slovenije. Za objektivno oceno stanja in izvedenih aktivnosti države na področju boja proti trgovini z ljudmi bi bilo zato smiselno vzpostaviti tudi funkcijo nacionalnega poročevalca, v okviru katere bi se neodvisno analiziralo informacije ter pripravljalo poročila s predlogi za izboljšave.</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Skupina GRETA je že v drugem krogu ocenjevanja pozvala slovenske organe, naj vzpostavijo neodvisnega nacionalnega poročevalca ali možnost, da za nacionalnega poročevalca imenujejo ločeno organizacijsko entiteto ali drug neodvisni mehanizem, ki spremlja dejavnosti držav članic v boju proti trgovini z ljudmi (23. odstavek). Prav tako skupina GRETA predlaga uvedbo neodvisnega ocenjevanja izvajanja nacionalnega akcijskega načrta kot orodja, s katerim se ocenjuje vpliv dejavnosti in načrtovanja prihodnjih politik ter ukrepov za boj proti trgovini z ljudmi (27. odstavek). Navedeni priporočili skupina GRETA izpostavlja tudi v tretjem krogu evalvacije.</w:t>
      </w: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Pri trgovini z ljudmi gre za hudo kršitev temeljnih človekovih pravic, zato se zdi najustreznejša umestitev navedene funkcije v institucijo Varuha človekovih pravic, ki v razmerju do drugih državnih organov deluje neodvisno in zato lahko poda objektivne ugotovitve o dejanskem stanju na tem področju.</w:t>
      </w:r>
      <w:r w:rsidRPr="00EE43A7">
        <w:rPr>
          <w:rFonts w:eastAsia="Times New Roman"/>
          <w:lang w:eastAsia="sl-SI"/>
        </w:rPr>
        <w:t xml:space="preserve"> </w:t>
      </w:r>
    </w:p>
    <w:p w:rsidR="00EE43A7" w:rsidRPr="00EE43A7" w:rsidRDefault="00EE43A7" w:rsidP="00EE43A7">
      <w:pPr>
        <w:spacing w:after="0" w:line="252" w:lineRule="auto"/>
        <w:jc w:val="both"/>
        <w:rPr>
          <w:rFonts w:ascii="Arial" w:eastAsia="Times New Roman" w:hAnsi="Arial" w:cs="Arial"/>
          <w:sz w:val="20"/>
          <w:szCs w:val="20"/>
          <w:u w:val="single"/>
          <w:lang w:eastAsia="sl-SI"/>
        </w:rPr>
      </w:pPr>
    </w:p>
    <w:p w:rsidR="00EE43A7" w:rsidRPr="00EE43A7" w:rsidRDefault="00EE43A7" w:rsidP="00EE43A7">
      <w:pPr>
        <w:spacing w:after="0" w:line="252" w:lineRule="auto"/>
        <w:ind w:left="705" w:hanging="705"/>
        <w:jc w:val="both"/>
        <w:rPr>
          <w:rFonts w:ascii="Arial" w:eastAsia="Times New Roman" w:hAnsi="Arial" w:cs="Arial"/>
          <w:iCs/>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Vzpostavitev neodvisnega mehanizma za spremljanje izvedenih dejavnosti državnih organov na področju preprečevanja trgovine z ljudmi in boja proti njej v okviru institucije Varuha človekovih pravic. Glavna naloga funkcije nacionalnega poročanja bo priprava neodvisnih poročil o ukrepih države na tem področju in predlogov za izboljšave, še zlasti z vidika položaja žrtev trgovine z ljudmi in zaščite njihovih pravic.</w:t>
      </w:r>
      <w:r w:rsidRPr="00EE43A7">
        <w:rPr>
          <w:rFonts w:eastAsia="Times New Roman"/>
          <w:lang w:eastAsia="sl-SI"/>
        </w:rPr>
        <w:t xml:space="preserve"> </w:t>
      </w:r>
      <w:r w:rsidRPr="00EE43A7">
        <w:rPr>
          <w:rFonts w:ascii="Arial" w:eastAsia="Times New Roman" w:hAnsi="Arial" w:cs="Arial"/>
          <w:iCs/>
          <w:sz w:val="20"/>
          <w:szCs w:val="20"/>
          <w:lang w:eastAsia="sl-SI"/>
        </w:rPr>
        <w:t>Vsebina opredelitve funkcije nacionalnega poročevalca za boj proti trgovini z ljudmi naj bo del prve naslednje novele Zakona o varuhu človekovih pravic.</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Cilj: Vzpostavitev neodvisnega mehanizma za spremljanje izvedenih dejavnosti državnih organov na področju preprečevanja trgovine z ljudmi in boja proti njej v okviru institucije Varuha človekovih pravic. Glavna naloga funkcije nacionalnega poročanja bo priprava neodvisnih poročil o ukrepih države na tem področju in predlogov za izboljšave, še zlasti z vidika položaja žrtev trgovine z ljudmi in zaščite njihovih pravic. Vsebina opredelitve funkcije nacionalnega poročevalca za boj proti trgovini z ljudmi naj bo del prve naslednje novele Zakona o varuhu človekovih pravic."/>
      </w:tblPr>
      <w:tblGrid>
        <w:gridCol w:w="1932"/>
        <w:gridCol w:w="6556"/>
      </w:tblGrid>
      <w:tr w:rsidR="00EE43A7" w:rsidRPr="00EE43A7" w:rsidTr="004121A1">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Nosilec:</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pravosodje Republike Slovenije</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Varuh človekovih pravic, MDS TZL</w:t>
            </w:r>
          </w:p>
        </w:tc>
      </w:tr>
      <w:tr w:rsidR="00EE43A7" w:rsidRPr="00EE43A7" w:rsidTr="004121A1">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Druga polovica leta 2025</w:t>
            </w:r>
          </w:p>
        </w:tc>
      </w:tr>
    </w:tbl>
    <w:p w:rsidR="00EE43A7" w:rsidRPr="00EE43A7" w:rsidRDefault="00EE43A7" w:rsidP="00EE43A7">
      <w:pPr>
        <w:spacing w:after="0" w:line="252" w:lineRule="auto"/>
        <w:jc w:val="both"/>
        <w:rPr>
          <w:rFonts w:ascii="Arial" w:eastAsia="Times New Roman" w:hAnsi="Arial" w:cs="Arial"/>
          <w:b/>
          <w:sz w:val="20"/>
          <w:szCs w:val="20"/>
          <w:lang w:eastAsia="sl-SI"/>
        </w:rPr>
      </w:pPr>
    </w:p>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bookmarkStart w:id="23" w:name="_Toc190175385"/>
      <w:r w:rsidRPr="00EE43A7">
        <w:rPr>
          <w:rFonts w:ascii="Arial" w:eastAsia="Times New Roman" w:hAnsi="Arial" w:cs="Arial"/>
          <w:b/>
          <w:bCs/>
          <w:iCs/>
          <w:lang w:eastAsia="sl-SI"/>
        </w:rPr>
        <w:t>5.2</w:t>
      </w:r>
      <w:r w:rsidRPr="00EE43A7">
        <w:rPr>
          <w:rFonts w:ascii="Arial" w:eastAsia="Times New Roman" w:hAnsi="Arial" w:cs="Arial"/>
          <w:b/>
          <w:bCs/>
          <w:iCs/>
          <w:lang w:eastAsia="sl-SI"/>
        </w:rPr>
        <w:tab/>
        <w:t>Zagotovitev celovite in trajne pomoči otrokom z izkušnjo trgovine z ljudmi</w:t>
      </w:r>
      <w:bookmarkEnd w:id="23"/>
    </w:p>
    <w:p w:rsidR="00EE43A7" w:rsidRPr="00EE43A7" w:rsidRDefault="00EE43A7" w:rsidP="00EE43A7">
      <w:pPr>
        <w:spacing w:after="0" w:line="252" w:lineRule="auto"/>
        <w:jc w:val="both"/>
        <w:rPr>
          <w:rFonts w:ascii="Arial" w:eastAsia="Times New Roman" w:hAnsi="Arial" w:cs="Arial"/>
          <w:bCs/>
          <w:sz w:val="20"/>
          <w:szCs w:val="20"/>
          <w:lang w:eastAsia="sl-SI"/>
        </w:rPr>
      </w:pPr>
    </w:p>
    <w:p w:rsidR="00EE43A7" w:rsidRPr="00EE43A7" w:rsidRDefault="00EE43A7" w:rsidP="00EE43A7">
      <w:pPr>
        <w:spacing w:after="0" w:line="252" w:lineRule="auto"/>
        <w:jc w:val="both"/>
        <w:rPr>
          <w:rFonts w:ascii="Arial" w:eastAsia="Times New Roman" w:hAnsi="Arial"/>
          <w:sz w:val="20"/>
          <w:szCs w:val="20"/>
          <w:lang w:eastAsia="sl-SI"/>
        </w:rPr>
      </w:pPr>
      <w:r w:rsidRPr="00EE43A7">
        <w:rPr>
          <w:rFonts w:ascii="Arial" w:eastAsia="Times New Roman" w:hAnsi="Arial"/>
          <w:bCs/>
          <w:iCs/>
          <w:sz w:val="20"/>
          <w:szCs w:val="20"/>
          <w:lang w:eastAsia="sl-SI"/>
        </w:rPr>
        <w:t xml:space="preserve">Zagotovitev celovite in trajne pomoči otrokom z izkušnjo trgovine z ljudmi </w:t>
      </w:r>
      <w:r w:rsidRPr="00EE43A7">
        <w:rPr>
          <w:rFonts w:ascii="Arial" w:eastAsia="Times New Roman" w:hAnsi="Arial"/>
          <w:sz w:val="20"/>
          <w:szCs w:val="20"/>
          <w:lang w:eastAsia="sl-SI"/>
        </w:rPr>
        <w:t xml:space="preserve">je ena od zavez iz predhodnih akcijskih načrtov, saj ta kljub resnemu trudu pristojnih institucij še vedno ni urejena. </w:t>
      </w:r>
    </w:p>
    <w:p w:rsidR="00EE43A7" w:rsidRPr="00EE43A7" w:rsidRDefault="00EE43A7" w:rsidP="00EE43A7">
      <w:pPr>
        <w:spacing w:after="0" w:line="252" w:lineRule="auto"/>
        <w:jc w:val="both"/>
        <w:rPr>
          <w:rFonts w:ascii="Arial" w:eastAsia="Times New Roman" w:hAnsi="Arial"/>
          <w:sz w:val="20"/>
          <w:szCs w:val="20"/>
          <w:lang w:eastAsia="sl-SI"/>
        </w:rPr>
      </w:pPr>
    </w:p>
    <w:p w:rsidR="00EE43A7" w:rsidRPr="00EE43A7" w:rsidRDefault="00EE43A7" w:rsidP="00EE43A7">
      <w:pPr>
        <w:spacing w:after="0" w:line="252" w:lineRule="auto"/>
        <w:jc w:val="both"/>
        <w:rPr>
          <w:rFonts w:ascii="Arial" w:eastAsia="Times New Roman" w:hAnsi="Arial"/>
          <w:b/>
          <w:bCs/>
          <w:iCs/>
          <w:sz w:val="20"/>
          <w:szCs w:val="20"/>
          <w:lang w:eastAsia="sl-SI"/>
        </w:rPr>
      </w:pPr>
      <w:r w:rsidRPr="00EE43A7">
        <w:rPr>
          <w:rFonts w:ascii="Arial" w:eastAsia="Times New Roman" w:hAnsi="Arial" w:cs="Arial"/>
          <w:bCs/>
          <w:sz w:val="20"/>
          <w:szCs w:val="20"/>
          <w:lang w:eastAsia="sl-SI"/>
        </w:rPr>
        <w:lastRenderedPageBreak/>
        <w:t xml:space="preserve">Zdaj je pomoč mladoletnim žrtvam trgovine z ljudmi zagotovljena v okviru programov </w:t>
      </w:r>
      <w:r w:rsidRPr="00EE43A7">
        <w:rPr>
          <w:rFonts w:ascii="Arial" w:eastAsia="Times New Roman" w:hAnsi="Arial" w:cs="Arial"/>
          <w:sz w:val="20"/>
          <w:szCs w:val="20"/>
          <w:lang w:eastAsia="sl-SI"/>
        </w:rPr>
        <w:t xml:space="preserve">oskrbe žrtev trgovine z ljudmi v krizni namestitvi in varnem prostoru. Programa izvajalcem nalagata obveznost nudenja pomoči in zaščite otrok žrtev trgovine z ljudmi, vendar pri tem ne določata jasne vsebine in oblike pomoči, ki bi upoštevali zagotavljanje uresničevanja otrokove največje koristi. </w:t>
      </w:r>
      <w:r w:rsidRPr="00EE43A7">
        <w:rPr>
          <w:rFonts w:ascii="Arial" w:eastAsia="Times New Roman" w:hAnsi="Arial" w:cs="Arial"/>
          <w:bCs/>
          <w:sz w:val="20"/>
          <w:szCs w:val="20"/>
          <w:lang w:eastAsia="sl-SI"/>
        </w:rPr>
        <w:t>Zagotavljanje ustrezne namestitve in programov pomoči otrokom, ki so prepoznani kot žrtve trgovanja, je posebej pomembno predvsem zato, ker so ti otroci na podlagi zgodovine obravnavanih primerov v Republiki Sloveniji v glavnem tuji državljani, pa tudi zaradi potrebe po celoviti oskrbi teh žrtev, ki mora biti v njihovem najboljšem interesu. Nadalje oskrba tako prepoznanega otroka zahteva vključevanje pristojnega centra za socialno delo, po potrebi pa je potrebna tudi postavitev otroka pod skrbništvo (sodišče) ali imenovanje skrbnika za posebni primer (center za socialno delo). Pri namestitvi so potrebni prisotnost odrasle strokovne osebe (24 ur dnevno, vse dni v tednu) ter ustrezni programi psihosocialnega okrevanja in drugih oblik pomoči.</w:t>
      </w:r>
    </w:p>
    <w:p w:rsidR="00EE43A7" w:rsidRPr="00EE43A7" w:rsidRDefault="00EE43A7" w:rsidP="00EE43A7">
      <w:pPr>
        <w:autoSpaceDE w:val="0"/>
        <w:autoSpaceDN w:val="0"/>
        <w:adjustRightInd w:val="0"/>
        <w:spacing w:after="0" w:line="252" w:lineRule="auto"/>
        <w:jc w:val="both"/>
        <w:rPr>
          <w:rFonts w:ascii="Arial" w:eastAsia="Times New Roman" w:hAnsi="Arial" w:cs="Tahoma"/>
          <w:bCs/>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Tahoma"/>
          <w:bCs/>
          <w:sz w:val="20"/>
          <w:szCs w:val="20"/>
          <w:lang w:eastAsia="sl-SI"/>
        </w:rPr>
      </w:pPr>
      <w:r w:rsidRPr="00EE43A7">
        <w:rPr>
          <w:rFonts w:ascii="Arial" w:eastAsia="Times New Roman" w:hAnsi="Arial" w:cs="Tahoma"/>
          <w:bCs/>
          <w:sz w:val="20"/>
          <w:szCs w:val="20"/>
          <w:lang w:eastAsia="sl-SI"/>
        </w:rPr>
        <w:t xml:space="preserve">Skupina GRETA v svojih priporočilih v okviru tretjega kroga ocenjevanja od slovenskih organov zahteva, naj zagotavljajo specializirano podporo in storitve po obdobju za okrevanje in razmislek, prilagojene potrebam otrok, ki so žrtve trgovine z ljudmi, vključno z ustrezno namestitvijo, dostopom do izobrazbe in s poklicnim usposabljanjem, ter omogočajo dolgoročno spremljanje njihove ponovne vključitve v okolje. MDS TZL si bo glede na navedeno še naprej prizadevala poiskati ustrezno rešitev, ki bo zagotavljala specializirano podporo otrokom z izkušnjo trgovine z ljudmi tudi v obdobju okrevanja in razmisleka. </w:t>
      </w:r>
    </w:p>
    <w:p w:rsidR="00EE43A7" w:rsidRPr="00EE43A7" w:rsidRDefault="00EE43A7" w:rsidP="00EE43A7">
      <w:pPr>
        <w:spacing w:after="0" w:line="252" w:lineRule="auto"/>
        <w:jc w:val="both"/>
        <w:rPr>
          <w:rFonts w:ascii="Arial" w:eastAsia="Times New Roman" w:hAnsi="Arial" w:cs="Arial"/>
          <w:bCs/>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bCs/>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r>
      <w:r w:rsidRPr="00EE43A7">
        <w:rPr>
          <w:rFonts w:ascii="Arial" w:eastAsia="Times New Roman" w:hAnsi="Arial" w:cs="Arial"/>
          <w:bCs/>
          <w:sz w:val="20"/>
          <w:szCs w:val="20"/>
          <w:lang w:eastAsia="sl-SI"/>
        </w:rPr>
        <w:t>Poiskati izboljšave glede celovite in trajne pomoči ter podpore otrokom z izkušnjo trgovine z ljudmi, vključno z</w:t>
      </w:r>
      <w:r w:rsidRPr="00EE43A7">
        <w:rPr>
          <w:rFonts w:ascii="Arial" w:eastAsia="Times New Roman" w:hAnsi="Arial" w:cs="Arial"/>
          <w:sz w:val="20"/>
          <w:szCs w:val="20"/>
          <w:lang w:eastAsia="sl-SI"/>
        </w:rPr>
        <w:t xml:space="preserve"> zagotavljanjem posebnih nastanitev zanje.</w:t>
      </w:r>
      <w:r w:rsidRPr="00EE43A7">
        <w:rPr>
          <w:rFonts w:ascii="Arial" w:eastAsia="Times New Roman" w:hAnsi="Arial" w:cs="Arial"/>
          <w:bCs/>
          <w:sz w:val="20"/>
          <w:szCs w:val="20"/>
          <w:lang w:eastAsia="sl-SI"/>
        </w:rPr>
        <w:t xml:space="preserve"> </w:t>
      </w:r>
    </w:p>
    <w:p w:rsidR="00EE43A7" w:rsidRPr="00EE43A7" w:rsidRDefault="00EE43A7" w:rsidP="00EE43A7">
      <w:pPr>
        <w:spacing w:after="0" w:line="252" w:lineRule="auto"/>
        <w:jc w:val="both"/>
        <w:rPr>
          <w:rFonts w:ascii="Arial" w:eastAsia="Times New Roman" w:hAnsi="Arial" w:cs="Arial"/>
          <w:bCs/>
          <w:sz w:val="20"/>
          <w:szCs w:val="20"/>
          <w:lang w:eastAsia="sl-SI"/>
        </w:rPr>
      </w:pPr>
    </w:p>
    <w:tbl>
      <w:tblPr>
        <w:tblStyle w:val="Tabelamrea1"/>
        <w:tblW w:w="8714" w:type="dxa"/>
        <w:tblLayout w:type="fixed"/>
        <w:tblLook w:val="04A0" w:firstRow="1" w:lastRow="0" w:firstColumn="1" w:lastColumn="0" w:noHBand="0" w:noVBand="1"/>
        <w:tblDescription w:val="Cilj: Poiskati izboljšave glede celovite in trajne pomoči ter podpore otrokom z izkušnjo trgovine z ljudmi, vključno z zagotavljanjem posebnih nastanitev zanje. "/>
      </w:tblPr>
      <w:tblGrid>
        <w:gridCol w:w="1951"/>
        <w:gridCol w:w="6763"/>
      </w:tblGrid>
      <w:tr w:rsidR="00EE43A7" w:rsidRPr="00EE43A7" w:rsidTr="004121A1">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4121A1">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UOIM, Ministrstvo za delo, družino, socialne zadeve in enake možnosti Republike Slovenije, MNZ SPBTL, nevladne ali humanitarne organizacije, usposobljene za pomoč žrtvam trgovine z ljudmi, drugi predstavniki MDS TZL</w:t>
            </w:r>
          </w:p>
        </w:tc>
      </w:tr>
      <w:tr w:rsidR="00EE43A7" w:rsidRPr="00EE43A7" w:rsidTr="004121A1">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spacing w:after="0" w:line="252" w:lineRule="auto"/>
        <w:jc w:val="both"/>
        <w:rPr>
          <w:rFonts w:eastAsia="Times New Roman"/>
          <w:lang w:eastAsia="sl-SI"/>
        </w:rPr>
      </w:pPr>
    </w:p>
    <w:p w:rsidR="00EE43A7" w:rsidRPr="00EE43A7" w:rsidRDefault="00EE43A7" w:rsidP="00EE43A7">
      <w:pPr>
        <w:keepNext/>
        <w:spacing w:after="0" w:line="252" w:lineRule="auto"/>
        <w:ind w:left="703" w:hanging="703"/>
        <w:jc w:val="both"/>
        <w:outlineLvl w:val="1"/>
        <w:rPr>
          <w:rFonts w:ascii="Arial" w:eastAsia="Times New Roman" w:hAnsi="Arial" w:cs="Arial"/>
          <w:b/>
          <w:bCs/>
          <w:iCs/>
          <w:lang w:eastAsia="sl-SI"/>
        </w:rPr>
      </w:pPr>
      <w:bookmarkStart w:id="24" w:name="_Toc190175386"/>
      <w:r w:rsidRPr="00EE43A7">
        <w:rPr>
          <w:rFonts w:ascii="Arial" w:eastAsia="Times New Roman" w:hAnsi="Arial" w:cs="Arial"/>
          <w:b/>
          <w:bCs/>
          <w:iCs/>
          <w:lang w:eastAsia="sl-SI"/>
        </w:rPr>
        <w:t>5.3</w:t>
      </w:r>
      <w:r w:rsidRPr="00EE43A7">
        <w:rPr>
          <w:rFonts w:ascii="Arial" w:eastAsia="Times New Roman" w:hAnsi="Arial" w:cs="Arial"/>
          <w:b/>
          <w:bCs/>
          <w:iCs/>
          <w:lang w:eastAsia="sl-SI"/>
        </w:rPr>
        <w:tab/>
        <w:t>Preučitev ustreznosti opredelitve in razumevanja prisilnega dela in delovnega izkoriščanja ter druge spremembe Kazenskega zakonika glede trgovine z ljudmi</w:t>
      </w:r>
      <w:bookmarkEnd w:id="24"/>
    </w:p>
    <w:p w:rsidR="00EE43A7" w:rsidRPr="00EE43A7" w:rsidRDefault="00EE43A7" w:rsidP="00EE43A7">
      <w:pPr>
        <w:autoSpaceDE w:val="0"/>
        <w:autoSpaceDN w:val="0"/>
        <w:adjustRightInd w:val="0"/>
        <w:spacing w:after="0" w:line="240" w:lineRule="auto"/>
        <w:jc w:val="both"/>
        <w:rPr>
          <w:rFonts w:ascii="Tms Rmn" w:eastAsia="Times New Roman" w:hAnsi="Tms Rmn"/>
          <w:sz w:val="24"/>
          <w:szCs w:val="24"/>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V Republiki Sloveniji so pojavne oblike delovnega izkoriščanja v povezavi s trgovino z ljudmi v praksi zaposlovanje na črno, kršitve temeljnih pravic delavcev, ranljivost žrtev in zloraba zakonodajnih institutov. Pri dokazovanju kaznivega dejanja trgovine z ljudmi po 113. členu KZ-1 je treba ne glede na zaznane oblike delovnega izkoriščanja prepoznati tudi element prisilnega dela, kar pa je v praksi okoliščina, ki jo je težko dokazati. Konvencija Mednarodne organizacije dela št. 29 (Uradni list RS, št. 54/92) opredeljuje prisilno ali obvezno delo kot vsako delo ali storitev, ki zahteva od posameznika opravljanje dela, za katero se ta ni prostovoljno odločil, z grožnjo kakršne koli kazni. Zaradi navedenega se v praksi dogaja, da se preiskave suma trgovine z ljudmi pogosto prekvalificirajo v druga uradno pregonljiva kazniva dejanja, najpogosteje v kaznivo dejanje kršitev temeljnih pravic delavcev po 196. členu KZ-1.</w:t>
      </w: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 xml:space="preserve">Predlog glede prisilnega dela bo upoštevan v predlogu širše novele KZ-1, katere priprava se bo začela v letu 2025. Večina položajev ranljivosti je sicer že opredeljenih v drugem odstavku 113. člena KZ-1 (»proti mladoletni osebi ali pa s silo, grožnjo, preslepitvijo, ugrabitvijo ali zlorabo podrejenega ali odvisnega položaja ali z dajanjem ali prejemanjem plačil ali koristi, da se doseže soglasje osebe, ki ima nadzor nad drugo osebo …«), ki določa kvalificirano obliko kaznivega dejanja. Vse naštete okoliščine v drugem odstavku 113. člena KZ-1 kažejo na položaj ranljivosti, kot ga opredeljuje Direktiva 2011/36/EU. Kljub temu bo v okviru priprave predloga novele dodatno proučeno tudi to vprašanje (ali je potrebna splošnejša dopolnitev drugega odstavka še z »drugimi </w:t>
      </w:r>
      <w:r w:rsidRPr="00EE43A7">
        <w:rPr>
          <w:rFonts w:ascii="Arial" w:eastAsia="Times New Roman" w:hAnsi="Arial" w:cs="Arial"/>
          <w:color w:val="000000"/>
          <w:sz w:val="20"/>
          <w:szCs w:val="20"/>
          <w:lang w:eastAsia="sl-SI"/>
        </w:rPr>
        <w:lastRenderedPageBreak/>
        <w:t>razlogi, zaradi katerih oseba nima druge resnične ali sprejemljive možnosti, kot da pristane na zlorabo«).</w:t>
      </w: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sz w:val="20"/>
          <w:szCs w:val="20"/>
          <w:lang w:eastAsia="sl-SI"/>
        </w:rPr>
        <w:t>Za predlog navedene</w:t>
      </w:r>
      <w:r w:rsidRPr="00EE43A7">
        <w:rPr>
          <w:rFonts w:ascii="Arial" w:eastAsia="Times New Roman" w:hAnsi="Arial" w:cs="Arial"/>
          <w:color w:val="000000"/>
          <w:sz w:val="20"/>
          <w:szCs w:val="20"/>
          <w:lang w:eastAsia="sl-SI"/>
        </w:rPr>
        <w:t xml:space="preserve"> širše novele KZ-1 v letu 2025 Ministrstvo za pravosodje načrtuje tudi uskladitev 113. člena KZ-1 z novo Direktivo (EU) 2024/1712 Evropskega parlamenta in Sveta z dne 13. junija 2024 o spremembi Direktive 2011/36/EU o preprečevanju trgovine z ljudmi in boju proti njej ter zaščiti njenih žrtev. Zaenkrat kaže, da bo potrebna dopolnitev opisa kaznivega dejanja še z dodatnimi nameni trgovine z ljudmi in sicer: izkoriščanje nadomestnega materinstva, prisilne poroke in nezakonite posvojitve.</w:t>
      </w:r>
    </w:p>
    <w:p w:rsidR="00EE43A7" w:rsidRPr="00EE43A7" w:rsidRDefault="00EE43A7" w:rsidP="00EE43A7">
      <w:pPr>
        <w:autoSpaceDE w:val="0"/>
        <w:autoSpaceDN w:val="0"/>
        <w:adjustRightInd w:val="0"/>
        <w:spacing w:after="0" w:line="252" w:lineRule="auto"/>
        <w:ind w:left="705" w:hanging="705"/>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u w:val="single"/>
          <w:lang w:eastAsia="sl-SI"/>
        </w:rPr>
        <w:t>Cilj:</w:t>
      </w:r>
      <w:r w:rsidRPr="00EE43A7">
        <w:rPr>
          <w:rFonts w:ascii="Arial" w:eastAsia="Times New Roman" w:hAnsi="Arial" w:cs="Arial"/>
          <w:color w:val="000000"/>
          <w:sz w:val="20"/>
          <w:szCs w:val="20"/>
          <w:lang w:eastAsia="sl-SI"/>
        </w:rPr>
        <w:tab/>
        <w:t xml:space="preserve">z namenom učinkovitega pregona primerov trgovine z ljudmi in zaščite žrtev le-te,  pristopiti k pripravi in sprejemu posodobitve normativne opredelitve kaznivega dejanja Trgovine z ljudmi ter njene </w:t>
      </w:r>
      <w:proofErr w:type="spellStart"/>
      <w:r w:rsidRPr="00EE43A7">
        <w:rPr>
          <w:rFonts w:ascii="Arial" w:eastAsia="Times New Roman" w:hAnsi="Arial" w:cs="Arial"/>
          <w:color w:val="000000"/>
          <w:sz w:val="20"/>
          <w:szCs w:val="20"/>
          <w:lang w:eastAsia="sl-SI"/>
        </w:rPr>
        <w:t>usladitve</w:t>
      </w:r>
      <w:proofErr w:type="spellEnd"/>
      <w:r w:rsidRPr="00EE43A7">
        <w:rPr>
          <w:rFonts w:ascii="Arial" w:eastAsia="Times New Roman" w:hAnsi="Arial" w:cs="Arial"/>
          <w:color w:val="000000"/>
          <w:sz w:val="20"/>
          <w:szCs w:val="20"/>
          <w:lang w:eastAsia="sl-SI"/>
        </w:rPr>
        <w:t xml:space="preserve"> s predpisi EU na tem področju.    </w:t>
      </w:r>
    </w:p>
    <w:p w:rsidR="00EE43A7" w:rsidRPr="00EE43A7" w:rsidRDefault="00EE43A7" w:rsidP="00EE43A7">
      <w:pPr>
        <w:autoSpaceDE w:val="0"/>
        <w:autoSpaceDN w:val="0"/>
        <w:adjustRightInd w:val="0"/>
        <w:spacing w:after="0" w:line="252" w:lineRule="auto"/>
        <w:jc w:val="both"/>
        <w:rPr>
          <w:rFonts w:ascii="Arial,Bold" w:eastAsia="Times New Roman" w:hAnsi="Arial,Bold" w:cs="Arial,Bold"/>
          <w:bCs/>
          <w:sz w:val="20"/>
          <w:szCs w:val="20"/>
          <w:lang w:eastAsia="sl-SI"/>
        </w:rPr>
      </w:pPr>
    </w:p>
    <w:tbl>
      <w:tblPr>
        <w:tblStyle w:val="Tabelamrea1"/>
        <w:tblW w:w="8714" w:type="dxa"/>
        <w:tblLayout w:type="fixed"/>
        <w:tblLook w:val="04A0" w:firstRow="1" w:lastRow="0" w:firstColumn="1" w:lastColumn="0" w:noHBand="0" w:noVBand="1"/>
        <w:tblDescription w:val="Cilj: z namenom učinkovitega pregona primerov trgovine z ljudmi in zaščite žrtev le-te,  pristopiti k pripravi in sprejemu posodobitve normativne opredelitve kaznivega dejanja Trgovine z ljudmi ter njene usladitve s predpisi EU na tem področju.    "/>
      </w:tblPr>
      <w:tblGrid>
        <w:gridCol w:w="1951"/>
        <w:gridCol w:w="6763"/>
      </w:tblGrid>
      <w:tr w:rsidR="00EE43A7" w:rsidRPr="00EE43A7" w:rsidTr="004121A1">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pravosodje Republike Slovenije</w:t>
            </w:r>
          </w:p>
        </w:tc>
      </w:tr>
      <w:tr w:rsidR="00EE43A7" w:rsidRPr="00EE43A7" w:rsidTr="004121A1">
        <w:trPr>
          <w:trHeight w:val="21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4121A1">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Druga polovica leta 2025</w:t>
            </w:r>
          </w:p>
        </w:tc>
      </w:tr>
    </w:tbl>
    <w:p w:rsidR="00EE43A7" w:rsidRPr="00EE43A7" w:rsidRDefault="00EE43A7" w:rsidP="00EE43A7">
      <w:pPr>
        <w:keepNext/>
        <w:spacing w:after="0" w:line="252" w:lineRule="auto"/>
        <w:jc w:val="both"/>
        <w:outlineLvl w:val="1"/>
        <w:rPr>
          <w:rFonts w:ascii="Arial" w:eastAsia="Times New Roman" w:hAnsi="Arial" w:cs="Arial"/>
          <w:b/>
          <w:bCs/>
          <w:iCs/>
          <w:highlight w:val="yellow"/>
          <w:lang w:eastAsia="sl-SI"/>
        </w:rPr>
      </w:pPr>
    </w:p>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bookmarkStart w:id="25" w:name="_Toc190175387"/>
      <w:r w:rsidRPr="00EE43A7">
        <w:rPr>
          <w:rFonts w:ascii="Arial" w:eastAsia="Times New Roman" w:hAnsi="Arial" w:cs="Arial"/>
          <w:b/>
          <w:bCs/>
          <w:iCs/>
          <w:lang w:eastAsia="sl-SI"/>
        </w:rPr>
        <w:t>5.4</w:t>
      </w:r>
      <w:r w:rsidRPr="00EE43A7">
        <w:rPr>
          <w:rFonts w:ascii="Arial" w:eastAsia="Times New Roman" w:hAnsi="Arial" w:cs="Arial"/>
          <w:b/>
          <w:bCs/>
          <w:iCs/>
          <w:lang w:eastAsia="sl-SI"/>
        </w:rPr>
        <w:tab/>
        <w:t>Raziskave s področja preprečevanja trgovine z ljudmi in boja proti njej</w:t>
      </w:r>
      <w:bookmarkEnd w:id="25"/>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bCs/>
          <w:sz w:val="20"/>
          <w:szCs w:val="20"/>
          <w:lang w:eastAsia="sl-SI"/>
        </w:rPr>
      </w:pPr>
      <w:r w:rsidRPr="00EE43A7">
        <w:rPr>
          <w:rFonts w:ascii="Arial" w:eastAsia="Times New Roman" w:hAnsi="Arial" w:cs="Arial"/>
          <w:sz w:val="20"/>
          <w:szCs w:val="20"/>
          <w:lang w:eastAsia="sl-SI"/>
        </w:rPr>
        <w:t>Raziskave o trgovini z ljudmi pripomorejo k boljšemu razumevanju razširjenosti pojava, dejavnikov tveganja, prepoznavi ranljivih skupin in učinkovitejšemu odzivu. Zaradi različne sodne prakse glede kaznivih dejanj trgovine z ljudmi, ki v zadnjih letih nastaja na območju štirih okrožnih in višjih sodišč v Sloveniji, je MDS TZL v prejšnjem akcijskem načrtu načrtovala izvedbo celostne in poglobljene strokovne analize določb kazenske zakonodaje in sodne prakse na področju kaznivih dejanj trgovine z ljudmi. Ministrstvo za notranje zadeve</w:t>
      </w:r>
      <w:r w:rsidRPr="00EE43A7">
        <w:rPr>
          <w:rFonts w:ascii="Arial" w:eastAsia="Times New Roman" w:hAnsi="Arial" w:cs="Arial"/>
          <w:bCs/>
          <w:sz w:val="20"/>
          <w:szCs w:val="20"/>
          <w:lang w:eastAsia="sl-SI"/>
        </w:rPr>
        <w:t xml:space="preserve"> je tako Javni agenciji za znanstvenoraziskovalno in inovacijsko dejavnost Republike Slovenije (v nadaljevanju: ARIS) predlagalo izvedbo analize pravnomočnih sodb v okviru </w:t>
      </w:r>
      <w:r w:rsidRPr="00EE43A7">
        <w:rPr>
          <w:rFonts w:ascii="Arial" w:eastAsia="Times New Roman" w:hAnsi="Arial" w:cs="Arial"/>
          <w:sz w:val="20"/>
          <w:szCs w:val="20"/>
          <w:lang w:eastAsia="sl-SI"/>
        </w:rPr>
        <w:t>javnega razpisa za izbiro raziskovalnih projektov v okviru ciljnega raziskovalnega programa »CRP 2024</w:t>
      </w:r>
      <w:r w:rsidRPr="00EE43A7">
        <w:rPr>
          <w:rFonts w:ascii="Arial" w:eastAsia="Times New Roman" w:hAnsi="Arial" w:cs="Arial"/>
          <w:bCs/>
          <w:sz w:val="20"/>
          <w:szCs w:val="20"/>
          <w:lang w:eastAsia="sl-SI"/>
        </w:rPr>
        <w:t>«. Na javnem razpisu CRP 2024 je bil za izvedbo raziskovalnega projekta v trajanju 12 mesecev izbran Inštitut za kriminologijo. Za projekt je zagotovljenih 30.000 evrov, 15.000 evrov iz sredstev ARIS, 15.000 evrov pa iz sredstev MNZ.</w:t>
      </w:r>
    </w:p>
    <w:p w:rsidR="00EE43A7" w:rsidRPr="00EE43A7" w:rsidRDefault="00EE43A7" w:rsidP="00EE43A7">
      <w:pPr>
        <w:spacing w:after="0" w:line="252" w:lineRule="auto"/>
        <w:ind w:left="709" w:hanging="709"/>
        <w:jc w:val="both"/>
        <w:rPr>
          <w:rFonts w:ascii="Arial" w:eastAsia="Times New Roman" w:hAnsi="Arial" w:cs="Arial"/>
          <w:sz w:val="20"/>
          <w:szCs w:val="20"/>
          <w:lang w:eastAsia="sl-SI"/>
        </w:rPr>
      </w:pPr>
      <w:r w:rsidRPr="00EE43A7">
        <w:rPr>
          <w:rFonts w:ascii="Arial" w:eastAsia="Times New Roman" w:hAnsi="Arial" w:cs="Arial"/>
          <w:iCs/>
          <w:sz w:val="20"/>
          <w:szCs w:val="20"/>
          <w:u w:val="single"/>
          <w:lang w:eastAsia="sl-SI"/>
        </w:rPr>
        <w:t>Cilj 1:</w:t>
      </w:r>
      <w:r w:rsidRPr="00EE43A7">
        <w:rPr>
          <w:rFonts w:ascii="Arial" w:eastAsia="Times New Roman" w:hAnsi="Arial" w:cs="Arial"/>
          <w:iCs/>
          <w:sz w:val="20"/>
          <w:szCs w:val="20"/>
          <w:lang w:eastAsia="sl-SI"/>
        </w:rPr>
        <w:tab/>
        <w:t xml:space="preserve">Opraviti </w:t>
      </w:r>
      <w:r w:rsidRPr="00EE43A7">
        <w:rPr>
          <w:rFonts w:ascii="Arial" w:eastAsia="Times New Roman" w:hAnsi="Arial" w:cs="Arial"/>
          <w:sz w:val="20"/>
          <w:szCs w:val="20"/>
          <w:lang w:eastAsia="sl-SI"/>
        </w:rPr>
        <w:t>strokovno analizo vseh pravnomočno končanih primerov s področja trgovine z ljudmi v zadnjih desetih letih, ki bo objektivno ocenila dejansko stanje in zagotovila priporočila za učinkovitejši pregon teh kaznivih dejanj, vključno s predlogi za morebitno spremembo zakonodaje.</w:t>
      </w:r>
    </w:p>
    <w:p w:rsidR="00EE43A7" w:rsidRPr="00EE43A7" w:rsidRDefault="00EE43A7" w:rsidP="00EE43A7">
      <w:pPr>
        <w:spacing w:after="0" w:line="252" w:lineRule="auto"/>
        <w:ind w:left="709" w:hanging="709"/>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1: Opraviti strokovno analizo vseh pravnomočno končanih primerov s področja trgovine z ljudmi v zadnjih desetih letih, ki bo objektivno ocenila dejansko stanje in zagotovila priporočila za učinkovitejši pregon teh kaznivih dejanj, vključno s predlogi za morebitno spremembo zakonodaje."/>
      </w:tblPr>
      <w:tblGrid>
        <w:gridCol w:w="1951"/>
        <w:gridCol w:w="6763"/>
      </w:tblGrid>
      <w:tr w:rsidR="00EE43A7" w:rsidRPr="00EE43A7" w:rsidTr="00DE5479">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Inštitut za kriminologijo</w:t>
            </w:r>
          </w:p>
        </w:tc>
      </w:tr>
      <w:tr w:rsidR="00EE43A7" w:rsidRPr="00EE43A7" w:rsidTr="004121A1">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5827E4">
            <w:pPr>
              <w:widowControl w:val="0"/>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sz w:val="20"/>
                <w:szCs w:val="20"/>
                <w:lang w:eastAsia="sl-SI"/>
              </w:rPr>
              <w:t>ARIS, MNZ SPBTL, Ministrstvo za pravosodje Republike Slovenije, predstavniki sodstva, Specializirano državno tožilstvo Republike Slovenije, strokovnjaki s področja boja proti trgovini z ljudmi (MDS TZL)</w:t>
            </w:r>
          </w:p>
        </w:tc>
      </w:tr>
      <w:tr w:rsidR="00EE43A7" w:rsidRPr="00EE43A7" w:rsidTr="004121A1">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Druga polovica leta 2025</w:t>
            </w:r>
          </w:p>
        </w:tc>
      </w:tr>
    </w:tbl>
    <w:p w:rsidR="00EE43A7" w:rsidRPr="00EE43A7" w:rsidRDefault="00EE43A7" w:rsidP="00EE43A7">
      <w:pPr>
        <w:spacing w:after="0" w:line="252" w:lineRule="auto"/>
        <w:jc w:val="both"/>
        <w:rPr>
          <w:rFonts w:ascii="Arial" w:eastAsia="Times New Roman" w:hAnsi="Arial" w:cs="Arial"/>
          <w:b/>
          <w:iCs/>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iCs/>
          <w:sz w:val="20"/>
          <w:szCs w:val="20"/>
          <w:lang w:eastAsia="sl-SI"/>
        </w:rPr>
      </w:pPr>
      <w:r w:rsidRPr="00EE43A7">
        <w:rPr>
          <w:rFonts w:ascii="Arial" w:eastAsia="Times New Roman" w:hAnsi="Arial" w:cs="Arial"/>
          <w:iCs/>
          <w:sz w:val="20"/>
          <w:szCs w:val="20"/>
          <w:u w:val="single"/>
          <w:lang w:eastAsia="sl-SI"/>
        </w:rPr>
        <w:t>Cilj 2:</w:t>
      </w:r>
      <w:r w:rsidRPr="00EE43A7">
        <w:rPr>
          <w:rFonts w:ascii="Arial" w:eastAsia="Times New Roman" w:hAnsi="Arial" w:cs="Arial"/>
          <w:iCs/>
          <w:sz w:val="20"/>
          <w:szCs w:val="20"/>
          <w:lang w:eastAsia="sl-SI"/>
        </w:rPr>
        <w:tab/>
        <w:t xml:space="preserve">Zagotoviti financiranje raziskave s področja trgovine z ljudmi, ki se bo izvedla v letu 2027, ter določitev tematike na podlagi aktualnih vprašanj in v skladu s predlogi članov MDS TZL. </w:t>
      </w:r>
    </w:p>
    <w:p w:rsidR="00EE43A7" w:rsidRPr="00EE43A7" w:rsidRDefault="00EE43A7" w:rsidP="00EE43A7">
      <w:pPr>
        <w:spacing w:after="0" w:line="252" w:lineRule="auto"/>
        <w:jc w:val="both"/>
        <w:rPr>
          <w:rFonts w:ascii="Arial" w:eastAsia="Times New Roman" w:hAnsi="Arial" w:cs="Arial"/>
          <w:iCs/>
          <w:sz w:val="20"/>
          <w:szCs w:val="20"/>
          <w:lang w:eastAsia="sl-SI"/>
        </w:rPr>
      </w:pPr>
    </w:p>
    <w:tbl>
      <w:tblPr>
        <w:tblStyle w:val="Tabelamrea1"/>
        <w:tblW w:w="8714" w:type="dxa"/>
        <w:tblLayout w:type="fixed"/>
        <w:tblLook w:val="04A0" w:firstRow="1" w:lastRow="0" w:firstColumn="1" w:lastColumn="0" w:noHBand="0" w:noVBand="1"/>
        <w:tblDescription w:val="Cilj 2: Zagotoviti financiranje raziskave s področja trgovine z ljudmi, ki se bo izvedla v letu 2027, ter določitev tematike na podlagi aktualnih vprašanj in v skladu s predlogi članov MDS TZL. "/>
      </w:tblPr>
      <w:tblGrid>
        <w:gridCol w:w="1951"/>
        <w:gridCol w:w="6763"/>
      </w:tblGrid>
      <w:tr w:rsidR="00EE43A7" w:rsidRPr="00EE43A7" w:rsidTr="00DE5479">
        <w:trPr>
          <w:tblHeader/>
        </w:trPr>
        <w:tc>
          <w:tcPr>
            <w:tcW w:w="1951" w:type="dxa"/>
          </w:tcPr>
          <w:p w:rsidR="00EE43A7" w:rsidRPr="00EE43A7" w:rsidRDefault="00EE43A7" w:rsidP="00EE43A7">
            <w:pPr>
              <w:spacing w:after="0" w:line="252" w:lineRule="auto"/>
              <w:jc w:val="both"/>
              <w:rPr>
                <w:rFonts w:ascii="Arial" w:hAnsi="Arial" w:cs="Arial"/>
                <w:iCs/>
                <w:sz w:val="20"/>
                <w:szCs w:val="20"/>
                <w:lang w:eastAsia="sl-SI"/>
              </w:rPr>
            </w:pPr>
            <w:r w:rsidRPr="00EE43A7">
              <w:rPr>
                <w:rFonts w:ascii="Arial" w:hAnsi="Arial" w:cs="Arial"/>
                <w:iCs/>
                <w:sz w:val="20"/>
                <w:szCs w:val="20"/>
                <w:lang w:eastAsia="sl-SI"/>
              </w:rPr>
              <w:t xml:space="preserve">Nosilec: </w:t>
            </w:r>
            <w:r w:rsidRPr="00EE43A7">
              <w:rPr>
                <w:rFonts w:ascii="Arial" w:hAnsi="Arial" w:cs="Arial"/>
                <w:iCs/>
                <w:sz w:val="20"/>
                <w:szCs w:val="20"/>
                <w:lang w:eastAsia="sl-SI"/>
              </w:rPr>
              <w:tab/>
            </w:r>
          </w:p>
        </w:tc>
        <w:tc>
          <w:tcPr>
            <w:tcW w:w="6763" w:type="dxa"/>
          </w:tcPr>
          <w:p w:rsidR="00EE43A7" w:rsidRPr="00EE43A7" w:rsidRDefault="00EE43A7" w:rsidP="00EE43A7">
            <w:pPr>
              <w:spacing w:after="0" w:line="252" w:lineRule="auto"/>
              <w:jc w:val="both"/>
              <w:rPr>
                <w:rFonts w:ascii="Arial" w:hAnsi="Arial" w:cs="Arial"/>
                <w:iCs/>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DE5479">
        <w:tc>
          <w:tcPr>
            <w:tcW w:w="1951" w:type="dxa"/>
          </w:tcPr>
          <w:p w:rsidR="00EE43A7" w:rsidRPr="00EE43A7" w:rsidRDefault="00EE43A7" w:rsidP="00EE43A7">
            <w:pPr>
              <w:spacing w:after="0" w:line="252" w:lineRule="auto"/>
              <w:jc w:val="both"/>
              <w:rPr>
                <w:rFonts w:ascii="Arial" w:hAnsi="Arial" w:cs="Arial"/>
                <w:iCs/>
                <w:sz w:val="20"/>
                <w:szCs w:val="20"/>
                <w:lang w:eastAsia="sl-SI"/>
              </w:rPr>
            </w:pPr>
            <w:r w:rsidRPr="00EE43A7">
              <w:rPr>
                <w:rFonts w:ascii="Arial" w:hAnsi="Arial" w:cs="Arial"/>
                <w:iCs/>
                <w:sz w:val="20"/>
                <w:szCs w:val="20"/>
                <w:lang w:eastAsia="sl-SI"/>
              </w:rPr>
              <w:t>Sodelujoči:</w:t>
            </w:r>
          </w:p>
        </w:tc>
        <w:tc>
          <w:tcPr>
            <w:tcW w:w="6763" w:type="dxa"/>
          </w:tcPr>
          <w:p w:rsidR="00EE43A7" w:rsidRPr="00EE43A7" w:rsidRDefault="00EE43A7" w:rsidP="00EE43A7">
            <w:pPr>
              <w:spacing w:after="0" w:line="252" w:lineRule="auto"/>
              <w:jc w:val="both"/>
              <w:rPr>
                <w:rFonts w:ascii="Arial" w:hAnsi="Arial" w:cs="Arial"/>
                <w:iCs/>
                <w:sz w:val="20"/>
                <w:szCs w:val="20"/>
                <w:lang w:eastAsia="sl-SI"/>
              </w:rPr>
            </w:pPr>
            <w:r w:rsidRPr="00EE43A7">
              <w:rPr>
                <w:rFonts w:ascii="Arial" w:hAnsi="Arial" w:cs="Arial"/>
                <w:iCs/>
                <w:sz w:val="20"/>
                <w:szCs w:val="20"/>
                <w:lang w:eastAsia="sl-SI"/>
              </w:rPr>
              <w:t>MNZ SPBTL, strokovnjaki s področja boja proti trgovini z ljudmi</w:t>
            </w:r>
          </w:p>
          <w:p w:rsidR="00EE43A7" w:rsidRPr="00EE43A7" w:rsidRDefault="00EE43A7" w:rsidP="00EE43A7">
            <w:pPr>
              <w:spacing w:after="0" w:line="252" w:lineRule="auto"/>
              <w:jc w:val="both"/>
              <w:rPr>
                <w:rFonts w:ascii="Arial" w:hAnsi="Arial" w:cs="Arial"/>
                <w:iCs/>
                <w:sz w:val="20"/>
                <w:szCs w:val="20"/>
                <w:lang w:eastAsia="sl-SI"/>
              </w:rPr>
            </w:pPr>
            <w:r w:rsidRPr="00EE43A7">
              <w:rPr>
                <w:rFonts w:ascii="Arial" w:hAnsi="Arial" w:cs="Arial"/>
                <w:iCs/>
                <w:sz w:val="20"/>
                <w:szCs w:val="20"/>
                <w:lang w:eastAsia="sl-SI"/>
              </w:rPr>
              <w:t>(MDS TZL)</w:t>
            </w:r>
          </w:p>
        </w:tc>
      </w:tr>
      <w:tr w:rsidR="00EE43A7" w:rsidRPr="00EE43A7" w:rsidTr="00DE5479">
        <w:trPr>
          <w:trHeight w:val="182"/>
        </w:trPr>
        <w:tc>
          <w:tcPr>
            <w:tcW w:w="1951" w:type="dxa"/>
          </w:tcPr>
          <w:p w:rsidR="00EE43A7" w:rsidRPr="00EE43A7" w:rsidRDefault="00EE43A7" w:rsidP="00EE43A7">
            <w:pPr>
              <w:spacing w:after="0" w:line="252" w:lineRule="auto"/>
              <w:jc w:val="both"/>
              <w:rPr>
                <w:rFonts w:ascii="Arial" w:hAnsi="Arial" w:cs="Arial"/>
                <w:iCs/>
                <w:sz w:val="20"/>
                <w:szCs w:val="20"/>
                <w:lang w:eastAsia="sl-SI"/>
              </w:rPr>
            </w:pPr>
            <w:r w:rsidRPr="00EE43A7">
              <w:rPr>
                <w:rFonts w:ascii="Arial" w:hAnsi="Arial" w:cs="Arial"/>
                <w:iCs/>
                <w:sz w:val="20"/>
                <w:szCs w:val="20"/>
                <w:lang w:eastAsia="sl-SI"/>
              </w:rPr>
              <w:t xml:space="preserve">Rok: </w:t>
            </w:r>
            <w:r w:rsidRPr="00EE43A7">
              <w:rPr>
                <w:rFonts w:ascii="Arial" w:hAnsi="Arial" w:cs="Arial"/>
                <w:iCs/>
                <w:sz w:val="20"/>
                <w:szCs w:val="20"/>
                <w:lang w:eastAsia="sl-SI"/>
              </w:rPr>
              <w:tab/>
            </w:r>
          </w:p>
        </w:tc>
        <w:tc>
          <w:tcPr>
            <w:tcW w:w="6763" w:type="dxa"/>
          </w:tcPr>
          <w:p w:rsidR="00EE43A7" w:rsidRPr="00EE43A7" w:rsidRDefault="00EE43A7" w:rsidP="00EE43A7">
            <w:pPr>
              <w:spacing w:after="0" w:line="252" w:lineRule="auto"/>
              <w:jc w:val="both"/>
              <w:rPr>
                <w:rFonts w:ascii="Arial" w:hAnsi="Arial" w:cs="Arial"/>
                <w:iCs/>
                <w:sz w:val="20"/>
                <w:szCs w:val="20"/>
                <w:lang w:eastAsia="sl-SI"/>
              </w:rPr>
            </w:pPr>
            <w:r w:rsidRPr="00EE43A7">
              <w:rPr>
                <w:rFonts w:ascii="Arial" w:hAnsi="Arial" w:cs="Arial"/>
                <w:iCs/>
                <w:sz w:val="20"/>
                <w:szCs w:val="20"/>
                <w:lang w:eastAsia="sl-SI"/>
              </w:rPr>
              <w:t>Druga polovica leta 2026</w:t>
            </w:r>
          </w:p>
        </w:tc>
      </w:tr>
    </w:tbl>
    <w:p w:rsidR="00EE43A7" w:rsidRPr="00EE43A7" w:rsidRDefault="00EE43A7" w:rsidP="00EE43A7">
      <w:pPr>
        <w:spacing w:after="0" w:line="252" w:lineRule="auto"/>
        <w:jc w:val="both"/>
        <w:rPr>
          <w:rFonts w:ascii="Arial" w:eastAsia="Times New Roman" w:hAnsi="Arial" w:cs="Arial"/>
          <w:b/>
          <w:iCs/>
          <w:sz w:val="20"/>
          <w:szCs w:val="20"/>
          <w:lang w:eastAsia="sl-SI"/>
        </w:rPr>
      </w:pPr>
    </w:p>
    <w:p w:rsidR="00EE43A7" w:rsidRPr="00EE43A7" w:rsidRDefault="00EE43A7" w:rsidP="00EE43A7">
      <w:pPr>
        <w:keepNext/>
        <w:spacing w:before="240" w:after="60" w:line="252" w:lineRule="auto"/>
        <w:ind w:left="705" w:hanging="705"/>
        <w:jc w:val="both"/>
        <w:outlineLvl w:val="1"/>
        <w:rPr>
          <w:rFonts w:ascii="Arial" w:eastAsia="Times New Roman" w:hAnsi="Arial" w:cs="Arial"/>
          <w:b/>
          <w:bCs/>
          <w:iCs/>
          <w:lang w:eastAsia="sl-SI"/>
        </w:rPr>
      </w:pPr>
      <w:bookmarkStart w:id="26" w:name="_Toc190175388"/>
      <w:r w:rsidRPr="00EE43A7">
        <w:rPr>
          <w:rFonts w:ascii="Arial" w:eastAsia="Times New Roman" w:hAnsi="Arial" w:cs="Arial"/>
          <w:b/>
          <w:bCs/>
          <w:iCs/>
          <w:lang w:eastAsia="sl-SI"/>
        </w:rPr>
        <w:t>5.5</w:t>
      </w:r>
      <w:r w:rsidRPr="00EE43A7">
        <w:rPr>
          <w:rFonts w:ascii="Arial" w:eastAsia="Times New Roman" w:hAnsi="Arial" w:cs="Arial"/>
          <w:b/>
          <w:bCs/>
          <w:iCs/>
          <w:lang w:eastAsia="sl-SI"/>
        </w:rPr>
        <w:tab/>
        <w:t>Posodobitev Priročnika o identifikaciji, pomoči in zaščiti žrtev trgovine z ljudmi</w:t>
      </w:r>
      <w:bookmarkEnd w:id="26"/>
    </w:p>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lastRenderedPageBreak/>
        <w:t>Priročnik o identifikaciji, pomoči in zaščiti žrtev trgovine z ljudmi je sprejela Vlada Republike Slovenije 5. maja 2016 (Sklep Vlade Republike Slovenije, št. 02402-2/2016/5). V praksi so se v letih njegove uporabe pokazale nekatere pomanjkljivosti, zato bi ga bilo treba dopolniti tako, da bo med drugim urejal tudi področje zdravstvene zaščite žrtev trgovine z ljudmi, opredelil postopek vračanja žrtev v državo izvora in natančno določil postopek obravnave mladoletnih žrtev trgovine z ljudmi.</w:t>
      </w:r>
      <w:r w:rsidRPr="00EE43A7">
        <w:rPr>
          <w:rFonts w:ascii="Arial" w:eastAsia="Times New Roman" w:hAnsi="Arial" w:cs="Arial"/>
          <w:bCs/>
          <w:sz w:val="20"/>
          <w:szCs w:val="20"/>
          <w:lang w:eastAsia="sl-SI"/>
        </w:rPr>
        <w:t xml:space="preserve"> Posebno poglavje bo namenjeno tudi načelu nekaznovanosti žrtev trgovine z ljudmi zaradi njihovega sodelovanja pri nezakonitih dejavnostih, če so bile to prisiljene storiti, kot je določeno v 26. členu Konvencije</w:t>
      </w:r>
      <w:r w:rsidRPr="00EE43A7">
        <w:rPr>
          <w:rFonts w:ascii="Arial" w:eastAsia="Times New Roman" w:hAnsi="Arial" w:cs="Arial"/>
          <w:sz w:val="20"/>
          <w:szCs w:val="20"/>
          <w:lang w:eastAsia="sl-SI"/>
        </w:rPr>
        <w:t xml:space="preserve"> Sveta Evrope o ukrepanju proti trgovini z ljudmi</w:t>
      </w:r>
      <w:r w:rsidRPr="00EE43A7">
        <w:rPr>
          <w:rFonts w:ascii="Arial" w:eastAsia="Times New Roman" w:hAnsi="Arial" w:cs="Arial"/>
          <w:bCs/>
          <w:sz w:val="20"/>
          <w:szCs w:val="20"/>
          <w:lang w:eastAsia="sl-SI"/>
        </w:rPr>
        <w:t xml:space="preserve">.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Ukrep se prenaša iz predhodnega akcijskega načrta, saj je posodobitev priročnika vezana na predhodno sprejetje nekaterih ukrepov in sistemskih rešitev, predvsem v povezavi z nameščanjem in oskrbo otrok. </w:t>
      </w: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iCs/>
          <w:sz w:val="20"/>
          <w:szCs w:val="20"/>
          <w:u w:val="single"/>
          <w:lang w:eastAsia="sl-SI"/>
        </w:rPr>
        <w:t>Cilj:</w:t>
      </w:r>
      <w:r w:rsidRPr="00EE43A7">
        <w:rPr>
          <w:rFonts w:ascii="Arial" w:eastAsia="Times New Roman" w:hAnsi="Arial" w:cs="Arial"/>
          <w:iCs/>
          <w:sz w:val="20"/>
          <w:szCs w:val="20"/>
          <w:lang w:eastAsia="sl-SI"/>
        </w:rPr>
        <w:tab/>
      </w:r>
      <w:r w:rsidRPr="00EE43A7">
        <w:rPr>
          <w:rFonts w:ascii="Arial" w:eastAsia="Times New Roman" w:hAnsi="Arial" w:cs="Arial"/>
          <w:sz w:val="20"/>
          <w:szCs w:val="20"/>
          <w:lang w:eastAsia="sl-SI"/>
        </w:rPr>
        <w:t>Posodobiti in dopolniti vsebino Priročnika o identifikaciji, pomoči in zaščiti žrtev trgovine z ljudmi.</w:t>
      </w: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p>
    <w:tbl>
      <w:tblPr>
        <w:tblStyle w:val="Tabelamrea1"/>
        <w:tblW w:w="0" w:type="auto"/>
        <w:tblLook w:val="04A0" w:firstRow="1" w:lastRow="0" w:firstColumn="1" w:lastColumn="0" w:noHBand="0" w:noVBand="1"/>
        <w:tblDescription w:val="Cilj: Posodobiti in dopolniti vsebino Priročnika o identifikaciji, pomoči in zaščiti žrtev trgovine z ljudmi."/>
      </w:tblPr>
      <w:tblGrid>
        <w:gridCol w:w="1932"/>
        <w:gridCol w:w="6556"/>
      </w:tblGrid>
      <w:tr w:rsidR="00EE43A7" w:rsidRPr="00EE43A7" w:rsidTr="00DE5479">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Nacionalni koordinator za boj proti trgovini z ljudmi</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strokovnjaki za boj proti trgovini z ljudmi (MDS TZL)</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Do konca leta 2025</w:t>
            </w:r>
          </w:p>
        </w:tc>
      </w:tr>
    </w:tbl>
    <w:p w:rsidR="00EE43A7" w:rsidRPr="00EE43A7" w:rsidRDefault="00EE43A7" w:rsidP="00EE43A7">
      <w:pPr>
        <w:spacing w:after="160" w:line="252" w:lineRule="auto"/>
        <w:jc w:val="both"/>
        <w:rPr>
          <w:rFonts w:eastAsia="Times New Roman"/>
          <w:lang w:eastAsia="sl-SI"/>
        </w:rPr>
      </w:pPr>
    </w:p>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bookmarkStart w:id="27" w:name="_Toc190175389"/>
      <w:r w:rsidRPr="00EE43A7">
        <w:rPr>
          <w:rFonts w:ascii="Arial" w:eastAsia="Times New Roman" w:hAnsi="Arial" w:cs="Arial"/>
          <w:b/>
          <w:bCs/>
          <w:iCs/>
          <w:lang w:eastAsia="sl-SI"/>
        </w:rPr>
        <w:t>5.6</w:t>
      </w:r>
      <w:r w:rsidRPr="00EE43A7">
        <w:rPr>
          <w:rFonts w:ascii="Arial" w:eastAsia="Times New Roman" w:hAnsi="Arial" w:cs="Arial"/>
          <w:b/>
          <w:bCs/>
          <w:iCs/>
          <w:lang w:eastAsia="sl-SI"/>
        </w:rPr>
        <w:tab/>
        <w:t>Stališča glede prostitucije v Sloveniji</w:t>
      </w:r>
      <w:bookmarkEnd w:id="27"/>
    </w:p>
    <w:p w:rsidR="00EE43A7" w:rsidRPr="00EE43A7" w:rsidRDefault="00EE43A7" w:rsidP="00EE43A7">
      <w:pPr>
        <w:spacing w:after="0" w:line="240" w:lineRule="auto"/>
        <w:jc w:val="both"/>
        <w:rPr>
          <w:rFonts w:eastAsia="Times New Roman" w:cs="Arial"/>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Ukrep se prenaša iz prejšnjega akcijskega načrta. Resolucija Evropskega parlamenta z dne 26. februarja 2014 o spolnem izkoriščanju in prostituciji ter njunem vplivu na enakost spolov</w:t>
      </w:r>
      <w:r w:rsidRPr="00EE43A7">
        <w:rPr>
          <w:rFonts w:ascii="Arial" w:eastAsia="Times New Roman" w:hAnsi="Arial" w:cs="Arial"/>
          <w:sz w:val="20"/>
          <w:szCs w:val="20"/>
          <w:vertAlign w:val="superscript"/>
          <w:lang w:eastAsia="sl-SI"/>
        </w:rPr>
        <w:footnoteReference w:id="11"/>
      </w:r>
      <w:r w:rsidRPr="00EE43A7">
        <w:rPr>
          <w:rFonts w:ascii="Arial" w:eastAsia="Times New Roman" w:hAnsi="Arial" w:cs="Arial"/>
          <w:sz w:val="20"/>
          <w:szCs w:val="20"/>
          <w:lang w:eastAsia="sl-SI"/>
        </w:rPr>
        <w:t xml:space="preserve"> </w:t>
      </w:r>
      <w:r w:rsidRPr="00EE43A7">
        <w:rPr>
          <w:rFonts w:ascii="Arial" w:eastAsia="Times New Roman" w:hAnsi="Arial" w:cs="Arial"/>
          <w:color w:val="000000"/>
          <w:sz w:val="20"/>
          <w:szCs w:val="20"/>
          <w:lang w:eastAsia="sl-SI"/>
        </w:rPr>
        <w:t xml:space="preserve">izpostavlja povezanost prostitucije s trgovino z ljudmi ter ugotavlja, da prostitucija v svetu in Evropi pospešuje trgovanje z ranljivimi ženskami in mladoletnicami. Po podatkih Evropske komisije se z žrtvami trguje večinoma za namene spolnega izkoriščanja (62 odstotkov), pri čemer ženske in mladoletnice predstavljajo 96 odstotkov prepoznanih in domnevnih žrtev. Dokument </w:t>
      </w:r>
      <w:r w:rsidRPr="00EE43A7">
        <w:rPr>
          <w:rFonts w:ascii="Arial" w:eastAsia="Times New Roman" w:hAnsi="Arial" w:cs="Arial"/>
          <w:sz w:val="20"/>
          <w:szCs w:val="20"/>
          <w:lang w:eastAsia="sl-SI"/>
        </w:rPr>
        <w:t xml:space="preserve">priporoča državam članicam različne načine za ureditev navedenega področja in jih poziva, naj razmislijo o uvedbi nordijskega modela, ki </w:t>
      </w:r>
      <w:proofErr w:type="spellStart"/>
      <w:r w:rsidRPr="00EE43A7">
        <w:rPr>
          <w:rFonts w:ascii="Arial" w:eastAsia="Times New Roman" w:hAnsi="Arial" w:cs="Arial"/>
          <w:sz w:val="20"/>
          <w:szCs w:val="20"/>
          <w:lang w:eastAsia="sl-SI"/>
        </w:rPr>
        <w:t>kriminalizira</w:t>
      </w:r>
      <w:proofErr w:type="spellEnd"/>
      <w:r w:rsidRPr="00EE43A7">
        <w:rPr>
          <w:rFonts w:ascii="Arial" w:eastAsia="Times New Roman" w:hAnsi="Arial" w:cs="Arial"/>
          <w:sz w:val="20"/>
          <w:szCs w:val="20"/>
          <w:lang w:eastAsia="sl-SI"/>
        </w:rPr>
        <w:t xml:space="preserve"> kupovanje spolnih storitev ter prepoveduje vse oblike napeljevanja in zlorabe pri izvajanju prostitucije.</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autoSpaceDE w:val="0"/>
        <w:autoSpaceDN w:val="0"/>
        <w:adjustRightInd w:val="0"/>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 xml:space="preserve">V Sloveniji je prostitucija dekriminalizirana od leta 2003, ko je bila s spremembami in dopolnitvami </w:t>
      </w:r>
      <w:r w:rsidRPr="00EE43A7">
        <w:rPr>
          <w:rFonts w:ascii="Arial" w:eastAsia="Times New Roman" w:hAnsi="Arial" w:cs="Arial"/>
          <w:iCs/>
          <w:color w:val="000000"/>
          <w:sz w:val="20"/>
          <w:szCs w:val="20"/>
          <w:lang w:eastAsia="sl-SI"/>
        </w:rPr>
        <w:t>Zakona o prekrških zoper javni red in mir</w:t>
      </w:r>
      <w:r w:rsidRPr="00EE43A7">
        <w:rPr>
          <w:rFonts w:ascii="Arial" w:eastAsia="Times New Roman" w:hAnsi="Arial" w:cs="Arial"/>
          <w:color w:val="000000"/>
          <w:sz w:val="20"/>
          <w:szCs w:val="20"/>
          <w:lang w:eastAsia="sl-SI"/>
        </w:rPr>
        <w:t xml:space="preserve"> odpravljena prepoved vdajanja prostituciji. Na podlagi </w:t>
      </w:r>
      <w:r w:rsidRPr="00EE43A7">
        <w:rPr>
          <w:rFonts w:ascii="Arial" w:eastAsia="Times New Roman" w:hAnsi="Arial" w:cs="Arial"/>
          <w:iCs/>
          <w:color w:val="000000"/>
          <w:sz w:val="20"/>
          <w:szCs w:val="20"/>
          <w:lang w:eastAsia="sl-SI"/>
        </w:rPr>
        <w:t>Zakona o varstvu javnega reda in miru</w:t>
      </w:r>
      <w:r w:rsidRPr="00EE43A7">
        <w:rPr>
          <w:rFonts w:ascii="Arial" w:eastAsia="Times New Roman" w:hAnsi="Arial" w:cs="Arial"/>
          <w:color w:val="000000"/>
          <w:sz w:val="20"/>
          <w:szCs w:val="20"/>
          <w:lang w:eastAsia="sl-SI"/>
        </w:rPr>
        <w:t xml:space="preserve"> (ZJRM-1) je ostalo kaznivo samo ponujanje spolnih uslug na javnem kraju na vsiljiv način, kar pa mora koga motiti oziroma povzročiti vznemirjenje ali zgražanje ljudi (tretji odstavek 7. člena ZJRM-1).</w:t>
      </w:r>
    </w:p>
    <w:p w:rsidR="00EE43A7" w:rsidRPr="00EE43A7" w:rsidRDefault="00EE43A7" w:rsidP="00EE43A7">
      <w:pPr>
        <w:spacing w:after="0" w:line="252" w:lineRule="auto"/>
        <w:jc w:val="both"/>
        <w:rPr>
          <w:rFonts w:ascii="Arial" w:eastAsia="Times New Roman" w:hAnsi="Arial" w:cs="Arial"/>
          <w:color w:val="000000"/>
          <w:sz w:val="20"/>
          <w:szCs w:val="20"/>
          <w:lang w:eastAsia="sl-SI"/>
        </w:rPr>
      </w:pPr>
    </w:p>
    <w:p w:rsidR="00EE43A7" w:rsidRPr="00EE43A7" w:rsidRDefault="00EE43A7" w:rsidP="00EE43A7">
      <w:pPr>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 xml:space="preserve">S kazenskopravnega vidika je kaznivo dejanje zloraba prostitucije opredeljeno v 175. členu KZ-1, in sicer kot sodelovanje pri prostituciji druge osebe zaradi izkoriščanja ter kot navajanje ali spodbuditev druge osebe k prostituciji ali pridobitev druge osebe za prostitucijo z uporabo sile, grožnje ali s preslepitvijo. KZ-1 ščiti mladoletne osebe, saj po eni strani </w:t>
      </w:r>
      <w:proofErr w:type="spellStart"/>
      <w:r w:rsidRPr="00EE43A7">
        <w:rPr>
          <w:rFonts w:ascii="Arial" w:eastAsia="Times New Roman" w:hAnsi="Arial" w:cs="Arial"/>
          <w:color w:val="000000"/>
          <w:sz w:val="20"/>
          <w:szCs w:val="20"/>
          <w:lang w:eastAsia="sl-SI"/>
        </w:rPr>
        <w:t>kriminalizira</w:t>
      </w:r>
      <w:proofErr w:type="spellEnd"/>
      <w:r w:rsidRPr="00EE43A7">
        <w:rPr>
          <w:rFonts w:ascii="Arial" w:eastAsia="Times New Roman" w:hAnsi="Arial" w:cs="Arial"/>
          <w:color w:val="000000"/>
          <w:sz w:val="20"/>
          <w:szCs w:val="20"/>
          <w:lang w:eastAsia="sl-SI"/>
        </w:rPr>
        <w:t xml:space="preserve"> povpraševanje po njihovi prostituciji, po drugi strani pa </w:t>
      </w:r>
      <w:proofErr w:type="spellStart"/>
      <w:r w:rsidRPr="00EE43A7">
        <w:rPr>
          <w:rFonts w:ascii="Arial" w:eastAsia="Times New Roman" w:hAnsi="Arial" w:cs="Arial"/>
          <w:color w:val="000000"/>
          <w:sz w:val="20"/>
          <w:szCs w:val="20"/>
          <w:lang w:eastAsia="sl-SI"/>
        </w:rPr>
        <w:t>kriminalizira</w:t>
      </w:r>
      <w:proofErr w:type="spellEnd"/>
      <w:r w:rsidRPr="00EE43A7">
        <w:rPr>
          <w:rFonts w:ascii="Arial" w:eastAsia="Times New Roman" w:hAnsi="Arial" w:cs="Arial"/>
          <w:color w:val="000000"/>
          <w:sz w:val="20"/>
          <w:szCs w:val="20"/>
          <w:lang w:eastAsia="sl-SI"/>
        </w:rPr>
        <w:t xml:space="preserve"> njihovo izkoriščanje.</w:t>
      </w:r>
    </w:p>
    <w:p w:rsidR="00EE43A7" w:rsidRPr="00EE43A7" w:rsidRDefault="00EE43A7" w:rsidP="00EE43A7">
      <w:pPr>
        <w:spacing w:after="0" w:line="252" w:lineRule="auto"/>
        <w:jc w:val="both"/>
        <w:rPr>
          <w:rFonts w:ascii="Arial" w:eastAsia="Times New Roman" w:hAnsi="Arial" w:cs="Arial"/>
          <w:color w:val="000000"/>
          <w:sz w:val="20"/>
          <w:szCs w:val="20"/>
          <w:lang w:eastAsia="sl-SI"/>
        </w:rPr>
      </w:pPr>
    </w:p>
    <w:p w:rsidR="00EE43A7" w:rsidRPr="00EE43A7" w:rsidRDefault="00EE43A7" w:rsidP="00EE43A7">
      <w:pPr>
        <w:spacing w:after="0" w:line="252" w:lineRule="auto"/>
        <w:jc w:val="both"/>
        <w:rPr>
          <w:rFonts w:ascii="Arial" w:eastAsia="Times New Roman" w:hAnsi="Arial" w:cs="Arial"/>
          <w:color w:val="000000"/>
          <w:sz w:val="20"/>
          <w:szCs w:val="20"/>
          <w:lang w:eastAsia="sl-SI"/>
        </w:rPr>
      </w:pPr>
      <w:r w:rsidRPr="00EE43A7">
        <w:rPr>
          <w:rFonts w:ascii="Arial" w:eastAsia="Times New Roman" w:hAnsi="Arial" w:cs="Arial"/>
          <w:color w:val="000000"/>
          <w:sz w:val="20"/>
          <w:szCs w:val="20"/>
          <w:lang w:eastAsia="sl-SI"/>
        </w:rPr>
        <w:t xml:space="preserve">V Sloveniji je po statističnih podatkih še vedno večina prepoznanih žrtev trgovanja izkoriščana zaradi prostitucije in drugih oblik spolne zlorabe. </w:t>
      </w:r>
      <w:proofErr w:type="spellStart"/>
      <w:r w:rsidRPr="00EE43A7">
        <w:rPr>
          <w:rFonts w:ascii="Arial" w:eastAsia="Times New Roman" w:hAnsi="Arial" w:cs="Arial"/>
          <w:color w:val="000000"/>
          <w:sz w:val="20"/>
          <w:szCs w:val="20"/>
          <w:lang w:eastAsia="sl-SI"/>
        </w:rPr>
        <w:t>Prostituirane</w:t>
      </w:r>
      <w:proofErr w:type="spellEnd"/>
      <w:r w:rsidRPr="00EE43A7">
        <w:rPr>
          <w:rFonts w:ascii="Arial" w:eastAsia="Times New Roman" w:hAnsi="Arial" w:cs="Arial"/>
          <w:color w:val="000000"/>
          <w:sz w:val="20"/>
          <w:szCs w:val="20"/>
          <w:lang w:eastAsia="sl-SI"/>
        </w:rPr>
        <w:t xml:space="preserve"> osebe so ekonomsko, socialno in čustveno zelo ranljive, v policijskih postopkih pa se v večini primerov ne prepoznajo kot žrtve trgovine z ljudmi ter zato v predkazenskem in kazenskem postopku le redko sodelujejo. Vse to organom pregona močno otežuje postopke odkrivanja, preiskovanja in tudi dokazovanja teh kaznivih dejanj ter kaže potrebo po učinkovitejši ureditvi tega področja na državni ravni.</w:t>
      </w:r>
    </w:p>
    <w:p w:rsidR="00EE43A7" w:rsidRPr="00EE43A7" w:rsidRDefault="00EE43A7" w:rsidP="00EE43A7">
      <w:pPr>
        <w:autoSpaceDE w:val="0"/>
        <w:autoSpaceDN w:val="0"/>
        <w:adjustRightInd w:val="0"/>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color w:val="FF0000"/>
          <w:sz w:val="20"/>
          <w:szCs w:val="20"/>
          <w:lang w:eastAsia="sl-SI"/>
        </w:rPr>
      </w:pPr>
      <w:r w:rsidRPr="00EE43A7">
        <w:rPr>
          <w:rFonts w:ascii="Arial" w:eastAsia="Times New Roman" w:hAnsi="Arial" w:cs="Arial"/>
          <w:iCs/>
          <w:sz w:val="20"/>
          <w:szCs w:val="20"/>
          <w:u w:val="single"/>
          <w:lang w:eastAsia="sl-SI"/>
        </w:rPr>
        <w:t>Cilj:</w:t>
      </w:r>
      <w:r w:rsidRPr="00EE43A7">
        <w:rPr>
          <w:rFonts w:ascii="Arial" w:eastAsia="Times New Roman" w:hAnsi="Arial" w:cs="Arial"/>
          <w:iCs/>
          <w:sz w:val="20"/>
          <w:szCs w:val="20"/>
          <w:lang w:eastAsia="sl-SI"/>
        </w:rPr>
        <w:tab/>
        <w:t>Organizacija strokovnega posveta o prostituciji v Sloveniji</w:t>
      </w:r>
      <w:r w:rsidRPr="00EE43A7">
        <w:rPr>
          <w:rFonts w:ascii="Arial" w:eastAsia="Times New Roman" w:hAnsi="Arial" w:cs="Arial"/>
          <w:sz w:val="20"/>
          <w:szCs w:val="20"/>
          <w:lang w:eastAsia="sl-SI"/>
        </w:rPr>
        <w:t>.</w:t>
      </w:r>
    </w:p>
    <w:p w:rsidR="00EE43A7" w:rsidRPr="00EE43A7" w:rsidRDefault="00EE43A7" w:rsidP="00EE43A7">
      <w:pPr>
        <w:spacing w:after="0" w:line="252" w:lineRule="auto"/>
        <w:jc w:val="both"/>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Cilj: Organizacija strokovnega posveta o prostituciji v Sloveniji."/>
      </w:tblPr>
      <w:tblGrid>
        <w:gridCol w:w="1932"/>
        <w:gridCol w:w="6556"/>
      </w:tblGrid>
      <w:tr w:rsidR="00EE43A7" w:rsidRPr="00EE43A7" w:rsidTr="00DE5479">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lastRenderedPageBreak/>
              <w:t xml:space="preserve">Nosilec: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Nacionalni koordinator za boj proti trgovini z ljudmi </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r w:rsidRPr="00EE43A7">
              <w:rPr>
                <w:rFonts w:ascii="Arial" w:hAnsi="Arial" w:cs="Arial"/>
                <w:sz w:val="20"/>
                <w:szCs w:val="20"/>
                <w:lang w:eastAsia="sl-SI"/>
              </w:rPr>
              <w:tab/>
            </w:r>
          </w:p>
        </w:tc>
        <w:tc>
          <w:tcPr>
            <w:tcW w:w="6556" w:type="dxa"/>
          </w:tcPr>
          <w:p w:rsidR="00EE43A7" w:rsidRPr="00EE43A7" w:rsidRDefault="00EE43A7" w:rsidP="00EE43A7">
            <w:pPr>
              <w:autoSpaceDE w:val="0"/>
              <w:autoSpaceDN w:val="0"/>
              <w:adjustRightInd w:val="0"/>
              <w:spacing w:after="0" w:line="240" w:lineRule="auto"/>
              <w:jc w:val="both"/>
              <w:rPr>
                <w:rFonts w:ascii="Arial" w:hAnsi="Arial" w:cs="Arial"/>
                <w:sz w:val="20"/>
                <w:szCs w:val="20"/>
                <w:lang w:eastAsia="sl-SI"/>
              </w:rPr>
            </w:pPr>
            <w:r w:rsidRPr="00EE43A7">
              <w:rPr>
                <w:rFonts w:ascii="Arial" w:hAnsi="Arial" w:cs="Arial"/>
                <w:sz w:val="20"/>
                <w:szCs w:val="20"/>
                <w:lang w:eastAsia="sl-SI"/>
              </w:rPr>
              <w:t xml:space="preserve">MNZ SPBTL, </w:t>
            </w:r>
            <w:r w:rsidRPr="00EE43A7">
              <w:rPr>
                <w:rFonts w:ascii="Arial" w:hAnsi="Arial" w:cs="Arial"/>
                <w:color w:val="000000"/>
                <w:sz w:val="20"/>
                <w:szCs w:val="20"/>
                <w:lang w:eastAsia="sl-SI"/>
              </w:rPr>
              <w:t>strokovna in druga zainteresirana javnost</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Prva polovica leta 2026</w:t>
            </w:r>
          </w:p>
        </w:tc>
      </w:tr>
    </w:tbl>
    <w:p w:rsidR="00EE43A7" w:rsidRPr="00EE43A7" w:rsidRDefault="00EE43A7" w:rsidP="00EE43A7">
      <w:pPr>
        <w:keepNext/>
        <w:spacing w:after="0" w:line="252" w:lineRule="auto"/>
        <w:ind w:left="705" w:hanging="705"/>
        <w:jc w:val="both"/>
        <w:outlineLvl w:val="0"/>
        <w:rPr>
          <w:rFonts w:ascii="Arial" w:eastAsia="Times New Roman" w:hAnsi="Arial" w:cs="Arial"/>
          <w:b/>
          <w:kern w:val="32"/>
          <w:lang w:eastAsia="sl-SI"/>
        </w:rPr>
      </w:pPr>
    </w:p>
    <w:p w:rsidR="00EE43A7" w:rsidRPr="00EE43A7" w:rsidRDefault="00EE43A7" w:rsidP="00EE43A7">
      <w:pPr>
        <w:keepNext/>
        <w:spacing w:after="0" w:line="252" w:lineRule="auto"/>
        <w:ind w:left="705" w:hanging="705"/>
        <w:jc w:val="both"/>
        <w:outlineLvl w:val="0"/>
        <w:rPr>
          <w:rFonts w:ascii="Arial" w:eastAsia="Times New Roman" w:hAnsi="Arial" w:cs="Arial"/>
          <w:b/>
          <w:kern w:val="32"/>
          <w:lang w:eastAsia="sl-SI"/>
        </w:rPr>
      </w:pPr>
    </w:p>
    <w:p w:rsidR="00EE43A7" w:rsidRPr="00EE43A7" w:rsidRDefault="00EE43A7" w:rsidP="00EE43A7">
      <w:pPr>
        <w:keepNext/>
        <w:spacing w:after="0" w:line="252" w:lineRule="auto"/>
        <w:ind w:left="705" w:hanging="705"/>
        <w:jc w:val="both"/>
        <w:outlineLvl w:val="0"/>
        <w:rPr>
          <w:rFonts w:ascii="Arial" w:eastAsia="Times New Roman" w:hAnsi="Arial" w:cs="Arial"/>
          <w:b/>
          <w:kern w:val="32"/>
          <w:lang w:eastAsia="sl-SI"/>
        </w:rPr>
      </w:pPr>
      <w:bookmarkStart w:id="28" w:name="_Toc190175390"/>
      <w:r w:rsidRPr="00EE43A7">
        <w:rPr>
          <w:rFonts w:ascii="Arial" w:eastAsia="Times New Roman" w:hAnsi="Arial" w:cs="Arial"/>
          <w:b/>
          <w:kern w:val="32"/>
          <w:lang w:eastAsia="sl-SI"/>
        </w:rPr>
        <w:t>5.7</w:t>
      </w:r>
      <w:r w:rsidRPr="00EE43A7">
        <w:rPr>
          <w:rFonts w:ascii="Arial" w:eastAsia="Times New Roman" w:hAnsi="Arial" w:cs="Arial"/>
          <w:b/>
          <w:kern w:val="32"/>
          <w:lang w:eastAsia="sl-SI"/>
        </w:rPr>
        <w:tab/>
        <w:t>Opredelitev ukrepov za vključevanje oseb (žrtev) z izkušnjo trgovine z ljudmi v oblikovanje politik</w:t>
      </w:r>
      <w:bookmarkEnd w:id="28"/>
    </w:p>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p>
    <w:p w:rsidR="00EE43A7" w:rsidRPr="00EE43A7" w:rsidRDefault="00EE43A7" w:rsidP="00EE43A7">
      <w:pPr>
        <w:spacing w:after="16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Osebe (žrtve) z izkušnjo trgovine z ljudmi lahko imajo ključno vlogo pri vzpostavljanju učinkovitih ukrepov za preprečevanje tega kaznivega dejanja, prepoznavanje ter pomoč žrtvam pri njihovem socialnem in ekonomskem okrevanju. Države po vsem svetu že izvajajo različne ukrepe, ki izhajajo iz upoštevanja vidika oseb z izkušnjo trgovine z ljudmi. Takšna praksa nudi neprecenljiv vpogled v učinkovitost sistema zaščite in pomoči žrtvam ter izzive, s katerimi so se spoprijemali v svojih prizadevanjih, da bi znova zgradili svoje življenje. </w:t>
      </w:r>
    </w:p>
    <w:p w:rsidR="00EE43A7" w:rsidRPr="00EE43A7" w:rsidRDefault="00EE43A7" w:rsidP="00EE43A7">
      <w:pPr>
        <w:spacing w:after="160" w:line="252" w:lineRule="auto"/>
        <w:jc w:val="both"/>
        <w:rPr>
          <w:rFonts w:ascii="Arial" w:eastAsia="Times New Roman" w:hAnsi="Arial" w:cs="Arial"/>
          <w:sz w:val="20"/>
          <w:szCs w:val="20"/>
          <w:highlight w:val="yellow"/>
          <w:lang w:eastAsia="sl-SI"/>
        </w:rPr>
      </w:pPr>
      <w:r w:rsidRPr="00EE43A7">
        <w:rPr>
          <w:rFonts w:ascii="Arial" w:eastAsia="Times New Roman" w:hAnsi="Arial" w:cs="Arial"/>
          <w:sz w:val="20"/>
          <w:szCs w:val="20"/>
          <w:lang w:eastAsia="sl-SI"/>
        </w:rPr>
        <w:t>Tudi v Sloveniji si bomo prizadevali za večjo vključitev teh oseb (žrtev) v vrednotenje obstoječega sistema in sooblikovanje politik na tem področju. Za izbiro za Slovenijo najprimernejšega modela bo v letu 2026 o tem organiziran širši strokovni posvet.</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iCs/>
          <w:sz w:val="20"/>
          <w:szCs w:val="20"/>
          <w:u w:val="single"/>
          <w:lang w:eastAsia="sl-SI"/>
        </w:rPr>
        <w:t>Cilj:</w:t>
      </w:r>
      <w:r w:rsidRPr="00EE43A7">
        <w:rPr>
          <w:rFonts w:ascii="Arial" w:eastAsia="Times New Roman" w:hAnsi="Arial" w:cs="Arial"/>
          <w:iCs/>
          <w:sz w:val="20"/>
          <w:szCs w:val="20"/>
          <w:lang w:eastAsia="sl-SI"/>
        </w:rPr>
        <w:tab/>
        <w:t xml:space="preserve">Organizacija strokovnega posveta o vključevanju </w:t>
      </w:r>
      <w:r w:rsidRPr="00EE43A7">
        <w:rPr>
          <w:rFonts w:ascii="Arial" w:eastAsia="Times New Roman" w:hAnsi="Arial" w:cs="Arial"/>
          <w:sz w:val="20"/>
          <w:szCs w:val="20"/>
          <w:lang w:eastAsia="sl-SI"/>
        </w:rPr>
        <w:t>oseb (žrtev) z izkušnjo trgovanja v oblikovanje politik s ciljem sprejetja ustreznih ukrepov.</w:t>
      </w:r>
    </w:p>
    <w:p w:rsidR="00EE43A7" w:rsidRPr="00EE43A7" w:rsidRDefault="00EE43A7" w:rsidP="00EE43A7">
      <w:pPr>
        <w:spacing w:after="0" w:line="252" w:lineRule="auto"/>
        <w:jc w:val="both"/>
        <w:rPr>
          <w:rFonts w:ascii="Arial" w:eastAsia="Times New Roman" w:hAnsi="Arial" w:cs="Arial"/>
          <w:b/>
          <w:sz w:val="20"/>
          <w:szCs w:val="20"/>
          <w:lang w:eastAsia="sl-SI"/>
        </w:rPr>
      </w:pPr>
    </w:p>
    <w:tbl>
      <w:tblPr>
        <w:tblStyle w:val="Tabelamrea1"/>
        <w:tblW w:w="0" w:type="auto"/>
        <w:tblLook w:val="04A0" w:firstRow="1" w:lastRow="0" w:firstColumn="1" w:lastColumn="0" w:noHBand="0" w:noVBand="1"/>
        <w:tblDescription w:val="Cilj: Organizacija strokovnega posveta o vključevanju oseb (žrtev) z izkušnjo trgovanja v oblikovanje politik s ciljem sprejetja ustreznih ukrepov."/>
      </w:tblPr>
      <w:tblGrid>
        <w:gridCol w:w="1932"/>
        <w:gridCol w:w="6556"/>
      </w:tblGrid>
      <w:tr w:rsidR="00EE43A7" w:rsidRPr="00EE43A7" w:rsidTr="00DE5479">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Nacionalni koordinator za boj proti trgovini z ljudmi </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 strokovna in druga zainteresirana javnost</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Druga polovica leta 2026</w:t>
            </w:r>
          </w:p>
        </w:tc>
      </w:tr>
    </w:tbl>
    <w:p w:rsidR="00EE43A7" w:rsidRPr="00EE43A7" w:rsidRDefault="00EE43A7" w:rsidP="00EE43A7">
      <w:pPr>
        <w:spacing w:after="0" w:line="252" w:lineRule="auto"/>
        <w:jc w:val="both"/>
        <w:rPr>
          <w:rFonts w:ascii="Arial" w:eastAsia="Times New Roman" w:hAnsi="Arial" w:cs="Arial"/>
          <w:b/>
          <w:sz w:val="20"/>
          <w:szCs w:val="20"/>
          <w:lang w:eastAsia="sl-SI"/>
        </w:rPr>
      </w:pPr>
    </w:p>
    <w:p w:rsidR="00EE43A7" w:rsidRPr="00EE43A7" w:rsidRDefault="00EE43A7" w:rsidP="00EE43A7">
      <w:pPr>
        <w:keepNext/>
        <w:spacing w:after="0" w:line="252" w:lineRule="auto"/>
        <w:jc w:val="both"/>
        <w:outlineLvl w:val="0"/>
        <w:rPr>
          <w:rFonts w:ascii="Arial" w:eastAsia="Times New Roman" w:hAnsi="Arial" w:cs="Arial"/>
          <w:b/>
          <w:kern w:val="32"/>
          <w:sz w:val="24"/>
          <w:szCs w:val="24"/>
          <w:lang w:eastAsia="sl-SI"/>
        </w:rPr>
      </w:pPr>
    </w:p>
    <w:p w:rsidR="00EE43A7" w:rsidRPr="00EE43A7" w:rsidRDefault="00EE43A7" w:rsidP="00EE43A7">
      <w:pPr>
        <w:keepNext/>
        <w:spacing w:after="0" w:line="252" w:lineRule="auto"/>
        <w:jc w:val="both"/>
        <w:outlineLvl w:val="0"/>
        <w:rPr>
          <w:rFonts w:ascii="Arial" w:eastAsia="Times New Roman" w:hAnsi="Arial" w:cs="Arial"/>
          <w:kern w:val="32"/>
          <w:sz w:val="24"/>
          <w:szCs w:val="24"/>
          <w:lang w:eastAsia="sl-SI"/>
        </w:rPr>
      </w:pPr>
      <w:bookmarkStart w:id="29" w:name="_Toc190175391"/>
      <w:r w:rsidRPr="00EE43A7">
        <w:rPr>
          <w:rFonts w:ascii="Arial" w:eastAsia="Times New Roman" w:hAnsi="Arial" w:cs="Arial"/>
          <w:b/>
          <w:kern w:val="32"/>
          <w:sz w:val="24"/>
          <w:szCs w:val="24"/>
          <w:lang w:eastAsia="sl-SI"/>
        </w:rPr>
        <w:t>6</w:t>
      </w:r>
      <w:r w:rsidRPr="00EE43A7">
        <w:rPr>
          <w:rFonts w:ascii="Arial" w:eastAsia="Times New Roman" w:hAnsi="Arial" w:cs="Arial"/>
          <w:b/>
          <w:kern w:val="32"/>
          <w:sz w:val="24"/>
          <w:szCs w:val="24"/>
          <w:lang w:eastAsia="sl-SI"/>
        </w:rPr>
        <w:tab/>
        <w:t>Koordinacija in podporne dejavnosti</w:t>
      </w:r>
      <w:bookmarkEnd w:id="29"/>
      <w:r w:rsidRPr="00EE43A7">
        <w:rPr>
          <w:rFonts w:ascii="Arial" w:eastAsia="Times New Roman" w:hAnsi="Arial" w:cs="Arial"/>
          <w:b/>
          <w:kern w:val="32"/>
          <w:sz w:val="24"/>
          <w:szCs w:val="24"/>
          <w:lang w:eastAsia="sl-SI"/>
        </w:rPr>
        <w:t xml:space="preserve"> </w:t>
      </w:r>
    </w:p>
    <w:p w:rsidR="00EE43A7" w:rsidRPr="00EE43A7" w:rsidRDefault="00EE43A7" w:rsidP="00EE43A7">
      <w:pPr>
        <w:spacing w:after="0" w:line="252" w:lineRule="auto"/>
        <w:ind w:left="705" w:hanging="705"/>
        <w:jc w:val="both"/>
        <w:rPr>
          <w:rFonts w:ascii="Arial" w:eastAsia="Times New Roman" w:hAnsi="Arial" w:cs="Arial"/>
          <w:b/>
          <w:bCs/>
          <w:sz w:val="20"/>
          <w:szCs w:val="20"/>
          <w:lang w:eastAsia="sl-SI"/>
        </w:rPr>
      </w:pPr>
    </w:p>
    <w:p w:rsidR="00EE43A7" w:rsidRPr="00EE43A7" w:rsidRDefault="00EE43A7" w:rsidP="00EE43A7">
      <w:pPr>
        <w:spacing w:after="0" w:line="252" w:lineRule="auto"/>
        <w:jc w:val="both"/>
        <w:rPr>
          <w:rFonts w:ascii="Arial" w:eastAsia="Times New Roman" w:hAnsi="Arial" w:cs="Arial"/>
          <w:bCs/>
          <w:sz w:val="20"/>
          <w:szCs w:val="20"/>
          <w:lang w:eastAsia="sl-SI"/>
        </w:rPr>
      </w:pPr>
      <w:r w:rsidRPr="00EE43A7">
        <w:rPr>
          <w:rFonts w:ascii="Arial" w:eastAsia="Times New Roman" w:hAnsi="Arial" w:cs="Arial"/>
          <w:sz w:val="20"/>
          <w:szCs w:val="20"/>
          <w:lang w:eastAsia="sl-SI"/>
        </w:rPr>
        <w:t xml:space="preserve">MNZ </w:t>
      </w:r>
      <w:r w:rsidRPr="00EE43A7">
        <w:rPr>
          <w:rFonts w:ascii="Arial" w:eastAsia="Times New Roman" w:hAnsi="Arial" w:cs="Arial"/>
          <w:bCs/>
          <w:sz w:val="20"/>
          <w:szCs w:val="20"/>
          <w:lang w:eastAsia="sl-SI"/>
        </w:rPr>
        <w:t>SPBTL zagotavlja podporo delu nacionalnega koordinatorja za boj proti trgovini z ljudmi in MDS TZL. Zagotavlja pregled nad delom vseh državnih organov in drugih organizacij, vpetih v področje trgovine z ljudmi</w:t>
      </w:r>
      <w:r w:rsidRPr="00EE43A7">
        <w:rPr>
          <w:rFonts w:ascii="Arial" w:eastAsia="Times New Roman" w:hAnsi="Arial" w:cs="Arial"/>
          <w:sz w:val="20"/>
          <w:szCs w:val="20"/>
          <w:lang w:eastAsia="sl-SI"/>
        </w:rPr>
        <w:t>, vodi enotno statistiko s tega področja ter</w:t>
      </w:r>
      <w:r w:rsidRPr="00EE43A7">
        <w:rPr>
          <w:rFonts w:ascii="Arial" w:eastAsia="Times New Roman" w:hAnsi="Arial" w:cs="Arial"/>
          <w:bCs/>
          <w:sz w:val="20"/>
          <w:szCs w:val="20"/>
          <w:lang w:eastAsia="sl-SI"/>
        </w:rPr>
        <w:t xml:space="preserve"> zagotavlja tiskanje strokovnega in informativnega gradiva za obveščanje medijev ter splošne in strokovne javnosti.</w:t>
      </w:r>
    </w:p>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keepNext/>
        <w:spacing w:before="240" w:after="60" w:line="252" w:lineRule="auto"/>
        <w:ind w:left="708" w:hanging="708"/>
        <w:jc w:val="both"/>
        <w:outlineLvl w:val="1"/>
        <w:rPr>
          <w:rFonts w:ascii="Arial" w:eastAsia="Times New Roman" w:hAnsi="Arial" w:cs="Arial"/>
          <w:b/>
          <w:bCs/>
          <w:iCs/>
          <w:lang w:eastAsia="sl-SI"/>
        </w:rPr>
      </w:pPr>
      <w:bookmarkStart w:id="30" w:name="_Toc190175392"/>
      <w:r w:rsidRPr="00EE43A7">
        <w:rPr>
          <w:rFonts w:ascii="Arial" w:eastAsia="Times New Roman" w:hAnsi="Arial" w:cs="Arial"/>
          <w:b/>
          <w:bCs/>
          <w:iCs/>
          <w:lang w:eastAsia="sl-SI"/>
        </w:rPr>
        <w:t>6.1</w:t>
      </w:r>
      <w:r w:rsidRPr="00EE43A7">
        <w:rPr>
          <w:rFonts w:ascii="Arial" w:eastAsia="Times New Roman" w:hAnsi="Arial" w:cs="Arial"/>
          <w:b/>
          <w:bCs/>
          <w:iCs/>
          <w:lang w:eastAsia="sl-SI"/>
        </w:rPr>
        <w:tab/>
        <w:t>Nadaljnje medresorsko sodelovanje in sodelovanje s civilno družbo v okviru MDS TZL in multidisciplinarnih skupin za obravnavo primerov nameščanja žrtev trgovine z ljudmi</w:t>
      </w:r>
      <w:bookmarkEnd w:id="30"/>
    </w:p>
    <w:p w:rsidR="00EE43A7" w:rsidRPr="00EE43A7" w:rsidRDefault="00EE43A7" w:rsidP="00EE43A7">
      <w:pPr>
        <w:spacing w:after="0" w:line="252" w:lineRule="auto"/>
        <w:jc w:val="both"/>
        <w:rPr>
          <w:rFonts w:eastAsia="Times New Roman"/>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 xml:space="preserve">Vlada Republike Slovenije je 18. decembra 2003 ustanovila MDS TZL, ki jo sestavljajo predstavniki pristojnih ministrstev, organov v sestavi in vladnih služb ter zunanji člani iz nevladnih organizacij, sindikatov, specializiranega državnega tožilstva in državnega zbora. MDS TZL vodi nacionalni koordinator, ki sklicuje redna srečanja delovne skupine, na katerih se usklajujejo aktivnosti posameznih institucij ter oblikujejo stališča, predlogi in pobude za krepitev učinkovitosti politik na področju preprečevanja trgovine z ljudmi in boja proti njej. Poleg tega bo MDS TZL izvajala aktivnosti, določene v Akcijskem načrtu za boj proti trgovini z ljudmi za obdobje 2025–2026, in za vsako tekoče leto pripravila letno poročilo o svojem delu, s katerim bo seznanila Vlado Republike Slovenije. </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jc w:val="both"/>
        <w:rPr>
          <w:rFonts w:ascii="Arial" w:eastAsia="Times New Roman" w:hAnsi="Arial" w:cs="Arial"/>
          <w:sz w:val="20"/>
          <w:szCs w:val="20"/>
          <w:lang w:eastAsia="sl-SI"/>
        </w:rPr>
      </w:pPr>
      <w:r w:rsidRPr="00EE43A7">
        <w:rPr>
          <w:rFonts w:ascii="Arial" w:eastAsia="Times New Roman" w:hAnsi="Arial" w:cs="Arial"/>
          <w:sz w:val="20"/>
          <w:szCs w:val="20"/>
          <w:lang w:eastAsia="sl-SI"/>
        </w:rPr>
        <w:t>Ob vsaki namestitvi žrtve v program Oskrbe žrtev trgovine z ljudmi – varni prostor, po potrebi pa tudi že v času bivanja v krizni namestitvi, nacionalni koordinator za boj proti trgovini z ljudmi imenuje multidisciplinarno skupino, ki spremlja izvajanje programa, sprejema odločitve o izvedbi dodatnih ukrepov za zagotavljane žrtvine varnosti, sprejema odločitve o spremembi individualnega programa pomoči in odloča o izgubi pravice žrtve do programa.</w:t>
      </w:r>
    </w:p>
    <w:p w:rsidR="00EE43A7" w:rsidRPr="00EE43A7" w:rsidRDefault="00EE43A7" w:rsidP="00EE43A7">
      <w:pPr>
        <w:spacing w:after="0" w:line="252" w:lineRule="auto"/>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iCs/>
          <w:sz w:val="20"/>
          <w:szCs w:val="20"/>
          <w:u w:val="single"/>
          <w:lang w:eastAsia="sl-SI"/>
        </w:rPr>
        <w:lastRenderedPageBreak/>
        <w:t>Cilj 1:</w:t>
      </w:r>
      <w:r w:rsidRPr="00EE43A7">
        <w:rPr>
          <w:rFonts w:ascii="Arial" w:eastAsia="Times New Roman" w:hAnsi="Arial" w:cs="Arial"/>
          <w:iCs/>
          <w:sz w:val="20"/>
          <w:szCs w:val="20"/>
          <w:lang w:eastAsia="sl-SI"/>
        </w:rPr>
        <w:tab/>
      </w:r>
      <w:r w:rsidRPr="00EE43A7">
        <w:rPr>
          <w:rFonts w:ascii="Arial" w:eastAsia="Times New Roman" w:hAnsi="Arial" w:cs="Arial"/>
          <w:sz w:val="20"/>
          <w:szCs w:val="20"/>
          <w:lang w:eastAsia="sl-SI"/>
        </w:rPr>
        <w:t>Redna srečanja MDS TZL, izvedba ukrepov iz Akcijskega načrta za boj proti trgovini z ljudmi ter priprava letnih poročil o delu MDS TZL.</w:t>
      </w: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sz w:val="20"/>
          <w:szCs w:val="20"/>
          <w:lang w:eastAsia="sl-SI"/>
        </w:rPr>
      </w:pPr>
      <w:r w:rsidRPr="00EE43A7">
        <w:rPr>
          <w:rFonts w:ascii="Arial" w:eastAsia="Times New Roman" w:hAnsi="Arial" w:cs="Arial"/>
          <w:iCs/>
          <w:sz w:val="20"/>
          <w:szCs w:val="20"/>
          <w:u w:val="single"/>
          <w:lang w:eastAsia="sl-SI"/>
        </w:rPr>
        <w:t>Cilj 2:</w:t>
      </w:r>
      <w:r w:rsidRPr="00EE43A7">
        <w:rPr>
          <w:rFonts w:ascii="Arial" w:eastAsia="Times New Roman" w:hAnsi="Arial" w:cs="Arial"/>
          <w:sz w:val="20"/>
          <w:szCs w:val="20"/>
          <w:lang w:eastAsia="sl-SI"/>
        </w:rPr>
        <w:t xml:space="preserve"> </w:t>
      </w:r>
      <w:r w:rsidRPr="00EE43A7">
        <w:rPr>
          <w:rFonts w:ascii="Arial" w:eastAsia="Times New Roman" w:hAnsi="Arial" w:cs="Arial"/>
          <w:sz w:val="20"/>
          <w:szCs w:val="20"/>
          <w:lang w:eastAsia="sl-SI"/>
        </w:rPr>
        <w:tab/>
        <w:t>Učinkovito delovanje multidisciplinarnih skupin za obravnavo primerov nameščanja žrtev trgovine z ljudmi. Pristop vseh deležnikov mora biti prednostno osredotočen na žrtev in njene potrebe.</w:t>
      </w:r>
    </w:p>
    <w:p w:rsidR="00EE43A7" w:rsidRPr="00EE43A7" w:rsidRDefault="00EE43A7" w:rsidP="00EE43A7">
      <w:pPr>
        <w:spacing w:after="0" w:line="240" w:lineRule="auto"/>
        <w:jc w:val="both"/>
        <w:rPr>
          <w:rFonts w:ascii="Arial" w:eastAsia="Times New Roman" w:hAnsi="Arial" w:cs="Arial"/>
          <w:sz w:val="20"/>
          <w:szCs w:val="20"/>
          <w:lang w:eastAsia="sl-SI"/>
        </w:rPr>
      </w:pPr>
    </w:p>
    <w:tbl>
      <w:tblPr>
        <w:tblStyle w:val="Tabelamrea1"/>
        <w:tblW w:w="8714" w:type="dxa"/>
        <w:tblLayout w:type="fixed"/>
        <w:tblLook w:val="04A0" w:firstRow="1" w:lastRow="0" w:firstColumn="1" w:lastColumn="0" w:noHBand="0" w:noVBand="1"/>
        <w:tblDescription w:val="Cilj 1: Redna srečanja MDS TZL, izvedba ukrepov iz Akcijskega načrta za boj proti trgovini z ljudmi ter priprava letnih poročil o delu MDS TZL.&#10;&#10;Cilj 2:  Učinkovito delovanje multidisciplinarnih skupin za obravnavo primerov nameščanja žrtev trgovine z ljudmi. Pristop vseh deležnikov mora biti prednostno osredotočen na žrtev in njene potrebe.&#10;"/>
      </w:tblPr>
      <w:tblGrid>
        <w:gridCol w:w="1951"/>
        <w:gridCol w:w="6763"/>
      </w:tblGrid>
      <w:tr w:rsidR="00EE43A7" w:rsidRPr="00EE43A7" w:rsidTr="00DE5479">
        <w:trPr>
          <w:tblHeader/>
        </w:trPr>
        <w:tc>
          <w:tcPr>
            <w:tcW w:w="1951" w:type="dxa"/>
          </w:tcPr>
          <w:p w:rsidR="00EE43A7" w:rsidRPr="00EE43A7" w:rsidRDefault="00EE43A7" w:rsidP="00EE43A7">
            <w:pPr>
              <w:spacing w:after="0" w:line="240"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40" w:lineRule="auto"/>
              <w:jc w:val="both"/>
              <w:rPr>
                <w:rFonts w:ascii="Arial" w:hAnsi="Arial" w:cs="Arial"/>
                <w:sz w:val="20"/>
                <w:szCs w:val="20"/>
                <w:lang w:eastAsia="sl-SI"/>
              </w:rPr>
            </w:pPr>
            <w:r w:rsidRPr="00EE43A7">
              <w:rPr>
                <w:rFonts w:ascii="Arial" w:hAnsi="Arial" w:cs="Arial"/>
                <w:sz w:val="20"/>
                <w:szCs w:val="20"/>
                <w:lang w:eastAsia="sl-SI"/>
              </w:rPr>
              <w:t xml:space="preserve">Nacionalni koordinator za boj proti trgovini z ljudmi </w:t>
            </w:r>
          </w:p>
        </w:tc>
      </w:tr>
      <w:tr w:rsidR="00EE43A7" w:rsidRPr="00EE43A7" w:rsidTr="00DE5479">
        <w:tc>
          <w:tcPr>
            <w:tcW w:w="1951" w:type="dxa"/>
          </w:tcPr>
          <w:p w:rsidR="00EE43A7" w:rsidRPr="00EE43A7" w:rsidRDefault="00EE43A7" w:rsidP="00EE43A7">
            <w:pPr>
              <w:spacing w:after="0" w:line="240"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spacing w:after="0" w:line="240" w:lineRule="auto"/>
              <w:jc w:val="both"/>
              <w:rPr>
                <w:rFonts w:ascii="Arial" w:hAnsi="Arial" w:cs="Arial"/>
                <w:sz w:val="20"/>
                <w:szCs w:val="20"/>
                <w:lang w:eastAsia="sl-SI"/>
              </w:rPr>
            </w:pPr>
            <w:r w:rsidRPr="00EE43A7">
              <w:rPr>
                <w:rFonts w:ascii="Arial" w:hAnsi="Arial" w:cs="Arial"/>
                <w:sz w:val="20"/>
                <w:szCs w:val="20"/>
                <w:lang w:eastAsia="sl-SI"/>
              </w:rPr>
              <w:t>MNZ SPBTL, člani in zunanji člani MDS TZL</w:t>
            </w:r>
          </w:p>
        </w:tc>
      </w:tr>
      <w:tr w:rsidR="00EE43A7" w:rsidRPr="00EE43A7" w:rsidTr="00DE5479">
        <w:trPr>
          <w:trHeight w:val="182"/>
        </w:trPr>
        <w:tc>
          <w:tcPr>
            <w:tcW w:w="1951" w:type="dxa"/>
          </w:tcPr>
          <w:p w:rsidR="00EE43A7" w:rsidRPr="00EE43A7" w:rsidRDefault="00EE43A7" w:rsidP="00EE43A7">
            <w:pPr>
              <w:spacing w:after="0" w:line="240"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40" w:lineRule="auto"/>
              <w:jc w:val="both"/>
              <w:rPr>
                <w:rFonts w:ascii="Arial" w:hAnsi="Arial" w:cs="Arial"/>
                <w:sz w:val="20"/>
                <w:szCs w:val="20"/>
                <w:lang w:eastAsia="sl-SI"/>
              </w:rPr>
            </w:pPr>
            <w:r w:rsidRPr="00EE43A7">
              <w:rPr>
                <w:rFonts w:ascii="Arial" w:hAnsi="Arial" w:cs="Arial"/>
                <w:sz w:val="20"/>
                <w:szCs w:val="20"/>
                <w:lang w:eastAsia="sl-SI"/>
              </w:rPr>
              <w:t>Stalno izvajanje v letih 2025 in 2026</w:t>
            </w:r>
          </w:p>
        </w:tc>
      </w:tr>
    </w:tbl>
    <w:p w:rsidR="00EE43A7" w:rsidRPr="00EE43A7" w:rsidRDefault="00EE43A7" w:rsidP="00EE43A7">
      <w:pPr>
        <w:keepNext/>
        <w:spacing w:after="0" w:line="252" w:lineRule="auto"/>
        <w:jc w:val="both"/>
        <w:outlineLvl w:val="1"/>
        <w:rPr>
          <w:rFonts w:ascii="Arial" w:eastAsia="Times New Roman" w:hAnsi="Arial" w:cs="Arial"/>
          <w:b/>
          <w:bCs/>
          <w:iCs/>
          <w:lang w:eastAsia="sl-SI"/>
        </w:rPr>
      </w:pPr>
    </w:p>
    <w:p w:rsidR="00EE43A7" w:rsidRPr="00EE43A7" w:rsidRDefault="00EE43A7" w:rsidP="00EE43A7">
      <w:pPr>
        <w:spacing w:after="0" w:line="252" w:lineRule="auto"/>
        <w:jc w:val="both"/>
        <w:rPr>
          <w:rFonts w:eastAsia="Times New Roman"/>
          <w:lang w:eastAsia="sl-SI"/>
        </w:rPr>
      </w:pPr>
    </w:p>
    <w:p w:rsidR="00EE43A7" w:rsidRPr="00EE43A7" w:rsidRDefault="00EE43A7" w:rsidP="00EE43A7">
      <w:pPr>
        <w:keepNext/>
        <w:spacing w:after="0" w:line="252" w:lineRule="auto"/>
        <w:ind w:left="703" w:hanging="703"/>
        <w:jc w:val="both"/>
        <w:outlineLvl w:val="1"/>
        <w:rPr>
          <w:rFonts w:ascii="Arial" w:eastAsia="Times New Roman" w:hAnsi="Arial" w:cs="Arial"/>
          <w:b/>
          <w:bCs/>
          <w:iCs/>
          <w:lang w:eastAsia="sl-SI"/>
        </w:rPr>
      </w:pPr>
      <w:bookmarkStart w:id="31" w:name="_Toc190175393"/>
      <w:r w:rsidRPr="00EE43A7">
        <w:rPr>
          <w:rFonts w:ascii="Arial" w:eastAsia="Times New Roman" w:hAnsi="Arial" w:cs="Arial"/>
          <w:b/>
          <w:bCs/>
          <w:iCs/>
          <w:lang w:eastAsia="sl-SI"/>
        </w:rPr>
        <w:t>6.2</w:t>
      </w:r>
      <w:r w:rsidRPr="00EE43A7">
        <w:rPr>
          <w:rFonts w:ascii="Arial" w:eastAsia="Times New Roman" w:hAnsi="Arial" w:cs="Arial"/>
          <w:b/>
          <w:bCs/>
          <w:iCs/>
          <w:lang w:eastAsia="sl-SI"/>
        </w:rPr>
        <w:tab/>
        <w:t>Zagotavljanje skladnosti statističnega sistema o pojavnih oblikah trgovine z ljudmi v Republiki Sloveniji</w:t>
      </w:r>
      <w:bookmarkEnd w:id="31"/>
    </w:p>
    <w:p w:rsidR="00EE43A7" w:rsidRPr="00EE43A7" w:rsidRDefault="00EE43A7" w:rsidP="00EE43A7">
      <w:pPr>
        <w:spacing w:after="0" w:line="252" w:lineRule="auto"/>
        <w:jc w:val="both"/>
        <w:rPr>
          <w:rFonts w:ascii="Arial" w:eastAsia="Times New Roman" w:hAnsi="Arial" w:cs="Arial"/>
          <w:b/>
          <w:bCs/>
          <w:sz w:val="20"/>
          <w:szCs w:val="20"/>
          <w:u w:val="single"/>
          <w:lang w:eastAsia="sl-SI"/>
        </w:rPr>
      </w:pPr>
    </w:p>
    <w:p w:rsidR="00EE43A7" w:rsidRPr="00EE43A7" w:rsidRDefault="00EE43A7" w:rsidP="00EE43A7">
      <w:pPr>
        <w:spacing w:after="0" w:line="252" w:lineRule="auto"/>
        <w:jc w:val="both"/>
        <w:rPr>
          <w:rFonts w:ascii="Arial" w:eastAsia="Times New Roman" w:hAnsi="Arial" w:cs="Arial"/>
          <w:iCs/>
          <w:sz w:val="20"/>
          <w:szCs w:val="20"/>
          <w:lang w:eastAsia="sl-SI"/>
        </w:rPr>
      </w:pPr>
      <w:r w:rsidRPr="00EE43A7">
        <w:rPr>
          <w:rFonts w:ascii="Arial" w:eastAsia="Times New Roman" w:hAnsi="Arial" w:cs="Arial"/>
          <w:bCs/>
          <w:sz w:val="20"/>
          <w:szCs w:val="20"/>
          <w:lang w:eastAsia="sl-SI"/>
        </w:rPr>
        <w:t>Mednarodni dokumenti in dokumenti EU določajo spremljanje in ocenjevanje politik v boju proti trgovini z ljudmi. Pogoj za to je natančno in usklajeno zbiranje statističnih informacij pri organih odkrivanja in pregona, pa tudi v drugih organih,</w:t>
      </w:r>
      <w:r w:rsidRPr="00EE43A7">
        <w:rPr>
          <w:rFonts w:ascii="Arial" w:eastAsia="Times New Roman" w:hAnsi="Arial" w:cs="Arial"/>
          <w:iCs/>
          <w:sz w:val="20"/>
          <w:szCs w:val="20"/>
          <w:lang w:eastAsia="sl-SI"/>
        </w:rPr>
        <w:t xml:space="preserve"> vključno z nevladnimi organizacijami, ki sodelujejo v postopkih prepoznave žrtev trgovanja.</w:t>
      </w:r>
    </w:p>
    <w:p w:rsidR="00EE43A7" w:rsidRPr="00EE43A7" w:rsidRDefault="00EE43A7" w:rsidP="00EE43A7">
      <w:pPr>
        <w:spacing w:after="0" w:line="252" w:lineRule="auto"/>
        <w:jc w:val="both"/>
        <w:rPr>
          <w:rFonts w:ascii="Arial" w:eastAsia="Times New Roman" w:hAnsi="Arial" w:cs="Arial"/>
          <w:bCs/>
          <w:sz w:val="20"/>
          <w:szCs w:val="20"/>
          <w:lang w:eastAsia="sl-SI"/>
        </w:rPr>
      </w:pPr>
    </w:p>
    <w:p w:rsidR="00EE43A7" w:rsidRPr="00EE43A7" w:rsidRDefault="00EE43A7" w:rsidP="00EE43A7">
      <w:pPr>
        <w:spacing w:after="0" w:line="252" w:lineRule="auto"/>
        <w:ind w:left="705" w:hanging="705"/>
        <w:jc w:val="both"/>
        <w:rPr>
          <w:rFonts w:ascii="Arial" w:eastAsia="Times New Roman" w:hAnsi="Arial" w:cs="Arial"/>
          <w:iCs/>
          <w:sz w:val="20"/>
          <w:szCs w:val="20"/>
          <w:lang w:eastAsia="sl-SI"/>
        </w:rPr>
      </w:pPr>
      <w:r w:rsidRPr="00EE43A7">
        <w:rPr>
          <w:rFonts w:ascii="Arial" w:eastAsia="Times New Roman" w:hAnsi="Arial" w:cs="Arial"/>
          <w:bCs/>
          <w:sz w:val="20"/>
          <w:szCs w:val="20"/>
          <w:u w:val="single"/>
          <w:lang w:eastAsia="sl-SI"/>
        </w:rPr>
        <w:t>Cilj:</w:t>
      </w:r>
      <w:r w:rsidRPr="00EE43A7">
        <w:rPr>
          <w:rFonts w:ascii="Arial" w:eastAsia="Times New Roman" w:hAnsi="Arial" w:cs="Arial"/>
          <w:bCs/>
          <w:sz w:val="20"/>
          <w:szCs w:val="20"/>
          <w:lang w:eastAsia="sl-SI"/>
        </w:rPr>
        <w:tab/>
        <w:t>Usklajeno zbirati statistične informacije pri organih odkrivanja in pregona, pa tudi v drugih organih,</w:t>
      </w:r>
      <w:r w:rsidRPr="00EE43A7">
        <w:rPr>
          <w:rFonts w:ascii="Arial" w:eastAsia="Times New Roman" w:hAnsi="Arial" w:cs="Arial"/>
          <w:iCs/>
          <w:sz w:val="20"/>
          <w:szCs w:val="20"/>
          <w:lang w:eastAsia="sl-SI"/>
        </w:rPr>
        <w:t xml:space="preserve"> vključno z nevladnimi organizacijami, ki sodelujejo v postopkih prepoznave žrtev trgovanja. Podatki o žrtvah se razčlenijo po spolu, starosti, vrsti izkoriščanja, izvorni in/ali ciljni državi. Prav tako se na podlagi tega zbirajo statistične informacije o kazenskih postopkih zoper storilce kaznivih dejanj v povezavi s trgovino z ljudmi, vključno z obtožnimi predlogi in obsodbami. </w:t>
      </w:r>
      <w:r w:rsidRPr="00EE43A7">
        <w:rPr>
          <w:rFonts w:ascii="Arial" w:eastAsia="Times New Roman" w:hAnsi="Arial" w:cs="Arial"/>
          <w:sz w:val="20"/>
          <w:szCs w:val="20"/>
          <w:lang w:eastAsia="sl-SI"/>
        </w:rPr>
        <w:t>V poročanje se vključi tudi vrhovno državno tožilstvo, ki ima pregled nad vsemi zadevami s področja trgovine z ljudmi, ter določita obseg in način poročanja glede na fazo postopkov.</w:t>
      </w:r>
    </w:p>
    <w:p w:rsidR="00EE43A7" w:rsidRPr="00EE43A7" w:rsidRDefault="00EE43A7" w:rsidP="00EE43A7">
      <w:pPr>
        <w:spacing w:after="0" w:line="252" w:lineRule="auto"/>
        <w:jc w:val="both"/>
        <w:rPr>
          <w:rFonts w:ascii="Arial" w:eastAsia="Times New Roman" w:hAnsi="Arial" w:cs="Arial"/>
          <w:bCs/>
          <w:sz w:val="20"/>
          <w:szCs w:val="20"/>
          <w:lang w:eastAsia="sl-SI"/>
        </w:rPr>
      </w:pPr>
    </w:p>
    <w:tbl>
      <w:tblPr>
        <w:tblStyle w:val="Tabelamrea1"/>
        <w:tblW w:w="8714" w:type="dxa"/>
        <w:tblLayout w:type="fixed"/>
        <w:tblLook w:val="04A0" w:firstRow="1" w:lastRow="0" w:firstColumn="1" w:lastColumn="0" w:noHBand="0" w:noVBand="1"/>
        <w:tblDescription w:val="Cilj: Usklajeno zbirati statistične informacije pri organih odkrivanja in pregona, pa tudi v drugih organih, vključno z nevladnimi organizacijami, ki sodelujejo v postopkih prepoznave žrtev trgovanja. Podatki o žrtvah se razčlenijo po spolu, starosti, vrsti izkoriščanja, izvorni in/ali ciljni državi. Prav tako se na podlagi tega zbirajo statistične informacije o kazenskih postopkih zoper storilce kaznivih dejanj v povezavi s trgovino z ljudmi, vključno z obtožnimi predlogi in obsodbami. V poročanje se vključi tudi vrhovno državno tožilstvo, ki ima pregled nad vsemi zadevami s področja trgovine z ljudmi, ter določita obseg in način poročanja glede na fazo postopkov."/>
      </w:tblPr>
      <w:tblGrid>
        <w:gridCol w:w="1951"/>
        <w:gridCol w:w="6763"/>
      </w:tblGrid>
      <w:tr w:rsidR="00EE43A7" w:rsidRPr="00EE43A7" w:rsidTr="00DE5479">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DE5479">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p>
        </w:tc>
        <w:tc>
          <w:tcPr>
            <w:tcW w:w="6763" w:type="dxa"/>
          </w:tcPr>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sz w:val="20"/>
                <w:szCs w:val="20"/>
                <w:lang w:eastAsia="sl-SI"/>
              </w:rPr>
              <w:t>Policija, Vrhovno državno tožilstvo Republike Slovenije, nevladne organizacije, po potrebi drugi pristojni organi</w:t>
            </w:r>
          </w:p>
        </w:tc>
      </w:tr>
      <w:tr w:rsidR="00EE43A7" w:rsidRPr="00EE43A7" w:rsidTr="00DE5479">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Stalno izvajanje v letih 2025 in 2026</w:t>
            </w:r>
          </w:p>
        </w:tc>
      </w:tr>
    </w:tbl>
    <w:p w:rsidR="00EE43A7" w:rsidRPr="00EE43A7" w:rsidRDefault="00EE43A7" w:rsidP="00EE43A7">
      <w:pPr>
        <w:spacing w:after="0" w:line="252" w:lineRule="auto"/>
        <w:jc w:val="both"/>
        <w:rPr>
          <w:rFonts w:ascii="Arial" w:eastAsia="Times New Roman" w:hAnsi="Arial" w:cs="Arial"/>
          <w:b/>
          <w:bCs/>
          <w:i/>
          <w:iCs/>
          <w:sz w:val="20"/>
          <w:szCs w:val="20"/>
          <w:u w:val="single"/>
          <w:lang w:eastAsia="sl-SI"/>
        </w:rPr>
      </w:pPr>
    </w:p>
    <w:p w:rsidR="00EE43A7" w:rsidRPr="00EE43A7" w:rsidRDefault="00EE43A7" w:rsidP="00EE43A7">
      <w:pPr>
        <w:keepNext/>
        <w:spacing w:before="240" w:after="60" w:line="252" w:lineRule="auto"/>
        <w:ind w:left="705" w:hanging="705"/>
        <w:jc w:val="both"/>
        <w:outlineLvl w:val="1"/>
        <w:rPr>
          <w:rFonts w:ascii="Arial" w:eastAsia="Times New Roman" w:hAnsi="Arial" w:cs="Arial"/>
          <w:b/>
          <w:bCs/>
          <w:iCs/>
          <w:lang w:eastAsia="sl-SI"/>
        </w:rPr>
      </w:pPr>
      <w:bookmarkStart w:id="32" w:name="_Toc190175394"/>
      <w:r w:rsidRPr="00EE43A7">
        <w:rPr>
          <w:rFonts w:ascii="Arial" w:eastAsia="Times New Roman" w:hAnsi="Arial" w:cs="Arial"/>
          <w:b/>
          <w:bCs/>
          <w:iCs/>
          <w:lang w:eastAsia="sl-SI"/>
        </w:rPr>
        <w:t>6.3</w:t>
      </w:r>
      <w:r w:rsidRPr="00EE43A7">
        <w:rPr>
          <w:rFonts w:ascii="Arial" w:eastAsia="Times New Roman" w:hAnsi="Arial" w:cs="Arial"/>
          <w:b/>
          <w:bCs/>
          <w:iCs/>
          <w:lang w:eastAsia="sl-SI"/>
        </w:rPr>
        <w:tab/>
        <w:t>Spremljanje posameznih primerov pregona kaznivih dejanj v povezavi s trgovino z ljudmi</w:t>
      </w:r>
      <w:bookmarkEnd w:id="32"/>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lang w:eastAsia="sl-SI"/>
        </w:rPr>
        <w:t>Pri preiskavi in pregonu kaznivih dejanj trgovine z ljudmi je zaradi dolgotrajnosti in časovne odmaknjenosti posameznih primerov v preteklosti prihajalo do pomanjkanja informacij o stanju konkretnih postopkov. V letu 2018 smo zato uvedli obvezno polletno pisno obveščanje nacionalnega koordinatorja za boj proti trgovini z ljudmi o vseh aktualnih postopkih Specializiranega državnega tožilstva Republike Slovenije. Navedena praksa se je izkazala za zelo koristno, zato jo je treba nadaljevati tudi v prihodnje.</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p w:rsidR="00EE43A7" w:rsidRPr="00EE43A7" w:rsidRDefault="00EE43A7" w:rsidP="00EE43A7">
      <w:pPr>
        <w:widowControl w:val="0"/>
        <w:overflowPunct w:val="0"/>
        <w:autoSpaceDE w:val="0"/>
        <w:autoSpaceDN w:val="0"/>
        <w:adjustRightInd w:val="0"/>
        <w:spacing w:after="0" w:line="252" w:lineRule="auto"/>
        <w:ind w:left="705" w:hanging="705"/>
        <w:jc w:val="both"/>
        <w:textAlignment w:val="baseline"/>
        <w:rPr>
          <w:rFonts w:ascii="Arial" w:eastAsia="Times New Roman" w:hAnsi="Arial" w:cs="Arial"/>
          <w:sz w:val="20"/>
          <w:szCs w:val="20"/>
          <w:lang w:eastAsia="sl-SI"/>
        </w:rPr>
      </w:pPr>
      <w:r w:rsidRPr="00EE43A7">
        <w:rPr>
          <w:rFonts w:ascii="Arial" w:eastAsia="Times New Roman" w:hAnsi="Arial" w:cs="Arial"/>
          <w:sz w:val="20"/>
          <w:szCs w:val="20"/>
          <w:u w:val="single"/>
          <w:lang w:eastAsia="sl-SI"/>
        </w:rPr>
        <w:t>Cilj:</w:t>
      </w:r>
      <w:r w:rsidRPr="00EE43A7">
        <w:rPr>
          <w:rFonts w:ascii="Arial" w:eastAsia="Times New Roman" w:hAnsi="Arial" w:cs="Arial"/>
          <w:sz w:val="20"/>
          <w:szCs w:val="20"/>
          <w:lang w:eastAsia="sl-SI"/>
        </w:rPr>
        <w:tab/>
        <w:t>Redno spremljati posamezne primere kaznivih dejanj trgovine z ljudmi vse do pravnomočnosti sodb. Prav tako je treba dodatno zagotoviti preglednost in argumentiranost razpleta posameznih primerov in o njih periodično (enkrat letno) obveščati nacionalnega koordinatorja. V poročanje se vključi tudi Vrhovno državno tožilstvo Republike Slovenije.</w:t>
      </w:r>
    </w:p>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eastAsia="Times New Roman" w:hAnsi="Arial" w:cs="Arial"/>
          <w:sz w:val="20"/>
          <w:szCs w:val="20"/>
          <w:lang w:eastAsia="sl-SI"/>
        </w:rPr>
      </w:pPr>
    </w:p>
    <w:tbl>
      <w:tblPr>
        <w:tblStyle w:val="Tabelamrea1"/>
        <w:tblW w:w="0" w:type="auto"/>
        <w:tblLook w:val="04A0" w:firstRow="1" w:lastRow="0" w:firstColumn="1" w:lastColumn="0" w:noHBand="0" w:noVBand="1"/>
        <w:tblDescription w:val="Cilj: Redno spremljati posamezne primere kaznivih dejanj trgovine z ljudmi vse do pravnomočnosti sodb. Prav tako je treba dodatno zagotoviti preglednost in argumentiranost razpleta posameznih primerov in o njih periodično (enkrat letno) obveščati nacionalnega koordinatorja. V poročanje se vključi tudi Vrhovno državno tožilstvo Republike Slovenije."/>
      </w:tblPr>
      <w:tblGrid>
        <w:gridCol w:w="1932"/>
        <w:gridCol w:w="6556"/>
      </w:tblGrid>
      <w:tr w:rsidR="00EE43A7" w:rsidRPr="00EE43A7" w:rsidTr="00DE5479">
        <w:trPr>
          <w:tblHeader/>
        </w:trPr>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Specializirano državno tožilstvo Republike Slovenije </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Sodelujoči:</w:t>
            </w:r>
            <w:r w:rsidRPr="00EE43A7">
              <w:rPr>
                <w:rFonts w:ascii="Arial" w:hAnsi="Arial" w:cs="Arial"/>
                <w:sz w:val="20"/>
                <w:szCs w:val="20"/>
                <w:lang w:eastAsia="sl-SI"/>
              </w:rPr>
              <w:tab/>
            </w:r>
          </w:p>
        </w:tc>
        <w:tc>
          <w:tcPr>
            <w:tcW w:w="6556" w:type="dxa"/>
          </w:tcPr>
          <w:p w:rsidR="00EE43A7" w:rsidRPr="00EE43A7" w:rsidRDefault="00EE43A7" w:rsidP="00EE43A7">
            <w:pPr>
              <w:widowControl w:val="0"/>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sz w:val="20"/>
                <w:szCs w:val="20"/>
                <w:lang w:eastAsia="sl-SI"/>
              </w:rPr>
              <w:t>Vrhovno državno tožilstvo Republike Slovenije, Ministrstvo za notranje zadeve Republike Slovenije – Policija, FURS, IRSD, nevladne organizacije</w:t>
            </w:r>
          </w:p>
        </w:tc>
      </w:tr>
      <w:tr w:rsidR="00EE43A7" w:rsidRPr="00EE43A7" w:rsidTr="00DE5479">
        <w:tc>
          <w:tcPr>
            <w:tcW w:w="1932"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556"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p>
        </w:tc>
      </w:tr>
    </w:tbl>
    <w:p w:rsidR="00EE43A7" w:rsidRPr="00EE43A7" w:rsidRDefault="00EE43A7" w:rsidP="00EE43A7">
      <w:pPr>
        <w:spacing w:after="0" w:line="252" w:lineRule="auto"/>
        <w:jc w:val="both"/>
        <w:rPr>
          <w:rFonts w:ascii="Arial" w:eastAsia="Times New Roman" w:hAnsi="Arial" w:cs="Arial"/>
          <w:b/>
          <w:bCs/>
          <w:sz w:val="20"/>
          <w:szCs w:val="20"/>
          <w:lang w:eastAsia="sl-SI"/>
        </w:rPr>
      </w:pPr>
    </w:p>
    <w:p w:rsidR="00EE43A7" w:rsidRPr="00EE43A7" w:rsidRDefault="00EE43A7" w:rsidP="00EE43A7">
      <w:pPr>
        <w:keepNext/>
        <w:spacing w:before="240" w:after="60" w:line="252" w:lineRule="auto"/>
        <w:jc w:val="both"/>
        <w:outlineLvl w:val="1"/>
        <w:rPr>
          <w:rFonts w:ascii="Arial" w:eastAsia="Times New Roman" w:hAnsi="Arial" w:cs="Arial"/>
          <w:b/>
          <w:bCs/>
          <w:iCs/>
          <w:lang w:eastAsia="sl-SI"/>
        </w:rPr>
      </w:pPr>
      <w:bookmarkStart w:id="33" w:name="_Toc190175395"/>
      <w:r w:rsidRPr="00EE43A7">
        <w:rPr>
          <w:rFonts w:ascii="Arial" w:eastAsia="Times New Roman" w:hAnsi="Arial" w:cs="Arial"/>
          <w:b/>
          <w:bCs/>
          <w:iCs/>
          <w:lang w:eastAsia="sl-SI"/>
        </w:rPr>
        <w:t>6.4</w:t>
      </w:r>
      <w:r w:rsidRPr="00EE43A7">
        <w:rPr>
          <w:rFonts w:ascii="Arial" w:eastAsia="Times New Roman" w:hAnsi="Arial" w:cs="Arial"/>
          <w:b/>
          <w:bCs/>
          <w:iCs/>
          <w:lang w:eastAsia="sl-SI"/>
        </w:rPr>
        <w:tab/>
        <w:t>Izdelava in priprava tiskanega strokovnega gradiva</w:t>
      </w:r>
      <w:bookmarkEnd w:id="33"/>
    </w:p>
    <w:p w:rsidR="00EE43A7" w:rsidRPr="00EE43A7" w:rsidRDefault="00EE43A7" w:rsidP="00EE43A7">
      <w:pPr>
        <w:tabs>
          <w:tab w:val="left" w:pos="720"/>
        </w:tabs>
        <w:spacing w:after="0" w:line="252" w:lineRule="auto"/>
        <w:jc w:val="both"/>
        <w:rPr>
          <w:rFonts w:ascii="Arial" w:eastAsia="Times New Roman" w:hAnsi="Arial" w:cs="Arial"/>
          <w:b/>
          <w:bCs/>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r w:rsidRPr="00EE43A7">
        <w:rPr>
          <w:rFonts w:ascii="Arial" w:eastAsia="Times New Roman" w:hAnsi="Arial" w:cs="Arial"/>
          <w:bCs/>
          <w:sz w:val="20"/>
          <w:szCs w:val="20"/>
          <w:lang w:eastAsia="sl-SI"/>
        </w:rPr>
        <w:t>Letna poročila in dveletni akcijski načrti so strokovno gradivo, katerega priprava je temeljno vodilo delovanja medresorske delovne skupine in je opredeljena v ustanovitvenem sklepu vlade. To gradivo je hkrati tudi primerno za obveščanje medijev in širše javnosti. Poleg tega MDS TZL pripravlja občasna postopkovna gradiva za izobraževanje in strokovno delo (na primer Priročnik o identifikaciji, pomoči in zaščiti žrtev trgovine z ljudmi), pa tudi posamezne priročnike in brošure za ozaveščanje ciljnih skupin (na primer priročnik za delodajalce Preprečite prisilno delo).</w:t>
      </w: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r w:rsidRPr="00EE43A7">
        <w:rPr>
          <w:rFonts w:ascii="Arial" w:eastAsia="Times New Roman" w:hAnsi="Arial" w:cs="Arial"/>
          <w:bCs/>
          <w:sz w:val="20"/>
          <w:szCs w:val="20"/>
          <w:lang w:eastAsia="sl-SI"/>
        </w:rPr>
        <w:t>Zaželeno je, da je navedeno strokovno gradivo razen na spletu objavljeno v manjšem številu izvodov tudi v tiskani obliki.</w:t>
      </w: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p>
    <w:p w:rsidR="00EE43A7" w:rsidRPr="00EE43A7" w:rsidRDefault="00EE43A7" w:rsidP="00EE43A7">
      <w:pPr>
        <w:tabs>
          <w:tab w:val="left" w:pos="720"/>
        </w:tabs>
        <w:spacing w:after="0" w:line="252" w:lineRule="auto"/>
        <w:ind w:left="708" w:hanging="708"/>
        <w:jc w:val="both"/>
        <w:rPr>
          <w:rFonts w:ascii="Arial" w:eastAsia="Times New Roman" w:hAnsi="Arial" w:cs="Arial"/>
          <w:bCs/>
          <w:color w:val="FF0000"/>
          <w:sz w:val="20"/>
          <w:szCs w:val="20"/>
          <w:lang w:eastAsia="sl-SI"/>
        </w:rPr>
      </w:pPr>
      <w:r w:rsidRPr="00EE43A7">
        <w:rPr>
          <w:rFonts w:ascii="Arial" w:eastAsia="Times New Roman" w:hAnsi="Arial" w:cs="Arial"/>
          <w:bCs/>
          <w:sz w:val="20"/>
          <w:szCs w:val="20"/>
          <w:u w:val="single"/>
          <w:lang w:eastAsia="sl-SI"/>
        </w:rPr>
        <w:t>Cilj:</w:t>
      </w:r>
      <w:r w:rsidRPr="00EE43A7">
        <w:rPr>
          <w:rFonts w:ascii="Arial" w:eastAsia="Times New Roman" w:hAnsi="Arial" w:cs="Arial"/>
          <w:bCs/>
          <w:sz w:val="20"/>
          <w:szCs w:val="20"/>
          <w:lang w:eastAsia="sl-SI"/>
        </w:rPr>
        <w:tab/>
        <w:t xml:space="preserve">Letna poročila, akcijski načrt za obdobje 2025–2026 in </w:t>
      </w:r>
      <w:proofErr w:type="spellStart"/>
      <w:r w:rsidRPr="00EE43A7">
        <w:rPr>
          <w:rFonts w:ascii="Arial" w:eastAsia="Times New Roman" w:hAnsi="Arial" w:cs="Arial"/>
          <w:bCs/>
          <w:sz w:val="20"/>
          <w:szCs w:val="20"/>
          <w:lang w:eastAsia="sl-SI"/>
        </w:rPr>
        <w:t>infografike</w:t>
      </w:r>
      <w:proofErr w:type="spellEnd"/>
      <w:r w:rsidRPr="00EE43A7">
        <w:rPr>
          <w:rFonts w:ascii="Arial" w:eastAsia="Times New Roman" w:hAnsi="Arial" w:cs="Arial"/>
          <w:bCs/>
          <w:sz w:val="20"/>
          <w:szCs w:val="20"/>
          <w:lang w:eastAsia="sl-SI"/>
        </w:rPr>
        <w:t xml:space="preserve"> za potrebe tiskovnih konferenc in drugih predstavitev natisniti v primernem številu izvodov; za potrebe izobraževanj in praktično uporabo natisniti tudi postopkovne priročnike in drugo strokovno gradivo. Predvidena sredstva so približno 1.000 evrov</w:t>
      </w:r>
      <w:r w:rsidRPr="00EE43A7">
        <w:rPr>
          <w:rFonts w:ascii="Arial" w:eastAsia="Times New Roman" w:hAnsi="Arial" w:cs="Arial"/>
          <w:b/>
          <w:bCs/>
          <w:sz w:val="20"/>
          <w:szCs w:val="20"/>
          <w:lang w:eastAsia="sl-SI"/>
        </w:rPr>
        <w:t xml:space="preserve"> </w:t>
      </w:r>
      <w:r w:rsidRPr="00EE43A7">
        <w:rPr>
          <w:rFonts w:ascii="Arial" w:eastAsia="Times New Roman" w:hAnsi="Arial" w:cs="Arial"/>
          <w:bCs/>
          <w:sz w:val="20"/>
          <w:szCs w:val="20"/>
          <w:lang w:eastAsia="sl-SI"/>
        </w:rPr>
        <w:t xml:space="preserve">letno. </w:t>
      </w:r>
    </w:p>
    <w:p w:rsidR="00EE43A7" w:rsidRPr="00EE43A7" w:rsidRDefault="00EE43A7" w:rsidP="00EE43A7">
      <w:pPr>
        <w:tabs>
          <w:tab w:val="left" w:pos="720"/>
        </w:tabs>
        <w:spacing w:after="0" w:line="252" w:lineRule="auto"/>
        <w:ind w:left="708" w:hanging="708"/>
        <w:jc w:val="both"/>
        <w:rPr>
          <w:rFonts w:ascii="Arial" w:eastAsia="Times New Roman" w:hAnsi="Arial" w:cs="Arial"/>
          <w:bCs/>
          <w:sz w:val="20"/>
          <w:szCs w:val="20"/>
          <w:lang w:eastAsia="sl-SI"/>
        </w:rPr>
      </w:pPr>
    </w:p>
    <w:p w:rsidR="00EE43A7" w:rsidRPr="00EE43A7" w:rsidRDefault="00EE43A7" w:rsidP="00EE43A7">
      <w:pPr>
        <w:tabs>
          <w:tab w:val="left" w:pos="720"/>
        </w:tabs>
        <w:spacing w:after="0" w:line="252" w:lineRule="auto"/>
        <w:jc w:val="both"/>
        <w:rPr>
          <w:rFonts w:ascii="Arial" w:eastAsia="Times New Roman" w:hAnsi="Arial" w:cs="Arial"/>
          <w:bCs/>
          <w:sz w:val="20"/>
          <w:szCs w:val="20"/>
          <w:lang w:eastAsia="sl-SI"/>
        </w:rPr>
      </w:pPr>
    </w:p>
    <w:tbl>
      <w:tblPr>
        <w:tblStyle w:val="Tabelamrea1"/>
        <w:tblW w:w="8714" w:type="dxa"/>
        <w:tblLayout w:type="fixed"/>
        <w:tblLook w:val="04A0" w:firstRow="1" w:lastRow="0" w:firstColumn="1" w:lastColumn="0" w:noHBand="0" w:noVBand="1"/>
        <w:tblDescription w:val="Cilj: Letna poročila, akcijski načrt za obdobje 2025–2026 in infografike za potrebe tiskovnih konferenc in drugih predstavitev natisniti v primernem številu izvodov; za potrebe izobraževanj in praktično uporabo natisniti tudi postopkovne priročnike in drugo strokovno gradivo. Predvidena sredstva so približno 1.000 evrov letno. "/>
      </w:tblPr>
      <w:tblGrid>
        <w:gridCol w:w="1951"/>
        <w:gridCol w:w="6763"/>
      </w:tblGrid>
      <w:tr w:rsidR="00EE43A7" w:rsidRPr="00EE43A7" w:rsidTr="00DE5479">
        <w:trPr>
          <w:tblHeader/>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Nosilec: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MNZ SPBTL</w:t>
            </w:r>
          </w:p>
        </w:tc>
      </w:tr>
      <w:tr w:rsidR="00EE43A7" w:rsidRPr="00EE43A7" w:rsidTr="00DE5479">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Zagotovitev financ:</w:t>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Ministrstvo za notranje zadeve Republike Slovenije</w:t>
            </w:r>
          </w:p>
        </w:tc>
      </w:tr>
      <w:tr w:rsidR="00EE43A7" w:rsidRPr="00EE43A7" w:rsidTr="00DE5479">
        <w:trPr>
          <w:trHeight w:val="182"/>
        </w:trPr>
        <w:tc>
          <w:tcPr>
            <w:tcW w:w="1951"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 xml:space="preserve">Rok: </w:t>
            </w:r>
            <w:r w:rsidRPr="00EE43A7">
              <w:rPr>
                <w:rFonts w:ascii="Arial" w:hAnsi="Arial" w:cs="Arial"/>
                <w:sz w:val="20"/>
                <w:szCs w:val="20"/>
                <w:lang w:eastAsia="sl-SI"/>
              </w:rPr>
              <w:tab/>
            </w:r>
          </w:p>
        </w:tc>
        <w:tc>
          <w:tcPr>
            <w:tcW w:w="6763" w:type="dxa"/>
          </w:tcPr>
          <w:p w:rsidR="00EE43A7" w:rsidRPr="00EE43A7" w:rsidRDefault="00EE43A7" w:rsidP="00EE43A7">
            <w:pPr>
              <w:spacing w:after="0" w:line="252" w:lineRule="auto"/>
              <w:jc w:val="both"/>
              <w:rPr>
                <w:rFonts w:ascii="Arial" w:hAnsi="Arial" w:cs="Arial"/>
                <w:sz w:val="20"/>
                <w:szCs w:val="20"/>
                <w:lang w:eastAsia="sl-SI"/>
              </w:rPr>
            </w:pPr>
            <w:r w:rsidRPr="00EE43A7">
              <w:rPr>
                <w:rFonts w:ascii="Arial" w:hAnsi="Arial" w:cs="Arial"/>
                <w:sz w:val="20"/>
                <w:szCs w:val="20"/>
                <w:lang w:eastAsia="sl-SI"/>
              </w:rPr>
              <w:t>Stalna dejavnost v letih 2025 in 2026</w:t>
            </w:r>
            <w:r w:rsidRPr="00EE43A7">
              <w:rPr>
                <w:rFonts w:ascii="Arial" w:hAnsi="Arial" w:cs="Arial"/>
                <w:sz w:val="20"/>
                <w:szCs w:val="20"/>
                <w:lang w:eastAsia="sl-SI"/>
              </w:rPr>
              <w:tab/>
            </w:r>
          </w:p>
        </w:tc>
      </w:tr>
    </w:tbl>
    <w:p w:rsidR="00EE43A7" w:rsidRDefault="00EE43A7" w:rsidP="00EE43A7">
      <w:pPr>
        <w:spacing w:after="160" w:line="252" w:lineRule="auto"/>
        <w:jc w:val="both"/>
        <w:rPr>
          <w:rFonts w:ascii="Arial" w:eastAsia="Times New Roman" w:hAnsi="Arial" w:cs="Arial"/>
          <w:b/>
          <w:lang w:eastAsia="sl-SI"/>
        </w:rPr>
      </w:pPr>
      <w:bookmarkStart w:id="34" w:name="_Toc531780962"/>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6A5CF7" w:rsidRDefault="006A5CF7" w:rsidP="00EE43A7">
      <w:pPr>
        <w:spacing w:after="160" w:line="252" w:lineRule="auto"/>
        <w:jc w:val="both"/>
        <w:rPr>
          <w:rFonts w:ascii="Arial" w:eastAsia="Times New Roman" w:hAnsi="Arial" w:cs="Arial"/>
          <w:b/>
          <w:lang w:eastAsia="sl-SI"/>
        </w:rPr>
      </w:pPr>
    </w:p>
    <w:p w:rsidR="00E94243" w:rsidRPr="00EE43A7" w:rsidRDefault="00E94243" w:rsidP="00EE43A7">
      <w:pPr>
        <w:spacing w:after="160" w:line="252" w:lineRule="auto"/>
        <w:jc w:val="both"/>
        <w:rPr>
          <w:rFonts w:ascii="Arial" w:eastAsia="Times New Roman" w:hAnsi="Arial" w:cs="Arial"/>
          <w:b/>
          <w:lang w:eastAsia="sl-SI"/>
        </w:rPr>
      </w:pPr>
    </w:p>
    <w:p w:rsidR="00EE43A7" w:rsidRPr="00EE43A7" w:rsidRDefault="00EE43A7" w:rsidP="00EE43A7">
      <w:pPr>
        <w:keepNext/>
        <w:spacing w:after="0" w:line="252" w:lineRule="auto"/>
        <w:jc w:val="right"/>
        <w:outlineLvl w:val="0"/>
        <w:rPr>
          <w:rFonts w:ascii="Arial" w:eastAsia="Times New Roman" w:hAnsi="Arial" w:cs="Arial"/>
          <w:b/>
          <w:i/>
          <w:kern w:val="32"/>
          <w:sz w:val="24"/>
          <w:szCs w:val="24"/>
          <w:lang w:eastAsia="sl-SI"/>
        </w:rPr>
      </w:pPr>
      <w:bookmarkStart w:id="35" w:name="_Toc190175396"/>
      <w:r w:rsidRPr="00EE43A7">
        <w:rPr>
          <w:rFonts w:ascii="Arial" w:eastAsia="Times New Roman" w:hAnsi="Arial" w:cs="Arial"/>
          <w:b/>
          <w:i/>
          <w:kern w:val="32"/>
          <w:sz w:val="24"/>
          <w:szCs w:val="24"/>
          <w:lang w:eastAsia="sl-SI"/>
        </w:rPr>
        <w:t>PRILOGA</w:t>
      </w:r>
      <w:bookmarkEnd w:id="35"/>
    </w:p>
    <w:p w:rsidR="00EE43A7" w:rsidRPr="00EE43A7" w:rsidRDefault="00EE43A7" w:rsidP="00EE43A7">
      <w:pPr>
        <w:spacing w:after="160" w:line="252" w:lineRule="auto"/>
        <w:jc w:val="both"/>
        <w:rPr>
          <w:rFonts w:ascii="Arial" w:eastAsia="Times New Roman" w:hAnsi="Arial" w:cs="Arial"/>
          <w:b/>
          <w:lang w:eastAsia="sl-SI"/>
        </w:rPr>
      </w:pPr>
    </w:p>
    <w:p w:rsidR="00EE43A7" w:rsidRPr="00EE43A7" w:rsidRDefault="00EE43A7" w:rsidP="00EE43A7">
      <w:pPr>
        <w:spacing w:after="160" w:line="252" w:lineRule="auto"/>
        <w:jc w:val="both"/>
        <w:rPr>
          <w:rFonts w:ascii="Arial" w:eastAsia="Times New Roman" w:hAnsi="Arial" w:cs="Arial"/>
          <w:b/>
          <w:lang w:eastAsia="sl-SI"/>
        </w:rPr>
      </w:pPr>
      <w:r w:rsidRPr="00EE43A7">
        <w:rPr>
          <w:rFonts w:ascii="Arial" w:eastAsia="Times New Roman" w:hAnsi="Arial" w:cs="Arial"/>
          <w:b/>
          <w:lang w:eastAsia="sl-SI"/>
        </w:rPr>
        <w:t>Pregled financiranja projektov po posameznih ministrstvih za leti 2025 in 202</w:t>
      </w:r>
      <w:bookmarkEnd w:id="34"/>
      <w:r w:rsidRPr="00EE43A7">
        <w:rPr>
          <w:rFonts w:ascii="Arial" w:eastAsia="Times New Roman" w:hAnsi="Arial" w:cs="Arial"/>
          <w:b/>
          <w:lang w:eastAsia="sl-SI"/>
        </w:rPr>
        <w:t>6</w:t>
      </w:r>
    </w:p>
    <w:tbl>
      <w:tblPr>
        <w:tblStyle w:val="Tabelamrea1"/>
        <w:tblW w:w="9464" w:type="dxa"/>
        <w:tblLayout w:type="fixed"/>
        <w:tblLook w:val="04A0" w:firstRow="1" w:lastRow="0" w:firstColumn="1" w:lastColumn="0" w:noHBand="0" w:noVBand="1"/>
        <w:tblDescription w:val="Pregled financiranja projektov po posameznih ministrstvih za leti 2025 in 2026"/>
      </w:tblPr>
      <w:tblGrid>
        <w:gridCol w:w="1384"/>
        <w:gridCol w:w="1985"/>
        <w:gridCol w:w="2126"/>
        <w:gridCol w:w="1276"/>
        <w:gridCol w:w="1304"/>
        <w:gridCol w:w="1389"/>
      </w:tblGrid>
      <w:tr w:rsidR="00EE43A7" w:rsidRPr="00EE43A7" w:rsidTr="00DE5479">
        <w:trPr>
          <w:trHeight w:val="569"/>
          <w:tblHeader/>
        </w:trPr>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bCs/>
                <w:color w:val="000000"/>
                <w:sz w:val="20"/>
                <w:szCs w:val="20"/>
                <w:lang w:eastAsia="sl-SI"/>
              </w:rPr>
              <w:lastRenderedPageBreak/>
              <w:t>Proračunski porabnik</w:t>
            </w: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bCs/>
                <w:color w:val="000000"/>
                <w:sz w:val="20"/>
                <w:szCs w:val="20"/>
                <w:lang w:eastAsia="sl-SI"/>
              </w:rPr>
              <w:t>Dejavnost</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bCs/>
                <w:color w:val="000000"/>
                <w:sz w:val="20"/>
                <w:szCs w:val="20"/>
                <w:lang w:eastAsia="sl-SI"/>
              </w:rPr>
              <w:t>Proračunska postavka</w:t>
            </w:r>
          </w:p>
        </w:tc>
        <w:tc>
          <w:tcPr>
            <w:tcW w:w="1276" w:type="dxa"/>
          </w:tcPr>
          <w:p w:rsidR="00EE43A7" w:rsidRPr="00EE43A7" w:rsidRDefault="00EE43A7" w:rsidP="00EE43A7">
            <w:pPr>
              <w:suppressAutoHyphens/>
              <w:overflowPunct w:val="0"/>
              <w:autoSpaceDE w:val="0"/>
              <w:autoSpaceDN w:val="0"/>
              <w:adjustRightInd w:val="0"/>
              <w:spacing w:after="0" w:line="252" w:lineRule="auto"/>
              <w:jc w:val="center"/>
              <w:textAlignment w:val="baseline"/>
              <w:rPr>
                <w:rFonts w:ascii="Arial" w:hAnsi="Arial" w:cs="Arial"/>
                <w:b/>
                <w:sz w:val="20"/>
                <w:szCs w:val="20"/>
                <w:lang w:eastAsia="sl-SI"/>
              </w:rPr>
            </w:pPr>
            <w:r w:rsidRPr="00EE43A7">
              <w:rPr>
                <w:rFonts w:ascii="Arial" w:hAnsi="Arial" w:cs="Arial"/>
                <w:b/>
                <w:bCs/>
                <w:color w:val="000000"/>
                <w:sz w:val="20"/>
                <w:szCs w:val="20"/>
                <w:lang w:eastAsia="sl-SI"/>
              </w:rPr>
              <w:t>2025</w:t>
            </w:r>
          </w:p>
        </w:tc>
        <w:tc>
          <w:tcPr>
            <w:tcW w:w="1304" w:type="dxa"/>
          </w:tcPr>
          <w:p w:rsidR="00EE43A7" w:rsidRPr="00EE43A7" w:rsidRDefault="00EE43A7" w:rsidP="00EE43A7">
            <w:pPr>
              <w:suppressAutoHyphens/>
              <w:overflowPunct w:val="0"/>
              <w:autoSpaceDE w:val="0"/>
              <w:autoSpaceDN w:val="0"/>
              <w:adjustRightInd w:val="0"/>
              <w:spacing w:after="0" w:line="252" w:lineRule="auto"/>
              <w:jc w:val="center"/>
              <w:textAlignment w:val="baseline"/>
              <w:rPr>
                <w:rFonts w:ascii="Arial" w:hAnsi="Arial" w:cs="Arial"/>
                <w:b/>
                <w:sz w:val="20"/>
                <w:szCs w:val="20"/>
                <w:lang w:eastAsia="sl-SI"/>
              </w:rPr>
            </w:pPr>
            <w:r w:rsidRPr="00EE43A7">
              <w:rPr>
                <w:rFonts w:ascii="Arial" w:hAnsi="Arial" w:cs="Arial"/>
                <w:b/>
                <w:bCs/>
                <w:color w:val="000000"/>
                <w:sz w:val="20"/>
                <w:szCs w:val="20"/>
                <w:lang w:eastAsia="sl-SI"/>
              </w:rPr>
              <w:t>2026</w:t>
            </w:r>
          </w:p>
        </w:tc>
        <w:tc>
          <w:tcPr>
            <w:tcW w:w="1389" w:type="dxa"/>
          </w:tcPr>
          <w:p w:rsidR="00EE43A7" w:rsidRPr="00EE43A7" w:rsidRDefault="00EE43A7" w:rsidP="00EE43A7">
            <w:pPr>
              <w:suppressAutoHyphens/>
              <w:overflowPunct w:val="0"/>
              <w:autoSpaceDE w:val="0"/>
              <w:autoSpaceDN w:val="0"/>
              <w:adjustRightInd w:val="0"/>
              <w:spacing w:after="0" w:line="252" w:lineRule="auto"/>
              <w:jc w:val="center"/>
              <w:textAlignment w:val="baseline"/>
              <w:rPr>
                <w:rFonts w:ascii="Arial" w:hAnsi="Arial" w:cs="Arial"/>
                <w:b/>
                <w:sz w:val="20"/>
                <w:szCs w:val="20"/>
                <w:lang w:eastAsia="sl-SI"/>
              </w:rPr>
            </w:pPr>
            <w:r w:rsidRPr="00EE43A7">
              <w:rPr>
                <w:rFonts w:ascii="Arial" w:hAnsi="Arial" w:cs="Arial"/>
                <w:b/>
                <w:bCs/>
                <w:color w:val="000000"/>
                <w:sz w:val="20"/>
                <w:szCs w:val="20"/>
                <w:lang w:eastAsia="sl-SI"/>
              </w:rPr>
              <w:t>Skupaj</w:t>
            </w:r>
          </w:p>
        </w:tc>
      </w:tr>
      <w:tr w:rsidR="00EE43A7" w:rsidRPr="00EE43A7" w:rsidTr="00DE5479">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color w:val="000000"/>
                <w:sz w:val="20"/>
                <w:szCs w:val="20"/>
                <w:lang w:eastAsia="sl-SI"/>
              </w:rPr>
              <w:t>MDDSZ</w:t>
            </w: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Oskrba žrtev – krizna namestitev</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 xml:space="preserve">170084 </w:t>
            </w:r>
          </w:p>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Oskrba žrtev trgovine z ljudmi</w:t>
            </w:r>
          </w:p>
        </w:tc>
        <w:tc>
          <w:tcPr>
            <w:tcW w:w="1276"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45.960,00 EUR</w:t>
            </w:r>
          </w:p>
        </w:tc>
        <w:tc>
          <w:tcPr>
            <w:tcW w:w="1304"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45.960,00 EUR</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sz w:val="20"/>
                <w:szCs w:val="20"/>
                <w:lang w:eastAsia="sl-SI"/>
              </w:rPr>
            </w:pPr>
            <w:r w:rsidRPr="00EE43A7">
              <w:rPr>
                <w:rFonts w:ascii="Arial" w:hAnsi="Arial" w:cs="Arial"/>
                <w:b/>
                <w:bCs/>
                <w:color w:val="000000"/>
                <w:sz w:val="20"/>
                <w:szCs w:val="20"/>
                <w:lang w:eastAsia="sl-SI"/>
              </w:rPr>
              <w:t>91.920,00 EUR</w:t>
            </w:r>
          </w:p>
        </w:tc>
      </w:tr>
      <w:tr w:rsidR="00EE43A7" w:rsidRPr="00EE43A7" w:rsidTr="00DE5479">
        <w:trPr>
          <w:trHeight w:val="901"/>
        </w:trPr>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color w:val="000000"/>
                <w:sz w:val="20"/>
                <w:szCs w:val="20"/>
                <w:lang w:eastAsia="sl-SI"/>
              </w:rPr>
              <w:t>MNZ</w:t>
            </w:r>
          </w:p>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Oskrba žrtev – namestitev v varnem prostoru</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3431 Materialni stroški</w:t>
            </w:r>
          </w:p>
        </w:tc>
        <w:tc>
          <w:tcPr>
            <w:tcW w:w="1276"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45.000,00 EUR</w:t>
            </w:r>
          </w:p>
        </w:tc>
        <w:tc>
          <w:tcPr>
            <w:tcW w:w="1304"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45.000,00 EUR</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sz w:val="20"/>
                <w:szCs w:val="20"/>
                <w:lang w:eastAsia="sl-SI"/>
              </w:rPr>
            </w:pPr>
            <w:r w:rsidRPr="00EE43A7">
              <w:rPr>
                <w:rFonts w:ascii="Arial" w:hAnsi="Arial" w:cs="Arial"/>
                <w:b/>
                <w:bCs/>
                <w:color w:val="000000"/>
                <w:sz w:val="20"/>
                <w:szCs w:val="20"/>
                <w:lang w:eastAsia="sl-SI"/>
              </w:rPr>
              <w:t>90.000,00 EUR</w:t>
            </w:r>
          </w:p>
        </w:tc>
      </w:tr>
      <w:tr w:rsidR="00EE43A7" w:rsidRPr="00EE43A7" w:rsidTr="00DE5479">
        <w:trPr>
          <w:trHeight w:val="331"/>
        </w:trPr>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 xml:space="preserve">Ozaveščanje </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3107 Plače</w:t>
            </w:r>
          </w:p>
        </w:tc>
        <w:tc>
          <w:tcPr>
            <w:tcW w:w="1276"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30.000,00 EUR</w:t>
            </w:r>
          </w:p>
        </w:tc>
        <w:tc>
          <w:tcPr>
            <w:tcW w:w="1304"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30.000,00 EUR</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bCs/>
                <w:color w:val="000000"/>
                <w:sz w:val="20"/>
                <w:szCs w:val="20"/>
                <w:lang w:eastAsia="sl-SI"/>
              </w:rPr>
            </w:pPr>
            <w:r w:rsidRPr="00EE43A7">
              <w:rPr>
                <w:rFonts w:ascii="Arial" w:hAnsi="Arial" w:cs="Arial"/>
                <w:b/>
                <w:bCs/>
                <w:color w:val="000000"/>
                <w:sz w:val="20"/>
                <w:szCs w:val="20"/>
                <w:lang w:eastAsia="sl-SI"/>
              </w:rPr>
              <w:t>60.000,00 EUR</w:t>
            </w:r>
          </w:p>
        </w:tc>
      </w:tr>
      <w:tr w:rsidR="00EE43A7" w:rsidRPr="00EE43A7" w:rsidTr="00DE5479">
        <w:trPr>
          <w:trHeight w:val="331"/>
        </w:trPr>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 xml:space="preserve">Ozaveščanje – projekt </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3431 Materialni stroški</w:t>
            </w:r>
          </w:p>
        </w:tc>
        <w:tc>
          <w:tcPr>
            <w:tcW w:w="1276"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10.000,00 EUR</w:t>
            </w:r>
          </w:p>
        </w:tc>
        <w:tc>
          <w:tcPr>
            <w:tcW w:w="1304"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10.000,00 EUR</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bCs/>
                <w:color w:val="000000"/>
                <w:sz w:val="20"/>
                <w:szCs w:val="20"/>
                <w:lang w:eastAsia="sl-SI"/>
              </w:rPr>
            </w:pPr>
            <w:r w:rsidRPr="00EE43A7">
              <w:rPr>
                <w:rFonts w:ascii="Arial" w:hAnsi="Arial" w:cs="Arial"/>
                <w:b/>
                <w:color w:val="000000"/>
                <w:sz w:val="20"/>
                <w:szCs w:val="20"/>
                <w:lang w:eastAsia="sl-SI"/>
              </w:rPr>
              <w:t>10.000,00 EUR</w:t>
            </w:r>
          </w:p>
        </w:tc>
      </w:tr>
      <w:tr w:rsidR="00EE43A7" w:rsidRPr="00EE43A7" w:rsidTr="00DE5479">
        <w:trPr>
          <w:trHeight w:val="279"/>
        </w:trPr>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 xml:space="preserve">Promocijsko gradivo </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3431 Materialni stroški</w:t>
            </w:r>
          </w:p>
        </w:tc>
        <w:tc>
          <w:tcPr>
            <w:tcW w:w="1276"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1.000,00 EUR</w:t>
            </w:r>
          </w:p>
        </w:tc>
        <w:tc>
          <w:tcPr>
            <w:tcW w:w="1304"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1.000,00 EUR</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sz w:val="20"/>
                <w:szCs w:val="20"/>
                <w:lang w:eastAsia="sl-SI"/>
              </w:rPr>
            </w:pPr>
            <w:r w:rsidRPr="00EE43A7">
              <w:rPr>
                <w:rFonts w:ascii="Arial" w:hAnsi="Arial" w:cs="Arial"/>
                <w:b/>
                <w:bCs/>
                <w:color w:val="000000"/>
                <w:sz w:val="20"/>
                <w:szCs w:val="20"/>
                <w:lang w:eastAsia="sl-SI"/>
              </w:rPr>
              <w:t>2.000,00 EUR</w:t>
            </w:r>
          </w:p>
        </w:tc>
      </w:tr>
      <w:tr w:rsidR="00EE43A7" w:rsidRPr="00EE43A7" w:rsidTr="00DE5479">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Projekt CRP –analiza pravnomočnih sodb</w:t>
            </w:r>
          </w:p>
        </w:tc>
        <w:tc>
          <w:tcPr>
            <w:tcW w:w="2126" w:type="dxa"/>
          </w:tcPr>
          <w:p w:rsidR="00EE43A7" w:rsidRPr="00EE43A7" w:rsidRDefault="000C0A00"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EE43A7">
              <w:rPr>
                <w:rFonts w:ascii="Arial" w:hAnsi="Arial" w:cs="Arial"/>
                <w:color w:val="000000"/>
                <w:sz w:val="20"/>
                <w:szCs w:val="20"/>
                <w:lang w:eastAsia="sl-SI"/>
              </w:rPr>
              <w:t>3431 Materialni stroški</w:t>
            </w:r>
          </w:p>
        </w:tc>
        <w:tc>
          <w:tcPr>
            <w:tcW w:w="1276"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14.000,00 EUR</w:t>
            </w:r>
          </w:p>
        </w:tc>
        <w:tc>
          <w:tcPr>
            <w:tcW w:w="1304"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sz w:val="20"/>
                <w:szCs w:val="20"/>
                <w:lang w:eastAsia="sl-SI"/>
              </w:rPr>
            </w:pPr>
            <w:r w:rsidRPr="00EE43A7">
              <w:rPr>
                <w:rFonts w:ascii="Arial" w:hAnsi="Arial" w:cs="Arial"/>
                <w:color w:val="000000"/>
                <w:sz w:val="20"/>
                <w:szCs w:val="20"/>
                <w:lang w:eastAsia="sl-SI"/>
              </w:rPr>
              <w:t>/</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sz w:val="20"/>
                <w:szCs w:val="20"/>
                <w:lang w:eastAsia="sl-SI"/>
              </w:rPr>
            </w:pPr>
            <w:r w:rsidRPr="00EE43A7">
              <w:rPr>
                <w:rFonts w:ascii="Arial" w:hAnsi="Arial" w:cs="Arial"/>
                <w:b/>
                <w:bCs/>
                <w:color w:val="000000"/>
                <w:sz w:val="20"/>
                <w:szCs w:val="20"/>
                <w:lang w:eastAsia="sl-SI"/>
              </w:rPr>
              <w:t>14.000,00 EUR</w:t>
            </w:r>
          </w:p>
        </w:tc>
      </w:tr>
      <w:tr w:rsidR="00EE43A7" w:rsidRPr="00EE43A7" w:rsidTr="00DE5479">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Priprava strokovnega srečanja</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3431 Materialni stroški</w:t>
            </w:r>
          </w:p>
        </w:tc>
        <w:tc>
          <w:tcPr>
            <w:tcW w:w="1276"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5.000,00 EUR</w:t>
            </w:r>
          </w:p>
        </w:tc>
        <w:tc>
          <w:tcPr>
            <w:tcW w:w="1304"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color w:val="000000"/>
                <w:sz w:val="20"/>
                <w:szCs w:val="20"/>
                <w:lang w:eastAsia="sl-SI"/>
              </w:rPr>
            </w:pPr>
            <w:r w:rsidRPr="00EE43A7">
              <w:rPr>
                <w:rFonts w:ascii="Arial" w:hAnsi="Arial" w:cs="Arial"/>
                <w:b/>
                <w:color w:val="000000"/>
                <w:sz w:val="20"/>
                <w:szCs w:val="20"/>
                <w:lang w:eastAsia="sl-SI"/>
              </w:rPr>
              <w:t>5.000,00 EUR</w:t>
            </w:r>
          </w:p>
        </w:tc>
      </w:tr>
      <w:tr w:rsidR="000C0A00" w:rsidRPr="00EE43A7" w:rsidTr="00DE5479">
        <w:trPr>
          <w:trHeight w:val="530"/>
        </w:trPr>
        <w:tc>
          <w:tcPr>
            <w:tcW w:w="1384" w:type="dxa"/>
          </w:tcPr>
          <w:p w:rsidR="000C0A00" w:rsidRPr="00EE43A7" w:rsidRDefault="000C0A00" w:rsidP="000C0A00">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highlight w:val="yellow"/>
                <w:lang w:eastAsia="sl-SI"/>
              </w:rPr>
            </w:pPr>
          </w:p>
        </w:tc>
        <w:tc>
          <w:tcPr>
            <w:tcW w:w="1985" w:type="dxa"/>
          </w:tcPr>
          <w:p w:rsidR="000C0A00" w:rsidRPr="00EE43A7" w:rsidRDefault="000C0A00" w:rsidP="000C0A00">
            <w:pPr>
              <w:keepNext/>
              <w:keepLines/>
              <w:widowControl w:val="0"/>
              <w:spacing w:after="0" w:line="252" w:lineRule="auto"/>
              <w:jc w:val="both"/>
              <w:rPr>
                <w:rFonts w:ascii="Arial" w:hAnsi="Arial" w:cs="Arial"/>
                <w:sz w:val="20"/>
                <w:szCs w:val="20"/>
                <w:lang w:eastAsia="sl-SI"/>
              </w:rPr>
            </w:pPr>
            <w:r w:rsidRPr="007D5F98">
              <w:rPr>
                <w:rFonts w:ascii="Arial" w:hAnsi="Arial" w:cs="Arial"/>
                <w:sz w:val="20"/>
                <w:szCs w:val="20"/>
                <w:lang w:eastAsia="sl-SI"/>
              </w:rPr>
              <w:t>(Re)Integracija žrtev trgovine z ljudmi</w:t>
            </w:r>
          </w:p>
        </w:tc>
        <w:tc>
          <w:tcPr>
            <w:tcW w:w="2126" w:type="dxa"/>
          </w:tcPr>
          <w:p w:rsidR="000C0A00" w:rsidRPr="000C0A00" w:rsidRDefault="000C0A00" w:rsidP="000C0A00">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0C0A00">
              <w:rPr>
                <w:rFonts w:ascii="Arial" w:hAnsi="Arial" w:cs="Arial"/>
                <w:color w:val="000000"/>
                <w:sz w:val="20"/>
                <w:szCs w:val="20"/>
                <w:lang w:eastAsia="sl-SI"/>
              </w:rPr>
              <w:t xml:space="preserve">230122 Sklad za notranjo varnost – MNZ – EU </w:t>
            </w:r>
          </w:p>
        </w:tc>
        <w:tc>
          <w:tcPr>
            <w:tcW w:w="1276" w:type="dxa"/>
          </w:tcPr>
          <w:p w:rsidR="000C0A00" w:rsidRPr="00EE43A7" w:rsidRDefault="000C0A00" w:rsidP="000C0A00">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 xml:space="preserve">18.750,00 EUR </w:t>
            </w:r>
          </w:p>
        </w:tc>
        <w:tc>
          <w:tcPr>
            <w:tcW w:w="1304" w:type="dxa"/>
          </w:tcPr>
          <w:p w:rsidR="000C0A00" w:rsidRPr="00EE43A7" w:rsidRDefault="000C0A00" w:rsidP="000C0A00">
            <w:pPr>
              <w:suppressAutoHyphens/>
              <w:overflowPunct w:val="0"/>
              <w:autoSpaceDE w:val="0"/>
              <w:autoSpaceDN w:val="0"/>
              <w:adjustRightInd w:val="0"/>
              <w:spacing w:after="0" w:line="252" w:lineRule="auto"/>
              <w:jc w:val="center"/>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37.500,00 EUR</w:t>
            </w:r>
          </w:p>
        </w:tc>
        <w:tc>
          <w:tcPr>
            <w:tcW w:w="1389" w:type="dxa"/>
          </w:tcPr>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b/>
                <w:bCs/>
                <w:color w:val="000000"/>
                <w:sz w:val="20"/>
                <w:szCs w:val="20"/>
                <w:lang w:eastAsia="sl-SI"/>
              </w:rPr>
            </w:pPr>
            <w:r w:rsidRPr="00EE43A7">
              <w:rPr>
                <w:rFonts w:ascii="Arial" w:hAnsi="Arial" w:cs="Arial"/>
                <w:b/>
                <w:bCs/>
                <w:color w:val="000000"/>
                <w:sz w:val="20"/>
                <w:szCs w:val="20"/>
                <w:lang w:eastAsia="sl-SI"/>
              </w:rPr>
              <w:t xml:space="preserve">56.250 </w:t>
            </w:r>
            <w:r w:rsidRPr="00EE43A7">
              <w:rPr>
                <w:rFonts w:ascii="Arial" w:hAnsi="Arial" w:cs="Arial"/>
                <w:b/>
                <w:color w:val="000000"/>
                <w:sz w:val="20"/>
                <w:szCs w:val="20"/>
                <w:lang w:eastAsia="sl-SI"/>
              </w:rPr>
              <w:t>EUR</w:t>
            </w:r>
          </w:p>
        </w:tc>
      </w:tr>
      <w:tr w:rsidR="000C0A00" w:rsidRPr="00EE43A7" w:rsidTr="00DE5479">
        <w:trPr>
          <w:trHeight w:val="655"/>
        </w:trPr>
        <w:tc>
          <w:tcPr>
            <w:tcW w:w="1384" w:type="dxa"/>
          </w:tcPr>
          <w:p w:rsidR="000C0A00" w:rsidRPr="00EE43A7" w:rsidRDefault="000C0A00" w:rsidP="000C0A00">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p>
        </w:tc>
        <w:tc>
          <w:tcPr>
            <w:tcW w:w="1985" w:type="dxa"/>
          </w:tcPr>
          <w:p w:rsidR="000C0A00" w:rsidRPr="00EE43A7" w:rsidRDefault="000C0A00" w:rsidP="000C0A00">
            <w:pPr>
              <w:keepNext/>
              <w:keepLines/>
              <w:widowControl w:val="0"/>
              <w:spacing w:after="0" w:line="252" w:lineRule="auto"/>
              <w:jc w:val="both"/>
              <w:rPr>
                <w:rFonts w:ascii="Arial" w:hAnsi="Arial" w:cs="Arial"/>
                <w:sz w:val="20"/>
                <w:szCs w:val="20"/>
                <w:lang w:eastAsia="sl-SI"/>
              </w:rPr>
            </w:pPr>
          </w:p>
        </w:tc>
        <w:tc>
          <w:tcPr>
            <w:tcW w:w="2126" w:type="dxa"/>
          </w:tcPr>
          <w:p w:rsidR="000C0A00" w:rsidRPr="000C0A00" w:rsidRDefault="000C0A00" w:rsidP="000C0A00">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0C0A00">
              <w:rPr>
                <w:rFonts w:ascii="Arial" w:hAnsi="Arial" w:cs="Arial"/>
                <w:color w:val="000000"/>
                <w:sz w:val="20"/>
                <w:szCs w:val="20"/>
                <w:lang w:eastAsia="sl-SI"/>
              </w:rPr>
              <w:t xml:space="preserve">230123 Sklad za notranjo varnost – MNZ – slovenska udeležba </w:t>
            </w:r>
          </w:p>
        </w:tc>
        <w:tc>
          <w:tcPr>
            <w:tcW w:w="1276" w:type="dxa"/>
          </w:tcPr>
          <w:p w:rsidR="000C0A00" w:rsidRPr="00EE43A7" w:rsidRDefault="000C0A00" w:rsidP="000C0A00">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p>
          <w:p w:rsidR="000C0A00" w:rsidRPr="00EE43A7" w:rsidRDefault="000C0A00" w:rsidP="000C0A00">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 xml:space="preserve"> 6.250,00 EUR</w:t>
            </w:r>
          </w:p>
          <w:p w:rsidR="000C0A00" w:rsidRPr="00EE43A7" w:rsidRDefault="000C0A00" w:rsidP="000C0A00">
            <w:pPr>
              <w:suppressAutoHyphens/>
              <w:overflowPunct w:val="0"/>
              <w:autoSpaceDE w:val="0"/>
              <w:autoSpaceDN w:val="0"/>
              <w:adjustRightInd w:val="0"/>
              <w:spacing w:after="0" w:line="252" w:lineRule="auto"/>
              <w:jc w:val="center"/>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 xml:space="preserve"> </w:t>
            </w:r>
          </w:p>
        </w:tc>
        <w:tc>
          <w:tcPr>
            <w:tcW w:w="1304" w:type="dxa"/>
          </w:tcPr>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 xml:space="preserve">12.500,00 EUR </w:t>
            </w:r>
          </w:p>
        </w:tc>
        <w:tc>
          <w:tcPr>
            <w:tcW w:w="1389" w:type="dxa"/>
          </w:tcPr>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b/>
                <w:color w:val="000000"/>
                <w:sz w:val="20"/>
                <w:szCs w:val="20"/>
                <w:lang w:eastAsia="sl-SI"/>
              </w:rPr>
            </w:pPr>
            <w:r w:rsidRPr="00EE43A7">
              <w:rPr>
                <w:rFonts w:ascii="Arial" w:hAnsi="Arial" w:cs="Arial"/>
                <w:b/>
                <w:color w:val="000000"/>
                <w:sz w:val="20"/>
                <w:szCs w:val="20"/>
                <w:lang w:eastAsia="sl-SI"/>
              </w:rPr>
              <w:t>18.750 EUR</w:t>
            </w:r>
          </w:p>
        </w:tc>
      </w:tr>
      <w:tr w:rsidR="000C0A00" w:rsidRPr="00EE43A7" w:rsidTr="00DE5479">
        <w:tc>
          <w:tcPr>
            <w:tcW w:w="1384" w:type="dxa"/>
          </w:tcPr>
          <w:p w:rsidR="000C0A00" w:rsidRPr="00EE43A7" w:rsidRDefault="000C0A00" w:rsidP="000C0A00">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r w:rsidRPr="00EE43A7">
              <w:rPr>
                <w:rFonts w:ascii="Arial" w:hAnsi="Arial" w:cs="Arial"/>
                <w:b/>
                <w:color w:val="000000"/>
                <w:sz w:val="20"/>
                <w:szCs w:val="20"/>
                <w:lang w:eastAsia="sl-SI"/>
              </w:rPr>
              <w:t>UOIM</w:t>
            </w:r>
          </w:p>
        </w:tc>
        <w:tc>
          <w:tcPr>
            <w:tcW w:w="1985" w:type="dxa"/>
          </w:tcPr>
          <w:p w:rsidR="000C0A00" w:rsidRPr="00EE43A7" w:rsidRDefault="000C0A00" w:rsidP="000C0A00">
            <w:pPr>
              <w:keepNext/>
              <w:keepLines/>
              <w:widowControl w:val="0"/>
              <w:spacing w:after="0" w:line="252" w:lineRule="auto"/>
              <w:jc w:val="both"/>
              <w:rPr>
                <w:rFonts w:ascii="Arial" w:hAnsi="Arial" w:cs="Arial"/>
                <w:sz w:val="20"/>
                <w:szCs w:val="20"/>
                <w:lang w:eastAsia="sl-SI"/>
              </w:rPr>
            </w:pPr>
            <w:r w:rsidRPr="00EE43A7">
              <w:rPr>
                <w:rFonts w:ascii="Arial" w:hAnsi="Arial"/>
                <w:color w:val="000000"/>
                <w:sz w:val="20"/>
                <w:szCs w:val="20"/>
                <w:lang w:eastAsia="sl-SI"/>
              </w:rPr>
              <w:t>Program PATS</w:t>
            </w:r>
          </w:p>
        </w:tc>
        <w:tc>
          <w:tcPr>
            <w:tcW w:w="2126" w:type="dxa"/>
          </w:tcPr>
          <w:p w:rsidR="000C0A00" w:rsidRPr="000C0A00" w:rsidRDefault="000C0A00" w:rsidP="000C0A00">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0C0A00">
              <w:rPr>
                <w:rFonts w:ascii="Arial" w:hAnsi="Arial" w:cs="Arial"/>
                <w:color w:val="000000"/>
                <w:sz w:val="20"/>
                <w:szCs w:val="20"/>
                <w:lang w:eastAsia="sl-SI"/>
              </w:rPr>
              <w:t>241006 AMIF 21-27 SLO</w:t>
            </w:r>
          </w:p>
        </w:tc>
        <w:tc>
          <w:tcPr>
            <w:tcW w:w="1276" w:type="dxa"/>
          </w:tcPr>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13.125,00 EUR</w:t>
            </w:r>
          </w:p>
        </w:tc>
        <w:tc>
          <w:tcPr>
            <w:tcW w:w="1304" w:type="dxa"/>
          </w:tcPr>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13.125,00 EUR</w:t>
            </w:r>
          </w:p>
        </w:tc>
        <w:tc>
          <w:tcPr>
            <w:tcW w:w="1389" w:type="dxa"/>
          </w:tcPr>
          <w:p w:rsidR="000C0A00" w:rsidRPr="00EE43A7" w:rsidRDefault="000C0A00" w:rsidP="000C0A00">
            <w:pPr>
              <w:spacing w:after="0" w:line="252" w:lineRule="auto"/>
              <w:jc w:val="right"/>
              <w:rPr>
                <w:rFonts w:ascii="Arial" w:hAnsi="Arial" w:cs="Arial"/>
                <w:b/>
                <w:color w:val="000000"/>
                <w:sz w:val="20"/>
                <w:szCs w:val="20"/>
                <w:lang w:eastAsia="sl-SI"/>
              </w:rPr>
            </w:pPr>
            <w:r w:rsidRPr="00EE43A7">
              <w:rPr>
                <w:rFonts w:ascii="Arial" w:hAnsi="Arial" w:cs="Arial"/>
                <w:b/>
                <w:color w:val="000000"/>
                <w:sz w:val="20"/>
                <w:szCs w:val="20"/>
                <w:lang w:eastAsia="sl-SI"/>
              </w:rPr>
              <w:t xml:space="preserve">26.250,00 </w:t>
            </w:r>
            <w:r w:rsidRPr="00EE43A7">
              <w:rPr>
                <w:rFonts w:ascii="Arial" w:hAnsi="Arial" w:cs="Arial"/>
                <w:b/>
                <w:bCs/>
                <w:color w:val="000000"/>
                <w:sz w:val="20"/>
                <w:szCs w:val="20"/>
                <w:lang w:eastAsia="sl-SI"/>
              </w:rPr>
              <w:t>EUR</w:t>
            </w:r>
          </w:p>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b/>
                <w:bCs/>
                <w:color w:val="000000"/>
                <w:sz w:val="20"/>
                <w:szCs w:val="20"/>
                <w:lang w:eastAsia="sl-SI"/>
              </w:rPr>
            </w:pPr>
          </w:p>
        </w:tc>
      </w:tr>
      <w:tr w:rsidR="000C0A00" w:rsidRPr="00EE43A7" w:rsidTr="00DE5479">
        <w:tc>
          <w:tcPr>
            <w:tcW w:w="1384" w:type="dxa"/>
          </w:tcPr>
          <w:p w:rsidR="000C0A00" w:rsidRPr="00EE43A7" w:rsidRDefault="000C0A00" w:rsidP="000C0A00">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p>
        </w:tc>
        <w:tc>
          <w:tcPr>
            <w:tcW w:w="1985" w:type="dxa"/>
          </w:tcPr>
          <w:p w:rsidR="000C0A00" w:rsidRPr="00EE43A7" w:rsidRDefault="000C0A00" w:rsidP="000C0A00">
            <w:pPr>
              <w:keepNext/>
              <w:keepLines/>
              <w:widowControl w:val="0"/>
              <w:spacing w:after="0" w:line="252" w:lineRule="auto"/>
              <w:jc w:val="both"/>
              <w:rPr>
                <w:rFonts w:ascii="Arial" w:hAnsi="Arial" w:cs="Arial"/>
                <w:sz w:val="20"/>
                <w:szCs w:val="20"/>
                <w:lang w:eastAsia="sl-SI"/>
              </w:rPr>
            </w:pPr>
          </w:p>
        </w:tc>
        <w:tc>
          <w:tcPr>
            <w:tcW w:w="2126" w:type="dxa"/>
          </w:tcPr>
          <w:p w:rsidR="000C0A00" w:rsidRPr="000C0A00" w:rsidRDefault="000C0A00" w:rsidP="000C0A00">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0C0A00">
              <w:rPr>
                <w:rFonts w:ascii="Arial" w:hAnsi="Arial" w:cs="Arial"/>
                <w:color w:val="000000"/>
                <w:sz w:val="20"/>
                <w:szCs w:val="20"/>
                <w:lang w:eastAsia="sl-SI"/>
              </w:rPr>
              <w:t xml:space="preserve">241004 AMIF 21-27 EU </w:t>
            </w:r>
          </w:p>
        </w:tc>
        <w:tc>
          <w:tcPr>
            <w:tcW w:w="1276" w:type="dxa"/>
          </w:tcPr>
          <w:p w:rsidR="000C0A00" w:rsidRPr="00EE43A7" w:rsidRDefault="000C0A00" w:rsidP="000C0A00">
            <w:pPr>
              <w:spacing w:after="0" w:line="252" w:lineRule="auto"/>
              <w:jc w:val="right"/>
              <w:rPr>
                <w:rFonts w:ascii="Arial" w:hAnsi="Arial" w:cs="Arial"/>
                <w:color w:val="000000"/>
                <w:sz w:val="20"/>
                <w:szCs w:val="20"/>
                <w:lang w:eastAsia="sl-SI"/>
              </w:rPr>
            </w:pPr>
            <w:r w:rsidRPr="00EE43A7">
              <w:rPr>
                <w:rFonts w:ascii="Arial" w:hAnsi="Arial" w:cs="Arial"/>
                <w:color w:val="000000"/>
                <w:sz w:val="20"/>
                <w:szCs w:val="20"/>
                <w:lang w:eastAsia="sl-SI"/>
              </w:rPr>
              <w:t>39.375,00 EUR</w:t>
            </w:r>
          </w:p>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p>
        </w:tc>
        <w:tc>
          <w:tcPr>
            <w:tcW w:w="1304" w:type="dxa"/>
          </w:tcPr>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EE43A7">
              <w:rPr>
                <w:rFonts w:ascii="Arial" w:hAnsi="Arial" w:cs="Arial"/>
                <w:color w:val="000000"/>
                <w:sz w:val="20"/>
                <w:szCs w:val="20"/>
                <w:lang w:eastAsia="sl-SI"/>
              </w:rPr>
              <w:t>39.375,00 EUR</w:t>
            </w:r>
          </w:p>
          <w:p w:rsidR="000C0A00" w:rsidRPr="00EE43A7" w:rsidRDefault="000C0A00" w:rsidP="000C0A00">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p>
        </w:tc>
        <w:tc>
          <w:tcPr>
            <w:tcW w:w="1389" w:type="dxa"/>
          </w:tcPr>
          <w:p w:rsidR="000C0A00" w:rsidRPr="00EE43A7" w:rsidRDefault="000C0A00" w:rsidP="000C0A00">
            <w:pPr>
              <w:spacing w:after="0" w:line="252" w:lineRule="auto"/>
              <w:jc w:val="right"/>
              <w:rPr>
                <w:rFonts w:ascii="Arial" w:hAnsi="Arial" w:cs="Arial"/>
                <w:b/>
                <w:color w:val="000000"/>
                <w:sz w:val="20"/>
                <w:szCs w:val="20"/>
                <w:lang w:eastAsia="sl-SI"/>
              </w:rPr>
            </w:pPr>
            <w:r w:rsidRPr="00EE43A7">
              <w:rPr>
                <w:rFonts w:ascii="Arial" w:hAnsi="Arial" w:cs="Arial"/>
                <w:b/>
                <w:color w:val="000000"/>
                <w:sz w:val="20"/>
                <w:szCs w:val="20"/>
                <w:lang w:eastAsia="sl-SI"/>
              </w:rPr>
              <w:t>78.750,00 EUR</w:t>
            </w:r>
          </w:p>
          <w:p w:rsidR="000C0A00" w:rsidRPr="00EE43A7" w:rsidRDefault="000C0A00" w:rsidP="000C0A00">
            <w:pPr>
              <w:spacing w:after="0" w:line="252" w:lineRule="auto"/>
              <w:jc w:val="right"/>
              <w:rPr>
                <w:rFonts w:ascii="Arial" w:hAnsi="Arial" w:cs="Arial"/>
                <w:b/>
                <w:bCs/>
                <w:color w:val="000000"/>
                <w:sz w:val="20"/>
                <w:szCs w:val="20"/>
                <w:lang w:eastAsia="sl-SI"/>
              </w:rPr>
            </w:pPr>
          </w:p>
        </w:tc>
      </w:tr>
      <w:tr w:rsidR="004A5901" w:rsidRPr="00EE43A7" w:rsidTr="00DE5479">
        <w:tc>
          <w:tcPr>
            <w:tcW w:w="1384" w:type="dxa"/>
          </w:tcPr>
          <w:p w:rsidR="004A5901" w:rsidRPr="00EE43A7" w:rsidRDefault="004A5901" w:rsidP="007C6276">
            <w:pPr>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r w:rsidRPr="00EE43A7">
              <w:rPr>
                <w:rFonts w:ascii="Arial" w:hAnsi="Arial" w:cs="Arial"/>
                <w:b/>
                <w:color w:val="000000"/>
                <w:sz w:val="20"/>
                <w:szCs w:val="20"/>
                <w:lang w:eastAsia="sl-SI"/>
              </w:rPr>
              <w:t xml:space="preserve">MZ </w:t>
            </w:r>
          </w:p>
        </w:tc>
        <w:tc>
          <w:tcPr>
            <w:tcW w:w="1985" w:type="dxa"/>
          </w:tcPr>
          <w:p w:rsidR="004A5901" w:rsidRPr="004A5901" w:rsidRDefault="004A5901" w:rsidP="004A5901">
            <w:pPr>
              <w:keepNext/>
              <w:keepLines/>
              <w:widowControl w:val="0"/>
              <w:spacing w:after="0" w:line="252" w:lineRule="auto"/>
              <w:jc w:val="both"/>
              <w:rPr>
                <w:rFonts w:ascii="Arial" w:hAnsi="Arial" w:cs="Arial"/>
                <w:sz w:val="20"/>
                <w:szCs w:val="20"/>
                <w:lang w:eastAsia="sl-SI"/>
              </w:rPr>
            </w:pPr>
            <w:r w:rsidRPr="004A5901">
              <w:rPr>
                <w:rFonts w:ascii="Arial" w:hAnsi="Arial" w:cs="Arial"/>
                <w:sz w:val="20"/>
                <w:szCs w:val="20"/>
                <w:lang w:eastAsia="sl-SI"/>
              </w:rPr>
              <w:t>Programi pomoči</w:t>
            </w:r>
          </w:p>
        </w:tc>
        <w:tc>
          <w:tcPr>
            <w:tcW w:w="2126" w:type="dxa"/>
          </w:tcPr>
          <w:p w:rsidR="004A5901" w:rsidRPr="004A5901" w:rsidRDefault="004A5901" w:rsidP="004A5901">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4A5901">
              <w:rPr>
                <w:rFonts w:ascii="Arial" w:hAnsi="Arial" w:cs="Arial"/>
                <w:color w:val="000000"/>
                <w:sz w:val="20"/>
                <w:szCs w:val="20"/>
                <w:lang w:eastAsia="sl-SI"/>
              </w:rPr>
              <w:t>221092 Programi pomoči ranljivim skupinam</w:t>
            </w:r>
          </w:p>
        </w:tc>
        <w:tc>
          <w:tcPr>
            <w:tcW w:w="1276" w:type="dxa"/>
          </w:tcPr>
          <w:p w:rsidR="004A5901" w:rsidRPr="00EE43A7" w:rsidRDefault="004A5901" w:rsidP="004A5901">
            <w:pPr>
              <w:spacing w:after="0" w:line="252" w:lineRule="auto"/>
              <w:jc w:val="right"/>
              <w:rPr>
                <w:rFonts w:ascii="Arial" w:hAnsi="Arial" w:cs="Arial"/>
                <w:color w:val="000000"/>
                <w:sz w:val="20"/>
                <w:szCs w:val="20"/>
                <w:lang w:eastAsia="sl-SI"/>
              </w:rPr>
            </w:pPr>
            <w:r w:rsidRPr="004A5901">
              <w:rPr>
                <w:rFonts w:ascii="Arial" w:hAnsi="Arial" w:cs="Arial"/>
                <w:color w:val="000000"/>
                <w:sz w:val="20"/>
                <w:szCs w:val="20"/>
                <w:lang w:eastAsia="sl-SI"/>
              </w:rPr>
              <w:t xml:space="preserve">24.000,00 EUR </w:t>
            </w:r>
          </w:p>
        </w:tc>
        <w:tc>
          <w:tcPr>
            <w:tcW w:w="1304" w:type="dxa"/>
          </w:tcPr>
          <w:p w:rsidR="004A5901" w:rsidRPr="00EE43A7" w:rsidRDefault="00613964" w:rsidP="004A5901">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Pr>
                <w:rFonts w:ascii="Arial" w:hAnsi="Arial" w:cs="Arial"/>
                <w:color w:val="000000"/>
                <w:sz w:val="20"/>
                <w:szCs w:val="20"/>
                <w:lang w:eastAsia="sl-SI"/>
              </w:rPr>
              <w:t>/</w:t>
            </w:r>
          </w:p>
        </w:tc>
        <w:tc>
          <w:tcPr>
            <w:tcW w:w="1389" w:type="dxa"/>
          </w:tcPr>
          <w:p w:rsidR="004A5901" w:rsidRPr="004A5901" w:rsidRDefault="00613964" w:rsidP="00613964">
            <w:pPr>
              <w:spacing w:after="0" w:line="252" w:lineRule="auto"/>
              <w:jc w:val="right"/>
              <w:rPr>
                <w:rFonts w:ascii="Arial" w:hAnsi="Arial" w:cs="Arial"/>
                <w:b/>
                <w:color w:val="000000"/>
                <w:sz w:val="20"/>
                <w:szCs w:val="20"/>
                <w:lang w:eastAsia="sl-SI"/>
              </w:rPr>
            </w:pPr>
            <w:r>
              <w:rPr>
                <w:rFonts w:ascii="Arial" w:hAnsi="Arial" w:cs="Arial"/>
                <w:b/>
                <w:color w:val="000000"/>
                <w:sz w:val="20"/>
                <w:szCs w:val="20"/>
                <w:lang w:eastAsia="sl-SI"/>
              </w:rPr>
              <w:t>2</w:t>
            </w:r>
            <w:r w:rsidR="004A5901" w:rsidRPr="004A5901">
              <w:rPr>
                <w:rFonts w:ascii="Arial" w:hAnsi="Arial" w:cs="Arial"/>
                <w:b/>
                <w:color w:val="000000"/>
                <w:sz w:val="20"/>
                <w:szCs w:val="20"/>
                <w:lang w:eastAsia="sl-SI"/>
              </w:rPr>
              <w:t>4.000,00 EUR</w:t>
            </w:r>
          </w:p>
        </w:tc>
      </w:tr>
      <w:tr w:rsidR="00EE43A7" w:rsidRPr="00EE43A7" w:rsidTr="00DE5479">
        <w:trPr>
          <w:trHeight w:val="632"/>
        </w:trPr>
        <w:tc>
          <w:tcPr>
            <w:tcW w:w="1384" w:type="dxa"/>
          </w:tcPr>
          <w:p w:rsidR="00EE43A7" w:rsidRPr="00CD2E24" w:rsidRDefault="00EE43A7" w:rsidP="0020573E">
            <w:pPr>
              <w:tabs>
                <w:tab w:val="left" w:pos="900"/>
              </w:tabs>
              <w:suppressAutoHyphens/>
              <w:overflowPunct w:val="0"/>
              <w:autoSpaceDE w:val="0"/>
              <w:autoSpaceDN w:val="0"/>
              <w:adjustRightInd w:val="0"/>
              <w:spacing w:after="0" w:line="252" w:lineRule="auto"/>
              <w:jc w:val="both"/>
              <w:textAlignment w:val="baseline"/>
              <w:rPr>
                <w:rFonts w:ascii="Arial" w:hAnsi="Arial" w:cs="Arial"/>
                <w:b/>
                <w:color w:val="000000"/>
                <w:sz w:val="20"/>
                <w:szCs w:val="20"/>
                <w:lang w:eastAsia="sl-SI"/>
              </w:rPr>
            </w:pPr>
            <w:r w:rsidRPr="00CD2E24">
              <w:rPr>
                <w:rFonts w:ascii="Arial" w:hAnsi="Arial" w:cs="Arial"/>
                <w:b/>
                <w:color w:val="000000"/>
                <w:sz w:val="20"/>
                <w:szCs w:val="20"/>
                <w:lang w:eastAsia="sl-SI"/>
              </w:rPr>
              <w:t>M</w:t>
            </w:r>
            <w:r w:rsidR="0020573E" w:rsidRPr="00CD2E24">
              <w:rPr>
                <w:rFonts w:ascii="Arial" w:hAnsi="Arial" w:cs="Arial"/>
                <w:b/>
                <w:color w:val="000000"/>
                <w:sz w:val="20"/>
                <w:szCs w:val="20"/>
                <w:lang w:eastAsia="sl-SI"/>
              </w:rPr>
              <w:t>V</w:t>
            </w:r>
            <w:r w:rsidRPr="00CD2E24">
              <w:rPr>
                <w:rFonts w:ascii="Arial" w:hAnsi="Arial" w:cs="Arial"/>
                <w:b/>
                <w:color w:val="000000"/>
                <w:sz w:val="20"/>
                <w:szCs w:val="20"/>
                <w:lang w:eastAsia="sl-SI"/>
              </w:rPr>
              <w:t>I</w:t>
            </w:r>
          </w:p>
        </w:tc>
        <w:tc>
          <w:tcPr>
            <w:tcW w:w="1985" w:type="dxa"/>
          </w:tcPr>
          <w:p w:rsidR="00EE43A7" w:rsidRPr="00CD2E24" w:rsidRDefault="00EE43A7" w:rsidP="00EE43A7">
            <w:pPr>
              <w:suppressAutoHyphens/>
              <w:overflowPunct w:val="0"/>
              <w:autoSpaceDE w:val="0"/>
              <w:autoSpaceDN w:val="0"/>
              <w:adjustRightInd w:val="0"/>
              <w:spacing w:after="0" w:line="252" w:lineRule="auto"/>
              <w:jc w:val="both"/>
              <w:textAlignment w:val="baseline"/>
              <w:rPr>
                <w:rFonts w:ascii="Arial" w:hAnsi="Arial" w:cs="Arial"/>
                <w:color w:val="000000"/>
                <w:sz w:val="20"/>
                <w:szCs w:val="20"/>
                <w:lang w:eastAsia="sl-SI"/>
              </w:rPr>
            </w:pPr>
            <w:r w:rsidRPr="00CD2E24">
              <w:rPr>
                <w:rFonts w:ascii="Arial" w:hAnsi="Arial" w:cs="Arial"/>
                <w:color w:val="000000"/>
                <w:sz w:val="20"/>
                <w:szCs w:val="20"/>
                <w:lang w:eastAsia="sl-SI"/>
              </w:rPr>
              <w:t>Ozaveščanje</w:t>
            </w:r>
          </w:p>
        </w:tc>
        <w:tc>
          <w:tcPr>
            <w:tcW w:w="2126" w:type="dxa"/>
          </w:tcPr>
          <w:p w:rsidR="00EE43A7" w:rsidRPr="00CD2E24" w:rsidRDefault="00CD2E24" w:rsidP="00EE43A7">
            <w:pPr>
              <w:suppressAutoHyphens/>
              <w:overflowPunct w:val="0"/>
              <w:autoSpaceDE w:val="0"/>
              <w:autoSpaceDN w:val="0"/>
              <w:adjustRightInd w:val="0"/>
              <w:spacing w:after="0" w:line="252" w:lineRule="auto"/>
              <w:jc w:val="both"/>
              <w:textAlignment w:val="baseline"/>
              <w:rPr>
                <w:rFonts w:ascii="Arial" w:hAnsi="Arial" w:cs="Arial"/>
                <w:sz w:val="20"/>
                <w:szCs w:val="20"/>
                <w:lang w:eastAsia="sl-SI"/>
              </w:rPr>
            </w:pPr>
            <w:r w:rsidRPr="00CD2E24">
              <w:rPr>
                <w:rFonts w:ascii="Arial" w:hAnsi="Arial" w:cs="Arial"/>
                <w:sz w:val="20"/>
                <w:szCs w:val="20"/>
                <w:lang w:eastAsia="sl-SI"/>
              </w:rPr>
              <w:t>231820 Raziskovalne in strokovne naloge za izobraževanje</w:t>
            </w:r>
          </w:p>
        </w:tc>
        <w:tc>
          <w:tcPr>
            <w:tcW w:w="1276" w:type="dxa"/>
          </w:tcPr>
          <w:p w:rsidR="00EE43A7" w:rsidRPr="00CD2E24"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CD2E24">
              <w:rPr>
                <w:rFonts w:ascii="Arial" w:hAnsi="Arial" w:cs="Arial"/>
                <w:color w:val="000000"/>
                <w:sz w:val="20"/>
                <w:szCs w:val="20"/>
                <w:lang w:eastAsia="sl-SI"/>
              </w:rPr>
              <w:t>2.500,00 EUR</w:t>
            </w:r>
          </w:p>
        </w:tc>
        <w:tc>
          <w:tcPr>
            <w:tcW w:w="1304" w:type="dxa"/>
          </w:tcPr>
          <w:p w:rsidR="00EE43A7" w:rsidRPr="00CD2E24" w:rsidRDefault="00EE43A7" w:rsidP="00EE43A7">
            <w:pPr>
              <w:suppressAutoHyphens/>
              <w:overflowPunct w:val="0"/>
              <w:autoSpaceDE w:val="0"/>
              <w:autoSpaceDN w:val="0"/>
              <w:adjustRightInd w:val="0"/>
              <w:spacing w:after="0" w:line="252" w:lineRule="auto"/>
              <w:jc w:val="right"/>
              <w:textAlignment w:val="baseline"/>
              <w:rPr>
                <w:rFonts w:ascii="Arial" w:hAnsi="Arial" w:cs="Arial"/>
                <w:color w:val="000000"/>
                <w:sz w:val="20"/>
                <w:szCs w:val="20"/>
                <w:lang w:eastAsia="sl-SI"/>
              </w:rPr>
            </w:pPr>
            <w:r w:rsidRPr="00CD2E24">
              <w:rPr>
                <w:rFonts w:ascii="Arial" w:hAnsi="Arial" w:cs="Arial"/>
                <w:color w:val="000000"/>
                <w:sz w:val="20"/>
                <w:szCs w:val="20"/>
                <w:lang w:eastAsia="sl-SI"/>
              </w:rPr>
              <w:t>2.500,00 EUR</w:t>
            </w:r>
          </w:p>
        </w:tc>
        <w:tc>
          <w:tcPr>
            <w:tcW w:w="1389" w:type="dxa"/>
          </w:tcPr>
          <w:p w:rsidR="00EE43A7" w:rsidRPr="00EE43A7" w:rsidRDefault="00EE43A7" w:rsidP="00EE43A7">
            <w:pPr>
              <w:suppressAutoHyphens/>
              <w:overflowPunct w:val="0"/>
              <w:autoSpaceDE w:val="0"/>
              <w:autoSpaceDN w:val="0"/>
              <w:adjustRightInd w:val="0"/>
              <w:spacing w:after="0" w:line="252" w:lineRule="auto"/>
              <w:jc w:val="right"/>
              <w:textAlignment w:val="baseline"/>
              <w:rPr>
                <w:rFonts w:ascii="Arial" w:hAnsi="Arial" w:cs="Arial"/>
                <w:b/>
                <w:bCs/>
                <w:color w:val="000000"/>
                <w:sz w:val="20"/>
                <w:szCs w:val="20"/>
                <w:lang w:eastAsia="sl-SI"/>
              </w:rPr>
            </w:pPr>
            <w:r w:rsidRPr="00CD2E24">
              <w:rPr>
                <w:rFonts w:ascii="Arial" w:hAnsi="Arial" w:cs="Arial"/>
                <w:b/>
                <w:bCs/>
                <w:color w:val="000000"/>
                <w:sz w:val="20"/>
                <w:szCs w:val="20"/>
                <w:lang w:eastAsia="sl-SI"/>
              </w:rPr>
              <w:t>5.000,00 EUR</w:t>
            </w:r>
          </w:p>
        </w:tc>
      </w:tr>
      <w:tr w:rsidR="00EE43A7" w:rsidRPr="00EE43A7" w:rsidTr="00DE5479">
        <w:trPr>
          <w:trHeight w:val="506"/>
        </w:trPr>
        <w:tc>
          <w:tcPr>
            <w:tcW w:w="1384"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bCs/>
                <w:color w:val="000000"/>
                <w:sz w:val="20"/>
                <w:szCs w:val="20"/>
                <w:lang w:eastAsia="sl-SI"/>
              </w:rPr>
              <w:t>Skupaj</w:t>
            </w:r>
          </w:p>
        </w:tc>
        <w:tc>
          <w:tcPr>
            <w:tcW w:w="1985"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bCs/>
                <w:color w:val="000000"/>
                <w:sz w:val="20"/>
                <w:szCs w:val="20"/>
                <w:lang w:eastAsia="sl-SI"/>
              </w:rPr>
              <w:t> </w:t>
            </w:r>
          </w:p>
        </w:tc>
        <w:tc>
          <w:tcPr>
            <w:tcW w:w="2126" w:type="dxa"/>
          </w:tcPr>
          <w:p w:rsidR="00EE43A7" w:rsidRPr="00EE43A7" w:rsidRDefault="00EE43A7" w:rsidP="00EE43A7">
            <w:pPr>
              <w:suppressAutoHyphens/>
              <w:overflowPunct w:val="0"/>
              <w:autoSpaceDE w:val="0"/>
              <w:autoSpaceDN w:val="0"/>
              <w:adjustRightInd w:val="0"/>
              <w:spacing w:after="0" w:line="252" w:lineRule="auto"/>
              <w:jc w:val="both"/>
              <w:textAlignment w:val="baseline"/>
              <w:rPr>
                <w:rFonts w:ascii="Arial" w:hAnsi="Arial" w:cs="Arial"/>
                <w:b/>
                <w:sz w:val="20"/>
                <w:szCs w:val="20"/>
                <w:lang w:eastAsia="sl-SI"/>
              </w:rPr>
            </w:pPr>
            <w:r w:rsidRPr="00EE43A7">
              <w:rPr>
                <w:rFonts w:ascii="Arial" w:hAnsi="Arial" w:cs="Arial"/>
                <w:b/>
                <w:bCs/>
                <w:color w:val="000000"/>
                <w:sz w:val="20"/>
                <w:szCs w:val="20"/>
                <w:lang w:eastAsia="sl-SI"/>
              </w:rPr>
              <w:t> </w:t>
            </w:r>
          </w:p>
        </w:tc>
        <w:tc>
          <w:tcPr>
            <w:tcW w:w="1276" w:type="dxa"/>
          </w:tcPr>
          <w:p w:rsidR="00EE43A7" w:rsidRPr="00EE43A7" w:rsidRDefault="00EE43A7" w:rsidP="00EE43A7">
            <w:pPr>
              <w:spacing w:after="0" w:line="240" w:lineRule="auto"/>
              <w:jc w:val="center"/>
              <w:rPr>
                <w:rFonts w:ascii="Arial" w:hAnsi="Arial" w:cs="Arial"/>
                <w:b/>
                <w:color w:val="000000"/>
                <w:sz w:val="20"/>
                <w:szCs w:val="20"/>
                <w:lang w:eastAsia="sl-SI"/>
              </w:rPr>
            </w:pPr>
          </w:p>
          <w:p w:rsidR="00EE43A7" w:rsidRPr="00EE43A7" w:rsidRDefault="00EE43A7" w:rsidP="00EE43A7">
            <w:pPr>
              <w:spacing w:after="0" w:line="240" w:lineRule="auto"/>
              <w:jc w:val="center"/>
              <w:rPr>
                <w:rFonts w:ascii="Arial" w:hAnsi="Arial" w:cs="Arial"/>
                <w:b/>
                <w:color w:val="000000"/>
                <w:sz w:val="20"/>
                <w:szCs w:val="20"/>
                <w:lang w:eastAsia="sl-SI"/>
              </w:rPr>
            </w:pPr>
            <w:r w:rsidRPr="00EE43A7">
              <w:rPr>
                <w:rFonts w:ascii="Arial" w:hAnsi="Arial" w:cs="Arial"/>
                <w:b/>
                <w:color w:val="000000"/>
                <w:sz w:val="20"/>
                <w:szCs w:val="20"/>
                <w:lang w:eastAsia="sl-SI"/>
              </w:rPr>
              <w:t>25</w:t>
            </w:r>
            <w:r w:rsidR="0020573E">
              <w:rPr>
                <w:rFonts w:ascii="Arial" w:hAnsi="Arial" w:cs="Arial"/>
                <w:b/>
                <w:color w:val="000000"/>
                <w:sz w:val="20"/>
                <w:szCs w:val="20"/>
                <w:lang w:eastAsia="sl-SI"/>
              </w:rPr>
              <w:t>4</w:t>
            </w:r>
            <w:r w:rsidRPr="00EE43A7">
              <w:rPr>
                <w:rFonts w:ascii="Arial" w:hAnsi="Arial" w:cs="Arial"/>
                <w:b/>
                <w:color w:val="000000"/>
                <w:sz w:val="20"/>
                <w:szCs w:val="20"/>
                <w:lang w:eastAsia="sl-SI"/>
              </w:rPr>
              <w:t>.</w:t>
            </w:r>
            <w:r w:rsidR="0020573E">
              <w:rPr>
                <w:rFonts w:ascii="Arial" w:hAnsi="Arial" w:cs="Arial"/>
                <w:b/>
                <w:color w:val="000000"/>
                <w:sz w:val="20"/>
                <w:szCs w:val="20"/>
                <w:lang w:eastAsia="sl-SI"/>
              </w:rPr>
              <w:t>96</w:t>
            </w:r>
            <w:r w:rsidRPr="00EE43A7">
              <w:rPr>
                <w:rFonts w:ascii="Arial" w:hAnsi="Arial" w:cs="Arial"/>
                <w:b/>
                <w:color w:val="000000"/>
                <w:sz w:val="20"/>
                <w:szCs w:val="20"/>
                <w:lang w:eastAsia="sl-SI"/>
              </w:rPr>
              <w:t>0 EUR</w:t>
            </w:r>
          </w:p>
          <w:p w:rsidR="00EE43A7" w:rsidRPr="00EE43A7" w:rsidRDefault="00EE43A7" w:rsidP="00EE43A7">
            <w:pPr>
              <w:spacing w:after="0" w:line="252" w:lineRule="auto"/>
              <w:jc w:val="both"/>
              <w:rPr>
                <w:rFonts w:ascii="Arial" w:hAnsi="Arial" w:cs="Arial"/>
                <w:b/>
                <w:color w:val="FF0000"/>
                <w:sz w:val="20"/>
                <w:szCs w:val="20"/>
                <w:lang w:eastAsia="sl-SI"/>
              </w:rPr>
            </w:pPr>
          </w:p>
        </w:tc>
        <w:tc>
          <w:tcPr>
            <w:tcW w:w="1304" w:type="dxa"/>
          </w:tcPr>
          <w:p w:rsidR="00EE43A7" w:rsidRPr="00EE43A7" w:rsidRDefault="00EE43A7" w:rsidP="00EE43A7">
            <w:pPr>
              <w:spacing w:after="0" w:line="240" w:lineRule="auto"/>
              <w:jc w:val="center"/>
              <w:rPr>
                <w:rFonts w:ascii="Arial" w:hAnsi="Arial" w:cs="Arial"/>
                <w:b/>
                <w:color w:val="000000"/>
                <w:sz w:val="20"/>
                <w:szCs w:val="20"/>
                <w:lang w:eastAsia="sl-SI"/>
              </w:rPr>
            </w:pPr>
          </w:p>
          <w:p w:rsidR="00EE43A7" w:rsidRPr="00EE43A7" w:rsidRDefault="00EE43A7" w:rsidP="00EE43A7">
            <w:pPr>
              <w:spacing w:after="0" w:line="240" w:lineRule="auto"/>
              <w:jc w:val="center"/>
              <w:rPr>
                <w:rFonts w:ascii="Arial" w:hAnsi="Arial" w:cs="Arial"/>
                <w:b/>
                <w:color w:val="000000"/>
                <w:sz w:val="20"/>
                <w:szCs w:val="20"/>
                <w:lang w:eastAsia="sl-SI"/>
              </w:rPr>
            </w:pPr>
            <w:r w:rsidRPr="00EE43A7">
              <w:rPr>
                <w:rFonts w:ascii="Arial" w:hAnsi="Arial" w:cs="Arial"/>
                <w:b/>
                <w:color w:val="000000"/>
                <w:sz w:val="20"/>
                <w:szCs w:val="20"/>
                <w:lang w:eastAsia="sl-SI"/>
              </w:rPr>
              <w:t>2</w:t>
            </w:r>
            <w:r w:rsidR="00613964">
              <w:rPr>
                <w:rFonts w:ascii="Arial" w:hAnsi="Arial" w:cs="Arial"/>
                <w:b/>
                <w:color w:val="000000"/>
                <w:sz w:val="20"/>
                <w:szCs w:val="20"/>
                <w:lang w:eastAsia="sl-SI"/>
              </w:rPr>
              <w:t>3</w:t>
            </w:r>
            <w:r w:rsidR="0020573E">
              <w:rPr>
                <w:rFonts w:ascii="Arial" w:hAnsi="Arial" w:cs="Arial"/>
                <w:b/>
                <w:color w:val="000000"/>
                <w:sz w:val="20"/>
                <w:szCs w:val="20"/>
                <w:lang w:eastAsia="sl-SI"/>
              </w:rPr>
              <w:t>6</w:t>
            </w:r>
            <w:r w:rsidRPr="00EE43A7">
              <w:rPr>
                <w:rFonts w:ascii="Arial" w:hAnsi="Arial" w:cs="Arial"/>
                <w:b/>
                <w:color w:val="000000"/>
                <w:sz w:val="20"/>
                <w:szCs w:val="20"/>
                <w:lang w:eastAsia="sl-SI"/>
              </w:rPr>
              <w:t>.</w:t>
            </w:r>
            <w:r w:rsidR="0020573E">
              <w:rPr>
                <w:rFonts w:ascii="Arial" w:hAnsi="Arial" w:cs="Arial"/>
                <w:b/>
                <w:color w:val="000000"/>
                <w:sz w:val="20"/>
                <w:szCs w:val="20"/>
                <w:lang w:eastAsia="sl-SI"/>
              </w:rPr>
              <w:t>960</w:t>
            </w:r>
            <w:r w:rsidRPr="00EE43A7">
              <w:rPr>
                <w:rFonts w:ascii="Arial" w:hAnsi="Arial" w:cs="Arial"/>
                <w:b/>
                <w:color w:val="000000"/>
                <w:sz w:val="20"/>
                <w:szCs w:val="20"/>
                <w:lang w:eastAsia="sl-SI"/>
              </w:rPr>
              <w:t xml:space="preserve"> EUR</w:t>
            </w:r>
          </w:p>
          <w:p w:rsidR="00EE43A7" w:rsidRPr="00EE43A7" w:rsidRDefault="00EE43A7" w:rsidP="00EE43A7">
            <w:pPr>
              <w:spacing w:after="0" w:line="252" w:lineRule="auto"/>
              <w:jc w:val="center"/>
              <w:rPr>
                <w:rFonts w:ascii="Arial" w:hAnsi="Arial" w:cs="Arial"/>
                <w:b/>
                <w:color w:val="FF0000"/>
                <w:sz w:val="20"/>
                <w:szCs w:val="20"/>
                <w:lang w:eastAsia="sl-SI"/>
              </w:rPr>
            </w:pPr>
          </w:p>
        </w:tc>
        <w:tc>
          <w:tcPr>
            <w:tcW w:w="1389" w:type="dxa"/>
          </w:tcPr>
          <w:p w:rsidR="00EE43A7" w:rsidRPr="00EE43A7" w:rsidRDefault="00EE43A7" w:rsidP="00EE43A7">
            <w:pPr>
              <w:spacing w:after="0" w:line="240" w:lineRule="auto"/>
              <w:jc w:val="center"/>
              <w:rPr>
                <w:rFonts w:ascii="Arial" w:hAnsi="Arial" w:cs="Arial"/>
                <w:b/>
                <w:color w:val="000000"/>
                <w:sz w:val="20"/>
                <w:szCs w:val="20"/>
                <w:lang w:eastAsia="sl-SI"/>
              </w:rPr>
            </w:pPr>
          </w:p>
          <w:p w:rsidR="00EE43A7" w:rsidRPr="00EE43A7" w:rsidRDefault="00613964" w:rsidP="00EE43A7">
            <w:pPr>
              <w:spacing w:after="0" w:line="240" w:lineRule="auto"/>
              <w:jc w:val="center"/>
              <w:rPr>
                <w:rFonts w:ascii="Arial" w:hAnsi="Arial" w:cs="Arial"/>
                <w:b/>
                <w:color w:val="000000"/>
                <w:sz w:val="20"/>
                <w:szCs w:val="20"/>
                <w:lang w:eastAsia="sl-SI"/>
              </w:rPr>
            </w:pPr>
            <w:r>
              <w:rPr>
                <w:rFonts w:ascii="Arial" w:hAnsi="Arial" w:cs="Arial"/>
                <w:b/>
                <w:color w:val="000000"/>
                <w:sz w:val="20"/>
                <w:szCs w:val="20"/>
                <w:lang w:eastAsia="sl-SI"/>
              </w:rPr>
              <w:t>491</w:t>
            </w:r>
            <w:r w:rsidR="00EE43A7" w:rsidRPr="00EE43A7">
              <w:rPr>
                <w:rFonts w:ascii="Arial" w:hAnsi="Arial" w:cs="Arial"/>
                <w:b/>
                <w:color w:val="000000"/>
                <w:sz w:val="20"/>
                <w:szCs w:val="20"/>
                <w:lang w:eastAsia="sl-SI"/>
              </w:rPr>
              <w:t>.</w:t>
            </w:r>
            <w:r w:rsidR="0020573E">
              <w:rPr>
                <w:rFonts w:ascii="Arial" w:hAnsi="Arial" w:cs="Arial"/>
                <w:b/>
                <w:color w:val="000000"/>
                <w:sz w:val="20"/>
                <w:szCs w:val="20"/>
                <w:lang w:eastAsia="sl-SI"/>
              </w:rPr>
              <w:t>92</w:t>
            </w:r>
            <w:r w:rsidR="00EE43A7" w:rsidRPr="00EE43A7">
              <w:rPr>
                <w:rFonts w:ascii="Arial" w:hAnsi="Arial" w:cs="Arial"/>
                <w:b/>
                <w:color w:val="000000"/>
                <w:sz w:val="20"/>
                <w:szCs w:val="20"/>
                <w:lang w:eastAsia="sl-SI"/>
              </w:rPr>
              <w:t>0 EUR</w:t>
            </w:r>
          </w:p>
          <w:p w:rsidR="00EE43A7" w:rsidRPr="00EE43A7" w:rsidRDefault="00EE43A7" w:rsidP="00EE43A7">
            <w:pPr>
              <w:spacing w:after="0" w:line="252" w:lineRule="auto"/>
              <w:jc w:val="center"/>
              <w:rPr>
                <w:rFonts w:ascii="Arial" w:hAnsi="Arial" w:cs="Arial"/>
                <w:b/>
                <w:color w:val="FF0000"/>
                <w:sz w:val="20"/>
                <w:szCs w:val="20"/>
                <w:lang w:eastAsia="sl-SI"/>
              </w:rPr>
            </w:pPr>
          </w:p>
        </w:tc>
      </w:tr>
    </w:tbl>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6A5CF7" w:rsidRPr="00EE43A7" w:rsidRDefault="006A5CF7" w:rsidP="00EE43A7">
      <w:pPr>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p w:rsidR="00EE43A7" w:rsidRPr="00EE43A7" w:rsidRDefault="00EE43A7" w:rsidP="00EE43A7">
      <w:pPr>
        <w:overflowPunct w:val="0"/>
        <w:autoSpaceDE w:val="0"/>
        <w:autoSpaceDN w:val="0"/>
        <w:adjustRightInd w:val="0"/>
        <w:spacing w:after="0" w:line="252" w:lineRule="auto"/>
        <w:jc w:val="both"/>
        <w:textAlignment w:val="baseline"/>
        <w:rPr>
          <w:rFonts w:ascii="Arial" w:eastAsia="Times New Roman" w:hAnsi="Arial" w:cs="Arial"/>
          <w:b/>
          <w:bCs/>
          <w:sz w:val="20"/>
          <w:szCs w:val="20"/>
          <w:lang w:eastAsia="sl-SI"/>
        </w:rPr>
      </w:pPr>
    </w:p>
    <w:tbl>
      <w:tblPr>
        <w:tblStyle w:val="Tabelamrea1"/>
        <w:tblW w:w="9464" w:type="dxa"/>
        <w:tblLayout w:type="fixed"/>
        <w:tblLook w:val="04A0" w:firstRow="1" w:lastRow="0" w:firstColumn="1" w:lastColumn="0" w:noHBand="0" w:noVBand="1"/>
        <w:tblDescription w:val="Pregled financiranja projektov po posameznih ministrstvih za leti 2025 in 2026"/>
      </w:tblPr>
      <w:tblGrid>
        <w:gridCol w:w="1668"/>
        <w:gridCol w:w="2268"/>
        <w:gridCol w:w="1559"/>
        <w:gridCol w:w="1276"/>
        <w:gridCol w:w="1304"/>
        <w:gridCol w:w="1389"/>
      </w:tblGrid>
      <w:tr w:rsidR="00EE43A7" w:rsidRPr="00EE43A7" w:rsidTr="00CF2C36">
        <w:trPr>
          <w:trHeight w:val="569"/>
          <w:tblHeader/>
        </w:trPr>
        <w:tc>
          <w:tcPr>
            <w:tcW w:w="1668" w:type="dxa"/>
          </w:tcPr>
          <w:p w:rsidR="00EE43A7" w:rsidRPr="00EE43A7"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EE43A7">
              <w:rPr>
                <w:rFonts w:ascii="Arial" w:hAnsi="Arial" w:cs="Arial"/>
                <w:b/>
                <w:bCs/>
                <w:sz w:val="20"/>
                <w:szCs w:val="20"/>
                <w:lang w:eastAsia="sl-SI"/>
              </w:rPr>
              <w:t>Zunanje financiranje</w:t>
            </w:r>
          </w:p>
        </w:tc>
        <w:tc>
          <w:tcPr>
            <w:tcW w:w="2268" w:type="dxa"/>
          </w:tcPr>
          <w:p w:rsidR="00EE43A7" w:rsidRPr="00EE43A7"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EE43A7">
              <w:rPr>
                <w:rFonts w:ascii="Arial" w:hAnsi="Arial" w:cs="Arial"/>
                <w:b/>
                <w:bCs/>
                <w:sz w:val="20"/>
                <w:szCs w:val="20"/>
                <w:lang w:eastAsia="sl-SI"/>
              </w:rPr>
              <w:t>Dejavnost</w:t>
            </w:r>
          </w:p>
        </w:tc>
        <w:tc>
          <w:tcPr>
            <w:tcW w:w="1559" w:type="dxa"/>
          </w:tcPr>
          <w:p w:rsidR="00EE43A7" w:rsidRPr="00EE43A7"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EE43A7">
              <w:rPr>
                <w:rFonts w:ascii="Arial" w:hAnsi="Arial" w:cs="Arial"/>
                <w:b/>
                <w:bCs/>
                <w:sz w:val="20"/>
                <w:szCs w:val="20"/>
                <w:lang w:eastAsia="sl-SI"/>
              </w:rPr>
              <w:t>Vir financiranja</w:t>
            </w:r>
          </w:p>
        </w:tc>
        <w:tc>
          <w:tcPr>
            <w:tcW w:w="1276" w:type="dxa"/>
          </w:tcPr>
          <w:p w:rsidR="00EE43A7" w:rsidRPr="00EE43A7"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EE43A7">
              <w:rPr>
                <w:rFonts w:ascii="Arial" w:hAnsi="Arial" w:cs="Arial"/>
                <w:b/>
                <w:bCs/>
                <w:sz w:val="20"/>
                <w:szCs w:val="20"/>
                <w:lang w:eastAsia="sl-SI"/>
              </w:rPr>
              <w:t>2025</w:t>
            </w:r>
          </w:p>
        </w:tc>
        <w:tc>
          <w:tcPr>
            <w:tcW w:w="1304" w:type="dxa"/>
          </w:tcPr>
          <w:p w:rsidR="00EE43A7" w:rsidRPr="00EE43A7"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EE43A7">
              <w:rPr>
                <w:rFonts w:ascii="Arial" w:hAnsi="Arial" w:cs="Arial"/>
                <w:b/>
                <w:bCs/>
                <w:sz w:val="20"/>
                <w:szCs w:val="20"/>
                <w:lang w:eastAsia="sl-SI"/>
              </w:rPr>
              <w:t>2026</w:t>
            </w:r>
          </w:p>
        </w:tc>
        <w:tc>
          <w:tcPr>
            <w:tcW w:w="1389" w:type="dxa"/>
          </w:tcPr>
          <w:p w:rsidR="00EE43A7" w:rsidRPr="00EE43A7"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EE43A7">
              <w:rPr>
                <w:rFonts w:ascii="Arial" w:hAnsi="Arial" w:cs="Arial"/>
                <w:b/>
                <w:bCs/>
                <w:sz w:val="20"/>
                <w:szCs w:val="20"/>
                <w:lang w:eastAsia="sl-SI"/>
              </w:rPr>
              <w:t>Skupaj</w:t>
            </w:r>
          </w:p>
        </w:tc>
      </w:tr>
      <w:tr w:rsidR="00EE43A7" w:rsidRPr="00EE43A7" w:rsidTr="00DE5479">
        <w:tc>
          <w:tcPr>
            <w:tcW w:w="1668"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3C4C5D">
              <w:rPr>
                <w:rFonts w:ascii="Arial" w:hAnsi="Arial" w:cs="Arial"/>
                <w:b/>
                <w:bCs/>
                <w:sz w:val="20"/>
                <w:szCs w:val="20"/>
                <w:lang w:eastAsia="sl-SI"/>
              </w:rPr>
              <w:t>Projekt EU4FAST</w:t>
            </w:r>
          </w:p>
        </w:tc>
        <w:tc>
          <w:tcPr>
            <w:tcW w:w="2268" w:type="dxa"/>
          </w:tcPr>
          <w:p w:rsidR="00EE43A7" w:rsidRPr="003C4C5D" w:rsidRDefault="00EE43A7" w:rsidP="00EE43A7">
            <w:pPr>
              <w:spacing w:after="0" w:line="240" w:lineRule="auto"/>
              <w:contextualSpacing/>
              <w:rPr>
                <w:rFonts w:ascii="Arial" w:eastAsia="SimSun" w:hAnsi="Arial" w:cs="Arial"/>
                <w:bCs/>
                <w:spacing w:val="-7"/>
                <w:sz w:val="20"/>
                <w:szCs w:val="20"/>
                <w:lang w:eastAsia="sl-SI"/>
              </w:rPr>
            </w:pPr>
            <w:r w:rsidRPr="003C4C5D">
              <w:rPr>
                <w:rFonts w:ascii="Arial" w:eastAsia="SimSun" w:hAnsi="Arial" w:cs="Arial"/>
                <w:bCs/>
                <w:color w:val="000000"/>
                <w:spacing w:val="-7"/>
                <w:sz w:val="20"/>
                <w:szCs w:val="20"/>
                <w:lang w:eastAsia="sl-SI"/>
              </w:rPr>
              <w:t>Delovanje mreže NATC JVE</w:t>
            </w:r>
          </w:p>
        </w:tc>
        <w:tc>
          <w:tcPr>
            <w:tcW w:w="1559"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proofErr w:type="spellStart"/>
            <w:r w:rsidRPr="003C4C5D">
              <w:rPr>
                <w:rFonts w:ascii="Arial" w:hAnsi="Arial" w:cs="Arial"/>
                <w:bCs/>
                <w:sz w:val="20"/>
                <w:szCs w:val="20"/>
                <w:lang w:eastAsia="sl-SI"/>
              </w:rPr>
              <w:t>EUsredstva</w:t>
            </w:r>
            <w:proofErr w:type="spellEnd"/>
          </w:p>
        </w:tc>
        <w:tc>
          <w:tcPr>
            <w:tcW w:w="1276"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50.000,00 EUR</w:t>
            </w:r>
          </w:p>
        </w:tc>
        <w:tc>
          <w:tcPr>
            <w:tcW w:w="1304"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50.000,0</w:t>
            </w:r>
            <w:bookmarkStart w:id="36" w:name="_GoBack"/>
            <w:bookmarkEnd w:id="36"/>
            <w:r w:rsidRPr="003C4C5D">
              <w:rPr>
                <w:rFonts w:ascii="Arial" w:hAnsi="Arial" w:cs="Arial"/>
                <w:bCs/>
                <w:sz w:val="20"/>
                <w:szCs w:val="20"/>
                <w:lang w:eastAsia="sl-SI"/>
              </w:rPr>
              <w:t>0 EUR</w:t>
            </w:r>
          </w:p>
        </w:tc>
        <w:tc>
          <w:tcPr>
            <w:tcW w:w="1389"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3C4C5D">
              <w:rPr>
                <w:rFonts w:ascii="Arial" w:hAnsi="Arial" w:cs="Arial"/>
                <w:b/>
                <w:bCs/>
                <w:sz w:val="20"/>
                <w:szCs w:val="20"/>
                <w:lang w:eastAsia="sl-SI"/>
              </w:rPr>
              <w:t>100.000,00 EUR</w:t>
            </w:r>
          </w:p>
        </w:tc>
      </w:tr>
      <w:tr w:rsidR="00EE43A7" w:rsidRPr="00EE43A7" w:rsidTr="00DE5479">
        <w:tc>
          <w:tcPr>
            <w:tcW w:w="1668"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3C4C5D">
              <w:rPr>
                <w:rFonts w:ascii="Arial" w:hAnsi="Arial" w:cs="Arial"/>
                <w:b/>
                <w:color w:val="000000"/>
                <w:sz w:val="20"/>
                <w:szCs w:val="20"/>
                <w:lang w:eastAsia="sl-SI"/>
              </w:rPr>
              <w:lastRenderedPageBreak/>
              <w:t>Projekt CRP</w:t>
            </w:r>
          </w:p>
        </w:tc>
        <w:tc>
          <w:tcPr>
            <w:tcW w:w="2268" w:type="dxa"/>
          </w:tcPr>
          <w:p w:rsidR="00EE43A7" w:rsidRPr="003C4C5D" w:rsidRDefault="00EE43A7" w:rsidP="00EE43A7">
            <w:pPr>
              <w:spacing w:after="0" w:line="240" w:lineRule="auto"/>
              <w:contextualSpacing/>
              <w:rPr>
                <w:rFonts w:ascii="Arial" w:eastAsia="SimSun" w:hAnsi="Arial" w:cs="Arial"/>
                <w:bCs/>
                <w:color w:val="000000"/>
                <w:spacing w:val="-7"/>
                <w:sz w:val="20"/>
                <w:szCs w:val="20"/>
                <w:lang w:eastAsia="sl-SI"/>
              </w:rPr>
            </w:pPr>
            <w:r w:rsidRPr="003C4C5D">
              <w:rPr>
                <w:rFonts w:ascii="Arial" w:eastAsia="SimSun" w:hAnsi="Arial" w:cs="Arial"/>
                <w:bCs/>
                <w:color w:val="000000"/>
                <w:spacing w:val="-7"/>
                <w:sz w:val="20"/>
                <w:szCs w:val="20"/>
                <w:lang w:eastAsia="sl-SI"/>
              </w:rPr>
              <w:t>Strokovna analiza pravnomočnih sodb</w:t>
            </w:r>
          </w:p>
        </w:tc>
        <w:tc>
          <w:tcPr>
            <w:tcW w:w="1559"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ARIS</w:t>
            </w:r>
          </w:p>
        </w:tc>
        <w:tc>
          <w:tcPr>
            <w:tcW w:w="1276"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8.703,00 EUR</w:t>
            </w:r>
          </w:p>
        </w:tc>
        <w:tc>
          <w:tcPr>
            <w:tcW w:w="1304"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w:t>
            </w:r>
          </w:p>
        </w:tc>
        <w:tc>
          <w:tcPr>
            <w:tcW w:w="1389"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3C4C5D">
              <w:rPr>
                <w:rFonts w:ascii="Arial" w:hAnsi="Arial" w:cs="Arial"/>
                <w:b/>
                <w:bCs/>
                <w:sz w:val="20"/>
                <w:szCs w:val="20"/>
                <w:lang w:eastAsia="sl-SI"/>
              </w:rPr>
              <w:t>8.703,00 EUR</w:t>
            </w:r>
          </w:p>
        </w:tc>
      </w:tr>
      <w:tr w:rsidR="00EE43A7" w:rsidRPr="00EE43A7" w:rsidTr="00DE5479">
        <w:tc>
          <w:tcPr>
            <w:tcW w:w="1668"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
                <w:color w:val="000000"/>
                <w:sz w:val="20"/>
                <w:szCs w:val="20"/>
                <w:lang w:eastAsia="sl-SI"/>
              </w:rPr>
            </w:pPr>
            <w:r w:rsidRPr="003C4C5D">
              <w:rPr>
                <w:rFonts w:ascii="Arial" w:hAnsi="Arial" w:cs="Arial"/>
                <w:b/>
                <w:color w:val="000000"/>
                <w:sz w:val="20"/>
                <w:szCs w:val="20"/>
                <w:lang w:eastAsia="sl-SI"/>
              </w:rPr>
              <w:t>SIFORMA 7 (UN lastna udeležba 10 %)</w:t>
            </w:r>
          </w:p>
        </w:tc>
        <w:tc>
          <w:tcPr>
            <w:tcW w:w="2268" w:type="dxa"/>
          </w:tcPr>
          <w:p w:rsidR="00EE43A7" w:rsidRPr="003C4C5D" w:rsidRDefault="00EE43A7" w:rsidP="00EE43A7">
            <w:pPr>
              <w:spacing w:after="0" w:line="240" w:lineRule="auto"/>
              <w:contextualSpacing/>
              <w:rPr>
                <w:rFonts w:ascii="Arial" w:eastAsia="SimSun" w:hAnsi="Arial" w:cs="Arial"/>
                <w:bCs/>
                <w:color w:val="000000"/>
                <w:spacing w:val="-7"/>
                <w:sz w:val="20"/>
                <w:szCs w:val="20"/>
                <w:lang w:eastAsia="sl-SI"/>
              </w:rPr>
            </w:pPr>
            <w:r w:rsidRPr="003C4C5D">
              <w:rPr>
                <w:rFonts w:ascii="Arial" w:eastAsia="SimSun" w:hAnsi="Arial" w:cs="Arial"/>
                <w:bCs/>
                <w:color w:val="000000"/>
                <w:spacing w:val="-7"/>
                <w:sz w:val="20"/>
                <w:szCs w:val="20"/>
                <w:lang w:eastAsia="sl-SI"/>
              </w:rPr>
              <w:t>Ozaveščanje in ukrepanje v primerih zgodnjih in prisilnih porok</w:t>
            </w:r>
          </w:p>
        </w:tc>
        <w:tc>
          <w:tcPr>
            <w:tcW w:w="1559"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EU-sredstva</w:t>
            </w:r>
          </w:p>
        </w:tc>
        <w:tc>
          <w:tcPr>
            <w:tcW w:w="1276"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35.000,00 EUR</w:t>
            </w:r>
          </w:p>
        </w:tc>
        <w:tc>
          <w:tcPr>
            <w:tcW w:w="1304"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Cs/>
                <w:sz w:val="20"/>
                <w:szCs w:val="20"/>
                <w:lang w:eastAsia="sl-SI"/>
              </w:rPr>
            </w:pPr>
            <w:r w:rsidRPr="003C4C5D">
              <w:rPr>
                <w:rFonts w:ascii="Arial" w:hAnsi="Arial" w:cs="Arial"/>
                <w:bCs/>
                <w:sz w:val="20"/>
                <w:szCs w:val="20"/>
                <w:lang w:eastAsia="sl-SI"/>
              </w:rPr>
              <w:t>23.351,57 EUR</w:t>
            </w:r>
          </w:p>
        </w:tc>
        <w:tc>
          <w:tcPr>
            <w:tcW w:w="1389" w:type="dxa"/>
          </w:tcPr>
          <w:p w:rsidR="00EE43A7" w:rsidRPr="003C4C5D" w:rsidRDefault="00EE43A7" w:rsidP="00EE43A7">
            <w:pPr>
              <w:overflowPunct w:val="0"/>
              <w:autoSpaceDE w:val="0"/>
              <w:autoSpaceDN w:val="0"/>
              <w:adjustRightInd w:val="0"/>
              <w:spacing w:after="0" w:line="240" w:lineRule="auto"/>
              <w:jc w:val="both"/>
              <w:textAlignment w:val="baseline"/>
              <w:rPr>
                <w:rFonts w:ascii="Arial" w:hAnsi="Arial" w:cs="Arial"/>
                <w:b/>
                <w:bCs/>
                <w:sz w:val="20"/>
                <w:szCs w:val="20"/>
                <w:lang w:eastAsia="sl-SI"/>
              </w:rPr>
            </w:pPr>
            <w:r w:rsidRPr="003C4C5D">
              <w:rPr>
                <w:rFonts w:ascii="Arial" w:hAnsi="Arial" w:cs="Arial"/>
                <w:b/>
                <w:bCs/>
                <w:sz w:val="20"/>
                <w:szCs w:val="20"/>
                <w:lang w:eastAsia="sl-SI"/>
              </w:rPr>
              <w:t xml:space="preserve">58.351,57 </w:t>
            </w:r>
            <w:r w:rsidRPr="003C4C5D">
              <w:rPr>
                <w:rFonts w:ascii="Arial" w:hAnsi="Arial" w:cs="Arial"/>
                <w:bCs/>
                <w:sz w:val="20"/>
                <w:szCs w:val="20"/>
                <w:lang w:eastAsia="sl-SI"/>
              </w:rPr>
              <w:t>EUR</w:t>
            </w:r>
          </w:p>
        </w:tc>
      </w:tr>
    </w:tbl>
    <w:p w:rsidR="00EE43A7" w:rsidRPr="00EE43A7" w:rsidRDefault="00EE43A7" w:rsidP="00EE43A7">
      <w:pPr>
        <w:spacing w:after="0" w:line="240" w:lineRule="auto"/>
        <w:contextualSpacing/>
        <w:rPr>
          <w:rFonts w:ascii="Calibri Light" w:eastAsia="SimSun" w:hAnsi="Calibri Light"/>
          <w:b/>
          <w:bCs/>
          <w:spacing w:val="-7"/>
          <w:sz w:val="20"/>
          <w:szCs w:val="20"/>
          <w:lang w:eastAsia="sl-SI"/>
        </w:rPr>
      </w:pPr>
    </w:p>
    <w:p w:rsidR="007C3D75" w:rsidRPr="007C3D75" w:rsidRDefault="007C3D75" w:rsidP="007C3D75">
      <w:pPr>
        <w:overflowPunct w:val="0"/>
        <w:autoSpaceDE w:val="0"/>
        <w:autoSpaceDN w:val="0"/>
        <w:adjustRightInd w:val="0"/>
        <w:spacing w:after="0" w:line="240" w:lineRule="auto"/>
        <w:textAlignment w:val="baseline"/>
        <w:rPr>
          <w:rFonts w:ascii="Arial" w:eastAsia="Times New Roman" w:hAnsi="Arial" w:cs="Arial"/>
          <w:b/>
          <w:bCs/>
          <w:sz w:val="20"/>
          <w:szCs w:val="20"/>
          <w:lang w:eastAsia="sl-SI"/>
        </w:rPr>
      </w:pPr>
    </w:p>
    <w:p w:rsidR="00722FDB" w:rsidRPr="00722FDB" w:rsidRDefault="00722FDB" w:rsidP="00722FDB">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p w:rsidR="005B7B60" w:rsidRPr="005E4963" w:rsidRDefault="005B7B60" w:rsidP="00B831D1">
      <w:pPr>
        <w:pStyle w:val="Naslov"/>
        <w:rPr>
          <w:sz w:val="20"/>
          <w:szCs w:val="20"/>
        </w:rPr>
      </w:pPr>
    </w:p>
    <w:sectPr w:rsidR="005B7B60" w:rsidRPr="005E4963" w:rsidSect="00547E02">
      <w:headerReference w:type="default" r:id="rId10"/>
      <w:footerReference w:type="default" r:id="rId11"/>
      <w:pgSz w:w="11900" w:h="16840" w:code="9"/>
      <w:pgMar w:top="1701" w:right="1701" w:bottom="1134" w:left="1701" w:header="1531" w:footer="79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64" w:rsidRDefault="00D55D64">
      <w:pPr>
        <w:spacing w:after="0" w:line="240" w:lineRule="auto"/>
      </w:pPr>
      <w:r>
        <w:separator/>
      </w:r>
    </w:p>
  </w:endnote>
  <w:endnote w:type="continuationSeparator" w:id="0">
    <w:p w:rsidR="00D55D64" w:rsidRDefault="00D5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oboto-Light">
    <w:altName w:val="Roboto"/>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Republika">
    <w:altName w:val="Times New Roman"/>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AB" w:rsidRDefault="00EE7AAB" w:rsidP="00C916DC">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CF2C36">
      <w:rPr>
        <w:rStyle w:val="tevilkastrani"/>
        <w:rFonts w:cs="Arial"/>
        <w:noProof/>
      </w:rPr>
      <w:t>33</w:t>
    </w:r>
    <w:r>
      <w:rPr>
        <w:rStyle w:val="tevilkastrani"/>
        <w:rFonts w:cs="Arial"/>
      </w:rPr>
      <w:fldChar w:fldCharType="end"/>
    </w:r>
  </w:p>
  <w:p w:rsidR="00EE7AAB" w:rsidRDefault="00EE7AAB" w:rsidP="00C916D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64" w:rsidRDefault="00D55D64">
      <w:pPr>
        <w:spacing w:after="0" w:line="240" w:lineRule="auto"/>
      </w:pPr>
      <w:r>
        <w:separator/>
      </w:r>
    </w:p>
  </w:footnote>
  <w:footnote w:type="continuationSeparator" w:id="0">
    <w:p w:rsidR="00D55D64" w:rsidRDefault="00D55D64">
      <w:pPr>
        <w:spacing w:after="0" w:line="240" w:lineRule="auto"/>
      </w:pPr>
      <w:r>
        <w:continuationSeparator/>
      </w:r>
    </w:p>
  </w:footnote>
  <w:footnote w:id="1">
    <w:p w:rsidR="00EE7AAB" w:rsidRPr="00F61D43" w:rsidRDefault="00EE7AAB" w:rsidP="00EE43A7">
      <w:pPr>
        <w:pStyle w:val="Sprotnaopomba-besedilo"/>
        <w:spacing w:line="240" w:lineRule="auto"/>
        <w:rPr>
          <w:sz w:val="16"/>
          <w:szCs w:val="16"/>
        </w:rPr>
      </w:pPr>
      <w:r w:rsidRPr="001C1810">
        <w:rPr>
          <w:rStyle w:val="Sprotnaopomba-sklic"/>
          <w:sz w:val="16"/>
          <w:szCs w:val="16"/>
        </w:rPr>
        <w:footnoteRef/>
      </w:r>
      <w:r w:rsidRPr="001C1810">
        <w:rPr>
          <w:sz w:val="16"/>
          <w:szCs w:val="16"/>
        </w:rPr>
        <w:t xml:space="preserve"> </w:t>
      </w:r>
      <w:hyperlink r:id="rId1" w:history="1">
        <w:r w:rsidRPr="00F61D43">
          <w:rPr>
            <w:rStyle w:val="Hiperpovezava"/>
            <w:color w:val="auto"/>
            <w:sz w:val="16"/>
            <w:szCs w:val="16"/>
            <w:u w:val="none"/>
          </w:rPr>
          <w:t>https://eur-lex.europa.eu/legal-content/SL/TXT/PDF/?uri=CELEX:52021DC0171&amp;from=SL</w:t>
        </w:r>
      </w:hyperlink>
      <w:r w:rsidRPr="00F61D43">
        <w:rPr>
          <w:sz w:val="16"/>
          <w:szCs w:val="16"/>
        </w:rPr>
        <w:t xml:space="preserve">. </w:t>
      </w:r>
    </w:p>
  </w:footnote>
  <w:footnote w:id="2">
    <w:p w:rsidR="00EE7AAB" w:rsidRPr="00F61D43" w:rsidRDefault="00EE7AAB" w:rsidP="00EE43A7">
      <w:pPr>
        <w:pStyle w:val="Sprotnaopomba-besedilo"/>
        <w:spacing w:line="276" w:lineRule="auto"/>
        <w:rPr>
          <w:sz w:val="16"/>
          <w:szCs w:val="16"/>
        </w:rPr>
      </w:pPr>
      <w:r w:rsidRPr="00F61D43">
        <w:rPr>
          <w:rStyle w:val="Sprotnaopomba-sklic"/>
          <w:sz w:val="16"/>
          <w:szCs w:val="16"/>
        </w:rPr>
        <w:footnoteRef/>
      </w:r>
      <w:r w:rsidRPr="00F61D43">
        <w:rPr>
          <w:sz w:val="16"/>
          <w:szCs w:val="16"/>
        </w:rPr>
        <w:t xml:space="preserve"> </w:t>
      </w:r>
      <w:hyperlink r:id="rId2" w:history="1">
        <w:r w:rsidRPr="00F61D43">
          <w:rPr>
            <w:rStyle w:val="Hiperpovezava"/>
            <w:color w:val="auto"/>
            <w:sz w:val="16"/>
            <w:szCs w:val="16"/>
            <w:u w:val="none"/>
          </w:rPr>
          <w:t>https://rm.coe.int/recommendation-cp-rec-2023-07-on-the-implementation-of-the-coe-convent/1680aba20e</w:t>
        </w:r>
      </w:hyperlink>
      <w:r w:rsidRPr="00F61D43">
        <w:rPr>
          <w:sz w:val="16"/>
          <w:szCs w:val="16"/>
        </w:rPr>
        <w:t xml:space="preserve"> </w:t>
      </w:r>
    </w:p>
  </w:footnote>
  <w:footnote w:id="3">
    <w:p w:rsidR="00EE7AAB" w:rsidRPr="00FF4C9D" w:rsidRDefault="00EE7AAB" w:rsidP="00EE43A7">
      <w:pPr>
        <w:pStyle w:val="Sprotnaopomba-besedilo"/>
        <w:rPr>
          <w:sz w:val="16"/>
          <w:szCs w:val="16"/>
        </w:rPr>
      </w:pPr>
      <w:r w:rsidRPr="00FF4C9D">
        <w:rPr>
          <w:rStyle w:val="Sprotnaopomba-sklic"/>
          <w:sz w:val="16"/>
          <w:szCs w:val="16"/>
        </w:rPr>
        <w:footnoteRef/>
      </w:r>
      <w:r w:rsidRPr="00FF4C9D">
        <w:rPr>
          <w:sz w:val="16"/>
          <w:szCs w:val="16"/>
        </w:rPr>
        <w:t xml:space="preserve"> </w:t>
      </w:r>
      <w:r>
        <w:rPr>
          <w:sz w:val="16"/>
          <w:szCs w:val="16"/>
        </w:rPr>
        <w:t>Izraz vključuje tudi nevladne</w:t>
      </w:r>
      <w:r w:rsidRPr="00FF4C9D">
        <w:rPr>
          <w:sz w:val="16"/>
          <w:szCs w:val="16"/>
        </w:rPr>
        <w:t xml:space="preserve"> </w:t>
      </w:r>
      <w:r>
        <w:rPr>
          <w:sz w:val="16"/>
          <w:szCs w:val="16"/>
        </w:rPr>
        <w:t>in humanitarne organizacije</w:t>
      </w:r>
      <w:r w:rsidRPr="00FF4C9D">
        <w:rPr>
          <w:sz w:val="16"/>
          <w:szCs w:val="16"/>
        </w:rPr>
        <w:t>, ki se ukvarjajo s p</w:t>
      </w:r>
      <w:r>
        <w:rPr>
          <w:sz w:val="16"/>
          <w:szCs w:val="16"/>
        </w:rPr>
        <w:t>odročjem</w:t>
      </w:r>
      <w:r w:rsidRPr="00FF4C9D">
        <w:rPr>
          <w:sz w:val="16"/>
          <w:szCs w:val="16"/>
        </w:rPr>
        <w:t xml:space="preserve"> trgovine z ljudmi.</w:t>
      </w:r>
    </w:p>
  </w:footnote>
  <w:footnote w:id="4">
    <w:p w:rsidR="00EE7AAB" w:rsidRPr="00E94243" w:rsidRDefault="00EE7AAB" w:rsidP="00EE43A7">
      <w:pPr>
        <w:pStyle w:val="Sprotnaopomba-besedilo"/>
        <w:rPr>
          <w:sz w:val="16"/>
          <w:szCs w:val="16"/>
        </w:rPr>
      </w:pPr>
      <w:r w:rsidRPr="00E94243">
        <w:rPr>
          <w:rStyle w:val="Sprotnaopomba-sklic"/>
          <w:sz w:val="16"/>
          <w:szCs w:val="16"/>
        </w:rPr>
        <w:footnoteRef/>
      </w:r>
      <w:r w:rsidRPr="00E94243">
        <w:rPr>
          <w:sz w:val="16"/>
          <w:szCs w:val="16"/>
        </w:rPr>
        <w:t xml:space="preserve"> </w:t>
      </w:r>
      <w:hyperlink r:id="rId3" w:history="1">
        <w:r w:rsidRPr="00E94243">
          <w:rPr>
            <w:rStyle w:val="Hiperpovezava"/>
            <w:color w:val="auto"/>
            <w:sz w:val="16"/>
            <w:szCs w:val="16"/>
            <w:u w:val="none"/>
          </w:rPr>
          <w:t>https://eur-lex.europa.eu/legal-content/SL/TXT/HTML/?uri=CELEX:52022PC0453</w:t>
        </w:r>
      </w:hyperlink>
      <w:r w:rsidRPr="00E94243">
        <w:rPr>
          <w:sz w:val="16"/>
          <w:szCs w:val="16"/>
        </w:rPr>
        <w:t xml:space="preserve"> </w:t>
      </w:r>
    </w:p>
  </w:footnote>
  <w:footnote w:id="5">
    <w:p w:rsidR="00EE7AAB" w:rsidRPr="00E94243" w:rsidRDefault="00EE7AAB" w:rsidP="00EE43A7">
      <w:pPr>
        <w:pStyle w:val="Sprotnaopomba-besedilo"/>
      </w:pPr>
      <w:r w:rsidRPr="00E94243">
        <w:rPr>
          <w:rStyle w:val="Sprotnaopomba-sklic"/>
          <w:sz w:val="16"/>
          <w:szCs w:val="16"/>
        </w:rPr>
        <w:footnoteRef/>
      </w:r>
      <w:r w:rsidRPr="00E94243">
        <w:rPr>
          <w:sz w:val="16"/>
          <w:szCs w:val="16"/>
        </w:rPr>
        <w:t xml:space="preserve"> </w:t>
      </w:r>
      <w:hyperlink r:id="rId4" w:history="1">
        <w:r w:rsidRPr="00E94243">
          <w:rPr>
            <w:rStyle w:val="Hiperpovezava"/>
            <w:color w:val="auto"/>
            <w:sz w:val="16"/>
            <w:szCs w:val="16"/>
            <w:u w:val="none"/>
          </w:rPr>
          <w:t>https://eur-lex.europa.eu/legal-content/SL/TXT/HTML/?uri=OJ:L_202401760</w:t>
        </w:r>
      </w:hyperlink>
      <w:r w:rsidRPr="00E94243">
        <w:t xml:space="preserve"> </w:t>
      </w:r>
    </w:p>
  </w:footnote>
  <w:footnote w:id="6">
    <w:p w:rsidR="00EE7AAB" w:rsidRPr="00BB789A" w:rsidRDefault="00EE7AAB" w:rsidP="00EE43A7">
      <w:pPr>
        <w:pStyle w:val="Sprotnaopomba-besedilo"/>
        <w:rPr>
          <w:sz w:val="16"/>
          <w:szCs w:val="16"/>
        </w:rPr>
      </w:pPr>
      <w:r w:rsidRPr="00E94243">
        <w:rPr>
          <w:rStyle w:val="Sprotnaopomba-sklic"/>
          <w:sz w:val="16"/>
          <w:szCs w:val="16"/>
        </w:rPr>
        <w:footnoteRef/>
      </w:r>
      <w:r w:rsidRPr="00E94243">
        <w:rPr>
          <w:sz w:val="16"/>
          <w:szCs w:val="16"/>
        </w:rPr>
        <w:t xml:space="preserve"> </w:t>
      </w:r>
      <w:hyperlink r:id="rId5" w:history="1">
        <w:r w:rsidRPr="00E94243">
          <w:rPr>
            <w:rStyle w:val="Hiperpovezava"/>
            <w:color w:val="auto"/>
            <w:sz w:val="16"/>
            <w:szCs w:val="16"/>
            <w:u w:val="none"/>
          </w:rPr>
          <w:t>https://www.ohchr.org/sites/default/files/Documents/Issues/Business/NationalPlans/Slovenia_Slovenian.pdf</w:t>
        </w:r>
      </w:hyperlink>
      <w:r w:rsidRPr="00E94243">
        <w:rPr>
          <w:sz w:val="16"/>
          <w:szCs w:val="16"/>
        </w:rPr>
        <w:t>.</w:t>
      </w:r>
      <w:r w:rsidRPr="00BB789A">
        <w:rPr>
          <w:sz w:val="16"/>
          <w:szCs w:val="16"/>
        </w:rPr>
        <w:t xml:space="preserve"> </w:t>
      </w:r>
    </w:p>
  </w:footnote>
  <w:footnote w:id="7">
    <w:p w:rsidR="00EE7AAB" w:rsidRPr="00E94243" w:rsidRDefault="00EE7AAB" w:rsidP="00EE43A7">
      <w:pPr>
        <w:pStyle w:val="Sprotnaopomba-besedilo"/>
        <w:spacing w:line="240" w:lineRule="auto"/>
      </w:pPr>
      <w:r w:rsidRPr="00E94243">
        <w:rPr>
          <w:rStyle w:val="Sprotnaopomba-sklic"/>
        </w:rPr>
        <w:footnoteRef/>
      </w:r>
      <w:r w:rsidRPr="00E94243">
        <w:rPr>
          <w:sz w:val="16"/>
          <w:szCs w:val="16"/>
        </w:rPr>
        <w:t xml:space="preserve"> </w:t>
      </w:r>
      <w:hyperlink r:id="rId6" w:history="1">
        <w:r w:rsidRPr="00E94243">
          <w:rPr>
            <w:rStyle w:val="Hiperpovezava"/>
            <w:color w:val="auto"/>
            <w:sz w:val="16"/>
            <w:szCs w:val="16"/>
            <w:u w:val="none"/>
          </w:rPr>
          <w:t>https://www.gov.si/assets/ministrstva/MNZ/SOJ/Novice/2022/5-Maj/THB-usposabljanje-Kranjska-Gora_06052022/Smernice-za-inspektorje-26.-4.-2022-FINAL.pdf</w:t>
        </w:r>
      </w:hyperlink>
      <w:r w:rsidRPr="00E94243">
        <w:rPr>
          <w:sz w:val="16"/>
          <w:szCs w:val="16"/>
        </w:rPr>
        <w:t>.</w:t>
      </w:r>
      <w:r w:rsidRPr="00E94243">
        <w:t xml:space="preserve"> </w:t>
      </w:r>
    </w:p>
  </w:footnote>
  <w:footnote w:id="8">
    <w:p w:rsidR="00EE7AAB" w:rsidRPr="008549EC" w:rsidRDefault="00EE7AAB" w:rsidP="00EE43A7">
      <w:pPr>
        <w:pStyle w:val="Sprotnaopomba-besedilo"/>
        <w:spacing w:line="240" w:lineRule="auto"/>
        <w:rPr>
          <w:sz w:val="16"/>
          <w:szCs w:val="16"/>
        </w:rPr>
      </w:pPr>
      <w:r w:rsidRPr="008549EC">
        <w:rPr>
          <w:rStyle w:val="Sprotnaopomba-sklic"/>
          <w:sz w:val="16"/>
          <w:szCs w:val="16"/>
        </w:rPr>
        <w:footnoteRef/>
      </w:r>
      <w:r>
        <w:rPr>
          <w:sz w:val="16"/>
          <w:szCs w:val="16"/>
        </w:rPr>
        <w:t xml:space="preserve"> </w:t>
      </w:r>
      <w:hyperlink r:id="rId7" w:history="1">
        <w:r w:rsidRPr="0000476E">
          <w:rPr>
            <w:rStyle w:val="Hiperpovezava"/>
            <w:rFonts w:cs="Arial"/>
            <w:color w:val="auto"/>
            <w:sz w:val="16"/>
            <w:szCs w:val="16"/>
            <w:u w:val="none"/>
          </w:rPr>
          <w:t>https://www.gov.si/assets/vladne-sluzbe/UKOM/Boj-proti-trgovini-z-ljudmi/Dokumenti/Prirocnik-o-identifikaciji-pomoci-in-zasciti-zrtev-trgovine-z-ljudmi.pdf</w:t>
        </w:r>
      </w:hyperlink>
      <w:r w:rsidRPr="0000476E">
        <w:rPr>
          <w:rFonts w:cs="Arial"/>
          <w:sz w:val="16"/>
          <w:szCs w:val="16"/>
        </w:rPr>
        <w:t>.</w:t>
      </w:r>
    </w:p>
  </w:footnote>
  <w:footnote w:id="9">
    <w:p w:rsidR="00EE7AAB" w:rsidRPr="00677DB4" w:rsidRDefault="00EE7AAB" w:rsidP="00EE43A7">
      <w:pPr>
        <w:pStyle w:val="Sprotnaopomba-besedilo"/>
        <w:spacing w:line="240" w:lineRule="auto"/>
        <w:rPr>
          <w:sz w:val="16"/>
          <w:szCs w:val="16"/>
        </w:rPr>
      </w:pPr>
      <w:r w:rsidRPr="00677DB4">
        <w:rPr>
          <w:rStyle w:val="Sprotnaopomba-sklic"/>
          <w:sz w:val="16"/>
          <w:szCs w:val="16"/>
        </w:rPr>
        <w:footnoteRef/>
      </w:r>
      <w:r w:rsidRPr="00677DB4">
        <w:rPr>
          <w:sz w:val="16"/>
          <w:szCs w:val="16"/>
        </w:rPr>
        <w:t xml:space="preserve"> Konvencija Sveta Evrope o ukrepanju proti trgovini z ljudmi, 1.</w:t>
      </w:r>
      <w:r>
        <w:rPr>
          <w:sz w:val="16"/>
          <w:szCs w:val="16"/>
        </w:rPr>
        <w:t> </w:t>
      </w:r>
      <w:r w:rsidRPr="00677DB4">
        <w:rPr>
          <w:sz w:val="16"/>
          <w:szCs w:val="16"/>
        </w:rPr>
        <w:t>točka</w:t>
      </w:r>
      <w:r w:rsidRPr="000B2C05">
        <w:rPr>
          <w:sz w:val="16"/>
          <w:szCs w:val="16"/>
        </w:rPr>
        <w:t xml:space="preserve"> </w:t>
      </w:r>
      <w:r w:rsidRPr="00677DB4">
        <w:rPr>
          <w:sz w:val="16"/>
          <w:szCs w:val="16"/>
        </w:rPr>
        <w:t>13.</w:t>
      </w:r>
      <w:r>
        <w:rPr>
          <w:sz w:val="16"/>
          <w:szCs w:val="16"/>
        </w:rPr>
        <w:t> člena.</w:t>
      </w:r>
    </w:p>
  </w:footnote>
  <w:footnote w:id="10">
    <w:p w:rsidR="00EE7AAB" w:rsidRPr="00963FF9" w:rsidRDefault="00EE7AAB" w:rsidP="00EE43A7">
      <w:pPr>
        <w:pStyle w:val="Sprotnaopomba-besedilo"/>
        <w:spacing w:line="240" w:lineRule="auto"/>
        <w:rPr>
          <w:sz w:val="16"/>
          <w:szCs w:val="16"/>
        </w:rPr>
      </w:pPr>
      <w:r w:rsidRPr="00963FF9">
        <w:rPr>
          <w:rStyle w:val="Sprotnaopomba-sklic"/>
          <w:sz w:val="16"/>
          <w:szCs w:val="16"/>
        </w:rPr>
        <w:footnoteRef/>
      </w:r>
      <w:r w:rsidRPr="00963FF9">
        <w:rPr>
          <w:sz w:val="16"/>
          <w:szCs w:val="16"/>
        </w:rPr>
        <w:t xml:space="preserve"> Zakon o tujcih, 50.</w:t>
      </w:r>
      <w:r>
        <w:rPr>
          <w:sz w:val="16"/>
          <w:szCs w:val="16"/>
        </w:rPr>
        <w:t> </w:t>
      </w:r>
      <w:r w:rsidRPr="00963FF9">
        <w:rPr>
          <w:sz w:val="16"/>
          <w:szCs w:val="16"/>
        </w:rPr>
        <w:t>člen</w:t>
      </w:r>
      <w:r>
        <w:rPr>
          <w:sz w:val="16"/>
          <w:szCs w:val="16"/>
        </w:rPr>
        <w:t>.</w:t>
      </w:r>
    </w:p>
  </w:footnote>
  <w:footnote w:id="11">
    <w:p w:rsidR="00EE7AAB" w:rsidRPr="00E94243" w:rsidRDefault="00EE7AAB" w:rsidP="00EE43A7">
      <w:pPr>
        <w:pStyle w:val="Sprotnaopomba-besedilo"/>
        <w:spacing w:line="240" w:lineRule="auto"/>
        <w:rPr>
          <w:sz w:val="16"/>
          <w:szCs w:val="16"/>
        </w:rPr>
      </w:pPr>
      <w:r w:rsidRPr="00E94243">
        <w:rPr>
          <w:rStyle w:val="Sprotnaopomba-sklic"/>
          <w:sz w:val="16"/>
          <w:szCs w:val="16"/>
        </w:rPr>
        <w:footnoteRef/>
      </w:r>
      <w:r w:rsidRPr="00E94243">
        <w:rPr>
          <w:sz w:val="16"/>
          <w:szCs w:val="16"/>
        </w:rPr>
        <w:t xml:space="preserve"> </w:t>
      </w:r>
      <w:hyperlink r:id="rId8" w:history="1">
        <w:r w:rsidRPr="00E94243">
          <w:rPr>
            <w:rStyle w:val="Hiperpovezava"/>
            <w:color w:val="auto"/>
            <w:sz w:val="16"/>
            <w:szCs w:val="16"/>
            <w:u w:val="none"/>
          </w:rPr>
          <w:t>http://www.europarl.europa.eu/sides/getDoc.do?pubRef=-//EP//TEXT+TA+P7-TA-2014-0162+0+DOC+XML+V0//SL</w:t>
        </w:r>
      </w:hyperlink>
      <w:r w:rsidRPr="00E94243">
        <w:rPr>
          <w:rStyle w:val="Hiperpovezava"/>
          <w:color w:val="auto"/>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AB" w:rsidRPr="00110CBD" w:rsidRDefault="00EE7AAB" w:rsidP="00C916DC">
    <w:pPr>
      <w:pStyle w:val="Glava"/>
      <w:spacing w:line="240" w:lineRule="exac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B7A"/>
    <w:multiLevelType w:val="hybridMultilevel"/>
    <w:tmpl w:val="A9FCCF58"/>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C1857"/>
    <w:multiLevelType w:val="hybridMultilevel"/>
    <w:tmpl w:val="0F7EBF6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E8F2684"/>
    <w:multiLevelType w:val="hybridMultilevel"/>
    <w:tmpl w:val="1BB4488E"/>
    <w:lvl w:ilvl="0" w:tplc="BFE42A4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1538FE"/>
    <w:multiLevelType w:val="hybridMultilevel"/>
    <w:tmpl w:val="4872AF46"/>
    <w:lvl w:ilvl="0" w:tplc="C4A47A7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A94791"/>
    <w:multiLevelType w:val="hybridMultilevel"/>
    <w:tmpl w:val="3038541A"/>
    <w:lvl w:ilvl="0" w:tplc="6B68FAA4">
      <w:start w:val="1"/>
      <w:numFmt w:val="decimal"/>
      <w:lvlText w:val="%1"/>
      <w:lvlJc w:val="left"/>
      <w:pPr>
        <w:ind w:left="705" w:hanging="810"/>
      </w:pPr>
      <w:rPr>
        <w:rFonts w:hint="default"/>
      </w:rPr>
    </w:lvl>
    <w:lvl w:ilvl="1" w:tplc="04240019" w:tentative="1">
      <w:start w:val="1"/>
      <w:numFmt w:val="lowerLetter"/>
      <w:lvlText w:val="%2."/>
      <w:lvlJc w:val="left"/>
      <w:pPr>
        <w:ind w:left="975" w:hanging="360"/>
      </w:pPr>
    </w:lvl>
    <w:lvl w:ilvl="2" w:tplc="0424001B" w:tentative="1">
      <w:start w:val="1"/>
      <w:numFmt w:val="lowerRoman"/>
      <w:lvlText w:val="%3."/>
      <w:lvlJc w:val="right"/>
      <w:pPr>
        <w:ind w:left="1695" w:hanging="180"/>
      </w:pPr>
    </w:lvl>
    <w:lvl w:ilvl="3" w:tplc="0424000F" w:tentative="1">
      <w:start w:val="1"/>
      <w:numFmt w:val="decimal"/>
      <w:lvlText w:val="%4."/>
      <w:lvlJc w:val="left"/>
      <w:pPr>
        <w:ind w:left="2415" w:hanging="360"/>
      </w:pPr>
    </w:lvl>
    <w:lvl w:ilvl="4" w:tplc="04240019" w:tentative="1">
      <w:start w:val="1"/>
      <w:numFmt w:val="lowerLetter"/>
      <w:lvlText w:val="%5."/>
      <w:lvlJc w:val="left"/>
      <w:pPr>
        <w:ind w:left="3135" w:hanging="360"/>
      </w:pPr>
    </w:lvl>
    <w:lvl w:ilvl="5" w:tplc="0424001B" w:tentative="1">
      <w:start w:val="1"/>
      <w:numFmt w:val="lowerRoman"/>
      <w:lvlText w:val="%6."/>
      <w:lvlJc w:val="right"/>
      <w:pPr>
        <w:ind w:left="3855" w:hanging="180"/>
      </w:pPr>
    </w:lvl>
    <w:lvl w:ilvl="6" w:tplc="0424000F" w:tentative="1">
      <w:start w:val="1"/>
      <w:numFmt w:val="decimal"/>
      <w:lvlText w:val="%7."/>
      <w:lvlJc w:val="left"/>
      <w:pPr>
        <w:ind w:left="4575" w:hanging="360"/>
      </w:pPr>
    </w:lvl>
    <w:lvl w:ilvl="7" w:tplc="04240019" w:tentative="1">
      <w:start w:val="1"/>
      <w:numFmt w:val="lowerLetter"/>
      <w:lvlText w:val="%8."/>
      <w:lvlJc w:val="left"/>
      <w:pPr>
        <w:ind w:left="5295" w:hanging="360"/>
      </w:pPr>
    </w:lvl>
    <w:lvl w:ilvl="8" w:tplc="0424001B" w:tentative="1">
      <w:start w:val="1"/>
      <w:numFmt w:val="lowerRoman"/>
      <w:lvlText w:val="%9."/>
      <w:lvlJc w:val="right"/>
      <w:pPr>
        <w:ind w:left="6015" w:hanging="180"/>
      </w:pPr>
    </w:lvl>
  </w:abstractNum>
  <w:abstractNum w:abstractNumId="7" w15:restartNumberingAfterBreak="0">
    <w:nsid w:val="195508AD"/>
    <w:multiLevelType w:val="hybridMultilevel"/>
    <w:tmpl w:val="ABB6D9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8D7468"/>
    <w:multiLevelType w:val="hybridMultilevel"/>
    <w:tmpl w:val="0B7AC49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221865"/>
    <w:multiLevelType w:val="hybridMultilevel"/>
    <w:tmpl w:val="40EAA320"/>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397904"/>
    <w:multiLevelType w:val="multilevel"/>
    <w:tmpl w:val="74880CE4"/>
    <w:lvl w:ilvl="0">
      <w:start w:val="1"/>
      <w:numFmt w:val="upperRoman"/>
      <w:lvlText w:val="%1."/>
      <w:lvlJc w:val="left"/>
      <w:pPr>
        <w:ind w:left="1080" w:hanging="72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2D540B"/>
    <w:multiLevelType w:val="hybridMultilevel"/>
    <w:tmpl w:val="5492E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BF147C"/>
    <w:multiLevelType w:val="hybridMultilevel"/>
    <w:tmpl w:val="B5D41A80"/>
    <w:lvl w:ilvl="0" w:tplc="96C6C96A">
      <w:start w:val="1"/>
      <w:numFmt w:val="lowerLetter"/>
      <w:lvlText w:val="%1)"/>
      <w:lvlJc w:val="left"/>
      <w:pPr>
        <w:ind w:left="720" w:hanging="360"/>
      </w:pPr>
      <w:rPr>
        <w:rFonts w:ascii="Arial" w:eastAsia="Times New Roman" w:hAnsi="Arial" w:cs="Arial"/>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7659C2"/>
    <w:multiLevelType w:val="hybridMultilevel"/>
    <w:tmpl w:val="74F8A8FC"/>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E0C4EC5"/>
    <w:multiLevelType w:val="hybridMultilevel"/>
    <w:tmpl w:val="3FCCD79A"/>
    <w:lvl w:ilvl="0" w:tplc="7AA8DB8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744218"/>
    <w:multiLevelType w:val="hybridMultilevel"/>
    <w:tmpl w:val="CEE004C0"/>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EC42E5F"/>
    <w:multiLevelType w:val="hybridMultilevel"/>
    <w:tmpl w:val="1B6C59FA"/>
    <w:lvl w:ilvl="0" w:tplc="FFFFFFFF">
      <w:start w:val="1"/>
      <w:numFmt w:val="bullet"/>
      <w:lvlText w:val=""/>
      <w:lvlJc w:val="right"/>
      <w:pPr>
        <w:ind w:left="360" w:hanging="360"/>
      </w:pPr>
      <w:rPr>
        <w:rFonts w:ascii="Symbol" w:hAnsi="Symbol" w:hint="default"/>
      </w:rPr>
    </w:lvl>
    <w:lvl w:ilvl="1" w:tplc="FFFFFFFF">
      <w:numFmt w:val="bullet"/>
      <w:lvlText w:val="-"/>
      <w:lvlJc w:val="left"/>
      <w:pPr>
        <w:ind w:left="1080" w:hanging="360"/>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3BC4170"/>
    <w:multiLevelType w:val="hybridMultilevel"/>
    <w:tmpl w:val="2E5CD14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4220EBE"/>
    <w:multiLevelType w:val="hybridMultilevel"/>
    <w:tmpl w:val="92ECDD4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1382AD80">
      <w:start w:val="4"/>
      <w:numFmt w:val="bullet"/>
      <w:lvlText w:val="-"/>
      <w:lvlJc w:val="left"/>
      <w:pPr>
        <w:tabs>
          <w:tab w:val="num" w:pos="3600"/>
        </w:tabs>
        <w:ind w:left="3600" w:hanging="360"/>
      </w:pPr>
      <w:rPr>
        <w:rFonts w:ascii="Arial" w:eastAsia="Times New Roman" w:hAnsi="Ari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851BDD"/>
    <w:multiLevelType w:val="hybridMultilevel"/>
    <w:tmpl w:val="B7387E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720B16"/>
    <w:multiLevelType w:val="hybridMultilevel"/>
    <w:tmpl w:val="BDBE95B0"/>
    <w:lvl w:ilvl="0" w:tplc="A4F03A8E">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334D97"/>
    <w:multiLevelType w:val="hybridMultilevel"/>
    <w:tmpl w:val="D2302228"/>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595FB7"/>
    <w:multiLevelType w:val="hybridMultilevel"/>
    <w:tmpl w:val="6B90EEFE"/>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11F46BA"/>
    <w:multiLevelType w:val="hybridMultilevel"/>
    <w:tmpl w:val="DBB8D8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3407B5C"/>
    <w:multiLevelType w:val="hybridMultilevel"/>
    <w:tmpl w:val="AA228058"/>
    <w:lvl w:ilvl="0" w:tplc="FFFFFFFF">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3753E3"/>
    <w:multiLevelType w:val="hybridMultilevel"/>
    <w:tmpl w:val="08784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EC0E44"/>
    <w:multiLevelType w:val="hybridMultilevel"/>
    <w:tmpl w:val="FAC4C7FC"/>
    <w:lvl w:ilvl="0" w:tplc="FFFFFFFF">
      <w:numFmt w:val="bullet"/>
      <w:lvlText w:val="-"/>
      <w:lvlJc w:val="left"/>
      <w:pPr>
        <w:ind w:left="720" w:hanging="360"/>
      </w:pPr>
      <w:rPr>
        <w:rFonts w:ascii="Arial" w:eastAsia="Calibri" w:hAnsi="Arial" w:cs="Aria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F30F5A"/>
    <w:multiLevelType w:val="multilevel"/>
    <w:tmpl w:val="24BC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E1664"/>
    <w:multiLevelType w:val="hybridMultilevel"/>
    <w:tmpl w:val="726C2A1E"/>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9430FA"/>
    <w:multiLevelType w:val="hybridMultilevel"/>
    <w:tmpl w:val="0FB612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B8A5734"/>
    <w:multiLevelType w:val="hybridMultilevel"/>
    <w:tmpl w:val="3E9C3EA2"/>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986163"/>
    <w:multiLevelType w:val="hybridMultilevel"/>
    <w:tmpl w:val="66DA16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BC685D"/>
    <w:multiLevelType w:val="hybridMultilevel"/>
    <w:tmpl w:val="0BD0AFA6"/>
    <w:lvl w:ilvl="0" w:tplc="FFFFFFFF">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9836A40"/>
    <w:multiLevelType w:val="hybridMultilevel"/>
    <w:tmpl w:val="EE04C14C"/>
    <w:lvl w:ilvl="0" w:tplc="FFFFFFFF">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BF2E73"/>
    <w:multiLevelType w:val="hybridMultilevel"/>
    <w:tmpl w:val="6DACDE04"/>
    <w:lvl w:ilvl="0" w:tplc="C1A2D4B2">
      <w:start w:val="5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9"/>
  </w:num>
  <w:num w:numId="4">
    <w:abstractNumId w:val="1"/>
  </w:num>
  <w:num w:numId="5">
    <w:abstractNumId w:val="20"/>
    <w:lvlOverride w:ilvl="0">
      <w:startOverride w:val="1"/>
    </w:lvlOverride>
  </w:num>
  <w:num w:numId="6">
    <w:abstractNumId w:val="2"/>
  </w:num>
  <w:num w:numId="7">
    <w:abstractNumId w:val="8"/>
  </w:num>
  <w:num w:numId="8">
    <w:abstractNumId w:val="34"/>
  </w:num>
  <w:num w:numId="9">
    <w:abstractNumId w:val="3"/>
  </w:num>
  <w:num w:numId="10">
    <w:abstractNumId w:val="18"/>
  </w:num>
  <w:num w:numId="11">
    <w:abstractNumId w:val="26"/>
  </w:num>
  <w:num w:numId="12">
    <w:abstractNumId w:val="38"/>
  </w:num>
  <w:num w:numId="13">
    <w:abstractNumId w:val="22"/>
  </w:num>
  <w:num w:numId="14">
    <w:abstractNumId w:val="15"/>
  </w:num>
  <w:num w:numId="15">
    <w:abstractNumId w:val="44"/>
  </w:num>
  <w:num w:numId="16">
    <w:abstractNumId w:val="0"/>
  </w:num>
  <w:num w:numId="17">
    <w:abstractNumId w:val="30"/>
  </w:num>
  <w:num w:numId="18">
    <w:abstractNumId w:val="21"/>
  </w:num>
  <w:num w:numId="19">
    <w:abstractNumId w:val="43"/>
  </w:num>
  <w:num w:numId="20">
    <w:abstractNumId w:val="37"/>
  </w:num>
  <w:num w:numId="21">
    <w:abstractNumId w:val="35"/>
  </w:num>
  <w:num w:numId="22">
    <w:abstractNumId w:val="32"/>
  </w:num>
  <w:num w:numId="23">
    <w:abstractNumId w:val="14"/>
  </w:num>
  <w:num w:numId="24">
    <w:abstractNumId w:val="17"/>
  </w:num>
  <w:num w:numId="25">
    <w:abstractNumId w:val="42"/>
  </w:num>
  <w:num w:numId="26">
    <w:abstractNumId w:val="29"/>
  </w:num>
  <w:num w:numId="27">
    <w:abstractNumId w:val="40"/>
  </w:num>
  <w:num w:numId="28">
    <w:abstractNumId w:val="10"/>
  </w:num>
  <w:num w:numId="29">
    <w:abstractNumId w:val="9"/>
  </w:num>
  <w:num w:numId="30">
    <w:abstractNumId w:val="25"/>
  </w:num>
  <w:num w:numId="31">
    <w:abstractNumId w:val="39"/>
  </w:num>
  <w:num w:numId="32">
    <w:abstractNumId w:val="31"/>
  </w:num>
  <w:num w:numId="33">
    <w:abstractNumId w:val="33"/>
  </w:num>
  <w:num w:numId="34">
    <w:abstractNumId w:val="6"/>
  </w:num>
  <w:num w:numId="35">
    <w:abstractNumId w:val="11"/>
  </w:num>
  <w:num w:numId="36">
    <w:abstractNumId w:val="5"/>
  </w:num>
  <w:num w:numId="37">
    <w:abstractNumId w:val="12"/>
  </w:num>
  <w:num w:numId="38">
    <w:abstractNumId w:val="28"/>
  </w:num>
  <w:num w:numId="39">
    <w:abstractNumId w:val="13"/>
  </w:num>
  <w:num w:numId="40">
    <w:abstractNumId w:val="7"/>
  </w:num>
  <w:num w:numId="41">
    <w:abstractNumId w:val="4"/>
  </w:num>
  <w:num w:numId="42">
    <w:abstractNumId w:val="27"/>
  </w:num>
  <w:num w:numId="43">
    <w:abstractNumId w:val="36"/>
  </w:num>
  <w:num w:numId="44">
    <w:abstractNumId w:val="41"/>
  </w:num>
  <w:num w:numId="4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US"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E35"/>
    <w:rsid w:val="000025B1"/>
    <w:rsid w:val="00004128"/>
    <w:rsid w:val="0000476E"/>
    <w:rsid w:val="00004ACF"/>
    <w:rsid w:val="00007A5D"/>
    <w:rsid w:val="000203F0"/>
    <w:rsid w:val="000205D3"/>
    <w:rsid w:val="0002421B"/>
    <w:rsid w:val="0004061D"/>
    <w:rsid w:val="00046811"/>
    <w:rsid w:val="0006012C"/>
    <w:rsid w:val="00086753"/>
    <w:rsid w:val="000868A1"/>
    <w:rsid w:val="00092F44"/>
    <w:rsid w:val="00094181"/>
    <w:rsid w:val="000B6888"/>
    <w:rsid w:val="000B7743"/>
    <w:rsid w:val="000C0A00"/>
    <w:rsid w:val="000C7717"/>
    <w:rsid w:val="000D1C23"/>
    <w:rsid w:val="000D2168"/>
    <w:rsid w:val="000D3D02"/>
    <w:rsid w:val="000D42F0"/>
    <w:rsid w:val="00105FDB"/>
    <w:rsid w:val="00106FD7"/>
    <w:rsid w:val="00107ED0"/>
    <w:rsid w:val="0011001F"/>
    <w:rsid w:val="001104ED"/>
    <w:rsid w:val="001200D6"/>
    <w:rsid w:val="001355CD"/>
    <w:rsid w:val="001376DC"/>
    <w:rsid w:val="00142216"/>
    <w:rsid w:val="001427DA"/>
    <w:rsid w:val="001432EF"/>
    <w:rsid w:val="00145A40"/>
    <w:rsid w:val="001504F6"/>
    <w:rsid w:val="00155900"/>
    <w:rsid w:val="001611AF"/>
    <w:rsid w:val="00164060"/>
    <w:rsid w:val="00165CEC"/>
    <w:rsid w:val="00171285"/>
    <w:rsid w:val="00173BC6"/>
    <w:rsid w:val="00181614"/>
    <w:rsid w:val="00182C63"/>
    <w:rsid w:val="00186022"/>
    <w:rsid w:val="00196FAF"/>
    <w:rsid w:val="001A3F11"/>
    <w:rsid w:val="001A42AF"/>
    <w:rsid w:val="001B0C4B"/>
    <w:rsid w:val="001B223E"/>
    <w:rsid w:val="001C05F9"/>
    <w:rsid w:val="001C19AD"/>
    <w:rsid w:val="001C1FE9"/>
    <w:rsid w:val="001C5D3B"/>
    <w:rsid w:val="001D275B"/>
    <w:rsid w:val="001D65C6"/>
    <w:rsid w:val="001D69E0"/>
    <w:rsid w:val="001E0030"/>
    <w:rsid w:val="001E6744"/>
    <w:rsid w:val="001F1EB6"/>
    <w:rsid w:val="001F509D"/>
    <w:rsid w:val="0020235B"/>
    <w:rsid w:val="00203F57"/>
    <w:rsid w:val="00204935"/>
    <w:rsid w:val="0020573E"/>
    <w:rsid w:val="002227CF"/>
    <w:rsid w:val="002271D7"/>
    <w:rsid w:val="0023208F"/>
    <w:rsid w:val="002327AA"/>
    <w:rsid w:val="002367A5"/>
    <w:rsid w:val="002426D1"/>
    <w:rsid w:val="00244647"/>
    <w:rsid w:val="00253DDC"/>
    <w:rsid w:val="00255FF9"/>
    <w:rsid w:val="00260E82"/>
    <w:rsid w:val="00261245"/>
    <w:rsid w:val="002622E1"/>
    <w:rsid w:val="0026343A"/>
    <w:rsid w:val="00264048"/>
    <w:rsid w:val="0027399F"/>
    <w:rsid w:val="00273C8B"/>
    <w:rsid w:val="002914D9"/>
    <w:rsid w:val="002A1A57"/>
    <w:rsid w:val="002A5B47"/>
    <w:rsid w:val="002A6E6B"/>
    <w:rsid w:val="002A7100"/>
    <w:rsid w:val="002A7713"/>
    <w:rsid w:val="002B3051"/>
    <w:rsid w:val="002B7180"/>
    <w:rsid w:val="002C2CF5"/>
    <w:rsid w:val="002E0A01"/>
    <w:rsid w:val="002E4AEE"/>
    <w:rsid w:val="002E65BA"/>
    <w:rsid w:val="002E6C54"/>
    <w:rsid w:val="002F13F7"/>
    <w:rsid w:val="002F470E"/>
    <w:rsid w:val="003049A8"/>
    <w:rsid w:val="0030660E"/>
    <w:rsid w:val="003068B9"/>
    <w:rsid w:val="00310760"/>
    <w:rsid w:val="003108B2"/>
    <w:rsid w:val="00310B0B"/>
    <w:rsid w:val="00312ED9"/>
    <w:rsid w:val="00315A2F"/>
    <w:rsid w:val="00324C54"/>
    <w:rsid w:val="0033327F"/>
    <w:rsid w:val="00336252"/>
    <w:rsid w:val="00345B58"/>
    <w:rsid w:val="00345C66"/>
    <w:rsid w:val="00345F62"/>
    <w:rsid w:val="0036587F"/>
    <w:rsid w:val="00372466"/>
    <w:rsid w:val="00372AA6"/>
    <w:rsid w:val="00373B0D"/>
    <w:rsid w:val="00380DA5"/>
    <w:rsid w:val="0038604D"/>
    <w:rsid w:val="003916C0"/>
    <w:rsid w:val="00394423"/>
    <w:rsid w:val="003A0EBC"/>
    <w:rsid w:val="003A2568"/>
    <w:rsid w:val="003A68DF"/>
    <w:rsid w:val="003A6E32"/>
    <w:rsid w:val="003B48F6"/>
    <w:rsid w:val="003C053D"/>
    <w:rsid w:val="003C42FC"/>
    <w:rsid w:val="003C4C5D"/>
    <w:rsid w:val="003C5C04"/>
    <w:rsid w:val="003D2855"/>
    <w:rsid w:val="003D3DA3"/>
    <w:rsid w:val="003D4B05"/>
    <w:rsid w:val="003D725A"/>
    <w:rsid w:val="003E319B"/>
    <w:rsid w:val="003F7864"/>
    <w:rsid w:val="004121A1"/>
    <w:rsid w:val="004239B6"/>
    <w:rsid w:val="00424799"/>
    <w:rsid w:val="00427056"/>
    <w:rsid w:val="00430995"/>
    <w:rsid w:val="004439C4"/>
    <w:rsid w:val="00445D9D"/>
    <w:rsid w:val="00446E1C"/>
    <w:rsid w:val="0044799E"/>
    <w:rsid w:val="00455205"/>
    <w:rsid w:val="00457498"/>
    <w:rsid w:val="00465702"/>
    <w:rsid w:val="004718C8"/>
    <w:rsid w:val="00472136"/>
    <w:rsid w:val="004737E7"/>
    <w:rsid w:val="004834A9"/>
    <w:rsid w:val="00483934"/>
    <w:rsid w:val="00495BA4"/>
    <w:rsid w:val="004A1743"/>
    <w:rsid w:val="004A5901"/>
    <w:rsid w:val="004A7440"/>
    <w:rsid w:val="004A7BF8"/>
    <w:rsid w:val="004B0801"/>
    <w:rsid w:val="004C0DAF"/>
    <w:rsid w:val="004D022A"/>
    <w:rsid w:val="004D3293"/>
    <w:rsid w:val="004D569C"/>
    <w:rsid w:val="004E45BD"/>
    <w:rsid w:val="004E4A50"/>
    <w:rsid w:val="004F00E9"/>
    <w:rsid w:val="004F27D6"/>
    <w:rsid w:val="004F324C"/>
    <w:rsid w:val="004F3D48"/>
    <w:rsid w:val="004F4A56"/>
    <w:rsid w:val="004F63B0"/>
    <w:rsid w:val="004F6CC3"/>
    <w:rsid w:val="00506BCC"/>
    <w:rsid w:val="00510C89"/>
    <w:rsid w:val="005239EB"/>
    <w:rsid w:val="005346AE"/>
    <w:rsid w:val="00537816"/>
    <w:rsid w:val="005453A5"/>
    <w:rsid w:val="00547E02"/>
    <w:rsid w:val="005522F0"/>
    <w:rsid w:val="00555E0D"/>
    <w:rsid w:val="005567D0"/>
    <w:rsid w:val="00560656"/>
    <w:rsid w:val="00562C7C"/>
    <w:rsid w:val="00562CC6"/>
    <w:rsid w:val="005654ED"/>
    <w:rsid w:val="00570F36"/>
    <w:rsid w:val="00580808"/>
    <w:rsid w:val="005827E4"/>
    <w:rsid w:val="00587CBF"/>
    <w:rsid w:val="0059123D"/>
    <w:rsid w:val="00594B90"/>
    <w:rsid w:val="0059610E"/>
    <w:rsid w:val="005A037C"/>
    <w:rsid w:val="005A2033"/>
    <w:rsid w:val="005A3938"/>
    <w:rsid w:val="005B4049"/>
    <w:rsid w:val="005B5079"/>
    <w:rsid w:val="005B7B60"/>
    <w:rsid w:val="005C5F18"/>
    <w:rsid w:val="005D13F5"/>
    <w:rsid w:val="005D2331"/>
    <w:rsid w:val="005D270F"/>
    <w:rsid w:val="005D4E59"/>
    <w:rsid w:val="005D6589"/>
    <w:rsid w:val="005E0062"/>
    <w:rsid w:val="005E12E3"/>
    <w:rsid w:val="005E4963"/>
    <w:rsid w:val="005E7D11"/>
    <w:rsid w:val="005F09DB"/>
    <w:rsid w:val="005F267F"/>
    <w:rsid w:val="005F3DC6"/>
    <w:rsid w:val="005F5F20"/>
    <w:rsid w:val="005F61C6"/>
    <w:rsid w:val="00607710"/>
    <w:rsid w:val="00613964"/>
    <w:rsid w:val="006163C0"/>
    <w:rsid w:val="0062326D"/>
    <w:rsid w:val="00642B87"/>
    <w:rsid w:val="00651F97"/>
    <w:rsid w:val="006525D4"/>
    <w:rsid w:val="00657B56"/>
    <w:rsid w:val="006637BA"/>
    <w:rsid w:val="0067656C"/>
    <w:rsid w:val="00680B81"/>
    <w:rsid w:val="00684108"/>
    <w:rsid w:val="0068465E"/>
    <w:rsid w:val="00687000"/>
    <w:rsid w:val="006939DB"/>
    <w:rsid w:val="00697AD9"/>
    <w:rsid w:val="006A44DE"/>
    <w:rsid w:val="006A5437"/>
    <w:rsid w:val="006A5642"/>
    <w:rsid w:val="006A5C97"/>
    <w:rsid w:val="006A5CF7"/>
    <w:rsid w:val="006B204C"/>
    <w:rsid w:val="006C0C48"/>
    <w:rsid w:val="006C0F8E"/>
    <w:rsid w:val="006C2575"/>
    <w:rsid w:val="006D18F5"/>
    <w:rsid w:val="006E4D65"/>
    <w:rsid w:val="006E6E34"/>
    <w:rsid w:val="00710569"/>
    <w:rsid w:val="00715CDB"/>
    <w:rsid w:val="00717D84"/>
    <w:rsid w:val="00722FDB"/>
    <w:rsid w:val="00725110"/>
    <w:rsid w:val="007301E6"/>
    <w:rsid w:val="00730827"/>
    <w:rsid w:val="00737DE2"/>
    <w:rsid w:val="007437CE"/>
    <w:rsid w:val="007517AF"/>
    <w:rsid w:val="0075353F"/>
    <w:rsid w:val="00755DBB"/>
    <w:rsid w:val="00760D28"/>
    <w:rsid w:val="00764978"/>
    <w:rsid w:val="0077561B"/>
    <w:rsid w:val="007A00B9"/>
    <w:rsid w:val="007A0961"/>
    <w:rsid w:val="007A29CD"/>
    <w:rsid w:val="007B4139"/>
    <w:rsid w:val="007B79A5"/>
    <w:rsid w:val="007C39F1"/>
    <w:rsid w:val="007C3D75"/>
    <w:rsid w:val="007C4B79"/>
    <w:rsid w:val="007C6276"/>
    <w:rsid w:val="007C7138"/>
    <w:rsid w:val="007D142A"/>
    <w:rsid w:val="007D5F98"/>
    <w:rsid w:val="007E2CBD"/>
    <w:rsid w:val="007F1D37"/>
    <w:rsid w:val="0081161C"/>
    <w:rsid w:val="0081237A"/>
    <w:rsid w:val="00821FD6"/>
    <w:rsid w:val="00823F81"/>
    <w:rsid w:val="0083592F"/>
    <w:rsid w:val="00836847"/>
    <w:rsid w:val="00837103"/>
    <w:rsid w:val="00841F21"/>
    <w:rsid w:val="00854C9E"/>
    <w:rsid w:val="00856F28"/>
    <w:rsid w:val="00866064"/>
    <w:rsid w:val="00867B66"/>
    <w:rsid w:val="008732A4"/>
    <w:rsid w:val="00874DAA"/>
    <w:rsid w:val="00890FFF"/>
    <w:rsid w:val="008A0633"/>
    <w:rsid w:val="008B09B5"/>
    <w:rsid w:val="008B78E1"/>
    <w:rsid w:val="008C3F21"/>
    <w:rsid w:val="008C4264"/>
    <w:rsid w:val="008C47F6"/>
    <w:rsid w:val="008D0226"/>
    <w:rsid w:val="008D1B3E"/>
    <w:rsid w:val="008D2A76"/>
    <w:rsid w:val="008D6B60"/>
    <w:rsid w:val="008D7684"/>
    <w:rsid w:val="008E3DA2"/>
    <w:rsid w:val="008E4146"/>
    <w:rsid w:val="008E6549"/>
    <w:rsid w:val="008E6CD3"/>
    <w:rsid w:val="00904CA7"/>
    <w:rsid w:val="00910641"/>
    <w:rsid w:val="0091603C"/>
    <w:rsid w:val="00917A75"/>
    <w:rsid w:val="00924752"/>
    <w:rsid w:val="009341C2"/>
    <w:rsid w:val="00936C90"/>
    <w:rsid w:val="00942E3C"/>
    <w:rsid w:val="00945E3B"/>
    <w:rsid w:val="00955443"/>
    <w:rsid w:val="00956DE0"/>
    <w:rsid w:val="00976E82"/>
    <w:rsid w:val="00977F4E"/>
    <w:rsid w:val="009856D7"/>
    <w:rsid w:val="0099523E"/>
    <w:rsid w:val="009A000A"/>
    <w:rsid w:val="009A4A5C"/>
    <w:rsid w:val="009B09F3"/>
    <w:rsid w:val="009D3853"/>
    <w:rsid w:val="009D5063"/>
    <w:rsid w:val="009D6C01"/>
    <w:rsid w:val="009D7B6D"/>
    <w:rsid w:val="009F5358"/>
    <w:rsid w:val="00A04C33"/>
    <w:rsid w:val="00A0523E"/>
    <w:rsid w:val="00A101F0"/>
    <w:rsid w:val="00A12B51"/>
    <w:rsid w:val="00A15F0A"/>
    <w:rsid w:val="00A162C0"/>
    <w:rsid w:val="00A16F0C"/>
    <w:rsid w:val="00A17B9E"/>
    <w:rsid w:val="00A2404D"/>
    <w:rsid w:val="00A241FD"/>
    <w:rsid w:val="00A24E98"/>
    <w:rsid w:val="00A31E88"/>
    <w:rsid w:val="00A3383F"/>
    <w:rsid w:val="00A35EA6"/>
    <w:rsid w:val="00A376B8"/>
    <w:rsid w:val="00A37B1C"/>
    <w:rsid w:val="00A37F91"/>
    <w:rsid w:val="00A41881"/>
    <w:rsid w:val="00A521DC"/>
    <w:rsid w:val="00A52FF3"/>
    <w:rsid w:val="00A6022E"/>
    <w:rsid w:val="00A646D2"/>
    <w:rsid w:val="00A736BC"/>
    <w:rsid w:val="00AA3C9A"/>
    <w:rsid w:val="00AA65A3"/>
    <w:rsid w:val="00AB72E5"/>
    <w:rsid w:val="00AC15B9"/>
    <w:rsid w:val="00AD1833"/>
    <w:rsid w:val="00AD2D37"/>
    <w:rsid w:val="00AE36D8"/>
    <w:rsid w:val="00AE3BFB"/>
    <w:rsid w:val="00B05FDF"/>
    <w:rsid w:val="00B068C1"/>
    <w:rsid w:val="00B103A4"/>
    <w:rsid w:val="00B215DF"/>
    <w:rsid w:val="00B249EE"/>
    <w:rsid w:val="00B33655"/>
    <w:rsid w:val="00B403A3"/>
    <w:rsid w:val="00B50185"/>
    <w:rsid w:val="00B5034E"/>
    <w:rsid w:val="00B61E75"/>
    <w:rsid w:val="00B62968"/>
    <w:rsid w:val="00B831D1"/>
    <w:rsid w:val="00B90574"/>
    <w:rsid w:val="00B9098C"/>
    <w:rsid w:val="00BB171C"/>
    <w:rsid w:val="00BB1C6B"/>
    <w:rsid w:val="00BB4A9A"/>
    <w:rsid w:val="00BC0E98"/>
    <w:rsid w:val="00BC2B87"/>
    <w:rsid w:val="00BC76BF"/>
    <w:rsid w:val="00BD0C73"/>
    <w:rsid w:val="00BD69B3"/>
    <w:rsid w:val="00BD76FF"/>
    <w:rsid w:val="00BF5451"/>
    <w:rsid w:val="00BF7BAB"/>
    <w:rsid w:val="00C00622"/>
    <w:rsid w:val="00C01882"/>
    <w:rsid w:val="00C03AFB"/>
    <w:rsid w:val="00C31E0B"/>
    <w:rsid w:val="00C35F1F"/>
    <w:rsid w:val="00C431DA"/>
    <w:rsid w:val="00C55CC8"/>
    <w:rsid w:val="00C60090"/>
    <w:rsid w:val="00C74E90"/>
    <w:rsid w:val="00C75BF8"/>
    <w:rsid w:val="00C7724F"/>
    <w:rsid w:val="00C81C0D"/>
    <w:rsid w:val="00C82535"/>
    <w:rsid w:val="00C83B24"/>
    <w:rsid w:val="00C86E0A"/>
    <w:rsid w:val="00C916DC"/>
    <w:rsid w:val="00CA5013"/>
    <w:rsid w:val="00CA59B8"/>
    <w:rsid w:val="00CA5AA9"/>
    <w:rsid w:val="00CA60B1"/>
    <w:rsid w:val="00CB24C2"/>
    <w:rsid w:val="00CB33CB"/>
    <w:rsid w:val="00CB7382"/>
    <w:rsid w:val="00CC4946"/>
    <w:rsid w:val="00CD2E24"/>
    <w:rsid w:val="00CD31BF"/>
    <w:rsid w:val="00CD77D0"/>
    <w:rsid w:val="00CE4C3E"/>
    <w:rsid w:val="00CF254F"/>
    <w:rsid w:val="00CF2C36"/>
    <w:rsid w:val="00D03090"/>
    <w:rsid w:val="00D1097C"/>
    <w:rsid w:val="00D120B1"/>
    <w:rsid w:val="00D15BDF"/>
    <w:rsid w:val="00D17C02"/>
    <w:rsid w:val="00D202CF"/>
    <w:rsid w:val="00D25F2D"/>
    <w:rsid w:val="00D41914"/>
    <w:rsid w:val="00D44C3E"/>
    <w:rsid w:val="00D51AD4"/>
    <w:rsid w:val="00D55A57"/>
    <w:rsid w:val="00D55D64"/>
    <w:rsid w:val="00D67F5C"/>
    <w:rsid w:val="00D731FF"/>
    <w:rsid w:val="00D73202"/>
    <w:rsid w:val="00D732F0"/>
    <w:rsid w:val="00D7363A"/>
    <w:rsid w:val="00D73C39"/>
    <w:rsid w:val="00D73D26"/>
    <w:rsid w:val="00D759B4"/>
    <w:rsid w:val="00D83EF3"/>
    <w:rsid w:val="00D84168"/>
    <w:rsid w:val="00D92410"/>
    <w:rsid w:val="00D92861"/>
    <w:rsid w:val="00D97DAE"/>
    <w:rsid w:val="00DA4FAB"/>
    <w:rsid w:val="00DB694D"/>
    <w:rsid w:val="00DB7563"/>
    <w:rsid w:val="00DC05A7"/>
    <w:rsid w:val="00DC0F7D"/>
    <w:rsid w:val="00DD162E"/>
    <w:rsid w:val="00DE238C"/>
    <w:rsid w:val="00DE257B"/>
    <w:rsid w:val="00DE2AD4"/>
    <w:rsid w:val="00DE5479"/>
    <w:rsid w:val="00DE7754"/>
    <w:rsid w:val="00DF2A26"/>
    <w:rsid w:val="00DF3371"/>
    <w:rsid w:val="00DF4DDA"/>
    <w:rsid w:val="00E125BE"/>
    <w:rsid w:val="00E17DD1"/>
    <w:rsid w:val="00E22F1E"/>
    <w:rsid w:val="00E40E19"/>
    <w:rsid w:val="00E455F9"/>
    <w:rsid w:val="00E457F8"/>
    <w:rsid w:val="00E557A1"/>
    <w:rsid w:val="00E56469"/>
    <w:rsid w:val="00E62C29"/>
    <w:rsid w:val="00E66B83"/>
    <w:rsid w:val="00E7250D"/>
    <w:rsid w:val="00E753E6"/>
    <w:rsid w:val="00E75BB8"/>
    <w:rsid w:val="00E822CC"/>
    <w:rsid w:val="00E82ECB"/>
    <w:rsid w:val="00E91AC5"/>
    <w:rsid w:val="00E930A7"/>
    <w:rsid w:val="00E94243"/>
    <w:rsid w:val="00E975B2"/>
    <w:rsid w:val="00EA721B"/>
    <w:rsid w:val="00EA7688"/>
    <w:rsid w:val="00EB4B64"/>
    <w:rsid w:val="00EC1C32"/>
    <w:rsid w:val="00EC2172"/>
    <w:rsid w:val="00EC28EF"/>
    <w:rsid w:val="00EC5C10"/>
    <w:rsid w:val="00EC6C1D"/>
    <w:rsid w:val="00ED649C"/>
    <w:rsid w:val="00EE1F91"/>
    <w:rsid w:val="00EE392C"/>
    <w:rsid w:val="00EE43A7"/>
    <w:rsid w:val="00EE7AAB"/>
    <w:rsid w:val="00EF5F07"/>
    <w:rsid w:val="00F026CC"/>
    <w:rsid w:val="00F1078C"/>
    <w:rsid w:val="00F12EB8"/>
    <w:rsid w:val="00F1532A"/>
    <w:rsid w:val="00F15FB8"/>
    <w:rsid w:val="00F258F4"/>
    <w:rsid w:val="00F34C6F"/>
    <w:rsid w:val="00F365ED"/>
    <w:rsid w:val="00F36D53"/>
    <w:rsid w:val="00F4001E"/>
    <w:rsid w:val="00F416DA"/>
    <w:rsid w:val="00F41A9B"/>
    <w:rsid w:val="00F4309D"/>
    <w:rsid w:val="00F47543"/>
    <w:rsid w:val="00F475F0"/>
    <w:rsid w:val="00F47F54"/>
    <w:rsid w:val="00F52B78"/>
    <w:rsid w:val="00F61D43"/>
    <w:rsid w:val="00F64B8D"/>
    <w:rsid w:val="00F66639"/>
    <w:rsid w:val="00F72405"/>
    <w:rsid w:val="00F74A47"/>
    <w:rsid w:val="00F80081"/>
    <w:rsid w:val="00F826AE"/>
    <w:rsid w:val="00F84256"/>
    <w:rsid w:val="00F875CF"/>
    <w:rsid w:val="00F90E1C"/>
    <w:rsid w:val="00F926C7"/>
    <w:rsid w:val="00F9277D"/>
    <w:rsid w:val="00F94321"/>
    <w:rsid w:val="00F9498A"/>
    <w:rsid w:val="00F972B8"/>
    <w:rsid w:val="00FA010C"/>
    <w:rsid w:val="00FA068C"/>
    <w:rsid w:val="00FA0B4A"/>
    <w:rsid w:val="00FA6BD2"/>
    <w:rsid w:val="00FB1837"/>
    <w:rsid w:val="00FB5B32"/>
    <w:rsid w:val="00FB601D"/>
    <w:rsid w:val="00FC31F5"/>
    <w:rsid w:val="00FC32CA"/>
    <w:rsid w:val="00FC36C2"/>
    <w:rsid w:val="00FC7F43"/>
    <w:rsid w:val="00FD1787"/>
    <w:rsid w:val="00FD5177"/>
    <w:rsid w:val="00FE0987"/>
    <w:rsid w:val="00FE1BF5"/>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8CE45"/>
  <w15:chartTrackingRefBased/>
  <w15:docId w15:val="{D744EFC1-DA53-4654-8B39-16994734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5F5F20"/>
    <w:pPr>
      <w:keepNext/>
      <w:spacing w:after="0" w:line="240" w:lineRule="auto"/>
      <w:jc w:val="both"/>
      <w:outlineLvl w:val="0"/>
    </w:pPr>
    <w:rPr>
      <w:rFonts w:ascii="Arial" w:eastAsia="Times New Roman" w:hAnsi="Arial" w:cs="Arial"/>
      <w:b/>
      <w:kern w:val="32"/>
      <w:sz w:val="24"/>
      <w:szCs w:val="24"/>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qFormat/>
    <w:rsid w:val="005E4963"/>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uiPriority w:val="9"/>
    <w:semiHidden/>
    <w:unhideWhenUsed/>
    <w:qFormat/>
    <w:rsid w:val="00EE43A7"/>
    <w:pPr>
      <w:keepNext/>
      <w:keepLines/>
      <w:spacing w:before="120" w:after="0" w:line="252" w:lineRule="auto"/>
      <w:jc w:val="both"/>
      <w:outlineLvl w:val="4"/>
    </w:pPr>
    <w:rPr>
      <w:rFonts w:ascii="Calibri Light" w:eastAsia="SimSun" w:hAnsi="Calibri Light"/>
      <w:b/>
      <w:bCs/>
      <w:lang w:eastAsia="sl-SI"/>
    </w:rPr>
  </w:style>
  <w:style w:type="paragraph" w:styleId="Naslov6">
    <w:name w:val="heading 6"/>
    <w:basedOn w:val="Navaden"/>
    <w:next w:val="Navaden"/>
    <w:link w:val="Naslov6Znak"/>
    <w:uiPriority w:val="9"/>
    <w:qFormat/>
    <w:rsid w:val="005E4963"/>
    <w:pPr>
      <w:spacing w:before="240" w:after="60"/>
      <w:outlineLvl w:val="5"/>
    </w:pPr>
    <w:rPr>
      <w:rFonts w:ascii="Times New Roman" w:hAnsi="Times New Roman"/>
      <w:b/>
      <w:bCs/>
    </w:rPr>
  </w:style>
  <w:style w:type="paragraph" w:styleId="Naslov7">
    <w:name w:val="heading 7"/>
    <w:basedOn w:val="Navaden"/>
    <w:next w:val="Navaden"/>
    <w:link w:val="Naslov7Znak"/>
    <w:uiPriority w:val="9"/>
    <w:semiHidden/>
    <w:unhideWhenUsed/>
    <w:qFormat/>
    <w:rsid w:val="00EE43A7"/>
    <w:pPr>
      <w:keepNext/>
      <w:keepLines/>
      <w:spacing w:before="120" w:after="0" w:line="252" w:lineRule="auto"/>
      <w:jc w:val="both"/>
      <w:outlineLvl w:val="6"/>
    </w:pPr>
    <w:rPr>
      <w:rFonts w:eastAsia="Times New Roman"/>
      <w:i/>
      <w:iCs/>
      <w:lang w:eastAsia="sl-SI"/>
    </w:rPr>
  </w:style>
  <w:style w:type="paragraph" w:styleId="Naslov8">
    <w:name w:val="heading 8"/>
    <w:basedOn w:val="Navaden"/>
    <w:next w:val="Navaden"/>
    <w:link w:val="Naslov8Znak"/>
    <w:uiPriority w:val="9"/>
    <w:semiHidden/>
    <w:unhideWhenUsed/>
    <w:qFormat/>
    <w:rsid w:val="00EE43A7"/>
    <w:pPr>
      <w:keepNext/>
      <w:keepLines/>
      <w:spacing w:before="120" w:after="0" w:line="252" w:lineRule="auto"/>
      <w:jc w:val="both"/>
      <w:outlineLvl w:val="7"/>
    </w:pPr>
    <w:rPr>
      <w:rFonts w:eastAsia="Times New Roman"/>
      <w:b/>
      <w:bCs/>
      <w:lang w:eastAsia="sl-SI"/>
    </w:rPr>
  </w:style>
  <w:style w:type="paragraph" w:styleId="Naslov9">
    <w:name w:val="heading 9"/>
    <w:basedOn w:val="Navaden"/>
    <w:next w:val="Navaden"/>
    <w:link w:val="Naslov9Znak"/>
    <w:uiPriority w:val="9"/>
    <w:semiHidden/>
    <w:unhideWhenUsed/>
    <w:qFormat/>
    <w:rsid w:val="00EE43A7"/>
    <w:pPr>
      <w:keepNext/>
      <w:keepLines/>
      <w:spacing w:before="120" w:after="0" w:line="252" w:lineRule="auto"/>
      <w:jc w:val="both"/>
      <w:outlineLvl w:val="8"/>
    </w:pPr>
    <w:rPr>
      <w:rFonts w:eastAsia="Times New Roman"/>
      <w:i/>
      <w:i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5F5F20"/>
    <w:rPr>
      <w:rFonts w:ascii="Arial" w:eastAsia="Times New Roman" w:hAnsi="Arial" w:cs="Arial"/>
      <w:b/>
      <w:kern w:val="32"/>
      <w:sz w:val="24"/>
      <w:szCs w:val="24"/>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uiPriority w:val="10"/>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uiPriority w:val="10"/>
    <w:locked/>
    <w:rsid w:val="005E4963"/>
    <w:rPr>
      <w:rFonts w:ascii="Arial" w:hAnsi="Arial" w:cs="Arial"/>
      <w:b/>
      <w:bCs/>
      <w:sz w:val="28"/>
      <w:szCs w:val="28"/>
      <w:lang w:val="sl-SI" w:eastAsia="sl-SI" w:bidi="ar-SA"/>
    </w:rPr>
  </w:style>
  <w:style w:type="paragraph" w:customStyle="1" w:styleId="BodyTextIndent21">
    <w:name w:val="Body Text Indent 21"/>
    <w:basedOn w:val="Navaden"/>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rsid w:val="00BD0C73"/>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semiHidden/>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710569"/>
    <w:pPr>
      <w:tabs>
        <w:tab w:val="left" w:pos="440"/>
        <w:tab w:val="right" w:leader="dot" w:pos="8488"/>
      </w:tabs>
    </w:pPr>
    <w:rPr>
      <w:rFonts w:ascii="Arial" w:hAnsi="Arial" w:cs="Arial"/>
      <w:b/>
      <w:noProof/>
      <w:sz w:val="20"/>
      <w:szCs w:val="20"/>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val="0"/>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0">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iPriority w:val="39"/>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uiPriority w:val="9"/>
    <w:rsid w:val="00722FDB"/>
    <w:rPr>
      <w:rFonts w:ascii="Times New Roman" w:hAnsi="Times New Roman"/>
      <w:b/>
      <w:bCs/>
      <w:sz w:val="28"/>
      <w:szCs w:val="28"/>
      <w:lang w:eastAsia="en-US"/>
    </w:rPr>
  </w:style>
  <w:style w:type="character" w:customStyle="1" w:styleId="Naslov6Znak">
    <w:name w:val="Naslov 6 Znak"/>
    <w:link w:val="Naslov6"/>
    <w:uiPriority w:val="9"/>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semiHidden/>
    <w:unhideWhenUsed/>
    <w:rsid w:val="00722FDB"/>
  </w:style>
  <w:style w:type="paragraph" w:styleId="Brezrazmikov">
    <w:name w:val="No Spacing"/>
    <w:uiPriority w:val="1"/>
    <w:qFormat/>
    <w:rsid w:val="00A241FD"/>
    <w:rPr>
      <w:sz w:val="22"/>
      <w:szCs w:val="22"/>
      <w:lang w:eastAsia="en-US"/>
    </w:rPr>
  </w:style>
  <w:style w:type="paragraph" w:styleId="HTML-oblikovano">
    <w:name w:val="HTML Preformatted"/>
    <w:basedOn w:val="Navaden"/>
    <w:link w:val="HTML-oblikovanoZnak"/>
    <w:uiPriority w:val="99"/>
    <w:semiHidden/>
    <w:unhideWhenUsed/>
    <w:rsid w:val="00A241FD"/>
    <w:rPr>
      <w:rFonts w:ascii="Courier New" w:hAnsi="Courier New" w:cs="Courier New"/>
      <w:sz w:val="20"/>
      <w:szCs w:val="20"/>
    </w:rPr>
  </w:style>
  <w:style w:type="character" w:customStyle="1" w:styleId="HTML-oblikovanoZnak">
    <w:name w:val="HTML-oblikovano Znak"/>
    <w:link w:val="HTML-oblikovano"/>
    <w:uiPriority w:val="99"/>
    <w:semiHidden/>
    <w:rsid w:val="00A241FD"/>
    <w:rPr>
      <w:rFonts w:ascii="Courier New" w:hAnsi="Courier New" w:cs="Courier New"/>
      <w:lang w:eastAsia="en-US"/>
    </w:rPr>
  </w:style>
  <w:style w:type="character" w:customStyle="1" w:styleId="viiyi">
    <w:name w:val="viiyi"/>
    <w:rsid w:val="00A241FD"/>
  </w:style>
  <w:style w:type="character" w:customStyle="1" w:styleId="jlqj4b">
    <w:name w:val="jlqj4b"/>
    <w:rsid w:val="00A241FD"/>
  </w:style>
  <w:style w:type="character" w:customStyle="1" w:styleId="tlid-translation">
    <w:name w:val="tlid-translation"/>
    <w:rsid w:val="00A241FD"/>
  </w:style>
  <w:style w:type="table" w:customStyle="1" w:styleId="Tabelamrea2">
    <w:name w:val="Tabela – mreža2"/>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241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A241FD"/>
    <w:rPr>
      <w:color w:val="954F72"/>
      <w:u w:val="single"/>
    </w:rPr>
  </w:style>
  <w:style w:type="character" w:customStyle="1" w:styleId="acopre">
    <w:name w:val="acopre"/>
    <w:rsid w:val="00A241FD"/>
  </w:style>
  <w:style w:type="paragraph" w:styleId="Revizija">
    <w:name w:val="Revision"/>
    <w:hidden/>
    <w:uiPriority w:val="99"/>
    <w:semiHidden/>
    <w:rsid w:val="00A241FD"/>
    <w:rPr>
      <w:sz w:val="22"/>
      <w:szCs w:val="22"/>
      <w:lang w:eastAsia="en-US"/>
    </w:rPr>
  </w:style>
  <w:style w:type="table" w:styleId="Tabelasvetlamrea">
    <w:name w:val="Grid Table Light"/>
    <w:basedOn w:val="Navadnatabel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
    <w:name w:val="Tabela – svetla mreža1"/>
    <w:basedOn w:val="Navadnatabela"/>
    <w:next w:val="Tabelasvetlamrea"/>
    <w:uiPriority w:val="40"/>
    <w:rsid w:val="00A241F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rezseznama3">
    <w:name w:val="Brez seznama3"/>
    <w:next w:val="Brezseznama"/>
    <w:uiPriority w:val="99"/>
    <w:semiHidden/>
    <w:unhideWhenUsed/>
    <w:rsid w:val="007C3D75"/>
  </w:style>
  <w:style w:type="table" w:customStyle="1" w:styleId="Tabelamrea6">
    <w:name w:val="Tabela – mreža6"/>
    <w:basedOn w:val="Navadnatabela"/>
    <w:next w:val="Tabelamrea"/>
    <w:rsid w:val="007C3D7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2">
    <w:name w:val="Brez seznama12"/>
    <w:next w:val="Brezseznama"/>
    <w:semiHidden/>
    <w:unhideWhenUsed/>
    <w:rsid w:val="007C3D75"/>
  </w:style>
  <w:style w:type="table" w:customStyle="1" w:styleId="Tabelamrea11">
    <w:name w:val="Tabela – mreža11"/>
    <w:basedOn w:val="Navadnatabela"/>
    <w:next w:val="Tabelamrea"/>
    <w:rsid w:val="007C3D7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7C3D75"/>
  </w:style>
  <w:style w:type="numbering" w:customStyle="1" w:styleId="Brezseznama111">
    <w:name w:val="Brez seznama111"/>
    <w:next w:val="Brezseznama"/>
    <w:semiHidden/>
    <w:unhideWhenUsed/>
    <w:rsid w:val="007C3D75"/>
  </w:style>
  <w:style w:type="table" w:customStyle="1" w:styleId="Tabelamrea21">
    <w:name w:val="Tabela – mreža2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1">
    <w:name w:val="Tabela – mreža51"/>
    <w:basedOn w:val="Navadnatabela"/>
    <w:next w:val="Tabelamrea"/>
    <w:uiPriority w:val="39"/>
    <w:rsid w:val="007C3D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
    <w:name w:val="Tabela – svetla mreža2"/>
    <w:basedOn w:val="Navadnatabela"/>
    <w:next w:val="Tabelasvetlamrea"/>
    <w:uiPriority w:val="40"/>
    <w:rsid w:val="007C3D7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1">
    <w:name w:val="Tabela – svetla mreža11"/>
    <w:basedOn w:val="Navadnatabela"/>
    <w:next w:val="Tabelasvetlamrea"/>
    <w:uiPriority w:val="40"/>
    <w:rsid w:val="007C3D7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7C3D75"/>
    <w:pPr>
      <w:autoSpaceDE w:val="0"/>
      <w:autoSpaceDN w:val="0"/>
      <w:adjustRightInd w:val="0"/>
    </w:pPr>
    <w:rPr>
      <w:rFonts w:ascii="Arial" w:hAnsi="Arial" w:cs="Arial"/>
      <w:color w:val="000000"/>
      <w:sz w:val="24"/>
      <w:szCs w:val="24"/>
    </w:rPr>
  </w:style>
  <w:style w:type="character" w:customStyle="1" w:styleId="Naslov5Znak">
    <w:name w:val="Naslov 5 Znak"/>
    <w:link w:val="Naslov5"/>
    <w:uiPriority w:val="9"/>
    <w:semiHidden/>
    <w:rsid w:val="00EE43A7"/>
    <w:rPr>
      <w:rFonts w:ascii="Calibri Light" w:eastAsia="SimSun" w:hAnsi="Calibri Light"/>
      <w:b/>
      <w:bCs/>
      <w:sz w:val="22"/>
      <w:szCs w:val="22"/>
    </w:rPr>
  </w:style>
  <w:style w:type="character" w:customStyle="1" w:styleId="Naslov7Znak">
    <w:name w:val="Naslov 7 Znak"/>
    <w:link w:val="Naslov7"/>
    <w:uiPriority w:val="9"/>
    <w:semiHidden/>
    <w:rsid w:val="00EE43A7"/>
    <w:rPr>
      <w:rFonts w:eastAsia="Times New Roman"/>
      <w:i/>
      <w:iCs/>
      <w:sz w:val="22"/>
      <w:szCs w:val="22"/>
    </w:rPr>
  </w:style>
  <w:style w:type="character" w:customStyle="1" w:styleId="Naslov8Znak">
    <w:name w:val="Naslov 8 Znak"/>
    <w:link w:val="Naslov8"/>
    <w:uiPriority w:val="9"/>
    <w:semiHidden/>
    <w:rsid w:val="00EE43A7"/>
    <w:rPr>
      <w:rFonts w:eastAsia="Times New Roman"/>
      <w:b/>
      <w:bCs/>
      <w:sz w:val="22"/>
      <w:szCs w:val="22"/>
    </w:rPr>
  </w:style>
  <w:style w:type="character" w:customStyle="1" w:styleId="Naslov9Znak">
    <w:name w:val="Naslov 9 Znak"/>
    <w:link w:val="Naslov9"/>
    <w:uiPriority w:val="9"/>
    <w:semiHidden/>
    <w:rsid w:val="00EE43A7"/>
    <w:rPr>
      <w:rFonts w:eastAsia="Times New Roman"/>
      <w:i/>
      <w:iCs/>
      <w:sz w:val="22"/>
      <w:szCs w:val="22"/>
    </w:rPr>
  </w:style>
  <w:style w:type="numbering" w:customStyle="1" w:styleId="Brezseznama4">
    <w:name w:val="Brez seznama4"/>
    <w:next w:val="Brezseznama"/>
    <w:uiPriority w:val="99"/>
    <w:semiHidden/>
    <w:unhideWhenUsed/>
    <w:rsid w:val="00EE43A7"/>
  </w:style>
  <w:style w:type="numbering" w:customStyle="1" w:styleId="Brezseznama13">
    <w:name w:val="Brez seznama13"/>
    <w:next w:val="Brezseznama"/>
    <w:semiHidden/>
    <w:unhideWhenUsed/>
    <w:rsid w:val="00EE43A7"/>
  </w:style>
  <w:style w:type="numbering" w:customStyle="1" w:styleId="Brezseznama22">
    <w:name w:val="Brez seznama22"/>
    <w:next w:val="Brezseznama"/>
    <w:uiPriority w:val="99"/>
    <w:semiHidden/>
    <w:unhideWhenUsed/>
    <w:rsid w:val="00EE43A7"/>
  </w:style>
  <w:style w:type="numbering" w:customStyle="1" w:styleId="Brezseznama112">
    <w:name w:val="Brez seznama112"/>
    <w:next w:val="Brezseznama"/>
    <w:semiHidden/>
    <w:unhideWhenUsed/>
    <w:rsid w:val="00EE43A7"/>
  </w:style>
  <w:style w:type="table" w:customStyle="1" w:styleId="Tabelamrea22">
    <w:name w:val="Tabela – mreža22"/>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2">
    <w:name w:val="Tabela – mreža42"/>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2">
    <w:name w:val="Tabela – mreža52"/>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3">
    <w:name w:val="Tabela – svetla mreža3"/>
    <w:basedOn w:val="Navadnatabela"/>
    <w:next w:val="Tabelasvetlamrea"/>
    <w:uiPriority w:val="40"/>
    <w:rsid w:val="00EE43A7"/>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2">
    <w:name w:val="Tabela – svetla mreža12"/>
    <w:basedOn w:val="Navadnatabela"/>
    <w:next w:val="Tabelasvetlamrea"/>
    <w:uiPriority w:val="40"/>
    <w:rsid w:val="00EE43A7"/>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rezseznama31">
    <w:name w:val="Brez seznama31"/>
    <w:next w:val="Brezseznama"/>
    <w:uiPriority w:val="99"/>
    <w:semiHidden/>
    <w:unhideWhenUsed/>
    <w:rsid w:val="00EE43A7"/>
  </w:style>
  <w:style w:type="numbering" w:customStyle="1" w:styleId="Brezseznama121">
    <w:name w:val="Brez seznama121"/>
    <w:next w:val="Brezseznama"/>
    <w:semiHidden/>
    <w:unhideWhenUsed/>
    <w:rsid w:val="00EE43A7"/>
  </w:style>
  <w:style w:type="numbering" w:customStyle="1" w:styleId="Brezseznama211">
    <w:name w:val="Brez seznama211"/>
    <w:next w:val="Brezseznama"/>
    <w:uiPriority w:val="99"/>
    <w:semiHidden/>
    <w:unhideWhenUsed/>
    <w:rsid w:val="00EE43A7"/>
  </w:style>
  <w:style w:type="numbering" w:customStyle="1" w:styleId="Brezseznama1111">
    <w:name w:val="Brez seznama1111"/>
    <w:next w:val="Brezseznama"/>
    <w:semiHidden/>
    <w:unhideWhenUsed/>
    <w:rsid w:val="00EE43A7"/>
  </w:style>
  <w:style w:type="table" w:customStyle="1" w:styleId="Tabelamrea211">
    <w:name w:val="Tabela – mreža211"/>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1">
    <w:name w:val="Tabela – mreža311"/>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1">
    <w:name w:val="Tabela – mreža411"/>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11">
    <w:name w:val="Tabela – mreža511"/>
    <w:basedOn w:val="Navadnatabela"/>
    <w:next w:val="Tabelamrea"/>
    <w:uiPriority w:val="39"/>
    <w:rsid w:val="00EE43A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1">
    <w:name w:val="Tabela – svetla mreža21"/>
    <w:basedOn w:val="Navadnatabela"/>
    <w:next w:val="Tabelasvetlamrea"/>
    <w:uiPriority w:val="40"/>
    <w:rsid w:val="00EE43A7"/>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11">
    <w:name w:val="Tabela – svetla mreža111"/>
    <w:basedOn w:val="Navadnatabela"/>
    <w:next w:val="Tabelasvetlamrea"/>
    <w:uiPriority w:val="40"/>
    <w:rsid w:val="00EE43A7"/>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f0">
    <w:name w:val="pf0"/>
    <w:basedOn w:val="Navaden"/>
    <w:rsid w:val="00EE43A7"/>
    <w:pPr>
      <w:spacing w:before="100" w:beforeAutospacing="1" w:after="100" w:afterAutospacing="1" w:line="240" w:lineRule="auto"/>
      <w:jc w:val="both"/>
    </w:pPr>
    <w:rPr>
      <w:rFonts w:ascii="Times New Roman" w:eastAsia="Times New Roman" w:hAnsi="Times New Roman"/>
      <w:sz w:val="24"/>
      <w:szCs w:val="24"/>
      <w:lang w:eastAsia="sl-SI"/>
    </w:rPr>
  </w:style>
  <w:style w:type="character" w:customStyle="1" w:styleId="cf01">
    <w:name w:val="cf01"/>
    <w:rsid w:val="00EE43A7"/>
    <w:rPr>
      <w:rFonts w:ascii="Segoe UI" w:hAnsi="Segoe UI" w:cs="Segoe UI" w:hint="default"/>
      <w:sz w:val="18"/>
      <w:szCs w:val="18"/>
    </w:rPr>
  </w:style>
  <w:style w:type="paragraph" w:styleId="Napis">
    <w:name w:val="caption"/>
    <w:basedOn w:val="Navaden"/>
    <w:next w:val="Navaden"/>
    <w:uiPriority w:val="35"/>
    <w:semiHidden/>
    <w:unhideWhenUsed/>
    <w:qFormat/>
    <w:rsid w:val="00EE43A7"/>
    <w:pPr>
      <w:spacing w:after="160" w:line="252" w:lineRule="auto"/>
      <w:jc w:val="both"/>
    </w:pPr>
    <w:rPr>
      <w:rFonts w:eastAsia="Times New Roman"/>
      <w:b/>
      <w:bCs/>
      <w:sz w:val="18"/>
      <w:szCs w:val="18"/>
      <w:lang w:eastAsia="sl-SI"/>
    </w:rPr>
  </w:style>
  <w:style w:type="paragraph" w:styleId="Podnaslov">
    <w:name w:val="Subtitle"/>
    <w:basedOn w:val="Navaden"/>
    <w:next w:val="Navaden"/>
    <w:link w:val="PodnaslovZnak"/>
    <w:uiPriority w:val="11"/>
    <w:qFormat/>
    <w:rsid w:val="00EE43A7"/>
    <w:pPr>
      <w:numPr>
        <w:ilvl w:val="1"/>
      </w:numPr>
      <w:spacing w:after="240" w:line="252" w:lineRule="auto"/>
      <w:jc w:val="center"/>
    </w:pPr>
    <w:rPr>
      <w:rFonts w:ascii="Calibri Light" w:eastAsia="SimSun" w:hAnsi="Calibri Light"/>
      <w:sz w:val="24"/>
      <w:szCs w:val="24"/>
      <w:lang w:eastAsia="sl-SI"/>
    </w:rPr>
  </w:style>
  <w:style w:type="character" w:customStyle="1" w:styleId="PodnaslovZnak">
    <w:name w:val="Podnaslov Znak"/>
    <w:link w:val="Podnaslov"/>
    <w:uiPriority w:val="11"/>
    <w:rsid w:val="00EE43A7"/>
    <w:rPr>
      <w:rFonts w:ascii="Calibri Light" w:eastAsia="SimSun" w:hAnsi="Calibri Light"/>
      <w:sz w:val="24"/>
      <w:szCs w:val="24"/>
    </w:rPr>
  </w:style>
  <w:style w:type="paragraph" w:styleId="Citat">
    <w:name w:val="Quote"/>
    <w:basedOn w:val="Navaden"/>
    <w:next w:val="Navaden"/>
    <w:link w:val="CitatZnak"/>
    <w:uiPriority w:val="29"/>
    <w:qFormat/>
    <w:rsid w:val="00EE43A7"/>
    <w:pPr>
      <w:spacing w:before="200" w:after="160" w:line="264" w:lineRule="auto"/>
      <w:ind w:left="864" w:right="864"/>
      <w:jc w:val="center"/>
    </w:pPr>
    <w:rPr>
      <w:rFonts w:ascii="Calibri Light" w:eastAsia="SimSun" w:hAnsi="Calibri Light"/>
      <w:i/>
      <w:iCs/>
      <w:sz w:val="24"/>
      <w:szCs w:val="24"/>
      <w:lang w:eastAsia="sl-SI"/>
    </w:rPr>
  </w:style>
  <w:style w:type="character" w:customStyle="1" w:styleId="CitatZnak">
    <w:name w:val="Citat Znak"/>
    <w:link w:val="Citat"/>
    <w:uiPriority w:val="29"/>
    <w:rsid w:val="00EE43A7"/>
    <w:rPr>
      <w:rFonts w:ascii="Calibri Light" w:eastAsia="SimSun" w:hAnsi="Calibri Light"/>
      <w:i/>
      <w:iCs/>
      <w:sz w:val="24"/>
      <w:szCs w:val="24"/>
    </w:rPr>
  </w:style>
  <w:style w:type="paragraph" w:styleId="Intenzivencitat">
    <w:name w:val="Intense Quote"/>
    <w:basedOn w:val="Navaden"/>
    <w:next w:val="Navaden"/>
    <w:link w:val="IntenzivencitatZnak"/>
    <w:uiPriority w:val="30"/>
    <w:qFormat/>
    <w:rsid w:val="00EE43A7"/>
    <w:pPr>
      <w:spacing w:before="100" w:beforeAutospacing="1" w:after="240" w:line="252" w:lineRule="auto"/>
      <w:ind w:left="936" w:right="936"/>
      <w:jc w:val="center"/>
    </w:pPr>
    <w:rPr>
      <w:rFonts w:ascii="Calibri Light" w:eastAsia="SimSun" w:hAnsi="Calibri Light"/>
      <w:sz w:val="26"/>
      <w:szCs w:val="26"/>
      <w:lang w:eastAsia="sl-SI"/>
    </w:rPr>
  </w:style>
  <w:style w:type="character" w:customStyle="1" w:styleId="IntenzivencitatZnak">
    <w:name w:val="Intenziven citat Znak"/>
    <w:link w:val="Intenzivencitat"/>
    <w:uiPriority w:val="30"/>
    <w:rsid w:val="00EE43A7"/>
    <w:rPr>
      <w:rFonts w:ascii="Calibri Light" w:eastAsia="SimSun" w:hAnsi="Calibri Light"/>
      <w:sz w:val="26"/>
      <w:szCs w:val="26"/>
    </w:rPr>
  </w:style>
  <w:style w:type="character" w:styleId="Neenpoudarek">
    <w:name w:val="Subtle Emphasis"/>
    <w:uiPriority w:val="19"/>
    <w:qFormat/>
    <w:rsid w:val="00EE43A7"/>
    <w:rPr>
      <w:i/>
      <w:iCs/>
      <w:color w:val="auto"/>
    </w:rPr>
  </w:style>
  <w:style w:type="character" w:styleId="Intenzivenpoudarek">
    <w:name w:val="Intense Emphasis"/>
    <w:uiPriority w:val="21"/>
    <w:qFormat/>
    <w:rsid w:val="00EE43A7"/>
    <w:rPr>
      <w:b/>
      <w:bCs/>
      <w:i/>
      <w:iCs/>
      <w:color w:val="auto"/>
    </w:rPr>
  </w:style>
  <w:style w:type="character" w:styleId="Neensklic">
    <w:name w:val="Subtle Reference"/>
    <w:uiPriority w:val="31"/>
    <w:qFormat/>
    <w:rsid w:val="00EE43A7"/>
    <w:rPr>
      <w:smallCaps/>
      <w:color w:val="auto"/>
      <w:u w:val="single" w:color="7F7F7F"/>
    </w:rPr>
  </w:style>
  <w:style w:type="character" w:styleId="Intenzivensklic">
    <w:name w:val="Intense Reference"/>
    <w:uiPriority w:val="32"/>
    <w:qFormat/>
    <w:rsid w:val="00EE43A7"/>
    <w:rPr>
      <w:b/>
      <w:bCs/>
      <w:smallCaps/>
      <w:color w:val="auto"/>
      <w:u w:val="single"/>
    </w:rPr>
  </w:style>
  <w:style w:type="character" w:styleId="Naslovknjige">
    <w:name w:val="Book Title"/>
    <w:uiPriority w:val="33"/>
    <w:qFormat/>
    <w:rsid w:val="00EE43A7"/>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43860">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projekti-in-programi/boj-proti-trgovini-z-ljudm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sides/getDoc.do?pubRef=-//EP//TEXT+TA+P7-TA-2014-0162+0+DOC+XML+V0//SL" TargetMode="External"/><Relationship Id="rId3" Type="http://schemas.openxmlformats.org/officeDocument/2006/relationships/hyperlink" Target="https://eur-lex.europa.eu/legal-content/SL/TXT/HTML/?uri=CELEX:52022PC0453" TargetMode="External"/><Relationship Id="rId7" Type="http://schemas.openxmlformats.org/officeDocument/2006/relationships/hyperlink" Target="https://www.gov.si/assets/vladne-sluzbe/UKOM/Boj-proti-trgovini-z-ljudmi/Dokumenti/Prirocnik-o-identifikaciji-pomoci-in-zasciti-zrtev-trgovine-z-ljudmi.pdf" TargetMode="External"/><Relationship Id="rId2" Type="http://schemas.openxmlformats.org/officeDocument/2006/relationships/hyperlink" Target="https://rm.coe.int/recommendation-cp-rec-2023-07-on-the-implementation-of-the-coe-convent/1680aba20e" TargetMode="External"/><Relationship Id="rId1" Type="http://schemas.openxmlformats.org/officeDocument/2006/relationships/hyperlink" Target="https://eur-lex.europa.eu/legal-content/SL/TXT/PDF/?uri=CELEX:52021DC0171&amp;from=SL" TargetMode="External"/><Relationship Id="rId6" Type="http://schemas.openxmlformats.org/officeDocument/2006/relationships/hyperlink" Target="https://www.gov.si/assets/ministrstva/MNZ/SOJ/Novice/2022/5-Maj/THB-usposabljanje-Kranjska-Gora_06052022/Smernice-za-inspektorje-26.-4.-2022-FINAL.pdf" TargetMode="External"/><Relationship Id="rId5" Type="http://schemas.openxmlformats.org/officeDocument/2006/relationships/hyperlink" Target="https://www.ohchr.org/sites/default/files/Documents/Issues/Business/NationalPlans/Slovenia_Slovenian.pdf" TargetMode="External"/><Relationship Id="rId4" Type="http://schemas.openxmlformats.org/officeDocument/2006/relationships/hyperlink" Target="https://eur-lex.europa.eu/legal-content/SL/TXT/HTML/?uri=OJ:L_20240176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707629-532F-43CA-82CA-2B02F60A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33</Pages>
  <Words>14217</Words>
  <Characters>81040</Characters>
  <Application>Microsoft Office Word</Application>
  <DocSecurity>0</DocSecurity>
  <Lines>675</Lines>
  <Paragraphs>190</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95067</CharactersWithSpaces>
  <SharedDoc>false</SharedDoc>
  <HLinks>
    <vt:vector size="258" baseType="variant">
      <vt:variant>
        <vt:i4>6684768</vt:i4>
      </vt:variant>
      <vt:variant>
        <vt:i4>207</vt:i4>
      </vt:variant>
      <vt:variant>
        <vt:i4>0</vt:i4>
      </vt:variant>
      <vt:variant>
        <vt:i4>5</vt:i4>
      </vt:variant>
      <vt:variant>
        <vt:lpwstr>https://www.gov.si/zbirke/projekti-in-programi/boj-proti-trgovini-z-ljudmi/</vt:lpwstr>
      </vt:variant>
      <vt:variant>
        <vt:lpwstr/>
      </vt:variant>
      <vt:variant>
        <vt:i4>1245237</vt:i4>
      </vt:variant>
      <vt:variant>
        <vt:i4>200</vt:i4>
      </vt:variant>
      <vt:variant>
        <vt:i4>0</vt:i4>
      </vt:variant>
      <vt:variant>
        <vt:i4>5</vt:i4>
      </vt:variant>
      <vt:variant>
        <vt:lpwstr/>
      </vt:variant>
      <vt:variant>
        <vt:lpwstr>_Toc190175396</vt:lpwstr>
      </vt:variant>
      <vt:variant>
        <vt:i4>1245237</vt:i4>
      </vt:variant>
      <vt:variant>
        <vt:i4>194</vt:i4>
      </vt:variant>
      <vt:variant>
        <vt:i4>0</vt:i4>
      </vt:variant>
      <vt:variant>
        <vt:i4>5</vt:i4>
      </vt:variant>
      <vt:variant>
        <vt:lpwstr/>
      </vt:variant>
      <vt:variant>
        <vt:lpwstr>_Toc190175395</vt:lpwstr>
      </vt:variant>
      <vt:variant>
        <vt:i4>1245237</vt:i4>
      </vt:variant>
      <vt:variant>
        <vt:i4>188</vt:i4>
      </vt:variant>
      <vt:variant>
        <vt:i4>0</vt:i4>
      </vt:variant>
      <vt:variant>
        <vt:i4>5</vt:i4>
      </vt:variant>
      <vt:variant>
        <vt:lpwstr/>
      </vt:variant>
      <vt:variant>
        <vt:lpwstr>_Toc190175394</vt:lpwstr>
      </vt:variant>
      <vt:variant>
        <vt:i4>1245237</vt:i4>
      </vt:variant>
      <vt:variant>
        <vt:i4>182</vt:i4>
      </vt:variant>
      <vt:variant>
        <vt:i4>0</vt:i4>
      </vt:variant>
      <vt:variant>
        <vt:i4>5</vt:i4>
      </vt:variant>
      <vt:variant>
        <vt:lpwstr/>
      </vt:variant>
      <vt:variant>
        <vt:lpwstr>_Toc190175393</vt:lpwstr>
      </vt:variant>
      <vt:variant>
        <vt:i4>1245237</vt:i4>
      </vt:variant>
      <vt:variant>
        <vt:i4>176</vt:i4>
      </vt:variant>
      <vt:variant>
        <vt:i4>0</vt:i4>
      </vt:variant>
      <vt:variant>
        <vt:i4>5</vt:i4>
      </vt:variant>
      <vt:variant>
        <vt:lpwstr/>
      </vt:variant>
      <vt:variant>
        <vt:lpwstr>_Toc190175392</vt:lpwstr>
      </vt:variant>
      <vt:variant>
        <vt:i4>1245237</vt:i4>
      </vt:variant>
      <vt:variant>
        <vt:i4>170</vt:i4>
      </vt:variant>
      <vt:variant>
        <vt:i4>0</vt:i4>
      </vt:variant>
      <vt:variant>
        <vt:i4>5</vt:i4>
      </vt:variant>
      <vt:variant>
        <vt:lpwstr/>
      </vt:variant>
      <vt:variant>
        <vt:lpwstr>_Toc190175391</vt:lpwstr>
      </vt:variant>
      <vt:variant>
        <vt:i4>1245237</vt:i4>
      </vt:variant>
      <vt:variant>
        <vt:i4>164</vt:i4>
      </vt:variant>
      <vt:variant>
        <vt:i4>0</vt:i4>
      </vt:variant>
      <vt:variant>
        <vt:i4>5</vt:i4>
      </vt:variant>
      <vt:variant>
        <vt:lpwstr/>
      </vt:variant>
      <vt:variant>
        <vt:lpwstr>_Toc190175390</vt:lpwstr>
      </vt:variant>
      <vt:variant>
        <vt:i4>1179701</vt:i4>
      </vt:variant>
      <vt:variant>
        <vt:i4>158</vt:i4>
      </vt:variant>
      <vt:variant>
        <vt:i4>0</vt:i4>
      </vt:variant>
      <vt:variant>
        <vt:i4>5</vt:i4>
      </vt:variant>
      <vt:variant>
        <vt:lpwstr/>
      </vt:variant>
      <vt:variant>
        <vt:lpwstr>_Toc190175389</vt:lpwstr>
      </vt:variant>
      <vt:variant>
        <vt:i4>1179701</vt:i4>
      </vt:variant>
      <vt:variant>
        <vt:i4>152</vt:i4>
      </vt:variant>
      <vt:variant>
        <vt:i4>0</vt:i4>
      </vt:variant>
      <vt:variant>
        <vt:i4>5</vt:i4>
      </vt:variant>
      <vt:variant>
        <vt:lpwstr/>
      </vt:variant>
      <vt:variant>
        <vt:lpwstr>_Toc190175388</vt:lpwstr>
      </vt:variant>
      <vt:variant>
        <vt:i4>1179701</vt:i4>
      </vt:variant>
      <vt:variant>
        <vt:i4>146</vt:i4>
      </vt:variant>
      <vt:variant>
        <vt:i4>0</vt:i4>
      </vt:variant>
      <vt:variant>
        <vt:i4>5</vt:i4>
      </vt:variant>
      <vt:variant>
        <vt:lpwstr/>
      </vt:variant>
      <vt:variant>
        <vt:lpwstr>_Toc190175387</vt:lpwstr>
      </vt:variant>
      <vt:variant>
        <vt:i4>1179701</vt:i4>
      </vt:variant>
      <vt:variant>
        <vt:i4>140</vt:i4>
      </vt:variant>
      <vt:variant>
        <vt:i4>0</vt:i4>
      </vt:variant>
      <vt:variant>
        <vt:i4>5</vt:i4>
      </vt:variant>
      <vt:variant>
        <vt:lpwstr/>
      </vt:variant>
      <vt:variant>
        <vt:lpwstr>_Toc190175386</vt:lpwstr>
      </vt:variant>
      <vt:variant>
        <vt:i4>1179701</vt:i4>
      </vt:variant>
      <vt:variant>
        <vt:i4>134</vt:i4>
      </vt:variant>
      <vt:variant>
        <vt:i4>0</vt:i4>
      </vt:variant>
      <vt:variant>
        <vt:i4>5</vt:i4>
      </vt:variant>
      <vt:variant>
        <vt:lpwstr/>
      </vt:variant>
      <vt:variant>
        <vt:lpwstr>_Toc190175385</vt:lpwstr>
      </vt:variant>
      <vt:variant>
        <vt:i4>1179701</vt:i4>
      </vt:variant>
      <vt:variant>
        <vt:i4>128</vt:i4>
      </vt:variant>
      <vt:variant>
        <vt:i4>0</vt:i4>
      </vt:variant>
      <vt:variant>
        <vt:i4>5</vt:i4>
      </vt:variant>
      <vt:variant>
        <vt:lpwstr/>
      </vt:variant>
      <vt:variant>
        <vt:lpwstr>_Toc190175384</vt:lpwstr>
      </vt:variant>
      <vt:variant>
        <vt:i4>1179701</vt:i4>
      </vt:variant>
      <vt:variant>
        <vt:i4>122</vt:i4>
      </vt:variant>
      <vt:variant>
        <vt:i4>0</vt:i4>
      </vt:variant>
      <vt:variant>
        <vt:i4>5</vt:i4>
      </vt:variant>
      <vt:variant>
        <vt:lpwstr/>
      </vt:variant>
      <vt:variant>
        <vt:lpwstr>_Toc190175383</vt:lpwstr>
      </vt:variant>
      <vt:variant>
        <vt:i4>1179701</vt:i4>
      </vt:variant>
      <vt:variant>
        <vt:i4>116</vt:i4>
      </vt:variant>
      <vt:variant>
        <vt:i4>0</vt:i4>
      </vt:variant>
      <vt:variant>
        <vt:i4>5</vt:i4>
      </vt:variant>
      <vt:variant>
        <vt:lpwstr/>
      </vt:variant>
      <vt:variant>
        <vt:lpwstr>_Toc190175382</vt:lpwstr>
      </vt:variant>
      <vt:variant>
        <vt:i4>1179701</vt:i4>
      </vt:variant>
      <vt:variant>
        <vt:i4>110</vt:i4>
      </vt:variant>
      <vt:variant>
        <vt:i4>0</vt:i4>
      </vt:variant>
      <vt:variant>
        <vt:i4>5</vt:i4>
      </vt:variant>
      <vt:variant>
        <vt:lpwstr/>
      </vt:variant>
      <vt:variant>
        <vt:lpwstr>_Toc190175381</vt:lpwstr>
      </vt:variant>
      <vt:variant>
        <vt:i4>1179701</vt:i4>
      </vt:variant>
      <vt:variant>
        <vt:i4>104</vt:i4>
      </vt:variant>
      <vt:variant>
        <vt:i4>0</vt:i4>
      </vt:variant>
      <vt:variant>
        <vt:i4>5</vt:i4>
      </vt:variant>
      <vt:variant>
        <vt:lpwstr/>
      </vt:variant>
      <vt:variant>
        <vt:lpwstr>_Toc190175380</vt:lpwstr>
      </vt:variant>
      <vt:variant>
        <vt:i4>1900597</vt:i4>
      </vt:variant>
      <vt:variant>
        <vt:i4>98</vt:i4>
      </vt:variant>
      <vt:variant>
        <vt:i4>0</vt:i4>
      </vt:variant>
      <vt:variant>
        <vt:i4>5</vt:i4>
      </vt:variant>
      <vt:variant>
        <vt:lpwstr/>
      </vt:variant>
      <vt:variant>
        <vt:lpwstr>_Toc190175379</vt:lpwstr>
      </vt:variant>
      <vt:variant>
        <vt:i4>1900597</vt:i4>
      </vt:variant>
      <vt:variant>
        <vt:i4>92</vt:i4>
      </vt:variant>
      <vt:variant>
        <vt:i4>0</vt:i4>
      </vt:variant>
      <vt:variant>
        <vt:i4>5</vt:i4>
      </vt:variant>
      <vt:variant>
        <vt:lpwstr/>
      </vt:variant>
      <vt:variant>
        <vt:lpwstr>_Toc190175378</vt:lpwstr>
      </vt:variant>
      <vt:variant>
        <vt:i4>1900597</vt:i4>
      </vt:variant>
      <vt:variant>
        <vt:i4>86</vt:i4>
      </vt:variant>
      <vt:variant>
        <vt:i4>0</vt:i4>
      </vt:variant>
      <vt:variant>
        <vt:i4>5</vt:i4>
      </vt:variant>
      <vt:variant>
        <vt:lpwstr/>
      </vt:variant>
      <vt:variant>
        <vt:lpwstr>_Toc190175377</vt:lpwstr>
      </vt:variant>
      <vt:variant>
        <vt:i4>1900597</vt:i4>
      </vt:variant>
      <vt:variant>
        <vt:i4>80</vt:i4>
      </vt:variant>
      <vt:variant>
        <vt:i4>0</vt:i4>
      </vt:variant>
      <vt:variant>
        <vt:i4>5</vt:i4>
      </vt:variant>
      <vt:variant>
        <vt:lpwstr/>
      </vt:variant>
      <vt:variant>
        <vt:lpwstr>_Toc190175376</vt:lpwstr>
      </vt:variant>
      <vt:variant>
        <vt:i4>1900597</vt:i4>
      </vt:variant>
      <vt:variant>
        <vt:i4>74</vt:i4>
      </vt:variant>
      <vt:variant>
        <vt:i4>0</vt:i4>
      </vt:variant>
      <vt:variant>
        <vt:i4>5</vt:i4>
      </vt:variant>
      <vt:variant>
        <vt:lpwstr/>
      </vt:variant>
      <vt:variant>
        <vt:lpwstr>_Toc190175375</vt:lpwstr>
      </vt:variant>
      <vt:variant>
        <vt:i4>1900597</vt:i4>
      </vt:variant>
      <vt:variant>
        <vt:i4>68</vt:i4>
      </vt:variant>
      <vt:variant>
        <vt:i4>0</vt:i4>
      </vt:variant>
      <vt:variant>
        <vt:i4>5</vt:i4>
      </vt:variant>
      <vt:variant>
        <vt:lpwstr/>
      </vt:variant>
      <vt:variant>
        <vt:lpwstr>_Toc190175374</vt:lpwstr>
      </vt:variant>
      <vt:variant>
        <vt:i4>1900597</vt:i4>
      </vt:variant>
      <vt:variant>
        <vt:i4>62</vt:i4>
      </vt:variant>
      <vt:variant>
        <vt:i4>0</vt:i4>
      </vt:variant>
      <vt:variant>
        <vt:i4>5</vt:i4>
      </vt:variant>
      <vt:variant>
        <vt:lpwstr/>
      </vt:variant>
      <vt:variant>
        <vt:lpwstr>_Toc190175373</vt:lpwstr>
      </vt:variant>
      <vt:variant>
        <vt:i4>1900597</vt:i4>
      </vt:variant>
      <vt:variant>
        <vt:i4>56</vt:i4>
      </vt:variant>
      <vt:variant>
        <vt:i4>0</vt:i4>
      </vt:variant>
      <vt:variant>
        <vt:i4>5</vt:i4>
      </vt:variant>
      <vt:variant>
        <vt:lpwstr/>
      </vt:variant>
      <vt:variant>
        <vt:lpwstr>_Toc190175372</vt:lpwstr>
      </vt:variant>
      <vt:variant>
        <vt:i4>1900597</vt:i4>
      </vt:variant>
      <vt:variant>
        <vt:i4>50</vt:i4>
      </vt:variant>
      <vt:variant>
        <vt:i4>0</vt:i4>
      </vt:variant>
      <vt:variant>
        <vt:i4>5</vt:i4>
      </vt:variant>
      <vt:variant>
        <vt:lpwstr/>
      </vt:variant>
      <vt:variant>
        <vt:lpwstr>_Toc190175371</vt:lpwstr>
      </vt:variant>
      <vt:variant>
        <vt:i4>1900597</vt:i4>
      </vt:variant>
      <vt:variant>
        <vt:i4>44</vt:i4>
      </vt:variant>
      <vt:variant>
        <vt:i4>0</vt:i4>
      </vt:variant>
      <vt:variant>
        <vt:i4>5</vt:i4>
      </vt:variant>
      <vt:variant>
        <vt:lpwstr/>
      </vt:variant>
      <vt:variant>
        <vt:lpwstr>_Toc190175370</vt:lpwstr>
      </vt:variant>
      <vt:variant>
        <vt:i4>1835061</vt:i4>
      </vt:variant>
      <vt:variant>
        <vt:i4>38</vt:i4>
      </vt:variant>
      <vt:variant>
        <vt:i4>0</vt:i4>
      </vt:variant>
      <vt:variant>
        <vt:i4>5</vt:i4>
      </vt:variant>
      <vt:variant>
        <vt:lpwstr/>
      </vt:variant>
      <vt:variant>
        <vt:lpwstr>_Toc190175369</vt:lpwstr>
      </vt:variant>
      <vt:variant>
        <vt:i4>1835061</vt:i4>
      </vt:variant>
      <vt:variant>
        <vt:i4>32</vt:i4>
      </vt:variant>
      <vt:variant>
        <vt:i4>0</vt:i4>
      </vt:variant>
      <vt:variant>
        <vt:i4>5</vt:i4>
      </vt:variant>
      <vt:variant>
        <vt:lpwstr/>
      </vt:variant>
      <vt:variant>
        <vt:lpwstr>_Toc190175368</vt:lpwstr>
      </vt:variant>
      <vt:variant>
        <vt:i4>1835061</vt:i4>
      </vt:variant>
      <vt:variant>
        <vt:i4>26</vt:i4>
      </vt:variant>
      <vt:variant>
        <vt:i4>0</vt:i4>
      </vt:variant>
      <vt:variant>
        <vt:i4>5</vt:i4>
      </vt:variant>
      <vt:variant>
        <vt:lpwstr/>
      </vt:variant>
      <vt:variant>
        <vt:lpwstr>_Toc190175367</vt:lpwstr>
      </vt:variant>
      <vt:variant>
        <vt:i4>1835061</vt:i4>
      </vt:variant>
      <vt:variant>
        <vt:i4>20</vt:i4>
      </vt:variant>
      <vt:variant>
        <vt:i4>0</vt:i4>
      </vt:variant>
      <vt:variant>
        <vt:i4>5</vt:i4>
      </vt:variant>
      <vt:variant>
        <vt:lpwstr/>
      </vt:variant>
      <vt:variant>
        <vt:lpwstr>_Toc190175366</vt:lpwstr>
      </vt:variant>
      <vt:variant>
        <vt:i4>1835061</vt:i4>
      </vt:variant>
      <vt:variant>
        <vt:i4>14</vt:i4>
      </vt:variant>
      <vt:variant>
        <vt:i4>0</vt:i4>
      </vt:variant>
      <vt:variant>
        <vt:i4>5</vt:i4>
      </vt:variant>
      <vt:variant>
        <vt:lpwstr/>
      </vt:variant>
      <vt:variant>
        <vt:lpwstr>_Toc190175365</vt:lpwstr>
      </vt:variant>
      <vt:variant>
        <vt:i4>1835061</vt:i4>
      </vt:variant>
      <vt:variant>
        <vt:i4>8</vt:i4>
      </vt:variant>
      <vt:variant>
        <vt:i4>0</vt:i4>
      </vt:variant>
      <vt:variant>
        <vt:i4>5</vt:i4>
      </vt:variant>
      <vt:variant>
        <vt:lpwstr/>
      </vt:variant>
      <vt:variant>
        <vt:lpwstr>_Toc190175364</vt:lpwstr>
      </vt:variant>
      <vt:variant>
        <vt:i4>1835061</vt:i4>
      </vt:variant>
      <vt:variant>
        <vt:i4>2</vt:i4>
      </vt:variant>
      <vt:variant>
        <vt:i4>0</vt:i4>
      </vt:variant>
      <vt:variant>
        <vt:i4>5</vt:i4>
      </vt:variant>
      <vt:variant>
        <vt:lpwstr/>
      </vt:variant>
      <vt:variant>
        <vt:lpwstr>_Toc190175363</vt:lpwstr>
      </vt:variant>
      <vt:variant>
        <vt:i4>5505107</vt:i4>
      </vt:variant>
      <vt:variant>
        <vt:i4>21</vt:i4>
      </vt:variant>
      <vt:variant>
        <vt:i4>0</vt:i4>
      </vt:variant>
      <vt:variant>
        <vt:i4>5</vt:i4>
      </vt:variant>
      <vt:variant>
        <vt:lpwstr>http://www.europarl.europa.eu/sides/getDoc.do?pubRef=-//EP//TEXT+TA+P7-TA-2014-0162+0+DOC+XML+V0//SL</vt:lpwstr>
      </vt:variant>
      <vt:variant>
        <vt:lpwstr/>
      </vt:variant>
      <vt:variant>
        <vt:i4>2752570</vt:i4>
      </vt:variant>
      <vt:variant>
        <vt:i4>18</vt:i4>
      </vt:variant>
      <vt:variant>
        <vt:i4>0</vt:i4>
      </vt:variant>
      <vt:variant>
        <vt:i4>5</vt:i4>
      </vt:variant>
      <vt:variant>
        <vt:lpwstr>https://www.gov.si/assets/vladne-sluzbe/UKOM/Boj-proti-trgovini-z-ljudmi/Dokumenti/Prirocnik-o-identifikaciji-pomoci-in-zasciti-zrtev-trgovine-z-ljudmi.pdf</vt:lpwstr>
      </vt:variant>
      <vt:variant>
        <vt:lpwstr/>
      </vt:variant>
      <vt:variant>
        <vt:i4>5242930</vt:i4>
      </vt:variant>
      <vt:variant>
        <vt:i4>15</vt:i4>
      </vt:variant>
      <vt:variant>
        <vt:i4>0</vt:i4>
      </vt:variant>
      <vt:variant>
        <vt:i4>5</vt:i4>
      </vt:variant>
      <vt:variant>
        <vt:lpwstr>https://www.gov.si/assets/ministrstva/MNZ/SOJ/Novice/2022/5-Maj/THB-usposabljanje-Kranjska-Gora_06052022/Smernice-za-inspektorje-26.-4.-2022-FINAL.pdf</vt:lpwstr>
      </vt:variant>
      <vt:variant>
        <vt:lpwstr/>
      </vt:variant>
      <vt:variant>
        <vt:i4>5505139</vt:i4>
      </vt:variant>
      <vt:variant>
        <vt:i4>12</vt:i4>
      </vt:variant>
      <vt:variant>
        <vt:i4>0</vt:i4>
      </vt:variant>
      <vt:variant>
        <vt:i4>5</vt:i4>
      </vt:variant>
      <vt:variant>
        <vt:lpwstr>https://www.ohchr.org/sites/default/files/Documents/Issues/Business/NationalPlans/Slovenia_Slovenian.pdf</vt:lpwstr>
      </vt:variant>
      <vt:variant>
        <vt:lpwstr/>
      </vt:variant>
      <vt:variant>
        <vt:i4>1245286</vt:i4>
      </vt:variant>
      <vt:variant>
        <vt:i4>9</vt:i4>
      </vt:variant>
      <vt:variant>
        <vt:i4>0</vt:i4>
      </vt:variant>
      <vt:variant>
        <vt:i4>5</vt:i4>
      </vt:variant>
      <vt:variant>
        <vt:lpwstr>https://eur-lex.europa.eu/legal-content/SL/TXT/HTML/?uri=OJ:L_202401760</vt:lpwstr>
      </vt:variant>
      <vt:variant>
        <vt:lpwstr/>
      </vt:variant>
      <vt:variant>
        <vt:i4>4063272</vt:i4>
      </vt:variant>
      <vt:variant>
        <vt:i4>6</vt:i4>
      </vt:variant>
      <vt:variant>
        <vt:i4>0</vt:i4>
      </vt:variant>
      <vt:variant>
        <vt:i4>5</vt:i4>
      </vt:variant>
      <vt:variant>
        <vt:lpwstr>https://eur-lex.europa.eu/legal-content/SL/TXT/HTML/?uri=CELEX:52022PC0453</vt:lpwstr>
      </vt:variant>
      <vt:variant>
        <vt:lpwstr/>
      </vt:variant>
      <vt:variant>
        <vt:i4>1703963</vt:i4>
      </vt:variant>
      <vt:variant>
        <vt:i4>3</vt:i4>
      </vt:variant>
      <vt:variant>
        <vt:i4>0</vt:i4>
      </vt:variant>
      <vt:variant>
        <vt:i4>5</vt:i4>
      </vt:variant>
      <vt:variant>
        <vt:lpwstr>https://rm.coe.int/recommendation-cp-rec-2023-07-on-the-implementation-of-the-coe-convent/1680aba20e</vt:lpwstr>
      </vt:variant>
      <vt:variant>
        <vt:lpwstr/>
      </vt:variant>
      <vt:variant>
        <vt:i4>5832780</vt:i4>
      </vt:variant>
      <vt:variant>
        <vt:i4>0</vt:i4>
      </vt:variant>
      <vt:variant>
        <vt:i4>0</vt:i4>
      </vt:variant>
      <vt:variant>
        <vt:i4>5</vt:i4>
      </vt:variant>
      <vt:variant>
        <vt:lpwstr>https://eur-lex.europa.eu/legal-content/SL/TXT/PDF/?uri=CELEX:52021DC0171&amp;from=SL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Rok Guček</cp:lastModifiedBy>
  <cp:revision>4</cp:revision>
  <cp:lastPrinted>2025-02-11T13:09:00Z</cp:lastPrinted>
  <dcterms:created xsi:type="dcterms:W3CDTF">2025-02-14T13:02:00Z</dcterms:created>
  <dcterms:modified xsi:type="dcterms:W3CDTF">2025-03-06T08:33:00Z</dcterms:modified>
</cp:coreProperties>
</file>