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212E" w14:textId="77777777" w:rsidR="007613F8" w:rsidRPr="00602F90" w:rsidRDefault="007613F8" w:rsidP="007613F8">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Pr>
          <w:lang w:val="sl-SI"/>
        </w:rPr>
        <w:t xml:space="preserve"> – ZUJF, 158/20 – </w:t>
      </w:r>
      <w:proofErr w:type="spellStart"/>
      <w:r>
        <w:rPr>
          <w:lang w:val="sl-SI"/>
        </w:rPr>
        <w:t>ZintPK</w:t>
      </w:r>
      <w:proofErr w:type="spellEnd"/>
      <w:r>
        <w:rPr>
          <w:lang w:val="sl-SI"/>
        </w:rPr>
        <w:t>-C,</w:t>
      </w:r>
      <w:r w:rsidRPr="00602F90">
        <w:rPr>
          <w:lang w:val="sl-SI"/>
        </w:rPr>
        <w:t xml:space="preserve"> 203/20 – ZIUPOPDVE</w:t>
      </w:r>
      <w:r>
        <w:rPr>
          <w:lang w:val="sl-SI"/>
        </w:rPr>
        <w:t>,</w:t>
      </w:r>
      <w:r w:rsidRPr="00967559">
        <w:t xml:space="preserve"> </w:t>
      </w:r>
      <w:r>
        <w:t>202/21-odl. Us in 3/22-Zdeb;</w:t>
      </w:r>
      <w:r w:rsidRPr="00602F90">
        <w:rPr>
          <w:lang w:val="sl-SI"/>
        </w:rPr>
        <w:t xml:space="preser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D3AC91D" w14:textId="77777777"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Ljubljana, objavlja javni natečaj</w:t>
      </w:r>
    </w:p>
    <w:p w14:paraId="326E3798" w14:textId="702F1F80" w:rsidR="003B070C" w:rsidRDefault="003B070C" w:rsidP="0042587B">
      <w:pPr>
        <w:jc w:val="both"/>
        <w:rPr>
          <w:szCs w:val="20"/>
          <w:lang w:val="sl-SI"/>
        </w:rPr>
      </w:pPr>
    </w:p>
    <w:p w14:paraId="5AD851C8" w14:textId="77777777" w:rsidR="00AB45BF" w:rsidRPr="00503B6D" w:rsidRDefault="00AB45BF" w:rsidP="0042587B">
      <w:pPr>
        <w:jc w:val="both"/>
        <w:rPr>
          <w:szCs w:val="20"/>
          <w:lang w:val="sl-SI"/>
        </w:rPr>
      </w:pPr>
    </w:p>
    <w:p w14:paraId="14A9818B" w14:textId="16B25B54" w:rsidR="00C741A5" w:rsidRPr="002E670D" w:rsidRDefault="004C4521" w:rsidP="003D279E">
      <w:pPr>
        <w:spacing w:before="120"/>
        <w:jc w:val="center"/>
        <w:rPr>
          <w:bCs/>
          <w:szCs w:val="20"/>
          <w:lang w:val="sl-SI"/>
        </w:rPr>
      </w:pPr>
      <w:r>
        <w:rPr>
          <w:bCs/>
          <w:szCs w:val="20"/>
          <w:lang w:val="sl-SI"/>
        </w:rPr>
        <w:t xml:space="preserve">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65D79E5" w:rsidR="00C741A5" w:rsidRPr="00355D05" w:rsidRDefault="006F01E0" w:rsidP="00C741A5">
      <w:pPr>
        <w:jc w:val="center"/>
        <w:rPr>
          <w:b/>
          <w:sz w:val="22"/>
          <w:szCs w:val="22"/>
          <w:lang w:val="sl-SI"/>
        </w:rPr>
      </w:pPr>
      <w:r>
        <w:rPr>
          <w:b/>
          <w:sz w:val="22"/>
          <w:szCs w:val="22"/>
          <w:lang w:val="sl-SI"/>
        </w:rPr>
        <w:t>VIŠJI SVETOVALEC (</w:t>
      </w:r>
      <w:r w:rsidR="00C741A5" w:rsidRPr="00355D05">
        <w:rPr>
          <w:b/>
          <w:sz w:val="22"/>
          <w:szCs w:val="22"/>
          <w:lang w:val="sl-SI"/>
        </w:rPr>
        <w:t xml:space="preserve">m/ž) </w:t>
      </w:r>
    </w:p>
    <w:p w14:paraId="167582F5" w14:textId="7CECC1F0"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r w:rsidR="003004DA">
        <w:rPr>
          <w:bCs/>
          <w:sz w:val="22"/>
          <w:szCs w:val="22"/>
          <w:lang w:val="sl-SI"/>
        </w:rPr>
        <w:t>s trimesečnim</w:t>
      </w:r>
      <w:r w:rsidR="0019379F">
        <w:rPr>
          <w:bCs/>
          <w:sz w:val="22"/>
          <w:szCs w:val="22"/>
          <w:lang w:val="sl-SI"/>
        </w:rPr>
        <w:t xml:space="preserve"> poskusn</w:t>
      </w:r>
      <w:r w:rsidR="003004DA">
        <w:rPr>
          <w:bCs/>
          <w:sz w:val="22"/>
          <w:szCs w:val="22"/>
          <w:lang w:val="sl-SI"/>
        </w:rPr>
        <w:t>im delom</w:t>
      </w:r>
      <w:bookmarkStart w:id="0" w:name="_GoBack"/>
      <w:bookmarkEnd w:id="0"/>
    </w:p>
    <w:p w14:paraId="73A9C032" w14:textId="77777777" w:rsidR="002550CA" w:rsidRDefault="002550CA" w:rsidP="0021022F">
      <w:pPr>
        <w:ind w:firstLine="426"/>
        <w:jc w:val="center"/>
        <w:rPr>
          <w:b/>
          <w:bCs/>
          <w:szCs w:val="20"/>
          <w:lang w:val="sl-SI"/>
        </w:rPr>
      </w:pPr>
    </w:p>
    <w:p w14:paraId="00A49C8F" w14:textId="49DEAEDB" w:rsidR="00C741A5" w:rsidRPr="007D5D6C" w:rsidRDefault="00351C6E" w:rsidP="0021022F">
      <w:pPr>
        <w:ind w:firstLine="426"/>
        <w:jc w:val="center"/>
        <w:rPr>
          <w:b/>
          <w:sz w:val="22"/>
          <w:szCs w:val="22"/>
          <w:lang w:val="sl-SI"/>
        </w:rPr>
      </w:pPr>
      <w:r w:rsidRPr="00336A5F">
        <w:rPr>
          <w:lang w:val="sl-SI"/>
        </w:rPr>
        <w:t xml:space="preserve">v </w:t>
      </w:r>
      <w:r w:rsidRPr="00351C6E">
        <w:rPr>
          <w:b/>
          <w:lang w:val="sl-SI"/>
        </w:rPr>
        <w:t xml:space="preserve">Upravi RS za vojaško dediščino, Sektorju </w:t>
      </w:r>
      <w:r w:rsidR="005A5724">
        <w:rPr>
          <w:b/>
          <w:lang w:val="sl-SI"/>
        </w:rPr>
        <w:t>za vojne veterane, vojne invalide in žrtve vojnega nasilja</w:t>
      </w:r>
      <w:r w:rsidRPr="00AD4241">
        <w:rPr>
          <w:b/>
          <w:sz w:val="22"/>
          <w:szCs w:val="22"/>
          <w:lang w:val="sl-SI"/>
        </w:rPr>
        <w:t xml:space="preserve"> </w:t>
      </w:r>
      <w:r w:rsidR="00D027F5" w:rsidRPr="00AD4241">
        <w:rPr>
          <w:b/>
          <w:sz w:val="22"/>
          <w:szCs w:val="22"/>
          <w:lang w:val="sl-SI"/>
        </w:rPr>
        <w:t xml:space="preserve">(šifra DM </w:t>
      </w:r>
      <w:r w:rsidR="005A5724">
        <w:rPr>
          <w:b/>
          <w:sz w:val="22"/>
          <w:szCs w:val="22"/>
          <w:lang w:val="sl-SI"/>
        </w:rPr>
        <w:t>1005</w:t>
      </w:r>
      <w:r w:rsidR="00D027F5" w:rsidRPr="00AD4241">
        <w:rPr>
          <w:b/>
          <w:sz w:val="22"/>
          <w:szCs w:val="22"/>
          <w:lang w:val="sl-SI"/>
        </w:rPr>
        <w:t>)</w:t>
      </w:r>
    </w:p>
    <w:p w14:paraId="0D5EC189" w14:textId="079EE946" w:rsidR="00C741A5" w:rsidRDefault="00C741A5" w:rsidP="00D027F5">
      <w:pPr>
        <w:rPr>
          <w:b/>
          <w:szCs w:val="20"/>
          <w:lang w:val="sl-SI"/>
        </w:rPr>
      </w:pPr>
    </w:p>
    <w:p w14:paraId="0E8F4289" w14:textId="16A24BAA"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treh zaporednih nazivih: </w:t>
      </w:r>
      <w:r w:rsidR="005A5724">
        <w:rPr>
          <w:lang w:val="sl-SI"/>
        </w:rPr>
        <w:t xml:space="preserve">višji </w:t>
      </w:r>
      <w:r w:rsidR="00351C6E">
        <w:rPr>
          <w:rFonts w:cs="Times New Roman"/>
          <w:szCs w:val="20"/>
          <w:lang w:val="sl-SI" w:eastAsia="sl-SI"/>
        </w:rPr>
        <w:t xml:space="preserve">svetovalec III, </w:t>
      </w:r>
      <w:r w:rsidR="005A5724">
        <w:rPr>
          <w:rFonts w:cs="Times New Roman"/>
          <w:szCs w:val="20"/>
          <w:lang w:val="sl-SI" w:eastAsia="sl-SI"/>
        </w:rPr>
        <w:t xml:space="preserve">višji </w:t>
      </w:r>
      <w:r w:rsidR="006F6EC4">
        <w:rPr>
          <w:rFonts w:cs="Times New Roman"/>
          <w:szCs w:val="20"/>
          <w:lang w:val="sl-SI" w:eastAsia="sl-SI"/>
        </w:rPr>
        <w:t>svetovalec</w:t>
      </w:r>
      <w:r w:rsidR="00351C6E">
        <w:rPr>
          <w:rFonts w:cs="Times New Roman"/>
          <w:szCs w:val="20"/>
          <w:lang w:val="sl-SI" w:eastAsia="sl-SI"/>
        </w:rPr>
        <w:t xml:space="preserve"> II in </w:t>
      </w:r>
      <w:r w:rsidR="005A5724">
        <w:rPr>
          <w:rFonts w:cs="Times New Roman"/>
          <w:szCs w:val="20"/>
          <w:lang w:val="sl-SI" w:eastAsia="sl-SI"/>
        </w:rPr>
        <w:t xml:space="preserve">višji </w:t>
      </w:r>
      <w:r w:rsidR="006F6EC4">
        <w:rPr>
          <w:rFonts w:cs="Times New Roman"/>
          <w:szCs w:val="20"/>
          <w:lang w:val="sl-SI" w:eastAsia="sl-SI"/>
        </w:rPr>
        <w:t>svetovalec</w:t>
      </w:r>
      <w:r w:rsidRPr="006A3A81">
        <w:rPr>
          <w:rFonts w:cs="Times New Roman"/>
          <w:szCs w:val="20"/>
          <w:lang w:val="sl-SI" w:eastAsia="sl-SI"/>
        </w:rPr>
        <w:t xml:space="preserve">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358E1ABC"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(prejšnje)/visokošolska strokovna izobrazba (prejšnja),</w:t>
      </w:r>
    </w:p>
    <w:p w14:paraId="27A475E4"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(prva bolonjska stopnja)/visokošolska strokovna izobrazba (prva bolonjska stopnja),</w:t>
      </w:r>
    </w:p>
    <w:p w14:paraId="6B4B6C44" w14:textId="77777777" w:rsidR="007B0C07" w:rsidRPr="007B0C07" w:rsidRDefault="007B0C07" w:rsidP="007B0C07">
      <w:pPr>
        <w:numPr>
          <w:ilvl w:val="0"/>
          <w:numId w:val="3"/>
        </w:numPr>
        <w:ind w:left="568" w:hanging="284"/>
        <w:jc w:val="both"/>
        <w:rPr>
          <w:lang w:val="sl-SI" w:eastAsia="sl-SI"/>
        </w:rPr>
      </w:pPr>
      <w:r w:rsidRPr="007B0C07">
        <w:rPr>
          <w:lang w:val="sl-SI" w:eastAsia="sl-SI"/>
        </w:rPr>
        <w:t xml:space="preserve">najmanj visokošolsko univerzitetno izobraževanje (prva bolonjska stopnja)/ visokošolska univerzitetna izobrazba (prva bolonjska stopnja). </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0912D397" w:rsidR="00C741A5" w:rsidRDefault="00C741A5" w:rsidP="00C741A5">
      <w:pPr>
        <w:numPr>
          <w:ilvl w:val="0"/>
          <w:numId w:val="7"/>
        </w:numPr>
        <w:jc w:val="both"/>
        <w:rPr>
          <w:szCs w:val="20"/>
          <w:lang w:val="sl-SI"/>
        </w:rPr>
      </w:pPr>
      <w:r>
        <w:rPr>
          <w:szCs w:val="20"/>
          <w:lang w:val="sl-SI"/>
        </w:rPr>
        <w:t xml:space="preserve">najmanj </w:t>
      </w:r>
      <w:r w:rsidR="00A376D5">
        <w:rPr>
          <w:szCs w:val="20"/>
          <w:lang w:val="sl-SI"/>
        </w:rPr>
        <w:t>4 leta</w:t>
      </w:r>
      <w:r w:rsidR="00F955EC">
        <w:rPr>
          <w:szCs w:val="20"/>
          <w:lang w:val="sl-SI"/>
        </w:rPr>
        <w:t>.</w:t>
      </w:r>
    </w:p>
    <w:p w14:paraId="6A3342F3" w14:textId="77777777" w:rsidR="00C741A5" w:rsidRDefault="00C741A5" w:rsidP="00C741A5">
      <w:pPr>
        <w:spacing w:line="240" w:lineRule="auto"/>
        <w:jc w:val="both"/>
        <w:rPr>
          <w:szCs w:val="20"/>
          <w:lang w:val="sl-SI"/>
        </w:rPr>
      </w:pPr>
    </w:p>
    <w:p w14:paraId="2F323B0D" w14:textId="23D05381" w:rsidR="006C1F99" w:rsidRDefault="006C1F99" w:rsidP="00625885">
      <w:pPr>
        <w:autoSpaceDE w:val="0"/>
        <w:autoSpaceDN w:val="0"/>
        <w:adjustRightInd w:val="0"/>
        <w:spacing w:line="240" w:lineRule="atLeast"/>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0A2045D2" w14:textId="1323477C" w:rsidR="003A5C4C" w:rsidRDefault="003A5C4C" w:rsidP="00625885">
      <w:pPr>
        <w:autoSpaceDE w:val="0"/>
        <w:autoSpaceDN w:val="0"/>
        <w:adjustRightInd w:val="0"/>
        <w:spacing w:line="240" w:lineRule="atLeast"/>
        <w:jc w:val="both"/>
        <w:rPr>
          <w:szCs w:val="20"/>
          <w:lang w:val="sl-SI"/>
        </w:rPr>
      </w:pPr>
    </w:p>
    <w:p w14:paraId="23ED1D22" w14:textId="77777777" w:rsidR="003A5C4C" w:rsidRPr="00625885" w:rsidRDefault="003A5C4C" w:rsidP="00625885">
      <w:pPr>
        <w:spacing w:line="240" w:lineRule="atLeast"/>
        <w:jc w:val="both"/>
        <w:outlineLvl w:val="1"/>
        <w:rPr>
          <w:szCs w:val="20"/>
          <w:lang w:val="sl-SI"/>
        </w:rPr>
      </w:pPr>
      <w:r w:rsidRPr="00625885">
        <w:rPr>
          <w:szCs w:val="20"/>
          <w:lang w:val="sl-SI"/>
        </w:rPr>
        <w:t xml:space="preserve">Zahtevane delovne izkušnje se skrajšajo za tretjino v primeru, da ima kandidat univerzitetno izobrazbo ali visoko strokovno izobrazbo s specializacijo oziroma magisterijem znanosti (prejšnjim) ali magistrsko izobrazbo (druga bolonjska stopnja) ali doktorat. </w:t>
      </w:r>
    </w:p>
    <w:p w14:paraId="4B297D10" w14:textId="5044242F" w:rsidR="00B54039" w:rsidRDefault="00B54039" w:rsidP="00625885">
      <w:pPr>
        <w:pStyle w:val="Glava"/>
        <w:spacing w:line="240" w:lineRule="atLeast"/>
        <w:rPr>
          <w:b/>
          <w:bCs/>
          <w:szCs w:val="20"/>
          <w:lang w:val="sl-SI"/>
        </w:rPr>
      </w:pPr>
    </w:p>
    <w:p w14:paraId="4C78205F" w14:textId="6F8D1F2D" w:rsidR="009F6211" w:rsidRPr="009F6211" w:rsidRDefault="009F6211" w:rsidP="00625885">
      <w:pPr>
        <w:tabs>
          <w:tab w:val="center" w:pos="4320"/>
          <w:tab w:val="right" w:pos="8640"/>
        </w:tabs>
        <w:spacing w:line="240" w:lineRule="atLeast"/>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1DF78F11" w:rsidR="009F6211" w:rsidRDefault="009F6211" w:rsidP="00625885">
      <w:pPr>
        <w:numPr>
          <w:ilvl w:val="0"/>
          <w:numId w:val="12"/>
        </w:numPr>
        <w:spacing w:line="240" w:lineRule="atLeast"/>
        <w:jc w:val="both"/>
        <w:rPr>
          <w:rFonts w:cs="Times New Roman"/>
          <w:szCs w:val="20"/>
          <w:lang w:val="sl-SI"/>
        </w:rPr>
      </w:pPr>
      <w:r w:rsidRPr="009F6211">
        <w:rPr>
          <w:rFonts w:cs="Times New Roman"/>
          <w:szCs w:val="20"/>
          <w:lang w:val="sl-SI"/>
        </w:rPr>
        <w:t>obvezno uspo</w:t>
      </w:r>
      <w:r w:rsidR="00B170F0">
        <w:rPr>
          <w:rFonts w:cs="Times New Roman"/>
          <w:szCs w:val="20"/>
          <w:lang w:val="sl-SI"/>
        </w:rPr>
        <w:t>sabljanje za imenovanje v naziv,</w:t>
      </w:r>
    </w:p>
    <w:p w14:paraId="3D3836B3" w14:textId="23B02DD0" w:rsidR="0019379F" w:rsidRDefault="0019379F" w:rsidP="00625885">
      <w:pPr>
        <w:numPr>
          <w:ilvl w:val="0"/>
          <w:numId w:val="12"/>
        </w:numPr>
        <w:spacing w:line="240" w:lineRule="atLeast"/>
        <w:jc w:val="both"/>
        <w:rPr>
          <w:rFonts w:cs="Times New Roman"/>
          <w:szCs w:val="20"/>
          <w:lang w:val="sl-SI"/>
        </w:rPr>
      </w:pPr>
      <w:r>
        <w:rPr>
          <w:rFonts w:cs="Times New Roman"/>
          <w:szCs w:val="20"/>
          <w:lang w:val="sl-SI"/>
        </w:rPr>
        <w:t xml:space="preserve">strokovni </w:t>
      </w:r>
      <w:r w:rsidR="00DD1B78">
        <w:rPr>
          <w:rFonts w:cs="Times New Roman"/>
          <w:szCs w:val="20"/>
          <w:lang w:val="sl-SI"/>
        </w:rPr>
        <w:t>izpit iz upravnega postopka,</w:t>
      </w:r>
    </w:p>
    <w:p w14:paraId="525E0ED7" w14:textId="5A42673B" w:rsidR="00B170F0" w:rsidRPr="00B170F0" w:rsidRDefault="00B170F0" w:rsidP="00625885">
      <w:pPr>
        <w:numPr>
          <w:ilvl w:val="0"/>
          <w:numId w:val="12"/>
        </w:numPr>
        <w:spacing w:line="240" w:lineRule="atLeast"/>
        <w:jc w:val="both"/>
        <w:rPr>
          <w:szCs w:val="20"/>
          <w:lang w:val="sl-SI" w:eastAsia="sl-SI"/>
        </w:rPr>
      </w:pPr>
      <w:r w:rsidRPr="001E0AB8">
        <w:rPr>
          <w:szCs w:val="20"/>
          <w:lang w:val="sl-SI" w:eastAsia="sl-SI"/>
        </w:rPr>
        <w:t>dovoljenje za dostop do tajnih</w:t>
      </w:r>
      <w:r w:rsidR="00D6336F">
        <w:rPr>
          <w:szCs w:val="20"/>
          <w:lang w:val="sl-SI" w:eastAsia="sl-SI"/>
        </w:rPr>
        <w:t xml:space="preserve"> podatkov stopnje »zaupno« (Z, I</w:t>
      </w:r>
      <w:r>
        <w:rPr>
          <w:szCs w:val="20"/>
          <w:lang w:val="sl-SI" w:eastAsia="sl-SI"/>
        </w:rPr>
        <w:t>-E, Z</w:t>
      </w:r>
      <w:r w:rsidRPr="001E0AB8">
        <w:rPr>
          <w:szCs w:val="20"/>
          <w:lang w:val="sl-SI" w:eastAsia="sl-SI"/>
        </w:rPr>
        <w:t>-N)</w:t>
      </w:r>
      <w:r w:rsidR="00B97DD4">
        <w:rPr>
          <w:szCs w:val="20"/>
          <w:lang w:val="sl-SI" w:eastAsia="sl-SI"/>
        </w:rPr>
        <w:t>.</w:t>
      </w:r>
    </w:p>
    <w:p w14:paraId="58799C90" w14:textId="6C01E629" w:rsidR="009F6211" w:rsidRPr="00081562" w:rsidRDefault="009F6211" w:rsidP="00625885">
      <w:pPr>
        <w:spacing w:line="240" w:lineRule="atLeast"/>
        <w:ind w:left="720"/>
        <w:jc w:val="both"/>
        <w:rPr>
          <w:rFonts w:cs="Times New Roman"/>
          <w:szCs w:val="20"/>
          <w:lang w:val="sl-SI"/>
        </w:rPr>
      </w:pPr>
    </w:p>
    <w:p w14:paraId="3AF29F07" w14:textId="77777777" w:rsidR="002E670D" w:rsidRPr="002E670D" w:rsidRDefault="002E670D" w:rsidP="00625885">
      <w:pPr>
        <w:spacing w:line="240" w:lineRule="atLeast"/>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0B5F7334" w14:textId="407F1E12" w:rsidR="00FD5DF6" w:rsidRDefault="00FD5DF6"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lastRenderedPageBreak/>
        <w:t>Želena znanja, sposobnosti in lastnosti</w:t>
      </w:r>
      <w:r>
        <w:rPr>
          <w:szCs w:val="20"/>
          <w:lang w:val="sl-SI"/>
        </w:rPr>
        <w:t>:</w:t>
      </w:r>
    </w:p>
    <w:p w14:paraId="54E22798" w14:textId="14BE910D" w:rsidR="00D6336F" w:rsidRPr="00AB45BF" w:rsidRDefault="009F6211" w:rsidP="00AB45BF">
      <w:pPr>
        <w:numPr>
          <w:ilvl w:val="0"/>
          <w:numId w:val="7"/>
        </w:numPr>
        <w:jc w:val="both"/>
        <w:rPr>
          <w:szCs w:val="20"/>
          <w:lang w:val="sl-SI"/>
        </w:rPr>
      </w:pPr>
      <w:r w:rsidRPr="009F6211">
        <w:rPr>
          <w:szCs w:val="20"/>
          <w:lang w:val="sl-SI"/>
        </w:rPr>
        <w:t xml:space="preserve">angleški jezik SLP </w:t>
      </w:r>
      <w:r w:rsidR="00AB45BF">
        <w:rPr>
          <w:szCs w:val="20"/>
          <w:lang w:val="sl-SI"/>
        </w:rPr>
        <w:t>2221.</w:t>
      </w:r>
    </w:p>
    <w:p w14:paraId="7F3E7901" w14:textId="77777777" w:rsidR="00076FE0" w:rsidRDefault="00076FE0" w:rsidP="00076FE0">
      <w:pPr>
        <w:pStyle w:val="Glava"/>
        <w:rPr>
          <w:b/>
          <w:bCs/>
          <w:szCs w:val="20"/>
          <w:lang w:val="sl-SI"/>
        </w:rPr>
      </w:pPr>
    </w:p>
    <w:p w14:paraId="1AB51B45" w14:textId="7BC16630" w:rsidR="00076FE0" w:rsidRDefault="00076FE0" w:rsidP="00076FE0">
      <w:pPr>
        <w:pStyle w:val="Glava"/>
        <w:rPr>
          <w:b/>
          <w:bCs/>
          <w:szCs w:val="20"/>
          <w:lang w:val="sl-SI"/>
        </w:rPr>
      </w:pPr>
      <w:r w:rsidRPr="00503B6D">
        <w:rPr>
          <w:b/>
          <w:bCs/>
          <w:szCs w:val="20"/>
          <w:lang w:val="sl-SI"/>
        </w:rPr>
        <w:t>Naloge:</w:t>
      </w:r>
    </w:p>
    <w:p w14:paraId="457A420A" w14:textId="7E44442F" w:rsidR="003B5127" w:rsidRDefault="003B5127" w:rsidP="00076FE0">
      <w:pPr>
        <w:pStyle w:val="Glava"/>
        <w:rPr>
          <w:b/>
          <w:bCs/>
          <w:szCs w:val="20"/>
          <w:lang w:val="sl-SI"/>
        </w:rPr>
      </w:pPr>
    </w:p>
    <w:tbl>
      <w:tblPr>
        <w:tblW w:w="0" w:type="auto"/>
        <w:tblInd w:w="108" w:type="dxa"/>
        <w:tblLook w:val="04A0" w:firstRow="1" w:lastRow="0" w:firstColumn="1" w:lastColumn="0" w:noHBand="0" w:noVBand="1"/>
      </w:tblPr>
      <w:tblGrid>
        <w:gridCol w:w="8680"/>
      </w:tblGrid>
      <w:tr w:rsidR="003B5127" w14:paraId="7947401E" w14:textId="77777777" w:rsidTr="003B5127">
        <w:tc>
          <w:tcPr>
            <w:tcW w:w="9178" w:type="dxa"/>
            <w:vAlign w:val="center"/>
            <w:hideMark/>
          </w:tcPr>
          <w:p w14:paraId="2E25C019" w14:textId="722BB9F7" w:rsidR="003B5127" w:rsidRDefault="00444802" w:rsidP="00444802">
            <w:pPr>
              <w:pStyle w:val="Telobesedila"/>
              <w:numPr>
                <w:ilvl w:val="0"/>
                <w:numId w:val="26"/>
              </w:numPr>
              <w:rPr>
                <w:rFonts w:cs="Arial"/>
                <w:sz w:val="20"/>
              </w:rPr>
            </w:pPr>
            <w:r>
              <w:rPr>
                <w:rFonts w:cs="Arial"/>
                <w:sz w:val="20"/>
              </w:rPr>
              <w:t>samostojna priprava zahtevnih analiz, razvojnih projektov, informacij, poročil in drugih zahtevnih gradiv,</w:t>
            </w:r>
          </w:p>
        </w:tc>
      </w:tr>
      <w:tr w:rsidR="003B5127" w14:paraId="1A88B070" w14:textId="77777777" w:rsidTr="003B5127">
        <w:tc>
          <w:tcPr>
            <w:tcW w:w="9178" w:type="dxa"/>
            <w:vAlign w:val="center"/>
            <w:hideMark/>
          </w:tcPr>
          <w:p w14:paraId="3D73B237" w14:textId="77578D2B" w:rsidR="003B5127" w:rsidRDefault="00444802" w:rsidP="003B5127">
            <w:pPr>
              <w:pStyle w:val="Telobesedila"/>
              <w:numPr>
                <w:ilvl w:val="0"/>
                <w:numId w:val="26"/>
              </w:numPr>
              <w:rPr>
                <w:rFonts w:cs="Arial"/>
                <w:sz w:val="20"/>
              </w:rPr>
            </w:pPr>
            <w:r>
              <w:rPr>
                <w:rFonts w:cs="Arial"/>
                <w:sz w:val="20"/>
              </w:rPr>
              <w:t>sodelovanje pri oblikovanju sistemskih rešitev in drugih najzahtevnejših gradiv,</w:t>
            </w:r>
          </w:p>
        </w:tc>
      </w:tr>
      <w:tr w:rsidR="003B5127" w14:paraId="682ACE1F" w14:textId="77777777" w:rsidTr="003B5127">
        <w:tc>
          <w:tcPr>
            <w:tcW w:w="9178" w:type="dxa"/>
            <w:vAlign w:val="center"/>
            <w:hideMark/>
          </w:tcPr>
          <w:p w14:paraId="08E584F8" w14:textId="7614FA9A" w:rsidR="003B5127" w:rsidRDefault="00444802" w:rsidP="003B5127">
            <w:pPr>
              <w:pStyle w:val="Telobesedila"/>
              <w:numPr>
                <w:ilvl w:val="0"/>
                <w:numId w:val="26"/>
              </w:numPr>
              <w:rPr>
                <w:rFonts w:cs="Arial"/>
                <w:sz w:val="20"/>
              </w:rPr>
            </w:pPr>
            <w:r>
              <w:rPr>
                <w:rFonts w:cs="Arial"/>
                <w:sz w:val="20"/>
              </w:rPr>
              <w:t>organiziranje medsebojnega sodelovanja in usklajevanja notranjih organizacijskih enot in sodelovanja z drugimi organi,</w:t>
            </w:r>
          </w:p>
        </w:tc>
      </w:tr>
      <w:tr w:rsidR="003B5127" w14:paraId="2172DB8A" w14:textId="77777777" w:rsidTr="003B5127">
        <w:tc>
          <w:tcPr>
            <w:tcW w:w="9178" w:type="dxa"/>
            <w:vAlign w:val="center"/>
            <w:hideMark/>
          </w:tcPr>
          <w:p w14:paraId="4D3265A9" w14:textId="0D8FE9E1" w:rsidR="003B5127" w:rsidRDefault="00444802" w:rsidP="003B5127">
            <w:pPr>
              <w:pStyle w:val="Telobesedila"/>
              <w:numPr>
                <w:ilvl w:val="0"/>
                <w:numId w:val="26"/>
              </w:numPr>
              <w:rPr>
                <w:rFonts w:cs="Arial"/>
                <w:sz w:val="20"/>
              </w:rPr>
            </w:pPr>
            <w:r>
              <w:rPr>
                <w:rFonts w:cs="Arial"/>
                <w:sz w:val="20"/>
              </w:rPr>
              <w:t>vodenje in odločanje v zahtevnih upravnih postopkih,</w:t>
            </w:r>
          </w:p>
        </w:tc>
      </w:tr>
      <w:tr w:rsidR="003B5127" w14:paraId="5FF471EB" w14:textId="77777777" w:rsidTr="003B5127">
        <w:tc>
          <w:tcPr>
            <w:tcW w:w="9178" w:type="dxa"/>
            <w:vAlign w:val="center"/>
            <w:hideMark/>
          </w:tcPr>
          <w:p w14:paraId="4E5CFA20" w14:textId="7043A5E6" w:rsidR="003B5127" w:rsidRDefault="003B5127" w:rsidP="003B5127">
            <w:pPr>
              <w:pStyle w:val="Telobesedila"/>
              <w:numPr>
                <w:ilvl w:val="0"/>
                <w:numId w:val="26"/>
              </w:numPr>
              <w:rPr>
                <w:rFonts w:cs="Arial"/>
                <w:sz w:val="20"/>
              </w:rPr>
            </w:pPr>
            <w:r>
              <w:rPr>
                <w:rFonts w:cs="Arial"/>
                <w:sz w:val="20"/>
              </w:rPr>
              <w:t>samostojno opravljanje drugih zahtevnejših nalog</w:t>
            </w:r>
            <w:r w:rsidR="00444802">
              <w:rPr>
                <w:rFonts w:cs="Arial"/>
                <w:sz w:val="20"/>
              </w:rPr>
              <w:t xml:space="preserve"> po odredbi nadrejenega.</w:t>
            </w:r>
          </w:p>
        </w:tc>
      </w:tr>
    </w:tbl>
    <w:p w14:paraId="64FEBC4F" w14:textId="4E797877" w:rsidR="00C32AC5" w:rsidRDefault="00C32AC5" w:rsidP="00076FE0">
      <w:pPr>
        <w:pStyle w:val="Glava"/>
        <w:rPr>
          <w:b/>
          <w:bCs/>
          <w:szCs w:val="20"/>
          <w:lang w:val="sl-SI"/>
        </w:rPr>
      </w:pPr>
    </w:p>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2DBFC317" w14:textId="698C63A3" w:rsidR="00EC084A" w:rsidRDefault="00382DC5" w:rsidP="00AD3718">
      <w:pPr>
        <w:pStyle w:val="Glava"/>
        <w:spacing w:line="240" w:lineRule="atLeast"/>
        <w:jc w:val="both"/>
        <w:rPr>
          <w:szCs w:val="20"/>
          <w:lang w:val="sl-SI" w:eastAsia="sl-SI"/>
        </w:rPr>
      </w:pPr>
      <w:r w:rsidRPr="00382DC5">
        <w:rPr>
          <w:szCs w:val="20"/>
          <w:lang w:val="sl-SI" w:eastAsia="sl-SI"/>
        </w:rPr>
        <w:t xml:space="preserve">Izbrani kandidat bo delo na delovnem mestu </w:t>
      </w:r>
      <w:r w:rsidR="009E41EA">
        <w:rPr>
          <w:szCs w:val="20"/>
          <w:lang w:val="sl-SI" w:eastAsia="sl-SI"/>
        </w:rPr>
        <w:t xml:space="preserve">višji </w:t>
      </w:r>
      <w:r w:rsidR="007D3B26">
        <w:rPr>
          <w:szCs w:val="20"/>
          <w:lang w:val="sl-SI" w:eastAsia="sl-SI"/>
        </w:rPr>
        <w:t xml:space="preserve">svetovalec </w:t>
      </w:r>
      <w:r w:rsidRPr="00382DC5">
        <w:rPr>
          <w:szCs w:val="20"/>
          <w:lang w:val="sl-SI" w:eastAsia="sl-SI"/>
        </w:rPr>
        <w:t xml:space="preserve">opravljal v uradniškem nazivu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III, z možnostjo napredovanja v naziv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 in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w:t>
      </w:r>
      <w:r w:rsidR="00444802">
        <w:rPr>
          <w:szCs w:val="20"/>
          <w:lang w:val="sl-SI" w:eastAsia="sl-SI"/>
        </w:rPr>
        <w:t xml:space="preserve"> (izhodiščni plačni razred : 36. oz. </w:t>
      </w:r>
      <w:r w:rsidR="00EC084A">
        <w:rPr>
          <w:szCs w:val="20"/>
          <w:lang w:val="sl-SI" w:eastAsia="sl-SI"/>
        </w:rPr>
        <w:t>1.815,99€ bruto, neto 1.352,50€).</w:t>
      </w:r>
    </w:p>
    <w:p w14:paraId="51F81E93" w14:textId="77777777" w:rsidR="00EC084A" w:rsidRDefault="00EC084A" w:rsidP="00AD3718">
      <w:pPr>
        <w:pStyle w:val="Glava"/>
        <w:spacing w:line="240" w:lineRule="atLeast"/>
        <w:jc w:val="both"/>
        <w:rPr>
          <w:szCs w:val="20"/>
          <w:lang w:val="sl-SI" w:eastAsia="sl-SI"/>
        </w:rPr>
      </w:pPr>
    </w:p>
    <w:p w14:paraId="16294529" w14:textId="189D480A" w:rsidR="00AD3718" w:rsidRDefault="00382DC5" w:rsidP="00AD3718">
      <w:pPr>
        <w:pStyle w:val="Glava"/>
        <w:spacing w:line="240" w:lineRule="atLeast"/>
        <w:jc w:val="both"/>
        <w:rPr>
          <w:lang w:val="sl-SI"/>
        </w:rPr>
      </w:pPr>
      <w:r w:rsidRPr="00382DC5">
        <w:rPr>
          <w:szCs w:val="20"/>
          <w:lang w:val="sl-SI"/>
        </w:rPr>
        <w:t>Če z izbranim kandidatom po opravljenem predhodnem zdravstvenem pregledu</w:t>
      </w:r>
      <w:r w:rsidR="00D37FDF">
        <w:rPr>
          <w:szCs w:val="20"/>
          <w:lang w:val="sl-SI"/>
        </w:rPr>
        <w:t xml:space="preserve"> in varnostnem preverjanju</w:t>
      </w:r>
      <w:r w:rsidRPr="00382DC5">
        <w:rPr>
          <w:szCs w:val="20"/>
          <w:lang w:val="sl-SI"/>
        </w:rPr>
        <w:t xml:space="preserve"> ne bo ugotovljenih zadržkov, bo delovno razmerje sklenjeno </w:t>
      </w:r>
      <w:r w:rsidRPr="00382DC5">
        <w:rPr>
          <w:szCs w:val="20"/>
          <w:lang w:val="sl-SI" w:eastAsia="sl-SI"/>
        </w:rPr>
        <w:t>za nedoločen čas s polnim delovnim časom</w:t>
      </w:r>
      <w:r w:rsidR="00EC084A">
        <w:rPr>
          <w:szCs w:val="20"/>
          <w:lang w:val="sl-SI" w:eastAsia="sl-SI"/>
        </w:rPr>
        <w:t xml:space="preserve"> in trimesečnim poskusnim delom</w:t>
      </w:r>
      <w:r w:rsidRPr="00382DC5">
        <w:rPr>
          <w:szCs w:val="20"/>
          <w:lang w:val="sl-SI" w:eastAsia="sl-SI"/>
        </w:rPr>
        <w:t xml:space="preserve">. </w:t>
      </w:r>
      <w:r w:rsidR="00AD3718" w:rsidRPr="00B946DD">
        <w:rPr>
          <w:lang w:val="sl-SI"/>
        </w:rPr>
        <w:t xml:space="preserve">Delo se bo opravljalo </w:t>
      </w:r>
      <w:r w:rsidR="00AD3718">
        <w:rPr>
          <w:lang w:val="sl-SI"/>
        </w:rPr>
        <w:t>v prostorih</w:t>
      </w:r>
      <w:r w:rsidR="00AD3718" w:rsidRPr="00B946DD">
        <w:rPr>
          <w:lang w:val="sl-SI"/>
        </w:rPr>
        <w:t xml:space="preserve"> </w:t>
      </w:r>
      <w:r w:rsidR="00EC084A">
        <w:rPr>
          <w:lang w:val="sl-SI"/>
        </w:rPr>
        <w:t>Uprave RS za vojaško dediščino,</w:t>
      </w:r>
      <w:r w:rsidR="00AD3718" w:rsidRPr="00B946DD">
        <w:rPr>
          <w:lang w:val="sl-SI"/>
        </w:rPr>
        <w:t xml:space="preserve"> na</w:t>
      </w:r>
      <w:r w:rsidR="00AD3718">
        <w:rPr>
          <w:lang w:val="sl-SI"/>
        </w:rPr>
        <w:t xml:space="preserve"> naslovu</w:t>
      </w:r>
      <w:r w:rsidR="00AD3718" w:rsidRPr="00B946DD">
        <w:rPr>
          <w:lang w:val="sl-SI"/>
        </w:rPr>
        <w:t xml:space="preserve"> </w:t>
      </w:r>
      <w:r w:rsidR="00EC084A">
        <w:rPr>
          <w:lang w:val="sl-SI"/>
        </w:rPr>
        <w:t>Dimičeva ulica 16</w:t>
      </w:r>
      <w:r w:rsidR="007613F8">
        <w:rPr>
          <w:lang w:val="sl-SI"/>
        </w:rPr>
        <w:t xml:space="preserve"> </w:t>
      </w:r>
      <w:r w:rsidR="00AD3718">
        <w:rPr>
          <w:lang w:val="sl-SI"/>
        </w:rPr>
        <w:t>v Ljubljani,</w:t>
      </w:r>
      <w:r w:rsidR="00AD3718" w:rsidRPr="00B946DD">
        <w:rPr>
          <w:lang w:val="sl-SI"/>
        </w:rPr>
        <w:t xml:space="preserve"> oziroma na območju delovanja Ministrstva za obrambo. </w:t>
      </w:r>
    </w:p>
    <w:p w14:paraId="7726D831" w14:textId="77777777" w:rsidR="00AD3718" w:rsidRPr="00B946DD" w:rsidRDefault="00AD3718" w:rsidP="00AD3718">
      <w:pPr>
        <w:pStyle w:val="Glava"/>
        <w:spacing w:line="240" w:lineRule="atLeast"/>
        <w:jc w:val="both"/>
        <w:rPr>
          <w:szCs w:val="20"/>
          <w:lang w:val="sl-SI"/>
        </w:rPr>
      </w:pPr>
    </w:p>
    <w:p w14:paraId="5127BE2C" w14:textId="05C80409" w:rsidR="003D279E" w:rsidRPr="00684DBA" w:rsidRDefault="003D279E" w:rsidP="00AD3718">
      <w:pPr>
        <w:spacing w:line="240" w:lineRule="auto"/>
        <w:jc w:val="both"/>
        <w:rPr>
          <w:szCs w:val="20"/>
          <w:lang w:val="sl-SI"/>
        </w:rPr>
      </w:pPr>
      <w:r>
        <w:rPr>
          <w:szCs w:val="20"/>
          <w:lang w:val="sl-SI"/>
        </w:rPr>
        <w:lastRenderedPageBreak/>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w:t>
      </w:r>
      <w:r w:rsidR="00EC084A">
        <w:rPr>
          <w:b/>
          <w:szCs w:val="20"/>
          <w:lang w:val="sl-SI"/>
        </w:rPr>
        <w:t>SVETOVALEC</w:t>
      </w:r>
      <w:r w:rsidR="00A76FC0">
        <w:rPr>
          <w:b/>
          <w:szCs w:val="20"/>
          <w:lang w:val="sl-SI"/>
        </w:rPr>
        <w:t xml:space="preserve">, </w:t>
      </w:r>
      <w:r w:rsidR="00A76FC0" w:rsidRPr="00A76FC0">
        <w:rPr>
          <w:szCs w:val="20"/>
          <w:lang w:val="sl-SI"/>
        </w:rPr>
        <w:t>št</w:t>
      </w:r>
      <w:r w:rsidR="00AD4241" w:rsidRPr="00A76FC0">
        <w:rPr>
          <w:szCs w:val="20"/>
          <w:lang w:val="sl-SI"/>
        </w:rPr>
        <w:t>. 110-</w:t>
      </w:r>
      <w:r w:rsidR="00EC084A">
        <w:rPr>
          <w:szCs w:val="20"/>
          <w:lang w:val="sl-SI"/>
        </w:rPr>
        <w:t>46/2024</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EC084A">
        <w:rPr>
          <w:b/>
          <w:szCs w:val="20"/>
          <w:lang w:val="sl-SI"/>
        </w:rPr>
        <w:t>15</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EC084A">
        <w:rPr>
          <w:szCs w:val="20"/>
          <w:u w:val="single"/>
          <w:lang w:val="sl-SI"/>
        </w:rPr>
        <w:t>19. 4. 2024</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2"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1"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3"/>
  </w:num>
  <w:num w:numId="5">
    <w:abstractNumId w:val="13"/>
  </w:num>
  <w:num w:numId="6">
    <w:abstractNumId w:val="9"/>
  </w:num>
  <w:num w:numId="7">
    <w:abstractNumId w:val="14"/>
  </w:num>
  <w:num w:numId="8">
    <w:abstractNumId w:val="20"/>
  </w:num>
  <w:num w:numId="9">
    <w:abstractNumId w:val="6"/>
  </w:num>
  <w:num w:numId="10">
    <w:abstractNumId w:val="2"/>
  </w:num>
  <w:num w:numId="11">
    <w:abstractNumId w:val="1"/>
  </w:num>
  <w:num w:numId="12">
    <w:abstractNumId w:val="5"/>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22"/>
  </w:num>
  <w:num w:numId="21">
    <w:abstractNumId w:val="18"/>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10"/>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5852"/>
    <w:rsid w:val="00076FE0"/>
    <w:rsid w:val="00081562"/>
    <w:rsid w:val="00083EEA"/>
    <w:rsid w:val="000A2D61"/>
    <w:rsid w:val="000A613F"/>
    <w:rsid w:val="000C2A70"/>
    <w:rsid w:val="000C3F17"/>
    <w:rsid w:val="000C4373"/>
    <w:rsid w:val="000C560F"/>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9379F"/>
    <w:rsid w:val="001A33B6"/>
    <w:rsid w:val="001B42D6"/>
    <w:rsid w:val="001B76C1"/>
    <w:rsid w:val="002023D5"/>
    <w:rsid w:val="0021022F"/>
    <w:rsid w:val="00227967"/>
    <w:rsid w:val="002434AA"/>
    <w:rsid w:val="002550CA"/>
    <w:rsid w:val="002903E1"/>
    <w:rsid w:val="002E0168"/>
    <w:rsid w:val="002E670D"/>
    <w:rsid w:val="002E754B"/>
    <w:rsid w:val="002F64D2"/>
    <w:rsid w:val="003004DA"/>
    <w:rsid w:val="0030144F"/>
    <w:rsid w:val="00334946"/>
    <w:rsid w:val="003461FD"/>
    <w:rsid w:val="00346FB1"/>
    <w:rsid w:val="00351C6E"/>
    <w:rsid w:val="00355D05"/>
    <w:rsid w:val="00382DC5"/>
    <w:rsid w:val="003831FE"/>
    <w:rsid w:val="00390697"/>
    <w:rsid w:val="00391454"/>
    <w:rsid w:val="0039271F"/>
    <w:rsid w:val="003A0954"/>
    <w:rsid w:val="003A5C4C"/>
    <w:rsid w:val="003B070C"/>
    <w:rsid w:val="003B5127"/>
    <w:rsid w:val="003C792B"/>
    <w:rsid w:val="003D279E"/>
    <w:rsid w:val="003E3D41"/>
    <w:rsid w:val="0040556B"/>
    <w:rsid w:val="0042587B"/>
    <w:rsid w:val="00444802"/>
    <w:rsid w:val="00446D70"/>
    <w:rsid w:val="0047122E"/>
    <w:rsid w:val="00483FF4"/>
    <w:rsid w:val="004C4521"/>
    <w:rsid w:val="004D53FD"/>
    <w:rsid w:val="004E1504"/>
    <w:rsid w:val="004F6537"/>
    <w:rsid w:val="00500DAB"/>
    <w:rsid w:val="00503B6D"/>
    <w:rsid w:val="00550D71"/>
    <w:rsid w:val="005727AE"/>
    <w:rsid w:val="00580BEB"/>
    <w:rsid w:val="005A028E"/>
    <w:rsid w:val="005A3672"/>
    <w:rsid w:val="005A5724"/>
    <w:rsid w:val="005A6C14"/>
    <w:rsid w:val="005C5EEA"/>
    <w:rsid w:val="005E1AFE"/>
    <w:rsid w:val="005E2FA3"/>
    <w:rsid w:val="005F36D8"/>
    <w:rsid w:val="00602F90"/>
    <w:rsid w:val="00625885"/>
    <w:rsid w:val="0063365D"/>
    <w:rsid w:val="006534A1"/>
    <w:rsid w:val="00653628"/>
    <w:rsid w:val="00673C25"/>
    <w:rsid w:val="006752C5"/>
    <w:rsid w:val="00676AC6"/>
    <w:rsid w:val="00680B3A"/>
    <w:rsid w:val="00684DBA"/>
    <w:rsid w:val="00693040"/>
    <w:rsid w:val="006A3A81"/>
    <w:rsid w:val="006A57E0"/>
    <w:rsid w:val="006C1F99"/>
    <w:rsid w:val="006F01E0"/>
    <w:rsid w:val="006F6EC4"/>
    <w:rsid w:val="00701F80"/>
    <w:rsid w:val="0070670D"/>
    <w:rsid w:val="00710535"/>
    <w:rsid w:val="00723FF7"/>
    <w:rsid w:val="00733F7F"/>
    <w:rsid w:val="007361AF"/>
    <w:rsid w:val="007613F8"/>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6211"/>
    <w:rsid w:val="00A04740"/>
    <w:rsid w:val="00A0771A"/>
    <w:rsid w:val="00A369AE"/>
    <w:rsid w:val="00A376D5"/>
    <w:rsid w:val="00A425E2"/>
    <w:rsid w:val="00A43617"/>
    <w:rsid w:val="00A7396B"/>
    <w:rsid w:val="00A76FC0"/>
    <w:rsid w:val="00A81D98"/>
    <w:rsid w:val="00A82360"/>
    <w:rsid w:val="00A87185"/>
    <w:rsid w:val="00A90A6F"/>
    <w:rsid w:val="00A90E6A"/>
    <w:rsid w:val="00A94D68"/>
    <w:rsid w:val="00AB2B98"/>
    <w:rsid w:val="00AB45BF"/>
    <w:rsid w:val="00AD3718"/>
    <w:rsid w:val="00AD4241"/>
    <w:rsid w:val="00AE596A"/>
    <w:rsid w:val="00AE7D95"/>
    <w:rsid w:val="00B05949"/>
    <w:rsid w:val="00B0655C"/>
    <w:rsid w:val="00B16F29"/>
    <w:rsid w:val="00B170F0"/>
    <w:rsid w:val="00B54039"/>
    <w:rsid w:val="00B54230"/>
    <w:rsid w:val="00B66C9D"/>
    <w:rsid w:val="00B722B6"/>
    <w:rsid w:val="00B727C5"/>
    <w:rsid w:val="00B7697F"/>
    <w:rsid w:val="00B828B2"/>
    <w:rsid w:val="00B93128"/>
    <w:rsid w:val="00B94F2E"/>
    <w:rsid w:val="00B97A0D"/>
    <w:rsid w:val="00B97DD4"/>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964EB"/>
    <w:rsid w:val="00CA1E9E"/>
    <w:rsid w:val="00CB203A"/>
    <w:rsid w:val="00CC57B9"/>
    <w:rsid w:val="00CD69A2"/>
    <w:rsid w:val="00D027F5"/>
    <w:rsid w:val="00D37D95"/>
    <w:rsid w:val="00D37FDF"/>
    <w:rsid w:val="00D54A59"/>
    <w:rsid w:val="00D6336F"/>
    <w:rsid w:val="00D654C4"/>
    <w:rsid w:val="00D67EE7"/>
    <w:rsid w:val="00DA358A"/>
    <w:rsid w:val="00DA40A1"/>
    <w:rsid w:val="00DC45A6"/>
    <w:rsid w:val="00DD1B78"/>
    <w:rsid w:val="00DE00BC"/>
    <w:rsid w:val="00E03D79"/>
    <w:rsid w:val="00E07B3F"/>
    <w:rsid w:val="00E16659"/>
    <w:rsid w:val="00E33E26"/>
    <w:rsid w:val="00E53A36"/>
    <w:rsid w:val="00EA3C3E"/>
    <w:rsid w:val="00EC084A"/>
    <w:rsid w:val="00EC278D"/>
    <w:rsid w:val="00EF30D3"/>
    <w:rsid w:val="00EF70D0"/>
    <w:rsid w:val="00F010CF"/>
    <w:rsid w:val="00F30664"/>
    <w:rsid w:val="00F31330"/>
    <w:rsid w:val="00F31D80"/>
    <w:rsid w:val="00F422A4"/>
    <w:rsid w:val="00F52BAF"/>
    <w:rsid w:val="00F53E81"/>
    <w:rsid w:val="00F8642A"/>
    <w:rsid w:val="00F90C11"/>
    <w:rsid w:val="00F955EC"/>
    <w:rsid w:val="00F95BF4"/>
    <w:rsid w:val="00FB0BD8"/>
    <w:rsid w:val="00FD3E43"/>
    <w:rsid w:val="00FD5DF6"/>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EEF9-C762-4500-8750-F33286B3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1173</Words>
  <Characters>6689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VIDMAR HRIBLJAN Kristina</cp:lastModifiedBy>
  <cp:revision>10</cp:revision>
  <cp:lastPrinted>2018-06-21T09:00:00Z</cp:lastPrinted>
  <dcterms:created xsi:type="dcterms:W3CDTF">2024-03-30T17:23:00Z</dcterms:created>
  <dcterms:modified xsi:type="dcterms:W3CDTF">2024-04-03T13:09:00Z</dcterms:modified>
</cp:coreProperties>
</file>