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B11F" w14:textId="77777777" w:rsidR="004B456D" w:rsidRPr="004B456D" w:rsidRDefault="004B456D" w:rsidP="00A43B73">
      <w:pPr>
        <w:jc w:val="both"/>
        <w:rPr>
          <w:rFonts w:ascii="Arial" w:hAnsi="Arial" w:cs="Arial"/>
          <w:b/>
        </w:rPr>
      </w:pPr>
    </w:p>
    <w:p w14:paraId="4E9E435F" w14:textId="77777777" w:rsidR="005A4601" w:rsidRPr="00345115" w:rsidRDefault="005A4601" w:rsidP="005A4601">
      <w:pPr>
        <w:pStyle w:val="HChG"/>
        <w:spacing w:before="120"/>
        <w:ind w:left="426" w:firstLine="0"/>
        <w:rPr>
          <w:rFonts w:ascii="Arial" w:hAnsi="Arial" w:cs="Arial"/>
          <w:sz w:val="20"/>
          <w:lang w:val="sl-SI"/>
        </w:rPr>
      </w:pPr>
      <w:r w:rsidRPr="00345115">
        <w:rPr>
          <w:rFonts w:ascii="Arial" w:hAnsi="Arial" w:cs="Arial"/>
          <w:bCs/>
          <w:sz w:val="20"/>
          <w:lang w:val="sl-SI"/>
        </w:rPr>
        <w:t>Oblika poročila o izvajanju Protokola OZN-EKE o registrih izpustov in prenosov onesnaževal v skladu Sklepom I/5 (ECE/MP.PRTR/2010/2/Add.1)</w:t>
      </w:r>
    </w:p>
    <w:p w14:paraId="288B670F" w14:textId="77777777" w:rsidR="005A4601" w:rsidRPr="00345115" w:rsidRDefault="005A4601" w:rsidP="005A4601">
      <w:pPr>
        <w:keepNext/>
        <w:keepLines/>
        <w:tabs>
          <w:tab w:val="right" w:pos="851"/>
        </w:tabs>
        <w:spacing w:before="360" w:after="240" w:line="270" w:lineRule="exact"/>
        <w:ind w:left="426" w:right="1134" w:hanging="1134"/>
        <w:rPr>
          <w:rFonts w:ascii="Arial" w:hAnsi="Arial" w:cs="Arial"/>
          <w:b/>
        </w:rPr>
      </w:pPr>
      <w:r w:rsidRPr="00345115">
        <w:rPr>
          <w:rFonts w:ascii="Arial" w:hAnsi="Arial" w:cs="Arial"/>
        </w:rPr>
        <w:tab/>
      </w:r>
      <w:r w:rsidRPr="00345115">
        <w:rPr>
          <w:rFonts w:ascii="Arial" w:hAnsi="Arial" w:cs="Arial"/>
        </w:rPr>
        <w:tab/>
      </w:r>
      <w:r w:rsidRPr="00345115">
        <w:rPr>
          <w:rFonts w:ascii="Arial" w:hAnsi="Arial" w:cs="Arial"/>
          <w:b/>
          <w:bCs/>
        </w:rPr>
        <w:t>OBRAZEC ZA POTRJEVANJE</w:t>
      </w:r>
    </w:p>
    <w:p w14:paraId="06FD723C" w14:textId="77777777" w:rsidR="005A4601" w:rsidRPr="00345115" w:rsidRDefault="005A4601" w:rsidP="005A4601">
      <w:pPr>
        <w:spacing w:after="120" w:line="240" w:lineRule="auto"/>
        <w:ind w:left="425"/>
        <w:rPr>
          <w:rFonts w:ascii="Arial" w:hAnsi="Arial" w:cs="Arial"/>
          <w:b/>
          <w:bCs/>
          <w:u w:val="single"/>
        </w:rPr>
      </w:pPr>
      <w:r w:rsidRPr="00345115">
        <w:rPr>
          <w:rFonts w:ascii="Arial" w:hAnsi="Arial" w:cs="Arial"/>
          <w:b/>
          <w:bCs/>
        </w:rPr>
        <w:t>To poročilo je predloženo v imenu</w:t>
      </w:r>
      <w:r>
        <w:rPr>
          <w:rFonts w:ascii="Arial" w:hAnsi="Arial" w:cs="Arial"/>
          <w:b/>
          <w:bCs/>
        </w:rPr>
        <w:t xml:space="preserve">: </w:t>
      </w:r>
      <w:r w:rsidRPr="00345115">
        <w:rPr>
          <w:rFonts w:ascii="Arial" w:hAnsi="Arial" w:cs="Arial"/>
          <w:b/>
          <w:bCs/>
          <w:u w:val="single"/>
        </w:rPr>
        <w:t> Republika Slovenija </w:t>
      </w:r>
    </w:p>
    <w:p w14:paraId="44141BB9" w14:textId="77777777" w:rsidR="005A4601" w:rsidRPr="00345115" w:rsidRDefault="005A4601" w:rsidP="005A4601">
      <w:pPr>
        <w:spacing w:before="120" w:after="120"/>
        <w:ind w:left="426"/>
        <w:rPr>
          <w:rFonts w:ascii="Arial" w:hAnsi="Arial" w:cs="Arial"/>
          <w:b/>
          <w:bCs/>
        </w:rPr>
      </w:pPr>
      <w:r w:rsidRPr="00345115">
        <w:rPr>
          <w:rFonts w:ascii="Arial" w:hAnsi="Arial" w:cs="Arial"/>
          <w:b/>
          <w:bCs/>
        </w:rPr>
        <w:t>[ime pogodbenice ali podpisnice] v skladu s Sklepom I/5</w:t>
      </w:r>
    </w:p>
    <w:tbl>
      <w:tblPr>
        <w:tblW w:w="8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29"/>
        <w:gridCol w:w="5244"/>
      </w:tblGrid>
      <w:tr w:rsidR="005A4601" w:rsidRPr="00345115" w14:paraId="365C552F" w14:textId="77777777" w:rsidTr="008D6EEE">
        <w:tc>
          <w:tcPr>
            <w:tcW w:w="2829" w:type="dxa"/>
            <w:shd w:val="clear" w:color="auto" w:fill="auto"/>
          </w:tcPr>
          <w:p w14:paraId="52785D53" w14:textId="77777777" w:rsidR="005A4601" w:rsidRPr="00345115" w:rsidRDefault="005A4601" w:rsidP="008D6EEE">
            <w:pPr>
              <w:spacing w:before="40" w:after="120"/>
              <w:ind w:left="113" w:right="113"/>
              <w:rPr>
                <w:rFonts w:ascii="Arial" w:hAnsi="Arial" w:cs="Arial"/>
              </w:rPr>
            </w:pPr>
            <w:r w:rsidRPr="00345115">
              <w:rPr>
                <w:rFonts w:ascii="Arial" w:hAnsi="Arial" w:cs="Arial"/>
              </w:rPr>
              <w:t>Ime in priimek uradnika, odgovornega za predložitev nacionalnega poročila:</w:t>
            </w:r>
          </w:p>
        </w:tc>
        <w:tc>
          <w:tcPr>
            <w:tcW w:w="5244" w:type="dxa"/>
            <w:shd w:val="clear" w:color="auto" w:fill="auto"/>
            <w:vAlign w:val="center"/>
          </w:tcPr>
          <w:p w14:paraId="6EA1202D" w14:textId="77777777" w:rsidR="005A4601" w:rsidRPr="00345115" w:rsidRDefault="005A4601" w:rsidP="008D6EEE">
            <w:pPr>
              <w:spacing w:before="120" w:after="120"/>
              <w:ind w:right="113"/>
              <w:rPr>
                <w:rFonts w:ascii="Arial" w:hAnsi="Arial" w:cs="Arial"/>
              </w:rPr>
            </w:pPr>
            <w:r w:rsidRPr="00345115">
              <w:rPr>
                <w:rFonts w:ascii="Arial" w:hAnsi="Arial" w:cs="Arial"/>
              </w:rPr>
              <w:t>  </w:t>
            </w:r>
            <w:r>
              <w:rPr>
                <w:rFonts w:ascii="Arial" w:hAnsi="Arial" w:cs="Arial"/>
              </w:rPr>
              <w:t>Tone Kvasič, Ministrstvo za okolje podnebje in energijo</w:t>
            </w:r>
          </w:p>
        </w:tc>
      </w:tr>
      <w:tr w:rsidR="005A4601" w:rsidRPr="00345115" w14:paraId="5A59E6CA" w14:textId="77777777" w:rsidTr="008D6EEE">
        <w:tc>
          <w:tcPr>
            <w:tcW w:w="2829" w:type="dxa"/>
            <w:shd w:val="clear" w:color="auto" w:fill="auto"/>
          </w:tcPr>
          <w:p w14:paraId="0F3CC937" w14:textId="77777777" w:rsidR="005A4601" w:rsidRPr="00345115" w:rsidRDefault="005A4601" w:rsidP="008D6EEE">
            <w:pPr>
              <w:spacing w:before="40" w:after="120"/>
              <w:ind w:left="113" w:right="113"/>
              <w:rPr>
                <w:rFonts w:ascii="Arial" w:hAnsi="Arial" w:cs="Arial"/>
              </w:rPr>
            </w:pPr>
            <w:r w:rsidRPr="00345115">
              <w:rPr>
                <w:rFonts w:ascii="Arial" w:hAnsi="Arial" w:cs="Arial"/>
              </w:rPr>
              <w:t>Podpis:</w:t>
            </w:r>
          </w:p>
        </w:tc>
        <w:tc>
          <w:tcPr>
            <w:tcW w:w="5244" w:type="dxa"/>
            <w:shd w:val="clear" w:color="auto" w:fill="auto"/>
          </w:tcPr>
          <w:p w14:paraId="29FFEDFE" w14:textId="77777777" w:rsidR="005A4601" w:rsidRPr="00345115" w:rsidRDefault="005A4601" w:rsidP="008D6EEE">
            <w:pPr>
              <w:spacing w:before="40" w:after="120"/>
              <w:ind w:right="113"/>
              <w:rPr>
                <w:rFonts w:ascii="Arial" w:hAnsi="Arial" w:cs="Arial"/>
              </w:rPr>
            </w:pPr>
          </w:p>
        </w:tc>
      </w:tr>
      <w:tr w:rsidR="005A4601" w:rsidRPr="00345115" w14:paraId="7A968685" w14:textId="77777777" w:rsidTr="008D6EEE">
        <w:tc>
          <w:tcPr>
            <w:tcW w:w="2829" w:type="dxa"/>
            <w:shd w:val="clear" w:color="auto" w:fill="auto"/>
          </w:tcPr>
          <w:p w14:paraId="45F7B218" w14:textId="77777777" w:rsidR="005A4601" w:rsidRPr="00345115" w:rsidRDefault="005A4601" w:rsidP="008D6EEE">
            <w:pPr>
              <w:spacing w:before="40" w:after="120"/>
              <w:ind w:left="113" w:right="113"/>
              <w:rPr>
                <w:rFonts w:ascii="Arial" w:hAnsi="Arial" w:cs="Arial"/>
              </w:rPr>
            </w:pPr>
            <w:r w:rsidRPr="00345115">
              <w:rPr>
                <w:rFonts w:ascii="Arial" w:hAnsi="Arial" w:cs="Arial"/>
              </w:rPr>
              <w:t>Datum:</w:t>
            </w:r>
          </w:p>
        </w:tc>
        <w:tc>
          <w:tcPr>
            <w:tcW w:w="5244" w:type="dxa"/>
            <w:shd w:val="clear" w:color="auto" w:fill="auto"/>
          </w:tcPr>
          <w:p w14:paraId="4A780CF9" w14:textId="77777777" w:rsidR="005A4601" w:rsidRPr="00345115" w:rsidRDefault="005A4601" w:rsidP="008D6EEE">
            <w:pPr>
              <w:spacing w:before="40" w:after="120"/>
              <w:ind w:right="113"/>
              <w:rPr>
                <w:rFonts w:ascii="Arial" w:hAnsi="Arial" w:cs="Arial"/>
              </w:rPr>
            </w:pPr>
          </w:p>
        </w:tc>
      </w:tr>
    </w:tbl>
    <w:p w14:paraId="7BB382E4" w14:textId="77777777" w:rsidR="005A4601" w:rsidRPr="00345115" w:rsidRDefault="005A4601" w:rsidP="005A4601">
      <w:pPr>
        <w:keepNext/>
        <w:keepLines/>
        <w:tabs>
          <w:tab w:val="right" w:pos="851"/>
        </w:tabs>
        <w:spacing w:before="360" w:after="240" w:line="270" w:lineRule="exact"/>
        <w:ind w:left="426" w:right="1134" w:hanging="426"/>
        <w:rPr>
          <w:rFonts w:ascii="Arial" w:hAnsi="Arial" w:cs="Arial"/>
          <w:b/>
        </w:rPr>
      </w:pPr>
      <w:r w:rsidRPr="00345115">
        <w:rPr>
          <w:rFonts w:ascii="Arial" w:hAnsi="Arial" w:cs="Arial"/>
        </w:rPr>
        <w:tab/>
      </w:r>
      <w:r w:rsidRPr="00345115">
        <w:rPr>
          <w:rFonts w:ascii="Arial" w:hAnsi="Arial" w:cs="Arial"/>
        </w:rPr>
        <w:tab/>
      </w:r>
      <w:r w:rsidRPr="00345115">
        <w:rPr>
          <w:rFonts w:ascii="Arial" w:hAnsi="Arial" w:cs="Arial"/>
          <w:b/>
          <w:bCs/>
        </w:rPr>
        <w:t>POROČILO O IZVAJANJU</w:t>
      </w:r>
    </w:p>
    <w:p w14:paraId="30B1584B" w14:textId="77777777" w:rsidR="005A4601" w:rsidRPr="00345115" w:rsidRDefault="005A4601" w:rsidP="005A4601">
      <w:pPr>
        <w:spacing w:after="120" w:line="240" w:lineRule="auto"/>
        <w:ind w:left="567" w:hanging="141"/>
        <w:outlineLvl w:val="2"/>
        <w:rPr>
          <w:rFonts w:ascii="Arial" w:hAnsi="Arial" w:cs="Arial"/>
          <w:b/>
        </w:rPr>
      </w:pPr>
      <w:r w:rsidRPr="00345115">
        <w:rPr>
          <w:rFonts w:ascii="Arial" w:hAnsi="Arial" w:cs="Arial"/>
          <w:b/>
          <w:bCs/>
        </w:rPr>
        <w:t>Prosimo, navedite naslednje podatke o izvoru tega poročila:</w:t>
      </w:r>
    </w:p>
    <w:tbl>
      <w:tblPr>
        <w:tblW w:w="804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3"/>
        <w:gridCol w:w="5256"/>
      </w:tblGrid>
      <w:tr w:rsidR="005A4601" w:rsidRPr="00345115" w14:paraId="43C39C2D" w14:textId="77777777" w:rsidTr="008D6EEE">
        <w:tc>
          <w:tcPr>
            <w:tcW w:w="2793" w:type="dxa"/>
            <w:shd w:val="clear" w:color="auto" w:fill="auto"/>
            <w:vAlign w:val="bottom"/>
          </w:tcPr>
          <w:p w14:paraId="1E950BA4" w14:textId="77777777" w:rsidR="005A4601" w:rsidRPr="00345115" w:rsidRDefault="005A4601" w:rsidP="008D6EEE">
            <w:pPr>
              <w:spacing w:before="80" w:after="80" w:line="200" w:lineRule="exact"/>
              <w:ind w:left="113" w:right="113"/>
              <w:rPr>
                <w:rFonts w:ascii="Arial" w:hAnsi="Arial" w:cs="Arial"/>
                <w:i/>
              </w:rPr>
            </w:pPr>
            <w:r w:rsidRPr="00345115">
              <w:rPr>
                <w:rFonts w:ascii="Arial" w:hAnsi="Arial" w:cs="Arial"/>
                <w:i/>
                <w:iCs/>
              </w:rPr>
              <w:t>Pogodbenica/podpisnica</w:t>
            </w:r>
          </w:p>
        </w:tc>
        <w:tc>
          <w:tcPr>
            <w:tcW w:w="5256" w:type="dxa"/>
            <w:shd w:val="clear" w:color="auto" w:fill="auto"/>
            <w:vAlign w:val="bottom"/>
          </w:tcPr>
          <w:p w14:paraId="56EC569D" w14:textId="77777777" w:rsidR="005A4601" w:rsidRPr="00C22714" w:rsidRDefault="005A4601" w:rsidP="008D6EEE">
            <w:pPr>
              <w:spacing w:before="80" w:after="80" w:line="200" w:lineRule="exact"/>
              <w:ind w:right="113"/>
              <w:rPr>
                <w:rFonts w:ascii="Arial" w:hAnsi="Arial" w:cs="Arial"/>
                <w:iCs/>
              </w:rPr>
            </w:pPr>
            <w:r w:rsidRPr="00345115">
              <w:rPr>
                <w:rFonts w:ascii="Arial" w:hAnsi="Arial" w:cs="Arial"/>
                <w:i/>
              </w:rPr>
              <w:t>  </w:t>
            </w:r>
            <w:r w:rsidRPr="00C22714">
              <w:rPr>
                <w:rFonts w:ascii="Arial" w:hAnsi="Arial" w:cs="Arial"/>
                <w:iCs/>
              </w:rPr>
              <w:t>Republika Slovenija</w:t>
            </w:r>
          </w:p>
        </w:tc>
      </w:tr>
      <w:tr w:rsidR="005A4601" w:rsidRPr="00345115" w14:paraId="5DF0C6AF" w14:textId="77777777" w:rsidTr="008D6EEE">
        <w:tc>
          <w:tcPr>
            <w:tcW w:w="8049" w:type="dxa"/>
            <w:gridSpan w:val="2"/>
            <w:shd w:val="clear" w:color="auto" w:fill="auto"/>
          </w:tcPr>
          <w:p w14:paraId="424B4DB4" w14:textId="77777777" w:rsidR="005A4601" w:rsidRPr="00345115" w:rsidRDefault="005A4601" w:rsidP="008D6EEE">
            <w:pPr>
              <w:spacing w:before="40" w:after="120"/>
              <w:ind w:left="113" w:right="113"/>
              <w:rPr>
                <w:rFonts w:ascii="Arial" w:hAnsi="Arial" w:cs="Arial"/>
              </w:rPr>
            </w:pPr>
            <w:r w:rsidRPr="00345115">
              <w:rPr>
                <w:rFonts w:ascii="Arial" w:hAnsi="Arial" w:cs="Arial"/>
                <w:i/>
                <w:iCs/>
              </w:rPr>
              <w:t xml:space="preserve">NACIONALNA KONTAKTNA TOČKA </w:t>
            </w:r>
          </w:p>
        </w:tc>
      </w:tr>
      <w:tr w:rsidR="005A4601" w:rsidRPr="00345115" w14:paraId="700121D2" w14:textId="77777777" w:rsidTr="008D6EEE">
        <w:tc>
          <w:tcPr>
            <w:tcW w:w="2793" w:type="dxa"/>
            <w:shd w:val="clear" w:color="auto" w:fill="auto"/>
            <w:vAlign w:val="center"/>
          </w:tcPr>
          <w:p w14:paraId="79030EAC" w14:textId="77777777" w:rsidR="005A4601" w:rsidRPr="00345115" w:rsidRDefault="005A4601" w:rsidP="008D6EEE">
            <w:pPr>
              <w:spacing w:before="40" w:after="120"/>
              <w:ind w:left="113" w:right="113"/>
              <w:rPr>
                <w:rFonts w:ascii="Arial" w:hAnsi="Arial" w:cs="Arial"/>
              </w:rPr>
            </w:pPr>
            <w:r w:rsidRPr="00345115">
              <w:rPr>
                <w:rFonts w:ascii="Arial" w:hAnsi="Arial" w:cs="Arial"/>
              </w:rPr>
              <w:t>Polno ime ustanove:</w:t>
            </w:r>
          </w:p>
        </w:tc>
        <w:tc>
          <w:tcPr>
            <w:tcW w:w="5256" w:type="dxa"/>
            <w:shd w:val="clear" w:color="auto" w:fill="auto"/>
          </w:tcPr>
          <w:p w14:paraId="0556DA4B" w14:textId="77777777" w:rsidR="005A4601" w:rsidRPr="00345115" w:rsidRDefault="005A4601" w:rsidP="008D6EEE">
            <w:pPr>
              <w:spacing w:before="40" w:after="40" w:line="240" w:lineRule="auto"/>
              <w:ind w:right="113"/>
              <w:rPr>
                <w:rFonts w:ascii="Arial" w:hAnsi="Arial" w:cs="Arial"/>
              </w:rPr>
            </w:pPr>
            <w:r>
              <w:rPr>
                <w:rFonts w:ascii="Arial" w:hAnsi="Arial" w:cs="Arial"/>
              </w:rPr>
              <w:t>  Ministrstvo za okolje, podnebje in energijo</w:t>
            </w:r>
          </w:p>
        </w:tc>
      </w:tr>
      <w:tr w:rsidR="005A4601" w:rsidRPr="00345115" w14:paraId="0C406E9A" w14:textId="77777777" w:rsidTr="008D6EEE">
        <w:tc>
          <w:tcPr>
            <w:tcW w:w="2793" w:type="dxa"/>
            <w:shd w:val="clear" w:color="auto" w:fill="auto"/>
            <w:vAlign w:val="center"/>
          </w:tcPr>
          <w:p w14:paraId="767B666E" w14:textId="77777777" w:rsidR="005A4601" w:rsidRPr="00345115" w:rsidRDefault="005A4601" w:rsidP="008D6EEE">
            <w:pPr>
              <w:spacing w:before="40" w:after="120"/>
              <w:ind w:left="113" w:right="113"/>
              <w:rPr>
                <w:rFonts w:ascii="Arial" w:hAnsi="Arial" w:cs="Arial"/>
              </w:rPr>
            </w:pPr>
            <w:r w:rsidRPr="00345115">
              <w:rPr>
                <w:rFonts w:ascii="Arial" w:hAnsi="Arial" w:cs="Arial"/>
              </w:rPr>
              <w:t>Ime in priimek ter naziv uradnika:</w:t>
            </w:r>
          </w:p>
        </w:tc>
        <w:tc>
          <w:tcPr>
            <w:tcW w:w="5256" w:type="dxa"/>
            <w:shd w:val="clear" w:color="auto" w:fill="auto"/>
          </w:tcPr>
          <w:p w14:paraId="77156E96" w14:textId="77777777" w:rsidR="005A4601" w:rsidRPr="00345115" w:rsidRDefault="005A4601" w:rsidP="008D6EEE">
            <w:pPr>
              <w:spacing w:before="40" w:after="40" w:line="240" w:lineRule="auto"/>
              <w:ind w:right="113"/>
              <w:rPr>
                <w:rFonts w:ascii="Arial" w:hAnsi="Arial" w:cs="Arial"/>
              </w:rPr>
            </w:pPr>
            <w:r w:rsidRPr="00345115">
              <w:rPr>
                <w:rFonts w:ascii="Arial" w:hAnsi="Arial" w:cs="Arial"/>
              </w:rPr>
              <w:t>  Tone Kvasič</w:t>
            </w:r>
          </w:p>
        </w:tc>
      </w:tr>
      <w:tr w:rsidR="005A4601" w:rsidRPr="00345115" w14:paraId="381E234A" w14:textId="77777777" w:rsidTr="008D6EEE">
        <w:tc>
          <w:tcPr>
            <w:tcW w:w="2793" w:type="dxa"/>
            <w:shd w:val="clear" w:color="auto" w:fill="auto"/>
            <w:vAlign w:val="center"/>
          </w:tcPr>
          <w:p w14:paraId="1EDFB209" w14:textId="77777777" w:rsidR="005A4601" w:rsidRPr="00345115" w:rsidRDefault="005A4601" w:rsidP="008D6EEE">
            <w:pPr>
              <w:spacing w:before="40" w:after="120"/>
              <w:ind w:left="113" w:right="113"/>
              <w:rPr>
                <w:rFonts w:ascii="Arial" w:hAnsi="Arial" w:cs="Arial"/>
              </w:rPr>
            </w:pPr>
            <w:r w:rsidRPr="00345115">
              <w:rPr>
                <w:rFonts w:ascii="Arial" w:hAnsi="Arial" w:cs="Arial"/>
              </w:rPr>
              <w:t>Poštni naslov:</w:t>
            </w:r>
          </w:p>
        </w:tc>
        <w:tc>
          <w:tcPr>
            <w:tcW w:w="5256" w:type="dxa"/>
            <w:shd w:val="clear" w:color="auto" w:fill="auto"/>
          </w:tcPr>
          <w:p w14:paraId="06BDBD91" w14:textId="77777777" w:rsidR="005A4601" w:rsidRPr="00345115" w:rsidRDefault="005A4601" w:rsidP="008D6EEE">
            <w:pPr>
              <w:spacing w:before="40" w:after="40" w:line="240" w:lineRule="auto"/>
              <w:ind w:right="113"/>
              <w:rPr>
                <w:rFonts w:ascii="Arial" w:hAnsi="Arial" w:cs="Arial"/>
              </w:rPr>
            </w:pPr>
            <w:r>
              <w:rPr>
                <w:rFonts w:ascii="Arial" w:hAnsi="Arial" w:cs="Arial"/>
              </w:rPr>
              <w:t>  Langusova cesta 4, 1000 Ljubljana</w:t>
            </w:r>
          </w:p>
        </w:tc>
      </w:tr>
      <w:tr w:rsidR="005A4601" w:rsidRPr="00345115" w14:paraId="7049E848" w14:textId="77777777" w:rsidTr="008D6EEE">
        <w:tc>
          <w:tcPr>
            <w:tcW w:w="2793" w:type="dxa"/>
            <w:shd w:val="clear" w:color="auto" w:fill="auto"/>
            <w:vAlign w:val="center"/>
          </w:tcPr>
          <w:p w14:paraId="773CAFE3" w14:textId="77777777" w:rsidR="005A4601" w:rsidRPr="00345115" w:rsidRDefault="005A4601" w:rsidP="008D6EEE">
            <w:pPr>
              <w:spacing w:before="40" w:after="120"/>
              <w:ind w:left="113" w:right="113"/>
              <w:rPr>
                <w:rFonts w:ascii="Arial" w:hAnsi="Arial" w:cs="Arial"/>
              </w:rPr>
            </w:pPr>
            <w:r w:rsidRPr="00345115">
              <w:rPr>
                <w:rFonts w:ascii="Arial" w:hAnsi="Arial" w:cs="Arial"/>
              </w:rPr>
              <w:t>Telefon:</w:t>
            </w:r>
          </w:p>
        </w:tc>
        <w:tc>
          <w:tcPr>
            <w:tcW w:w="5256" w:type="dxa"/>
            <w:shd w:val="clear" w:color="auto" w:fill="auto"/>
          </w:tcPr>
          <w:p w14:paraId="6E3487C8" w14:textId="77777777" w:rsidR="005A4601" w:rsidRPr="00345115" w:rsidRDefault="005A4601" w:rsidP="008D6EEE">
            <w:pPr>
              <w:spacing w:before="40" w:after="40" w:line="240" w:lineRule="auto"/>
              <w:ind w:right="113"/>
              <w:rPr>
                <w:rFonts w:ascii="Arial" w:hAnsi="Arial" w:cs="Arial"/>
              </w:rPr>
            </w:pPr>
            <w:r>
              <w:rPr>
                <w:rFonts w:ascii="Arial" w:hAnsi="Arial" w:cs="Arial"/>
              </w:rPr>
              <w:t>  +386 (0)1 478 82 00</w:t>
            </w:r>
          </w:p>
        </w:tc>
      </w:tr>
      <w:tr w:rsidR="005A4601" w:rsidRPr="00345115" w14:paraId="098D2E0B" w14:textId="77777777" w:rsidTr="008D6EEE">
        <w:tc>
          <w:tcPr>
            <w:tcW w:w="2793" w:type="dxa"/>
            <w:shd w:val="clear" w:color="auto" w:fill="auto"/>
            <w:vAlign w:val="center"/>
          </w:tcPr>
          <w:p w14:paraId="5E611042" w14:textId="77777777" w:rsidR="005A4601" w:rsidRPr="00345115" w:rsidRDefault="005A4601" w:rsidP="008D6EEE">
            <w:pPr>
              <w:spacing w:before="40" w:after="120"/>
              <w:ind w:left="113" w:right="113"/>
              <w:rPr>
                <w:rFonts w:ascii="Arial" w:hAnsi="Arial" w:cs="Arial"/>
              </w:rPr>
            </w:pPr>
            <w:r w:rsidRPr="00345115">
              <w:rPr>
                <w:rFonts w:ascii="Arial" w:hAnsi="Arial" w:cs="Arial"/>
              </w:rPr>
              <w:t>Faks:</w:t>
            </w:r>
          </w:p>
        </w:tc>
        <w:tc>
          <w:tcPr>
            <w:tcW w:w="5256" w:type="dxa"/>
            <w:shd w:val="clear" w:color="auto" w:fill="auto"/>
          </w:tcPr>
          <w:p w14:paraId="4CB9A8CA" w14:textId="77777777" w:rsidR="005A4601" w:rsidRPr="00345115" w:rsidRDefault="005A4601" w:rsidP="008D6EEE">
            <w:pPr>
              <w:spacing w:before="40" w:after="40" w:line="240" w:lineRule="auto"/>
              <w:ind w:right="113"/>
              <w:rPr>
                <w:rFonts w:ascii="Arial" w:hAnsi="Arial" w:cs="Arial"/>
              </w:rPr>
            </w:pPr>
            <w:r>
              <w:rPr>
                <w:rFonts w:ascii="Arial" w:hAnsi="Arial" w:cs="Arial"/>
              </w:rPr>
              <w:t>  /</w:t>
            </w:r>
          </w:p>
        </w:tc>
      </w:tr>
      <w:tr w:rsidR="005A4601" w:rsidRPr="00345115" w14:paraId="78AF0A29" w14:textId="77777777" w:rsidTr="008D6EEE">
        <w:tc>
          <w:tcPr>
            <w:tcW w:w="2793" w:type="dxa"/>
            <w:shd w:val="clear" w:color="auto" w:fill="auto"/>
            <w:vAlign w:val="center"/>
          </w:tcPr>
          <w:p w14:paraId="082C1B9D" w14:textId="77777777" w:rsidR="005A4601" w:rsidRPr="00345115" w:rsidRDefault="005A4601" w:rsidP="008D6EEE">
            <w:pPr>
              <w:spacing w:before="40" w:after="120"/>
              <w:ind w:left="113" w:right="113"/>
              <w:rPr>
                <w:rFonts w:ascii="Arial" w:hAnsi="Arial" w:cs="Arial"/>
              </w:rPr>
            </w:pPr>
            <w:r w:rsidRPr="00345115">
              <w:rPr>
                <w:rFonts w:ascii="Arial" w:hAnsi="Arial" w:cs="Arial"/>
              </w:rPr>
              <w:t>E-naslov:</w:t>
            </w:r>
          </w:p>
        </w:tc>
        <w:tc>
          <w:tcPr>
            <w:tcW w:w="5256" w:type="dxa"/>
            <w:shd w:val="clear" w:color="auto" w:fill="auto"/>
          </w:tcPr>
          <w:p w14:paraId="1F2C11AE" w14:textId="77777777" w:rsidR="005A4601" w:rsidRPr="00345115" w:rsidRDefault="005A4601" w:rsidP="008D6EEE">
            <w:pPr>
              <w:spacing w:before="40" w:after="40" w:line="240" w:lineRule="auto"/>
              <w:ind w:right="113"/>
              <w:rPr>
                <w:rFonts w:ascii="Arial" w:hAnsi="Arial" w:cs="Arial"/>
              </w:rPr>
            </w:pPr>
            <w:r>
              <w:rPr>
                <w:rFonts w:ascii="Arial" w:hAnsi="Arial" w:cs="Arial"/>
              </w:rPr>
              <w:t>  gp.mope@gov.si</w:t>
            </w:r>
          </w:p>
        </w:tc>
      </w:tr>
    </w:tbl>
    <w:p w14:paraId="6E25D1CF" w14:textId="77777777" w:rsidR="005A4601" w:rsidRPr="00345115" w:rsidRDefault="005A4601" w:rsidP="005A4601">
      <w:pPr>
        <w:rPr>
          <w:rFonts w:ascii="Arial" w:hAnsi="Arial" w:cs="Arial"/>
        </w:rPr>
      </w:pPr>
    </w:p>
    <w:tbl>
      <w:tblPr>
        <w:tblW w:w="8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11"/>
        <w:gridCol w:w="5262"/>
      </w:tblGrid>
      <w:tr w:rsidR="005A4601" w:rsidRPr="00345115" w14:paraId="7A4127BC" w14:textId="77777777" w:rsidTr="008D6EEE">
        <w:tc>
          <w:tcPr>
            <w:tcW w:w="2811" w:type="dxa"/>
            <w:shd w:val="clear" w:color="auto" w:fill="auto"/>
            <w:vAlign w:val="bottom"/>
          </w:tcPr>
          <w:p w14:paraId="3BEEE969" w14:textId="77777777" w:rsidR="005A4601" w:rsidRPr="00345115" w:rsidRDefault="005A4601" w:rsidP="008D6EEE">
            <w:pPr>
              <w:spacing w:before="80" w:after="80" w:line="200" w:lineRule="exact"/>
              <w:ind w:left="113" w:right="113"/>
              <w:rPr>
                <w:rFonts w:ascii="Arial" w:hAnsi="Arial" w:cs="Arial"/>
                <w:i/>
              </w:rPr>
            </w:pPr>
            <w:r w:rsidRPr="00345115">
              <w:rPr>
                <w:rFonts w:ascii="Arial" w:hAnsi="Arial" w:cs="Arial"/>
                <w:i/>
                <w:iCs/>
              </w:rPr>
              <w:t>Uradnik za stike za nacionalno poročilo (če je kdo drug):</w:t>
            </w:r>
          </w:p>
        </w:tc>
        <w:tc>
          <w:tcPr>
            <w:tcW w:w="5262" w:type="dxa"/>
            <w:shd w:val="clear" w:color="auto" w:fill="auto"/>
            <w:vAlign w:val="bottom"/>
          </w:tcPr>
          <w:p w14:paraId="577D3AAF" w14:textId="77777777" w:rsidR="005A4601" w:rsidRPr="00345115" w:rsidRDefault="005A4601" w:rsidP="008D6EEE">
            <w:pPr>
              <w:spacing w:before="80" w:after="80" w:line="200" w:lineRule="exact"/>
              <w:ind w:right="113"/>
              <w:rPr>
                <w:rFonts w:ascii="Arial" w:hAnsi="Arial" w:cs="Arial"/>
                <w:i/>
              </w:rPr>
            </w:pPr>
          </w:p>
        </w:tc>
      </w:tr>
      <w:tr w:rsidR="005A4601" w:rsidRPr="00345115" w14:paraId="534C5CD3" w14:textId="77777777" w:rsidTr="008D6EEE">
        <w:tc>
          <w:tcPr>
            <w:tcW w:w="2811" w:type="dxa"/>
            <w:shd w:val="clear" w:color="auto" w:fill="auto"/>
            <w:vAlign w:val="center"/>
          </w:tcPr>
          <w:p w14:paraId="309E412C" w14:textId="77777777" w:rsidR="005A4601" w:rsidRPr="00345115" w:rsidRDefault="005A4601" w:rsidP="008D6EEE">
            <w:pPr>
              <w:spacing w:before="40" w:after="120"/>
              <w:ind w:left="113" w:right="113"/>
              <w:rPr>
                <w:rFonts w:ascii="Arial" w:hAnsi="Arial" w:cs="Arial"/>
              </w:rPr>
            </w:pPr>
            <w:r w:rsidRPr="00345115">
              <w:rPr>
                <w:rFonts w:ascii="Arial" w:hAnsi="Arial" w:cs="Arial"/>
              </w:rPr>
              <w:t>Polno ime ustanove:</w:t>
            </w:r>
          </w:p>
        </w:tc>
        <w:tc>
          <w:tcPr>
            <w:tcW w:w="5262" w:type="dxa"/>
            <w:shd w:val="clear" w:color="auto" w:fill="auto"/>
          </w:tcPr>
          <w:p w14:paraId="423701C9" w14:textId="77777777" w:rsidR="005A4601" w:rsidRPr="00345115" w:rsidRDefault="005A4601" w:rsidP="008D6EEE">
            <w:pPr>
              <w:spacing w:before="40" w:after="120"/>
              <w:ind w:right="113"/>
              <w:rPr>
                <w:rFonts w:ascii="Arial" w:hAnsi="Arial" w:cs="Arial"/>
              </w:rPr>
            </w:pPr>
          </w:p>
        </w:tc>
      </w:tr>
      <w:tr w:rsidR="005A4601" w:rsidRPr="00345115" w14:paraId="60CBEBC1" w14:textId="77777777" w:rsidTr="008D6EEE">
        <w:tc>
          <w:tcPr>
            <w:tcW w:w="2811" w:type="dxa"/>
            <w:shd w:val="clear" w:color="auto" w:fill="auto"/>
            <w:vAlign w:val="center"/>
          </w:tcPr>
          <w:p w14:paraId="3391FE91" w14:textId="77777777" w:rsidR="005A4601" w:rsidRPr="00345115" w:rsidRDefault="005A4601" w:rsidP="008D6EEE">
            <w:pPr>
              <w:spacing w:before="40" w:after="120"/>
              <w:ind w:left="113" w:right="113"/>
              <w:rPr>
                <w:rFonts w:ascii="Arial" w:hAnsi="Arial" w:cs="Arial"/>
              </w:rPr>
            </w:pPr>
            <w:r w:rsidRPr="00345115">
              <w:rPr>
                <w:rFonts w:ascii="Arial" w:hAnsi="Arial" w:cs="Arial"/>
              </w:rPr>
              <w:t>Ime in priimek ter naziv uradnika:</w:t>
            </w:r>
          </w:p>
        </w:tc>
        <w:tc>
          <w:tcPr>
            <w:tcW w:w="5262" w:type="dxa"/>
            <w:shd w:val="clear" w:color="auto" w:fill="auto"/>
          </w:tcPr>
          <w:p w14:paraId="02DFDA72" w14:textId="77777777" w:rsidR="005A4601" w:rsidRPr="00345115" w:rsidRDefault="005A4601" w:rsidP="008D6EEE">
            <w:pPr>
              <w:spacing w:before="40" w:after="120"/>
              <w:ind w:right="113"/>
              <w:rPr>
                <w:rFonts w:ascii="Arial" w:hAnsi="Arial" w:cs="Arial"/>
              </w:rPr>
            </w:pPr>
          </w:p>
        </w:tc>
      </w:tr>
      <w:tr w:rsidR="005A4601" w:rsidRPr="00345115" w14:paraId="79527163" w14:textId="77777777" w:rsidTr="008D6EEE">
        <w:tc>
          <w:tcPr>
            <w:tcW w:w="2811" w:type="dxa"/>
            <w:shd w:val="clear" w:color="auto" w:fill="auto"/>
            <w:vAlign w:val="center"/>
          </w:tcPr>
          <w:p w14:paraId="0A2028A1" w14:textId="77777777" w:rsidR="005A4601" w:rsidRPr="00345115" w:rsidRDefault="005A4601" w:rsidP="008D6EEE">
            <w:pPr>
              <w:spacing w:before="40" w:after="120"/>
              <w:ind w:left="113" w:right="113"/>
              <w:rPr>
                <w:rFonts w:ascii="Arial" w:hAnsi="Arial" w:cs="Arial"/>
              </w:rPr>
            </w:pPr>
            <w:r w:rsidRPr="00345115">
              <w:rPr>
                <w:rFonts w:ascii="Arial" w:hAnsi="Arial" w:cs="Arial"/>
              </w:rPr>
              <w:t>Poštni naslov:</w:t>
            </w:r>
          </w:p>
        </w:tc>
        <w:tc>
          <w:tcPr>
            <w:tcW w:w="5262" w:type="dxa"/>
            <w:shd w:val="clear" w:color="auto" w:fill="auto"/>
          </w:tcPr>
          <w:p w14:paraId="0EC366FB" w14:textId="77777777" w:rsidR="005A4601" w:rsidRPr="00345115" w:rsidRDefault="005A4601" w:rsidP="008D6EEE">
            <w:pPr>
              <w:spacing w:before="40" w:after="120"/>
              <w:ind w:right="113"/>
              <w:rPr>
                <w:rFonts w:ascii="Arial" w:hAnsi="Arial" w:cs="Arial"/>
              </w:rPr>
            </w:pPr>
          </w:p>
        </w:tc>
      </w:tr>
      <w:tr w:rsidR="005A4601" w:rsidRPr="00345115" w14:paraId="388E6FAB" w14:textId="77777777" w:rsidTr="008D6EEE">
        <w:tc>
          <w:tcPr>
            <w:tcW w:w="2811" w:type="dxa"/>
            <w:shd w:val="clear" w:color="auto" w:fill="auto"/>
            <w:vAlign w:val="center"/>
          </w:tcPr>
          <w:p w14:paraId="6AD4EABC" w14:textId="77777777" w:rsidR="005A4601" w:rsidRPr="00345115" w:rsidRDefault="005A4601" w:rsidP="008D6EEE">
            <w:pPr>
              <w:spacing w:before="40" w:after="120"/>
              <w:ind w:left="113" w:right="113"/>
              <w:rPr>
                <w:rFonts w:ascii="Arial" w:hAnsi="Arial" w:cs="Arial"/>
              </w:rPr>
            </w:pPr>
            <w:r w:rsidRPr="00345115">
              <w:rPr>
                <w:rFonts w:ascii="Arial" w:hAnsi="Arial" w:cs="Arial"/>
              </w:rPr>
              <w:t>Telefon:</w:t>
            </w:r>
          </w:p>
        </w:tc>
        <w:tc>
          <w:tcPr>
            <w:tcW w:w="5262" w:type="dxa"/>
            <w:shd w:val="clear" w:color="auto" w:fill="auto"/>
          </w:tcPr>
          <w:p w14:paraId="053E0D3C" w14:textId="77777777" w:rsidR="005A4601" w:rsidRPr="00345115" w:rsidRDefault="005A4601" w:rsidP="008D6EEE">
            <w:pPr>
              <w:spacing w:before="40" w:after="120"/>
              <w:ind w:right="113"/>
              <w:rPr>
                <w:rFonts w:ascii="Arial" w:hAnsi="Arial" w:cs="Arial"/>
              </w:rPr>
            </w:pPr>
          </w:p>
        </w:tc>
      </w:tr>
      <w:tr w:rsidR="005A4601" w:rsidRPr="00345115" w14:paraId="01248D92" w14:textId="77777777" w:rsidTr="008D6EEE">
        <w:tc>
          <w:tcPr>
            <w:tcW w:w="2811" w:type="dxa"/>
            <w:shd w:val="clear" w:color="auto" w:fill="auto"/>
            <w:vAlign w:val="center"/>
          </w:tcPr>
          <w:p w14:paraId="4B5EC7CA" w14:textId="77777777" w:rsidR="005A4601" w:rsidRPr="00345115" w:rsidRDefault="005A4601" w:rsidP="008D6EEE">
            <w:pPr>
              <w:spacing w:before="40" w:after="120"/>
              <w:ind w:left="113" w:right="113"/>
              <w:rPr>
                <w:rFonts w:ascii="Arial" w:hAnsi="Arial" w:cs="Arial"/>
              </w:rPr>
            </w:pPr>
            <w:r w:rsidRPr="00345115">
              <w:rPr>
                <w:rFonts w:ascii="Arial" w:hAnsi="Arial" w:cs="Arial"/>
              </w:rPr>
              <w:lastRenderedPageBreak/>
              <w:t>Faks:</w:t>
            </w:r>
          </w:p>
        </w:tc>
        <w:tc>
          <w:tcPr>
            <w:tcW w:w="5262" w:type="dxa"/>
            <w:shd w:val="clear" w:color="auto" w:fill="auto"/>
          </w:tcPr>
          <w:p w14:paraId="0E2373F7" w14:textId="77777777" w:rsidR="005A4601" w:rsidRPr="00345115" w:rsidRDefault="005A4601" w:rsidP="008D6EEE">
            <w:pPr>
              <w:spacing w:before="40" w:after="120"/>
              <w:ind w:right="113"/>
              <w:rPr>
                <w:rFonts w:ascii="Arial" w:hAnsi="Arial" w:cs="Arial"/>
              </w:rPr>
            </w:pPr>
          </w:p>
        </w:tc>
      </w:tr>
      <w:tr w:rsidR="005A4601" w:rsidRPr="00345115" w14:paraId="04485FBF" w14:textId="77777777" w:rsidTr="008D6EEE">
        <w:tc>
          <w:tcPr>
            <w:tcW w:w="2811" w:type="dxa"/>
            <w:shd w:val="clear" w:color="auto" w:fill="auto"/>
          </w:tcPr>
          <w:p w14:paraId="7257CE69" w14:textId="77777777" w:rsidR="005A4601" w:rsidRPr="00345115" w:rsidRDefault="005A4601" w:rsidP="008D6EEE">
            <w:pPr>
              <w:spacing w:before="40" w:after="120"/>
              <w:ind w:left="113" w:right="113"/>
              <w:rPr>
                <w:rFonts w:ascii="Arial" w:hAnsi="Arial" w:cs="Arial"/>
              </w:rPr>
            </w:pPr>
            <w:r w:rsidRPr="00345115">
              <w:rPr>
                <w:rFonts w:ascii="Arial" w:hAnsi="Arial" w:cs="Arial"/>
              </w:rPr>
              <w:t>E-naslov:</w:t>
            </w:r>
          </w:p>
        </w:tc>
        <w:tc>
          <w:tcPr>
            <w:tcW w:w="5262" w:type="dxa"/>
            <w:shd w:val="clear" w:color="auto" w:fill="auto"/>
          </w:tcPr>
          <w:p w14:paraId="2D969113" w14:textId="77777777" w:rsidR="005A4601" w:rsidRPr="00345115" w:rsidRDefault="005A4601" w:rsidP="008D6EEE">
            <w:pPr>
              <w:spacing w:before="40" w:after="120"/>
              <w:ind w:right="113"/>
              <w:rPr>
                <w:rFonts w:ascii="Arial" w:hAnsi="Arial" w:cs="Arial"/>
              </w:rPr>
            </w:pPr>
          </w:p>
        </w:tc>
      </w:tr>
      <w:tr w:rsidR="005A4601" w:rsidRPr="00345115" w14:paraId="47FD8A50" w14:textId="77777777" w:rsidTr="008D6EEE">
        <w:tc>
          <w:tcPr>
            <w:tcW w:w="2811" w:type="dxa"/>
            <w:shd w:val="clear" w:color="auto" w:fill="auto"/>
            <w:vAlign w:val="bottom"/>
          </w:tcPr>
          <w:p w14:paraId="678DCDB1" w14:textId="77777777" w:rsidR="005A4601" w:rsidRPr="00345115" w:rsidRDefault="005A4601" w:rsidP="008D6EEE">
            <w:pPr>
              <w:pageBreakBefore/>
              <w:spacing w:before="80" w:after="80" w:line="200" w:lineRule="exact"/>
              <w:ind w:left="113" w:right="113"/>
              <w:rPr>
                <w:rFonts w:ascii="Arial" w:hAnsi="Arial" w:cs="Arial"/>
                <w:i/>
              </w:rPr>
            </w:pPr>
            <w:r w:rsidRPr="00345115">
              <w:rPr>
                <w:rFonts w:ascii="Arial" w:hAnsi="Arial" w:cs="Arial"/>
                <w:i/>
                <w:iCs/>
              </w:rPr>
              <w:lastRenderedPageBreak/>
              <w:t>Imenovani pristojni organ, odgovoren za upravljanje nacionalnega ali regionalnega registra (če je drug):</w:t>
            </w:r>
          </w:p>
        </w:tc>
        <w:tc>
          <w:tcPr>
            <w:tcW w:w="5262" w:type="dxa"/>
            <w:shd w:val="clear" w:color="auto" w:fill="auto"/>
            <w:vAlign w:val="center"/>
          </w:tcPr>
          <w:p w14:paraId="4618FF0E" w14:textId="77777777" w:rsidR="005A4601" w:rsidRPr="00345115" w:rsidRDefault="005A4601" w:rsidP="008D6EEE">
            <w:pPr>
              <w:spacing w:before="40" w:after="60" w:line="240" w:lineRule="auto"/>
              <w:ind w:right="113"/>
              <w:rPr>
                <w:rFonts w:ascii="Arial" w:hAnsi="Arial" w:cs="Arial"/>
                <w:i/>
              </w:rPr>
            </w:pPr>
            <w:r>
              <w:rPr>
                <w:rFonts w:ascii="Arial" w:hAnsi="Arial" w:cs="Arial"/>
              </w:rPr>
              <w:t>  </w:t>
            </w:r>
            <w:r>
              <w:rPr>
                <w:rFonts w:ascii="Arial" w:hAnsi="Arial" w:cs="Arial"/>
                <w:i/>
              </w:rPr>
              <w:t>Agencija Republike Slovenije za okolje</w:t>
            </w:r>
          </w:p>
        </w:tc>
      </w:tr>
      <w:tr w:rsidR="005A4601" w:rsidRPr="00345115" w14:paraId="0A64C1CE" w14:textId="77777777" w:rsidTr="008D6EEE">
        <w:tc>
          <w:tcPr>
            <w:tcW w:w="2811" w:type="dxa"/>
            <w:shd w:val="clear" w:color="auto" w:fill="auto"/>
            <w:vAlign w:val="center"/>
          </w:tcPr>
          <w:p w14:paraId="64AFEAD0" w14:textId="77777777" w:rsidR="005A4601" w:rsidRPr="00345115" w:rsidRDefault="005A4601" w:rsidP="008D6EEE">
            <w:pPr>
              <w:spacing w:before="40" w:after="120"/>
              <w:ind w:left="113" w:right="113"/>
              <w:rPr>
                <w:rFonts w:ascii="Arial" w:hAnsi="Arial" w:cs="Arial"/>
              </w:rPr>
            </w:pPr>
            <w:r w:rsidRPr="00345115">
              <w:rPr>
                <w:rFonts w:ascii="Arial" w:hAnsi="Arial" w:cs="Arial"/>
              </w:rPr>
              <w:t>Polno ime ustanove:</w:t>
            </w:r>
          </w:p>
        </w:tc>
        <w:tc>
          <w:tcPr>
            <w:tcW w:w="5262" w:type="dxa"/>
            <w:shd w:val="clear" w:color="auto" w:fill="auto"/>
            <w:vAlign w:val="center"/>
          </w:tcPr>
          <w:p w14:paraId="4BD01FE7" w14:textId="77777777" w:rsidR="005A4601" w:rsidRPr="00345115" w:rsidRDefault="005A4601" w:rsidP="008D6EEE">
            <w:pPr>
              <w:spacing w:before="40" w:after="60" w:line="240" w:lineRule="auto"/>
              <w:ind w:right="113"/>
              <w:rPr>
                <w:rFonts w:ascii="Arial" w:hAnsi="Arial" w:cs="Arial"/>
              </w:rPr>
            </w:pPr>
            <w:r>
              <w:rPr>
                <w:rFonts w:ascii="Arial" w:hAnsi="Arial" w:cs="Arial"/>
              </w:rPr>
              <w:t>  </w:t>
            </w:r>
            <w:r>
              <w:rPr>
                <w:rFonts w:ascii="Arial" w:hAnsi="Arial" w:cs="Arial"/>
                <w:i/>
              </w:rPr>
              <w:t>Agencija Republike Slovenije za okolje</w:t>
            </w:r>
          </w:p>
        </w:tc>
      </w:tr>
      <w:tr w:rsidR="005A4601" w:rsidRPr="00345115" w14:paraId="77F7E472" w14:textId="77777777" w:rsidTr="008D6EEE">
        <w:tc>
          <w:tcPr>
            <w:tcW w:w="2811" w:type="dxa"/>
            <w:shd w:val="clear" w:color="auto" w:fill="auto"/>
            <w:vAlign w:val="center"/>
          </w:tcPr>
          <w:p w14:paraId="566BA9FE" w14:textId="77777777" w:rsidR="005A4601" w:rsidRPr="00345115" w:rsidRDefault="005A4601" w:rsidP="008D6EEE">
            <w:pPr>
              <w:spacing w:before="40" w:after="120"/>
              <w:ind w:left="113" w:right="113"/>
              <w:rPr>
                <w:rFonts w:ascii="Arial" w:hAnsi="Arial" w:cs="Arial"/>
              </w:rPr>
            </w:pPr>
            <w:r w:rsidRPr="00345115">
              <w:rPr>
                <w:rFonts w:ascii="Arial" w:hAnsi="Arial" w:cs="Arial"/>
              </w:rPr>
              <w:t>Ime in priimek ter naziv uradnika:</w:t>
            </w:r>
          </w:p>
        </w:tc>
        <w:tc>
          <w:tcPr>
            <w:tcW w:w="5262" w:type="dxa"/>
            <w:shd w:val="clear" w:color="auto" w:fill="auto"/>
            <w:vAlign w:val="center"/>
          </w:tcPr>
          <w:p w14:paraId="7B654AEA" w14:textId="77777777" w:rsidR="005A4601" w:rsidRPr="00345115" w:rsidRDefault="005A4601" w:rsidP="008D6EEE">
            <w:pPr>
              <w:spacing w:before="40" w:after="60" w:line="240" w:lineRule="auto"/>
              <w:ind w:right="113"/>
              <w:rPr>
                <w:rFonts w:ascii="Arial" w:hAnsi="Arial" w:cs="Arial"/>
              </w:rPr>
            </w:pPr>
            <w:r>
              <w:rPr>
                <w:rFonts w:ascii="Arial" w:hAnsi="Arial" w:cs="Arial"/>
              </w:rPr>
              <w:t xml:space="preserve">  Mag. Petra Ulamec </w:t>
            </w:r>
          </w:p>
        </w:tc>
      </w:tr>
      <w:tr w:rsidR="005A4601" w:rsidRPr="00345115" w14:paraId="345F2770" w14:textId="77777777" w:rsidTr="008D6EEE">
        <w:tc>
          <w:tcPr>
            <w:tcW w:w="2811" w:type="dxa"/>
            <w:shd w:val="clear" w:color="auto" w:fill="auto"/>
            <w:vAlign w:val="center"/>
          </w:tcPr>
          <w:p w14:paraId="7C03E9EA" w14:textId="77777777" w:rsidR="005A4601" w:rsidRPr="00345115" w:rsidRDefault="005A4601" w:rsidP="008D6EEE">
            <w:pPr>
              <w:spacing w:before="40" w:after="120"/>
              <w:ind w:left="113" w:right="113"/>
              <w:rPr>
                <w:rFonts w:ascii="Arial" w:hAnsi="Arial" w:cs="Arial"/>
              </w:rPr>
            </w:pPr>
            <w:r w:rsidRPr="00345115">
              <w:rPr>
                <w:rFonts w:ascii="Arial" w:hAnsi="Arial" w:cs="Arial"/>
              </w:rPr>
              <w:t>Poštni naslov:</w:t>
            </w:r>
          </w:p>
        </w:tc>
        <w:tc>
          <w:tcPr>
            <w:tcW w:w="5262" w:type="dxa"/>
            <w:shd w:val="clear" w:color="auto" w:fill="auto"/>
            <w:vAlign w:val="center"/>
          </w:tcPr>
          <w:p w14:paraId="3D31A3A1" w14:textId="77777777" w:rsidR="005A4601" w:rsidRPr="00345115" w:rsidRDefault="005A4601" w:rsidP="008D6EEE">
            <w:pPr>
              <w:spacing w:before="40" w:after="60" w:line="240" w:lineRule="auto"/>
              <w:ind w:right="113"/>
              <w:rPr>
                <w:rFonts w:ascii="Arial" w:hAnsi="Arial" w:cs="Arial"/>
              </w:rPr>
            </w:pPr>
            <w:r>
              <w:rPr>
                <w:rFonts w:ascii="Arial" w:hAnsi="Arial" w:cs="Arial"/>
              </w:rPr>
              <w:t>  Vojkova 1b, 1000 Ljubljana</w:t>
            </w:r>
          </w:p>
        </w:tc>
      </w:tr>
      <w:tr w:rsidR="005A4601" w:rsidRPr="00345115" w14:paraId="1F75777A" w14:textId="77777777" w:rsidTr="008D6EEE">
        <w:tc>
          <w:tcPr>
            <w:tcW w:w="2811" w:type="dxa"/>
            <w:shd w:val="clear" w:color="auto" w:fill="auto"/>
            <w:vAlign w:val="center"/>
          </w:tcPr>
          <w:p w14:paraId="4178C642" w14:textId="77777777" w:rsidR="005A4601" w:rsidRPr="00345115" w:rsidRDefault="005A4601" w:rsidP="008D6EEE">
            <w:pPr>
              <w:spacing w:before="40" w:after="120"/>
              <w:ind w:left="113" w:right="113"/>
              <w:rPr>
                <w:rFonts w:ascii="Arial" w:hAnsi="Arial" w:cs="Arial"/>
              </w:rPr>
            </w:pPr>
            <w:r w:rsidRPr="00345115">
              <w:rPr>
                <w:rFonts w:ascii="Arial" w:hAnsi="Arial" w:cs="Arial"/>
              </w:rPr>
              <w:t>Telefon:</w:t>
            </w:r>
          </w:p>
        </w:tc>
        <w:tc>
          <w:tcPr>
            <w:tcW w:w="5262" w:type="dxa"/>
            <w:shd w:val="clear" w:color="auto" w:fill="auto"/>
            <w:vAlign w:val="center"/>
          </w:tcPr>
          <w:p w14:paraId="515AB242" w14:textId="77777777" w:rsidR="005A4601" w:rsidRPr="00345115" w:rsidRDefault="005A4601" w:rsidP="008D6EEE">
            <w:pPr>
              <w:spacing w:before="40" w:after="60" w:line="240" w:lineRule="auto"/>
              <w:ind w:right="113"/>
              <w:rPr>
                <w:rFonts w:ascii="Arial" w:hAnsi="Arial" w:cs="Arial"/>
              </w:rPr>
            </w:pPr>
            <w:r>
              <w:rPr>
                <w:rFonts w:ascii="Arial" w:hAnsi="Arial" w:cs="Arial"/>
              </w:rPr>
              <w:t>  +386 (0)1 478 40 00</w:t>
            </w:r>
          </w:p>
        </w:tc>
      </w:tr>
      <w:tr w:rsidR="005A4601" w:rsidRPr="00345115" w14:paraId="3B240536" w14:textId="77777777" w:rsidTr="008D6EEE">
        <w:tc>
          <w:tcPr>
            <w:tcW w:w="2811" w:type="dxa"/>
            <w:shd w:val="clear" w:color="auto" w:fill="auto"/>
            <w:vAlign w:val="center"/>
          </w:tcPr>
          <w:p w14:paraId="78755391" w14:textId="77777777" w:rsidR="005A4601" w:rsidRPr="00345115" w:rsidRDefault="005A4601" w:rsidP="008D6EEE">
            <w:pPr>
              <w:spacing w:before="40" w:after="120"/>
              <w:ind w:left="113" w:right="113"/>
              <w:rPr>
                <w:rFonts w:ascii="Arial" w:hAnsi="Arial" w:cs="Arial"/>
              </w:rPr>
            </w:pPr>
            <w:r w:rsidRPr="00345115">
              <w:rPr>
                <w:rFonts w:ascii="Arial" w:hAnsi="Arial" w:cs="Arial"/>
              </w:rPr>
              <w:t>Faks:</w:t>
            </w:r>
          </w:p>
        </w:tc>
        <w:tc>
          <w:tcPr>
            <w:tcW w:w="5262" w:type="dxa"/>
            <w:shd w:val="clear" w:color="auto" w:fill="auto"/>
            <w:vAlign w:val="center"/>
          </w:tcPr>
          <w:p w14:paraId="4813D01F" w14:textId="77777777" w:rsidR="005A4601" w:rsidRPr="00345115" w:rsidRDefault="005A4601" w:rsidP="008D6EEE">
            <w:pPr>
              <w:spacing w:before="40" w:after="60" w:line="240" w:lineRule="auto"/>
              <w:ind w:right="113"/>
              <w:rPr>
                <w:rFonts w:ascii="Arial" w:hAnsi="Arial" w:cs="Arial"/>
              </w:rPr>
            </w:pPr>
            <w:r>
              <w:rPr>
                <w:rFonts w:ascii="Arial" w:hAnsi="Arial" w:cs="Arial"/>
              </w:rPr>
              <w:t>  /</w:t>
            </w:r>
          </w:p>
        </w:tc>
      </w:tr>
      <w:tr w:rsidR="005A4601" w:rsidRPr="00345115" w14:paraId="20C27C6C" w14:textId="77777777" w:rsidTr="008D6EEE">
        <w:tc>
          <w:tcPr>
            <w:tcW w:w="2811" w:type="dxa"/>
            <w:shd w:val="clear" w:color="auto" w:fill="auto"/>
            <w:vAlign w:val="center"/>
          </w:tcPr>
          <w:p w14:paraId="6FE8BB30" w14:textId="77777777" w:rsidR="005A4601" w:rsidRPr="00345115" w:rsidRDefault="005A4601" w:rsidP="008D6EEE">
            <w:pPr>
              <w:spacing w:before="40" w:after="120"/>
              <w:ind w:left="113" w:right="113"/>
              <w:rPr>
                <w:rFonts w:ascii="Arial" w:hAnsi="Arial" w:cs="Arial"/>
              </w:rPr>
            </w:pPr>
            <w:r w:rsidRPr="00345115">
              <w:rPr>
                <w:rFonts w:ascii="Arial" w:hAnsi="Arial" w:cs="Arial"/>
              </w:rPr>
              <w:t>E-naslov:</w:t>
            </w:r>
          </w:p>
        </w:tc>
        <w:tc>
          <w:tcPr>
            <w:tcW w:w="5262" w:type="dxa"/>
            <w:shd w:val="clear" w:color="auto" w:fill="auto"/>
            <w:vAlign w:val="center"/>
          </w:tcPr>
          <w:p w14:paraId="4E6200B8" w14:textId="77777777" w:rsidR="005A4601" w:rsidRPr="00345115" w:rsidRDefault="005A4601" w:rsidP="008D6EEE">
            <w:pPr>
              <w:spacing w:before="40" w:after="60" w:line="240" w:lineRule="auto"/>
              <w:ind w:right="113"/>
              <w:rPr>
                <w:rFonts w:ascii="Arial" w:hAnsi="Arial" w:cs="Arial"/>
              </w:rPr>
            </w:pPr>
            <w:r>
              <w:rPr>
                <w:rFonts w:ascii="Arial" w:hAnsi="Arial" w:cs="Arial"/>
              </w:rPr>
              <w:t>gp.arso@gov.si</w:t>
            </w:r>
          </w:p>
        </w:tc>
      </w:tr>
    </w:tbl>
    <w:p w14:paraId="602BEC16" w14:textId="77777777" w:rsidR="005A4601" w:rsidRPr="00345115" w:rsidRDefault="005A4601" w:rsidP="005A4601">
      <w:pPr>
        <w:spacing w:after="120"/>
        <w:ind w:left="1134" w:right="1134"/>
        <w:jc w:val="both"/>
        <w:rPr>
          <w:rFonts w:ascii="Arial" w:hAnsi="Arial" w:cs="Arial"/>
        </w:rPr>
      </w:pPr>
    </w:p>
    <w:tbl>
      <w:tblPr>
        <w:tblW w:w="8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5BB8DD99" w14:textId="77777777" w:rsidTr="008D6EEE">
        <w:tc>
          <w:tcPr>
            <w:tcW w:w="8073" w:type="dxa"/>
            <w:shd w:val="clear" w:color="auto" w:fill="auto"/>
          </w:tcPr>
          <w:p w14:paraId="100CF252" w14:textId="77777777" w:rsidR="005A4601" w:rsidRPr="00345115" w:rsidRDefault="005A4601" w:rsidP="008D6EEE">
            <w:pPr>
              <w:spacing w:before="80" w:after="120"/>
              <w:ind w:left="113" w:right="113"/>
              <w:jc w:val="both"/>
              <w:rPr>
                <w:rFonts w:ascii="Arial" w:hAnsi="Arial" w:cs="Arial"/>
              </w:rPr>
            </w:pPr>
            <w:r w:rsidRPr="00345115">
              <w:rPr>
                <w:rFonts w:ascii="Arial" w:hAnsi="Arial" w:cs="Arial"/>
                <w:b/>
                <w:bCs/>
              </w:rPr>
              <w:t>Navedite kratek opis postopka, na podlagi katerega je bilo pripravljeno poročilo, vključno z informacijami o vrstah državnih organov, s katerimi ste se posvetovali ali ki so prispevali k njegovi pripravi, o načinu posvetovanja z javnostjo in o tem, kako je bil upoštevan izid javnega posvetovanja, ter o gradivu, ki je bilo uporabljeno kot podlaga za pripravo poročila.</w:t>
            </w:r>
          </w:p>
        </w:tc>
      </w:tr>
      <w:tr w:rsidR="005A4601" w:rsidRPr="00345115" w14:paraId="390E75C6" w14:textId="77777777" w:rsidTr="008D6EEE">
        <w:tc>
          <w:tcPr>
            <w:tcW w:w="8073" w:type="dxa"/>
            <w:shd w:val="clear" w:color="auto" w:fill="auto"/>
          </w:tcPr>
          <w:p w14:paraId="5E1A1E0E" w14:textId="77777777" w:rsidR="005A4601" w:rsidRPr="008871C0" w:rsidRDefault="005A4601" w:rsidP="008D6EEE">
            <w:pPr>
              <w:spacing w:before="120" w:after="120" w:line="240" w:lineRule="auto"/>
              <w:ind w:left="113" w:right="113"/>
              <w:jc w:val="both"/>
              <w:rPr>
                <w:rFonts w:ascii="Arial" w:hAnsi="Arial" w:cs="Arial"/>
              </w:rPr>
            </w:pPr>
            <w:r w:rsidRPr="008871C0">
              <w:rPr>
                <w:rFonts w:ascii="Arial" w:hAnsi="Arial" w:cs="Arial"/>
              </w:rPr>
              <w:t xml:space="preserve">Odgovor: </w:t>
            </w:r>
          </w:p>
          <w:p w14:paraId="2AFFF95F" w14:textId="77777777" w:rsidR="005A4601" w:rsidRPr="00345115" w:rsidRDefault="005A4601" w:rsidP="008D6EEE">
            <w:pPr>
              <w:spacing w:before="120" w:after="120"/>
              <w:ind w:left="113" w:right="113"/>
              <w:jc w:val="both"/>
              <w:rPr>
                <w:rFonts w:ascii="Arial" w:hAnsi="Arial" w:cs="Arial"/>
                <w:i/>
              </w:rPr>
            </w:pPr>
            <w:r w:rsidRPr="008871C0">
              <w:rPr>
                <w:rFonts w:ascii="Arial" w:hAnsi="Arial" w:cs="Arial"/>
              </w:rPr>
              <w:t>Poročilo je v javni obravnavi na spletni strani Ministrstva za okolje, podnebje in energijo v času trajanja 30 dni. O objavi poročila in vabilu javnosti za sodelovanje smo na spletni strani ministrstva objavili vabilo.</w:t>
            </w:r>
          </w:p>
        </w:tc>
      </w:tr>
    </w:tbl>
    <w:p w14:paraId="7AC8F29C" w14:textId="77777777" w:rsidR="005A4601" w:rsidRPr="00345115" w:rsidRDefault="005A4601" w:rsidP="005A4601">
      <w:pPr>
        <w:keepNext/>
        <w:keepLines/>
        <w:tabs>
          <w:tab w:val="right" w:pos="851"/>
        </w:tabs>
        <w:spacing w:before="240" w:after="120" w:line="240" w:lineRule="exact"/>
        <w:ind w:left="1134" w:right="1134" w:hanging="708"/>
        <w:rPr>
          <w:rFonts w:ascii="Arial" w:hAnsi="Arial" w:cs="Arial"/>
          <w:b/>
          <w:smallCaps/>
        </w:rPr>
      </w:pPr>
      <w:r w:rsidRPr="00345115">
        <w:rPr>
          <w:rFonts w:ascii="Arial" w:hAnsi="Arial" w:cs="Arial"/>
        </w:rPr>
        <w:tab/>
      </w:r>
      <w:r w:rsidRPr="00345115">
        <w:rPr>
          <w:rFonts w:ascii="Arial" w:hAnsi="Arial" w:cs="Arial"/>
          <w:b/>
          <w:bCs/>
        </w:rPr>
        <w:t>3., 4. in 5. člen</w:t>
      </w:r>
    </w:p>
    <w:tbl>
      <w:tblPr>
        <w:tblW w:w="8073"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2DA80A0A" w14:textId="77777777" w:rsidTr="008D6EEE">
        <w:tc>
          <w:tcPr>
            <w:tcW w:w="8073" w:type="dxa"/>
            <w:shd w:val="clear" w:color="auto" w:fill="auto"/>
            <w:vAlign w:val="bottom"/>
          </w:tcPr>
          <w:p w14:paraId="0A104808" w14:textId="77777777" w:rsidR="005A4601" w:rsidRPr="00345115" w:rsidRDefault="005A4601" w:rsidP="008D6EEE">
            <w:pPr>
              <w:spacing w:before="40" w:after="60" w:line="240" w:lineRule="auto"/>
              <w:ind w:left="113" w:right="113"/>
              <w:jc w:val="both"/>
              <w:rPr>
                <w:rFonts w:ascii="Arial" w:hAnsi="Arial" w:cs="Arial"/>
                <w:b/>
              </w:rPr>
            </w:pPr>
            <w:r w:rsidRPr="00345115">
              <w:rPr>
                <w:rFonts w:ascii="Arial" w:hAnsi="Arial" w:cs="Arial"/>
                <w:b/>
                <w:bCs/>
              </w:rPr>
              <w:t>Navedite zakonodajne, ureditvene in druge ukrepe, s katerimi se izvajajo splošne določbe 3. (splošne določbe), 4. (osnovni sestavni deli sistema registrov izpustov in prenosov onesnaževal (RIPO)) in 5. (zasnova in struktura) člena.</w:t>
            </w:r>
          </w:p>
        </w:tc>
      </w:tr>
      <w:tr w:rsidR="005A4601" w:rsidRPr="00345115" w14:paraId="6A903429" w14:textId="77777777" w:rsidTr="008D6EEE">
        <w:tc>
          <w:tcPr>
            <w:tcW w:w="8073" w:type="dxa"/>
            <w:shd w:val="clear" w:color="auto" w:fill="auto"/>
          </w:tcPr>
          <w:p w14:paraId="2295DEC7" w14:textId="77777777" w:rsidR="005A4601" w:rsidRPr="00345115" w:rsidRDefault="005A4601" w:rsidP="008D6EEE">
            <w:pPr>
              <w:spacing w:before="40" w:after="60" w:line="240" w:lineRule="auto"/>
              <w:ind w:left="113" w:right="113"/>
              <w:jc w:val="both"/>
              <w:rPr>
                <w:rFonts w:ascii="Arial" w:hAnsi="Arial" w:cs="Arial"/>
              </w:rPr>
            </w:pPr>
            <w:r w:rsidRPr="00345115">
              <w:rPr>
                <w:rFonts w:ascii="Arial" w:hAnsi="Arial" w:cs="Arial"/>
              </w:rPr>
              <w:t>Zlasti opišite:</w:t>
            </w:r>
          </w:p>
        </w:tc>
      </w:tr>
      <w:tr w:rsidR="005A4601" w:rsidRPr="00345115" w14:paraId="3120AF4E" w14:textId="77777777" w:rsidTr="008D6EEE">
        <w:tc>
          <w:tcPr>
            <w:tcW w:w="8073" w:type="dxa"/>
            <w:shd w:val="clear" w:color="auto" w:fill="auto"/>
          </w:tcPr>
          <w:p w14:paraId="392DE7C1" w14:textId="77777777" w:rsidR="005A4601" w:rsidRPr="00345115" w:rsidRDefault="005A4601" w:rsidP="008D6EEE">
            <w:pPr>
              <w:spacing w:before="40" w:after="60" w:line="240" w:lineRule="auto"/>
              <w:ind w:left="113" w:right="113" w:firstLine="33"/>
              <w:jc w:val="both"/>
              <w:rPr>
                <w:rFonts w:ascii="Arial" w:hAnsi="Arial" w:cs="Arial"/>
              </w:rPr>
            </w:pPr>
            <w:r w:rsidRPr="00345115">
              <w:rPr>
                <w:rFonts w:ascii="Arial" w:hAnsi="Arial" w:cs="Arial"/>
              </w:rPr>
              <w:t xml:space="preserve">a) v zvezi s </w:t>
            </w:r>
            <w:r w:rsidRPr="00345115">
              <w:rPr>
                <w:rFonts w:ascii="Arial" w:hAnsi="Arial" w:cs="Arial"/>
                <w:b/>
                <w:bCs/>
              </w:rPr>
              <w:t>prvim odstavkom 3. člena</w:t>
            </w:r>
            <w:r w:rsidRPr="00345115">
              <w:rPr>
                <w:rFonts w:ascii="Arial" w:hAnsi="Arial" w:cs="Arial"/>
              </w:rPr>
              <w:t xml:space="preserve"> sprejete ukrepe, s katerimi se zagotovi izvajanje določb protokola, vključno z izvršilnimi ukrepi;</w:t>
            </w:r>
          </w:p>
        </w:tc>
      </w:tr>
      <w:tr w:rsidR="005A4601" w:rsidRPr="00345115" w14:paraId="5B2286DB" w14:textId="77777777" w:rsidTr="008D6EEE">
        <w:tc>
          <w:tcPr>
            <w:tcW w:w="8073" w:type="dxa"/>
            <w:shd w:val="clear" w:color="auto" w:fill="auto"/>
          </w:tcPr>
          <w:p w14:paraId="4DF21528" w14:textId="77777777" w:rsidR="005A4601" w:rsidRPr="00345115" w:rsidRDefault="005A4601" w:rsidP="008D6EEE">
            <w:pPr>
              <w:spacing w:before="40" w:after="60" w:line="240" w:lineRule="auto"/>
              <w:ind w:left="113" w:right="113" w:firstLine="33"/>
              <w:jc w:val="both"/>
              <w:rPr>
                <w:rFonts w:ascii="Arial" w:hAnsi="Arial" w:cs="Arial"/>
                <w:b/>
              </w:rPr>
            </w:pPr>
            <w:r w:rsidRPr="00345115">
              <w:rPr>
                <w:rFonts w:ascii="Arial" w:hAnsi="Arial" w:cs="Arial"/>
              </w:rPr>
              <w:t xml:space="preserve">b) v zvezi z </w:t>
            </w:r>
            <w:r w:rsidRPr="00345115">
              <w:rPr>
                <w:rFonts w:ascii="Arial" w:hAnsi="Arial" w:cs="Arial"/>
                <w:b/>
                <w:bCs/>
              </w:rPr>
              <w:t>drugim odstavkom 3. člena</w:t>
            </w:r>
            <w:r w:rsidRPr="00345115">
              <w:rPr>
                <w:rFonts w:ascii="Arial" w:hAnsi="Arial" w:cs="Arial"/>
              </w:rPr>
              <w:t xml:space="preserve"> sprejete ukrepe za uvedbo obsežnejšega ali javnosti dostopnejšega registra izpustov in prenosov onesnaževal (RIPO), kakor ga zahteva protokol;</w:t>
            </w:r>
          </w:p>
        </w:tc>
      </w:tr>
      <w:tr w:rsidR="005A4601" w:rsidRPr="00345115" w14:paraId="49E46FC8" w14:textId="77777777" w:rsidTr="008D6EEE">
        <w:tc>
          <w:tcPr>
            <w:tcW w:w="8073" w:type="dxa"/>
            <w:shd w:val="clear" w:color="auto" w:fill="auto"/>
          </w:tcPr>
          <w:p w14:paraId="569C6BE7" w14:textId="77777777" w:rsidR="005A4601" w:rsidRPr="00345115" w:rsidRDefault="005A4601" w:rsidP="008D6EEE">
            <w:pPr>
              <w:spacing w:before="40" w:after="60" w:line="240" w:lineRule="auto"/>
              <w:ind w:left="113" w:right="113" w:firstLine="33"/>
              <w:jc w:val="both"/>
              <w:rPr>
                <w:rFonts w:ascii="Arial" w:hAnsi="Arial" w:cs="Arial"/>
              </w:rPr>
            </w:pPr>
            <w:bookmarkStart w:id="0" w:name="_Hlk184648572"/>
            <w:r w:rsidRPr="00345115">
              <w:rPr>
                <w:rFonts w:ascii="Arial" w:hAnsi="Arial" w:cs="Arial"/>
              </w:rPr>
              <w:t xml:space="preserve">c) v zvezi s </w:t>
            </w:r>
            <w:r w:rsidRPr="00345115">
              <w:rPr>
                <w:rFonts w:ascii="Arial" w:hAnsi="Arial" w:cs="Arial"/>
                <w:b/>
                <w:bCs/>
              </w:rPr>
              <w:t xml:space="preserve">tretjim odstavkom 3. člena </w:t>
            </w:r>
            <w:r w:rsidRPr="00345115">
              <w:rPr>
                <w:rFonts w:ascii="Arial" w:hAnsi="Arial" w:cs="Arial"/>
              </w:rPr>
              <w:t>sprejete ukrepe za zagotovitev, da zaposleni v industrijskem kompleksu in posamezniki, ki javnim organom prijavijo industrijski kompleks zaradi kršitve notranje zakonodaje, sprejete za izvajanje tega protokola, niso kaznovani, preganjani ali nadlegovani zaradi prijave kršitve;</w:t>
            </w:r>
            <w:bookmarkEnd w:id="0"/>
          </w:p>
        </w:tc>
      </w:tr>
      <w:tr w:rsidR="005A4601" w:rsidRPr="00345115" w14:paraId="52C60CAD" w14:textId="77777777" w:rsidTr="008D6EEE">
        <w:tc>
          <w:tcPr>
            <w:tcW w:w="8073" w:type="dxa"/>
            <w:shd w:val="clear" w:color="auto" w:fill="auto"/>
          </w:tcPr>
          <w:p w14:paraId="5BA136F4" w14:textId="77777777" w:rsidR="005A4601" w:rsidRPr="00345115" w:rsidRDefault="005A4601" w:rsidP="008D6EEE">
            <w:pPr>
              <w:spacing w:before="40" w:after="60" w:line="240" w:lineRule="auto"/>
              <w:ind w:left="113" w:right="113" w:firstLine="33"/>
              <w:jc w:val="both"/>
              <w:rPr>
                <w:rFonts w:ascii="Arial" w:hAnsi="Arial" w:cs="Arial"/>
              </w:rPr>
            </w:pPr>
            <w:r w:rsidRPr="00345115">
              <w:rPr>
                <w:rFonts w:ascii="Arial" w:hAnsi="Arial" w:cs="Arial"/>
              </w:rPr>
              <w:t xml:space="preserve">d) v zvezi s </w:t>
            </w:r>
            <w:r w:rsidRPr="00345115">
              <w:rPr>
                <w:rFonts w:ascii="Arial" w:hAnsi="Arial" w:cs="Arial"/>
                <w:b/>
                <w:bCs/>
              </w:rPr>
              <w:t>petim odstavkom 3. člena,</w:t>
            </w:r>
            <w:r w:rsidRPr="00345115">
              <w:rPr>
                <w:rFonts w:ascii="Arial" w:hAnsi="Arial" w:cs="Arial"/>
              </w:rPr>
              <w:t xml:space="preserve"> ali je bil sistem RIPO vključen v druge mehanizme poročanja, in če je ta vključitev bila, v katere sisteme. Ali je ta vključitev odpravila podvojeno poročanje? Ali so bile kakršne koli posebne težave pri vključevanju in kako so bile premagane;</w:t>
            </w:r>
          </w:p>
        </w:tc>
      </w:tr>
      <w:tr w:rsidR="005A4601" w:rsidRPr="00345115" w14:paraId="61C02E53" w14:textId="77777777" w:rsidTr="008D6EEE">
        <w:tc>
          <w:tcPr>
            <w:tcW w:w="8073" w:type="dxa"/>
            <w:shd w:val="clear" w:color="auto" w:fill="auto"/>
          </w:tcPr>
          <w:p w14:paraId="12E1211E" w14:textId="77777777" w:rsidR="005A4601" w:rsidRPr="00345115" w:rsidRDefault="005A4601" w:rsidP="008D6EEE">
            <w:pPr>
              <w:spacing w:before="40" w:after="60" w:line="240" w:lineRule="auto"/>
              <w:ind w:left="113" w:right="113" w:firstLine="33"/>
              <w:jc w:val="both"/>
              <w:rPr>
                <w:rFonts w:ascii="Arial" w:hAnsi="Arial" w:cs="Arial"/>
              </w:rPr>
            </w:pPr>
            <w:r w:rsidRPr="00345115">
              <w:rPr>
                <w:rFonts w:ascii="Arial" w:hAnsi="Arial" w:cs="Arial"/>
              </w:rPr>
              <w:lastRenderedPageBreak/>
              <w:t xml:space="preserve">e) v zvezi s </w:t>
            </w:r>
            <w:r w:rsidRPr="00345115">
              <w:rPr>
                <w:rFonts w:ascii="Arial" w:hAnsi="Arial" w:cs="Arial"/>
                <w:b/>
                <w:bCs/>
              </w:rPr>
              <w:t>prvim</w:t>
            </w:r>
            <w:r w:rsidRPr="00345115">
              <w:rPr>
                <w:rFonts w:ascii="Arial" w:hAnsi="Arial" w:cs="Arial"/>
              </w:rPr>
              <w:t xml:space="preserve"> </w:t>
            </w:r>
            <w:r w:rsidRPr="00345115">
              <w:rPr>
                <w:rFonts w:ascii="Arial" w:hAnsi="Arial" w:cs="Arial"/>
                <w:b/>
                <w:bCs/>
              </w:rPr>
              <w:t xml:space="preserve">odstavkom 5. člena, </w:t>
            </w:r>
            <w:r w:rsidRPr="00345115">
              <w:rPr>
                <w:rFonts w:ascii="Arial" w:hAnsi="Arial" w:cs="Arial"/>
              </w:rPr>
              <w:t>kako je mogoče izpuste in prenose iskati ter prepoznavati glede na parametre iz pododstavkov a do f;</w:t>
            </w:r>
          </w:p>
        </w:tc>
      </w:tr>
      <w:tr w:rsidR="005A4601" w:rsidRPr="00345115" w14:paraId="2979D4C8" w14:textId="77777777" w:rsidTr="008D6EEE">
        <w:tc>
          <w:tcPr>
            <w:tcW w:w="8073" w:type="dxa"/>
            <w:shd w:val="clear" w:color="auto" w:fill="auto"/>
          </w:tcPr>
          <w:p w14:paraId="24BE095C" w14:textId="77777777" w:rsidR="005A4601" w:rsidRPr="00345115" w:rsidRDefault="005A4601" w:rsidP="008D6EEE">
            <w:pPr>
              <w:spacing w:before="40" w:after="60" w:line="240" w:lineRule="auto"/>
              <w:ind w:left="113" w:right="113" w:firstLine="33"/>
              <w:jc w:val="both"/>
              <w:rPr>
                <w:rFonts w:ascii="Arial" w:hAnsi="Arial" w:cs="Arial"/>
              </w:rPr>
            </w:pPr>
            <w:r w:rsidRPr="00345115">
              <w:rPr>
                <w:rFonts w:ascii="Arial" w:hAnsi="Arial" w:cs="Arial"/>
              </w:rPr>
              <w:t xml:space="preserve">f) v zvezi s </w:t>
            </w:r>
            <w:r w:rsidRPr="00345115">
              <w:rPr>
                <w:rFonts w:ascii="Arial" w:hAnsi="Arial" w:cs="Arial"/>
                <w:b/>
                <w:bCs/>
              </w:rPr>
              <w:t>četrtim</w:t>
            </w:r>
            <w:r w:rsidRPr="00345115">
              <w:rPr>
                <w:rFonts w:ascii="Arial" w:hAnsi="Arial" w:cs="Arial"/>
              </w:rPr>
              <w:t xml:space="preserve"> </w:t>
            </w:r>
            <w:r w:rsidRPr="00345115">
              <w:rPr>
                <w:rFonts w:ascii="Arial" w:hAnsi="Arial" w:cs="Arial"/>
                <w:b/>
                <w:bCs/>
              </w:rPr>
              <w:t>odstavkom 5. člena</w:t>
            </w:r>
            <w:r w:rsidRPr="00345115">
              <w:rPr>
                <w:rFonts w:ascii="Arial" w:hAnsi="Arial" w:cs="Arial"/>
              </w:rPr>
              <w:t xml:space="preserve"> navedite splošni naslov vira (URL) ali internetni naslov, kjer je register lahko stalno in takoj dostopen, ali druga elektronska sredstva z enakim učinkom;</w:t>
            </w:r>
          </w:p>
        </w:tc>
      </w:tr>
      <w:tr w:rsidR="005A4601" w:rsidRPr="00345115" w14:paraId="3C8AACD2" w14:textId="77777777" w:rsidTr="008D6EEE">
        <w:tc>
          <w:tcPr>
            <w:tcW w:w="8073" w:type="dxa"/>
            <w:shd w:val="clear" w:color="auto" w:fill="auto"/>
          </w:tcPr>
          <w:p w14:paraId="15496A96" w14:textId="7D3F42ED" w:rsidR="005A4601" w:rsidRPr="00345115" w:rsidRDefault="005A4601" w:rsidP="008D6EEE">
            <w:pPr>
              <w:spacing w:before="40" w:after="60" w:line="240" w:lineRule="auto"/>
              <w:ind w:left="113" w:right="113" w:firstLine="33"/>
              <w:jc w:val="both"/>
              <w:rPr>
                <w:rFonts w:ascii="Arial" w:hAnsi="Arial" w:cs="Arial"/>
              </w:rPr>
            </w:pPr>
            <w:r w:rsidRPr="00345115">
              <w:rPr>
                <w:rFonts w:ascii="Arial" w:hAnsi="Arial" w:cs="Arial"/>
              </w:rPr>
              <w:t xml:space="preserve">g) v zvezi s </w:t>
            </w:r>
            <w:r w:rsidRPr="00345115">
              <w:rPr>
                <w:rFonts w:ascii="Arial" w:hAnsi="Arial" w:cs="Arial"/>
                <w:b/>
                <w:bCs/>
              </w:rPr>
              <w:t>petim in šestim odstavkom 5. člena</w:t>
            </w:r>
            <w:r w:rsidRPr="00345115">
              <w:rPr>
                <w:rFonts w:ascii="Arial" w:hAnsi="Arial" w:cs="Arial"/>
              </w:rPr>
              <w:t xml:space="preserve"> navedite informacije o povezavah med registrom pogodbenice in ustreznimi obstoječimi javno dostopnimi zbirkami podatkov o vsebinah, povezanih z varovanjem okolja, če te obstajajo, in o povezavah z registri RIPO drugih pogodbenic.</w:t>
            </w:r>
          </w:p>
        </w:tc>
      </w:tr>
    </w:tbl>
    <w:p w14:paraId="35F317BE" w14:textId="77777777" w:rsidR="005A4601" w:rsidRDefault="005A4601"/>
    <w:tbl>
      <w:tblPr>
        <w:tblW w:w="8073"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4DD2927F" w14:textId="77777777" w:rsidTr="008D6EEE">
        <w:tc>
          <w:tcPr>
            <w:tcW w:w="8073" w:type="dxa"/>
            <w:shd w:val="clear" w:color="auto" w:fill="auto"/>
          </w:tcPr>
          <w:p w14:paraId="1CBAA831"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Odgovor:</w:t>
            </w:r>
          </w:p>
          <w:p w14:paraId="3FD32676" w14:textId="6F550FD0" w:rsidR="005A4601" w:rsidRDefault="005A4601" w:rsidP="008D6EEE">
            <w:pPr>
              <w:spacing w:before="40" w:after="100" w:line="240" w:lineRule="exact"/>
              <w:ind w:left="113" w:right="113"/>
              <w:jc w:val="both"/>
              <w:rPr>
                <w:rFonts w:ascii="Arial" w:hAnsi="Arial" w:cs="Arial"/>
              </w:rPr>
            </w:pPr>
            <w:r w:rsidRPr="00345115">
              <w:rPr>
                <w:rFonts w:ascii="Arial" w:hAnsi="Arial" w:cs="Arial"/>
              </w:rPr>
              <w:t xml:space="preserve">a.) Slovenija je </w:t>
            </w:r>
            <w:r>
              <w:rPr>
                <w:rFonts w:ascii="Arial" w:hAnsi="Arial" w:cs="Arial"/>
              </w:rPr>
              <w:t xml:space="preserve">Protokol </w:t>
            </w:r>
            <w:r w:rsidRPr="00345115">
              <w:rPr>
                <w:rFonts w:ascii="Arial" w:hAnsi="Arial" w:cs="Arial"/>
              </w:rPr>
              <w:t xml:space="preserve">PRTR </w:t>
            </w:r>
            <w:r>
              <w:rPr>
                <w:rFonts w:ascii="Arial" w:hAnsi="Arial" w:cs="Arial"/>
              </w:rPr>
              <w:t>ratificirala</w:t>
            </w:r>
            <w:r w:rsidRPr="00345115">
              <w:rPr>
                <w:rFonts w:ascii="Arial" w:hAnsi="Arial" w:cs="Arial"/>
              </w:rPr>
              <w:t xml:space="preserve"> z Zakonom o ratifikaciji Protokola o registrih izpustov in prenosov onesnaževal (Uradni list RS, št.</w:t>
            </w:r>
            <w:r>
              <w:rPr>
                <w:rFonts w:ascii="Arial" w:hAnsi="Arial" w:cs="Arial"/>
              </w:rPr>
              <w:t> </w:t>
            </w:r>
            <w:r w:rsidRPr="00345115">
              <w:rPr>
                <w:rFonts w:ascii="Arial" w:hAnsi="Arial" w:cs="Arial"/>
              </w:rPr>
              <w:t>1/10). Nabor industrijskih dejavnosti, onesnaževal, pragov za poročanje in metodologij</w:t>
            </w:r>
            <w:r>
              <w:rPr>
                <w:rFonts w:ascii="Arial" w:hAnsi="Arial" w:cs="Arial"/>
              </w:rPr>
              <w:t>o</w:t>
            </w:r>
            <w:r w:rsidRPr="00345115">
              <w:rPr>
                <w:rFonts w:ascii="Arial" w:hAnsi="Arial" w:cs="Arial"/>
              </w:rPr>
              <w:t xml:space="preserve"> zbiranja in preverjanja poročanih podatkov pa </w:t>
            </w:r>
            <w:r>
              <w:rPr>
                <w:rFonts w:ascii="Arial" w:hAnsi="Arial" w:cs="Arial"/>
              </w:rPr>
              <w:t>so</w:t>
            </w:r>
            <w:r w:rsidRPr="00345115">
              <w:rPr>
                <w:rFonts w:ascii="Arial" w:hAnsi="Arial" w:cs="Arial"/>
              </w:rPr>
              <w:t xml:space="preserve"> predpisan</w:t>
            </w:r>
            <w:r>
              <w:rPr>
                <w:rFonts w:ascii="Arial" w:hAnsi="Arial" w:cs="Arial"/>
              </w:rPr>
              <w:t>i</w:t>
            </w:r>
            <w:r w:rsidRPr="00345115">
              <w:rPr>
                <w:rFonts w:ascii="Arial" w:hAnsi="Arial" w:cs="Arial"/>
              </w:rPr>
              <w:t xml:space="preserve"> z Uredbo Evropskega parlamenta in Sveta (ES) št. 166/2006 o Evropskem registru izpustov in prenosov onesnaževal ter spremembi Direktiv Sveta 91/689/EGS in 96/61/ES (v nadaljevanju, Uredba E-PRTR)</w:t>
            </w:r>
            <w:r>
              <w:rPr>
                <w:rFonts w:ascii="Arial" w:hAnsi="Arial" w:cs="Arial"/>
              </w:rPr>
              <w:t>, oziroma od 1. januarja 2028, z Uredbo (EU) 2024/1244 Evropskega Parlamenta in Sveta o sporo</w:t>
            </w:r>
            <w:r>
              <w:rPr>
                <w:rFonts w:ascii="Arial" w:hAnsi="Arial" w:cs="Arial"/>
              </w:rPr>
              <w:softHyphen/>
              <w:t>čanju okoljskih podatkov industrijskih naprav, vzpostavitvi portala industrijskih emisij in razveljavitvi Uredbe (ES) št. 166/2006</w:t>
            </w:r>
            <w:r w:rsidRPr="00345115">
              <w:rPr>
                <w:rFonts w:ascii="Arial" w:hAnsi="Arial" w:cs="Arial"/>
              </w:rPr>
              <w:t>.</w:t>
            </w:r>
          </w:p>
          <w:p w14:paraId="227746DC"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 xml:space="preserve">Uredbe Evropske Unije so pravno zavezujoč akt in se v celoti uporablja v vseh državah EU. Na podlagi Uredbe E-PRTR, je Evropska Unija vzpostavila javno dostopen </w:t>
            </w:r>
            <w:r>
              <w:rPr>
                <w:rFonts w:ascii="Arial" w:hAnsi="Arial" w:cs="Arial"/>
              </w:rPr>
              <w:t>Evropski portal industrijskih emisij</w:t>
            </w:r>
            <w:r w:rsidRPr="00345115">
              <w:rPr>
                <w:rFonts w:ascii="Arial" w:hAnsi="Arial" w:cs="Arial"/>
              </w:rPr>
              <w:t xml:space="preserve"> </w:t>
            </w:r>
            <w:r w:rsidRPr="00FC7286">
              <w:rPr>
                <w:rFonts w:ascii="Arial" w:hAnsi="Arial" w:cs="Arial"/>
              </w:rPr>
              <w:t>https://industry.eea.europa.eu/</w:t>
            </w:r>
            <w:r w:rsidRPr="00345115">
              <w:rPr>
                <w:rFonts w:ascii="Arial" w:hAnsi="Arial" w:cs="Arial"/>
              </w:rPr>
              <w:t xml:space="preserve">, ki ga upravlja in vzdržuje Evropska Okoljska Agencija (v nadaljevanju, </w:t>
            </w:r>
            <w:r>
              <w:rPr>
                <w:rFonts w:ascii="Arial" w:hAnsi="Arial" w:cs="Arial"/>
              </w:rPr>
              <w:t>Portal industrijskih emisij</w:t>
            </w:r>
            <w:r w:rsidRPr="00345115">
              <w:rPr>
                <w:rFonts w:ascii="Arial" w:hAnsi="Arial" w:cs="Arial"/>
              </w:rPr>
              <w:t xml:space="preserve">). </w:t>
            </w:r>
            <w:r>
              <w:rPr>
                <w:rFonts w:ascii="Arial" w:hAnsi="Arial" w:cs="Arial"/>
              </w:rPr>
              <w:t xml:space="preserve">Republika Slovenija poroča v Portal industrijskih emisij, oziroma njegova predhodnika Evropski PRTR register in Evropski register emisij onesnaževal (EPER) od poročevalskega leta 2004, naprej. </w:t>
            </w:r>
          </w:p>
          <w:p w14:paraId="54E63ABD" w14:textId="77777777" w:rsidR="005A4601" w:rsidRDefault="005A4601" w:rsidP="008D6EEE">
            <w:pPr>
              <w:spacing w:before="40" w:after="100" w:line="240" w:lineRule="exact"/>
              <w:ind w:left="113" w:right="113"/>
              <w:jc w:val="both"/>
              <w:rPr>
                <w:rFonts w:ascii="Arial" w:hAnsi="Arial" w:cs="Arial"/>
              </w:rPr>
            </w:pPr>
            <w:r w:rsidRPr="00345115">
              <w:rPr>
                <w:rFonts w:ascii="Arial" w:hAnsi="Arial" w:cs="Arial"/>
              </w:rPr>
              <w:t>Dodatno je Slovenija sprejela Uredbo o izvajanju Uredbe Evropskega parlamenta in Sveta (ES) št. 166/2006 o Evropskem registru izpustov in prenosov onesnaževal ter spremembi Direktiv Sveta 91/689/EGS in 96/61/ES (Uradni list RS, št. 77/06) s katero je določila pristojni organ za izvajanje poročanja in vodenja registra, nadzor nad izvajanjem poročanja, frekvenco poročanja in prekrške.</w:t>
            </w:r>
          </w:p>
          <w:p w14:paraId="1F68562E" w14:textId="77777777" w:rsidR="005A4601" w:rsidRDefault="005A4601" w:rsidP="008D6EEE">
            <w:pPr>
              <w:spacing w:before="40" w:after="100" w:line="240" w:lineRule="exact"/>
              <w:ind w:left="113" w:right="113"/>
              <w:jc w:val="both"/>
              <w:rPr>
                <w:rFonts w:ascii="Arial" w:hAnsi="Arial" w:cs="Arial"/>
              </w:rPr>
            </w:pPr>
            <w:r>
              <w:rPr>
                <w:rFonts w:ascii="Arial" w:hAnsi="Arial" w:cs="Arial"/>
              </w:rPr>
              <w:t xml:space="preserve">Republika Slovenija je v skladu s četrtim odstavkom 155. člena Zakona o varstvu okolja (Uradni list RS, </w:t>
            </w:r>
            <w:r w:rsidRPr="00C22714">
              <w:rPr>
                <w:rFonts w:ascii="Arial" w:hAnsi="Arial" w:cs="Arial"/>
              </w:rPr>
              <w:t>št. 44/22, 18/23 – ZDU-1O, 78/23 – ZUNPEOVE in 23/24</w:t>
            </w:r>
            <w:r>
              <w:rPr>
                <w:rFonts w:ascii="Arial" w:hAnsi="Arial" w:cs="Arial"/>
              </w:rPr>
              <w:t>) v postopku izdelave nacionalnega registra izpustov in prenosov onesnaževal, pripravljenega skladno z zahtevami Protokola PRTR.</w:t>
            </w:r>
          </w:p>
          <w:p w14:paraId="00BEDD4F" w14:textId="77777777" w:rsidR="005A4601" w:rsidRDefault="005A4601" w:rsidP="008D6EEE">
            <w:pPr>
              <w:spacing w:before="40" w:after="100" w:line="240" w:lineRule="exact"/>
              <w:ind w:left="113" w:right="113"/>
              <w:jc w:val="both"/>
              <w:rPr>
                <w:rFonts w:ascii="Arial" w:hAnsi="Arial" w:cs="Arial"/>
              </w:rPr>
            </w:pPr>
            <w:r w:rsidRPr="00345115">
              <w:rPr>
                <w:rFonts w:ascii="Arial" w:hAnsi="Arial" w:cs="Arial"/>
              </w:rPr>
              <w:t xml:space="preserve">b.) Slovenija </w:t>
            </w:r>
            <w:r>
              <w:rPr>
                <w:rFonts w:ascii="Arial" w:hAnsi="Arial" w:cs="Arial"/>
              </w:rPr>
              <w:t xml:space="preserve">je v postopku izdelave </w:t>
            </w:r>
            <w:r w:rsidRPr="00345115">
              <w:rPr>
                <w:rFonts w:ascii="Arial" w:hAnsi="Arial" w:cs="Arial"/>
              </w:rPr>
              <w:t>nacionalnega regis</w:t>
            </w:r>
            <w:r>
              <w:rPr>
                <w:rFonts w:ascii="Arial" w:hAnsi="Arial" w:cs="Arial"/>
              </w:rPr>
              <w:t>tra emisij in prenosov onesnaževal, ki bo izpolnjeval merila P</w:t>
            </w:r>
            <w:r w:rsidRPr="00345115">
              <w:rPr>
                <w:rFonts w:ascii="Arial" w:hAnsi="Arial" w:cs="Arial"/>
              </w:rPr>
              <w:t>rotokola</w:t>
            </w:r>
            <w:r>
              <w:rPr>
                <w:rFonts w:ascii="Arial" w:hAnsi="Arial" w:cs="Arial"/>
              </w:rPr>
              <w:t xml:space="preserve"> PRTR</w:t>
            </w:r>
            <w:r w:rsidRPr="00345115">
              <w:rPr>
                <w:rFonts w:ascii="Arial" w:hAnsi="Arial" w:cs="Arial"/>
              </w:rPr>
              <w:t xml:space="preserve">. </w:t>
            </w:r>
            <w:r>
              <w:rPr>
                <w:rFonts w:ascii="Arial" w:hAnsi="Arial" w:cs="Arial"/>
              </w:rPr>
              <w:t>V tem trenutku so i</w:t>
            </w:r>
            <w:r w:rsidRPr="00345115">
              <w:rPr>
                <w:rFonts w:ascii="Arial" w:hAnsi="Arial" w:cs="Arial"/>
              </w:rPr>
              <w:t xml:space="preserve">nformacije </w:t>
            </w:r>
            <w:r>
              <w:rPr>
                <w:rFonts w:ascii="Arial" w:hAnsi="Arial" w:cs="Arial"/>
              </w:rPr>
              <w:t xml:space="preserve">o emisijah in prenosih onesnaževal slovenskih podjetij </w:t>
            </w:r>
            <w:r w:rsidRPr="00345115">
              <w:rPr>
                <w:rFonts w:ascii="Arial" w:hAnsi="Arial" w:cs="Arial"/>
              </w:rPr>
              <w:t xml:space="preserve">na voljo v </w:t>
            </w:r>
            <w:r>
              <w:rPr>
                <w:rFonts w:ascii="Arial" w:hAnsi="Arial" w:cs="Arial"/>
              </w:rPr>
              <w:t>Portalu industrijskih emisij</w:t>
            </w:r>
            <w:r w:rsidRPr="00345115">
              <w:rPr>
                <w:rFonts w:ascii="Arial" w:hAnsi="Arial" w:cs="Arial"/>
              </w:rPr>
              <w:t>. Obveznost in minimalni nabor onesnaževal o katerih so upravljavci naprav</w:t>
            </w:r>
            <w:r>
              <w:rPr>
                <w:rFonts w:ascii="Arial" w:hAnsi="Arial" w:cs="Arial"/>
              </w:rPr>
              <w:t xml:space="preserve"> dolžni poročati so določeni z okoljevarstvenimi dovoljenji</w:t>
            </w:r>
            <w:r w:rsidRPr="00345115">
              <w:rPr>
                <w:rFonts w:ascii="Arial" w:hAnsi="Arial" w:cs="Arial"/>
              </w:rPr>
              <w:t xml:space="preserve">. Upravljavci naprav pa v svojih </w:t>
            </w:r>
            <w:r>
              <w:rPr>
                <w:rFonts w:ascii="Arial" w:hAnsi="Arial" w:cs="Arial"/>
              </w:rPr>
              <w:t xml:space="preserve">poročilih </w:t>
            </w:r>
            <w:r w:rsidRPr="00345115">
              <w:rPr>
                <w:rFonts w:ascii="Arial" w:hAnsi="Arial" w:cs="Arial"/>
              </w:rPr>
              <w:t xml:space="preserve">PRTR poročajo tudi o </w:t>
            </w:r>
            <w:r>
              <w:rPr>
                <w:rFonts w:ascii="Arial" w:hAnsi="Arial" w:cs="Arial"/>
              </w:rPr>
              <w:t xml:space="preserve">količinah </w:t>
            </w:r>
            <w:r w:rsidRPr="00345115">
              <w:rPr>
                <w:rFonts w:ascii="Arial" w:hAnsi="Arial" w:cs="Arial"/>
              </w:rPr>
              <w:t xml:space="preserve">onesnaževal, ki so </w:t>
            </w:r>
            <w:r>
              <w:rPr>
                <w:rFonts w:ascii="Arial" w:hAnsi="Arial" w:cs="Arial"/>
              </w:rPr>
              <w:t>nižje</w:t>
            </w:r>
            <w:r w:rsidRPr="00345115">
              <w:rPr>
                <w:rFonts w:ascii="Arial" w:hAnsi="Arial" w:cs="Arial"/>
              </w:rPr>
              <w:t xml:space="preserve"> od pragov poročanja</w:t>
            </w:r>
            <w:r>
              <w:rPr>
                <w:rFonts w:ascii="Arial" w:hAnsi="Arial" w:cs="Arial"/>
              </w:rPr>
              <w:t xml:space="preserve"> v Portal industrijskih emisij</w:t>
            </w:r>
            <w:r w:rsidRPr="00345115">
              <w:rPr>
                <w:rFonts w:ascii="Arial" w:hAnsi="Arial" w:cs="Arial"/>
              </w:rPr>
              <w:t xml:space="preserve">. Na nacionalni ravni se podatki o onesnaževalih zbirajo ob predložitvi obratovalnih monitoringov emisij v zrak in vode ter v okviru poročil o ravnanju z odpadki. </w:t>
            </w:r>
            <w:r>
              <w:rPr>
                <w:rFonts w:ascii="Arial" w:hAnsi="Arial" w:cs="Arial"/>
              </w:rPr>
              <w:t xml:space="preserve">Podatki o emisijah snovi so v okviru informacijskega sistema okolja, javno dostopni javnosti na spletni strani </w:t>
            </w:r>
            <w:hyperlink r:id="rId8" w:history="1">
              <w:r w:rsidRPr="00104AFA">
                <w:rPr>
                  <w:rStyle w:val="Hyperlink"/>
                  <w:rFonts w:ascii="Arial" w:hAnsi="Arial" w:cs="Arial"/>
                </w:rPr>
                <w:t>Agencije Republike Slovenije za okolje</w:t>
              </w:r>
            </w:hyperlink>
            <w:r>
              <w:rPr>
                <w:rFonts w:ascii="Arial" w:hAnsi="Arial" w:cs="Arial"/>
              </w:rPr>
              <w:t>.</w:t>
            </w:r>
          </w:p>
          <w:p w14:paraId="353CD4D3" w14:textId="77777777" w:rsidR="005A4601" w:rsidRPr="00A95E1E" w:rsidRDefault="005A4601" w:rsidP="008D6EEE">
            <w:pPr>
              <w:spacing w:before="40" w:after="100" w:line="240" w:lineRule="exact"/>
              <w:ind w:left="113" w:right="113"/>
              <w:jc w:val="both"/>
              <w:rPr>
                <w:rFonts w:ascii="Arial" w:hAnsi="Arial" w:cs="Arial"/>
              </w:rPr>
            </w:pPr>
            <w:bookmarkStart w:id="1" w:name="_Hlk184648921"/>
            <w:r w:rsidRPr="00A95E1E">
              <w:rPr>
                <w:rFonts w:ascii="Arial" w:hAnsi="Arial" w:cs="Arial"/>
              </w:rPr>
              <w:t xml:space="preserve">c.) Že iz splošnih ustavnih določb, ki opredeljujejo Slovenijo kot pravno državo in temeljnih ustavnih določb, kot na primer načelo enakega varstva pravic, pravica do sodnega varstva, pravna jamstva v kazenskem postopku itd., izhaja, da v RS </w:t>
            </w:r>
            <w:r w:rsidRPr="00A95E1E">
              <w:rPr>
                <w:rFonts w:ascii="Arial" w:hAnsi="Arial" w:cs="Arial"/>
              </w:rPr>
              <w:lastRenderedPageBreak/>
              <w:t xml:space="preserve">tisti, ki uresničuje svoje pravice v skladu s </w:t>
            </w:r>
            <w:r>
              <w:rPr>
                <w:rFonts w:ascii="Arial" w:hAnsi="Arial" w:cs="Arial"/>
              </w:rPr>
              <w:t xml:space="preserve">Aarhuško </w:t>
            </w:r>
            <w:r w:rsidRPr="00A95E1E">
              <w:rPr>
                <w:rFonts w:ascii="Arial" w:hAnsi="Arial" w:cs="Arial"/>
              </w:rPr>
              <w:t>konvencijo, zaradi tega ne sme biti na noben način kaznovan, sodno preganjan ali drugače oviran.</w:t>
            </w:r>
          </w:p>
          <w:p w14:paraId="79BD742C" w14:textId="77777777" w:rsidR="005A4601" w:rsidRPr="00A95E1E" w:rsidRDefault="005A4601" w:rsidP="008D6EEE">
            <w:pPr>
              <w:spacing w:before="40" w:after="100" w:line="240" w:lineRule="exact"/>
              <w:ind w:left="113" w:right="113"/>
              <w:jc w:val="both"/>
              <w:rPr>
                <w:rFonts w:ascii="Arial" w:hAnsi="Arial" w:cs="Arial"/>
              </w:rPr>
            </w:pPr>
            <w:r w:rsidRPr="00A95E1E">
              <w:rPr>
                <w:rFonts w:ascii="Arial" w:hAnsi="Arial" w:cs="Arial"/>
              </w:rPr>
              <w:t>Slovenija še nima samosto</w:t>
            </w:r>
            <w:r>
              <w:rPr>
                <w:rFonts w:ascii="Arial" w:hAnsi="Arial" w:cs="Arial"/>
              </w:rPr>
              <w:t>jne zakonodaje na tem področju.</w:t>
            </w:r>
            <w:r w:rsidRPr="00A95E1E">
              <w:rPr>
                <w:rFonts w:ascii="Arial" w:hAnsi="Arial" w:cs="Arial"/>
              </w:rPr>
              <w:t xml:space="preserve"> Predvideva pa se, da bo Direktiva (EU) 2019/1937 Evropskega parlamenta in Sveta z dne 23. oktobra 2019 o zaščiti oseb, ki prijavijo kršitve prava Unije, v slovenski pravni red prenesena s posebnim zakonom.</w:t>
            </w:r>
          </w:p>
          <w:p w14:paraId="741EB94D" w14:textId="77777777" w:rsidR="005A4601" w:rsidRPr="00A95E1E" w:rsidRDefault="005A4601" w:rsidP="008D6EEE">
            <w:pPr>
              <w:spacing w:before="40" w:after="100" w:line="240" w:lineRule="exact"/>
              <w:ind w:left="113" w:right="113"/>
              <w:jc w:val="both"/>
              <w:rPr>
                <w:rFonts w:ascii="Arial" w:hAnsi="Arial" w:cs="Arial"/>
              </w:rPr>
            </w:pPr>
            <w:r w:rsidRPr="00A95E1E">
              <w:rPr>
                <w:rFonts w:ascii="Arial" w:hAnsi="Arial" w:cs="Arial"/>
              </w:rPr>
              <w:t>Že sedaj področje zaščite prijavitelja delno (glede prijave domnevne korupcije) ureja Zakon o integriteti in preprečevanju korupcije (Uradni list RS, št. 69/11 – uradno prečiščeno besedilo in 158/20). Ta Komisijo za preprečevanje korupcije pooblašča za sprejem uk</w:t>
            </w:r>
            <w:r>
              <w:rPr>
                <w:rFonts w:ascii="Arial" w:hAnsi="Arial" w:cs="Arial"/>
              </w:rPr>
              <w:t>repov za zaščito prijaviteljev.</w:t>
            </w:r>
            <w:r w:rsidRPr="00A95E1E">
              <w:rPr>
                <w:rFonts w:ascii="Arial" w:hAnsi="Arial" w:cs="Arial"/>
              </w:rPr>
              <w:t xml:space="preserve"> V 23. do 25. členu med drugim omogoča zaščito prijavitelja po zakonu, ki ureja zaščito prič in pravno pomoč v primerih, ko je prijavitelj izpostavljen povračilnim ukrepom delodajalca. </w:t>
            </w:r>
          </w:p>
          <w:p w14:paraId="59B7A433" w14:textId="77777777" w:rsidR="005A4601" w:rsidRDefault="005A4601" w:rsidP="008D6EEE">
            <w:pPr>
              <w:spacing w:before="40" w:after="100" w:line="240" w:lineRule="exact"/>
              <w:ind w:left="113" w:right="113"/>
              <w:jc w:val="both"/>
              <w:rPr>
                <w:rFonts w:ascii="Arial" w:hAnsi="Arial" w:cs="Arial"/>
              </w:rPr>
            </w:pPr>
            <w:r w:rsidRPr="00A95E1E">
              <w:rPr>
                <w:rFonts w:ascii="Arial" w:hAnsi="Arial" w:cs="Arial"/>
              </w:rPr>
              <w:t>Pomembne so tudi določbe o možnosti anonimne prijave v inšpekcijskih, prekrškovnih in postopkih</w:t>
            </w:r>
            <w:r>
              <w:rPr>
                <w:rFonts w:ascii="Arial" w:hAnsi="Arial" w:cs="Arial"/>
              </w:rPr>
              <w:t xml:space="preserve"> za pregon kaznivih dejanj ter </w:t>
            </w:r>
            <w:r w:rsidRPr="00A95E1E">
              <w:rPr>
                <w:rFonts w:ascii="Arial" w:hAnsi="Arial" w:cs="Arial"/>
              </w:rPr>
              <w:t>določeni primeri anonimnosti postopka pravnega varstva (na primer anonimnost pobude za presojo ustavnosti in zakonitosti predpisa pred ustavnim sodiščem)</w:t>
            </w:r>
            <w:r>
              <w:rPr>
                <w:rFonts w:ascii="Arial" w:hAnsi="Arial" w:cs="Arial"/>
              </w:rPr>
              <w:t>.</w:t>
            </w:r>
          </w:p>
          <w:bookmarkEnd w:id="1"/>
          <w:p w14:paraId="752321A6"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 xml:space="preserve">d.) </w:t>
            </w:r>
            <w:r>
              <w:rPr>
                <w:rFonts w:ascii="Arial" w:hAnsi="Arial" w:cs="Arial"/>
              </w:rPr>
              <w:t xml:space="preserve">Slovenski nacionalni register emisij in prenosov onesnaževal je </w:t>
            </w:r>
            <w:r w:rsidRPr="00345115">
              <w:rPr>
                <w:rFonts w:ascii="Arial" w:hAnsi="Arial" w:cs="Arial"/>
              </w:rPr>
              <w:t>integriran v obstoječe informacijske sisteme, ki sicer omogočajo izvajanje poročanja.</w:t>
            </w:r>
          </w:p>
          <w:p w14:paraId="5FCED770"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 xml:space="preserve">e.) </w:t>
            </w:r>
            <w:r>
              <w:rPr>
                <w:rFonts w:ascii="Arial" w:hAnsi="Arial" w:cs="Arial"/>
              </w:rPr>
              <w:t xml:space="preserve">Slovenski nacionalni register emisij in prenosov onesnaževal, ki bo začel delovati v prvem trimesečju leta 2025 bo imel funkcionalnosti kot so zahtevane s 5. členom PRTR Protokola in bo omogočal </w:t>
            </w:r>
            <w:r w:rsidRPr="00345115">
              <w:rPr>
                <w:rFonts w:ascii="Arial" w:hAnsi="Arial" w:cs="Arial"/>
              </w:rPr>
              <w:t xml:space="preserve">iskanje glede na </w:t>
            </w:r>
            <w:r>
              <w:rPr>
                <w:rFonts w:ascii="Arial" w:hAnsi="Arial" w:cs="Arial"/>
              </w:rPr>
              <w:t xml:space="preserve">njegovo zemljepisno lego naprave, </w:t>
            </w:r>
            <w:r w:rsidRPr="00345115">
              <w:rPr>
                <w:rFonts w:ascii="Arial" w:hAnsi="Arial" w:cs="Arial"/>
              </w:rPr>
              <w:t>upravljavca, dejavnost, onesnaževalo</w:t>
            </w:r>
            <w:r>
              <w:rPr>
                <w:rFonts w:ascii="Arial" w:hAnsi="Arial" w:cs="Arial"/>
              </w:rPr>
              <w:t xml:space="preserve"> oziroma odpadke</w:t>
            </w:r>
            <w:r w:rsidRPr="00345115">
              <w:rPr>
                <w:rFonts w:ascii="Arial" w:hAnsi="Arial" w:cs="Arial"/>
              </w:rPr>
              <w:t xml:space="preserve">, </w:t>
            </w:r>
            <w:r>
              <w:rPr>
                <w:rFonts w:ascii="Arial" w:hAnsi="Arial" w:cs="Arial"/>
              </w:rPr>
              <w:t xml:space="preserve">posamezne dele okolja v katero se onesnaževalo izpušča ter kraj prenosa. </w:t>
            </w:r>
          </w:p>
          <w:p w14:paraId="1D2BC087" w14:textId="77777777" w:rsidR="005A4601" w:rsidRPr="0061333C" w:rsidRDefault="005A4601" w:rsidP="008D6EEE">
            <w:pPr>
              <w:spacing w:before="40" w:after="100" w:line="240" w:lineRule="exact"/>
              <w:ind w:left="113" w:right="113"/>
              <w:jc w:val="both"/>
              <w:rPr>
                <w:rFonts w:ascii="Arial" w:hAnsi="Arial" w:cs="Arial"/>
                <w:b/>
                <w:bCs/>
              </w:rPr>
            </w:pPr>
            <w:r w:rsidRPr="00345115">
              <w:rPr>
                <w:rFonts w:ascii="Arial" w:hAnsi="Arial" w:cs="Arial"/>
              </w:rPr>
              <w:t xml:space="preserve">f.) </w:t>
            </w:r>
            <w:r>
              <w:rPr>
                <w:rFonts w:ascii="Arial" w:hAnsi="Arial" w:cs="Arial"/>
              </w:rPr>
              <w:t>Slovenski nacionalni register emisij in prenosov onesnaževal</w:t>
            </w:r>
            <w:r w:rsidRPr="00345115">
              <w:rPr>
                <w:rFonts w:ascii="Arial" w:hAnsi="Arial" w:cs="Arial"/>
              </w:rPr>
              <w:t xml:space="preserve"> </w:t>
            </w:r>
            <w:r>
              <w:rPr>
                <w:rFonts w:ascii="Arial" w:hAnsi="Arial" w:cs="Arial"/>
              </w:rPr>
              <w:t xml:space="preserve">bo dostopen na spletni strani </w:t>
            </w:r>
            <w:hyperlink r:id="rId9" w:history="1">
              <w:r w:rsidRPr="004234EC">
                <w:rPr>
                  <w:rStyle w:val="Hyperlink"/>
                  <w:rFonts w:ascii="Arial" w:hAnsi="Arial" w:cs="Arial"/>
                </w:rPr>
                <w:t>Agencije Republike Slovenije za okolje</w:t>
              </w:r>
            </w:hyperlink>
            <w:r>
              <w:rPr>
                <w:rFonts w:ascii="Arial" w:hAnsi="Arial" w:cs="Arial"/>
              </w:rPr>
              <w:t>.</w:t>
            </w:r>
          </w:p>
          <w:p w14:paraId="3285B08B"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 xml:space="preserve">g.) </w:t>
            </w:r>
            <w:r>
              <w:rPr>
                <w:rFonts w:ascii="Arial" w:hAnsi="Arial" w:cs="Arial"/>
              </w:rPr>
              <w:t>Slovenski nacionalni register emisij in prenosov onesnaževal</w:t>
            </w:r>
            <w:r w:rsidRPr="00345115">
              <w:rPr>
                <w:rFonts w:ascii="Arial" w:hAnsi="Arial" w:cs="Arial"/>
              </w:rPr>
              <w:t xml:space="preserve"> </w:t>
            </w:r>
            <w:r>
              <w:rPr>
                <w:rFonts w:ascii="Arial" w:hAnsi="Arial" w:cs="Arial"/>
              </w:rPr>
              <w:t>bo imel na voljo povezavo do registrov PRTR drugih podpisnic Protokola.</w:t>
            </w:r>
          </w:p>
        </w:tc>
      </w:tr>
    </w:tbl>
    <w:p w14:paraId="224AEF5A" w14:textId="77777777" w:rsidR="005A4601" w:rsidRPr="00345115" w:rsidRDefault="005A4601" w:rsidP="005A4601">
      <w:pPr>
        <w:keepNext/>
        <w:keepLines/>
        <w:tabs>
          <w:tab w:val="right" w:pos="851"/>
        </w:tabs>
        <w:spacing w:before="240" w:after="120" w:line="240" w:lineRule="exact"/>
        <w:ind w:left="1134" w:right="1134" w:hanging="708"/>
        <w:rPr>
          <w:rFonts w:ascii="Arial" w:hAnsi="Arial" w:cs="Arial"/>
          <w:b/>
          <w:smallCaps/>
        </w:rPr>
      </w:pPr>
      <w:r w:rsidRPr="00345115">
        <w:rPr>
          <w:rFonts w:ascii="Arial" w:hAnsi="Arial" w:cs="Arial"/>
        </w:rPr>
        <w:lastRenderedPageBreak/>
        <w:tab/>
      </w:r>
      <w:r w:rsidRPr="00345115">
        <w:rPr>
          <w:rFonts w:ascii="Arial" w:hAnsi="Arial" w:cs="Arial"/>
          <w:b/>
          <w:bCs/>
        </w:rPr>
        <w:t>7. člen</w:t>
      </w:r>
      <w:r w:rsidRPr="00345115">
        <w:rPr>
          <w:rFonts w:ascii="Arial" w:hAnsi="Arial" w:cs="Arial"/>
        </w:rPr>
        <w:t xml:space="preserve"> </w:t>
      </w:r>
    </w:p>
    <w:tbl>
      <w:tblPr>
        <w:tblW w:w="8073"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66C6033E" w14:textId="77777777" w:rsidTr="008D6EEE">
        <w:tc>
          <w:tcPr>
            <w:tcW w:w="8073" w:type="dxa"/>
            <w:shd w:val="clear" w:color="auto" w:fill="auto"/>
            <w:vAlign w:val="bottom"/>
          </w:tcPr>
          <w:p w14:paraId="2FCD01AC" w14:textId="77777777" w:rsidR="005A4601" w:rsidRPr="00345115" w:rsidRDefault="005A4601" w:rsidP="008D6EEE">
            <w:pPr>
              <w:spacing w:before="40" w:after="60" w:line="240" w:lineRule="auto"/>
              <w:ind w:left="113" w:right="113"/>
              <w:jc w:val="both"/>
              <w:rPr>
                <w:rFonts w:ascii="Arial" w:hAnsi="Arial" w:cs="Arial"/>
                <w:b/>
              </w:rPr>
            </w:pPr>
            <w:r w:rsidRPr="00345115">
              <w:rPr>
                <w:rFonts w:ascii="Arial" w:hAnsi="Arial" w:cs="Arial"/>
                <w:b/>
                <w:bCs/>
              </w:rPr>
              <w:t>Naštejte zakonodajne, ureditvene in druge ukrepe, s katerimi se izvaja 7. člen (obveznosti poročanja).</w:t>
            </w:r>
            <w:r w:rsidRPr="00345115">
              <w:rPr>
                <w:rFonts w:ascii="Arial" w:hAnsi="Arial" w:cs="Arial"/>
              </w:rPr>
              <w:t xml:space="preserve"> </w:t>
            </w:r>
            <w:r w:rsidRPr="00345115">
              <w:rPr>
                <w:rFonts w:ascii="Arial" w:hAnsi="Arial" w:cs="Arial"/>
                <w:b/>
                <w:bCs/>
              </w:rPr>
              <w:t xml:space="preserve"> </w:t>
            </w:r>
          </w:p>
        </w:tc>
      </w:tr>
      <w:tr w:rsidR="005A4601" w:rsidRPr="00345115" w14:paraId="5AF66767" w14:textId="77777777" w:rsidTr="008D6EEE">
        <w:tc>
          <w:tcPr>
            <w:tcW w:w="8073" w:type="dxa"/>
            <w:shd w:val="clear" w:color="auto" w:fill="auto"/>
          </w:tcPr>
          <w:p w14:paraId="5577409B" w14:textId="77777777" w:rsidR="005A4601" w:rsidRPr="00345115" w:rsidRDefault="005A4601" w:rsidP="008D6EEE">
            <w:pPr>
              <w:spacing w:before="40" w:after="60" w:line="240" w:lineRule="auto"/>
              <w:ind w:left="146" w:right="113"/>
              <w:jc w:val="both"/>
              <w:rPr>
                <w:rFonts w:ascii="Arial" w:hAnsi="Arial" w:cs="Arial"/>
              </w:rPr>
            </w:pPr>
            <w:r w:rsidRPr="00345115">
              <w:rPr>
                <w:rFonts w:ascii="Arial" w:hAnsi="Arial" w:cs="Arial"/>
              </w:rPr>
              <w:t>Opišite ali opredelite kot primerno:</w:t>
            </w:r>
          </w:p>
        </w:tc>
      </w:tr>
      <w:tr w:rsidR="005A4601" w:rsidRPr="00345115" w14:paraId="5866FA9C" w14:textId="77777777" w:rsidTr="008D6EEE">
        <w:tc>
          <w:tcPr>
            <w:tcW w:w="8073" w:type="dxa"/>
            <w:shd w:val="clear" w:color="auto" w:fill="auto"/>
          </w:tcPr>
          <w:p w14:paraId="39E9C63E" w14:textId="77777777" w:rsidR="005A4601" w:rsidRPr="00345115" w:rsidRDefault="005A4601" w:rsidP="008D6EEE">
            <w:pPr>
              <w:tabs>
                <w:tab w:val="left" w:pos="1272"/>
                <w:tab w:val="left" w:pos="1407"/>
              </w:tabs>
              <w:spacing w:before="40" w:after="60" w:line="240" w:lineRule="auto"/>
              <w:ind w:left="113" w:right="113"/>
              <w:jc w:val="both"/>
              <w:rPr>
                <w:rFonts w:ascii="Arial" w:hAnsi="Arial" w:cs="Arial"/>
                <w:b/>
              </w:rPr>
            </w:pPr>
            <w:r w:rsidRPr="00345115">
              <w:rPr>
                <w:rFonts w:ascii="Arial" w:hAnsi="Arial" w:cs="Arial"/>
              </w:rPr>
              <w:t xml:space="preserve">a) v zvezi s </w:t>
            </w:r>
            <w:r w:rsidRPr="00345115">
              <w:rPr>
                <w:rFonts w:ascii="Arial" w:hAnsi="Arial" w:cs="Arial"/>
                <w:b/>
                <w:bCs/>
              </w:rPr>
              <w:t>prvim odstavkom</w:t>
            </w:r>
            <w:r w:rsidRPr="00345115">
              <w:rPr>
                <w:rFonts w:ascii="Arial" w:hAnsi="Arial" w:cs="Arial"/>
              </w:rPr>
              <w:t>, ali nacionalni sis</w:t>
            </w:r>
            <w:r>
              <w:rPr>
                <w:rFonts w:ascii="Arial" w:hAnsi="Arial" w:cs="Arial"/>
              </w:rPr>
              <w:t>tem določa obveznosti poročanja</w:t>
            </w:r>
            <w:r w:rsidRPr="00345115">
              <w:rPr>
                <w:rFonts w:ascii="Arial" w:hAnsi="Arial" w:cs="Arial"/>
              </w:rPr>
              <w:t xml:space="preserve"> iz pododstavka a prvega odstavka ali tiste iz pododstavka b prvega odstavka;</w:t>
            </w:r>
          </w:p>
        </w:tc>
      </w:tr>
      <w:tr w:rsidR="005A4601" w:rsidRPr="00345115" w14:paraId="4E82818D" w14:textId="77777777" w:rsidTr="008D6EEE">
        <w:tc>
          <w:tcPr>
            <w:tcW w:w="8073" w:type="dxa"/>
            <w:shd w:val="clear" w:color="auto" w:fill="auto"/>
          </w:tcPr>
          <w:p w14:paraId="01A91475" w14:textId="77777777" w:rsidR="005A4601" w:rsidRPr="00345115" w:rsidRDefault="005A4601" w:rsidP="008D6EEE">
            <w:pPr>
              <w:tabs>
                <w:tab w:val="left" w:pos="1272"/>
                <w:tab w:val="left" w:pos="1407"/>
              </w:tabs>
              <w:spacing w:before="40" w:after="60" w:line="240" w:lineRule="auto"/>
              <w:ind w:left="113" w:right="113"/>
              <w:jc w:val="both"/>
              <w:rPr>
                <w:rFonts w:ascii="Arial" w:hAnsi="Arial" w:cs="Arial"/>
                <w:b/>
              </w:rPr>
            </w:pPr>
            <w:r w:rsidRPr="00345115">
              <w:rPr>
                <w:rFonts w:ascii="Arial" w:hAnsi="Arial" w:cs="Arial"/>
              </w:rPr>
              <w:t xml:space="preserve">b) v zvezi s </w:t>
            </w:r>
            <w:r w:rsidRPr="00345115">
              <w:rPr>
                <w:rFonts w:ascii="Arial" w:hAnsi="Arial" w:cs="Arial"/>
                <w:b/>
                <w:bCs/>
              </w:rPr>
              <w:t>prvim, drugim in petim odstavkom</w:t>
            </w:r>
            <w:r w:rsidRPr="00345115">
              <w:rPr>
                <w:rFonts w:ascii="Arial" w:hAnsi="Arial" w:cs="Arial"/>
              </w:rPr>
              <w:t>, ali mora zahteve glede poročanja izpolniti lastnik industrijskega kompleksa ali upravljavec;</w:t>
            </w:r>
          </w:p>
        </w:tc>
      </w:tr>
      <w:tr w:rsidR="005A4601" w:rsidRPr="00345115" w14:paraId="41D3131E" w14:textId="77777777" w:rsidTr="008D6EEE">
        <w:tc>
          <w:tcPr>
            <w:tcW w:w="8073" w:type="dxa"/>
            <w:shd w:val="clear" w:color="auto" w:fill="auto"/>
          </w:tcPr>
          <w:p w14:paraId="7FB0EF23" w14:textId="77777777" w:rsidR="005A4601" w:rsidRPr="00345115" w:rsidRDefault="005A4601" w:rsidP="008D6EEE">
            <w:pPr>
              <w:tabs>
                <w:tab w:val="left" w:pos="1272"/>
                <w:tab w:val="left" w:pos="1407"/>
              </w:tabs>
              <w:spacing w:before="40" w:after="60" w:line="240" w:lineRule="auto"/>
              <w:ind w:left="113" w:right="113"/>
              <w:jc w:val="both"/>
              <w:rPr>
                <w:rFonts w:ascii="Arial" w:hAnsi="Arial" w:cs="Arial"/>
              </w:rPr>
            </w:pPr>
            <w:r w:rsidRPr="00345115">
              <w:rPr>
                <w:rFonts w:ascii="Arial" w:hAnsi="Arial" w:cs="Arial"/>
              </w:rPr>
              <w:t xml:space="preserve">c) v zvezi s </w:t>
            </w:r>
            <w:r w:rsidRPr="00345115">
              <w:rPr>
                <w:rFonts w:ascii="Arial" w:hAnsi="Arial" w:cs="Arial"/>
                <w:b/>
                <w:bCs/>
              </w:rPr>
              <w:t xml:space="preserve">prvim odstavkom in prilogo I </w:t>
            </w:r>
            <w:r w:rsidRPr="00345115">
              <w:rPr>
                <w:rFonts w:ascii="Arial" w:hAnsi="Arial" w:cs="Arial"/>
              </w:rPr>
              <w:t>vse razlike med seznamom dejavnosti, za katere se zahteva poročanje v skladu s protokolom, ali z njimi povezanimi mejnimi vrednostmi ter seznamom dejavnosti in z njimi povezanimi mejnimi vrednostmi, o katerih je treba poročati v skladu z nacionalnim sistemom RIPO;</w:t>
            </w:r>
          </w:p>
        </w:tc>
      </w:tr>
      <w:tr w:rsidR="005A4601" w:rsidRPr="00345115" w14:paraId="32869B82" w14:textId="77777777" w:rsidTr="008D6EEE">
        <w:tc>
          <w:tcPr>
            <w:tcW w:w="8073" w:type="dxa"/>
            <w:shd w:val="clear" w:color="auto" w:fill="auto"/>
          </w:tcPr>
          <w:p w14:paraId="5991340C" w14:textId="77777777" w:rsidR="005A4601" w:rsidRPr="00345115" w:rsidRDefault="005A4601" w:rsidP="008D6EEE">
            <w:pPr>
              <w:tabs>
                <w:tab w:val="left" w:pos="1272"/>
                <w:tab w:val="left" w:pos="1407"/>
              </w:tabs>
              <w:spacing w:before="40" w:after="60" w:line="240" w:lineRule="auto"/>
              <w:ind w:left="113" w:right="113"/>
              <w:jc w:val="both"/>
              <w:rPr>
                <w:rFonts w:ascii="Arial" w:hAnsi="Arial" w:cs="Arial"/>
              </w:rPr>
            </w:pPr>
            <w:r w:rsidRPr="00345115">
              <w:rPr>
                <w:rFonts w:ascii="Arial" w:hAnsi="Arial" w:cs="Arial"/>
              </w:rPr>
              <w:t xml:space="preserve">d) v zvezi s </w:t>
            </w:r>
            <w:r w:rsidRPr="00345115">
              <w:rPr>
                <w:rFonts w:ascii="Arial" w:hAnsi="Arial" w:cs="Arial"/>
                <w:b/>
                <w:bCs/>
              </w:rPr>
              <w:t xml:space="preserve">prvim odstavkom in prilogo II </w:t>
            </w:r>
            <w:r w:rsidRPr="00345115">
              <w:rPr>
                <w:rFonts w:ascii="Arial" w:hAnsi="Arial" w:cs="Arial"/>
              </w:rPr>
              <w:t>vse razlike med seznamom onesnaževal, za katera se zahteva poročanje v skladu s protokolom, ali z njimi povezanimi mejnimi vrednostmi ter seznamom onesnaževal in z njimi povezanimi mejnimi vrednostmi, o katerih je treba poročati v skladu z nacionalnim sistemom RIPO;</w:t>
            </w:r>
          </w:p>
        </w:tc>
      </w:tr>
      <w:tr w:rsidR="005A4601" w:rsidRPr="00345115" w14:paraId="721542A8" w14:textId="77777777" w:rsidTr="008D6EEE">
        <w:tc>
          <w:tcPr>
            <w:tcW w:w="8073" w:type="dxa"/>
            <w:shd w:val="clear" w:color="auto" w:fill="auto"/>
          </w:tcPr>
          <w:p w14:paraId="71089A52" w14:textId="77777777" w:rsidR="005A4601" w:rsidRPr="00345115" w:rsidRDefault="005A4601" w:rsidP="008D6EEE">
            <w:pPr>
              <w:tabs>
                <w:tab w:val="left" w:pos="1272"/>
                <w:tab w:val="left" w:pos="1407"/>
              </w:tabs>
              <w:spacing w:before="40" w:after="60" w:line="240" w:lineRule="auto"/>
              <w:ind w:left="113" w:right="113"/>
              <w:jc w:val="both"/>
              <w:rPr>
                <w:rFonts w:ascii="Arial" w:hAnsi="Arial" w:cs="Arial"/>
                <w:b/>
              </w:rPr>
            </w:pPr>
            <w:r w:rsidRPr="00345115">
              <w:rPr>
                <w:rFonts w:ascii="Arial" w:hAnsi="Arial" w:cs="Arial"/>
              </w:rPr>
              <w:t xml:space="preserve">e) v zvezi s </w:t>
            </w:r>
            <w:r w:rsidRPr="00345115">
              <w:rPr>
                <w:rFonts w:ascii="Arial" w:hAnsi="Arial" w:cs="Arial"/>
                <w:b/>
                <w:bCs/>
              </w:rPr>
              <w:t>tretjim odstavkom in prilogo II</w:t>
            </w:r>
            <w:r w:rsidRPr="00345115">
              <w:rPr>
                <w:rFonts w:ascii="Arial" w:hAnsi="Arial" w:cs="Arial"/>
              </w:rPr>
              <w:t xml:space="preserve">, ali za katero koli posamezno onesnaževalo ali onesnaževala, našteta v prilogi II protokola, pogodbenica </w:t>
            </w:r>
            <w:r w:rsidRPr="00345115">
              <w:rPr>
                <w:rFonts w:ascii="Arial" w:hAnsi="Arial" w:cs="Arial"/>
              </w:rPr>
              <w:lastRenderedPageBreak/>
              <w:t>uporablja mejno vrednost, ki je drugačna od navedene v odgovorih na odstavek a zgoraj, in če da, zakaj;</w:t>
            </w:r>
          </w:p>
        </w:tc>
      </w:tr>
      <w:tr w:rsidR="005A4601" w:rsidRPr="00345115" w14:paraId="24C7FDA6" w14:textId="77777777" w:rsidTr="008D6EEE">
        <w:tc>
          <w:tcPr>
            <w:tcW w:w="8073" w:type="dxa"/>
            <w:shd w:val="clear" w:color="auto" w:fill="auto"/>
          </w:tcPr>
          <w:p w14:paraId="34AB2570" w14:textId="77777777" w:rsidR="005A4601" w:rsidRPr="00345115" w:rsidRDefault="005A4601" w:rsidP="008D6EEE">
            <w:pPr>
              <w:tabs>
                <w:tab w:val="left" w:pos="1272"/>
                <w:tab w:val="left" w:pos="1348"/>
                <w:tab w:val="left" w:pos="1377"/>
              </w:tabs>
              <w:spacing w:before="40" w:after="60" w:line="240" w:lineRule="auto"/>
              <w:ind w:left="113" w:right="113"/>
              <w:jc w:val="both"/>
              <w:rPr>
                <w:rFonts w:ascii="Arial" w:hAnsi="Arial" w:cs="Arial"/>
              </w:rPr>
            </w:pPr>
            <w:r w:rsidRPr="00345115">
              <w:rPr>
                <w:rFonts w:ascii="Arial" w:hAnsi="Arial" w:cs="Arial"/>
              </w:rPr>
              <w:lastRenderedPageBreak/>
              <w:t xml:space="preserve">f) v zvezi s </w:t>
            </w:r>
            <w:r w:rsidRPr="00345115">
              <w:rPr>
                <w:rFonts w:ascii="Arial" w:hAnsi="Arial" w:cs="Arial"/>
                <w:b/>
                <w:bCs/>
              </w:rPr>
              <w:t xml:space="preserve">četrtim odstavkom </w:t>
            </w:r>
            <w:r w:rsidRPr="00345115">
              <w:rPr>
                <w:rFonts w:ascii="Arial" w:hAnsi="Arial" w:cs="Arial"/>
              </w:rPr>
              <w:t>pristojni organ, določen za zbiranje informacij o izpustih onesnaževal iz razpršenih virov iz sedmega in osmega odstavka;</w:t>
            </w:r>
          </w:p>
        </w:tc>
      </w:tr>
      <w:tr w:rsidR="005A4601" w:rsidRPr="00345115" w14:paraId="59BEC4CC" w14:textId="77777777" w:rsidTr="008D6EEE">
        <w:tc>
          <w:tcPr>
            <w:tcW w:w="8073" w:type="dxa"/>
            <w:shd w:val="clear" w:color="auto" w:fill="auto"/>
          </w:tcPr>
          <w:p w14:paraId="275A997B" w14:textId="77777777" w:rsidR="005A4601" w:rsidRPr="00345115" w:rsidRDefault="005A4601" w:rsidP="008D6EEE">
            <w:pPr>
              <w:tabs>
                <w:tab w:val="left" w:pos="1272"/>
                <w:tab w:val="left" w:pos="1348"/>
                <w:tab w:val="left" w:pos="1377"/>
              </w:tabs>
              <w:spacing w:before="40" w:after="60" w:line="240" w:lineRule="auto"/>
              <w:ind w:left="113" w:right="113"/>
              <w:jc w:val="both"/>
              <w:rPr>
                <w:rFonts w:ascii="Arial" w:hAnsi="Arial" w:cs="Arial"/>
              </w:rPr>
            </w:pPr>
            <w:r w:rsidRPr="00345115">
              <w:rPr>
                <w:rFonts w:ascii="Arial" w:hAnsi="Arial" w:cs="Arial"/>
              </w:rPr>
              <w:t xml:space="preserve">g) v zvezi s </w:t>
            </w:r>
            <w:r w:rsidRPr="00345115">
              <w:rPr>
                <w:rFonts w:ascii="Arial" w:hAnsi="Arial" w:cs="Arial"/>
                <w:b/>
                <w:bCs/>
              </w:rPr>
              <w:t xml:space="preserve">petim in šestim odstavkom </w:t>
            </w:r>
            <w:r w:rsidRPr="00345115">
              <w:rPr>
                <w:rFonts w:ascii="Arial" w:hAnsi="Arial" w:cs="Arial"/>
              </w:rPr>
              <w:t xml:space="preserve">kakršno koli razliko med obsegom informacij, ki jih morajo sporočiti lastniki ali upravljavci v skladu s protokolom, in informacij, zahtevanih v skladu z nacionalnim sistemom RIPO, ter ali nacionalni sistem poročanja o prenosih temelji na posameznih onesnaževalih (točka i pododstavka d petega odstavka) ali vrstah odpadkov (točka ii pododstavka d petega odstavka); </w:t>
            </w:r>
          </w:p>
        </w:tc>
      </w:tr>
      <w:tr w:rsidR="005A4601" w:rsidRPr="00345115" w14:paraId="7471E92A" w14:textId="77777777" w:rsidTr="008D6EEE">
        <w:tc>
          <w:tcPr>
            <w:tcW w:w="8073" w:type="dxa"/>
            <w:shd w:val="clear" w:color="auto" w:fill="auto"/>
          </w:tcPr>
          <w:p w14:paraId="06909A08" w14:textId="77777777" w:rsidR="005A4601" w:rsidRPr="00345115" w:rsidRDefault="005A4601" w:rsidP="008D6EEE">
            <w:pPr>
              <w:tabs>
                <w:tab w:val="left" w:pos="1272"/>
                <w:tab w:val="left" w:pos="1348"/>
                <w:tab w:val="left" w:pos="1377"/>
              </w:tabs>
              <w:spacing w:before="40" w:after="60" w:line="240" w:lineRule="auto"/>
              <w:ind w:left="113" w:right="113"/>
              <w:jc w:val="both"/>
              <w:rPr>
                <w:rFonts w:ascii="Arial" w:hAnsi="Arial" w:cs="Arial"/>
              </w:rPr>
            </w:pPr>
            <w:bookmarkStart w:id="2" w:name="_Hlk184053060"/>
            <w:r w:rsidRPr="00345115">
              <w:rPr>
                <w:rFonts w:ascii="Arial" w:hAnsi="Arial" w:cs="Arial"/>
              </w:rPr>
              <w:t xml:space="preserve">h) </w:t>
            </w:r>
            <w:r w:rsidRPr="009A4FF4">
              <w:rPr>
                <w:rFonts w:ascii="Arial" w:hAnsi="Arial" w:cs="Arial"/>
              </w:rPr>
              <w:t xml:space="preserve">v zvezi s </w:t>
            </w:r>
            <w:r w:rsidRPr="009A4FF4">
              <w:rPr>
                <w:rFonts w:ascii="Arial" w:hAnsi="Arial" w:cs="Arial"/>
                <w:b/>
                <w:bCs/>
              </w:rPr>
              <w:t xml:space="preserve">četrtim in sedmim odstavkom, </w:t>
            </w:r>
            <w:r w:rsidRPr="009A4FF4">
              <w:rPr>
                <w:rFonts w:ascii="Arial" w:hAnsi="Arial" w:cs="Arial"/>
              </w:rPr>
              <w:t>ali so bili razpršeni viri vključeni v register, kateri razpršeni viri so bili vključeni ter kako jih uporabniki lahko iščejo in prepoznavajo z ustrezno prostorsko razpršenostjo; ali če niso bili vključeni, navedite informacije o ukrepih, za začetek poročanje o razpršenih virih;</w:t>
            </w:r>
            <w:bookmarkEnd w:id="2"/>
          </w:p>
        </w:tc>
      </w:tr>
      <w:tr w:rsidR="005A4601" w:rsidRPr="00345115" w14:paraId="28B2737B" w14:textId="77777777" w:rsidTr="008D6EEE">
        <w:tc>
          <w:tcPr>
            <w:tcW w:w="8073" w:type="dxa"/>
            <w:shd w:val="clear" w:color="auto" w:fill="auto"/>
          </w:tcPr>
          <w:p w14:paraId="510ADC4E" w14:textId="77777777" w:rsidR="005A4601" w:rsidRPr="00345115" w:rsidRDefault="005A4601" w:rsidP="008D6EEE">
            <w:pPr>
              <w:tabs>
                <w:tab w:val="left" w:pos="1272"/>
                <w:tab w:val="left" w:pos="1348"/>
                <w:tab w:val="left" w:pos="1377"/>
              </w:tabs>
              <w:spacing w:before="40" w:after="60" w:line="240" w:lineRule="auto"/>
              <w:ind w:left="113" w:right="113"/>
              <w:jc w:val="both"/>
              <w:rPr>
                <w:rFonts w:ascii="Arial" w:hAnsi="Arial" w:cs="Arial"/>
              </w:rPr>
            </w:pPr>
            <w:r w:rsidRPr="00345115">
              <w:rPr>
                <w:rFonts w:ascii="Arial" w:hAnsi="Arial" w:cs="Arial"/>
              </w:rPr>
              <w:t xml:space="preserve">(i) v zvezi z </w:t>
            </w:r>
            <w:r w:rsidRPr="00345115">
              <w:rPr>
                <w:rFonts w:ascii="Arial" w:hAnsi="Arial" w:cs="Arial"/>
                <w:b/>
                <w:bCs/>
              </w:rPr>
              <w:t xml:space="preserve">osmim odstavkom </w:t>
            </w:r>
            <w:r w:rsidRPr="00345115">
              <w:rPr>
                <w:rFonts w:ascii="Arial" w:hAnsi="Arial" w:cs="Arial"/>
              </w:rPr>
              <w:t>vrste metodologij, uporabljenih za pridobivanje informacij o razpršenih virih.</w:t>
            </w:r>
          </w:p>
        </w:tc>
      </w:tr>
      <w:tr w:rsidR="005A4601" w:rsidRPr="00345115" w14:paraId="4F288394" w14:textId="77777777" w:rsidTr="008D6EEE">
        <w:tc>
          <w:tcPr>
            <w:tcW w:w="8073" w:type="dxa"/>
            <w:shd w:val="clear" w:color="auto" w:fill="auto"/>
          </w:tcPr>
          <w:p w14:paraId="6104F2AC" w14:textId="77777777" w:rsidR="005A4601" w:rsidRPr="00345115" w:rsidRDefault="005A4601" w:rsidP="008D6EEE">
            <w:pPr>
              <w:spacing w:before="40" w:after="100" w:line="240" w:lineRule="exact"/>
              <w:ind w:left="146" w:right="113"/>
              <w:jc w:val="both"/>
              <w:rPr>
                <w:rFonts w:ascii="Arial" w:hAnsi="Arial" w:cs="Arial"/>
              </w:rPr>
            </w:pPr>
            <w:r w:rsidRPr="00345115">
              <w:rPr>
                <w:rFonts w:ascii="Arial" w:hAnsi="Arial" w:cs="Arial"/>
              </w:rPr>
              <w:t xml:space="preserve">Odgovor: </w:t>
            </w:r>
          </w:p>
          <w:p w14:paraId="15DEAB25" w14:textId="77777777" w:rsidR="005A4601" w:rsidRPr="00345115" w:rsidRDefault="005A4601" w:rsidP="008D6EEE">
            <w:pPr>
              <w:spacing w:before="40" w:after="100" w:line="240" w:lineRule="exact"/>
              <w:ind w:left="113" w:right="113"/>
              <w:jc w:val="both"/>
              <w:rPr>
                <w:rFonts w:ascii="Arial" w:hAnsi="Arial" w:cs="Arial"/>
              </w:rPr>
            </w:pPr>
            <w:r w:rsidRPr="00E11AE1">
              <w:rPr>
                <w:rFonts w:ascii="Arial" w:hAnsi="Arial" w:cs="Arial"/>
              </w:rPr>
              <w:t xml:space="preserve">a.) </w:t>
            </w:r>
            <w:r>
              <w:rPr>
                <w:rFonts w:ascii="Arial" w:hAnsi="Arial" w:cs="Arial"/>
              </w:rPr>
              <w:t xml:space="preserve">Upravljavci naprav poročajo v Slovenski nacionalni register emisij in prenosov onesnaževal z upoštevanjem določil </w:t>
            </w:r>
            <w:r>
              <w:rPr>
                <w:rFonts w:ascii="Arial" w:hAnsi="Arial" w:cs="Arial"/>
                <w:iCs/>
              </w:rPr>
              <w:t xml:space="preserve">Uredbe E-PRTR, ki vsebuje zahteve iz prvega odstavka 7. člena predmetnega protokola. </w:t>
            </w:r>
          </w:p>
          <w:p w14:paraId="1A586B2F" w14:textId="77777777" w:rsidR="005A4601" w:rsidRPr="00345115" w:rsidRDefault="005A4601" w:rsidP="008D6EEE">
            <w:pPr>
              <w:spacing w:before="40" w:after="100" w:line="240" w:lineRule="exact"/>
              <w:ind w:left="113" w:right="113"/>
              <w:jc w:val="both"/>
              <w:rPr>
                <w:rFonts w:ascii="Arial" w:hAnsi="Arial" w:cs="Arial"/>
              </w:rPr>
            </w:pPr>
            <w:r w:rsidRPr="00242798">
              <w:rPr>
                <w:rFonts w:ascii="Arial" w:hAnsi="Arial" w:cs="Arial"/>
              </w:rPr>
              <w:t xml:space="preserve">b.) </w:t>
            </w:r>
            <w:r>
              <w:rPr>
                <w:rFonts w:ascii="Arial" w:hAnsi="Arial" w:cs="Arial"/>
              </w:rPr>
              <w:t xml:space="preserve">V skladu z </w:t>
            </w:r>
            <w:r>
              <w:rPr>
                <w:rFonts w:ascii="Arial" w:hAnsi="Arial" w:cs="Arial"/>
                <w:iCs/>
              </w:rPr>
              <w:t>Uredbo</w:t>
            </w:r>
            <w:r w:rsidRPr="00345115">
              <w:rPr>
                <w:rFonts w:ascii="Arial" w:hAnsi="Arial" w:cs="Arial"/>
                <w:iCs/>
              </w:rPr>
              <w:t xml:space="preserve"> </w:t>
            </w:r>
            <w:r>
              <w:rPr>
                <w:rFonts w:ascii="Arial" w:hAnsi="Arial" w:cs="Arial"/>
                <w:iCs/>
              </w:rPr>
              <w:t>E-PRTR, ki vsebuje zahteve za poročanje podatkov mora poročilo izdelati upravljavec naprave.</w:t>
            </w:r>
          </w:p>
          <w:p w14:paraId="4D149B27"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 xml:space="preserve">c.) Razlik med seznamom dejavnosti za katere je obvezno poročanje v skladu s protokolom, ali z njim povezanimi pragovi, in seznamom dejavnosti in z njimi povezanimi pragovi </w:t>
            </w:r>
            <w:r>
              <w:rPr>
                <w:rFonts w:ascii="Arial" w:hAnsi="Arial" w:cs="Arial"/>
              </w:rPr>
              <w:t xml:space="preserve">za poročanje v Slovenski nacionalni register emisij in prenosov onesnaževal, </w:t>
            </w:r>
            <w:r w:rsidRPr="00345115">
              <w:rPr>
                <w:rFonts w:ascii="Arial" w:hAnsi="Arial" w:cs="Arial"/>
              </w:rPr>
              <w:t>ni.</w:t>
            </w:r>
          </w:p>
          <w:p w14:paraId="2A910009"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 xml:space="preserve">d.) Seznam onesnaževal za katere se zahteva poročanje v skladu s protokolom, in z njimi povezanimi pragovi je ožji od </w:t>
            </w:r>
            <w:r>
              <w:rPr>
                <w:rFonts w:ascii="Arial" w:hAnsi="Arial" w:cs="Arial"/>
              </w:rPr>
              <w:t xml:space="preserve">seznama onesnaževal za katera se poroča v Slovenski nacionalni register emisij in prenosov onesnaževal, in sicer za Oktilfenol in oktilfenol etoksilat, Fluoranten, Izodrin, Heksabromobifenil in Benzo(g,h,i)perilen. </w:t>
            </w:r>
          </w:p>
          <w:p w14:paraId="17BB1D15"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 xml:space="preserve">e.) Pragovi za </w:t>
            </w:r>
            <w:r>
              <w:rPr>
                <w:rFonts w:ascii="Arial" w:hAnsi="Arial" w:cs="Arial"/>
              </w:rPr>
              <w:t xml:space="preserve">poročanje o emisijah </w:t>
            </w:r>
            <w:r w:rsidRPr="00345115">
              <w:rPr>
                <w:rFonts w:ascii="Arial" w:hAnsi="Arial" w:cs="Arial"/>
              </w:rPr>
              <w:t>posamezn</w:t>
            </w:r>
            <w:r>
              <w:rPr>
                <w:rFonts w:ascii="Arial" w:hAnsi="Arial" w:cs="Arial"/>
              </w:rPr>
              <w:t>ih</w:t>
            </w:r>
            <w:r w:rsidRPr="00345115">
              <w:rPr>
                <w:rFonts w:ascii="Arial" w:hAnsi="Arial" w:cs="Arial"/>
              </w:rPr>
              <w:t xml:space="preserve"> onesnaževala so </w:t>
            </w:r>
            <w:r>
              <w:rPr>
                <w:rFonts w:ascii="Arial" w:hAnsi="Arial" w:cs="Arial"/>
              </w:rPr>
              <w:t xml:space="preserve">enaki pragovom za poročanje iz PRTR Protokola. </w:t>
            </w:r>
          </w:p>
          <w:p w14:paraId="005770DF"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 xml:space="preserve">f.) </w:t>
            </w:r>
            <w:r>
              <w:rPr>
                <w:rFonts w:ascii="Arial" w:hAnsi="Arial" w:cs="Arial"/>
              </w:rPr>
              <w:t xml:space="preserve">Podatke o izpustih onesnaževal iz razpršenih virov zbira Agencija RS za okolje. </w:t>
            </w:r>
          </w:p>
          <w:p w14:paraId="3591BE01" w14:textId="77777777" w:rsidR="005A4601" w:rsidRPr="00345115" w:rsidRDefault="005A4601" w:rsidP="008D6EEE">
            <w:pPr>
              <w:spacing w:before="40" w:after="100" w:line="240" w:lineRule="exact"/>
              <w:ind w:left="113" w:right="113"/>
              <w:jc w:val="both"/>
              <w:rPr>
                <w:rFonts w:ascii="Arial" w:hAnsi="Arial" w:cs="Arial"/>
              </w:rPr>
            </w:pPr>
            <w:r w:rsidRPr="00737A90">
              <w:rPr>
                <w:rFonts w:ascii="Arial" w:hAnsi="Arial" w:cs="Arial"/>
              </w:rPr>
              <w:t xml:space="preserve">g.) </w:t>
            </w:r>
            <w:r>
              <w:rPr>
                <w:rFonts w:ascii="Arial" w:hAnsi="Arial" w:cs="Arial"/>
              </w:rPr>
              <w:t xml:space="preserve">Poročanje o prenosu odpadkov izven kraja nastanka temelji na evropskem seznamu odpadkov </w:t>
            </w:r>
            <w:r>
              <w:rPr>
                <w:rFonts w:ascii="Arial" w:hAnsi="Arial" w:cs="Arial"/>
                <w:iCs/>
              </w:rPr>
              <w:t>in se izvaja v skladu petim in šestim odstavkom 7. člena PRTR Protokola.</w:t>
            </w:r>
          </w:p>
          <w:p w14:paraId="3332FF89" w14:textId="77777777" w:rsidR="005A4601" w:rsidRDefault="005A4601" w:rsidP="008D6EEE">
            <w:pPr>
              <w:spacing w:before="40" w:after="100" w:line="240" w:lineRule="exact"/>
              <w:ind w:left="113" w:right="113"/>
              <w:jc w:val="both"/>
              <w:rPr>
                <w:rFonts w:ascii="Arial" w:hAnsi="Arial" w:cs="Arial"/>
              </w:rPr>
            </w:pPr>
            <w:r w:rsidRPr="00345115">
              <w:rPr>
                <w:rFonts w:ascii="Arial" w:hAnsi="Arial" w:cs="Arial"/>
              </w:rPr>
              <w:t xml:space="preserve">h.) </w:t>
            </w:r>
            <w:r>
              <w:rPr>
                <w:rFonts w:ascii="Arial" w:hAnsi="Arial" w:cs="Arial"/>
              </w:rPr>
              <w:t xml:space="preserve">De-agregirani podatki o razpršenih emisijah v zrak in vode še niso na voljo. Tehničnih težav za vključevanje dodatnih podatkov pa ni. </w:t>
            </w:r>
          </w:p>
          <w:p w14:paraId="46820475" w14:textId="77777777" w:rsidR="005A4601" w:rsidRPr="00345115" w:rsidRDefault="005A4601" w:rsidP="008D6EEE">
            <w:pPr>
              <w:spacing w:before="40" w:after="100" w:line="240" w:lineRule="exact"/>
              <w:ind w:left="113" w:right="113"/>
              <w:jc w:val="both"/>
              <w:rPr>
                <w:rFonts w:ascii="Arial" w:hAnsi="Arial" w:cs="Arial"/>
              </w:rPr>
            </w:pPr>
          </w:p>
          <w:p w14:paraId="04F1E69B" w14:textId="77777777" w:rsidR="005A4601" w:rsidRPr="00345115" w:rsidRDefault="005A4601" w:rsidP="008D6EEE">
            <w:pPr>
              <w:spacing w:before="40" w:after="100" w:line="240" w:lineRule="exact"/>
              <w:ind w:left="113" w:right="113" w:firstLine="16"/>
              <w:jc w:val="both"/>
              <w:rPr>
                <w:rFonts w:ascii="Arial" w:hAnsi="Arial" w:cs="Arial"/>
              </w:rPr>
            </w:pPr>
            <w:r w:rsidRPr="00345115">
              <w:rPr>
                <w:rFonts w:ascii="Arial" w:hAnsi="Arial" w:cs="Arial"/>
              </w:rPr>
              <w:t xml:space="preserve">i.) </w:t>
            </w:r>
            <w:r>
              <w:rPr>
                <w:rFonts w:ascii="Arial" w:hAnsi="Arial" w:cs="Arial"/>
              </w:rPr>
              <w:t xml:space="preserve">Za pripravo de-agregiranih podatkov o razpršenih virih emisije bomo uporabili pristop kot je uporabljen pri pripravi tovrstnih podatkov v </w:t>
            </w:r>
            <w:hyperlink r:id="rId10" w:history="1">
              <w:r w:rsidRPr="006645F1">
                <w:rPr>
                  <w:rStyle w:val="Hyperlink"/>
                  <w:rFonts w:ascii="Arial" w:hAnsi="Arial" w:cs="Arial"/>
                </w:rPr>
                <w:t>Evropskem portalu industrijskih emisij</w:t>
              </w:r>
            </w:hyperlink>
            <w:r>
              <w:rPr>
                <w:rFonts w:ascii="Arial" w:hAnsi="Arial" w:cs="Arial"/>
              </w:rPr>
              <w:t>.</w:t>
            </w:r>
          </w:p>
        </w:tc>
      </w:tr>
    </w:tbl>
    <w:p w14:paraId="6E1D8643" w14:textId="77777777" w:rsidR="005A4601" w:rsidRDefault="005A4601" w:rsidP="005A4601">
      <w:r w:rsidRPr="00345115">
        <w:tab/>
      </w:r>
    </w:p>
    <w:p w14:paraId="17C82D74" w14:textId="77777777" w:rsidR="005A4601" w:rsidRDefault="005A4601" w:rsidP="005A4601"/>
    <w:p w14:paraId="604C923D" w14:textId="7DB4AFC6" w:rsidR="005A4601" w:rsidRPr="00345115" w:rsidRDefault="005A4601" w:rsidP="005A4601">
      <w:pPr>
        <w:keepNext/>
        <w:keepLines/>
        <w:tabs>
          <w:tab w:val="right" w:pos="851"/>
        </w:tabs>
        <w:spacing w:before="240" w:after="120" w:line="240" w:lineRule="exact"/>
        <w:ind w:left="1134" w:right="1134" w:hanging="708"/>
        <w:rPr>
          <w:rFonts w:ascii="Arial" w:hAnsi="Arial" w:cs="Arial"/>
          <w:b/>
        </w:rPr>
      </w:pPr>
      <w:r w:rsidRPr="00345115">
        <w:rPr>
          <w:rFonts w:ascii="Arial" w:hAnsi="Arial" w:cs="Arial"/>
          <w:b/>
          <w:bCs/>
        </w:rPr>
        <w:lastRenderedPageBreak/>
        <w:t>8. člen</w:t>
      </w:r>
    </w:p>
    <w:tbl>
      <w:tblPr>
        <w:tblW w:w="8073"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4C58439D" w14:textId="77777777" w:rsidTr="008D6EEE">
        <w:tc>
          <w:tcPr>
            <w:tcW w:w="8073" w:type="dxa"/>
            <w:shd w:val="clear" w:color="auto" w:fill="auto"/>
            <w:vAlign w:val="bottom"/>
          </w:tcPr>
          <w:p w14:paraId="74932751" w14:textId="77777777" w:rsidR="005A4601" w:rsidRPr="00345115" w:rsidRDefault="005A4601" w:rsidP="008D6EEE">
            <w:pPr>
              <w:spacing w:before="40" w:after="60" w:line="240" w:lineRule="auto"/>
              <w:ind w:left="113" w:right="113"/>
              <w:jc w:val="both"/>
              <w:rPr>
                <w:rFonts w:ascii="Arial" w:hAnsi="Arial" w:cs="Arial"/>
                <w:b/>
              </w:rPr>
            </w:pPr>
            <w:r w:rsidRPr="00345115">
              <w:rPr>
                <w:rFonts w:ascii="Arial" w:hAnsi="Arial" w:cs="Arial"/>
                <w:b/>
                <w:bCs/>
              </w:rPr>
              <w:t>Za vsak krog poročanja po zadnjem nacionalnem poročilu o izvajanju (ali dnevu začetka veljavnosti protokola), prosimo, navedite:</w:t>
            </w:r>
          </w:p>
        </w:tc>
      </w:tr>
      <w:tr w:rsidR="005A4601" w:rsidRPr="00345115" w14:paraId="75E7585B" w14:textId="77777777" w:rsidTr="008D6EEE">
        <w:tc>
          <w:tcPr>
            <w:tcW w:w="8073" w:type="dxa"/>
            <w:shd w:val="clear" w:color="auto" w:fill="auto"/>
          </w:tcPr>
          <w:p w14:paraId="7126BB2B" w14:textId="77777777" w:rsidR="005A4601" w:rsidRPr="00345115" w:rsidRDefault="005A4601" w:rsidP="008D6EEE">
            <w:pPr>
              <w:tabs>
                <w:tab w:val="left" w:pos="720"/>
                <w:tab w:val="left" w:pos="1260"/>
              </w:tabs>
              <w:spacing w:before="40" w:after="60" w:line="240" w:lineRule="auto"/>
              <w:ind w:left="113" w:right="113"/>
              <w:jc w:val="both"/>
              <w:rPr>
                <w:rFonts w:ascii="Arial" w:hAnsi="Arial" w:cs="Arial"/>
              </w:rPr>
            </w:pPr>
            <w:r w:rsidRPr="00345115">
              <w:rPr>
                <w:rFonts w:ascii="Arial" w:hAnsi="Arial" w:cs="Arial"/>
              </w:rPr>
              <w:t>a)</w:t>
            </w:r>
            <w:r>
              <w:rPr>
                <w:rFonts w:ascii="Arial" w:hAnsi="Arial" w:cs="Arial"/>
              </w:rPr>
              <w:t> </w:t>
            </w:r>
            <w:r w:rsidRPr="00345115">
              <w:rPr>
                <w:rFonts w:ascii="Arial" w:hAnsi="Arial" w:cs="Arial"/>
              </w:rPr>
              <w:t>leto poročanja (koledarsko leto, na katero se sporočene informacije nanašajo);</w:t>
            </w:r>
          </w:p>
        </w:tc>
      </w:tr>
      <w:tr w:rsidR="005A4601" w:rsidRPr="00345115" w14:paraId="6A595BB6" w14:textId="77777777" w:rsidTr="008D6EEE">
        <w:tc>
          <w:tcPr>
            <w:tcW w:w="8073" w:type="dxa"/>
            <w:shd w:val="clear" w:color="auto" w:fill="auto"/>
          </w:tcPr>
          <w:p w14:paraId="47357F16" w14:textId="77777777" w:rsidR="005A4601" w:rsidRPr="00345115" w:rsidRDefault="005A4601" w:rsidP="008D6EEE">
            <w:pPr>
              <w:tabs>
                <w:tab w:val="left" w:pos="720"/>
                <w:tab w:val="left" w:pos="1260"/>
              </w:tabs>
              <w:spacing w:before="40" w:after="60" w:line="240" w:lineRule="auto"/>
              <w:ind w:left="113" w:right="113"/>
              <w:jc w:val="both"/>
              <w:rPr>
                <w:rFonts w:ascii="Arial" w:hAnsi="Arial" w:cs="Arial"/>
              </w:rPr>
            </w:pPr>
            <w:r w:rsidRPr="00345115">
              <w:rPr>
                <w:rFonts w:ascii="Arial" w:hAnsi="Arial" w:cs="Arial"/>
              </w:rPr>
              <w:t>b)</w:t>
            </w:r>
            <w:r>
              <w:rPr>
                <w:rFonts w:ascii="Arial" w:hAnsi="Arial" w:cs="Arial"/>
              </w:rPr>
              <w:t> </w:t>
            </w:r>
            <w:r w:rsidRPr="00345115">
              <w:rPr>
                <w:rFonts w:ascii="Arial" w:hAnsi="Arial" w:cs="Arial"/>
              </w:rPr>
              <w:t>rok(-e), do katerega/katerih so morali lastniki ali upravljavci industrijskih kompleksov poročati pristojnemu organu;</w:t>
            </w:r>
          </w:p>
        </w:tc>
      </w:tr>
      <w:tr w:rsidR="005A4601" w:rsidRPr="00345115" w14:paraId="4DEF398F" w14:textId="77777777" w:rsidTr="008D6EEE">
        <w:tc>
          <w:tcPr>
            <w:tcW w:w="8073" w:type="dxa"/>
            <w:shd w:val="clear" w:color="auto" w:fill="auto"/>
          </w:tcPr>
          <w:p w14:paraId="01204477" w14:textId="77777777" w:rsidR="005A4601" w:rsidRPr="00345115" w:rsidRDefault="005A4601" w:rsidP="008D6EEE">
            <w:pPr>
              <w:tabs>
                <w:tab w:val="left" w:pos="720"/>
                <w:tab w:val="left" w:pos="1260"/>
              </w:tabs>
              <w:spacing w:before="40" w:after="60" w:line="240" w:lineRule="auto"/>
              <w:ind w:left="113" w:right="113"/>
              <w:jc w:val="both"/>
              <w:rPr>
                <w:rFonts w:ascii="Arial" w:hAnsi="Arial" w:cs="Arial"/>
              </w:rPr>
            </w:pPr>
            <w:r w:rsidRPr="00345115">
              <w:rPr>
                <w:rFonts w:ascii="Arial" w:hAnsi="Arial" w:cs="Arial"/>
              </w:rPr>
              <w:t>c)</w:t>
            </w:r>
            <w:bookmarkStart w:id="3" w:name="_Hlk184054079"/>
            <w:r>
              <w:rPr>
                <w:rFonts w:ascii="Arial" w:hAnsi="Arial" w:cs="Arial"/>
              </w:rPr>
              <w:t> </w:t>
            </w:r>
            <w:r w:rsidRPr="00345115">
              <w:rPr>
                <w:rFonts w:ascii="Arial" w:hAnsi="Arial" w:cs="Arial"/>
              </w:rPr>
              <w:t xml:space="preserve">datum, do katerega so morale biti informacije javno dostopne prek registra, ob upoštevanju zahtev </w:t>
            </w:r>
            <w:r w:rsidRPr="00345115">
              <w:rPr>
                <w:rFonts w:ascii="Arial" w:hAnsi="Arial" w:cs="Arial"/>
                <w:b/>
                <w:bCs/>
              </w:rPr>
              <w:t>8. člena</w:t>
            </w:r>
            <w:r w:rsidRPr="00345115">
              <w:rPr>
                <w:rFonts w:ascii="Arial" w:hAnsi="Arial" w:cs="Arial"/>
              </w:rPr>
              <w:t xml:space="preserve"> (krog poročanja</w:t>
            </w:r>
            <w:bookmarkEnd w:id="3"/>
            <w:r w:rsidRPr="00345115">
              <w:rPr>
                <w:rFonts w:ascii="Arial" w:hAnsi="Arial" w:cs="Arial"/>
              </w:rPr>
              <w:t>);</w:t>
            </w:r>
          </w:p>
        </w:tc>
      </w:tr>
      <w:tr w:rsidR="005A4601" w:rsidRPr="00345115" w14:paraId="62FA840B" w14:textId="77777777" w:rsidTr="008D6EEE">
        <w:tc>
          <w:tcPr>
            <w:tcW w:w="8073" w:type="dxa"/>
            <w:shd w:val="clear" w:color="auto" w:fill="auto"/>
          </w:tcPr>
          <w:p w14:paraId="6D8002DB" w14:textId="77777777" w:rsidR="005A4601" w:rsidRPr="00345115" w:rsidRDefault="005A4601" w:rsidP="008D6EEE">
            <w:pPr>
              <w:tabs>
                <w:tab w:val="left" w:pos="720"/>
                <w:tab w:val="left" w:pos="1260"/>
              </w:tabs>
              <w:spacing w:before="40" w:after="60" w:line="240" w:lineRule="auto"/>
              <w:ind w:left="113" w:right="113"/>
              <w:jc w:val="both"/>
              <w:rPr>
                <w:rFonts w:ascii="Arial" w:hAnsi="Arial" w:cs="Arial"/>
              </w:rPr>
            </w:pPr>
            <w:r w:rsidRPr="00345115">
              <w:rPr>
                <w:rFonts w:ascii="Arial" w:hAnsi="Arial" w:cs="Arial"/>
              </w:rPr>
              <w:t>d)</w:t>
            </w:r>
            <w:r>
              <w:rPr>
                <w:rFonts w:ascii="Arial" w:hAnsi="Arial" w:cs="Arial"/>
              </w:rPr>
              <w:t> </w:t>
            </w:r>
            <w:r w:rsidRPr="00345115">
              <w:rPr>
                <w:rFonts w:ascii="Arial" w:hAnsi="Arial" w:cs="Arial"/>
              </w:rPr>
              <w:t>ali so bili različni roki za poročanje industrijskih kompleksov in javno dostopnost informacij prek registra izpolnjeni v praksi; če so bili zamujeni, razloge zanje;</w:t>
            </w:r>
          </w:p>
        </w:tc>
      </w:tr>
      <w:tr w:rsidR="005A4601" w:rsidRPr="00345115" w14:paraId="3CE3A53E" w14:textId="77777777" w:rsidTr="008D6EEE">
        <w:tc>
          <w:tcPr>
            <w:tcW w:w="8073" w:type="dxa"/>
            <w:tcBorders>
              <w:bottom w:val="single" w:sz="4" w:space="0" w:color="auto"/>
            </w:tcBorders>
            <w:shd w:val="clear" w:color="auto" w:fill="auto"/>
          </w:tcPr>
          <w:p w14:paraId="3FA876D5" w14:textId="77777777" w:rsidR="005A4601" w:rsidRPr="00345115" w:rsidRDefault="005A4601" w:rsidP="008D6EEE">
            <w:pPr>
              <w:spacing w:before="40" w:after="60" w:line="240" w:lineRule="auto"/>
              <w:ind w:left="113" w:right="113"/>
              <w:jc w:val="both"/>
              <w:rPr>
                <w:rFonts w:ascii="Arial" w:hAnsi="Arial" w:cs="Arial"/>
              </w:rPr>
            </w:pPr>
            <w:r w:rsidRPr="00345115">
              <w:rPr>
                <w:rFonts w:ascii="Arial" w:hAnsi="Arial" w:cs="Arial"/>
              </w:rPr>
              <w:t>e)</w:t>
            </w:r>
            <w:r>
              <w:rPr>
                <w:rFonts w:ascii="Arial" w:hAnsi="Arial" w:cs="Arial"/>
              </w:rPr>
              <w:t> </w:t>
            </w:r>
            <w:r w:rsidRPr="00345115">
              <w:rPr>
                <w:rFonts w:ascii="Arial" w:hAnsi="Arial" w:cs="Arial"/>
              </w:rPr>
              <w:t>ali so bile za lažje vključevanje informacij, ki so zahtevane za nacionalni register, uporabljene metode elektronskega poročanja, in če so bile te metode uporabljene, delež elektronskega poročanja po industrijskih kompleksih in uporabniške programe, ki so bili uporabljeni za podporo takemu poročanju.</w:t>
            </w:r>
          </w:p>
        </w:tc>
      </w:tr>
      <w:tr w:rsidR="005A4601" w:rsidRPr="00345115" w14:paraId="16A215ED" w14:textId="77777777" w:rsidTr="008D6EEE">
        <w:tc>
          <w:tcPr>
            <w:tcW w:w="8073" w:type="dxa"/>
            <w:tcBorders>
              <w:top w:val="single" w:sz="4" w:space="0" w:color="auto"/>
              <w:bottom w:val="single" w:sz="4" w:space="0" w:color="auto"/>
            </w:tcBorders>
            <w:shd w:val="clear" w:color="auto" w:fill="auto"/>
          </w:tcPr>
          <w:p w14:paraId="04470987" w14:textId="77777777" w:rsidR="005A4601" w:rsidRPr="00345115" w:rsidRDefault="005A4601" w:rsidP="008D6EEE">
            <w:pPr>
              <w:spacing w:before="40" w:after="120" w:line="240" w:lineRule="exact"/>
              <w:ind w:left="146" w:right="113"/>
              <w:jc w:val="both"/>
              <w:rPr>
                <w:rFonts w:ascii="Arial" w:hAnsi="Arial" w:cs="Arial"/>
                <w:i/>
                <w:iCs/>
              </w:rPr>
            </w:pPr>
            <w:r w:rsidRPr="00345115">
              <w:rPr>
                <w:rFonts w:ascii="Arial" w:hAnsi="Arial" w:cs="Arial"/>
                <w:i/>
                <w:iCs/>
              </w:rPr>
              <w:t>Odgovor:</w:t>
            </w:r>
          </w:p>
          <w:p w14:paraId="344536E4"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a.)</w:t>
            </w:r>
            <w:r>
              <w:rPr>
                <w:rFonts w:ascii="Arial" w:hAnsi="Arial" w:cs="Arial"/>
              </w:rPr>
              <w:t> Zbrani so podatki od leta 2007</w:t>
            </w:r>
            <w:r w:rsidRPr="00345115">
              <w:rPr>
                <w:rFonts w:ascii="Arial" w:hAnsi="Arial" w:cs="Arial"/>
              </w:rPr>
              <w:t xml:space="preserve"> dalje, zadnji </w:t>
            </w:r>
            <w:r>
              <w:rPr>
                <w:rFonts w:ascii="Arial" w:hAnsi="Arial" w:cs="Arial"/>
              </w:rPr>
              <w:t xml:space="preserve">poročani </w:t>
            </w:r>
            <w:r w:rsidRPr="00345115">
              <w:rPr>
                <w:rFonts w:ascii="Arial" w:hAnsi="Arial" w:cs="Arial"/>
              </w:rPr>
              <w:t>podatk</w:t>
            </w:r>
            <w:r>
              <w:rPr>
                <w:rFonts w:ascii="Arial" w:hAnsi="Arial" w:cs="Arial"/>
              </w:rPr>
              <w:t>i, so iz 31. 3. 2024</w:t>
            </w:r>
            <w:r w:rsidRPr="00345115">
              <w:rPr>
                <w:rFonts w:ascii="Arial" w:hAnsi="Arial" w:cs="Arial"/>
              </w:rPr>
              <w:t xml:space="preserve"> </w:t>
            </w:r>
            <w:r>
              <w:rPr>
                <w:rFonts w:ascii="Arial" w:hAnsi="Arial" w:cs="Arial"/>
              </w:rPr>
              <w:t xml:space="preserve">ter </w:t>
            </w:r>
            <w:r w:rsidRPr="00345115">
              <w:rPr>
                <w:rFonts w:ascii="Arial" w:hAnsi="Arial" w:cs="Arial"/>
              </w:rPr>
              <w:t xml:space="preserve">vključujejo podatke za leto </w:t>
            </w:r>
            <w:r>
              <w:rPr>
                <w:rFonts w:ascii="Arial" w:hAnsi="Arial" w:cs="Arial"/>
              </w:rPr>
              <w:t>2023</w:t>
            </w:r>
            <w:r w:rsidRPr="00345115">
              <w:rPr>
                <w:rFonts w:ascii="Arial" w:hAnsi="Arial" w:cs="Arial"/>
              </w:rPr>
              <w:t>.</w:t>
            </w:r>
          </w:p>
          <w:p w14:paraId="5E57A12B"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b.)</w:t>
            </w:r>
            <w:r>
              <w:rPr>
                <w:rFonts w:ascii="Arial" w:hAnsi="Arial" w:cs="Arial"/>
              </w:rPr>
              <w:t> </w:t>
            </w:r>
            <w:r w:rsidRPr="00345115">
              <w:rPr>
                <w:rFonts w:ascii="Arial" w:hAnsi="Arial" w:cs="Arial"/>
              </w:rPr>
              <w:t>Upravl</w:t>
            </w:r>
            <w:r>
              <w:rPr>
                <w:rFonts w:ascii="Arial" w:hAnsi="Arial" w:cs="Arial"/>
              </w:rPr>
              <w:t>javci so dolžni poročati do 31. marca</w:t>
            </w:r>
            <w:r w:rsidRPr="00345115">
              <w:rPr>
                <w:rFonts w:ascii="Arial" w:hAnsi="Arial" w:cs="Arial"/>
              </w:rPr>
              <w:t xml:space="preserve"> </w:t>
            </w:r>
            <w:r>
              <w:rPr>
                <w:rFonts w:ascii="Arial" w:hAnsi="Arial" w:cs="Arial"/>
              </w:rPr>
              <w:t xml:space="preserve">tekočega leta </w:t>
            </w:r>
            <w:r w:rsidRPr="00345115">
              <w:rPr>
                <w:rFonts w:ascii="Arial" w:hAnsi="Arial" w:cs="Arial"/>
              </w:rPr>
              <w:t>za preteklo koledarsko leto.</w:t>
            </w:r>
          </w:p>
          <w:p w14:paraId="62CECE61"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c.)</w:t>
            </w:r>
            <w:r>
              <w:rPr>
                <w:rFonts w:ascii="Arial" w:hAnsi="Arial" w:cs="Arial"/>
              </w:rPr>
              <w:t> </w:t>
            </w:r>
            <w:r w:rsidRPr="00EE55EB">
              <w:rPr>
                <w:rFonts w:ascii="Arial" w:hAnsi="Arial" w:cs="Arial"/>
              </w:rPr>
              <w:t>Podatki, ki izhajajo iz poročil</w:t>
            </w:r>
            <w:r>
              <w:rPr>
                <w:rFonts w:ascii="Arial" w:hAnsi="Arial" w:cs="Arial"/>
              </w:rPr>
              <w:t xml:space="preserve"> upravljavcev bodo v Slovenskem nacionalnem registru emisij in prenosov onesnaževal</w:t>
            </w:r>
            <w:r w:rsidRPr="00EE55EB">
              <w:rPr>
                <w:rFonts w:ascii="Arial" w:hAnsi="Arial" w:cs="Arial"/>
              </w:rPr>
              <w:t xml:space="preserve"> </w:t>
            </w:r>
            <w:r>
              <w:rPr>
                <w:rFonts w:ascii="Arial" w:hAnsi="Arial" w:cs="Arial"/>
              </w:rPr>
              <w:t>na voljo devet mescev po izvedenem poročanju</w:t>
            </w:r>
            <w:r w:rsidRPr="00EE55EB">
              <w:rPr>
                <w:rFonts w:ascii="Arial" w:hAnsi="Arial" w:cs="Arial"/>
              </w:rPr>
              <w:t>.</w:t>
            </w:r>
          </w:p>
          <w:p w14:paraId="32D03E53"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d.)</w:t>
            </w:r>
            <w:r>
              <w:rPr>
                <w:rFonts w:ascii="Arial" w:hAnsi="Arial" w:cs="Arial"/>
              </w:rPr>
              <w:t> </w:t>
            </w:r>
            <w:r w:rsidRPr="00345115">
              <w:rPr>
                <w:rFonts w:ascii="Arial" w:hAnsi="Arial" w:cs="Arial"/>
              </w:rPr>
              <w:t>Vsa poročanja imajo enak rok in sicer 31.</w:t>
            </w:r>
            <w:r>
              <w:rPr>
                <w:rFonts w:ascii="Arial" w:hAnsi="Arial" w:cs="Arial"/>
              </w:rPr>
              <w:t> </w:t>
            </w:r>
            <w:r w:rsidRPr="00345115">
              <w:rPr>
                <w:rFonts w:ascii="Arial" w:hAnsi="Arial" w:cs="Arial"/>
              </w:rPr>
              <w:t>3., tako da variacij zaradi različnih rokov ni. Upravljavci poročajo v roku, zamud pri poročanju ni.</w:t>
            </w:r>
          </w:p>
          <w:p w14:paraId="79F3BCE2" w14:textId="77777777" w:rsidR="005A4601" w:rsidRPr="00345115" w:rsidRDefault="005A4601" w:rsidP="008D6EEE">
            <w:pPr>
              <w:spacing w:before="40" w:after="100" w:line="240" w:lineRule="exact"/>
              <w:ind w:left="113" w:right="113"/>
              <w:jc w:val="both"/>
              <w:rPr>
                <w:rFonts w:ascii="Arial" w:hAnsi="Arial" w:cs="Arial"/>
              </w:rPr>
            </w:pPr>
            <w:r w:rsidRPr="00345115">
              <w:rPr>
                <w:rFonts w:ascii="Arial" w:hAnsi="Arial" w:cs="Arial"/>
              </w:rPr>
              <w:t>e.)</w:t>
            </w:r>
            <w:r>
              <w:rPr>
                <w:rFonts w:ascii="Arial" w:hAnsi="Arial" w:cs="Arial"/>
              </w:rPr>
              <w:t> </w:t>
            </w:r>
            <w:r w:rsidRPr="00345115">
              <w:rPr>
                <w:rFonts w:ascii="Arial" w:hAnsi="Arial" w:cs="Arial"/>
              </w:rPr>
              <w:t xml:space="preserve">Za namene poročanja uporabljamo orodja, ki jih je s tem namenom pripravila </w:t>
            </w:r>
            <w:r>
              <w:rPr>
                <w:rFonts w:ascii="Arial" w:hAnsi="Arial" w:cs="Arial"/>
              </w:rPr>
              <w:t>Evropska okoljska Agencija</w:t>
            </w:r>
            <w:r w:rsidRPr="00345115">
              <w:rPr>
                <w:rFonts w:ascii="Arial" w:hAnsi="Arial" w:cs="Arial"/>
              </w:rPr>
              <w:t>.</w:t>
            </w:r>
          </w:p>
        </w:tc>
      </w:tr>
    </w:tbl>
    <w:p w14:paraId="632FE742" w14:textId="77777777" w:rsidR="005A4601" w:rsidRPr="00345115" w:rsidRDefault="005A4601" w:rsidP="005A4601">
      <w:pPr>
        <w:keepNext/>
        <w:keepLines/>
        <w:tabs>
          <w:tab w:val="right" w:pos="851"/>
        </w:tabs>
        <w:spacing w:before="240" w:after="120" w:line="240" w:lineRule="exact"/>
        <w:ind w:left="1134" w:right="1134" w:hanging="708"/>
        <w:rPr>
          <w:rFonts w:ascii="Arial" w:hAnsi="Arial" w:cs="Arial"/>
          <w:b/>
        </w:rPr>
      </w:pPr>
      <w:r w:rsidRPr="00345115">
        <w:rPr>
          <w:rFonts w:ascii="Arial" w:hAnsi="Arial" w:cs="Arial"/>
        </w:rPr>
        <w:tab/>
      </w:r>
      <w:r w:rsidRPr="00345115">
        <w:rPr>
          <w:rFonts w:ascii="Arial" w:hAnsi="Arial" w:cs="Arial"/>
          <w:b/>
          <w:bCs/>
        </w:rPr>
        <w:t>9. člen</w:t>
      </w:r>
    </w:p>
    <w:tbl>
      <w:tblPr>
        <w:tblW w:w="8073"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6BE031DC" w14:textId="77777777" w:rsidTr="008D6EEE">
        <w:tc>
          <w:tcPr>
            <w:tcW w:w="8073" w:type="dxa"/>
            <w:shd w:val="clear" w:color="auto" w:fill="auto"/>
            <w:vAlign w:val="bottom"/>
          </w:tcPr>
          <w:p w14:paraId="3FC7B7BA" w14:textId="77777777" w:rsidR="005A4601" w:rsidRPr="00345115" w:rsidRDefault="005A4601" w:rsidP="008D6EEE">
            <w:pPr>
              <w:keepNext/>
              <w:keepLines/>
              <w:spacing w:after="120" w:line="240" w:lineRule="exact"/>
              <w:ind w:left="113" w:right="113"/>
              <w:jc w:val="both"/>
              <w:rPr>
                <w:rFonts w:ascii="Arial" w:hAnsi="Arial" w:cs="Arial"/>
                <w:b/>
              </w:rPr>
            </w:pPr>
            <w:r w:rsidRPr="00345115">
              <w:rPr>
                <w:rFonts w:ascii="Arial" w:hAnsi="Arial" w:cs="Arial"/>
                <w:b/>
                <w:bCs/>
              </w:rPr>
              <w:t xml:space="preserve">Opišite zakonodajne, ureditvene in druge ukrepe, ki zagotavljajo zbiranje podatkov in vodenje evidenc ter določanje vrst metodologij, uporabljenih pri zbiranju informacij o izpustih in prenosih, v skladu z 9. členom (zbiranje podatkov in vodenje evidenc). </w:t>
            </w:r>
            <w:r w:rsidRPr="00345115">
              <w:rPr>
                <w:rFonts w:ascii="Arial" w:hAnsi="Arial" w:cs="Arial"/>
              </w:rPr>
              <w:t xml:space="preserve"> </w:t>
            </w:r>
            <w:r w:rsidRPr="00345115">
              <w:rPr>
                <w:rFonts w:ascii="Arial" w:hAnsi="Arial" w:cs="Arial"/>
                <w:b/>
                <w:bCs/>
              </w:rPr>
              <w:t xml:space="preserve"> </w:t>
            </w:r>
          </w:p>
        </w:tc>
      </w:tr>
      <w:tr w:rsidR="005A4601" w:rsidRPr="00345115" w14:paraId="1FB8BCE0" w14:textId="77777777" w:rsidTr="008D6EEE">
        <w:tc>
          <w:tcPr>
            <w:tcW w:w="8073" w:type="dxa"/>
            <w:tcBorders>
              <w:top w:val="single" w:sz="4" w:space="0" w:color="auto"/>
              <w:bottom w:val="single" w:sz="4" w:space="0" w:color="auto"/>
            </w:tcBorders>
            <w:shd w:val="clear" w:color="auto" w:fill="auto"/>
          </w:tcPr>
          <w:p w14:paraId="12E5B637" w14:textId="77777777" w:rsidR="005A4601" w:rsidRPr="00345115" w:rsidRDefault="005A4601" w:rsidP="008D6EEE">
            <w:pPr>
              <w:spacing w:after="120" w:line="240" w:lineRule="exact"/>
              <w:ind w:left="146" w:right="113"/>
              <w:jc w:val="both"/>
              <w:rPr>
                <w:rFonts w:ascii="Arial" w:hAnsi="Arial" w:cs="Arial"/>
                <w:i/>
                <w:iCs/>
              </w:rPr>
            </w:pPr>
            <w:r w:rsidRPr="00345115">
              <w:rPr>
                <w:rFonts w:ascii="Arial" w:hAnsi="Arial" w:cs="Arial"/>
                <w:i/>
                <w:iCs/>
              </w:rPr>
              <w:t xml:space="preserve">Odgovor: </w:t>
            </w:r>
          </w:p>
          <w:p w14:paraId="118C2809" w14:textId="77777777" w:rsidR="005A4601" w:rsidRDefault="005A4601" w:rsidP="008D6EEE">
            <w:pPr>
              <w:spacing w:after="120" w:line="240" w:lineRule="exact"/>
              <w:ind w:left="113" w:right="113" w:firstLine="28"/>
              <w:jc w:val="both"/>
              <w:rPr>
                <w:rFonts w:ascii="Arial" w:hAnsi="Arial" w:cs="Arial"/>
                <w:iCs/>
              </w:rPr>
            </w:pPr>
            <w:r w:rsidRPr="00345115">
              <w:rPr>
                <w:rFonts w:ascii="Arial" w:hAnsi="Arial" w:cs="Arial"/>
                <w:iCs/>
              </w:rPr>
              <w:t xml:space="preserve">Zbiranje podatkov o izpustih in prenosih onesnaževal je urejeno v skladu z Uredbo </w:t>
            </w:r>
            <w:r>
              <w:rPr>
                <w:rFonts w:ascii="Arial" w:hAnsi="Arial" w:cs="Arial"/>
                <w:iCs/>
              </w:rPr>
              <w:t>E-PRTR</w:t>
            </w:r>
            <w:r w:rsidRPr="00345115">
              <w:rPr>
                <w:rFonts w:ascii="Arial" w:hAnsi="Arial" w:cs="Arial"/>
                <w:iCs/>
              </w:rPr>
              <w:t xml:space="preserve"> in predpisi, ki urejajo prve meritve in obratovalni monitoring odpadnih vod, prve meritve in obratovalni monitoring emisij snovi v zrak iz nepremičnih virov onesnaževanja ter ravnanje z odpadki.</w:t>
            </w:r>
          </w:p>
          <w:p w14:paraId="48E8A2C2" w14:textId="77777777" w:rsidR="005A4601" w:rsidRPr="005133E9" w:rsidRDefault="005A4601" w:rsidP="008D6EEE">
            <w:pPr>
              <w:spacing w:after="120" w:line="240" w:lineRule="exact"/>
              <w:ind w:left="146" w:right="113"/>
              <w:jc w:val="both"/>
              <w:rPr>
                <w:rFonts w:ascii="Arial" w:hAnsi="Arial" w:cs="Arial"/>
                <w:iCs/>
              </w:rPr>
            </w:pPr>
            <w:r>
              <w:rPr>
                <w:rFonts w:ascii="Arial" w:hAnsi="Arial" w:cs="Arial"/>
                <w:iCs/>
              </w:rPr>
              <w:t>Upravljavci naprav pa uporabljajo tudi Priročnik za poročanje v E-PRTR.</w:t>
            </w:r>
          </w:p>
        </w:tc>
      </w:tr>
    </w:tbl>
    <w:p w14:paraId="5C7AFB51" w14:textId="77777777" w:rsidR="005A4601" w:rsidRDefault="005A4601" w:rsidP="005A4601"/>
    <w:p w14:paraId="0D32B365" w14:textId="20223C96" w:rsidR="005A4601" w:rsidRPr="00345115" w:rsidRDefault="005A4601" w:rsidP="005A4601">
      <w:pPr>
        <w:keepNext/>
        <w:keepLines/>
        <w:tabs>
          <w:tab w:val="right" w:pos="851"/>
        </w:tabs>
        <w:spacing w:before="240" w:after="120" w:line="240" w:lineRule="exact"/>
        <w:ind w:left="1134" w:right="1134" w:hanging="708"/>
        <w:rPr>
          <w:rFonts w:ascii="Arial" w:hAnsi="Arial" w:cs="Arial"/>
          <w:b/>
        </w:rPr>
      </w:pPr>
      <w:r w:rsidRPr="00345115">
        <w:rPr>
          <w:rFonts w:ascii="Arial" w:hAnsi="Arial" w:cs="Arial"/>
        </w:rPr>
        <w:lastRenderedPageBreak/>
        <w:tab/>
      </w:r>
      <w:r w:rsidRPr="00345115">
        <w:rPr>
          <w:rFonts w:ascii="Arial" w:hAnsi="Arial" w:cs="Arial"/>
          <w:b/>
          <w:bCs/>
        </w:rPr>
        <w:t>10. člen</w:t>
      </w:r>
    </w:p>
    <w:tbl>
      <w:tblPr>
        <w:tblW w:w="8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70EBE9A2" w14:textId="77777777" w:rsidTr="008D6EEE">
        <w:tc>
          <w:tcPr>
            <w:tcW w:w="8073" w:type="dxa"/>
            <w:shd w:val="clear" w:color="auto" w:fill="auto"/>
            <w:vAlign w:val="bottom"/>
          </w:tcPr>
          <w:p w14:paraId="6D18F13F" w14:textId="77777777" w:rsidR="005A4601" w:rsidRPr="00345115" w:rsidRDefault="005A4601" w:rsidP="008D6EEE">
            <w:pPr>
              <w:keepNext/>
              <w:spacing w:before="40" w:after="120" w:line="240" w:lineRule="exact"/>
              <w:ind w:left="113" w:right="113"/>
              <w:jc w:val="both"/>
              <w:rPr>
                <w:rFonts w:ascii="Arial" w:hAnsi="Arial" w:cs="Arial"/>
                <w:i/>
              </w:rPr>
            </w:pPr>
            <w:r w:rsidRPr="00345115">
              <w:rPr>
                <w:rFonts w:ascii="Arial" w:hAnsi="Arial" w:cs="Arial"/>
              </w:rPr>
              <w:tab/>
            </w:r>
            <w:r w:rsidRPr="00345115">
              <w:rPr>
                <w:rFonts w:ascii="Arial" w:hAnsi="Arial" w:cs="Arial"/>
                <w:b/>
                <w:bCs/>
              </w:rPr>
              <w:t>Opišite predpise, postopke in mehanizme za zagotavljanje kakovosti podatkov v nacionalnem registru izpustov in kaj so ti razkrili glede kakovosti sporočenih podatkov ob upoštevanju zahtev iz 10. člena (ocenjevanje kakovosti).</w:t>
            </w:r>
          </w:p>
        </w:tc>
      </w:tr>
      <w:tr w:rsidR="005A4601" w:rsidRPr="00345115" w14:paraId="426E5659" w14:textId="77777777" w:rsidTr="008D6EEE">
        <w:tc>
          <w:tcPr>
            <w:tcW w:w="8073" w:type="dxa"/>
            <w:shd w:val="clear" w:color="auto" w:fill="auto"/>
          </w:tcPr>
          <w:p w14:paraId="256ECD7C" w14:textId="77777777" w:rsidR="005A4601" w:rsidRPr="00345115" w:rsidRDefault="005A4601" w:rsidP="008D6EEE">
            <w:pPr>
              <w:spacing w:before="40" w:after="120" w:line="240" w:lineRule="exact"/>
              <w:ind w:left="113" w:right="113" w:firstLine="567"/>
              <w:jc w:val="both"/>
              <w:rPr>
                <w:rFonts w:ascii="Arial" w:hAnsi="Arial" w:cs="Arial"/>
                <w:i/>
                <w:iCs/>
              </w:rPr>
            </w:pPr>
            <w:r w:rsidRPr="00345115">
              <w:rPr>
                <w:rFonts w:ascii="Arial" w:hAnsi="Arial" w:cs="Arial"/>
                <w:i/>
                <w:iCs/>
              </w:rPr>
              <w:t>Odgovor:</w:t>
            </w:r>
          </w:p>
          <w:p w14:paraId="26CDDB99" w14:textId="77777777" w:rsidR="005A4601" w:rsidRPr="00345115" w:rsidRDefault="005A4601" w:rsidP="008D6EEE">
            <w:pPr>
              <w:spacing w:before="40" w:after="120" w:line="240" w:lineRule="exact"/>
              <w:ind w:left="113" w:right="113" w:firstLine="28"/>
              <w:jc w:val="both"/>
              <w:rPr>
                <w:rFonts w:ascii="Arial" w:hAnsi="Arial" w:cs="Arial"/>
              </w:rPr>
            </w:pPr>
            <w:r w:rsidRPr="00345115">
              <w:rPr>
                <w:rFonts w:ascii="Arial" w:hAnsi="Arial" w:cs="Arial"/>
                <w:iCs/>
              </w:rPr>
              <w:t xml:space="preserve">V okviru zagotavljanja kakovosti podatkov se poročani podatki za </w:t>
            </w:r>
            <w:r>
              <w:rPr>
                <w:rFonts w:ascii="Arial" w:hAnsi="Arial" w:cs="Arial"/>
                <w:iCs/>
              </w:rPr>
              <w:t>registra</w:t>
            </w:r>
            <w:r w:rsidRPr="00345115">
              <w:rPr>
                <w:rFonts w:ascii="Arial" w:hAnsi="Arial" w:cs="Arial"/>
                <w:iCs/>
              </w:rPr>
              <w:t xml:space="preserve"> </w:t>
            </w:r>
            <w:r>
              <w:rPr>
                <w:rFonts w:ascii="Arial" w:hAnsi="Arial" w:cs="Arial"/>
                <w:iCs/>
              </w:rPr>
              <w:t>E-</w:t>
            </w:r>
            <w:r w:rsidRPr="00345115">
              <w:rPr>
                <w:rFonts w:ascii="Arial" w:hAnsi="Arial" w:cs="Arial"/>
                <w:iCs/>
              </w:rPr>
              <w:t xml:space="preserve">PRTR na ravni upravljavcev primerjajo s podatki iz preteklega in predpreteklega leta ter podatki, ki so poročani v okviru prvih meritve in obratovalnih monitoringov odpadnih voda, prvih meritve in obratovalnih monitoring emisij snovi v zrak iz nepremičnih virov onesnaževanja ter podatkov o ravnanju z odpadki. </w:t>
            </w:r>
          </w:p>
        </w:tc>
      </w:tr>
    </w:tbl>
    <w:p w14:paraId="1DF35F0A" w14:textId="77777777" w:rsidR="005A4601" w:rsidRPr="00345115" w:rsidRDefault="005A4601" w:rsidP="005A4601">
      <w:pPr>
        <w:keepNext/>
        <w:keepLines/>
        <w:tabs>
          <w:tab w:val="right" w:pos="851"/>
        </w:tabs>
        <w:spacing w:before="240" w:after="120" w:line="240" w:lineRule="exact"/>
        <w:ind w:left="1134" w:right="1134" w:hanging="708"/>
        <w:rPr>
          <w:rFonts w:ascii="Arial" w:hAnsi="Arial" w:cs="Arial"/>
          <w:b/>
        </w:rPr>
      </w:pPr>
      <w:r w:rsidRPr="00345115">
        <w:rPr>
          <w:rFonts w:ascii="Arial" w:hAnsi="Arial" w:cs="Arial"/>
        </w:rPr>
        <w:tab/>
      </w:r>
      <w:r w:rsidRPr="00345115">
        <w:rPr>
          <w:rFonts w:ascii="Arial" w:hAnsi="Arial" w:cs="Arial"/>
          <w:b/>
          <w:bCs/>
        </w:rPr>
        <w:t>11. člen</w:t>
      </w:r>
    </w:p>
    <w:tbl>
      <w:tblPr>
        <w:tblW w:w="8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1D90FB82" w14:textId="77777777" w:rsidTr="008D6EEE">
        <w:tc>
          <w:tcPr>
            <w:tcW w:w="8073" w:type="dxa"/>
            <w:shd w:val="clear" w:color="auto" w:fill="auto"/>
            <w:vAlign w:val="bottom"/>
          </w:tcPr>
          <w:p w14:paraId="1C91B9C8" w14:textId="77777777" w:rsidR="005A4601" w:rsidRPr="00345115" w:rsidRDefault="005A4601" w:rsidP="008D6EEE">
            <w:pPr>
              <w:spacing w:before="40" w:after="120" w:line="240" w:lineRule="exact"/>
              <w:ind w:left="113" w:right="113"/>
              <w:jc w:val="both"/>
              <w:rPr>
                <w:rFonts w:ascii="Arial" w:hAnsi="Arial" w:cs="Arial"/>
                <w:i/>
              </w:rPr>
            </w:pPr>
            <w:r w:rsidRPr="00345115">
              <w:rPr>
                <w:rFonts w:ascii="Arial" w:hAnsi="Arial" w:cs="Arial"/>
              </w:rPr>
              <w:tab/>
            </w:r>
            <w:r w:rsidRPr="00345115">
              <w:rPr>
                <w:rFonts w:ascii="Arial" w:hAnsi="Arial" w:cs="Arial"/>
                <w:b/>
                <w:bCs/>
              </w:rPr>
              <w:t>Opišite, kako je omogočen dostop javnosti do informacij v registru ob upoštevanju zahtev iz 11. člena (dostop javnosti do informacij).</w:t>
            </w:r>
          </w:p>
        </w:tc>
      </w:tr>
      <w:tr w:rsidR="005A4601" w:rsidRPr="00345115" w14:paraId="1098EB58" w14:textId="77777777" w:rsidTr="008D6EEE">
        <w:tc>
          <w:tcPr>
            <w:tcW w:w="8073" w:type="dxa"/>
            <w:shd w:val="clear" w:color="auto" w:fill="auto"/>
          </w:tcPr>
          <w:p w14:paraId="5E0D7980" w14:textId="77777777" w:rsidR="005A4601" w:rsidRPr="00345115" w:rsidRDefault="005A4601" w:rsidP="008D6EEE">
            <w:pPr>
              <w:spacing w:before="40" w:after="120" w:line="240" w:lineRule="exact"/>
              <w:ind w:left="146" w:right="113"/>
              <w:jc w:val="both"/>
              <w:rPr>
                <w:rFonts w:ascii="Arial" w:hAnsi="Arial" w:cs="Arial"/>
                <w:i/>
                <w:iCs/>
              </w:rPr>
            </w:pPr>
            <w:r w:rsidRPr="00345115">
              <w:rPr>
                <w:rFonts w:ascii="Arial" w:hAnsi="Arial" w:cs="Arial"/>
                <w:i/>
                <w:iCs/>
              </w:rPr>
              <w:t>Odgovor:</w:t>
            </w:r>
          </w:p>
          <w:p w14:paraId="45FB0415" w14:textId="77777777" w:rsidR="005A4601" w:rsidRDefault="005A4601" w:rsidP="008D6EEE">
            <w:pPr>
              <w:spacing w:before="40" w:after="120" w:line="240" w:lineRule="exact"/>
              <w:ind w:left="113" w:right="113" w:firstLine="28"/>
              <w:jc w:val="both"/>
              <w:rPr>
                <w:rFonts w:ascii="Arial" w:hAnsi="Arial" w:cs="Arial"/>
              </w:rPr>
            </w:pPr>
            <w:r>
              <w:rPr>
                <w:rFonts w:ascii="Arial" w:hAnsi="Arial" w:cs="Arial"/>
              </w:rPr>
              <w:t>Slovenski nacionalni register emisij in prenosov onesnaževal</w:t>
            </w:r>
            <w:r w:rsidRPr="00345115">
              <w:rPr>
                <w:rFonts w:ascii="Arial" w:hAnsi="Arial" w:cs="Arial"/>
              </w:rPr>
              <w:t xml:space="preserve"> </w:t>
            </w:r>
            <w:r>
              <w:rPr>
                <w:rFonts w:ascii="Arial" w:hAnsi="Arial" w:cs="Arial"/>
              </w:rPr>
              <w:t xml:space="preserve">bo dostopen na spletni strani </w:t>
            </w:r>
            <w:hyperlink r:id="rId11" w:history="1">
              <w:r w:rsidRPr="004234EC">
                <w:rPr>
                  <w:rStyle w:val="Hyperlink"/>
                  <w:rFonts w:ascii="Arial" w:hAnsi="Arial" w:cs="Arial"/>
                </w:rPr>
                <w:t>Agencije Republike Slovenije za okolje</w:t>
              </w:r>
            </w:hyperlink>
            <w:r>
              <w:rPr>
                <w:rFonts w:ascii="Arial" w:hAnsi="Arial" w:cs="Arial"/>
              </w:rPr>
              <w:t>.</w:t>
            </w:r>
          </w:p>
          <w:p w14:paraId="49D878A3" w14:textId="77777777" w:rsidR="005A4601" w:rsidRPr="00345115" w:rsidRDefault="005A4601" w:rsidP="008D6EEE">
            <w:pPr>
              <w:spacing w:before="40" w:after="120" w:line="240" w:lineRule="exact"/>
              <w:ind w:left="113" w:right="113" w:firstLine="28"/>
              <w:jc w:val="both"/>
              <w:rPr>
                <w:rFonts w:ascii="Arial" w:hAnsi="Arial" w:cs="Arial"/>
              </w:rPr>
            </w:pPr>
            <w:r w:rsidRPr="004935DD">
              <w:rPr>
                <w:rStyle w:val="Hyperlink"/>
                <w:rFonts w:ascii="Arial" w:hAnsi="Arial" w:cs="Arial"/>
              </w:rPr>
              <w:t>.</w:t>
            </w:r>
          </w:p>
        </w:tc>
      </w:tr>
    </w:tbl>
    <w:p w14:paraId="5589588C" w14:textId="77777777" w:rsidR="005A4601" w:rsidRPr="00345115" w:rsidRDefault="005A4601" w:rsidP="005A4601">
      <w:pPr>
        <w:keepNext/>
        <w:keepLines/>
        <w:tabs>
          <w:tab w:val="right" w:pos="851"/>
        </w:tabs>
        <w:spacing w:before="240" w:after="120" w:line="240" w:lineRule="exact"/>
        <w:ind w:left="1134" w:right="1134" w:hanging="708"/>
        <w:rPr>
          <w:rFonts w:ascii="Arial" w:hAnsi="Arial" w:cs="Arial"/>
          <w:b/>
          <w:smallCaps/>
        </w:rPr>
      </w:pPr>
      <w:r w:rsidRPr="00345115">
        <w:rPr>
          <w:rFonts w:ascii="Arial" w:hAnsi="Arial" w:cs="Arial"/>
        </w:rPr>
        <w:tab/>
      </w:r>
      <w:r w:rsidRPr="00345115">
        <w:rPr>
          <w:rFonts w:ascii="Arial" w:hAnsi="Arial" w:cs="Arial"/>
          <w:b/>
          <w:bCs/>
        </w:rPr>
        <w:t>12. člen</w:t>
      </w:r>
    </w:p>
    <w:tbl>
      <w:tblPr>
        <w:tblW w:w="8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34D9E821" w14:textId="77777777" w:rsidTr="008D6EEE">
        <w:tc>
          <w:tcPr>
            <w:tcW w:w="8073" w:type="dxa"/>
            <w:shd w:val="clear" w:color="auto" w:fill="auto"/>
          </w:tcPr>
          <w:p w14:paraId="1116DAF0" w14:textId="77777777" w:rsidR="005A4601" w:rsidRPr="00345115" w:rsidRDefault="005A4601" w:rsidP="008D6EEE">
            <w:pPr>
              <w:keepNext/>
              <w:keepLines/>
              <w:spacing w:before="40" w:after="120"/>
              <w:ind w:left="113" w:right="113"/>
              <w:jc w:val="both"/>
              <w:rPr>
                <w:rFonts w:ascii="Arial" w:hAnsi="Arial" w:cs="Arial"/>
                <w:b/>
              </w:rPr>
            </w:pPr>
            <w:r w:rsidRPr="00345115">
              <w:rPr>
                <w:rFonts w:ascii="Arial" w:hAnsi="Arial" w:cs="Arial"/>
              </w:rPr>
              <w:tab/>
            </w:r>
            <w:r w:rsidRPr="00345115">
              <w:rPr>
                <w:rFonts w:ascii="Arial" w:hAnsi="Arial" w:cs="Arial"/>
                <w:b/>
                <w:bCs/>
              </w:rPr>
              <w:t>Če so kakršne koli informacije iz registra zaupne, navedite vrste informacij, ki so lahko zadržane, in kako pogosto so zadržane, ob upoštevanju zahtev iz 12. člena (zaupnost).</w:t>
            </w:r>
            <w:r w:rsidRPr="00345115">
              <w:rPr>
                <w:rFonts w:ascii="Arial" w:hAnsi="Arial" w:cs="Arial"/>
              </w:rPr>
              <w:t xml:space="preserve"> </w:t>
            </w:r>
            <w:r w:rsidRPr="00345115">
              <w:rPr>
                <w:rFonts w:ascii="Arial" w:hAnsi="Arial" w:cs="Arial"/>
                <w:b/>
                <w:bCs/>
              </w:rPr>
              <w:t>Navedite opombe o praktičnih izkušnjah in izzivih, ki ste jih ugotovili pri obravnavi zahtev za zaupnost, zlasti v zvezi z zahtevami iz drugega odstavka.</w:t>
            </w:r>
          </w:p>
        </w:tc>
      </w:tr>
      <w:tr w:rsidR="005A4601" w:rsidRPr="00345115" w14:paraId="638D49F1" w14:textId="77777777" w:rsidTr="008D6EEE">
        <w:tc>
          <w:tcPr>
            <w:tcW w:w="8073" w:type="dxa"/>
            <w:shd w:val="clear" w:color="auto" w:fill="auto"/>
          </w:tcPr>
          <w:p w14:paraId="26AB03A5" w14:textId="77777777" w:rsidR="005A4601" w:rsidRPr="00345115" w:rsidRDefault="005A4601" w:rsidP="008D6EEE">
            <w:pPr>
              <w:spacing w:before="40" w:after="120"/>
              <w:ind w:left="146" w:right="113"/>
              <w:jc w:val="both"/>
              <w:rPr>
                <w:rFonts w:ascii="Arial" w:hAnsi="Arial" w:cs="Arial"/>
                <w:i/>
                <w:iCs/>
              </w:rPr>
            </w:pPr>
            <w:r w:rsidRPr="00345115">
              <w:rPr>
                <w:rFonts w:ascii="Arial" w:hAnsi="Arial" w:cs="Arial"/>
                <w:i/>
                <w:iCs/>
              </w:rPr>
              <w:t>Odgovor:</w:t>
            </w:r>
          </w:p>
          <w:p w14:paraId="09B799A0" w14:textId="77777777" w:rsidR="005A4601" w:rsidRPr="00345115" w:rsidRDefault="005A4601" w:rsidP="008D6EEE">
            <w:pPr>
              <w:spacing w:before="40" w:after="120"/>
              <w:ind w:left="113" w:right="113" w:firstLine="28"/>
              <w:jc w:val="both"/>
              <w:rPr>
                <w:rFonts w:ascii="Arial" w:hAnsi="Arial" w:cs="Arial"/>
              </w:rPr>
            </w:pPr>
            <w:r w:rsidRPr="00345115">
              <w:rPr>
                <w:rFonts w:ascii="Arial" w:hAnsi="Arial" w:cs="Arial"/>
              </w:rPr>
              <w:t>V okviru izvedenih poročanj še ni bilo izpostavljene zahteve po zaupnosti posameznih podatkov.</w:t>
            </w:r>
          </w:p>
        </w:tc>
      </w:tr>
    </w:tbl>
    <w:p w14:paraId="3E5A92F2" w14:textId="77777777" w:rsidR="005A4601" w:rsidRPr="00345115" w:rsidRDefault="005A4601" w:rsidP="005A4601">
      <w:pPr>
        <w:keepNext/>
        <w:keepLines/>
        <w:tabs>
          <w:tab w:val="right" w:pos="851"/>
        </w:tabs>
        <w:spacing w:before="240" w:after="120" w:line="240" w:lineRule="exact"/>
        <w:ind w:left="1134" w:right="1134" w:hanging="708"/>
        <w:rPr>
          <w:rFonts w:ascii="Arial" w:hAnsi="Arial" w:cs="Arial"/>
          <w:b/>
          <w:smallCaps/>
        </w:rPr>
      </w:pPr>
      <w:r w:rsidRPr="00345115">
        <w:rPr>
          <w:rFonts w:ascii="Arial" w:hAnsi="Arial" w:cs="Arial"/>
        </w:rPr>
        <w:tab/>
      </w:r>
      <w:r w:rsidRPr="00345115">
        <w:rPr>
          <w:rFonts w:ascii="Arial" w:hAnsi="Arial" w:cs="Arial"/>
          <w:b/>
          <w:bCs/>
        </w:rPr>
        <w:t>13. člen</w:t>
      </w:r>
    </w:p>
    <w:tbl>
      <w:tblPr>
        <w:tblW w:w="8067"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67"/>
      </w:tblGrid>
      <w:tr w:rsidR="005A4601" w:rsidRPr="00345115" w14:paraId="041C8C7C" w14:textId="77777777" w:rsidTr="008D6EEE">
        <w:tc>
          <w:tcPr>
            <w:tcW w:w="8067" w:type="dxa"/>
            <w:shd w:val="clear" w:color="auto" w:fill="auto"/>
            <w:vAlign w:val="bottom"/>
          </w:tcPr>
          <w:p w14:paraId="33C41313" w14:textId="77777777" w:rsidR="005A4601" w:rsidRPr="00345115" w:rsidRDefault="005A4601" w:rsidP="008D6EEE">
            <w:pPr>
              <w:spacing w:before="40" w:after="120" w:line="240" w:lineRule="exact"/>
              <w:ind w:left="113" w:right="113"/>
              <w:jc w:val="both"/>
              <w:rPr>
                <w:rFonts w:ascii="Arial" w:hAnsi="Arial" w:cs="Arial"/>
                <w:i/>
              </w:rPr>
            </w:pPr>
            <w:bookmarkStart w:id="4" w:name="_Hlk184054373"/>
            <w:r w:rsidRPr="00345115">
              <w:rPr>
                <w:rFonts w:ascii="Arial" w:hAnsi="Arial" w:cs="Arial"/>
                <w:b/>
                <w:bCs/>
              </w:rPr>
              <w:t>Opišite možnosti za udeležbo javnosti pri oblikovanju nacionalnega sistema PRTR v skladu s 13. členom (sodelovanje javnosti pri oblikovanju nacionalnih registrov izpustov in prenosov onesnaževal) ter vse ustrezne izkušnje z udeležbo javnosti pri razvoju sistema.</w:t>
            </w:r>
            <w:bookmarkEnd w:id="4"/>
          </w:p>
        </w:tc>
      </w:tr>
      <w:tr w:rsidR="005A4601" w:rsidRPr="00345115" w14:paraId="4F145C81" w14:textId="77777777" w:rsidTr="008D6EEE">
        <w:tc>
          <w:tcPr>
            <w:tcW w:w="8067" w:type="dxa"/>
            <w:shd w:val="clear" w:color="auto" w:fill="auto"/>
          </w:tcPr>
          <w:p w14:paraId="56461696" w14:textId="77777777" w:rsidR="005A4601" w:rsidRPr="00345115" w:rsidRDefault="005A4601" w:rsidP="008D6EEE">
            <w:pPr>
              <w:spacing w:before="40" w:after="120" w:line="240" w:lineRule="exact"/>
              <w:ind w:left="113" w:right="113" w:firstLine="567"/>
              <w:jc w:val="both"/>
              <w:rPr>
                <w:rFonts w:ascii="Arial" w:hAnsi="Arial" w:cs="Arial"/>
                <w:i/>
                <w:iCs/>
              </w:rPr>
            </w:pPr>
            <w:r w:rsidRPr="00345115">
              <w:rPr>
                <w:rFonts w:ascii="Arial" w:hAnsi="Arial" w:cs="Arial"/>
                <w:i/>
                <w:iCs/>
              </w:rPr>
              <w:t>Odgovor:</w:t>
            </w:r>
          </w:p>
          <w:p w14:paraId="1AAF386D" w14:textId="73D82385" w:rsidR="005A4601" w:rsidRPr="00345115" w:rsidRDefault="005A4601" w:rsidP="00D33A42">
            <w:pPr>
              <w:spacing w:before="40" w:after="120" w:line="240" w:lineRule="exact"/>
              <w:ind w:left="113" w:right="113" w:firstLine="16"/>
              <w:jc w:val="both"/>
              <w:rPr>
                <w:rFonts w:ascii="Arial" w:hAnsi="Arial" w:cs="Arial"/>
              </w:rPr>
            </w:pPr>
            <w:r>
              <w:rPr>
                <w:rFonts w:ascii="Arial" w:hAnsi="Arial" w:cs="Arial"/>
              </w:rPr>
              <w:t>Oblika in vsebina slovenskega nacionalnega registra emisij in prenosov onesnaževal</w:t>
            </w:r>
            <w:r w:rsidRPr="00345115">
              <w:rPr>
                <w:rFonts w:ascii="Arial" w:hAnsi="Arial" w:cs="Arial"/>
              </w:rPr>
              <w:t xml:space="preserve"> </w:t>
            </w:r>
            <w:r>
              <w:rPr>
                <w:rFonts w:ascii="Arial" w:hAnsi="Arial" w:cs="Arial"/>
              </w:rPr>
              <w:t>je</w:t>
            </w:r>
            <w:r w:rsidRPr="00B44BA5">
              <w:rPr>
                <w:rFonts w:ascii="Arial" w:hAnsi="Arial" w:cs="Arial"/>
              </w:rPr>
              <w:t xml:space="preserve"> predstavljen</w:t>
            </w:r>
            <w:r>
              <w:rPr>
                <w:rFonts w:ascii="Arial" w:hAnsi="Arial" w:cs="Arial"/>
              </w:rPr>
              <w:t>a</w:t>
            </w:r>
            <w:r w:rsidRPr="00B44BA5">
              <w:rPr>
                <w:rFonts w:ascii="Arial" w:hAnsi="Arial" w:cs="Arial"/>
              </w:rPr>
              <w:t xml:space="preserve"> Svetu</w:t>
            </w:r>
            <w:r>
              <w:rPr>
                <w:rFonts w:ascii="Arial" w:hAnsi="Arial" w:cs="Arial"/>
              </w:rPr>
              <w:t xml:space="preserve"> za trajnostni razvoj in varstvo okolja. N</w:t>
            </w:r>
            <w:r w:rsidRPr="00B44BA5">
              <w:rPr>
                <w:rFonts w:ascii="Arial" w:hAnsi="Arial" w:cs="Arial"/>
              </w:rPr>
              <w:t>evladne organizacije, predstavnike akademskih institucij</w:t>
            </w:r>
            <w:r>
              <w:rPr>
                <w:rFonts w:ascii="Arial" w:hAnsi="Arial" w:cs="Arial"/>
              </w:rPr>
              <w:t xml:space="preserve"> in</w:t>
            </w:r>
            <w:r w:rsidRPr="00B44BA5">
              <w:rPr>
                <w:rFonts w:ascii="Arial" w:hAnsi="Arial" w:cs="Arial"/>
              </w:rPr>
              <w:t xml:space="preserve"> podjetij zastopane v </w:t>
            </w:r>
            <w:r>
              <w:rPr>
                <w:rFonts w:ascii="Arial" w:hAnsi="Arial" w:cs="Arial"/>
              </w:rPr>
              <w:t>s</w:t>
            </w:r>
            <w:r w:rsidRPr="00B44BA5">
              <w:rPr>
                <w:rFonts w:ascii="Arial" w:hAnsi="Arial" w:cs="Arial"/>
              </w:rPr>
              <w:t xml:space="preserve">vetu, </w:t>
            </w:r>
            <w:r>
              <w:rPr>
                <w:rFonts w:ascii="Arial" w:hAnsi="Arial" w:cs="Arial"/>
              </w:rPr>
              <w:t>so</w:t>
            </w:r>
            <w:r w:rsidRPr="00B44BA5">
              <w:rPr>
                <w:rFonts w:ascii="Arial" w:hAnsi="Arial" w:cs="Arial"/>
              </w:rPr>
              <w:t xml:space="preserve"> </w:t>
            </w:r>
            <w:r>
              <w:rPr>
                <w:rFonts w:ascii="Arial" w:hAnsi="Arial" w:cs="Arial"/>
              </w:rPr>
              <w:t>pozvane k sodelovanju pri oblikovanju nacionalnega sistema PRTR ter zaprošene</w:t>
            </w:r>
            <w:r w:rsidRPr="00B44BA5">
              <w:rPr>
                <w:rFonts w:ascii="Arial" w:hAnsi="Arial" w:cs="Arial"/>
              </w:rPr>
              <w:t xml:space="preserve">, da k sodelovanju povabijo </w:t>
            </w:r>
            <w:r>
              <w:rPr>
                <w:rFonts w:ascii="Arial" w:hAnsi="Arial" w:cs="Arial"/>
              </w:rPr>
              <w:t xml:space="preserve">tudi </w:t>
            </w:r>
            <w:r w:rsidRPr="00B44BA5">
              <w:rPr>
                <w:rFonts w:ascii="Arial" w:hAnsi="Arial" w:cs="Arial"/>
              </w:rPr>
              <w:t>druge zainteresirane okoljske nevladne organizacije.</w:t>
            </w:r>
          </w:p>
        </w:tc>
      </w:tr>
    </w:tbl>
    <w:p w14:paraId="5B2D8F76" w14:textId="77777777" w:rsidR="005A4601" w:rsidRPr="00345115" w:rsidRDefault="005A4601" w:rsidP="005A4601">
      <w:pPr>
        <w:keepNext/>
        <w:keepLines/>
        <w:tabs>
          <w:tab w:val="right" w:pos="851"/>
        </w:tabs>
        <w:spacing w:before="240" w:after="120" w:line="240" w:lineRule="exact"/>
        <w:ind w:left="1134" w:right="1134" w:hanging="708"/>
        <w:rPr>
          <w:rFonts w:ascii="Arial" w:hAnsi="Arial" w:cs="Arial"/>
          <w:b/>
        </w:rPr>
      </w:pPr>
      <w:r w:rsidRPr="00345115">
        <w:rPr>
          <w:rFonts w:ascii="Arial" w:hAnsi="Arial" w:cs="Arial"/>
        </w:rPr>
        <w:lastRenderedPageBreak/>
        <w:tab/>
      </w:r>
      <w:r w:rsidRPr="00345115">
        <w:rPr>
          <w:rFonts w:ascii="Arial" w:hAnsi="Arial" w:cs="Arial"/>
          <w:b/>
          <w:bCs/>
        </w:rPr>
        <w:t>14. člen</w:t>
      </w:r>
    </w:p>
    <w:tbl>
      <w:tblPr>
        <w:tblW w:w="8055"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55"/>
      </w:tblGrid>
      <w:tr w:rsidR="005A4601" w:rsidRPr="00345115" w14:paraId="6AE3DC9A" w14:textId="77777777" w:rsidTr="008D6EEE">
        <w:tc>
          <w:tcPr>
            <w:tcW w:w="8055" w:type="dxa"/>
            <w:shd w:val="clear" w:color="auto" w:fill="auto"/>
            <w:vAlign w:val="bottom"/>
          </w:tcPr>
          <w:p w14:paraId="7DE59075" w14:textId="77777777" w:rsidR="005A4601" w:rsidRPr="00345115" w:rsidRDefault="005A4601" w:rsidP="008D6EEE">
            <w:pPr>
              <w:spacing w:before="40" w:after="120" w:line="240" w:lineRule="exact"/>
              <w:ind w:left="113" w:right="113"/>
              <w:jc w:val="both"/>
              <w:rPr>
                <w:rFonts w:ascii="Arial" w:hAnsi="Arial" w:cs="Arial"/>
                <w:i/>
              </w:rPr>
            </w:pPr>
            <w:r w:rsidRPr="00345115">
              <w:rPr>
                <w:rFonts w:ascii="Arial" w:hAnsi="Arial" w:cs="Arial"/>
                <w:b/>
                <w:bCs/>
              </w:rPr>
              <w:t>Opišite postopek nadzora, določen z zakonom, do katerega imajo dostop vsi posamezniki, če menijo, da je bila njihova zahteva za informacije prezrta, neupravičeno zavrnjena ali sicer ne obravnavana v skladu z določbami 14. člena (dostop do pravnega varstva), in kakršno koli njegovo uporabo.</w:t>
            </w:r>
          </w:p>
        </w:tc>
      </w:tr>
      <w:tr w:rsidR="005A4601" w:rsidRPr="00345115" w14:paraId="43E786C0" w14:textId="77777777" w:rsidTr="008D6EEE">
        <w:tc>
          <w:tcPr>
            <w:tcW w:w="8055" w:type="dxa"/>
            <w:shd w:val="clear" w:color="auto" w:fill="auto"/>
          </w:tcPr>
          <w:p w14:paraId="4292E2C7" w14:textId="77777777" w:rsidR="005A4601" w:rsidRPr="00345115" w:rsidRDefault="005A4601" w:rsidP="008D6EEE">
            <w:pPr>
              <w:spacing w:before="40" w:after="120" w:line="240" w:lineRule="exact"/>
              <w:ind w:left="119" w:right="113"/>
              <w:jc w:val="both"/>
              <w:rPr>
                <w:rFonts w:ascii="Arial" w:hAnsi="Arial" w:cs="Arial"/>
                <w:i/>
                <w:iCs/>
              </w:rPr>
            </w:pPr>
            <w:r w:rsidRPr="00345115">
              <w:rPr>
                <w:rFonts w:ascii="Arial" w:hAnsi="Arial" w:cs="Arial"/>
                <w:i/>
                <w:iCs/>
              </w:rPr>
              <w:t>Odgovor:</w:t>
            </w:r>
          </w:p>
          <w:p w14:paraId="1812B640" w14:textId="77777777" w:rsidR="005A4601" w:rsidRDefault="005A4601" w:rsidP="008D6EEE">
            <w:pPr>
              <w:spacing w:before="40" w:after="120" w:line="240" w:lineRule="exact"/>
              <w:ind w:left="113" w:right="113" w:firstLine="10"/>
              <w:jc w:val="both"/>
              <w:rPr>
                <w:rFonts w:ascii="Arial" w:hAnsi="Arial" w:cs="Arial"/>
                <w:iCs/>
              </w:rPr>
            </w:pPr>
            <w:r w:rsidRPr="00F01F0C">
              <w:rPr>
                <w:rFonts w:ascii="Arial" w:hAnsi="Arial" w:cs="Arial"/>
                <w:iCs/>
              </w:rPr>
              <w:t xml:space="preserve">Dostop do informacij javnega značaja določa Zakon o dostopu do informacij javnega značaja. </w:t>
            </w:r>
            <w:r>
              <w:rPr>
                <w:rFonts w:ascii="Arial" w:hAnsi="Arial" w:cs="Arial"/>
                <w:iCs/>
              </w:rPr>
              <w:t>(</w:t>
            </w:r>
            <w:hyperlink r:id="rId12" w:history="1">
              <w:r w:rsidRPr="00D61CEF">
                <w:rPr>
                  <w:rStyle w:val="Hyperlink"/>
                  <w:rFonts w:ascii="Arial" w:hAnsi="Arial" w:cs="Arial"/>
                  <w:iCs/>
                </w:rPr>
                <w:t>http://pisrs.si/Pis.web/pregledPredpisa?id=ZAKO3336</w:t>
              </w:r>
            </w:hyperlink>
            <w:r>
              <w:rPr>
                <w:rFonts w:ascii="Arial" w:hAnsi="Arial" w:cs="Arial"/>
                <w:iCs/>
              </w:rPr>
              <w:t xml:space="preserve">) </w:t>
            </w:r>
            <w:r w:rsidRPr="00F01F0C">
              <w:rPr>
                <w:rFonts w:ascii="Arial" w:hAnsi="Arial" w:cs="Arial"/>
                <w:iCs/>
              </w:rPr>
              <w:t>Informacije javnega značaja so prosto dostopne pravnim ali fizičnim osebam</w:t>
            </w:r>
            <w:r>
              <w:rPr>
                <w:rFonts w:ascii="Arial" w:hAnsi="Arial" w:cs="Arial"/>
                <w:iCs/>
              </w:rPr>
              <w:t xml:space="preserve">. </w:t>
            </w:r>
          </w:p>
          <w:p w14:paraId="20E67371" w14:textId="77777777" w:rsidR="005A4601" w:rsidRPr="00F01F0C" w:rsidRDefault="005A4601" w:rsidP="008D6EEE">
            <w:pPr>
              <w:spacing w:before="40" w:after="120" w:line="240" w:lineRule="exact"/>
              <w:ind w:left="113" w:right="113" w:firstLine="10"/>
              <w:jc w:val="both"/>
              <w:rPr>
                <w:rFonts w:ascii="Arial" w:hAnsi="Arial" w:cs="Arial"/>
              </w:rPr>
            </w:pPr>
            <w:r w:rsidRPr="00FF6D51">
              <w:rPr>
                <w:rFonts w:ascii="Arial" w:hAnsi="Arial" w:cs="Arial"/>
                <w:iCs/>
              </w:rPr>
              <w:t>Zoper odločbo, s katero je organ odločil o zahtevi za dostop ali ponovno uporabo, ter zoper sklep, s katerim je organ zahtevo zavrgel, ima prosilec pravico do pritožbe.</w:t>
            </w:r>
            <w:r>
              <w:rPr>
                <w:rFonts w:ascii="Arial" w:hAnsi="Arial" w:cs="Arial"/>
                <w:iCs/>
              </w:rPr>
              <w:t xml:space="preserve"> </w:t>
            </w:r>
            <w:r w:rsidRPr="00FF6D51">
              <w:rPr>
                <w:rFonts w:ascii="Arial" w:hAnsi="Arial" w:cs="Arial"/>
                <w:iCs/>
              </w:rPr>
              <w:t>O pritožbi odloča Informacijski pooblaščenec.</w:t>
            </w:r>
            <w:r>
              <w:rPr>
                <w:rFonts w:ascii="Arial" w:hAnsi="Arial" w:cs="Arial"/>
                <w:iCs/>
              </w:rPr>
              <w:t xml:space="preserve"> </w:t>
            </w:r>
            <w:r w:rsidRPr="002A27DA">
              <w:rPr>
                <w:rFonts w:ascii="Arial" w:hAnsi="Arial" w:cs="Arial"/>
                <w:iCs/>
              </w:rPr>
              <w:t xml:space="preserve">Postopek s pritožbo se izvaja po določbah zakona, ki ureja splošni </w:t>
            </w:r>
            <w:hyperlink r:id="rId13" w:history="1">
              <w:r w:rsidRPr="00C168BE">
                <w:rPr>
                  <w:rStyle w:val="Hyperlink"/>
                  <w:rFonts w:ascii="Arial" w:hAnsi="Arial" w:cs="Arial"/>
                  <w:iCs/>
                </w:rPr>
                <w:t>upravni postopek</w:t>
              </w:r>
            </w:hyperlink>
            <w:r w:rsidRPr="002A27DA">
              <w:rPr>
                <w:rFonts w:ascii="Arial" w:hAnsi="Arial" w:cs="Arial"/>
                <w:iCs/>
              </w:rPr>
              <w:t>.</w:t>
            </w:r>
          </w:p>
        </w:tc>
      </w:tr>
    </w:tbl>
    <w:p w14:paraId="24293F48" w14:textId="77777777" w:rsidR="005A4601" w:rsidRPr="00345115" w:rsidRDefault="005A4601" w:rsidP="005A4601">
      <w:pPr>
        <w:keepNext/>
        <w:keepLines/>
        <w:tabs>
          <w:tab w:val="right" w:pos="851"/>
        </w:tabs>
        <w:spacing w:before="240" w:after="120" w:line="240" w:lineRule="exact"/>
        <w:ind w:left="1134" w:right="1134" w:hanging="708"/>
        <w:rPr>
          <w:rFonts w:ascii="Arial" w:hAnsi="Arial" w:cs="Arial"/>
          <w:b/>
        </w:rPr>
      </w:pPr>
      <w:r w:rsidRPr="00345115">
        <w:rPr>
          <w:rFonts w:ascii="Arial" w:hAnsi="Arial" w:cs="Arial"/>
        </w:rPr>
        <w:tab/>
      </w:r>
      <w:r w:rsidRPr="00345115">
        <w:rPr>
          <w:rFonts w:ascii="Arial" w:hAnsi="Arial" w:cs="Arial"/>
          <w:b/>
          <w:bCs/>
        </w:rPr>
        <w:t>15. člen</w:t>
      </w:r>
    </w:p>
    <w:tbl>
      <w:tblPr>
        <w:tblW w:w="8049" w:type="dxa"/>
        <w:tblInd w:w="4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049"/>
      </w:tblGrid>
      <w:tr w:rsidR="005A4601" w:rsidRPr="00345115" w14:paraId="48AAF251" w14:textId="77777777" w:rsidTr="008D6EEE">
        <w:tc>
          <w:tcPr>
            <w:tcW w:w="8049" w:type="dxa"/>
            <w:shd w:val="clear" w:color="auto" w:fill="auto"/>
            <w:vAlign w:val="bottom"/>
          </w:tcPr>
          <w:p w14:paraId="5D6D643A" w14:textId="77777777" w:rsidR="005A4601" w:rsidRPr="00345115" w:rsidRDefault="005A4601" w:rsidP="008D6EEE">
            <w:pPr>
              <w:keepNext/>
              <w:spacing w:before="40" w:after="120"/>
              <w:ind w:left="113" w:right="113"/>
              <w:jc w:val="both"/>
              <w:rPr>
                <w:rFonts w:ascii="Arial" w:hAnsi="Arial" w:cs="Arial"/>
                <w:b/>
              </w:rPr>
            </w:pPr>
            <w:r w:rsidRPr="00345115">
              <w:rPr>
                <w:rFonts w:ascii="Arial" w:hAnsi="Arial" w:cs="Arial"/>
                <w:b/>
                <w:bCs/>
              </w:rPr>
              <w:t>Opišite, kako pogodbenica spodbuja ozaveščanje javnosti o svojem registru izpustov in navedite podrobnosti v skladu s 15. členom (krepitev zmogljivosti) o:</w:t>
            </w:r>
          </w:p>
        </w:tc>
      </w:tr>
      <w:tr w:rsidR="005A4601" w:rsidRPr="00345115" w14:paraId="78A3B87E" w14:textId="77777777" w:rsidTr="008D6EEE">
        <w:tc>
          <w:tcPr>
            <w:tcW w:w="8049" w:type="dxa"/>
            <w:shd w:val="clear" w:color="auto" w:fill="auto"/>
          </w:tcPr>
          <w:p w14:paraId="611EE0D2" w14:textId="77777777" w:rsidR="005A4601" w:rsidRPr="00345115" w:rsidRDefault="005A4601" w:rsidP="008D6EEE">
            <w:pPr>
              <w:spacing w:before="40" w:after="120"/>
              <w:ind w:left="113" w:right="113"/>
              <w:jc w:val="both"/>
              <w:rPr>
                <w:rFonts w:ascii="Arial" w:hAnsi="Arial" w:cs="Arial"/>
              </w:rPr>
            </w:pPr>
            <w:r w:rsidRPr="00345115">
              <w:rPr>
                <w:rFonts w:ascii="Arial" w:hAnsi="Arial" w:cs="Arial"/>
              </w:rPr>
              <w:t>a)</w:t>
            </w:r>
            <w:r>
              <w:rPr>
                <w:rFonts w:ascii="Arial" w:hAnsi="Arial" w:cs="Arial"/>
              </w:rPr>
              <w:t> </w:t>
            </w:r>
            <w:r w:rsidRPr="00345115">
              <w:rPr>
                <w:rFonts w:ascii="Arial" w:hAnsi="Arial" w:cs="Arial"/>
              </w:rPr>
              <w:t xml:space="preserve">prizadevanjih za ustrezno krepitev zmogljivosti v javnih organih in telesih ter usmeritvah, da jim pomagajo pri opravljanju nalog iz protokola; </w:t>
            </w:r>
          </w:p>
        </w:tc>
      </w:tr>
      <w:tr w:rsidR="005A4601" w:rsidRPr="00345115" w14:paraId="11DDEE92" w14:textId="77777777" w:rsidTr="008D6EEE">
        <w:tc>
          <w:tcPr>
            <w:tcW w:w="8049" w:type="dxa"/>
            <w:tcBorders>
              <w:bottom w:val="single" w:sz="4" w:space="0" w:color="auto"/>
            </w:tcBorders>
            <w:shd w:val="clear" w:color="auto" w:fill="auto"/>
          </w:tcPr>
          <w:p w14:paraId="3BE9C2AB" w14:textId="77777777" w:rsidR="005A4601" w:rsidRPr="00345115" w:rsidRDefault="005A4601" w:rsidP="008D6EEE">
            <w:pPr>
              <w:spacing w:before="40" w:after="120"/>
              <w:ind w:left="113" w:right="113"/>
              <w:jc w:val="both"/>
              <w:rPr>
                <w:rFonts w:ascii="Arial" w:hAnsi="Arial" w:cs="Arial"/>
              </w:rPr>
            </w:pPr>
            <w:r w:rsidRPr="00345115">
              <w:rPr>
                <w:rFonts w:ascii="Arial" w:hAnsi="Arial" w:cs="Arial"/>
              </w:rPr>
              <w:t>b)</w:t>
            </w:r>
            <w:r>
              <w:rPr>
                <w:rFonts w:ascii="Arial" w:hAnsi="Arial" w:cs="Arial"/>
              </w:rPr>
              <w:t> </w:t>
            </w:r>
            <w:r w:rsidRPr="00345115">
              <w:rPr>
                <w:rFonts w:ascii="Arial" w:hAnsi="Arial" w:cs="Arial"/>
              </w:rPr>
              <w:t>pomoči in usmerjanju javnosti pri dostopanju do nacionalnega registra in razumevanju uporabe informacij, ki jih vsebuje.</w:t>
            </w:r>
          </w:p>
        </w:tc>
      </w:tr>
      <w:tr w:rsidR="005A4601" w:rsidRPr="00345115" w14:paraId="3033E1F8" w14:textId="77777777" w:rsidTr="008D6EEE">
        <w:tc>
          <w:tcPr>
            <w:tcW w:w="8049" w:type="dxa"/>
            <w:tcBorders>
              <w:top w:val="single" w:sz="4" w:space="0" w:color="auto"/>
              <w:bottom w:val="single" w:sz="4" w:space="0" w:color="auto"/>
            </w:tcBorders>
            <w:shd w:val="clear" w:color="auto" w:fill="auto"/>
          </w:tcPr>
          <w:p w14:paraId="0A15FF5B" w14:textId="77777777" w:rsidR="005A4601" w:rsidRPr="00345115" w:rsidRDefault="005A4601" w:rsidP="008D6EEE">
            <w:pPr>
              <w:spacing w:before="40" w:after="120"/>
              <w:ind w:left="119" w:right="113"/>
              <w:jc w:val="both"/>
              <w:rPr>
                <w:rFonts w:ascii="Arial" w:hAnsi="Arial" w:cs="Arial"/>
                <w:i/>
                <w:iCs/>
              </w:rPr>
            </w:pPr>
            <w:r w:rsidRPr="00345115">
              <w:rPr>
                <w:rFonts w:ascii="Arial" w:hAnsi="Arial" w:cs="Arial"/>
                <w:i/>
                <w:iCs/>
              </w:rPr>
              <w:t>Odgovor:</w:t>
            </w:r>
          </w:p>
          <w:p w14:paraId="08F1EEE6" w14:textId="77777777" w:rsidR="005A4601" w:rsidRDefault="005A4601" w:rsidP="008D6EEE">
            <w:pPr>
              <w:spacing w:before="40" w:after="120"/>
              <w:ind w:left="113" w:right="113" w:firstLine="3"/>
              <w:jc w:val="both"/>
              <w:rPr>
                <w:rFonts w:ascii="Arial" w:hAnsi="Arial" w:cs="Arial"/>
                <w:iCs/>
              </w:rPr>
            </w:pPr>
            <w:r w:rsidRPr="008F36BB">
              <w:rPr>
                <w:rFonts w:ascii="Arial" w:hAnsi="Arial" w:cs="Arial"/>
                <w:iCs/>
              </w:rPr>
              <w:t>a.) Agencija Republike Slovenije za okolje, ima zagotovljene ustrezne finančne in kadrovske resurse, zadostne za razvoj in upravljanje registra emisij in prenosov onesnaževal.</w:t>
            </w:r>
            <w:r>
              <w:rPr>
                <w:rFonts w:ascii="Arial" w:hAnsi="Arial" w:cs="Arial"/>
                <w:iCs/>
              </w:rPr>
              <w:t xml:space="preserve"> </w:t>
            </w:r>
          </w:p>
          <w:p w14:paraId="4466A0CE" w14:textId="77777777" w:rsidR="005A4601" w:rsidRPr="00427227" w:rsidRDefault="005A4601" w:rsidP="008D6EEE">
            <w:pPr>
              <w:spacing w:before="40" w:after="120"/>
              <w:ind w:left="113" w:right="113" w:firstLine="3"/>
              <w:jc w:val="both"/>
              <w:rPr>
                <w:rFonts w:ascii="Arial" w:hAnsi="Arial" w:cs="Arial"/>
                <w:iCs/>
              </w:rPr>
            </w:pPr>
            <w:r w:rsidRPr="00345115">
              <w:rPr>
                <w:rFonts w:ascii="Arial" w:hAnsi="Arial" w:cs="Arial"/>
                <w:iCs/>
              </w:rPr>
              <w:t>b.)</w:t>
            </w:r>
            <w:r>
              <w:rPr>
                <w:rFonts w:ascii="Arial" w:hAnsi="Arial" w:cs="Arial"/>
                <w:iCs/>
              </w:rPr>
              <w:t> Agencija Republike Slovenije za okolje ima vzpostavljeno službo za tehnično in vsebinsko podporo občanom pri uporabi registra emisij in prenosov onesnaževal. Uporaba registra in njegov pomen pa se spodbuja v aktivnostih Agencije, povezanimi s predstavitvami podatkov o onesnaževanju okolja.</w:t>
            </w:r>
          </w:p>
        </w:tc>
      </w:tr>
    </w:tbl>
    <w:p w14:paraId="5170A67B" w14:textId="77777777" w:rsidR="005A4601" w:rsidRPr="00345115" w:rsidRDefault="005A4601" w:rsidP="005A4601">
      <w:pPr>
        <w:keepNext/>
        <w:keepLines/>
        <w:tabs>
          <w:tab w:val="right" w:pos="851"/>
        </w:tabs>
        <w:spacing w:before="240" w:after="120" w:line="240" w:lineRule="exact"/>
        <w:ind w:left="1134" w:right="1134" w:hanging="708"/>
        <w:rPr>
          <w:rFonts w:ascii="Arial" w:hAnsi="Arial" w:cs="Arial"/>
          <w:b/>
        </w:rPr>
      </w:pPr>
      <w:r w:rsidRPr="00345115">
        <w:rPr>
          <w:rFonts w:ascii="Arial" w:hAnsi="Arial" w:cs="Arial"/>
        </w:rPr>
        <w:tab/>
      </w:r>
      <w:r w:rsidRPr="00345115">
        <w:rPr>
          <w:rFonts w:ascii="Arial" w:hAnsi="Arial" w:cs="Arial"/>
          <w:b/>
          <w:bCs/>
        </w:rPr>
        <w:t>16. člen</w:t>
      </w:r>
    </w:p>
    <w:tbl>
      <w:tblPr>
        <w:tblW w:w="8055" w:type="dxa"/>
        <w:tblInd w:w="44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055"/>
      </w:tblGrid>
      <w:tr w:rsidR="005A4601" w:rsidRPr="00345115" w14:paraId="14057820" w14:textId="77777777" w:rsidTr="008D6EEE">
        <w:tc>
          <w:tcPr>
            <w:tcW w:w="8055" w:type="dxa"/>
            <w:shd w:val="clear" w:color="auto" w:fill="auto"/>
            <w:vAlign w:val="bottom"/>
          </w:tcPr>
          <w:p w14:paraId="69AFB025" w14:textId="77777777" w:rsidR="005A4601" w:rsidRPr="00345115" w:rsidRDefault="005A4601" w:rsidP="008D6EEE">
            <w:pPr>
              <w:spacing w:before="40" w:after="120" w:line="240" w:lineRule="exact"/>
              <w:ind w:left="113" w:right="113"/>
              <w:jc w:val="both"/>
              <w:rPr>
                <w:rFonts w:ascii="Arial" w:hAnsi="Arial" w:cs="Arial"/>
                <w:i/>
              </w:rPr>
            </w:pPr>
            <w:r w:rsidRPr="00345115">
              <w:rPr>
                <w:rFonts w:ascii="Arial" w:hAnsi="Arial" w:cs="Arial"/>
              </w:rPr>
              <w:tab/>
              <w:t xml:space="preserve"> </w:t>
            </w:r>
            <w:r w:rsidRPr="00345115">
              <w:rPr>
                <w:rFonts w:ascii="Arial" w:hAnsi="Arial" w:cs="Arial"/>
                <w:b/>
                <w:bCs/>
              </w:rPr>
              <w:t>Opišite, kako je pogodbenica sodelovala in pomagala drugim pogodbenicam ter spodbujala sodelovanje med ustreznimi mednarodnimi organizacijami, če je to bilo ustrezno, zlasti:</w:t>
            </w:r>
          </w:p>
        </w:tc>
      </w:tr>
      <w:tr w:rsidR="005A4601" w:rsidRPr="00345115" w14:paraId="54990190" w14:textId="77777777" w:rsidTr="008D6EEE">
        <w:tc>
          <w:tcPr>
            <w:tcW w:w="8055" w:type="dxa"/>
            <w:shd w:val="clear" w:color="auto" w:fill="auto"/>
          </w:tcPr>
          <w:p w14:paraId="30DE20B1" w14:textId="77777777" w:rsidR="005A4601" w:rsidRPr="00345115" w:rsidRDefault="005A4601" w:rsidP="008D6EEE">
            <w:pPr>
              <w:spacing w:before="40" w:after="120"/>
              <w:ind w:left="113" w:right="113"/>
              <w:jc w:val="both"/>
              <w:rPr>
                <w:rFonts w:ascii="Arial" w:hAnsi="Arial" w:cs="Arial"/>
              </w:rPr>
            </w:pPr>
            <w:r w:rsidRPr="00345115">
              <w:rPr>
                <w:rFonts w:ascii="Arial" w:hAnsi="Arial" w:cs="Arial"/>
              </w:rPr>
              <w:t>a)</w:t>
            </w:r>
            <w:r w:rsidRPr="00345115">
              <w:rPr>
                <w:rFonts w:ascii="Arial" w:hAnsi="Arial" w:cs="Arial"/>
              </w:rPr>
              <w:tab/>
              <w:t xml:space="preserve"> pri mednarodnih dejavnostih v podporo uresničevanja namena tega protokola v skladu s </w:t>
            </w:r>
            <w:r w:rsidRPr="00345115">
              <w:rPr>
                <w:rFonts w:ascii="Arial" w:hAnsi="Arial" w:cs="Arial"/>
                <w:b/>
                <w:bCs/>
              </w:rPr>
              <w:t>pododstavkom a prvega odstavka</w:t>
            </w:r>
            <w:r w:rsidRPr="00345115">
              <w:rPr>
                <w:rFonts w:ascii="Arial" w:hAnsi="Arial" w:cs="Arial"/>
              </w:rPr>
              <w:t>;</w:t>
            </w:r>
          </w:p>
        </w:tc>
      </w:tr>
      <w:tr w:rsidR="005A4601" w:rsidRPr="00345115" w14:paraId="35261910" w14:textId="77777777" w:rsidTr="008D6EEE">
        <w:tc>
          <w:tcPr>
            <w:tcW w:w="8055" w:type="dxa"/>
            <w:shd w:val="clear" w:color="auto" w:fill="auto"/>
          </w:tcPr>
          <w:p w14:paraId="0CDDD44C" w14:textId="77777777" w:rsidR="005A4601" w:rsidRPr="00345115" w:rsidRDefault="005A4601" w:rsidP="008D6EEE">
            <w:pPr>
              <w:spacing w:before="40" w:after="120"/>
              <w:ind w:left="113" w:right="113"/>
              <w:jc w:val="both"/>
              <w:rPr>
                <w:rFonts w:ascii="Arial" w:hAnsi="Arial" w:cs="Arial"/>
              </w:rPr>
            </w:pPr>
            <w:r w:rsidRPr="00345115">
              <w:rPr>
                <w:rFonts w:ascii="Arial" w:hAnsi="Arial" w:cs="Arial"/>
              </w:rPr>
              <w:t>b)</w:t>
            </w:r>
            <w:r w:rsidRPr="00345115">
              <w:rPr>
                <w:rFonts w:ascii="Arial" w:hAnsi="Arial" w:cs="Arial"/>
              </w:rPr>
              <w:tab/>
              <w:t xml:space="preserve"> pri vzpostavljanju nacionalnih sistemov po tem protokolu na podlagi medsebojnih sporazumov med pogodbenicami v skladu s </w:t>
            </w:r>
            <w:r w:rsidRPr="00345115">
              <w:rPr>
                <w:rFonts w:ascii="Arial" w:hAnsi="Arial" w:cs="Arial"/>
                <w:b/>
                <w:bCs/>
              </w:rPr>
              <w:t>pododstavkom b prvega odstavka</w:t>
            </w:r>
            <w:r w:rsidRPr="00345115">
              <w:rPr>
                <w:rFonts w:ascii="Arial" w:hAnsi="Arial" w:cs="Arial"/>
              </w:rPr>
              <w:t>;</w:t>
            </w:r>
          </w:p>
        </w:tc>
      </w:tr>
      <w:tr w:rsidR="005A4601" w:rsidRPr="00345115" w14:paraId="34BBE41A" w14:textId="77777777" w:rsidTr="008D6EEE">
        <w:tc>
          <w:tcPr>
            <w:tcW w:w="8055" w:type="dxa"/>
            <w:shd w:val="clear" w:color="auto" w:fill="auto"/>
          </w:tcPr>
          <w:p w14:paraId="119C5029" w14:textId="77777777" w:rsidR="005A4601" w:rsidRPr="00345115" w:rsidRDefault="005A4601" w:rsidP="008D6EEE">
            <w:pPr>
              <w:spacing w:before="40" w:after="120"/>
              <w:ind w:left="113" w:right="113"/>
              <w:jc w:val="both"/>
              <w:rPr>
                <w:rFonts w:ascii="Arial" w:hAnsi="Arial" w:cs="Arial"/>
              </w:rPr>
            </w:pPr>
            <w:r w:rsidRPr="00345115">
              <w:rPr>
                <w:rFonts w:ascii="Arial" w:hAnsi="Arial" w:cs="Arial"/>
              </w:rPr>
              <w:t>c)</w:t>
            </w:r>
            <w:r w:rsidRPr="00345115">
              <w:rPr>
                <w:rFonts w:ascii="Arial" w:hAnsi="Arial" w:cs="Arial"/>
              </w:rPr>
              <w:tab/>
              <w:t xml:space="preserve"> z izmenjavo informacij o izpustih in prenosih v obmejnih območjih po tem protokolu v skladu s </w:t>
            </w:r>
            <w:r w:rsidRPr="00345115">
              <w:rPr>
                <w:rFonts w:ascii="Arial" w:hAnsi="Arial" w:cs="Arial"/>
                <w:b/>
                <w:bCs/>
              </w:rPr>
              <w:t>pododstavkom c prvega odstavka</w:t>
            </w:r>
            <w:r w:rsidRPr="00345115">
              <w:rPr>
                <w:rFonts w:ascii="Arial" w:hAnsi="Arial" w:cs="Arial"/>
              </w:rPr>
              <w:t>;</w:t>
            </w:r>
          </w:p>
        </w:tc>
      </w:tr>
      <w:tr w:rsidR="005A4601" w:rsidRPr="00345115" w14:paraId="241F8EB3" w14:textId="77777777" w:rsidTr="008D6EEE">
        <w:tc>
          <w:tcPr>
            <w:tcW w:w="8055" w:type="dxa"/>
            <w:shd w:val="clear" w:color="auto" w:fill="auto"/>
          </w:tcPr>
          <w:p w14:paraId="272A7D8F" w14:textId="77777777" w:rsidR="005A4601" w:rsidRPr="00345115" w:rsidRDefault="005A4601" w:rsidP="008D6EEE">
            <w:pPr>
              <w:spacing w:before="40" w:after="120"/>
              <w:ind w:left="113" w:right="113"/>
              <w:jc w:val="both"/>
              <w:rPr>
                <w:rFonts w:ascii="Arial" w:hAnsi="Arial" w:cs="Arial"/>
              </w:rPr>
            </w:pPr>
            <w:r w:rsidRPr="00345115">
              <w:rPr>
                <w:rFonts w:ascii="Arial" w:hAnsi="Arial" w:cs="Arial"/>
              </w:rPr>
              <w:lastRenderedPageBreak/>
              <w:t>d)</w:t>
            </w:r>
            <w:r w:rsidRPr="00345115">
              <w:rPr>
                <w:rFonts w:ascii="Arial" w:hAnsi="Arial" w:cs="Arial"/>
              </w:rPr>
              <w:tab/>
              <w:t xml:space="preserve"> z izmenjavo informacij o prenosih med pogodbenicami po tem protokolu v skladu s </w:t>
            </w:r>
            <w:r w:rsidRPr="00345115">
              <w:rPr>
                <w:rFonts w:ascii="Arial" w:hAnsi="Arial" w:cs="Arial"/>
                <w:b/>
                <w:bCs/>
              </w:rPr>
              <w:t>pododstavkom d prvega odstavka</w:t>
            </w:r>
            <w:r w:rsidRPr="00345115">
              <w:rPr>
                <w:rFonts w:ascii="Arial" w:hAnsi="Arial" w:cs="Arial"/>
              </w:rPr>
              <w:t>;</w:t>
            </w:r>
          </w:p>
        </w:tc>
      </w:tr>
      <w:tr w:rsidR="005A4601" w:rsidRPr="00345115" w14:paraId="71CB4939" w14:textId="77777777" w:rsidTr="008D6EEE">
        <w:tc>
          <w:tcPr>
            <w:tcW w:w="8055" w:type="dxa"/>
            <w:tcBorders>
              <w:bottom w:val="single" w:sz="4" w:space="0" w:color="auto"/>
            </w:tcBorders>
            <w:shd w:val="clear" w:color="auto" w:fill="auto"/>
          </w:tcPr>
          <w:p w14:paraId="69B221E5" w14:textId="77777777" w:rsidR="005A4601" w:rsidRPr="00345115" w:rsidRDefault="005A4601" w:rsidP="008D6EEE">
            <w:pPr>
              <w:spacing w:before="40" w:after="120"/>
              <w:ind w:left="113" w:right="113"/>
              <w:jc w:val="both"/>
              <w:rPr>
                <w:rFonts w:ascii="Arial" w:hAnsi="Arial" w:cs="Arial"/>
              </w:rPr>
            </w:pPr>
            <w:r w:rsidRPr="00345115">
              <w:rPr>
                <w:rFonts w:ascii="Arial" w:hAnsi="Arial" w:cs="Arial"/>
              </w:rPr>
              <w:t>e)</w:t>
            </w:r>
            <w:r w:rsidRPr="00345115">
              <w:rPr>
                <w:rFonts w:ascii="Arial" w:hAnsi="Arial" w:cs="Arial"/>
              </w:rPr>
              <w:tab/>
              <w:t xml:space="preserve"> z zagotavljanjem tehnične pomoči v zvezi s tem protokolom pogodbenicam, ki so države v razvoju, in pogodbenicam, katerih gospodarstvo je v prehodu, v skladu s </w:t>
            </w:r>
            <w:r w:rsidRPr="00345115">
              <w:rPr>
                <w:rFonts w:ascii="Arial" w:hAnsi="Arial" w:cs="Arial"/>
                <w:b/>
                <w:bCs/>
              </w:rPr>
              <w:t>pododstavkom c drugega odstavka</w:t>
            </w:r>
            <w:r w:rsidRPr="00345115">
              <w:rPr>
                <w:rFonts w:ascii="Arial" w:hAnsi="Arial" w:cs="Arial"/>
              </w:rPr>
              <w:t>.</w:t>
            </w:r>
          </w:p>
        </w:tc>
      </w:tr>
      <w:tr w:rsidR="005A4601" w:rsidRPr="00345115" w14:paraId="5A14ED74" w14:textId="77777777" w:rsidTr="008D6EEE">
        <w:tc>
          <w:tcPr>
            <w:tcW w:w="8055" w:type="dxa"/>
            <w:tcBorders>
              <w:top w:val="single" w:sz="4" w:space="0" w:color="auto"/>
              <w:bottom w:val="single" w:sz="4" w:space="0" w:color="auto"/>
            </w:tcBorders>
            <w:shd w:val="clear" w:color="auto" w:fill="auto"/>
          </w:tcPr>
          <w:p w14:paraId="1EC4F34A" w14:textId="77777777" w:rsidR="005A4601" w:rsidRPr="00345115" w:rsidRDefault="005A4601" w:rsidP="008D6EEE">
            <w:pPr>
              <w:spacing w:before="40" w:after="120"/>
              <w:ind w:left="119" w:right="113"/>
              <w:jc w:val="both"/>
              <w:rPr>
                <w:rFonts w:ascii="Arial" w:hAnsi="Arial" w:cs="Arial"/>
                <w:i/>
                <w:iCs/>
              </w:rPr>
            </w:pPr>
            <w:r w:rsidRPr="00345115">
              <w:rPr>
                <w:rFonts w:ascii="Arial" w:hAnsi="Arial" w:cs="Arial"/>
                <w:i/>
                <w:iCs/>
              </w:rPr>
              <w:t>Odgovor:</w:t>
            </w:r>
          </w:p>
          <w:p w14:paraId="04B620CC" w14:textId="77777777" w:rsidR="005A4601" w:rsidRPr="00345115" w:rsidRDefault="005A4601" w:rsidP="008D6EEE">
            <w:pPr>
              <w:spacing w:before="40" w:after="120"/>
              <w:ind w:left="113" w:right="113" w:firstLine="16"/>
              <w:jc w:val="both"/>
              <w:rPr>
                <w:rFonts w:ascii="Arial" w:hAnsi="Arial" w:cs="Arial"/>
              </w:rPr>
            </w:pPr>
            <w:r w:rsidRPr="00345115">
              <w:rPr>
                <w:rFonts w:ascii="Arial" w:hAnsi="Arial" w:cs="Arial"/>
                <w:iCs/>
              </w:rPr>
              <w:t xml:space="preserve">Slovenija v preteklosti ni sodelovala z </w:t>
            </w:r>
            <w:r>
              <w:rPr>
                <w:rFonts w:ascii="Arial" w:hAnsi="Arial" w:cs="Arial"/>
                <w:iCs/>
              </w:rPr>
              <w:t xml:space="preserve">drugimi </w:t>
            </w:r>
            <w:r w:rsidRPr="00345115">
              <w:rPr>
                <w:rFonts w:ascii="Arial" w:hAnsi="Arial" w:cs="Arial"/>
                <w:iCs/>
              </w:rPr>
              <w:t>državami pogodbenicami na temo izvajanja protokola.</w:t>
            </w:r>
          </w:p>
        </w:tc>
      </w:tr>
    </w:tbl>
    <w:p w14:paraId="6FE64F95" w14:textId="77777777" w:rsidR="005A4601" w:rsidRPr="00345115" w:rsidRDefault="005A4601" w:rsidP="005A4601">
      <w:pPr>
        <w:spacing w:after="120"/>
        <w:ind w:left="113" w:right="1134"/>
        <w:jc w:val="both"/>
        <w:rPr>
          <w:rFonts w:ascii="Arial" w:hAnsi="Arial" w:cs="Arial"/>
        </w:rPr>
      </w:pPr>
    </w:p>
    <w:tbl>
      <w:tblPr>
        <w:tblW w:w="8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73"/>
      </w:tblGrid>
      <w:tr w:rsidR="005A4601" w:rsidRPr="00345115" w14:paraId="08E1CCF9" w14:textId="77777777" w:rsidTr="008D6EEE">
        <w:tc>
          <w:tcPr>
            <w:tcW w:w="8073" w:type="dxa"/>
            <w:shd w:val="clear" w:color="auto" w:fill="auto"/>
            <w:vAlign w:val="bottom"/>
          </w:tcPr>
          <w:p w14:paraId="7187FC2A" w14:textId="77777777" w:rsidR="005A4601" w:rsidRPr="00345115" w:rsidRDefault="005A4601" w:rsidP="008D6EEE">
            <w:pPr>
              <w:spacing w:before="40" w:after="120" w:line="240" w:lineRule="exact"/>
              <w:ind w:left="113" w:right="113"/>
              <w:jc w:val="both"/>
              <w:rPr>
                <w:rFonts w:ascii="Arial" w:hAnsi="Arial" w:cs="Arial"/>
                <w:i/>
              </w:rPr>
            </w:pPr>
            <w:r w:rsidRPr="00345115">
              <w:rPr>
                <w:rFonts w:ascii="Arial" w:hAnsi="Arial" w:cs="Arial"/>
                <w:b/>
                <w:bCs/>
              </w:rPr>
              <w:t xml:space="preserve">Navedite vse druge pripombe v zvezi z izvajanjem pogodbenice ali pri podpisnicah v zvezi s pripravami na izvajanje protokola. </w:t>
            </w:r>
            <w:r w:rsidRPr="00345115">
              <w:rPr>
                <w:rFonts w:ascii="Arial" w:hAnsi="Arial" w:cs="Arial"/>
              </w:rPr>
              <w:t xml:space="preserve"> </w:t>
            </w:r>
            <w:r w:rsidRPr="00345115">
              <w:rPr>
                <w:rFonts w:ascii="Arial" w:hAnsi="Arial" w:cs="Arial"/>
                <w:b/>
                <w:bCs/>
              </w:rPr>
              <w:t>Pogodbenice in podpisnice so pozvane, naj opredelijo vse izzive ali ovire, na katere so naletele pri ustanavljanju registra ter zbiranju in vnašanju podatkov v register.</w:t>
            </w:r>
          </w:p>
        </w:tc>
      </w:tr>
      <w:tr w:rsidR="005A4601" w:rsidRPr="00345115" w14:paraId="5B7C3893" w14:textId="77777777" w:rsidTr="008D6EEE">
        <w:tc>
          <w:tcPr>
            <w:tcW w:w="8073" w:type="dxa"/>
            <w:shd w:val="clear" w:color="auto" w:fill="auto"/>
          </w:tcPr>
          <w:p w14:paraId="59812DB8" w14:textId="77777777" w:rsidR="005A4601" w:rsidRPr="00345115" w:rsidRDefault="005A4601" w:rsidP="008D6EEE">
            <w:pPr>
              <w:spacing w:before="40" w:after="120"/>
              <w:ind w:left="146" w:right="113"/>
              <w:rPr>
                <w:rFonts w:ascii="Arial" w:hAnsi="Arial" w:cs="Arial"/>
                <w:i/>
                <w:iCs/>
              </w:rPr>
            </w:pPr>
            <w:r w:rsidRPr="00345115">
              <w:rPr>
                <w:rFonts w:ascii="Arial" w:hAnsi="Arial" w:cs="Arial"/>
                <w:i/>
                <w:iCs/>
              </w:rPr>
              <w:t>Odgovor:</w:t>
            </w:r>
          </w:p>
          <w:p w14:paraId="4BC3CDB3" w14:textId="77777777" w:rsidR="005A4601" w:rsidRDefault="005A4601" w:rsidP="008D6EEE">
            <w:pPr>
              <w:spacing w:before="40" w:after="120"/>
              <w:ind w:left="113" w:right="113" w:firstLine="16"/>
              <w:jc w:val="both"/>
              <w:rPr>
                <w:rFonts w:ascii="Arial" w:hAnsi="Arial" w:cs="Arial"/>
                <w:iCs/>
              </w:rPr>
            </w:pPr>
            <w:r w:rsidRPr="006A7BC7">
              <w:rPr>
                <w:rFonts w:ascii="Arial" w:hAnsi="Arial" w:cs="Arial"/>
                <w:iCs/>
              </w:rPr>
              <w:t xml:space="preserve">Slovenija </w:t>
            </w:r>
            <w:r>
              <w:rPr>
                <w:rFonts w:ascii="Arial" w:hAnsi="Arial" w:cs="Arial"/>
                <w:iCs/>
              </w:rPr>
              <w:t>že od leta 2007 uspešno zbira podatke pri upravljavcih naprav, ki so dolžni poročati v Register izpustov in prenosov onesnaževal. V začetku leta 2025 bomo vzpostavili tudi lastni spletni portal za namen predstavitve zbranih podatkov javnosti. S tem bomo odstranili še zadnjo oviro, pri izvajanju protokola.</w:t>
            </w:r>
          </w:p>
          <w:p w14:paraId="31B72E69" w14:textId="77777777" w:rsidR="005A4601" w:rsidRPr="00345115" w:rsidRDefault="005A4601" w:rsidP="008D6EEE">
            <w:pPr>
              <w:spacing w:before="40" w:after="120"/>
              <w:ind w:left="113" w:right="113" w:firstLine="16"/>
              <w:jc w:val="both"/>
              <w:rPr>
                <w:rFonts w:ascii="Arial" w:hAnsi="Arial" w:cs="Arial"/>
              </w:rPr>
            </w:pPr>
          </w:p>
        </w:tc>
      </w:tr>
    </w:tbl>
    <w:p w14:paraId="336E7579" w14:textId="77777777" w:rsidR="005A4601" w:rsidRPr="004B456D" w:rsidRDefault="005A4601" w:rsidP="00EC157D">
      <w:pPr>
        <w:jc w:val="both"/>
        <w:rPr>
          <w:rFonts w:ascii="Arial" w:hAnsi="Arial" w:cs="Arial"/>
        </w:rPr>
      </w:pPr>
    </w:p>
    <w:sectPr w:rsidR="005A4601" w:rsidRPr="004B45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2BFE" w14:textId="77777777" w:rsidR="000B6592" w:rsidRDefault="000B6592" w:rsidP="00481D89">
      <w:pPr>
        <w:spacing w:after="0" w:line="240" w:lineRule="auto"/>
      </w:pPr>
      <w:r>
        <w:separator/>
      </w:r>
    </w:p>
  </w:endnote>
  <w:endnote w:type="continuationSeparator" w:id="0">
    <w:p w14:paraId="4A789939" w14:textId="77777777" w:rsidR="000B6592" w:rsidRDefault="000B6592" w:rsidP="0048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55AF" w14:textId="77777777" w:rsidR="000B6592" w:rsidRDefault="000B6592" w:rsidP="00481D89">
      <w:pPr>
        <w:spacing w:after="0" w:line="240" w:lineRule="auto"/>
      </w:pPr>
      <w:r>
        <w:separator/>
      </w:r>
    </w:p>
  </w:footnote>
  <w:footnote w:type="continuationSeparator" w:id="0">
    <w:p w14:paraId="04AF744A" w14:textId="77777777" w:rsidR="000B6592" w:rsidRDefault="000B6592" w:rsidP="0048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A0C36"/>
    <w:multiLevelType w:val="multilevel"/>
    <w:tmpl w:val="5DD6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B40B1"/>
    <w:multiLevelType w:val="hybridMultilevel"/>
    <w:tmpl w:val="354067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18356159">
    <w:abstractNumId w:val="1"/>
  </w:num>
  <w:num w:numId="2" w16cid:durableId="173265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B20"/>
    <w:rsid w:val="00042248"/>
    <w:rsid w:val="000B6592"/>
    <w:rsid w:val="000B7EB5"/>
    <w:rsid w:val="00156FDC"/>
    <w:rsid w:val="001737CF"/>
    <w:rsid w:val="001C318C"/>
    <w:rsid w:val="001C55C7"/>
    <w:rsid w:val="00226D0E"/>
    <w:rsid w:val="002877FC"/>
    <w:rsid w:val="003A72ED"/>
    <w:rsid w:val="00452A72"/>
    <w:rsid w:val="00481D89"/>
    <w:rsid w:val="004B2B20"/>
    <w:rsid w:val="004B456D"/>
    <w:rsid w:val="0057121F"/>
    <w:rsid w:val="005A4601"/>
    <w:rsid w:val="005A5405"/>
    <w:rsid w:val="005F257C"/>
    <w:rsid w:val="00601892"/>
    <w:rsid w:val="006E735B"/>
    <w:rsid w:val="00706217"/>
    <w:rsid w:val="00770DD4"/>
    <w:rsid w:val="007C4092"/>
    <w:rsid w:val="00895434"/>
    <w:rsid w:val="009456DB"/>
    <w:rsid w:val="009E5CE7"/>
    <w:rsid w:val="00A43B73"/>
    <w:rsid w:val="00A46A0C"/>
    <w:rsid w:val="00AF499B"/>
    <w:rsid w:val="00BC2752"/>
    <w:rsid w:val="00BE76E5"/>
    <w:rsid w:val="00BF2055"/>
    <w:rsid w:val="00C572A6"/>
    <w:rsid w:val="00D33A42"/>
    <w:rsid w:val="00D93329"/>
    <w:rsid w:val="00DD6CF7"/>
    <w:rsid w:val="00E2043E"/>
    <w:rsid w:val="00E44EFF"/>
    <w:rsid w:val="00EA0D5B"/>
    <w:rsid w:val="00EA567D"/>
    <w:rsid w:val="00EC157D"/>
    <w:rsid w:val="00ED0BE4"/>
    <w:rsid w:val="00F20778"/>
    <w:rsid w:val="00FA2F39"/>
    <w:rsid w:val="00FA3066"/>
    <w:rsid w:val="00FC5D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CF6A"/>
  <w15:docId w15:val="{F8F09FB4-5D17-4FA1-A105-8B25DD9D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B20"/>
    <w:rPr>
      <w:color w:val="0000FF" w:themeColor="hyperlink"/>
      <w:u w:val="single"/>
    </w:rPr>
  </w:style>
  <w:style w:type="paragraph" w:styleId="FootnoteText">
    <w:name w:val="footnote text"/>
    <w:basedOn w:val="Normal"/>
    <w:link w:val="FootnoteTextChar"/>
    <w:uiPriority w:val="99"/>
    <w:semiHidden/>
    <w:unhideWhenUsed/>
    <w:rsid w:val="00481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D89"/>
    <w:rPr>
      <w:sz w:val="20"/>
      <w:szCs w:val="20"/>
    </w:rPr>
  </w:style>
  <w:style w:type="character" w:styleId="FootnoteReference">
    <w:name w:val="footnote reference"/>
    <w:basedOn w:val="DefaultParagraphFont"/>
    <w:uiPriority w:val="99"/>
    <w:semiHidden/>
    <w:unhideWhenUsed/>
    <w:rsid w:val="00481D89"/>
    <w:rPr>
      <w:vertAlign w:val="superscript"/>
    </w:rPr>
  </w:style>
  <w:style w:type="paragraph" w:styleId="ListParagraph">
    <w:name w:val="List Paragraph"/>
    <w:basedOn w:val="Normal"/>
    <w:uiPriority w:val="34"/>
    <w:qFormat/>
    <w:rsid w:val="00EA0D5B"/>
    <w:pPr>
      <w:ind w:left="720"/>
      <w:contextualSpacing/>
    </w:pPr>
  </w:style>
  <w:style w:type="character" w:styleId="FollowedHyperlink">
    <w:name w:val="FollowedHyperlink"/>
    <w:basedOn w:val="DefaultParagraphFont"/>
    <w:uiPriority w:val="99"/>
    <w:semiHidden/>
    <w:unhideWhenUsed/>
    <w:rsid w:val="00E44EFF"/>
    <w:rPr>
      <w:color w:val="800080" w:themeColor="followedHyperlink"/>
      <w:u w:val="single"/>
    </w:rPr>
  </w:style>
  <w:style w:type="paragraph" w:styleId="Revision">
    <w:name w:val="Revision"/>
    <w:hidden/>
    <w:uiPriority w:val="99"/>
    <w:semiHidden/>
    <w:rsid w:val="007C4092"/>
    <w:pPr>
      <w:spacing w:after="0" w:line="240" w:lineRule="auto"/>
    </w:pPr>
  </w:style>
  <w:style w:type="character" w:styleId="UnresolvedMention">
    <w:name w:val="Unresolved Mention"/>
    <w:basedOn w:val="DefaultParagraphFont"/>
    <w:uiPriority w:val="99"/>
    <w:semiHidden/>
    <w:unhideWhenUsed/>
    <w:rsid w:val="00D93329"/>
    <w:rPr>
      <w:color w:val="605E5C"/>
      <w:shd w:val="clear" w:color="auto" w:fill="E1DFDD"/>
    </w:rPr>
  </w:style>
  <w:style w:type="paragraph" w:styleId="Header">
    <w:name w:val="header"/>
    <w:basedOn w:val="Normal"/>
    <w:link w:val="HeaderChar"/>
    <w:uiPriority w:val="99"/>
    <w:unhideWhenUsed/>
    <w:rsid w:val="00BC27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2752"/>
  </w:style>
  <w:style w:type="paragraph" w:styleId="Footer">
    <w:name w:val="footer"/>
    <w:basedOn w:val="Normal"/>
    <w:link w:val="FooterChar"/>
    <w:uiPriority w:val="99"/>
    <w:unhideWhenUsed/>
    <w:rsid w:val="00BC27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2752"/>
  </w:style>
  <w:style w:type="paragraph" w:customStyle="1" w:styleId="HChG">
    <w:name w:val="_ H _Ch_G"/>
    <w:basedOn w:val="Normal"/>
    <w:next w:val="Normal"/>
    <w:rsid w:val="005A460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7180">
      <w:bodyDiv w:val="1"/>
      <w:marLeft w:val="0"/>
      <w:marRight w:val="0"/>
      <w:marTop w:val="0"/>
      <w:marBottom w:val="0"/>
      <w:divBdr>
        <w:top w:val="none" w:sz="0" w:space="0" w:color="auto"/>
        <w:left w:val="none" w:sz="0" w:space="0" w:color="auto"/>
        <w:bottom w:val="none" w:sz="0" w:space="0" w:color="auto"/>
        <w:right w:val="none" w:sz="0" w:space="0" w:color="auto"/>
      </w:divBdr>
      <w:divsChild>
        <w:div w:id="292487769">
          <w:marLeft w:val="0"/>
          <w:marRight w:val="0"/>
          <w:marTop w:val="0"/>
          <w:marBottom w:val="0"/>
          <w:divBdr>
            <w:top w:val="none" w:sz="0" w:space="0" w:color="auto"/>
            <w:left w:val="none" w:sz="0" w:space="0" w:color="auto"/>
            <w:bottom w:val="none" w:sz="0" w:space="0" w:color="auto"/>
            <w:right w:val="none" w:sz="0" w:space="0" w:color="auto"/>
          </w:divBdr>
          <w:divsChild>
            <w:div w:id="864830406">
              <w:marLeft w:val="0"/>
              <w:marRight w:val="0"/>
              <w:marTop w:val="0"/>
              <w:marBottom w:val="0"/>
              <w:divBdr>
                <w:top w:val="none" w:sz="0" w:space="0" w:color="auto"/>
                <w:left w:val="none" w:sz="0" w:space="0" w:color="auto"/>
                <w:bottom w:val="none" w:sz="0" w:space="0" w:color="auto"/>
                <w:right w:val="none" w:sz="0" w:space="0" w:color="auto"/>
              </w:divBdr>
              <w:divsChild>
                <w:div w:id="1227375862">
                  <w:marLeft w:val="0"/>
                  <w:marRight w:val="0"/>
                  <w:marTop w:val="0"/>
                  <w:marBottom w:val="0"/>
                  <w:divBdr>
                    <w:top w:val="none" w:sz="0" w:space="0" w:color="auto"/>
                    <w:left w:val="none" w:sz="0" w:space="0" w:color="auto"/>
                    <w:bottom w:val="none" w:sz="0" w:space="0" w:color="auto"/>
                    <w:right w:val="none" w:sz="0" w:space="0" w:color="auto"/>
                  </w:divBdr>
                  <w:divsChild>
                    <w:div w:id="1944528717">
                      <w:marLeft w:val="0"/>
                      <w:marRight w:val="0"/>
                      <w:marTop w:val="0"/>
                      <w:marBottom w:val="0"/>
                      <w:divBdr>
                        <w:top w:val="none" w:sz="0" w:space="0" w:color="auto"/>
                        <w:left w:val="none" w:sz="0" w:space="0" w:color="auto"/>
                        <w:bottom w:val="none" w:sz="0" w:space="0" w:color="auto"/>
                        <w:right w:val="none" w:sz="0" w:space="0" w:color="auto"/>
                      </w:divBdr>
                      <w:divsChild>
                        <w:div w:id="1501849090">
                          <w:marLeft w:val="0"/>
                          <w:marRight w:val="0"/>
                          <w:marTop w:val="0"/>
                          <w:marBottom w:val="0"/>
                          <w:divBdr>
                            <w:top w:val="none" w:sz="0" w:space="0" w:color="auto"/>
                            <w:left w:val="none" w:sz="0" w:space="0" w:color="auto"/>
                            <w:bottom w:val="none" w:sz="0" w:space="0" w:color="auto"/>
                            <w:right w:val="none" w:sz="0" w:space="0" w:color="auto"/>
                          </w:divBdr>
                          <w:divsChild>
                            <w:div w:id="466315010">
                              <w:marLeft w:val="0"/>
                              <w:marRight w:val="0"/>
                              <w:marTop w:val="0"/>
                              <w:marBottom w:val="0"/>
                              <w:divBdr>
                                <w:top w:val="none" w:sz="0" w:space="0" w:color="auto"/>
                                <w:left w:val="none" w:sz="0" w:space="0" w:color="auto"/>
                                <w:bottom w:val="none" w:sz="0" w:space="0" w:color="auto"/>
                                <w:right w:val="none" w:sz="0" w:space="0" w:color="auto"/>
                              </w:divBdr>
                              <w:divsChild>
                                <w:div w:id="1828210300">
                                  <w:marLeft w:val="0"/>
                                  <w:marRight w:val="0"/>
                                  <w:marTop w:val="0"/>
                                  <w:marBottom w:val="0"/>
                                  <w:divBdr>
                                    <w:top w:val="none" w:sz="0" w:space="0" w:color="auto"/>
                                    <w:left w:val="none" w:sz="0" w:space="0" w:color="auto"/>
                                    <w:bottom w:val="none" w:sz="0" w:space="0" w:color="auto"/>
                                    <w:right w:val="none" w:sz="0" w:space="0" w:color="auto"/>
                                  </w:divBdr>
                                  <w:divsChild>
                                    <w:div w:id="1404253284">
                                      <w:marLeft w:val="0"/>
                                      <w:marRight w:val="0"/>
                                      <w:marTop w:val="0"/>
                                      <w:marBottom w:val="0"/>
                                      <w:divBdr>
                                        <w:top w:val="none" w:sz="0" w:space="0" w:color="auto"/>
                                        <w:left w:val="none" w:sz="0" w:space="0" w:color="auto"/>
                                        <w:bottom w:val="none" w:sz="0" w:space="0" w:color="auto"/>
                                        <w:right w:val="none" w:sz="0" w:space="0" w:color="auto"/>
                                      </w:divBdr>
                                      <w:divsChild>
                                        <w:div w:id="1499421284">
                                          <w:marLeft w:val="0"/>
                                          <w:marRight w:val="0"/>
                                          <w:marTop w:val="0"/>
                                          <w:marBottom w:val="0"/>
                                          <w:divBdr>
                                            <w:top w:val="none" w:sz="0" w:space="0" w:color="auto"/>
                                            <w:left w:val="none" w:sz="0" w:space="0" w:color="auto"/>
                                            <w:bottom w:val="none" w:sz="0" w:space="0" w:color="auto"/>
                                            <w:right w:val="none" w:sz="0" w:space="0" w:color="auto"/>
                                          </w:divBdr>
                                          <w:divsChild>
                                            <w:div w:id="266928320">
                                              <w:marLeft w:val="0"/>
                                              <w:marRight w:val="0"/>
                                              <w:marTop w:val="0"/>
                                              <w:marBottom w:val="0"/>
                                              <w:divBdr>
                                                <w:top w:val="none" w:sz="0" w:space="0" w:color="auto"/>
                                                <w:left w:val="none" w:sz="0" w:space="0" w:color="auto"/>
                                                <w:bottom w:val="none" w:sz="0" w:space="0" w:color="auto"/>
                                                <w:right w:val="none" w:sz="0" w:space="0" w:color="auto"/>
                                              </w:divBdr>
                                              <w:divsChild>
                                                <w:div w:id="1360011323">
                                                  <w:marLeft w:val="0"/>
                                                  <w:marRight w:val="0"/>
                                                  <w:marTop w:val="0"/>
                                                  <w:marBottom w:val="0"/>
                                                  <w:divBdr>
                                                    <w:top w:val="none" w:sz="0" w:space="0" w:color="auto"/>
                                                    <w:left w:val="none" w:sz="0" w:space="0" w:color="auto"/>
                                                    <w:bottom w:val="none" w:sz="0" w:space="0" w:color="auto"/>
                                                    <w:right w:val="none" w:sz="0" w:space="0" w:color="auto"/>
                                                  </w:divBdr>
                                                  <w:divsChild>
                                                    <w:div w:id="227738389">
                                                      <w:marLeft w:val="0"/>
                                                      <w:marRight w:val="0"/>
                                                      <w:marTop w:val="0"/>
                                                      <w:marBottom w:val="0"/>
                                                      <w:divBdr>
                                                        <w:top w:val="none" w:sz="0" w:space="0" w:color="auto"/>
                                                        <w:left w:val="none" w:sz="0" w:space="0" w:color="auto"/>
                                                        <w:bottom w:val="none" w:sz="0" w:space="0" w:color="auto"/>
                                                        <w:right w:val="none" w:sz="0" w:space="0" w:color="auto"/>
                                                      </w:divBdr>
                                                      <w:divsChild>
                                                        <w:div w:id="1694847059">
                                                          <w:marLeft w:val="0"/>
                                                          <w:marRight w:val="0"/>
                                                          <w:marTop w:val="0"/>
                                                          <w:marBottom w:val="0"/>
                                                          <w:divBdr>
                                                            <w:top w:val="none" w:sz="0" w:space="0" w:color="auto"/>
                                                            <w:left w:val="none" w:sz="0" w:space="0" w:color="auto"/>
                                                            <w:bottom w:val="none" w:sz="0" w:space="0" w:color="auto"/>
                                                            <w:right w:val="none" w:sz="0" w:space="0" w:color="auto"/>
                                                          </w:divBdr>
                                                          <w:divsChild>
                                                            <w:div w:id="1434127620">
                                                              <w:marLeft w:val="0"/>
                                                              <w:marRight w:val="0"/>
                                                              <w:marTop w:val="0"/>
                                                              <w:marBottom w:val="0"/>
                                                              <w:divBdr>
                                                                <w:top w:val="none" w:sz="0" w:space="0" w:color="auto"/>
                                                                <w:left w:val="none" w:sz="0" w:space="0" w:color="auto"/>
                                                                <w:bottom w:val="none" w:sz="0" w:space="0" w:color="auto"/>
                                                                <w:right w:val="none" w:sz="0" w:space="0" w:color="auto"/>
                                                              </w:divBdr>
                                                              <w:divsChild>
                                                                <w:div w:id="1250231886">
                                                                  <w:marLeft w:val="0"/>
                                                                  <w:marRight w:val="0"/>
                                                                  <w:marTop w:val="0"/>
                                                                  <w:marBottom w:val="0"/>
                                                                  <w:divBdr>
                                                                    <w:top w:val="none" w:sz="0" w:space="0" w:color="auto"/>
                                                                    <w:left w:val="none" w:sz="0" w:space="0" w:color="auto"/>
                                                                    <w:bottom w:val="none" w:sz="0" w:space="0" w:color="auto"/>
                                                                    <w:right w:val="none" w:sz="0" w:space="0" w:color="auto"/>
                                                                  </w:divBdr>
                                                                </w:div>
                                                                <w:div w:id="1928073327">
                                                                  <w:marLeft w:val="0"/>
                                                                  <w:marRight w:val="0"/>
                                                                  <w:marTop w:val="0"/>
                                                                  <w:marBottom w:val="0"/>
                                                                  <w:divBdr>
                                                                    <w:top w:val="none" w:sz="0" w:space="0" w:color="auto"/>
                                                                    <w:left w:val="none" w:sz="0" w:space="0" w:color="auto"/>
                                                                    <w:bottom w:val="none" w:sz="0" w:space="0" w:color="auto"/>
                                                                    <w:right w:val="none" w:sz="0" w:space="0" w:color="auto"/>
                                                                  </w:divBdr>
                                                                </w:div>
                                                                <w:div w:id="2022001259">
                                                                  <w:marLeft w:val="0"/>
                                                                  <w:marRight w:val="0"/>
                                                                  <w:marTop w:val="0"/>
                                                                  <w:marBottom w:val="0"/>
                                                                  <w:divBdr>
                                                                    <w:top w:val="none" w:sz="0" w:space="0" w:color="auto"/>
                                                                    <w:left w:val="none" w:sz="0" w:space="0" w:color="auto"/>
                                                                    <w:bottom w:val="none" w:sz="0" w:space="0" w:color="auto"/>
                                                                    <w:right w:val="none" w:sz="0" w:space="0" w:color="auto"/>
                                                                  </w:divBdr>
                                                                </w:div>
                                                                <w:div w:id="6055072">
                                                                  <w:marLeft w:val="0"/>
                                                                  <w:marRight w:val="0"/>
                                                                  <w:marTop w:val="0"/>
                                                                  <w:marBottom w:val="0"/>
                                                                  <w:divBdr>
                                                                    <w:top w:val="none" w:sz="0" w:space="0" w:color="auto"/>
                                                                    <w:left w:val="none" w:sz="0" w:space="0" w:color="auto"/>
                                                                    <w:bottom w:val="none" w:sz="0" w:space="0" w:color="auto"/>
                                                                    <w:right w:val="none" w:sz="0" w:space="0" w:color="auto"/>
                                                                  </w:divBdr>
                                                                </w:div>
                                                                <w:div w:id="1715158065">
                                                                  <w:marLeft w:val="0"/>
                                                                  <w:marRight w:val="0"/>
                                                                  <w:marTop w:val="0"/>
                                                                  <w:marBottom w:val="0"/>
                                                                  <w:divBdr>
                                                                    <w:top w:val="none" w:sz="0" w:space="0" w:color="auto"/>
                                                                    <w:left w:val="none" w:sz="0" w:space="0" w:color="auto"/>
                                                                    <w:bottom w:val="none" w:sz="0" w:space="0" w:color="auto"/>
                                                                    <w:right w:val="none" w:sz="0" w:space="0" w:color="auto"/>
                                                                  </w:divBdr>
                                                                </w:div>
                                                                <w:div w:id="818427111">
                                                                  <w:marLeft w:val="0"/>
                                                                  <w:marRight w:val="0"/>
                                                                  <w:marTop w:val="0"/>
                                                                  <w:marBottom w:val="0"/>
                                                                  <w:divBdr>
                                                                    <w:top w:val="none" w:sz="0" w:space="0" w:color="auto"/>
                                                                    <w:left w:val="none" w:sz="0" w:space="0" w:color="auto"/>
                                                                    <w:bottom w:val="none" w:sz="0" w:space="0" w:color="auto"/>
                                                                    <w:right w:val="none" w:sz="0" w:space="0" w:color="auto"/>
                                                                  </w:divBdr>
                                                                </w:div>
                                                                <w:div w:id="1221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organi-v-sestavi/agencija-za-okolje/" TargetMode="External"/><Relationship Id="rId13" Type="http://schemas.openxmlformats.org/officeDocument/2006/relationships/hyperlink" Target="https://pisrs.si/pregledPredpisa?id=ZAKO16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srs.si/Pis.web/pregledPredpisa?id=ZAKO33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organi-v-sestavi/agencija-za-okol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dustry.eea.europa.eu/download" TargetMode="External"/><Relationship Id="rId4" Type="http://schemas.openxmlformats.org/officeDocument/2006/relationships/settings" Target="settings.xml"/><Relationship Id="rId9" Type="http://schemas.openxmlformats.org/officeDocument/2006/relationships/hyperlink" Target="https://www.gov.si/drzavni-organi/organi-v-sestavi/agencija-za-okolje/"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30AE7-C61E-4B5C-8C0C-5042D4CF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3110</Words>
  <Characters>17732</Characters>
  <Application>Microsoft Office Word</Application>
  <DocSecurity>0</DocSecurity>
  <Lines>147</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MZIP</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Tanja.Pucelj-Vidovic</dc:creator>
  <cp:lastModifiedBy>Tone Kvasič</cp:lastModifiedBy>
  <cp:revision>8</cp:revision>
  <cp:lastPrinted>2024-12-11T12:08:00Z</cp:lastPrinted>
  <dcterms:created xsi:type="dcterms:W3CDTF">2021-01-22T10:15:00Z</dcterms:created>
  <dcterms:modified xsi:type="dcterms:W3CDTF">2024-12-11T12:28:00Z</dcterms:modified>
</cp:coreProperties>
</file>