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600B" w14:textId="77777777" w:rsidR="00532946" w:rsidRDefault="00532946" w:rsidP="00DC6A71">
      <w:pPr>
        <w:pStyle w:val="datumtevilka"/>
      </w:pPr>
    </w:p>
    <w:p w14:paraId="47D90976" w14:textId="325A70BA" w:rsidR="007D75CF" w:rsidRPr="00F31641" w:rsidRDefault="007D75CF" w:rsidP="00DC6A71">
      <w:pPr>
        <w:pStyle w:val="datumtevilka"/>
      </w:pPr>
      <w:r w:rsidRPr="00F31641">
        <w:t xml:space="preserve">Številka: </w:t>
      </w:r>
      <w:r w:rsidRPr="00F31641">
        <w:tab/>
      </w:r>
      <w:r w:rsidR="00532946" w:rsidRPr="00F31641">
        <w:rPr>
          <w:rFonts w:cs="Arial"/>
        </w:rPr>
        <w:t>35409-465/2021-2550-91</w:t>
      </w:r>
    </w:p>
    <w:p w14:paraId="6C4CBD5F" w14:textId="0B46F351" w:rsidR="007D75CF" w:rsidRPr="00F31641" w:rsidRDefault="00C250D5" w:rsidP="00DC6A71">
      <w:pPr>
        <w:pStyle w:val="datumtevilka"/>
      </w:pPr>
      <w:r w:rsidRPr="00F31641">
        <w:t xml:space="preserve">Datum: </w:t>
      </w:r>
      <w:r w:rsidRPr="00F31641">
        <w:tab/>
      </w:r>
      <w:r w:rsidR="003D18EF">
        <w:rPr>
          <w:rFonts w:cs="Arial"/>
        </w:rPr>
        <w:t>02</w:t>
      </w:r>
      <w:r w:rsidR="00532946" w:rsidRPr="00F31641">
        <w:rPr>
          <w:rFonts w:cs="Arial"/>
        </w:rPr>
        <w:t>. 0</w:t>
      </w:r>
      <w:r w:rsidR="003D18EF">
        <w:rPr>
          <w:rFonts w:cs="Arial"/>
        </w:rPr>
        <w:t>2</w:t>
      </w:r>
      <w:r w:rsidR="00532946" w:rsidRPr="00F31641">
        <w:rPr>
          <w:rFonts w:cs="Arial"/>
        </w:rPr>
        <w:t>. 2023</w:t>
      </w:r>
      <w:r w:rsidR="007D75CF" w:rsidRPr="00F31641">
        <w:t xml:space="preserve"> </w:t>
      </w:r>
    </w:p>
    <w:p w14:paraId="5709C69E" w14:textId="21F5AC4B" w:rsidR="007D75CF" w:rsidRPr="00F31641" w:rsidRDefault="007D75CF" w:rsidP="007D75CF">
      <w:pPr>
        <w:rPr>
          <w:lang w:val="sl-SI"/>
        </w:rPr>
      </w:pPr>
    </w:p>
    <w:p w14:paraId="68DF6CDF" w14:textId="5E60869E" w:rsidR="00532946" w:rsidRPr="00F31641" w:rsidRDefault="00532946" w:rsidP="007D75CF">
      <w:pPr>
        <w:rPr>
          <w:lang w:val="sl-SI"/>
        </w:rPr>
      </w:pPr>
    </w:p>
    <w:p w14:paraId="214F2835" w14:textId="60A862FB" w:rsidR="00532946" w:rsidRPr="00F31641" w:rsidRDefault="00532946" w:rsidP="00532946">
      <w:pPr>
        <w:pStyle w:val="datumtevilka"/>
        <w:jc w:val="both"/>
        <w:rPr>
          <w:rFonts w:cs="Arial"/>
          <w:bCs/>
        </w:rPr>
      </w:pPr>
      <w:r w:rsidRPr="00F31641">
        <w:rPr>
          <w:rFonts w:cs="Arial"/>
          <w:bCs/>
        </w:rPr>
        <w:t xml:space="preserve">Ministrstvo za naravne vire in prostor izdaja na podlagi 46. člena </w:t>
      </w:r>
      <w:r w:rsidRPr="00F31641">
        <w:rPr>
          <w:rFonts w:cs="Arial"/>
        </w:rPr>
        <w:t xml:space="preserve">Zakona o varstvu okolja </w:t>
      </w:r>
      <w:r w:rsidRPr="00F31641">
        <w:rPr>
          <w:rFonts w:cs="Arial"/>
          <w:color w:val="000000"/>
        </w:rPr>
        <w:t>(Uradni list RS, št. 39/2006 – ZVO-1-UPB1, 49/06-ZMetD, 66/06-odl. US, 33/07-ZPNačrt, 57/08-ZFO-1A, 70/08, 108/09, 48/12, 57/12, 92/13, 56/15, 102/15, 30/16, 61/17-GZ, 21/18-ZNOrg, 84/18-ZIURKOE, 158/20 in 44/22 – ZVO-2)</w:t>
      </w:r>
      <w:r w:rsidRPr="00F31641">
        <w:rPr>
          <w:rFonts w:cs="Arial"/>
          <w:bCs/>
        </w:rPr>
        <w:t xml:space="preserve"> in 145. člena Zakona o splošnem upravnem postopku </w:t>
      </w:r>
      <w:r w:rsidRPr="00F31641">
        <w:rPr>
          <w:rFonts w:cs="Arial"/>
        </w:rPr>
        <w:t>(Uradni list RS, št. 24/06-ZUP-UPB2, 105/06 – ZUS-1, 126/07, 65/08, 8/10, 82/13, 175/20-ZIUOPDVE in 3/22-ZDeb)</w:t>
      </w:r>
      <w:r w:rsidRPr="00F31641">
        <w:rPr>
          <w:rFonts w:cs="Arial"/>
          <w:bCs/>
        </w:rPr>
        <w:t xml:space="preserve"> v upravni zadevi odločitve o sprejemljivosti vplivov izvedbe plana na okolje za Načrt zmanjševanja poplavne ogroženosti 2022-2027, NZPO SI II, pripravljavcu plana, Ministrstvu za naravne vire in prostor, Direktoratu za vode in investicije, Sektorju za upravljanje voda, Dunajska cesta 47, 1000 Ljubljana, naslednjo</w:t>
      </w:r>
    </w:p>
    <w:p w14:paraId="74C62C34" w14:textId="77777777" w:rsidR="00532946" w:rsidRPr="00314E59" w:rsidRDefault="00532946" w:rsidP="00532946">
      <w:pPr>
        <w:jc w:val="both"/>
        <w:rPr>
          <w:rFonts w:cs="Arial"/>
          <w:lang w:val="sl-SI"/>
        </w:rPr>
      </w:pPr>
    </w:p>
    <w:p w14:paraId="719AB482" w14:textId="77777777" w:rsidR="00532946" w:rsidRPr="00532946" w:rsidRDefault="00532946" w:rsidP="00532946">
      <w:pPr>
        <w:pStyle w:val="Naslov1"/>
      </w:pPr>
      <w:r w:rsidRPr="00532946">
        <w:t>ODLOČBO</w:t>
      </w:r>
    </w:p>
    <w:p w14:paraId="570BD58A" w14:textId="77777777" w:rsidR="00532946" w:rsidRPr="00314E59" w:rsidRDefault="00532946" w:rsidP="00532946">
      <w:pPr>
        <w:jc w:val="both"/>
        <w:rPr>
          <w:rFonts w:cs="Arial"/>
          <w:lang w:val="sl-SI"/>
        </w:rPr>
      </w:pPr>
    </w:p>
    <w:p w14:paraId="7C0BE1C6" w14:textId="77777777" w:rsidR="00532946" w:rsidRPr="00314E59" w:rsidRDefault="00532946" w:rsidP="00532946">
      <w:pPr>
        <w:numPr>
          <w:ilvl w:val="0"/>
          <w:numId w:val="6"/>
        </w:numPr>
        <w:jc w:val="both"/>
        <w:rPr>
          <w:rFonts w:cs="Arial"/>
          <w:lang w:val="sl-SI"/>
        </w:rPr>
      </w:pPr>
      <w:r w:rsidRPr="00314E59">
        <w:rPr>
          <w:rFonts w:cs="Arial"/>
          <w:lang w:val="sl-SI"/>
        </w:rPr>
        <w:t xml:space="preserve">Vplivi plana na okolje, ugotovljeni v postopku celovite presoje vplivov na okolje in presoje sprejemljivosti vplivov izvedbe planov na varovana območja, za </w:t>
      </w:r>
      <w:r w:rsidRPr="00314E59">
        <w:rPr>
          <w:rFonts w:cs="Arial"/>
          <w:bCs/>
          <w:lang w:val="sl-SI"/>
        </w:rPr>
        <w:t>Načrt zmanjševanja poplavne ogroženosti, NZPO SI II</w:t>
      </w:r>
      <w:r w:rsidRPr="00314E59">
        <w:rPr>
          <w:rFonts w:cs="Arial"/>
          <w:lang w:val="sl-SI"/>
        </w:rPr>
        <w:t xml:space="preserve"> (</w:t>
      </w:r>
      <w:r w:rsidRPr="00314E59">
        <w:rPr>
          <w:rFonts w:cs="Arial"/>
          <w:bCs/>
          <w:lang w:val="sl-SI"/>
        </w:rPr>
        <w:t>Ministrstvo za naravne vire in prostor, Direktorat za vode in investicije, Sektor za upravljanje voda</w:t>
      </w:r>
      <w:r w:rsidRPr="00314E59">
        <w:rPr>
          <w:rFonts w:cs="Arial"/>
          <w:lang w:val="sl-SI"/>
        </w:rPr>
        <w:t>,</w:t>
      </w:r>
      <w:r>
        <w:rPr>
          <w:rFonts w:cs="Arial"/>
          <w:lang w:val="sl-SI"/>
        </w:rPr>
        <w:t xml:space="preserve"> različica z dne</w:t>
      </w:r>
      <w:r w:rsidRPr="00314E59">
        <w:rPr>
          <w:rFonts w:cs="Arial"/>
          <w:lang w:val="sl-SI"/>
        </w:rPr>
        <w:t xml:space="preserve"> </w:t>
      </w:r>
      <w:r w:rsidRPr="00314E59">
        <w:rPr>
          <w:rFonts w:cs="Arial"/>
          <w:color w:val="000000"/>
          <w:lang w:val="sl-SI"/>
        </w:rPr>
        <w:t>25. 01. 2023</w:t>
      </w:r>
      <w:r w:rsidRPr="00314E59">
        <w:rPr>
          <w:rFonts w:cs="Arial"/>
          <w:lang w:val="sl-SI"/>
        </w:rPr>
        <w:t>) so sprejemljivi ob upoštevanju omilitvenih ukrepov in izvedbi monitoringa, ki so navedeni v Okoljskem poročilu za načrt zmanjševanja poplavne ogroženosti 2022-2027, NZPO SI II (</w:t>
      </w:r>
      <w:r w:rsidRPr="00314E59">
        <w:rPr>
          <w:rFonts w:cs="Arial"/>
          <w:color w:val="000000"/>
          <w:lang w:val="sl-SI"/>
        </w:rPr>
        <w:t>IPSUM, okoljske investicije d.o.o., št. projekta 405-01/22, Ljubljana, maj 2022, dopolnitev avgust 2022, dopolnitev september 2022</w:t>
      </w:r>
      <w:r w:rsidRPr="00314E59">
        <w:rPr>
          <w:rFonts w:cs="Arial"/>
          <w:lang w:val="sl-SI"/>
        </w:rPr>
        <w:t xml:space="preserve">). </w:t>
      </w:r>
    </w:p>
    <w:p w14:paraId="6EE1768B" w14:textId="4C7F1ACC" w:rsidR="00532946" w:rsidRPr="00314E59" w:rsidRDefault="00532946" w:rsidP="00532946">
      <w:pPr>
        <w:numPr>
          <w:ilvl w:val="0"/>
          <w:numId w:val="6"/>
        </w:numPr>
        <w:jc w:val="both"/>
        <w:rPr>
          <w:rFonts w:cs="Arial"/>
          <w:lang w:val="sl-SI"/>
        </w:rPr>
      </w:pPr>
      <w:r w:rsidRPr="00314E59">
        <w:rPr>
          <w:rFonts w:cs="Arial"/>
          <w:bCs/>
          <w:lang w:val="sl-SI"/>
        </w:rPr>
        <w:t>Pripravljavec plana,</w:t>
      </w:r>
      <w:r w:rsidRPr="00314E59">
        <w:rPr>
          <w:rFonts w:cs="Arial"/>
          <w:lang w:val="sl-SI"/>
        </w:rPr>
        <w:t xml:space="preserve"> o rezultatih monitoringa seznani ministrstvo, pristojno za varstvo okolja v petih letih po sprejemu plana.</w:t>
      </w:r>
    </w:p>
    <w:p w14:paraId="5A8D9806" w14:textId="77777777" w:rsidR="00532946" w:rsidRPr="00314E59" w:rsidRDefault="00532946" w:rsidP="00532946">
      <w:pPr>
        <w:numPr>
          <w:ilvl w:val="0"/>
          <w:numId w:val="6"/>
        </w:numPr>
        <w:jc w:val="both"/>
        <w:rPr>
          <w:rFonts w:cs="Arial"/>
          <w:lang w:val="sl-SI"/>
        </w:rPr>
      </w:pPr>
      <w:r w:rsidRPr="00314E59">
        <w:rPr>
          <w:rFonts w:cs="Arial"/>
          <w:lang w:val="sl-SI"/>
        </w:rPr>
        <w:t>V tem postopku ni bilo stroškov.</w:t>
      </w:r>
    </w:p>
    <w:p w14:paraId="050DFCD1" w14:textId="77777777" w:rsidR="00532946" w:rsidRPr="00314E59" w:rsidRDefault="00532946" w:rsidP="00532946">
      <w:pPr>
        <w:jc w:val="center"/>
        <w:rPr>
          <w:rFonts w:cs="Arial"/>
          <w:lang w:val="sl-SI"/>
        </w:rPr>
      </w:pPr>
    </w:p>
    <w:p w14:paraId="04A8A137" w14:textId="77777777" w:rsidR="00532946" w:rsidRPr="00314E59" w:rsidRDefault="00532946" w:rsidP="00532946">
      <w:pPr>
        <w:pStyle w:val="Naslov1"/>
      </w:pPr>
      <w:r w:rsidRPr="00314E59">
        <w:t>Obrazložitev</w:t>
      </w:r>
    </w:p>
    <w:p w14:paraId="543D72CD" w14:textId="77777777" w:rsidR="00532946" w:rsidRPr="00314E59" w:rsidRDefault="00532946" w:rsidP="00532946">
      <w:pPr>
        <w:rPr>
          <w:rFonts w:cs="Arial"/>
          <w:szCs w:val="20"/>
          <w:lang w:val="sl-SI"/>
        </w:rPr>
      </w:pPr>
    </w:p>
    <w:p w14:paraId="546A08AD" w14:textId="77777777" w:rsidR="00532946" w:rsidRPr="00314E59" w:rsidRDefault="00532946" w:rsidP="00532946">
      <w:pPr>
        <w:jc w:val="center"/>
        <w:rPr>
          <w:rFonts w:cs="Arial"/>
          <w:szCs w:val="20"/>
          <w:lang w:val="sl-SI"/>
        </w:rPr>
      </w:pPr>
      <w:r w:rsidRPr="00314E59">
        <w:rPr>
          <w:rFonts w:cs="Arial"/>
          <w:szCs w:val="20"/>
          <w:lang w:val="sl-SI"/>
        </w:rPr>
        <w:t>I</w:t>
      </w:r>
    </w:p>
    <w:p w14:paraId="02DBA566" w14:textId="4333F46D" w:rsidR="00532946" w:rsidRDefault="00532946" w:rsidP="00532946">
      <w:pPr>
        <w:rPr>
          <w:rFonts w:cs="Arial"/>
          <w:szCs w:val="20"/>
          <w:lang w:val="sl-SI"/>
        </w:rPr>
      </w:pPr>
    </w:p>
    <w:p w14:paraId="42739EE7" w14:textId="79413CEF" w:rsidR="002B0FE4" w:rsidRDefault="00852012" w:rsidP="002B0FE4">
      <w:pPr>
        <w:jc w:val="both"/>
        <w:rPr>
          <w:rFonts w:cs="Arial"/>
          <w:bCs/>
          <w:lang w:val="sl-SI"/>
        </w:rPr>
      </w:pPr>
      <w:r w:rsidRPr="00F31641">
        <w:rPr>
          <w:rFonts w:cs="Arial"/>
          <w:szCs w:val="20"/>
          <w:lang w:val="sl-SI"/>
        </w:rPr>
        <w:t xml:space="preserve">Ministrstvo za okolje in prostor, Direktorat za okolje, Sektor za okoljske presoje (v nadaljnjem besedilu: MOP) je, dne 02. 12. 2022, v pristojno reševanje prejelo vlogo za izdajo odločbe o sprejemljivosti vplivov izvedbe </w:t>
      </w:r>
      <w:r w:rsidRPr="00F31641">
        <w:rPr>
          <w:rFonts w:cs="Arial"/>
          <w:bCs/>
          <w:lang w:val="sl-SI"/>
        </w:rPr>
        <w:t xml:space="preserve">plana na okolje. V vlogi </w:t>
      </w:r>
      <w:r w:rsidR="00810E70">
        <w:rPr>
          <w:rFonts w:cs="Arial"/>
          <w:bCs/>
          <w:lang w:val="sl-SI"/>
        </w:rPr>
        <w:t>pripravljavec plana</w:t>
      </w:r>
      <w:r w:rsidRPr="00F31641">
        <w:rPr>
          <w:rFonts w:cs="Arial"/>
          <w:bCs/>
          <w:lang w:val="sl-SI"/>
        </w:rPr>
        <w:t xml:space="preserve">, Ministrstvo za okolje in prostor, Direktorat za vode in investicije, Sektor za upravljanje voda (v nadaljnjem besedilu: </w:t>
      </w:r>
      <w:r w:rsidR="00810E70">
        <w:rPr>
          <w:rFonts w:cs="Arial"/>
          <w:bCs/>
          <w:lang w:val="sl-SI"/>
        </w:rPr>
        <w:t>pripravljavec plana</w:t>
      </w:r>
      <w:r w:rsidRPr="00F31641">
        <w:rPr>
          <w:rFonts w:cs="Arial"/>
          <w:bCs/>
          <w:lang w:val="sl-SI"/>
        </w:rPr>
        <w:t xml:space="preserve">) prosi za izdajo odločbe </w:t>
      </w:r>
      <w:r w:rsidR="00532946" w:rsidRPr="00F31641">
        <w:rPr>
          <w:rFonts w:cs="Arial"/>
          <w:bCs/>
          <w:lang w:val="sl-SI"/>
        </w:rPr>
        <w:t>o sprejemljivosti vplivov izvedbe Načrta zmanjševanja poplavne ogroženosti, NZPO SI II, na okolje.</w:t>
      </w:r>
      <w:r w:rsidR="00532946" w:rsidRPr="00852012">
        <w:rPr>
          <w:rFonts w:cs="Arial"/>
          <w:bCs/>
          <w:lang w:val="sl-SI"/>
        </w:rPr>
        <w:t xml:space="preserve"> </w:t>
      </w:r>
    </w:p>
    <w:p w14:paraId="7336F95C" w14:textId="77777777" w:rsidR="002B0FE4" w:rsidRDefault="002B0FE4" w:rsidP="002B0FE4">
      <w:pPr>
        <w:jc w:val="both"/>
        <w:rPr>
          <w:rFonts w:cs="Arial"/>
          <w:bCs/>
          <w:lang w:val="sl-SI"/>
        </w:rPr>
      </w:pPr>
    </w:p>
    <w:p w14:paraId="270A62E6" w14:textId="68A3E938" w:rsidR="00532946" w:rsidRPr="00852012" w:rsidRDefault="00532946" w:rsidP="002B0FE4">
      <w:pPr>
        <w:jc w:val="both"/>
        <w:rPr>
          <w:rFonts w:cs="Arial"/>
          <w:szCs w:val="20"/>
          <w:lang w:val="sl-SI"/>
        </w:rPr>
      </w:pPr>
      <w:r w:rsidRPr="00F902BD">
        <w:rPr>
          <w:rFonts w:cs="Arial"/>
          <w:color w:val="000000"/>
          <w:lang w:val="sl-SI"/>
        </w:rPr>
        <w:t>Vlogi je bilo priloženo naslednje gradivo:</w:t>
      </w:r>
    </w:p>
    <w:p w14:paraId="5480E2ED" w14:textId="77777777" w:rsidR="00532946" w:rsidRPr="00F902BD" w:rsidRDefault="00532946" w:rsidP="00532946">
      <w:pPr>
        <w:numPr>
          <w:ilvl w:val="0"/>
          <w:numId w:val="11"/>
        </w:numPr>
        <w:jc w:val="both"/>
        <w:rPr>
          <w:rFonts w:cs="Arial"/>
          <w:color w:val="000000"/>
          <w:lang w:val="sl-SI"/>
        </w:rPr>
      </w:pPr>
      <w:r w:rsidRPr="00F902BD">
        <w:rPr>
          <w:rFonts w:cs="Arial"/>
          <w:color w:val="000000"/>
          <w:lang w:val="sl-SI"/>
        </w:rPr>
        <w:t>Načrt zmanjševanja poplavne ogroženosti 2022-2027</w:t>
      </w:r>
      <w:r>
        <w:rPr>
          <w:rFonts w:cs="Arial"/>
          <w:color w:val="000000"/>
          <w:lang w:val="sl-SI"/>
        </w:rPr>
        <w:t xml:space="preserve">, </w:t>
      </w:r>
      <w:r w:rsidRPr="00F902BD">
        <w:rPr>
          <w:rFonts w:cs="Arial"/>
          <w:color w:val="000000"/>
          <w:lang w:val="sl-SI"/>
        </w:rPr>
        <w:t>NZPO SI II, predlog z dne 01. 12. 2022;</w:t>
      </w:r>
    </w:p>
    <w:p w14:paraId="6F8E81F9" w14:textId="77777777" w:rsidR="00532946" w:rsidRPr="00F902BD" w:rsidRDefault="00532946" w:rsidP="00532946">
      <w:pPr>
        <w:numPr>
          <w:ilvl w:val="0"/>
          <w:numId w:val="11"/>
        </w:numPr>
        <w:jc w:val="both"/>
        <w:rPr>
          <w:rFonts w:cs="Arial"/>
          <w:color w:val="000000"/>
          <w:lang w:val="sl-SI"/>
        </w:rPr>
      </w:pPr>
      <w:r w:rsidRPr="00F902BD">
        <w:rPr>
          <w:rFonts w:cs="Arial"/>
          <w:color w:val="000000"/>
          <w:lang w:val="sl-SI"/>
        </w:rPr>
        <w:t>Okoljsko poročilo za Načrt zmanjševanja poplavne ogroženosti 2022-2027 (NZPO SI II) (IPSUM, okoljske investicije d.o.o., št. projekta 405-01/22, maj 2022, dopolnitev avgust 2022, dopolnitev september 2022);</w:t>
      </w:r>
    </w:p>
    <w:p w14:paraId="491D3288" w14:textId="77777777" w:rsidR="00532946" w:rsidRPr="00F902BD" w:rsidRDefault="00532946" w:rsidP="00532946">
      <w:pPr>
        <w:numPr>
          <w:ilvl w:val="0"/>
          <w:numId w:val="11"/>
        </w:numPr>
        <w:jc w:val="both"/>
        <w:rPr>
          <w:rFonts w:cs="Arial"/>
          <w:color w:val="000000"/>
          <w:lang w:val="sl-SI"/>
        </w:rPr>
      </w:pPr>
      <w:r w:rsidRPr="00F902BD">
        <w:rPr>
          <w:rFonts w:cs="Arial"/>
          <w:color w:val="000000"/>
          <w:lang w:val="sl-SI"/>
        </w:rPr>
        <w:lastRenderedPageBreak/>
        <w:t>Dodatek za presojo sprejemljivosti vplivov na varovana območja za Načrt zmanjševanja poplavne ogroženosti II (IPSUM, okoljske investicije d.o.o., št. projekta 402/22, maj 2022, dopolnitev avgust 2022, dopolnitev september 2022);</w:t>
      </w:r>
    </w:p>
    <w:p w14:paraId="002855AA" w14:textId="77777777" w:rsidR="00532946" w:rsidRPr="00F902BD" w:rsidRDefault="00532946" w:rsidP="00532946">
      <w:pPr>
        <w:numPr>
          <w:ilvl w:val="0"/>
          <w:numId w:val="11"/>
        </w:numPr>
        <w:jc w:val="both"/>
        <w:rPr>
          <w:rFonts w:cs="Arial"/>
          <w:color w:val="000000"/>
          <w:lang w:val="sl-SI"/>
        </w:rPr>
      </w:pPr>
      <w:r w:rsidRPr="00F902BD">
        <w:rPr>
          <w:rFonts w:cs="Arial"/>
          <w:color w:val="000000"/>
          <w:lang w:val="sl-SI"/>
        </w:rPr>
        <w:t>Analiza - stališča do pripomb pridobljenih v času javne razgrnitve in javne obravnave Načrta zmanjševanja poplavne ogroženosti 2022-2027, z dne 30. 11. 2022;</w:t>
      </w:r>
    </w:p>
    <w:p w14:paraId="266B0E76" w14:textId="77777777" w:rsidR="00532946" w:rsidRPr="00F902BD" w:rsidRDefault="00532946" w:rsidP="00532946">
      <w:pPr>
        <w:numPr>
          <w:ilvl w:val="0"/>
          <w:numId w:val="11"/>
        </w:numPr>
        <w:jc w:val="both"/>
        <w:rPr>
          <w:rFonts w:cs="Arial"/>
          <w:color w:val="000000"/>
          <w:lang w:val="sl-SI"/>
        </w:rPr>
      </w:pPr>
      <w:r w:rsidRPr="00F902BD">
        <w:rPr>
          <w:rFonts w:cs="Arial"/>
          <w:color w:val="000000"/>
          <w:lang w:val="sl-SI"/>
        </w:rPr>
        <w:t>Stališča do pripomb prejetih v času javne razgrnitve na Okoljsko poročilo za Načrt zmanjševanja poplavne ogroženosti 2022-2027 (NZPO SI II).</w:t>
      </w:r>
    </w:p>
    <w:p w14:paraId="74168514" w14:textId="74CD75F2" w:rsidR="00532946" w:rsidRPr="00F31641" w:rsidRDefault="00532946" w:rsidP="00532946">
      <w:pPr>
        <w:pStyle w:val="datumtevilka"/>
        <w:jc w:val="both"/>
        <w:rPr>
          <w:rFonts w:cs="Arial"/>
          <w:bCs/>
        </w:rPr>
      </w:pPr>
    </w:p>
    <w:p w14:paraId="0932C50C" w14:textId="44DE6F5D" w:rsidR="00004A66" w:rsidRPr="00F31641" w:rsidRDefault="00004A66" w:rsidP="00532946">
      <w:pPr>
        <w:pStyle w:val="datumtevilka"/>
        <w:jc w:val="both"/>
        <w:rPr>
          <w:rFonts w:cs="Arial"/>
          <w:bCs/>
        </w:rPr>
      </w:pPr>
      <w:r w:rsidRPr="00F31641">
        <w:rPr>
          <w:rFonts w:cs="Arial"/>
          <w:bCs/>
        </w:rPr>
        <w:t>Zakon o spremembah Zakona o Vladi Republike Slovenije (Uradni list RS, št. 163/22, v nadaljnjem besedilu: ZVRS-J) je na novo določil ministrice in ministre oz. ministrstva, ki sestavljajo vlado RS. V skladu z določbami ZVRS-J, z dnem, ko prisežejo ministri (t.j. 24. 01. 2023), preidejo delovna področja na druga ministrstva, pri čemer se ob odsotnosti drugačnih pravil uveljavi ustalitev stvarne pristojnosti po drugem odstavku 22. člena Zakona o splošnem upravnem postopku (</w:t>
      </w:r>
      <w:r w:rsidRPr="00F31641">
        <w:rPr>
          <w:rFonts w:cs="Arial"/>
        </w:rPr>
        <w:t>Uradni list RS, št. 24/06-ZUP-UPB2, 105/06 – ZUS-1, 126/07, 65/08, 8/10, 82/13, 175/20-ZIUOPDVE in 3/22-ZDeb). To pomeni, da ministrstvo, ki je bilo</w:t>
      </w:r>
      <w:r w:rsidR="00810E70">
        <w:rPr>
          <w:rFonts w:cs="Arial"/>
        </w:rPr>
        <w:t xml:space="preserve"> za</w:t>
      </w:r>
      <w:r w:rsidRPr="00F31641">
        <w:rPr>
          <w:rFonts w:cs="Arial"/>
        </w:rPr>
        <w:t xml:space="preserve"> določeno delovno področje pristojno pred prenosom pristojnosti, začete postopke tudi zaključi, postopke, ki bodo začeti po prenosu pristojnosti</w:t>
      </w:r>
      <w:r w:rsidR="00E9327D" w:rsidRPr="00F31641">
        <w:rPr>
          <w:rFonts w:cs="Arial"/>
        </w:rPr>
        <w:t xml:space="preserve"> med ministrstvi pa vodijo ministrstva ob upoštevanju ureditve novih pristojnosti v ZVRS-J. Glede na navedeno ta postopek nadaljuje Ministrstvo za naravne vire in prostor (v nadaljnjem besedilu: Ministrstvo).</w:t>
      </w:r>
    </w:p>
    <w:p w14:paraId="4359CD48" w14:textId="3CEDD3B9" w:rsidR="00004A66" w:rsidRPr="00F31641" w:rsidRDefault="00004A66" w:rsidP="00532946">
      <w:pPr>
        <w:pStyle w:val="datumtevilka"/>
        <w:jc w:val="both"/>
        <w:rPr>
          <w:rFonts w:cs="Arial"/>
          <w:bCs/>
        </w:rPr>
      </w:pPr>
    </w:p>
    <w:p w14:paraId="76203AA0" w14:textId="77777777" w:rsidR="002B0FE4" w:rsidRPr="00584CC0" w:rsidRDefault="002B0FE4" w:rsidP="002B0FE4">
      <w:pPr>
        <w:jc w:val="both"/>
        <w:rPr>
          <w:rFonts w:cs="Arial"/>
          <w:lang w:val="sl-SI"/>
        </w:rPr>
      </w:pPr>
      <w:r w:rsidRPr="00F31641">
        <w:rPr>
          <w:rFonts w:cs="Arial"/>
          <w:lang w:val="sl-SI"/>
        </w:rPr>
        <w:t>13. 04. 2022 je začel veljati Zakon o varstvu okolja (Uradni list RS, št. 44/22, v nadaljevanju ZVO-2), ki v 301. členu določa, da se postopki celovite presoje vplivov na okolje, začeti na podlagi 40. člena ZVO-1, končajo po določbah ZVO-1. Ministrstvo v zvezi z navedenim pojasnjuje, da se iz razloga, ker se je postopek začel pred uveljavitvijo ZVO-2, postopek nadaljuje in se bo končal v skladu z določili ZVO-1.</w:t>
      </w:r>
    </w:p>
    <w:p w14:paraId="5F912197" w14:textId="77777777" w:rsidR="00532946" w:rsidRPr="00474C8E" w:rsidRDefault="00532946" w:rsidP="00532946">
      <w:pPr>
        <w:rPr>
          <w:rFonts w:cs="Arial"/>
          <w:lang w:val="sl-SI"/>
        </w:rPr>
      </w:pPr>
    </w:p>
    <w:p w14:paraId="5DC27718" w14:textId="77777777" w:rsidR="00532946" w:rsidRPr="00474C8E" w:rsidRDefault="00532946" w:rsidP="00532946">
      <w:pPr>
        <w:jc w:val="center"/>
        <w:rPr>
          <w:rFonts w:cs="Arial"/>
          <w:lang w:val="sl-SI"/>
        </w:rPr>
      </w:pPr>
      <w:r w:rsidRPr="00474C8E">
        <w:rPr>
          <w:rFonts w:cs="Arial"/>
          <w:lang w:val="sl-SI"/>
        </w:rPr>
        <w:t>II</w:t>
      </w:r>
    </w:p>
    <w:p w14:paraId="085FBA60" w14:textId="77777777" w:rsidR="00532946" w:rsidRPr="00474C8E" w:rsidRDefault="00532946" w:rsidP="00532946">
      <w:pPr>
        <w:jc w:val="both"/>
        <w:rPr>
          <w:rFonts w:cs="Arial"/>
          <w:szCs w:val="20"/>
          <w:lang w:val="sl-SI"/>
        </w:rPr>
      </w:pPr>
    </w:p>
    <w:p w14:paraId="5B7DA281" w14:textId="7BB5DCD5" w:rsidR="00532946" w:rsidRPr="00474C8E" w:rsidRDefault="002B0FE4" w:rsidP="00532946">
      <w:pPr>
        <w:jc w:val="both"/>
        <w:rPr>
          <w:rFonts w:cs="Arial"/>
          <w:lang w:val="sl-SI"/>
        </w:rPr>
      </w:pPr>
      <w:r>
        <w:rPr>
          <w:rFonts w:cs="Arial"/>
          <w:lang w:val="sl-SI"/>
        </w:rPr>
        <w:t>Z</w:t>
      </w:r>
      <w:r w:rsidR="00532946" w:rsidRPr="00474C8E">
        <w:rPr>
          <w:rFonts w:cs="Arial"/>
          <w:lang w:val="sl-SI"/>
        </w:rPr>
        <w:t xml:space="preserve"> odločbo št. 35409-465/2021-2550-12, z dne 07. 01. 2022, </w:t>
      </w:r>
      <w:r>
        <w:rPr>
          <w:rFonts w:cs="Arial"/>
          <w:lang w:val="sl-SI"/>
        </w:rPr>
        <w:t>je bilo odločeno</w:t>
      </w:r>
      <w:r w:rsidR="00532946" w:rsidRPr="00474C8E">
        <w:rPr>
          <w:rFonts w:cs="Arial"/>
          <w:lang w:val="sl-SI"/>
        </w:rPr>
        <w:t xml:space="preserve">, da je za </w:t>
      </w:r>
      <w:r w:rsidR="00532946" w:rsidRPr="00474C8E">
        <w:rPr>
          <w:rFonts w:cs="Arial"/>
          <w:bCs/>
          <w:lang w:val="sl-SI"/>
        </w:rPr>
        <w:t>Načrt zmanjševanja poplavne ogroženosti 2022-2027, NZPO SI II,</w:t>
      </w:r>
      <w:r w:rsidR="00532946" w:rsidRPr="00474C8E">
        <w:rPr>
          <w:rFonts w:cs="Arial"/>
          <w:szCs w:val="20"/>
          <w:lang w:val="sl-SI"/>
        </w:rPr>
        <w:t xml:space="preserve"> treba izvesti postopek celovite presoje vplivov na okolje in presojo sprejemljivosti vplivov izvedbe planov na varovana območja narave.</w:t>
      </w:r>
    </w:p>
    <w:p w14:paraId="7DD02073" w14:textId="77777777" w:rsidR="00532946" w:rsidRPr="00C76288" w:rsidRDefault="00532946" w:rsidP="00532946">
      <w:pPr>
        <w:jc w:val="both"/>
        <w:rPr>
          <w:rFonts w:cs="Arial"/>
          <w:szCs w:val="20"/>
          <w:lang w:val="sl-SI"/>
        </w:rPr>
      </w:pPr>
    </w:p>
    <w:p w14:paraId="3479EA11" w14:textId="77777777" w:rsidR="00532946" w:rsidRPr="00C76288" w:rsidRDefault="00532946" w:rsidP="00532946">
      <w:pPr>
        <w:jc w:val="both"/>
        <w:rPr>
          <w:rFonts w:cs="Arial"/>
          <w:bCs/>
          <w:lang w:val="sl-SI"/>
        </w:rPr>
      </w:pPr>
      <w:r w:rsidRPr="00C76288">
        <w:rPr>
          <w:rFonts w:cs="Arial"/>
          <w:bCs/>
          <w:lang w:val="sl-SI"/>
        </w:rPr>
        <w:t>Pripravljavec plana je z vlogo poslano po elektronski pošti, dne 26. 05. 2022, Ministrstvo pristojno za varstvo okolja pozval za mnenje o ustreznosti okoljskega poročila in sprejemljivosti vplivov izvedbe Načrta zmanjševanja poplavne ogroženosti 2022-2027, NZPO SI II</w:t>
      </w:r>
      <w:r>
        <w:rPr>
          <w:rFonts w:cs="Arial"/>
          <w:bCs/>
          <w:lang w:val="sl-SI"/>
        </w:rPr>
        <w:t>,</w:t>
      </w:r>
      <w:r w:rsidRPr="00C76288">
        <w:rPr>
          <w:rFonts w:cs="Arial"/>
          <w:bCs/>
          <w:lang w:val="sl-SI"/>
        </w:rPr>
        <w:t xml:space="preserve"> na okolje. Ministrstvo je za mnenje o ustreznosti okoljskega poročila in sprejemljivosti vplivov plana na okolje zaprosilo ministrstva in organizacije, ki so glede na vsebino plana pristojne za posamezne zadeve varstva okolja, varstvo ali rabo naravnih dobrin, krajine, varstvo zdravja ljudi ali varstvo kulturne dediščine in jih pozvalo, da v 21 dneh pošljejo pisno mnenje o sprejemljivosti vplivov izvedbe plana na okolje s stališča njihovih pristojnosti oziroma pisno sporočijo, da okoljsko poročilo ne omogoča presoje vplivov izvedbe plana na okolje in ga je zato treba dopolniti. Ministrstvo je gradivo poslalo tudi vsem stranskim udeležencem v postopku, organizaciji DOPPS, Društvu za opazovanje in proučevanje ptic Slovenije, organizaciji Lutra, Inštitutu za ohranjanje naravne dediščine in Ribiški zvezi Slovenije. Na podlagi dopolnjenega okoljskega poročila, mnenj ministrstev in organizacij, ki sodelujejo v postopku celovite presoje vplivov na okolje ter mnenj stranskih udeležencev, je Ministrstvo izdalo mnenje o ustreznosti okoljskega poročila</w:t>
      </w:r>
      <w:r>
        <w:rPr>
          <w:rFonts w:cs="Arial"/>
          <w:bCs/>
          <w:lang w:val="sl-SI"/>
        </w:rPr>
        <w:t>,</w:t>
      </w:r>
      <w:r w:rsidRPr="00C76288">
        <w:rPr>
          <w:rFonts w:cs="Arial"/>
          <w:bCs/>
          <w:lang w:val="sl-SI"/>
        </w:rPr>
        <w:t xml:space="preserve"> št. 35409-465/2021-2550-62, z dne 24. 10. 2022.</w:t>
      </w:r>
    </w:p>
    <w:p w14:paraId="4415659E" w14:textId="77777777" w:rsidR="00532946" w:rsidRPr="00584CC0" w:rsidRDefault="00532946" w:rsidP="00532946">
      <w:pPr>
        <w:jc w:val="both"/>
        <w:rPr>
          <w:rFonts w:cs="Arial"/>
          <w:szCs w:val="20"/>
          <w:lang w:val="sl-SI"/>
        </w:rPr>
      </w:pPr>
    </w:p>
    <w:p w14:paraId="03E83744" w14:textId="77777777" w:rsidR="00532946" w:rsidRPr="00584CC0" w:rsidRDefault="00532946" w:rsidP="00532946">
      <w:pPr>
        <w:jc w:val="both"/>
        <w:rPr>
          <w:rFonts w:cs="Arial"/>
          <w:lang w:val="sl-SI"/>
        </w:rPr>
      </w:pPr>
      <w:r w:rsidRPr="00584CC0">
        <w:rPr>
          <w:rFonts w:cs="Arial"/>
          <w:lang w:val="sl-SI"/>
        </w:rPr>
        <w:t xml:space="preserve">Javna razgrnitev dopolnjenega osnutka </w:t>
      </w:r>
      <w:r w:rsidRPr="00584CC0">
        <w:rPr>
          <w:rFonts w:cs="Arial"/>
          <w:bCs/>
          <w:lang w:val="sl-SI"/>
        </w:rPr>
        <w:t>Načrta zmanjševanja poplavne ogroženosti 2022-2027, NZPO SI II</w:t>
      </w:r>
      <w:r>
        <w:rPr>
          <w:rFonts w:cs="Arial"/>
          <w:lang w:val="sl-SI"/>
        </w:rPr>
        <w:t xml:space="preserve"> in</w:t>
      </w:r>
      <w:r w:rsidRPr="00584CC0">
        <w:rPr>
          <w:rFonts w:cs="Arial"/>
          <w:lang w:val="sl-SI"/>
        </w:rPr>
        <w:t xml:space="preserve"> okoljskega poročila z dodatkom za presojo sprejemljivosti vplivov izvedbe plana na varovana območja narave je potekala od 25. 10. 2022 do 25. 11. 2022. Razgrnjeno gradivo je bilo v času javne razgrnitve, v digitalni obliki, objavljeno v svetovnem spletu, na povezavi:</w:t>
      </w:r>
    </w:p>
    <w:p w14:paraId="7E9CEF82" w14:textId="0AE5D45D" w:rsidR="00532946" w:rsidRPr="00D84330" w:rsidRDefault="003D18EF" w:rsidP="00532946">
      <w:pPr>
        <w:jc w:val="both"/>
        <w:rPr>
          <w:lang w:val="sl-SI"/>
        </w:rPr>
      </w:pPr>
      <w:hyperlink r:id="rId10" w:history="1">
        <w:r w:rsidR="00532946" w:rsidRPr="00584CC0">
          <w:rPr>
            <w:rStyle w:val="Hiperpovezava"/>
            <w:lang w:val="sl-SI"/>
          </w:rPr>
          <w:t>https://www.gov.si/zbirke/javne-objave/osnutek-okoljskega-porocila-in-nacrta-zmanjsevanja-poplavne-ogrozenosti-2022-2027</w:t>
        </w:r>
      </w:hyperlink>
      <w:r w:rsidR="00532946" w:rsidRPr="00584CC0">
        <w:rPr>
          <w:lang w:val="sl-SI"/>
        </w:rPr>
        <w:t xml:space="preserve">. </w:t>
      </w:r>
      <w:r w:rsidR="00532946" w:rsidRPr="00584CC0">
        <w:rPr>
          <w:rFonts w:cs="Arial"/>
          <w:lang w:val="sl-SI"/>
        </w:rPr>
        <w:t xml:space="preserve">Zainteresirana javnost je pripombe na razgrnjeno gradivo lahko podala na e-naslov </w:t>
      </w:r>
      <w:hyperlink r:id="rId11" w:history="1">
        <w:r w:rsidR="00532946" w:rsidRPr="00584CC0">
          <w:rPr>
            <w:rStyle w:val="Hiperpovezava"/>
            <w:rFonts w:cs="Arial"/>
            <w:lang w:val="sl-SI"/>
          </w:rPr>
          <w:t>gp.mop@gov.si</w:t>
        </w:r>
      </w:hyperlink>
      <w:r w:rsidR="00532946" w:rsidRPr="00584CC0">
        <w:rPr>
          <w:rFonts w:cs="Arial"/>
          <w:lang w:val="sl-SI"/>
        </w:rPr>
        <w:t>.</w:t>
      </w:r>
      <w:r w:rsidR="00532946">
        <w:rPr>
          <w:lang w:val="sl-SI"/>
        </w:rPr>
        <w:t xml:space="preserve"> </w:t>
      </w:r>
      <w:r w:rsidR="00532946" w:rsidRPr="00584CC0">
        <w:rPr>
          <w:rFonts w:cs="Arial"/>
          <w:lang w:val="sl-SI"/>
        </w:rPr>
        <w:t xml:space="preserve">V okviru javne razgrnitve gradiva je bila v veliki dvorani Agencije RS za okolje, Vojkova 1b, 1000 Ljubljana, dne 16. 11. 2022 izvedena javna obravnava. </w:t>
      </w:r>
    </w:p>
    <w:p w14:paraId="659D5D30" w14:textId="77777777" w:rsidR="00532946" w:rsidRPr="00584CC0" w:rsidRDefault="00532946" w:rsidP="00532946">
      <w:pPr>
        <w:jc w:val="center"/>
        <w:rPr>
          <w:rFonts w:cs="Arial"/>
          <w:lang w:val="sl-SI"/>
        </w:rPr>
      </w:pPr>
    </w:p>
    <w:p w14:paraId="610CEA27" w14:textId="77777777" w:rsidR="00532946" w:rsidRPr="00584CC0" w:rsidRDefault="00532946" w:rsidP="00532946">
      <w:pPr>
        <w:jc w:val="center"/>
        <w:rPr>
          <w:rFonts w:cs="Arial"/>
          <w:lang w:val="sl-SI"/>
        </w:rPr>
      </w:pPr>
      <w:r w:rsidRPr="00584CC0">
        <w:rPr>
          <w:rFonts w:cs="Arial"/>
          <w:lang w:val="sl-SI"/>
        </w:rPr>
        <w:t>III</w:t>
      </w:r>
    </w:p>
    <w:p w14:paraId="477FD3B4" w14:textId="77777777" w:rsidR="00532946" w:rsidRPr="00584CC0" w:rsidRDefault="00532946" w:rsidP="00532946">
      <w:pPr>
        <w:jc w:val="center"/>
        <w:rPr>
          <w:rFonts w:cs="Arial"/>
          <w:lang w:val="sl-SI"/>
        </w:rPr>
      </w:pPr>
    </w:p>
    <w:p w14:paraId="4ED55432" w14:textId="77777777" w:rsidR="00532946" w:rsidRPr="00584CC0" w:rsidRDefault="00532946" w:rsidP="00532946">
      <w:pPr>
        <w:jc w:val="both"/>
        <w:rPr>
          <w:rFonts w:cs="Arial"/>
          <w:lang w:val="sl-SI"/>
        </w:rPr>
      </w:pPr>
    </w:p>
    <w:p w14:paraId="690BD568" w14:textId="77777777" w:rsidR="00532946" w:rsidRPr="00584CC0" w:rsidRDefault="00532946" w:rsidP="00532946">
      <w:pPr>
        <w:jc w:val="both"/>
        <w:rPr>
          <w:rFonts w:cs="Arial"/>
          <w:lang w:val="sl-SI"/>
        </w:rPr>
      </w:pPr>
      <w:r w:rsidRPr="00584CC0">
        <w:rPr>
          <w:rFonts w:cs="Arial"/>
          <w:lang w:val="sl-SI"/>
        </w:rPr>
        <w:t>Po 46. členu Zakona o varstvu okolja (</w:t>
      </w:r>
      <w:r w:rsidRPr="00584CC0">
        <w:rPr>
          <w:rFonts w:cs="Arial"/>
          <w:color w:val="000000"/>
          <w:lang w:val="sl-SI"/>
        </w:rPr>
        <w:t>Uradni list RS, št. 39/2006 – ZVO-1-UPB1, 49/06-ZMetD, 66/06-odl. US, 33/07-ZPNačrt, 57/08-ZFO-1A, 70/08, 108/09, 48/12, 57/12, 92/13, 56/15, 102/15, 30/16, 61/17-GZ, 21/18-ZNOrg, 84/18-ZIURKOE, 158/20 in 44/22 – ZVO-2</w:t>
      </w:r>
      <w:r w:rsidRPr="00584CC0">
        <w:rPr>
          <w:rFonts w:cs="Arial"/>
          <w:lang w:val="sl-SI"/>
        </w:rPr>
        <w:t>; v nadaljnjem besedilu ZVO-1) Ministrstvo v 30 dneh od prejema plana ob upoštevanju mnenj ministrstev in organizacij iz 42. člena tega zakona izda odločbo, s katero plan potrdi, če presodi, da so njegovi vplivi na okolje sprejemljivi, ali potrditev zavrne, če presodi, da vplivi izvedbe plana na okolje niso sprejemljivi.</w:t>
      </w:r>
    </w:p>
    <w:p w14:paraId="0606EF6B" w14:textId="77777777" w:rsidR="00532946" w:rsidRPr="00584CC0" w:rsidRDefault="00532946" w:rsidP="00532946">
      <w:pPr>
        <w:jc w:val="both"/>
        <w:rPr>
          <w:rFonts w:cs="Arial"/>
          <w:lang w:val="sl-SI"/>
        </w:rPr>
      </w:pPr>
    </w:p>
    <w:p w14:paraId="531BA048" w14:textId="77777777" w:rsidR="00532946" w:rsidRPr="00584CC0" w:rsidRDefault="00532946" w:rsidP="00532946">
      <w:pPr>
        <w:jc w:val="both"/>
        <w:rPr>
          <w:rFonts w:cs="Arial"/>
          <w:lang w:val="sl-SI"/>
        </w:rPr>
      </w:pPr>
      <w:r w:rsidRPr="00584CC0">
        <w:rPr>
          <w:rFonts w:cs="Arial"/>
          <w:lang w:val="sl-SI"/>
        </w:rPr>
        <w:t>Pripravljavec plana mora v planu v čim večji meri upoštevati pisna mnenja in pripombe o sprejemljivosti vplivov izvedbe plana na okolje, ki jih s stališča svoje pristojnosti in glede na vsebino plana pripravijo ministrstva in organizacije, pristojne za posamezne zadeve varstva okolja ali varstvo ali rabo naravnih dobrin ali varstvo kulturne dediščine. Prav tako mora pripravljavec plana v čim večji meri upoštevati mnenja in pripombe javnosti iz 43. člena ZVO-1. Na podlagi mnenj ministrstev in organizacij ter mnenj in pripomb javnosti pripravljavec plan ustrezno spremeni in dopolni ter ga pošlje Ministrstvu v potrditev.</w:t>
      </w:r>
    </w:p>
    <w:p w14:paraId="65E0BDC6" w14:textId="2E10A65D" w:rsidR="00532946" w:rsidRDefault="00532946" w:rsidP="00532946">
      <w:pPr>
        <w:jc w:val="both"/>
        <w:rPr>
          <w:rFonts w:cs="Arial"/>
          <w:lang w:val="sl-SI"/>
        </w:rPr>
      </w:pPr>
    </w:p>
    <w:p w14:paraId="652CB9F2" w14:textId="5FFA478A" w:rsidR="002B0FE4" w:rsidRPr="00F31641" w:rsidRDefault="002B0FE4" w:rsidP="00274FB7">
      <w:pPr>
        <w:jc w:val="both"/>
        <w:rPr>
          <w:rFonts w:cs="Arial"/>
          <w:lang w:val="sl-SI"/>
        </w:rPr>
      </w:pPr>
      <w:r>
        <w:rPr>
          <w:rFonts w:cs="Arial"/>
          <w:lang w:val="sl-SI"/>
        </w:rPr>
        <w:t xml:space="preserve">Ministrstvo je, v postopku ugotavljanja sprejemljivosti vplivov izvedbe </w:t>
      </w:r>
      <w:r w:rsidR="00274FB7">
        <w:rPr>
          <w:rFonts w:cs="Arial"/>
          <w:lang w:val="sl-SI"/>
        </w:rPr>
        <w:t>plana</w:t>
      </w:r>
      <w:r>
        <w:rPr>
          <w:rFonts w:cs="Arial"/>
          <w:lang w:val="sl-SI"/>
        </w:rPr>
        <w:t xml:space="preserve"> na okolje</w:t>
      </w:r>
      <w:r w:rsidR="00274FB7">
        <w:rPr>
          <w:rFonts w:cs="Arial"/>
          <w:lang w:val="sl-SI"/>
        </w:rPr>
        <w:t xml:space="preserve">, pozvalo ministrstva in organizacije, ki sodelujejo v postopku celovite presoje vplivov na okolje, da pošljejo pisno mnenje o sprejemljivosti vplivov izvedbe plana na okolje s stališča svojih pristojnosti. </w:t>
      </w:r>
      <w:r w:rsidRPr="00F31641">
        <w:rPr>
          <w:rFonts w:cs="Arial"/>
          <w:bCs/>
          <w:lang w:val="sl-SI"/>
        </w:rPr>
        <w:t>Ministrstvo je prejelo naslednja mnenja ministrstev in organizacij, ki sodelujejo v postopku celovite presoje vplivov na okolje:</w:t>
      </w:r>
    </w:p>
    <w:p w14:paraId="7FE67584" w14:textId="77777777" w:rsidR="002B0FE4" w:rsidRPr="00F31641" w:rsidRDefault="002B0FE4" w:rsidP="002B0FE4">
      <w:pPr>
        <w:pStyle w:val="datumtevilka"/>
        <w:numPr>
          <w:ilvl w:val="0"/>
          <w:numId w:val="8"/>
        </w:numPr>
        <w:jc w:val="both"/>
        <w:rPr>
          <w:rFonts w:cs="Arial"/>
          <w:bCs/>
        </w:rPr>
      </w:pPr>
      <w:r w:rsidRPr="00F31641">
        <w:rPr>
          <w:rFonts w:cs="Arial"/>
          <w:bCs/>
        </w:rPr>
        <w:t xml:space="preserve">mnenje Direkcije Republike Slovenije za vode, št. 35027-11/2022-28, z dne 23. 01. 2023, prejeto 24. 01. 2023; </w:t>
      </w:r>
    </w:p>
    <w:p w14:paraId="47374BC7" w14:textId="77777777" w:rsidR="002B0FE4" w:rsidRPr="00F31641" w:rsidRDefault="002B0FE4" w:rsidP="002B0FE4">
      <w:pPr>
        <w:pStyle w:val="datumtevilka"/>
        <w:numPr>
          <w:ilvl w:val="0"/>
          <w:numId w:val="8"/>
        </w:numPr>
        <w:jc w:val="both"/>
        <w:rPr>
          <w:rFonts w:cs="Arial"/>
          <w:bCs/>
        </w:rPr>
      </w:pPr>
      <w:r w:rsidRPr="00F31641">
        <w:rPr>
          <w:rFonts w:cs="Arial"/>
          <w:bCs/>
        </w:rPr>
        <w:t>mnenje Ministrstva za kmetijstvo, gozdarstvo in prehrano, s področja kmetijstva, št. 007-781/2021/16, z dne 09. 01. 2023, prejeto 13. 01. 2023;</w:t>
      </w:r>
    </w:p>
    <w:p w14:paraId="2F62F0D4" w14:textId="77777777" w:rsidR="002B0FE4" w:rsidRPr="00F31641" w:rsidRDefault="002B0FE4" w:rsidP="002B0FE4">
      <w:pPr>
        <w:pStyle w:val="datumtevilka"/>
        <w:numPr>
          <w:ilvl w:val="0"/>
          <w:numId w:val="8"/>
        </w:numPr>
        <w:jc w:val="both"/>
        <w:rPr>
          <w:rFonts w:cs="Arial"/>
          <w:bCs/>
        </w:rPr>
      </w:pPr>
      <w:r w:rsidRPr="00F31641">
        <w:rPr>
          <w:rFonts w:cs="Arial"/>
          <w:bCs/>
        </w:rPr>
        <w:t>mnenje Ministrstva za kulturo, št. 354-7/2021-3340-36, z dne 28. 12. 2022, prejeto 28. 12. 2022;</w:t>
      </w:r>
    </w:p>
    <w:p w14:paraId="01BDBF33" w14:textId="77777777" w:rsidR="002B0FE4" w:rsidRPr="00F31641" w:rsidRDefault="002B0FE4" w:rsidP="002B0FE4">
      <w:pPr>
        <w:pStyle w:val="datumtevilka"/>
        <w:numPr>
          <w:ilvl w:val="0"/>
          <w:numId w:val="8"/>
        </w:numPr>
        <w:jc w:val="both"/>
        <w:rPr>
          <w:rFonts w:cs="Arial"/>
          <w:bCs/>
        </w:rPr>
      </w:pPr>
      <w:r w:rsidRPr="00F31641">
        <w:rPr>
          <w:rFonts w:cs="Arial"/>
          <w:bCs/>
        </w:rPr>
        <w:t>mnenje Ministrstva za zdravje št. 354-171/2021-19, z dne 22. 12. 2022, prejeto 22. 12. 2022, s priloženim strokovnim mnenjem Nacionalnega inštituta za javno zdravje, št. 354-228/2021-9(256), z dne 20. 12. 2022;</w:t>
      </w:r>
    </w:p>
    <w:p w14:paraId="675CB442" w14:textId="77777777" w:rsidR="002B0FE4" w:rsidRPr="00F31641" w:rsidRDefault="002B0FE4" w:rsidP="002B0FE4">
      <w:pPr>
        <w:pStyle w:val="datumtevilka"/>
        <w:numPr>
          <w:ilvl w:val="0"/>
          <w:numId w:val="8"/>
        </w:numPr>
        <w:jc w:val="both"/>
        <w:rPr>
          <w:rFonts w:cs="Arial"/>
          <w:bCs/>
        </w:rPr>
      </w:pPr>
      <w:r w:rsidRPr="00F31641">
        <w:rPr>
          <w:rFonts w:cs="Arial"/>
          <w:bCs/>
        </w:rPr>
        <w:t>mnenje Zavoda za gozdove Slovenije, Centralna enota, št. 354-8/2021, z dne 21. 12. 2022, prejeto 21. 12. 2022;</w:t>
      </w:r>
    </w:p>
    <w:p w14:paraId="6A7C32AD" w14:textId="77777777" w:rsidR="002B0FE4" w:rsidRPr="00F31641" w:rsidRDefault="002B0FE4" w:rsidP="002B0FE4">
      <w:pPr>
        <w:pStyle w:val="datumtevilka"/>
        <w:numPr>
          <w:ilvl w:val="0"/>
          <w:numId w:val="8"/>
        </w:numPr>
        <w:jc w:val="both"/>
        <w:rPr>
          <w:rFonts w:cs="Arial"/>
          <w:bCs/>
        </w:rPr>
      </w:pPr>
      <w:r w:rsidRPr="00F31641">
        <w:rPr>
          <w:rFonts w:cs="Arial"/>
          <w:bCs/>
        </w:rPr>
        <w:t>mnenje Zavoda Republike Slovenije za varstvo narave, Osrednja enota, št. 3562-0084/2021-13, z dne 18. 01. 2023, prejeto 19. 01. 2023;</w:t>
      </w:r>
    </w:p>
    <w:p w14:paraId="39B0FA81" w14:textId="77777777" w:rsidR="002B0FE4" w:rsidRPr="00F31641" w:rsidRDefault="002B0FE4" w:rsidP="002B0FE4">
      <w:pPr>
        <w:pStyle w:val="datumtevilka"/>
        <w:numPr>
          <w:ilvl w:val="0"/>
          <w:numId w:val="8"/>
        </w:numPr>
        <w:jc w:val="both"/>
        <w:rPr>
          <w:rFonts w:cs="Arial"/>
          <w:bCs/>
        </w:rPr>
      </w:pPr>
      <w:r w:rsidRPr="00F31641">
        <w:rPr>
          <w:rFonts w:cs="Arial"/>
          <w:bCs/>
        </w:rPr>
        <w:t>mnenje Zavoda za ribištvo Slovenije, št. 420-54/2021-19, z dne 24. 01. 2023, prejeto 24. 01. 2023.</w:t>
      </w:r>
    </w:p>
    <w:p w14:paraId="6AFD5C25" w14:textId="0B5F8BBF" w:rsidR="002B0FE4" w:rsidRDefault="002B0FE4" w:rsidP="00532946">
      <w:pPr>
        <w:jc w:val="both"/>
        <w:rPr>
          <w:rFonts w:cs="Arial"/>
          <w:lang w:val="sl-SI"/>
        </w:rPr>
      </w:pPr>
    </w:p>
    <w:p w14:paraId="46145312" w14:textId="77777777" w:rsidR="00274FB7" w:rsidRPr="00BE4D0F" w:rsidRDefault="00274FB7" w:rsidP="00274FB7">
      <w:pPr>
        <w:pStyle w:val="datumtevilka"/>
        <w:jc w:val="both"/>
        <w:rPr>
          <w:rFonts w:cs="Arial"/>
          <w:bCs/>
        </w:rPr>
      </w:pPr>
      <w:r w:rsidRPr="00BE4D0F">
        <w:rPr>
          <w:rFonts w:cs="Arial"/>
          <w:bCs/>
        </w:rPr>
        <w:t xml:space="preserve">Navedena ministrstva in organizacije so se v mnenjih pozitivno opredelili do sprejemljivosti vplivov izvedbe predloga </w:t>
      </w:r>
      <w:r w:rsidRPr="00EA0969">
        <w:rPr>
          <w:rFonts w:cs="Arial"/>
          <w:bCs/>
        </w:rPr>
        <w:t>Načrta zmanjševanja poplavne ogroženosti 2022-2027, NZPO SI II</w:t>
      </w:r>
      <w:r>
        <w:rPr>
          <w:rFonts w:cs="Arial"/>
          <w:bCs/>
        </w:rPr>
        <w:t>,</w:t>
      </w:r>
      <w:r w:rsidRPr="00BE4D0F">
        <w:rPr>
          <w:rFonts w:cs="Arial"/>
          <w:bCs/>
        </w:rPr>
        <w:t xml:space="preserve"> na okolje</w:t>
      </w:r>
      <w:r>
        <w:rPr>
          <w:rFonts w:cs="Arial"/>
          <w:bCs/>
        </w:rPr>
        <w:t>,</w:t>
      </w:r>
      <w:r w:rsidRPr="00BE4D0F">
        <w:rPr>
          <w:rFonts w:cs="Arial"/>
          <w:bCs/>
        </w:rPr>
        <w:t xml:space="preserve"> s stališča svojih pristojnosti.</w:t>
      </w:r>
    </w:p>
    <w:p w14:paraId="396E5E2A" w14:textId="77777777" w:rsidR="00532946" w:rsidRPr="0006086C" w:rsidRDefault="00532946" w:rsidP="00532946">
      <w:pPr>
        <w:pStyle w:val="datumtevilka"/>
        <w:jc w:val="both"/>
        <w:rPr>
          <w:rFonts w:cs="Arial"/>
        </w:rPr>
      </w:pPr>
    </w:p>
    <w:p w14:paraId="5A1F46E6" w14:textId="77777777" w:rsidR="00532946" w:rsidRPr="00EA0969" w:rsidRDefault="00532946" w:rsidP="00532946">
      <w:pPr>
        <w:jc w:val="both"/>
        <w:rPr>
          <w:rFonts w:cs="Arial"/>
          <w:szCs w:val="20"/>
          <w:lang w:val="sl-SI"/>
        </w:rPr>
      </w:pPr>
      <w:r w:rsidRPr="0006086C">
        <w:rPr>
          <w:rFonts w:cs="Arial"/>
          <w:lang w:val="sl-SI"/>
        </w:rPr>
        <w:t>Direkcija Republike Slovenije za vode je v mnenju, št.</w:t>
      </w:r>
      <w:r w:rsidRPr="0006086C">
        <w:rPr>
          <w:rFonts w:cs="Arial"/>
          <w:szCs w:val="20"/>
          <w:lang w:val="sl-SI"/>
        </w:rPr>
        <w:t xml:space="preserve"> 35027-11/2022-28, z dne 23. 01. 2023, navedla, da na</w:t>
      </w:r>
      <w:r>
        <w:rPr>
          <w:rFonts w:cs="Arial"/>
          <w:szCs w:val="20"/>
          <w:lang w:val="sl-SI"/>
        </w:rPr>
        <w:t xml:space="preserve"> </w:t>
      </w:r>
      <w:r w:rsidRPr="0006086C">
        <w:rPr>
          <w:rFonts w:cs="Arial"/>
          <w:szCs w:val="20"/>
          <w:lang w:val="sl-SI"/>
        </w:rPr>
        <w:t xml:space="preserve">predlog </w:t>
      </w:r>
      <w:r w:rsidRPr="00EA0969">
        <w:rPr>
          <w:rFonts w:cs="Arial"/>
          <w:bCs/>
          <w:lang w:val="sl-SI"/>
        </w:rPr>
        <w:t>Načrta zmanjševanja poplavne ogroženosti 2022-2027, NZPO SI II</w:t>
      </w:r>
      <w:r>
        <w:rPr>
          <w:rFonts w:cs="Arial"/>
          <w:bCs/>
          <w:lang w:val="sl-SI"/>
        </w:rPr>
        <w:t>,</w:t>
      </w:r>
      <w:r w:rsidRPr="0006086C">
        <w:rPr>
          <w:rFonts w:cs="Arial"/>
          <w:bCs/>
          <w:lang w:val="sl-SI"/>
        </w:rPr>
        <w:t xml:space="preserve"> izdaja pozitivno mnenje.</w:t>
      </w:r>
    </w:p>
    <w:p w14:paraId="7CEFD6FE" w14:textId="77777777" w:rsidR="00532946" w:rsidRPr="0006086C" w:rsidRDefault="00532946" w:rsidP="00532946">
      <w:pPr>
        <w:jc w:val="both"/>
        <w:rPr>
          <w:rFonts w:cs="Arial"/>
          <w:szCs w:val="20"/>
          <w:lang w:val="sl-SI"/>
        </w:rPr>
      </w:pPr>
    </w:p>
    <w:p w14:paraId="1817CEA1" w14:textId="77777777" w:rsidR="00532946" w:rsidRPr="0006086C" w:rsidRDefault="00532946" w:rsidP="00532946">
      <w:pPr>
        <w:jc w:val="both"/>
        <w:rPr>
          <w:rFonts w:cs="Arial"/>
          <w:szCs w:val="20"/>
          <w:lang w:val="sl-SI"/>
        </w:rPr>
      </w:pPr>
      <w:r w:rsidRPr="0006086C">
        <w:rPr>
          <w:rFonts w:cs="Arial"/>
          <w:szCs w:val="20"/>
          <w:lang w:val="sl-SI"/>
        </w:rPr>
        <w:lastRenderedPageBreak/>
        <w:t xml:space="preserve">Ministrstvo za kmetijstvo, gozdarstvo in prehrano je podalo mnenje s področja kmetijstva št. 007-781/2021/16, z dne 09. 01. 2023, v katerem je navedlo, da na </w:t>
      </w:r>
      <w:r w:rsidRPr="0006086C">
        <w:rPr>
          <w:rFonts w:cs="Arial"/>
          <w:bCs/>
          <w:lang w:val="sl-SI"/>
        </w:rPr>
        <w:t xml:space="preserve">predmetni </w:t>
      </w:r>
      <w:r>
        <w:rPr>
          <w:rFonts w:cs="Arial"/>
          <w:bCs/>
          <w:lang w:val="sl-SI"/>
        </w:rPr>
        <w:t>plan</w:t>
      </w:r>
      <w:r w:rsidRPr="0006086C">
        <w:rPr>
          <w:rFonts w:cs="Arial"/>
          <w:szCs w:val="20"/>
          <w:lang w:val="sl-SI"/>
        </w:rPr>
        <w:t xml:space="preserve"> podaja pozitivno mnenje.</w:t>
      </w:r>
    </w:p>
    <w:p w14:paraId="645EAFCE" w14:textId="77777777" w:rsidR="00532946" w:rsidRPr="0006086C" w:rsidRDefault="00532946" w:rsidP="00532946">
      <w:pPr>
        <w:pStyle w:val="datumtevilka"/>
        <w:jc w:val="both"/>
        <w:rPr>
          <w:rFonts w:cs="Arial"/>
        </w:rPr>
      </w:pPr>
    </w:p>
    <w:p w14:paraId="1F8B7051" w14:textId="77777777" w:rsidR="00532946" w:rsidRPr="0006086C" w:rsidRDefault="00532946" w:rsidP="00532946">
      <w:pPr>
        <w:jc w:val="both"/>
        <w:rPr>
          <w:rFonts w:cs="Arial"/>
          <w:szCs w:val="20"/>
          <w:lang w:val="sl-SI"/>
        </w:rPr>
      </w:pPr>
      <w:r w:rsidRPr="0006086C">
        <w:rPr>
          <w:rFonts w:cs="Arial"/>
          <w:szCs w:val="20"/>
          <w:lang w:val="sl-SI"/>
        </w:rPr>
        <w:t xml:space="preserve">Ministrstvo za kulturo je v mnenju, št. 354-7/2021-3340-36, z dne 28. 12. 2022, navedlo, da so vplivi izvedbe </w:t>
      </w:r>
      <w:r w:rsidRPr="0006086C">
        <w:rPr>
          <w:rFonts w:cs="Arial"/>
          <w:bCs/>
          <w:lang w:val="sl-SI"/>
        </w:rPr>
        <w:t>Načrta zmanjševanja poplavne ogroženosti 2022-2027, NZPO SI II,</w:t>
      </w:r>
      <w:r w:rsidRPr="0006086C">
        <w:rPr>
          <w:rFonts w:cs="Arial"/>
          <w:lang w:val="sl-SI"/>
        </w:rPr>
        <w:t xml:space="preserve"> na kulturno dediščino sprejemljivi</w:t>
      </w:r>
      <w:r w:rsidRPr="0006086C">
        <w:rPr>
          <w:rFonts w:cs="Arial"/>
          <w:szCs w:val="20"/>
          <w:lang w:val="sl-SI"/>
        </w:rPr>
        <w:t>, zato zanj podajajo pozitivno mnenje.</w:t>
      </w:r>
    </w:p>
    <w:p w14:paraId="43609E47" w14:textId="77777777" w:rsidR="00532946" w:rsidRPr="00EA0969" w:rsidRDefault="00532946" w:rsidP="00532946">
      <w:pPr>
        <w:pStyle w:val="datumtevilka"/>
        <w:jc w:val="both"/>
        <w:rPr>
          <w:rFonts w:cs="Arial"/>
        </w:rPr>
      </w:pPr>
    </w:p>
    <w:p w14:paraId="6CA4F53D" w14:textId="77777777" w:rsidR="00532946" w:rsidRPr="00EA0969" w:rsidRDefault="00532946" w:rsidP="00532946">
      <w:pPr>
        <w:jc w:val="both"/>
        <w:rPr>
          <w:rFonts w:cs="Arial"/>
          <w:lang w:val="sl-SI"/>
        </w:rPr>
      </w:pPr>
      <w:r w:rsidRPr="00EA0969">
        <w:rPr>
          <w:rFonts w:cs="Arial"/>
          <w:szCs w:val="20"/>
          <w:lang w:val="sl-SI"/>
        </w:rPr>
        <w:t xml:space="preserve">Ministrstvo za zdravje je podalo mnenje št. 354-171/2021-19, z dne 22. 12. 2022, v katerem je priložilo strokovno mnenje Nacionalnega inštituta za javno zdravje (v nadaljnjem besedilu NIJZ), št. 354-228/2019-9 (256), z dne 20. 12. 2022, s katerim tudi v celoti soglaša. NIJZ je v mnenju navedel, da so vplivi izvedbe </w:t>
      </w:r>
      <w:r w:rsidRPr="00EA0969">
        <w:rPr>
          <w:rFonts w:cs="Arial"/>
          <w:bCs/>
          <w:lang w:val="sl-SI"/>
        </w:rPr>
        <w:t>Načrta zmanjševanja poplavne ogroženosti 2022-2027, NZPO SI II</w:t>
      </w:r>
      <w:r w:rsidRPr="00EA0969">
        <w:rPr>
          <w:rFonts w:cs="Arial"/>
          <w:lang w:val="sl-SI"/>
        </w:rPr>
        <w:t>,</w:t>
      </w:r>
      <w:r w:rsidRPr="00EA0969">
        <w:rPr>
          <w:rFonts w:cs="Arial"/>
          <w:szCs w:val="20"/>
          <w:lang w:val="sl-SI"/>
        </w:rPr>
        <w:t xml:space="preserve"> z vidika vplivov na zdravje in počutje ljudi, sprejemljivi.</w:t>
      </w:r>
    </w:p>
    <w:p w14:paraId="0F611123" w14:textId="77777777" w:rsidR="00532946" w:rsidRPr="00A17421" w:rsidRDefault="00532946" w:rsidP="00532946">
      <w:pPr>
        <w:jc w:val="both"/>
        <w:rPr>
          <w:rFonts w:cs="Arial"/>
          <w:highlight w:val="yellow"/>
          <w:lang w:val="sl-SI"/>
        </w:rPr>
      </w:pPr>
    </w:p>
    <w:p w14:paraId="19DB1574" w14:textId="77777777" w:rsidR="00532946" w:rsidRPr="00EA0969" w:rsidRDefault="00532946" w:rsidP="00532946">
      <w:pPr>
        <w:jc w:val="both"/>
        <w:rPr>
          <w:rFonts w:cs="Arial"/>
          <w:szCs w:val="20"/>
          <w:lang w:val="sl-SI"/>
        </w:rPr>
      </w:pPr>
      <w:r w:rsidRPr="00EA0969">
        <w:rPr>
          <w:rFonts w:cs="Arial"/>
          <w:szCs w:val="20"/>
          <w:lang w:val="sl-SI"/>
        </w:rPr>
        <w:t xml:space="preserve">Zavod za gozdove Slovenije, Centralna enota, je v mnenju, št. 354-8/2021, z dne 21. 12. 2022, navedel, da izvedba </w:t>
      </w:r>
      <w:r w:rsidRPr="00EA0969">
        <w:rPr>
          <w:rFonts w:cs="Arial"/>
          <w:bCs/>
          <w:lang w:val="sl-SI"/>
        </w:rPr>
        <w:t>Načrta zmanjševanja poplavne ogroženosti 2022-2027, NZPO SI II</w:t>
      </w:r>
      <w:r w:rsidRPr="00EA0969">
        <w:rPr>
          <w:rFonts w:cs="Arial"/>
          <w:lang w:val="sl-SI"/>
        </w:rPr>
        <w:t>, ne bo pomembno vplivala na gozd in gozdni prostor ter funkcije gozda, zato zanj izdaja pozitivno mnenje.</w:t>
      </w:r>
    </w:p>
    <w:p w14:paraId="04D2BD4A" w14:textId="77777777" w:rsidR="00532946" w:rsidRPr="002A7999" w:rsidRDefault="00532946" w:rsidP="00532946">
      <w:pPr>
        <w:jc w:val="both"/>
        <w:rPr>
          <w:rFonts w:cs="Arial"/>
          <w:lang w:val="sl-SI"/>
        </w:rPr>
      </w:pPr>
    </w:p>
    <w:p w14:paraId="23B47190" w14:textId="77777777" w:rsidR="00532946" w:rsidRPr="002A7999" w:rsidRDefault="00532946" w:rsidP="00532946">
      <w:pPr>
        <w:jc w:val="both"/>
        <w:rPr>
          <w:rFonts w:cs="Arial"/>
          <w:szCs w:val="20"/>
          <w:lang w:val="sl-SI"/>
        </w:rPr>
      </w:pPr>
      <w:r w:rsidRPr="002A7999">
        <w:rPr>
          <w:rFonts w:cs="Arial"/>
          <w:szCs w:val="20"/>
          <w:lang w:val="sl-SI"/>
        </w:rPr>
        <w:t>Zavod Republike Slovenije za varstvo narave, Osrednja enota (v nadaljnjem besedilu: ZRSVN), je posredoval mnenje št. 3562-0084/2021-13, z dne 18. 01. 2023, v katerem je navedel, da je predmetni predlog Načrta</w:t>
      </w:r>
      <w:r w:rsidRPr="002A7999">
        <w:rPr>
          <w:rFonts w:cs="Arial"/>
          <w:bCs/>
          <w:lang w:val="sl-SI"/>
        </w:rPr>
        <w:t xml:space="preserve"> zmanjševanja poplavne ogroženosti 2022-2027, NZPO SI II, sprejemljiv z vidika ohranjanja narave, pod pogojem, da so vanj ustrezno vključeni vsi omilitveni ukrepi, ki jih predlaga okoljsko poročilo.</w:t>
      </w:r>
    </w:p>
    <w:p w14:paraId="5C756532" w14:textId="77777777" w:rsidR="00532946" w:rsidRPr="002A7999" w:rsidRDefault="00532946" w:rsidP="00532946">
      <w:pPr>
        <w:jc w:val="both"/>
        <w:rPr>
          <w:rFonts w:cs="Arial"/>
          <w:szCs w:val="20"/>
          <w:lang w:val="sl-SI"/>
        </w:rPr>
      </w:pPr>
    </w:p>
    <w:p w14:paraId="1EB81EBC" w14:textId="77777777" w:rsidR="00532946" w:rsidRPr="002A7999" w:rsidRDefault="00532946" w:rsidP="00532946">
      <w:pPr>
        <w:jc w:val="both"/>
        <w:rPr>
          <w:rFonts w:cs="Arial"/>
          <w:szCs w:val="20"/>
          <w:lang w:val="sl-SI"/>
        </w:rPr>
      </w:pPr>
      <w:r w:rsidRPr="002A7999">
        <w:rPr>
          <w:rFonts w:cs="Arial"/>
          <w:szCs w:val="20"/>
          <w:lang w:val="sl-SI"/>
        </w:rPr>
        <w:t>Zavod za ribištvo Slovenije (v nadaljnjem besedilu ZZRS), je v mnenju, št. 420-54/2021-19, z dne 24. 01. 2023, navedel da je predmetni predlog Načrta</w:t>
      </w:r>
      <w:r w:rsidRPr="002A7999">
        <w:rPr>
          <w:rFonts w:cs="Arial"/>
          <w:bCs/>
          <w:lang w:val="sl-SI"/>
        </w:rPr>
        <w:t xml:space="preserve"> zmanjševanja poplavne ogroženosti 2022-2027, NZPO SI II, s stališča ribištva, sprejemljiv.</w:t>
      </w:r>
    </w:p>
    <w:p w14:paraId="187FD789" w14:textId="3E220F90" w:rsidR="00532946" w:rsidRDefault="00532946" w:rsidP="00532946">
      <w:pPr>
        <w:jc w:val="both"/>
        <w:rPr>
          <w:rFonts w:cs="Arial"/>
          <w:lang w:val="sl-SI"/>
        </w:rPr>
      </w:pPr>
    </w:p>
    <w:p w14:paraId="3BBBDF47" w14:textId="14C3C12B" w:rsidR="002B0FE4" w:rsidRPr="00274FB7" w:rsidRDefault="002B0FE4" w:rsidP="00274FB7">
      <w:pPr>
        <w:pStyle w:val="datumtevilka"/>
        <w:jc w:val="both"/>
        <w:rPr>
          <w:rFonts w:cs="Arial"/>
          <w:bCs/>
        </w:rPr>
      </w:pPr>
      <w:r w:rsidRPr="00F31641">
        <w:rPr>
          <w:rFonts w:cs="Arial"/>
          <w:bCs/>
        </w:rPr>
        <w:t>Dne 20. 12. 2022, je Ministrstvo prejelo tudi mnenje stranskega udeleženca v postopku celovite presoje vplivov na okolje za Načrt zmanjševanja poplavne ogroženosti 2022-2027, NZPO SI II, Ribiške zveze Slovenije, ki je poslala mnenje št. 2022/169-IM, z dne 20. 12. 2022.</w:t>
      </w:r>
    </w:p>
    <w:p w14:paraId="6BCAC83A" w14:textId="77777777" w:rsidR="002B0FE4" w:rsidRPr="00D84330" w:rsidRDefault="002B0FE4" w:rsidP="00532946">
      <w:pPr>
        <w:jc w:val="both"/>
        <w:rPr>
          <w:rFonts w:cs="Arial"/>
          <w:lang w:val="sl-SI"/>
        </w:rPr>
      </w:pPr>
    </w:p>
    <w:p w14:paraId="7B7C4FF3" w14:textId="77777777" w:rsidR="00532946" w:rsidRPr="00D84330" w:rsidRDefault="00532946" w:rsidP="00532946">
      <w:pPr>
        <w:jc w:val="center"/>
        <w:rPr>
          <w:rFonts w:cs="Arial"/>
          <w:lang w:val="sl-SI"/>
        </w:rPr>
      </w:pPr>
      <w:r w:rsidRPr="00D84330">
        <w:rPr>
          <w:rFonts w:cs="Arial"/>
          <w:lang w:val="sl-SI"/>
        </w:rPr>
        <w:t>V</w:t>
      </w:r>
    </w:p>
    <w:p w14:paraId="6B140B6B" w14:textId="77777777" w:rsidR="00532946" w:rsidRPr="00D84330" w:rsidRDefault="00532946" w:rsidP="00532946">
      <w:pPr>
        <w:jc w:val="both"/>
        <w:rPr>
          <w:rFonts w:cs="Arial"/>
          <w:lang w:val="sl-SI"/>
        </w:rPr>
      </w:pPr>
    </w:p>
    <w:p w14:paraId="7B0708AB" w14:textId="29ACE9C1" w:rsidR="00532946" w:rsidRPr="00D84330" w:rsidRDefault="00532946" w:rsidP="00532946">
      <w:pPr>
        <w:jc w:val="both"/>
        <w:rPr>
          <w:rFonts w:cs="Arial"/>
          <w:lang w:val="sl-SI"/>
        </w:rPr>
      </w:pPr>
      <w:r w:rsidRPr="00D84330">
        <w:rPr>
          <w:rFonts w:cs="Arial"/>
          <w:lang w:val="sl-SI"/>
        </w:rPr>
        <w:t xml:space="preserve">Po pregledu celotnega gradiva in na podlagi prejetih pozitivnih mnenj, Ministrstvo </w:t>
      </w:r>
      <w:r w:rsidR="00274FB7">
        <w:rPr>
          <w:rFonts w:cs="Arial"/>
          <w:lang w:val="sl-SI"/>
        </w:rPr>
        <w:t>ugotavlja</w:t>
      </w:r>
      <w:r w:rsidRPr="00D84330">
        <w:rPr>
          <w:rFonts w:cs="Arial"/>
          <w:lang w:val="sl-SI"/>
        </w:rPr>
        <w:t xml:space="preserve">, da so vplivi izvedbe </w:t>
      </w:r>
      <w:r w:rsidRPr="00D84330">
        <w:rPr>
          <w:rFonts w:cs="Arial"/>
          <w:szCs w:val="20"/>
          <w:lang w:val="sl-SI"/>
        </w:rPr>
        <w:t>Načrta</w:t>
      </w:r>
      <w:r w:rsidRPr="00D84330">
        <w:rPr>
          <w:rFonts w:cs="Arial"/>
          <w:bCs/>
          <w:lang w:val="sl-SI"/>
        </w:rPr>
        <w:t xml:space="preserve"> zmanjševanja poplavne ogroženosti 2022-2027, NZPO SI II,</w:t>
      </w:r>
      <w:r w:rsidRPr="00D84330">
        <w:rPr>
          <w:rFonts w:cs="Arial"/>
          <w:color w:val="000000"/>
          <w:lang w:val="sl-SI"/>
        </w:rPr>
        <w:t xml:space="preserve"> na okolje sprejemljivi ob upoštevanju omilitvenih ukrepov iz okoljskega poročila.</w:t>
      </w:r>
    </w:p>
    <w:p w14:paraId="57E4919D" w14:textId="77777777" w:rsidR="00532946" w:rsidRPr="00D84330" w:rsidRDefault="00532946" w:rsidP="00532946">
      <w:pPr>
        <w:jc w:val="both"/>
        <w:rPr>
          <w:rFonts w:cs="Arial"/>
          <w:lang w:val="sl-SI"/>
        </w:rPr>
      </w:pPr>
    </w:p>
    <w:p w14:paraId="76B319DC" w14:textId="77777777" w:rsidR="00532946" w:rsidRPr="00D84330" w:rsidRDefault="00532946" w:rsidP="00532946">
      <w:pPr>
        <w:jc w:val="both"/>
        <w:rPr>
          <w:rFonts w:cs="Arial"/>
          <w:lang w:val="sl-SI"/>
        </w:rPr>
      </w:pPr>
      <w:r w:rsidRPr="00D84330">
        <w:rPr>
          <w:rFonts w:cs="Arial"/>
          <w:lang w:val="sl-SI"/>
        </w:rPr>
        <w:t xml:space="preserve">Skladno s šestim odstavkom 22. člena Uredbe o okoljskem poročilu in podrobnejšem postopku celovite presoje vplivov izvedbe planov na okolje (Uradni list RS, št. 73/05 in 44/22 - ZVO-2) morajo biti v sklepu o potrditvi plana navedeni tudi omilitveni ukrepi, s katerimi se odpravljajo pričakovani bistveni ali uničujoči vplivi, merila in pogoji, ki morajo biti izpolnjeni, da se plan lahko izvede ter načini spremljanja izvajanja plana. </w:t>
      </w:r>
    </w:p>
    <w:p w14:paraId="4FF4075B" w14:textId="77777777" w:rsidR="00532946" w:rsidRPr="00D84330" w:rsidRDefault="00532946" w:rsidP="00532946">
      <w:pPr>
        <w:jc w:val="both"/>
        <w:rPr>
          <w:rFonts w:cs="Arial"/>
          <w:lang w:val="sl-SI"/>
        </w:rPr>
      </w:pPr>
    </w:p>
    <w:p w14:paraId="5FCB0067" w14:textId="77777777" w:rsidR="00532946" w:rsidRPr="00D84330" w:rsidRDefault="00532946" w:rsidP="00532946">
      <w:pPr>
        <w:jc w:val="both"/>
        <w:rPr>
          <w:rFonts w:cs="Arial"/>
          <w:lang w:val="sl-SI"/>
        </w:rPr>
      </w:pPr>
      <w:r w:rsidRPr="00D84330">
        <w:rPr>
          <w:rFonts w:cs="Arial"/>
          <w:lang w:val="sl-SI"/>
        </w:rPr>
        <w:t>Skladno s prvim odstavkom 23. člena Uredbe o okoljskem poročilu in podrobnejšem postopku celovite presoje vplivov izvedbe planov na okolje se v sklepu o potrditvi plana odloči tudi o spremljanju izvajanja plana.</w:t>
      </w:r>
    </w:p>
    <w:p w14:paraId="09DB612A" w14:textId="77777777" w:rsidR="00532946" w:rsidRPr="00D84330" w:rsidRDefault="00532946" w:rsidP="00532946">
      <w:pPr>
        <w:jc w:val="both"/>
        <w:rPr>
          <w:rFonts w:cs="Arial"/>
          <w:lang w:val="sl-SI"/>
        </w:rPr>
      </w:pPr>
    </w:p>
    <w:p w14:paraId="402B3165" w14:textId="6DF69FB2" w:rsidR="00532946" w:rsidRPr="00D84330" w:rsidRDefault="00532946" w:rsidP="00532946">
      <w:pPr>
        <w:jc w:val="both"/>
        <w:rPr>
          <w:rFonts w:cs="Arial"/>
          <w:lang w:val="sl-SI"/>
        </w:rPr>
      </w:pPr>
      <w:r w:rsidRPr="00D84330">
        <w:rPr>
          <w:rFonts w:cs="Arial"/>
          <w:lang w:val="sl-SI"/>
        </w:rPr>
        <w:t>Ministrstvo ugotavlja, da so omilitveni ukrepi, opredeljeni v okoljskem poročilu (</w:t>
      </w:r>
      <w:r w:rsidRPr="00D84330">
        <w:rPr>
          <w:rFonts w:cs="Arial"/>
          <w:szCs w:val="20"/>
          <w:lang w:val="sl-SI"/>
        </w:rPr>
        <w:t xml:space="preserve">Okoljsko poročilo </w:t>
      </w:r>
      <w:r w:rsidRPr="00D84330">
        <w:rPr>
          <w:rFonts w:cs="Arial"/>
          <w:color w:val="000000"/>
          <w:lang w:val="sl-SI"/>
        </w:rPr>
        <w:t xml:space="preserve">za Načrt zmanjševanja poplavne ogroženosti 2022-2027 (NZPO SI II), IPSUM, okoljske investicije d.o.o., št. projekta 405-01/22, maj 2022, dopolnitev avgust 2022, dopolnitev september 2022) </w:t>
      </w:r>
      <w:r w:rsidRPr="00D84330">
        <w:rPr>
          <w:rFonts w:cs="Arial"/>
          <w:lang w:val="sl-SI"/>
        </w:rPr>
        <w:t xml:space="preserve">smiselno vključeni v predlog </w:t>
      </w:r>
      <w:r w:rsidRPr="00D84330">
        <w:rPr>
          <w:rFonts w:cs="Arial"/>
          <w:szCs w:val="20"/>
          <w:lang w:val="sl-SI"/>
        </w:rPr>
        <w:t>Načrta</w:t>
      </w:r>
      <w:r w:rsidRPr="00D84330">
        <w:rPr>
          <w:rFonts w:cs="Arial"/>
          <w:bCs/>
          <w:lang w:val="sl-SI"/>
        </w:rPr>
        <w:t xml:space="preserve"> zmanjševanja poplavne ogroženosti 2022-2027, NZPO SI II,</w:t>
      </w:r>
      <w:r w:rsidRPr="00D84330">
        <w:rPr>
          <w:rFonts w:cs="Arial"/>
          <w:lang w:val="sl-SI"/>
        </w:rPr>
        <w:t xml:space="preserve"> </w:t>
      </w:r>
      <w:r w:rsidRPr="00D84330">
        <w:rPr>
          <w:rFonts w:cs="Arial"/>
          <w:lang w:val="sl-SI"/>
        </w:rPr>
        <w:lastRenderedPageBreak/>
        <w:t xml:space="preserve">v poglavju 12. Izvedba </w:t>
      </w:r>
      <w:r w:rsidRPr="00D84330">
        <w:rPr>
          <w:rFonts w:cs="Arial"/>
          <w:szCs w:val="20"/>
          <w:lang w:val="sl-SI"/>
        </w:rPr>
        <w:t>Načrta</w:t>
      </w:r>
      <w:r w:rsidRPr="00D84330">
        <w:rPr>
          <w:rFonts w:cs="Arial"/>
          <w:bCs/>
          <w:lang w:val="sl-SI"/>
        </w:rPr>
        <w:t xml:space="preserve"> zmanjševanja poplavne ogroženosti 2022-2027, NZPO SI II,</w:t>
      </w:r>
      <w:r w:rsidRPr="00D84330">
        <w:rPr>
          <w:rFonts w:cs="Arial"/>
          <w:lang w:val="sl-SI"/>
        </w:rPr>
        <w:t xml:space="preserve"> je dovoljena in okoljsko sprejemljiva le ob upoštevanju omilitvenih ukrepov navedenih v okoljskem poročilu. Spremljanje stanja poteka v skladu z okoljskim poročilom. </w:t>
      </w:r>
      <w:r w:rsidRPr="00D84330">
        <w:rPr>
          <w:rFonts w:cs="Arial"/>
          <w:bCs/>
          <w:lang w:val="sl-SI"/>
        </w:rPr>
        <w:t>Pripravljavec plana mora z rezultati monitoringa seznaniti Ministrstvo pristojno za varstvo okolja v petih letih po sprejemu plana.</w:t>
      </w:r>
    </w:p>
    <w:p w14:paraId="5412BED1" w14:textId="77777777" w:rsidR="00532946" w:rsidRPr="00D84330" w:rsidRDefault="00532946" w:rsidP="00532946">
      <w:pPr>
        <w:jc w:val="both"/>
        <w:rPr>
          <w:rFonts w:cs="Arial"/>
          <w:lang w:val="sl-SI"/>
        </w:rPr>
      </w:pPr>
    </w:p>
    <w:p w14:paraId="6E2F2A92" w14:textId="77777777" w:rsidR="00532946" w:rsidRPr="00D84330" w:rsidRDefault="00532946" w:rsidP="00532946">
      <w:pPr>
        <w:jc w:val="center"/>
        <w:rPr>
          <w:rFonts w:cs="Arial"/>
          <w:lang w:val="sl-SI"/>
        </w:rPr>
      </w:pPr>
      <w:r w:rsidRPr="00D84330">
        <w:rPr>
          <w:rFonts w:cs="Arial"/>
          <w:lang w:val="sl-SI"/>
        </w:rPr>
        <w:t>VI</w:t>
      </w:r>
    </w:p>
    <w:p w14:paraId="22810A4B" w14:textId="77777777" w:rsidR="00532946" w:rsidRPr="00D84330" w:rsidRDefault="00532946" w:rsidP="00532946">
      <w:pPr>
        <w:jc w:val="both"/>
        <w:rPr>
          <w:rFonts w:cs="Arial"/>
          <w:lang w:val="sl-SI"/>
        </w:rPr>
      </w:pPr>
    </w:p>
    <w:p w14:paraId="7DC31CDA" w14:textId="77777777" w:rsidR="00F31641" w:rsidRPr="00D84330" w:rsidRDefault="00F31641" w:rsidP="00F31641">
      <w:pPr>
        <w:jc w:val="both"/>
        <w:rPr>
          <w:rFonts w:cs="Arial"/>
          <w:lang w:val="sl-SI"/>
        </w:rPr>
      </w:pPr>
      <w:r w:rsidRPr="00D84330">
        <w:rPr>
          <w:rFonts w:cs="Arial"/>
          <w:lang w:val="sl-SI"/>
        </w:rPr>
        <w:t xml:space="preserve">Po pregledu vseh posredovanih gradiv je naslovni organ ugotovil, da so vplivi izvedbe </w:t>
      </w:r>
      <w:r w:rsidRPr="00D84330">
        <w:rPr>
          <w:rFonts w:cs="Arial"/>
          <w:szCs w:val="20"/>
          <w:lang w:val="sl-SI"/>
        </w:rPr>
        <w:t>Načrta</w:t>
      </w:r>
      <w:r w:rsidRPr="00D84330">
        <w:rPr>
          <w:rFonts w:cs="Arial"/>
          <w:bCs/>
          <w:lang w:val="sl-SI"/>
        </w:rPr>
        <w:t xml:space="preserve"> zmanjševanja poplavne ogroženosti 2022-2027, NZPO SI II,</w:t>
      </w:r>
      <w:r w:rsidRPr="00D84330">
        <w:rPr>
          <w:rFonts w:cs="Arial"/>
          <w:lang w:val="sl-SI"/>
        </w:rPr>
        <w:t xml:space="preserve"> </w:t>
      </w:r>
      <w:r w:rsidRPr="00D84330">
        <w:rPr>
          <w:rFonts w:cs="Arial"/>
          <w:bCs/>
          <w:lang w:val="sl-SI"/>
        </w:rPr>
        <w:t>na okolje sprejemljivi, ob upoštevanju omilitvenih ukrepov iz okoljskega poročila, s čimer se strinjajo tudi pristojna ministrstva, organizacije in javnost.</w:t>
      </w:r>
    </w:p>
    <w:p w14:paraId="53EE00B4" w14:textId="77777777" w:rsidR="00532946" w:rsidRPr="00D84330" w:rsidRDefault="00532946" w:rsidP="00532946">
      <w:pPr>
        <w:jc w:val="both"/>
        <w:rPr>
          <w:rFonts w:cs="Arial"/>
          <w:lang w:val="sl-SI"/>
        </w:rPr>
      </w:pPr>
    </w:p>
    <w:p w14:paraId="6C9DDC12" w14:textId="77777777" w:rsidR="00532946" w:rsidRPr="00D84330" w:rsidRDefault="00532946" w:rsidP="00532946">
      <w:pPr>
        <w:jc w:val="center"/>
        <w:rPr>
          <w:rFonts w:cs="Arial"/>
          <w:lang w:val="sl-SI"/>
        </w:rPr>
      </w:pPr>
      <w:r w:rsidRPr="00D84330">
        <w:rPr>
          <w:rFonts w:cs="Arial"/>
          <w:lang w:val="sl-SI"/>
        </w:rPr>
        <w:t>VII</w:t>
      </w:r>
    </w:p>
    <w:p w14:paraId="7F1080D7" w14:textId="77777777" w:rsidR="00532946" w:rsidRPr="00D84330" w:rsidRDefault="00532946" w:rsidP="00532946">
      <w:pPr>
        <w:jc w:val="both"/>
        <w:rPr>
          <w:rFonts w:cs="Arial"/>
          <w:lang w:val="sl-SI"/>
        </w:rPr>
      </w:pPr>
    </w:p>
    <w:p w14:paraId="372BC44C" w14:textId="77777777" w:rsidR="00532946" w:rsidRPr="00D84330" w:rsidRDefault="00532946" w:rsidP="00532946">
      <w:pPr>
        <w:jc w:val="both"/>
        <w:rPr>
          <w:rFonts w:cs="Arial"/>
          <w:lang w:val="sl-SI"/>
        </w:rPr>
      </w:pPr>
      <w:r w:rsidRPr="00D84330">
        <w:rPr>
          <w:rFonts w:cs="Arial"/>
          <w:lang w:val="sl-SI"/>
        </w:rPr>
        <w:t>V tem postopku posebni stroški niso nastali, zato je Ministrstvo odločilo tako, kot izhaja iz točke 3 izreka te odločbe.</w:t>
      </w:r>
    </w:p>
    <w:p w14:paraId="25166BC1" w14:textId="77777777" w:rsidR="00532946" w:rsidRPr="00D84330" w:rsidRDefault="00532946" w:rsidP="00532946">
      <w:pPr>
        <w:jc w:val="both"/>
        <w:rPr>
          <w:rFonts w:cs="Arial"/>
          <w:lang w:val="sl-SI"/>
        </w:rPr>
      </w:pPr>
    </w:p>
    <w:p w14:paraId="6830A447" w14:textId="51EA67E4" w:rsidR="00532946" w:rsidRPr="00D84330" w:rsidRDefault="00532946" w:rsidP="00532946">
      <w:pPr>
        <w:jc w:val="both"/>
        <w:rPr>
          <w:rFonts w:cs="Arial"/>
          <w:lang w:val="sl-SI"/>
        </w:rPr>
      </w:pPr>
      <w:r w:rsidRPr="00D84330">
        <w:rPr>
          <w:rFonts w:cs="Arial"/>
          <w:lang w:val="sl-SI"/>
        </w:rPr>
        <w:t xml:space="preserve">Pouk o pravnem sredstvu: </w:t>
      </w:r>
      <w:r w:rsidRPr="00D84330">
        <w:rPr>
          <w:rFonts w:cs="Arial"/>
          <w:szCs w:val="20"/>
          <w:lang w:val="sl-SI"/>
        </w:rPr>
        <w:t xml:space="preserve">Zoper to odločbo je možna pritožba na Vlado Republike Slovenije, v </w:t>
      </w:r>
      <w:r w:rsidRPr="00810E70">
        <w:rPr>
          <w:rFonts w:cs="Arial"/>
          <w:szCs w:val="20"/>
          <w:lang w:val="sl-SI"/>
        </w:rPr>
        <w:t xml:space="preserve">roku 15 dni od prejema te odločbe. Pritožba se pošlje pisno po pošti na Ministrstvo za </w:t>
      </w:r>
      <w:r w:rsidR="00795829" w:rsidRPr="00810E70">
        <w:rPr>
          <w:rFonts w:cs="Arial"/>
          <w:szCs w:val="20"/>
          <w:lang w:val="sl-SI"/>
        </w:rPr>
        <w:t>naravne vire</w:t>
      </w:r>
      <w:r w:rsidRPr="00810E70">
        <w:rPr>
          <w:rFonts w:cs="Arial"/>
          <w:szCs w:val="20"/>
          <w:lang w:val="sl-SI"/>
        </w:rPr>
        <w:t xml:space="preserve"> in prostor, Dunajska 4</w:t>
      </w:r>
      <w:r w:rsidR="00795829" w:rsidRPr="00810E70">
        <w:rPr>
          <w:rFonts w:cs="Arial"/>
          <w:szCs w:val="20"/>
          <w:lang w:val="sl-SI"/>
        </w:rPr>
        <w:t>8</w:t>
      </w:r>
      <w:r w:rsidRPr="00810E70">
        <w:rPr>
          <w:rFonts w:cs="Arial"/>
          <w:szCs w:val="20"/>
          <w:lang w:val="sl-SI"/>
        </w:rPr>
        <w:t>, 1000 Ljubljana.</w:t>
      </w:r>
    </w:p>
    <w:p w14:paraId="2D1B177A" w14:textId="77777777" w:rsidR="00532946" w:rsidRPr="00D84330" w:rsidRDefault="00532946" w:rsidP="00532946">
      <w:pPr>
        <w:jc w:val="both"/>
        <w:rPr>
          <w:rFonts w:cs="Arial"/>
          <w:lang w:val="sl-SI"/>
        </w:rPr>
      </w:pPr>
    </w:p>
    <w:p w14:paraId="03607B71" w14:textId="77777777" w:rsidR="00532946" w:rsidRPr="00D84330" w:rsidRDefault="00532946" w:rsidP="00532946">
      <w:pPr>
        <w:jc w:val="both"/>
        <w:rPr>
          <w:rFonts w:cs="Arial"/>
          <w:lang w:val="sl-SI"/>
        </w:rPr>
      </w:pPr>
      <w:r w:rsidRPr="00D84330">
        <w:rPr>
          <w:rFonts w:cs="Arial"/>
          <w:lang w:val="sl-SI"/>
        </w:rPr>
        <w:t>Postopek vodila:</w:t>
      </w:r>
    </w:p>
    <w:p w14:paraId="276C428B" w14:textId="77777777" w:rsidR="00532946" w:rsidRPr="00D84330" w:rsidRDefault="00532946" w:rsidP="00532946">
      <w:pPr>
        <w:jc w:val="both"/>
        <w:rPr>
          <w:rFonts w:cs="Arial"/>
          <w:lang w:val="sl-SI"/>
        </w:rPr>
      </w:pPr>
    </w:p>
    <w:tbl>
      <w:tblPr>
        <w:tblW w:w="0" w:type="auto"/>
        <w:tblLook w:val="04A0" w:firstRow="1" w:lastRow="0" w:firstColumn="1" w:lastColumn="0" w:noHBand="0" w:noVBand="1"/>
      </w:tblPr>
      <w:tblGrid>
        <w:gridCol w:w="2846"/>
        <w:gridCol w:w="2006"/>
        <w:gridCol w:w="3646"/>
      </w:tblGrid>
      <w:tr w:rsidR="00532946" w:rsidRPr="00D84330" w14:paraId="534ACCFC" w14:textId="77777777" w:rsidTr="008E7C5B">
        <w:tc>
          <w:tcPr>
            <w:tcW w:w="2879" w:type="dxa"/>
            <w:shd w:val="clear" w:color="auto" w:fill="auto"/>
          </w:tcPr>
          <w:p w14:paraId="7F419394" w14:textId="77777777" w:rsidR="00532946" w:rsidRPr="00D84330" w:rsidRDefault="00532946" w:rsidP="008E7C5B">
            <w:pPr>
              <w:rPr>
                <w:rFonts w:cs="Arial"/>
                <w:szCs w:val="20"/>
                <w:lang w:val="sl-SI"/>
              </w:rPr>
            </w:pPr>
            <w:r w:rsidRPr="00D84330">
              <w:rPr>
                <w:rFonts w:cs="Arial"/>
                <w:szCs w:val="20"/>
                <w:lang w:val="sl-SI"/>
              </w:rPr>
              <w:t>Postopek vodila:</w:t>
            </w:r>
          </w:p>
        </w:tc>
        <w:tc>
          <w:tcPr>
            <w:tcW w:w="2049" w:type="dxa"/>
            <w:shd w:val="clear" w:color="auto" w:fill="auto"/>
          </w:tcPr>
          <w:p w14:paraId="11C780BE" w14:textId="77777777" w:rsidR="00532946" w:rsidRPr="00D84330" w:rsidRDefault="00532946" w:rsidP="008E7C5B">
            <w:pPr>
              <w:jc w:val="both"/>
              <w:rPr>
                <w:rFonts w:cs="Arial"/>
                <w:szCs w:val="20"/>
                <w:lang w:val="sl-SI"/>
              </w:rPr>
            </w:pPr>
          </w:p>
        </w:tc>
        <w:tc>
          <w:tcPr>
            <w:tcW w:w="3710" w:type="dxa"/>
            <w:shd w:val="clear" w:color="auto" w:fill="auto"/>
          </w:tcPr>
          <w:p w14:paraId="2DA2A2C3" w14:textId="77777777" w:rsidR="00532946" w:rsidRPr="00D84330" w:rsidRDefault="00532946" w:rsidP="008E7C5B">
            <w:pPr>
              <w:jc w:val="center"/>
              <w:rPr>
                <w:rFonts w:cs="Arial"/>
                <w:szCs w:val="20"/>
                <w:lang w:val="sl-SI"/>
              </w:rPr>
            </w:pPr>
          </w:p>
        </w:tc>
      </w:tr>
      <w:tr w:rsidR="00532946" w:rsidRPr="003D18EF" w14:paraId="7426A44E" w14:textId="77777777" w:rsidTr="008E7C5B">
        <w:tc>
          <w:tcPr>
            <w:tcW w:w="2879" w:type="dxa"/>
            <w:shd w:val="clear" w:color="auto" w:fill="auto"/>
          </w:tcPr>
          <w:p w14:paraId="77A6B796" w14:textId="77777777" w:rsidR="00532946" w:rsidRPr="00D84330" w:rsidRDefault="00532946" w:rsidP="008E7C5B">
            <w:pPr>
              <w:jc w:val="both"/>
              <w:rPr>
                <w:rFonts w:cs="Arial"/>
                <w:szCs w:val="20"/>
                <w:lang w:val="sl-SI"/>
              </w:rPr>
            </w:pPr>
            <w:r w:rsidRPr="00D84330">
              <w:rPr>
                <w:rFonts w:cs="Arial"/>
                <w:szCs w:val="20"/>
                <w:lang w:val="sl-SI"/>
              </w:rPr>
              <w:t>Mag. Alenka Cof</w:t>
            </w:r>
          </w:p>
          <w:p w14:paraId="51DDDFBD" w14:textId="77777777" w:rsidR="00532946" w:rsidRPr="00D84330" w:rsidRDefault="00532946" w:rsidP="008E7C5B">
            <w:pPr>
              <w:jc w:val="both"/>
              <w:rPr>
                <w:rFonts w:cs="Arial"/>
                <w:szCs w:val="20"/>
                <w:lang w:val="sl-SI"/>
              </w:rPr>
            </w:pPr>
            <w:r w:rsidRPr="00D84330">
              <w:rPr>
                <w:rFonts w:cs="Arial"/>
                <w:szCs w:val="20"/>
                <w:lang w:val="sl-SI"/>
              </w:rPr>
              <w:t>Podsekretarka</w:t>
            </w:r>
          </w:p>
        </w:tc>
        <w:tc>
          <w:tcPr>
            <w:tcW w:w="2049" w:type="dxa"/>
            <w:shd w:val="clear" w:color="auto" w:fill="auto"/>
          </w:tcPr>
          <w:p w14:paraId="47DD4561" w14:textId="77777777" w:rsidR="00532946" w:rsidRPr="00D84330" w:rsidRDefault="00532946" w:rsidP="008E7C5B">
            <w:pPr>
              <w:jc w:val="both"/>
              <w:rPr>
                <w:rFonts w:cs="Arial"/>
                <w:szCs w:val="20"/>
                <w:lang w:val="sl-SI"/>
              </w:rPr>
            </w:pPr>
          </w:p>
        </w:tc>
        <w:tc>
          <w:tcPr>
            <w:tcW w:w="3710" w:type="dxa"/>
            <w:shd w:val="clear" w:color="auto" w:fill="auto"/>
          </w:tcPr>
          <w:p w14:paraId="0EBB6D69" w14:textId="77777777" w:rsidR="00532946" w:rsidRPr="00D84330" w:rsidRDefault="00532946" w:rsidP="008E7C5B">
            <w:pPr>
              <w:jc w:val="center"/>
              <w:rPr>
                <w:rFonts w:cs="Arial"/>
                <w:szCs w:val="20"/>
                <w:lang w:val="sl-SI"/>
              </w:rPr>
            </w:pPr>
            <w:r w:rsidRPr="00D84330">
              <w:rPr>
                <w:rFonts w:cs="Arial"/>
                <w:szCs w:val="20"/>
                <w:lang w:val="sl-SI"/>
              </w:rPr>
              <w:t>Mag. Vesna Kolar Planinšič</w:t>
            </w:r>
          </w:p>
          <w:p w14:paraId="47612073" w14:textId="77777777" w:rsidR="00532946" w:rsidRPr="00D84330" w:rsidRDefault="00532946" w:rsidP="008E7C5B">
            <w:pPr>
              <w:jc w:val="center"/>
              <w:rPr>
                <w:rFonts w:cs="Arial"/>
                <w:szCs w:val="20"/>
                <w:lang w:val="sl-SI"/>
              </w:rPr>
            </w:pPr>
            <w:r w:rsidRPr="00D84330">
              <w:rPr>
                <w:rFonts w:cs="Arial"/>
                <w:szCs w:val="20"/>
                <w:lang w:val="sl-SI"/>
              </w:rPr>
              <w:t>Vodja Sektorja za okoljske presoje</w:t>
            </w:r>
          </w:p>
        </w:tc>
      </w:tr>
    </w:tbl>
    <w:p w14:paraId="097A3DF3" w14:textId="77777777" w:rsidR="00532946" w:rsidRPr="00D84330" w:rsidRDefault="00532946" w:rsidP="00532946">
      <w:pPr>
        <w:jc w:val="both"/>
        <w:rPr>
          <w:rFonts w:cs="Arial"/>
          <w:lang w:val="sl-SI"/>
        </w:rPr>
      </w:pPr>
    </w:p>
    <w:p w14:paraId="0161C26E" w14:textId="77777777" w:rsidR="00532946" w:rsidRPr="00D84330" w:rsidRDefault="00532946" w:rsidP="00532946">
      <w:pPr>
        <w:jc w:val="both"/>
        <w:rPr>
          <w:rFonts w:cs="Arial"/>
          <w:lang w:val="sl-SI"/>
        </w:rPr>
      </w:pPr>
    </w:p>
    <w:p w14:paraId="1E6C9416" w14:textId="77777777" w:rsidR="00532946" w:rsidRPr="00D84330" w:rsidRDefault="00532946" w:rsidP="00532946">
      <w:pPr>
        <w:jc w:val="both"/>
        <w:rPr>
          <w:rFonts w:cs="Arial"/>
          <w:b/>
          <w:lang w:val="sl-SI"/>
        </w:rPr>
      </w:pPr>
      <w:r w:rsidRPr="00D84330">
        <w:rPr>
          <w:rFonts w:cs="Arial"/>
          <w:lang w:val="sl-SI"/>
        </w:rPr>
        <w:t>Vročiti :</w:t>
      </w:r>
    </w:p>
    <w:p w14:paraId="4679C438" w14:textId="1BBEFC66" w:rsidR="00532946" w:rsidRPr="00D84330" w:rsidRDefault="00532946" w:rsidP="00532946">
      <w:pPr>
        <w:pStyle w:val="datumtevilka"/>
        <w:numPr>
          <w:ilvl w:val="0"/>
          <w:numId w:val="9"/>
        </w:numPr>
        <w:tabs>
          <w:tab w:val="clear" w:pos="1701"/>
        </w:tabs>
        <w:rPr>
          <w:rFonts w:cs="Arial"/>
          <w:bCs/>
        </w:rPr>
      </w:pPr>
      <w:r w:rsidRPr="00D84330">
        <w:rPr>
          <w:rFonts w:cs="Arial"/>
          <w:bCs/>
        </w:rPr>
        <w:t xml:space="preserve">Ministrstvo za naravne vire in prostor, Direktorat za vode in investicije, Sektor za upravljanje voda, Dunajska cesta 47, 1000 Ljubljana, </w:t>
      </w:r>
      <w:hyperlink r:id="rId12" w:history="1">
        <w:r w:rsidRPr="00D84330">
          <w:rPr>
            <w:rStyle w:val="Hiperpovezava"/>
            <w:rFonts w:cs="Arial"/>
            <w:bCs/>
          </w:rPr>
          <w:t>gp.mnvp@gov.si</w:t>
        </w:r>
      </w:hyperlink>
    </w:p>
    <w:p w14:paraId="48696E79" w14:textId="77777777" w:rsidR="00532946" w:rsidRPr="00D84330" w:rsidRDefault="00532946" w:rsidP="00532946">
      <w:pPr>
        <w:jc w:val="both"/>
        <w:rPr>
          <w:rFonts w:cs="Arial"/>
          <w:szCs w:val="20"/>
          <w:lang w:val="sl-SI"/>
        </w:rPr>
      </w:pPr>
    </w:p>
    <w:p w14:paraId="0FBFFD1D" w14:textId="77777777" w:rsidR="00532946" w:rsidRPr="00D84330" w:rsidRDefault="00532946" w:rsidP="00532946">
      <w:pPr>
        <w:jc w:val="both"/>
        <w:rPr>
          <w:rFonts w:cs="Arial"/>
          <w:szCs w:val="20"/>
          <w:lang w:val="sl-SI"/>
        </w:rPr>
      </w:pPr>
      <w:r w:rsidRPr="00D84330">
        <w:rPr>
          <w:rFonts w:cs="Arial"/>
          <w:szCs w:val="20"/>
          <w:lang w:val="sl-SI"/>
        </w:rPr>
        <w:t>V vednost (elektronsko):</w:t>
      </w:r>
    </w:p>
    <w:p w14:paraId="535DFD41" w14:textId="77777777" w:rsidR="00532946" w:rsidRPr="00D84330" w:rsidRDefault="00532946" w:rsidP="00532946">
      <w:pPr>
        <w:numPr>
          <w:ilvl w:val="0"/>
          <w:numId w:val="7"/>
        </w:numPr>
        <w:rPr>
          <w:rFonts w:cs="Arial"/>
          <w:lang w:val="sl-SI"/>
        </w:rPr>
      </w:pPr>
      <w:r w:rsidRPr="00D84330">
        <w:rPr>
          <w:rFonts w:cs="Arial"/>
          <w:lang w:val="sl-SI"/>
        </w:rPr>
        <w:t xml:space="preserve">Direkcija Republike Slovenije za vode, </w:t>
      </w:r>
      <w:hyperlink r:id="rId13" w:history="1">
        <w:r w:rsidRPr="00D84330">
          <w:rPr>
            <w:rStyle w:val="Hiperpovezava"/>
            <w:rFonts w:cs="Arial"/>
            <w:lang w:val="sl-SI"/>
          </w:rPr>
          <w:t>gp.drsv@gov.si</w:t>
        </w:r>
      </w:hyperlink>
      <w:r w:rsidRPr="00D84330">
        <w:rPr>
          <w:rFonts w:cs="Arial"/>
          <w:lang w:val="sl-SI"/>
        </w:rPr>
        <w:t xml:space="preserve"> </w:t>
      </w:r>
    </w:p>
    <w:p w14:paraId="57C97789" w14:textId="77777777" w:rsidR="00532946" w:rsidRPr="00D84330" w:rsidRDefault="00532946" w:rsidP="00532946">
      <w:pPr>
        <w:numPr>
          <w:ilvl w:val="0"/>
          <w:numId w:val="7"/>
        </w:numPr>
        <w:rPr>
          <w:rFonts w:cs="Arial"/>
          <w:lang w:val="sl-SI"/>
        </w:rPr>
      </w:pPr>
      <w:r w:rsidRPr="00D84330">
        <w:rPr>
          <w:rFonts w:cs="Arial"/>
          <w:lang w:val="sl-SI"/>
        </w:rPr>
        <w:t xml:space="preserve">Ministrstvo za kmetijstvo, gozdarstvo in prehrano, Direktorat za kmetijstvo, </w:t>
      </w:r>
      <w:hyperlink r:id="rId14" w:history="1">
        <w:r w:rsidRPr="00D84330">
          <w:rPr>
            <w:rStyle w:val="Hiperpovezava"/>
            <w:rFonts w:cs="Arial"/>
            <w:lang w:val="sl-SI"/>
          </w:rPr>
          <w:t>gp.mkgp@gov.si</w:t>
        </w:r>
      </w:hyperlink>
    </w:p>
    <w:p w14:paraId="66FBA333" w14:textId="77777777" w:rsidR="00532946" w:rsidRPr="00D84330" w:rsidRDefault="00532946" w:rsidP="00532946">
      <w:pPr>
        <w:numPr>
          <w:ilvl w:val="0"/>
          <w:numId w:val="7"/>
        </w:numPr>
        <w:rPr>
          <w:rFonts w:cs="Arial"/>
          <w:lang w:val="sl-SI"/>
        </w:rPr>
      </w:pPr>
      <w:r w:rsidRPr="00D84330">
        <w:rPr>
          <w:rFonts w:cs="Arial"/>
          <w:lang w:val="sl-SI"/>
        </w:rPr>
        <w:t xml:space="preserve">Ministrstvo za kmetijstvo, gozdarstvo in prehrano, Direktorat za gozdarstvo in lovstvo, </w:t>
      </w:r>
      <w:hyperlink r:id="rId15" w:history="1">
        <w:r w:rsidRPr="00D84330">
          <w:rPr>
            <w:rStyle w:val="Hiperpovezava"/>
            <w:rFonts w:cs="Arial"/>
            <w:lang w:val="sl-SI"/>
          </w:rPr>
          <w:t>gp.mkgp@gov.si</w:t>
        </w:r>
      </w:hyperlink>
      <w:r w:rsidRPr="00D84330">
        <w:rPr>
          <w:rFonts w:cs="Arial"/>
          <w:lang w:val="sl-SI"/>
        </w:rPr>
        <w:t xml:space="preserve"> </w:t>
      </w:r>
    </w:p>
    <w:p w14:paraId="5EB0D2F6" w14:textId="77777777" w:rsidR="00532946" w:rsidRPr="00D84330" w:rsidRDefault="00532946" w:rsidP="00532946">
      <w:pPr>
        <w:numPr>
          <w:ilvl w:val="0"/>
          <w:numId w:val="7"/>
        </w:numPr>
        <w:rPr>
          <w:rFonts w:cs="Arial"/>
          <w:lang w:val="sl-SI"/>
        </w:rPr>
      </w:pPr>
      <w:r w:rsidRPr="00D84330">
        <w:rPr>
          <w:rFonts w:cs="Arial"/>
          <w:lang w:val="sl-SI"/>
        </w:rPr>
        <w:t xml:space="preserve">Ministrstvo za kulturo, Direktorat za kulturno dediščino, </w:t>
      </w:r>
      <w:hyperlink r:id="rId16" w:history="1">
        <w:r w:rsidRPr="00D84330">
          <w:rPr>
            <w:rStyle w:val="Hiperpovezava"/>
            <w:rFonts w:cs="Arial"/>
            <w:lang w:val="sl-SI"/>
          </w:rPr>
          <w:t>gp.mk@gov.si</w:t>
        </w:r>
      </w:hyperlink>
      <w:r w:rsidRPr="00D84330">
        <w:rPr>
          <w:rFonts w:cs="Arial"/>
          <w:lang w:val="sl-SI"/>
        </w:rPr>
        <w:t xml:space="preserve"> </w:t>
      </w:r>
    </w:p>
    <w:p w14:paraId="409A15BD" w14:textId="77777777" w:rsidR="00532946" w:rsidRPr="00D84330" w:rsidRDefault="00532946" w:rsidP="00532946">
      <w:pPr>
        <w:numPr>
          <w:ilvl w:val="0"/>
          <w:numId w:val="7"/>
        </w:numPr>
        <w:rPr>
          <w:rFonts w:cs="Arial"/>
          <w:lang w:val="sl-SI"/>
        </w:rPr>
      </w:pPr>
      <w:r w:rsidRPr="00D84330">
        <w:rPr>
          <w:rFonts w:cs="Arial"/>
          <w:lang w:val="sl-SI"/>
        </w:rPr>
        <w:t xml:space="preserve">Ministrstvo za zdravje, Direktorat za javno zdravje, </w:t>
      </w:r>
      <w:hyperlink r:id="rId17" w:history="1">
        <w:r w:rsidRPr="00D84330">
          <w:rPr>
            <w:rStyle w:val="Hiperpovezava"/>
            <w:rFonts w:cs="Arial"/>
            <w:lang w:val="sl-SI"/>
          </w:rPr>
          <w:t>gp.mz@gov.si</w:t>
        </w:r>
      </w:hyperlink>
    </w:p>
    <w:p w14:paraId="7240BC7D" w14:textId="77777777" w:rsidR="00532946" w:rsidRPr="00D84330" w:rsidRDefault="00532946" w:rsidP="00532946">
      <w:pPr>
        <w:numPr>
          <w:ilvl w:val="0"/>
          <w:numId w:val="7"/>
        </w:numPr>
        <w:rPr>
          <w:rFonts w:cs="Arial"/>
          <w:lang w:val="sl-SI"/>
        </w:rPr>
      </w:pPr>
      <w:r w:rsidRPr="00D84330">
        <w:rPr>
          <w:rFonts w:cs="Arial"/>
          <w:lang w:val="sl-SI"/>
        </w:rPr>
        <w:t xml:space="preserve">Zavod RS za varstvo narave, Osrednja enota, </w:t>
      </w:r>
      <w:hyperlink r:id="rId18" w:history="1">
        <w:r w:rsidRPr="00D84330">
          <w:rPr>
            <w:rStyle w:val="Hiperpovezava"/>
            <w:rFonts w:cs="Arial"/>
            <w:lang w:val="sl-SI"/>
          </w:rPr>
          <w:t>zrsvn.oe@zrsvn.si</w:t>
        </w:r>
      </w:hyperlink>
      <w:r w:rsidRPr="00D84330">
        <w:rPr>
          <w:rFonts w:cs="Arial"/>
          <w:lang w:val="sl-SI"/>
        </w:rPr>
        <w:t xml:space="preserve"> </w:t>
      </w:r>
    </w:p>
    <w:p w14:paraId="388BF688" w14:textId="77777777" w:rsidR="00532946" w:rsidRPr="00D84330" w:rsidRDefault="00532946" w:rsidP="00532946">
      <w:pPr>
        <w:numPr>
          <w:ilvl w:val="0"/>
          <w:numId w:val="7"/>
        </w:numPr>
        <w:rPr>
          <w:rFonts w:cs="Arial"/>
          <w:lang w:val="sl-SI"/>
        </w:rPr>
      </w:pPr>
      <w:r w:rsidRPr="00D84330">
        <w:rPr>
          <w:rFonts w:cs="Arial"/>
          <w:lang w:val="sl-SI"/>
        </w:rPr>
        <w:t xml:space="preserve">Zavod za gozdove Slovenije, Centralna enota, </w:t>
      </w:r>
      <w:hyperlink r:id="rId19" w:history="1">
        <w:r w:rsidRPr="00D84330">
          <w:rPr>
            <w:rStyle w:val="Hiperpovezava"/>
            <w:rFonts w:cs="Arial"/>
            <w:lang w:val="sl-SI"/>
          </w:rPr>
          <w:t>zgs.tajnistvo@zgs.si</w:t>
        </w:r>
      </w:hyperlink>
      <w:r w:rsidRPr="00D84330">
        <w:rPr>
          <w:rFonts w:cs="Arial"/>
          <w:lang w:val="sl-SI"/>
        </w:rPr>
        <w:t xml:space="preserve"> </w:t>
      </w:r>
    </w:p>
    <w:p w14:paraId="6C7D8144" w14:textId="77777777" w:rsidR="00532946" w:rsidRPr="00D84330" w:rsidRDefault="00532946" w:rsidP="00532946">
      <w:pPr>
        <w:numPr>
          <w:ilvl w:val="0"/>
          <w:numId w:val="7"/>
        </w:numPr>
        <w:rPr>
          <w:rFonts w:cs="Arial"/>
          <w:lang w:val="sl-SI"/>
        </w:rPr>
      </w:pPr>
      <w:r w:rsidRPr="00D84330">
        <w:rPr>
          <w:rFonts w:cs="Arial"/>
          <w:lang w:val="sl-SI"/>
        </w:rPr>
        <w:t xml:space="preserve">Zavod za ribištvo Slovenije, </w:t>
      </w:r>
      <w:hyperlink r:id="rId20" w:history="1">
        <w:r w:rsidRPr="00D84330">
          <w:rPr>
            <w:rStyle w:val="Hiperpovezava"/>
            <w:rFonts w:cs="Arial"/>
            <w:lang w:val="sl-SI"/>
          </w:rPr>
          <w:t>info@zzrs.si</w:t>
        </w:r>
      </w:hyperlink>
      <w:r w:rsidRPr="00D84330">
        <w:rPr>
          <w:rFonts w:cs="Arial"/>
          <w:lang w:val="sl-SI"/>
        </w:rPr>
        <w:t xml:space="preserve"> </w:t>
      </w:r>
    </w:p>
    <w:p w14:paraId="25D500F2" w14:textId="77777777" w:rsidR="00532946" w:rsidRPr="00D84330" w:rsidRDefault="00532946" w:rsidP="00532946">
      <w:pPr>
        <w:jc w:val="both"/>
        <w:rPr>
          <w:rFonts w:cs="Arial"/>
          <w:lang w:val="sl-SI"/>
        </w:rPr>
      </w:pPr>
    </w:p>
    <w:p w14:paraId="77920579" w14:textId="77777777" w:rsidR="00532946" w:rsidRPr="00D84330" w:rsidRDefault="00532946" w:rsidP="00532946">
      <w:pPr>
        <w:jc w:val="both"/>
        <w:rPr>
          <w:rFonts w:cs="Arial"/>
          <w:lang w:val="sl-SI"/>
        </w:rPr>
      </w:pPr>
    </w:p>
    <w:p w14:paraId="37E8F0B0" w14:textId="77777777" w:rsidR="00532946" w:rsidRPr="00D84330" w:rsidRDefault="00532946" w:rsidP="00532946">
      <w:pPr>
        <w:jc w:val="both"/>
        <w:rPr>
          <w:rFonts w:cs="Arial"/>
          <w:szCs w:val="20"/>
          <w:lang w:val="sl-SI"/>
        </w:rPr>
      </w:pPr>
      <w:r w:rsidRPr="00D84330">
        <w:rPr>
          <w:rFonts w:cs="Arial"/>
          <w:szCs w:val="20"/>
          <w:lang w:val="sl-SI"/>
        </w:rPr>
        <w:t>V vednost stranskim udeležencem (elektronsko):</w:t>
      </w:r>
    </w:p>
    <w:p w14:paraId="7E6661FB" w14:textId="77777777" w:rsidR="00532946" w:rsidRPr="00D84330" w:rsidRDefault="00532946" w:rsidP="00532946">
      <w:pPr>
        <w:numPr>
          <w:ilvl w:val="0"/>
          <w:numId w:val="10"/>
        </w:numPr>
        <w:rPr>
          <w:lang w:val="sl-SI"/>
        </w:rPr>
      </w:pPr>
      <w:r w:rsidRPr="00D84330">
        <w:rPr>
          <w:bCs/>
          <w:lang w:val="sl-SI"/>
        </w:rPr>
        <w:t>DOPPS, Društvo za opazovanje in proučevanje ptic v Sloveniji, Tržaška cesta 2, 1000 Ljubljana</w:t>
      </w:r>
      <w:r w:rsidRPr="00D84330">
        <w:rPr>
          <w:lang w:val="sl-SI"/>
        </w:rPr>
        <w:t xml:space="preserve">, </w:t>
      </w:r>
      <w:hyperlink r:id="rId21" w:history="1">
        <w:r w:rsidRPr="00D84330">
          <w:rPr>
            <w:rStyle w:val="Hiperpovezava"/>
            <w:lang w:val="sl-SI"/>
          </w:rPr>
          <w:t>dopps@dopps.si</w:t>
        </w:r>
      </w:hyperlink>
      <w:r w:rsidRPr="00D84330">
        <w:rPr>
          <w:lang w:val="sl-SI"/>
        </w:rPr>
        <w:t xml:space="preserve"> </w:t>
      </w:r>
    </w:p>
    <w:p w14:paraId="38C9D66A" w14:textId="77777777" w:rsidR="00532946" w:rsidRPr="00D84330" w:rsidRDefault="00532946" w:rsidP="00532946">
      <w:pPr>
        <w:numPr>
          <w:ilvl w:val="0"/>
          <w:numId w:val="10"/>
        </w:numPr>
        <w:rPr>
          <w:lang w:val="sl-SI"/>
        </w:rPr>
      </w:pPr>
      <w:r w:rsidRPr="00D84330">
        <w:rPr>
          <w:lang w:val="sl-SI"/>
        </w:rPr>
        <w:t xml:space="preserve">Lutra, Inštitut za ohranjanje naravne dediščine, Pot ilegalcev 17, 1210 Ljubljana-Šentvid, </w:t>
      </w:r>
      <w:hyperlink r:id="rId22" w:history="1">
        <w:r w:rsidRPr="00D84330">
          <w:rPr>
            <w:rStyle w:val="Hiperpovezava"/>
            <w:lang w:val="sl-SI"/>
          </w:rPr>
          <w:t>brina@lutra.si</w:t>
        </w:r>
      </w:hyperlink>
      <w:r w:rsidRPr="00D84330">
        <w:rPr>
          <w:lang w:val="sl-SI"/>
        </w:rPr>
        <w:t xml:space="preserve"> </w:t>
      </w:r>
    </w:p>
    <w:p w14:paraId="323380A4" w14:textId="77777777" w:rsidR="00532946" w:rsidRPr="00D84330" w:rsidRDefault="00532946" w:rsidP="00532946">
      <w:pPr>
        <w:numPr>
          <w:ilvl w:val="0"/>
          <w:numId w:val="10"/>
        </w:numPr>
        <w:rPr>
          <w:lang w:val="sl-SI"/>
        </w:rPr>
      </w:pPr>
      <w:r w:rsidRPr="00D84330">
        <w:rPr>
          <w:bCs/>
          <w:lang w:val="sl-SI"/>
        </w:rPr>
        <w:t xml:space="preserve">Ribiška zveza Slovenije, Tržaška cesta 134, 1000 Ljubljana, </w:t>
      </w:r>
      <w:hyperlink r:id="rId23" w:history="1">
        <w:r w:rsidRPr="00D84330">
          <w:rPr>
            <w:rStyle w:val="Hiperpovezava"/>
            <w:bCs/>
            <w:lang w:val="sl-SI"/>
          </w:rPr>
          <w:t>info.rzs@ribiska-zveza.si</w:t>
        </w:r>
      </w:hyperlink>
      <w:r w:rsidRPr="00D84330">
        <w:rPr>
          <w:bCs/>
          <w:lang w:val="sl-SI"/>
        </w:rPr>
        <w:t xml:space="preserve"> </w:t>
      </w:r>
    </w:p>
    <w:p w14:paraId="7CDAEF23" w14:textId="77777777" w:rsidR="00532946" w:rsidRPr="00CA24F9" w:rsidRDefault="00532946" w:rsidP="00532946">
      <w:pPr>
        <w:jc w:val="both"/>
        <w:rPr>
          <w:rFonts w:cs="Arial"/>
          <w:lang w:val="sl-SI"/>
        </w:rPr>
      </w:pPr>
    </w:p>
    <w:p w14:paraId="381952E9" w14:textId="5F6F5572" w:rsidR="00532946" w:rsidRDefault="00532946" w:rsidP="007D75CF">
      <w:pPr>
        <w:rPr>
          <w:lang w:val="sl-SI"/>
        </w:rPr>
      </w:pPr>
    </w:p>
    <w:sectPr w:rsidR="00532946" w:rsidSect="00783310">
      <w:headerReference w:type="even" r:id="rId24"/>
      <w:headerReference w:type="default" r:id="rId25"/>
      <w:footerReference w:type="even"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7044" w14:textId="77777777" w:rsidR="00532946" w:rsidRDefault="00532946">
      <w:r>
        <w:separator/>
      </w:r>
    </w:p>
  </w:endnote>
  <w:endnote w:type="continuationSeparator" w:id="0">
    <w:p w14:paraId="55EFE44F" w14:textId="77777777" w:rsidR="00532946" w:rsidRDefault="0053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8E2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FD5"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A99C"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19AE" w14:textId="77777777" w:rsidR="00532946" w:rsidRDefault="00532946">
      <w:r>
        <w:separator/>
      </w:r>
    </w:p>
  </w:footnote>
  <w:footnote w:type="continuationSeparator" w:id="0">
    <w:p w14:paraId="3038E710" w14:textId="77777777" w:rsidR="00532946" w:rsidRDefault="0053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19A0"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690B"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57FF"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791B7988" wp14:editId="2E124A52">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0EBA05A2" wp14:editId="1176C32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057E7"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663694B2" w14:textId="77777777" w:rsidR="0080686A" w:rsidRDefault="0080686A" w:rsidP="0080686A">
    <w:pPr>
      <w:pStyle w:val="Glava"/>
      <w:tabs>
        <w:tab w:val="clear" w:pos="4320"/>
        <w:tab w:val="left" w:pos="5112"/>
      </w:tabs>
      <w:spacing w:line="240" w:lineRule="exact"/>
      <w:rPr>
        <w:rFonts w:cs="Arial"/>
        <w:sz w:val="16"/>
        <w:lang w:val="sl-SI"/>
      </w:rPr>
    </w:pPr>
  </w:p>
  <w:p w14:paraId="56F3604E" w14:textId="77777777" w:rsidR="0080686A" w:rsidRDefault="0080686A" w:rsidP="0080686A">
    <w:pPr>
      <w:pStyle w:val="Glava"/>
      <w:tabs>
        <w:tab w:val="clear" w:pos="4320"/>
        <w:tab w:val="left" w:pos="5112"/>
      </w:tabs>
      <w:spacing w:line="240" w:lineRule="exact"/>
      <w:rPr>
        <w:rFonts w:cs="Arial"/>
        <w:sz w:val="16"/>
        <w:lang w:val="sl-SI"/>
      </w:rPr>
    </w:pPr>
  </w:p>
  <w:p w14:paraId="51C282E7"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2E24A758"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F34A32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3162D965"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383AB835"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F32424"/>
    <w:multiLevelType w:val="hybridMultilevel"/>
    <w:tmpl w:val="56706CA4"/>
    <w:lvl w:ilvl="0" w:tplc="C004D68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8C929E0"/>
    <w:multiLevelType w:val="hybridMultilevel"/>
    <w:tmpl w:val="71FC5C5A"/>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D9C422C"/>
    <w:multiLevelType w:val="hybridMultilevel"/>
    <w:tmpl w:val="BB9CC074"/>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9274817"/>
    <w:multiLevelType w:val="hybridMultilevel"/>
    <w:tmpl w:val="DF6A882E"/>
    <w:lvl w:ilvl="0" w:tplc="DDAEE1E4">
      <w:start w:val="1"/>
      <w:numFmt w:val="decimal"/>
      <w:lvlText w:val="%1."/>
      <w:lvlJc w:val="left"/>
      <w:pPr>
        <w:tabs>
          <w:tab w:val="num" w:pos="360"/>
        </w:tabs>
        <w:ind w:left="360" w:hanging="360"/>
      </w:pPr>
      <w:rPr>
        <w:b w:val="0"/>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82910039">
    <w:abstractNumId w:val="8"/>
  </w:num>
  <w:num w:numId="2" w16cid:durableId="1429275586">
    <w:abstractNumId w:val="4"/>
  </w:num>
  <w:num w:numId="3" w16cid:durableId="60179645">
    <w:abstractNumId w:val="7"/>
  </w:num>
  <w:num w:numId="4" w16cid:durableId="927810378">
    <w:abstractNumId w:val="0"/>
  </w:num>
  <w:num w:numId="5" w16cid:durableId="1297374598">
    <w:abstractNumId w:val="2"/>
  </w:num>
  <w:num w:numId="6" w16cid:durableId="78983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11014">
    <w:abstractNumId w:val="1"/>
  </w:num>
  <w:num w:numId="8" w16cid:durableId="805315962">
    <w:abstractNumId w:val="3"/>
  </w:num>
  <w:num w:numId="9" w16cid:durableId="1666125053">
    <w:abstractNumId w:val="5"/>
  </w:num>
  <w:num w:numId="10" w16cid:durableId="1906989942">
    <w:abstractNumId w:val="10"/>
  </w:num>
  <w:num w:numId="11" w16cid:durableId="1602446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46"/>
    <w:rsid w:val="00004A66"/>
    <w:rsid w:val="0001550E"/>
    <w:rsid w:val="00023A88"/>
    <w:rsid w:val="00027744"/>
    <w:rsid w:val="000A5663"/>
    <w:rsid w:val="000A7238"/>
    <w:rsid w:val="000E1264"/>
    <w:rsid w:val="001357B2"/>
    <w:rsid w:val="001438EB"/>
    <w:rsid w:val="00155A15"/>
    <w:rsid w:val="00164BE3"/>
    <w:rsid w:val="00202A77"/>
    <w:rsid w:val="00271CE5"/>
    <w:rsid w:val="00274FB7"/>
    <w:rsid w:val="00282020"/>
    <w:rsid w:val="002B0FE4"/>
    <w:rsid w:val="002B7A82"/>
    <w:rsid w:val="002D1010"/>
    <w:rsid w:val="002F6DF5"/>
    <w:rsid w:val="00300324"/>
    <w:rsid w:val="003138CE"/>
    <w:rsid w:val="003636BF"/>
    <w:rsid w:val="0037479F"/>
    <w:rsid w:val="003845B4"/>
    <w:rsid w:val="00387B1A"/>
    <w:rsid w:val="003D18EF"/>
    <w:rsid w:val="003E1C74"/>
    <w:rsid w:val="00442DE2"/>
    <w:rsid w:val="00446386"/>
    <w:rsid w:val="0048055B"/>
    <w:rsid w:val="00526246"/>
    <w:rsid w:val="00532946"/>
    <w:rsid w:val="00567106"/>
    <w:rsid w:val="00593FC6"/>
    <w:rsid w:val="005A07E9"/>
    <w:rsid w:val="005E1D3C"/>
    <w:rsid w:val="0062057D"/>
    <w:rsid w:val="00632253"/>
    <w:rsid w:val="00642714"/>
    <w:rsid w:val="006455CE"/>
    <w:rsid w:val="00677197"/>
    <w:rsid w:val="006D42D9"/>
    <w:rsid w:val="00707289"/>
    <w:rsid w:val="00733017"/>
    <w:rsid w:val="00742284"/>
    <w:rsid w:val="00783310"/>
    <w:rsid w:val="00795829"/>
    <w:rsid w:val="007A4A6D"/>
    <w:rsid w:val="007D1BCF"/>
    <w:rsid w:val="007D75CF"/>
    <w:rsid w:val="007E6DC5"/>
    <w:rsid w:val="00805AA7"/>
    <w:rsid w:val="0080686A"/>
    <w:rsid w:val="00810E70"/>
    <w:rsid w:val="00852012"/>
    <w:rsid w:val="0088043C"/>
    <w:rsid w:val="008906C9"/>
    <w:rsid w:val="008A7ECA"/>
    <w:rsid w:val="008B3FE1"/>
    <w:rsid w:val="008C5738"/>
    <w:rsid w:val="008D04F0"/>
    <w:rsid w:val="008D7188"/>
    <w:rsid w:val="008F3500"/>
    <w:rsid w:val="00924E3C"/>
    <w:rsid w:val="009612BB"/>
    <w:rsid w:val="00994953"/>
    <w:rsid w:val="009A20ED"/>
    <w:rsid w:val="009B706D"/>
    <w:rsid w:val="00A0060E"/>
    <w:rsid w:val="00A125C5"/>
    <w:rsid w:val="00A5039D"/>
    <w:rsid w:val="00A65EE7"/>
    <w:rsid w:val="00A70133"/>
    <w:rsid w:val="00AC2465"/>
    <w:rsid w:val="00B17141"/>
    <w:rsid w:val="00B31575"/>
    <w:rsid w:val="00B66CA1"/>
    <w:rsid w:val="00B8547D"/>
    <w:rsid w:val="00B95595"/>
    <w:rsid w:val="00BC4E24"/>
    <w:rsid w:val="00BE3297"/>
    <w:rsid w:val="00C00FDC"/>
    <w:rsid w:val="00C250D5"/>
    <w:rsid w:val="00C61644"/>
    <w:rsid w:val="00C63643"/>
    <w:rsid w:val="00C92898"/>
    <w:rsid w:val="00CC5BE7"/>
    <w:rsid w:val="00CE7514"/>
    <w:rsid w:val="00D248DE"/>
    <w:rsid w:val="00D71EEC"/>
    <w:rsid w:val="00D8542D"/>
    <w:rsid w:val="00D870FC"/>
    <w:rsid w:val="00DC6A71"/>
    <w:rsid w:val="00DE5B46"/>
    <w:rsid w:val="00E0357D"/>
    <w:rsid w:val="00E24EC2"/>
    <w:rsid w:val="00E45B17"/>
    <w:rsid w:val="00E9327D"/>
    <w:rsid w:val="00E96041"/>
    <w:rsid w:val="00EB0368"/>
    <w:rsid w:val="00EB2E02"/>
    <w:rsid w:val="00F23209"/>
    <w:rsid w:val="00F240BB"/>
    <w:rsid w:val="00F25603"/>
    <w:rsid w:val="00F31641"/>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93564F7"/>
  <w15:chartTrackingRefBased/>
  <w15:docId w15:val="{B3895F45-9D97-472A-B5E9-227C7B57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532946"/>
    <w:pPr>
      <w:keepNext/>
      <w:spacing w:before="240" w:after="60"/>
      <w:jc w:val="center"/>
      <w:outlineLvl w:val="0"/>
    </w:pPr>
    <w:rPr>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drsv@gov.si" TargetMode="External"/><Relationship Id="rId18" Type="http://schemas.openxmlformats.org/officeDocument/2006/relationships/hyperlink" Target="mailto:zrsvn.oe@zrsvn.s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pps@dopps.si" TargetMode="External"/><Relationship Id="rId7" Type="http://schemas.openxmlformats.org/officeDocument/2006/relationships/webSettings" Target="webSettings.xml"/><Relationship Id="rId12" Type="http://schemas.openxmlformats.org/officeDocument/2006/relationships/hyperlink" Target="mailto:gp.mnvp@gov.si" TargetMode="External"/><Relationship Id="rId17" Type="http://schemas.openxmlformats.org/officeDocument/2006/relationships/hyperlink" Target="mailto:gp.mz@gov.s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p.mk@gov.si" TargetMode="External"/><Relationship Id="rId20" Type="http://schemas.openxmlformats.org/officeDocument/2006/relationships/hyperlink" Target="mailto:info@zzrs.s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mop@gov.s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gp.mkgp@gov.si" TargetMode="External"/><Relationship Id="rId23" Type="http://schemas.openxmlformats.org/officeDocument/2006/relationships/hyperlink" Target="mailto:info.rzs@ribiska-zveza.si" TargetMode="External"/><Relationship Id="rId28" Type="http://schemas.openxmlformats.org/officeDocument/2006/relationships/header" Target="header3.xml"/><Relationship Id="rId10" Type="http://schemas.openxmlformats.org/officeDocument/2006/relationships/hyperlink" Target="https://www.gov.si/zbirke/javne-objave/osnutek-okoljskega-porocila-in-nacrta-zmanjsevanja-poplavne-ogrozenosti-2022-2027" TargetMode="External"/><Relationship Id="rId19" Type="http://schemas.openxmlformats.org/officeDocument/2006/relationships/hyperlink" Target="mailto:zgs.tajnistvo@zgs.si"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p.mkgp@gov.si" TargetMode="External"/><Relationship Id="rId22" Type="http://schemas.openxmlformats.org/officeDocument/2006/relationships/hyperlink" Target="mailto:brina@lutra.si"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A-E\CofA02\Documents\2021\02_STOPNJA\35409_465_2021_2550_Nacrt_zmanjsevanja_poplavne_ogrozenosti_od_2022_2027\MNVP_Odlocba_o_sprejemljivosti_NZPO_II_2022_2027.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MNVP_Odlocba_o_sprejemljivosti_NZPO_II_2022_2027</Template>
  <TotalTime>168</TotalTime>
  <Pages>5</Pages>
  <Words>2206</Words>
  <Characters>13993</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Cof</dc:creator>
  <cp:keywords/>
  <cp:lastModifiedBy>Alenka Cof</cp:lastModifiedBy>
  <cp:revision>9</cp:revision>
  <cp:lastPrinted>2023-02-02T13:36:00Z</cp:lastPrinted>
  <dcterms:created xsi:type="dcterms:W3CDTF">2023-02-02T11:00:00Z</dcterms:created>
  <dcterms:modified xsi:type="dcterms:W3CDTF">2024-11-14T13:19:00Z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