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0197" w14:textId="77777777" w:rsidR="007A2999" w:rsidRDefault="007A2999" w:rsidP="00DC6A71">
      <w:pPr>
        <w:pStyle w:val="datumtevilka"/>
      </w:pPr>
    </w:p>
    <w:p w14:paraId="3947FDE9" w14:textId="6DDB2DFA" w:rsidR="007D75CF" w:rsidRPr="00202A77" w:rsidRDefault="007D75CF" w:rsidP="00DC6A71">
      <w:pPr>
        <w:pStyle w:val="datumtevilka"/>
      </w:pPr>
      <w:r w:rsidRPr="00202A77">
        <w:t xml:space="preserve">Številka: </w:t>
      </w:r>
      <w:r w:rsidRPr="00202A77">
        <w:tab/>
      </w:r>
      <w:r w:rsidR="009C6971">
        <w:t>35409-</w:t>
      </w:r>
      <w:r w:rsidR="005B758B">
        <w:t>66</w:t>
      </w:r>
      <w:r w:rsidR="009C6971">
        <w:t>/202</w:t>
      </w:r>
      <w:r w:rsidR="005B758B">
        <w:t>4</w:t>
      </w:r>
      <w:r w:rsidR="009C6971">
        <w:t>-25</w:t>
      </w:r>
      <w:r w:rsidR="00EB18C9">
        <w:t>7</w:t>
      </w:r>
      <w:r w:rsidR="009C6971">
        <w:t>0-</w:t>
      </w:r>
      <w:r w:rsidR="005B758B">
        <w:t>13</w:t>
      </w:r>
    </w:p>
    <w:p w14:paraId="19E49775" w14:textId="26F40D4D" w:rsidR="007D75CF" w:rsidRPr="00202A77" w:rsidRDefault="00C250D5" w:rsidP="00DC6A71">
      <w:pPr>
        <w:pStyle w:val="datumtevilka"/>
      </w:pPr>
      <w:r w:rsidRPr="00202A77">
        <w:t xml:space="preserve">Datum: </w:t>
      </w:r>
      <w:r w:rsidRPr="00202A77">
        <w:tab/>
      </w:r>
      <w:r w:rsidR="005B758B">
        <w:t>20</w:t>
      </w:r>
      <w:r w:rsidR="009C6971">
        <w:t xml:space="preserve">. </w:t>
      </w:r>
      <w:r w:rsidR="005B758B">
        <w:t>5</w:t>
      </w:r>
      <w:r w:rsidR="009C6971">
        <w:t>. 202</w:t>
      </w:r>
      <w:r w:rsidR="005B758B">
        <w:t>4</w:t>
      </w:r>
      <w:r w:rsidR="007D75CF" w:rsidRPr="00202A77">
        <w:t xml:space="preserve"> </w:t>
      </w:r>
    </w:p>
    <w:p w14:paraId="719325BD" w14:textId="77777777" w:rsidR="007D75CF" w:rsidRPr="00202A77" w:rsidRDefault="007D75CF" w:rsidP="007D75CF">
      <w:pPr>
        <w:rPr>
          <w:lang w:val="sl-SI"/>
        </w:rPr>
      </w:pPr>
    </w:p>
    <w:p w14:paraId="02BD637D" w14:textId="77777777" w:rsidR="007D75CF" w:rsidRPr="00202A77" w:rsidRDefault="007D75CF" w:rsidP="007D75CF">
      <w:pPr>
        <w:rPr>
          <w:lang w:val="sl-SI"/>
        </w:rPr>
      </w:pPr>
    </w:p>
    <w:p w14:paraId="05FB5DF1" w14:textId="188093F4" w:rsidR="009C6971" w:rsidRPr="008A0E5C" w:rsidRDefault="009C6971" w:rsidP="009C6971">
      <w:pPr>
        <w:jc w:val="both"/>
        <w:rPr>
          <w:bCs/>
          <w:lang w:val="sl-SI"/>
        </w:rPr>
      </w:pPr>
      <w:r w:rsidRPr="006D390D">
        <w:rPr>
          <w:bCs/>
          <w:lang w:val="sl-SI"/>
        </w:rPr>
        <w:t xml:space="preserve">Ministrstvo za </w:t>
      </w:r>
      <w:r>
        <w:rPr>
          <w:bCs/>
          <w:lang w:val="sl-SI"/>
        </w:rPr>
        <w:t xml:space="preserve">okolje, </w:t>
      </w:r>
      <w:r w:rsidRPr="00B329C8">
        <w:rPr>
          <w:bCs/>
          <w:lang w:val="sl-SI"/>
        </w:rPr>
        <w:t xml:space="preserve">podnebje in energijo izdaja na podlagi </w:t>
      </w:r>
      <w:r w:rsidR="00B329C8" w:rsidRPr="00B329C8">
        <w:rPr>
          <w:bCs/>
          <w:lang w:val="sl-SI"/>
        </w:rPr>
        <w:t>131.a</w:t>
      </w:r>
      <w:r w:rsidRPr="00B329C8">
        <w:rPr>
          <w:bCs/>
          <w:lang w:val="sl-SI"/>
        </w:rPr>
        <w:t xml:space="preserve"> člena Zakona </w:t>
      </w:r>
      <w:r w:rsidR="00B329C8" w:rsidRPr="00B329C8">
        <w:rPr>
          <w:bCs/>
          <w:lang w:val="sl-SI"/>
        </w:rPr>
        <w:t>o urejanju prostora (</w:t>
      </w:r>
      <w:r w:rsidR="00B329C8" w:rsidRPr="00B329C8">
        <w:rPr>
          <w:lang w:val="sl-SI"/>
        </w:rPr>
        <w:t xml:space="preserve">Uradni list RS, št. </w:t>
      </w:r>
      <w:hyperlink r:id="rId10" w:tgtFrame="_blank" w:tooltip="Zakon o urejanju prostora (ZUreP-3)" w:history="1">
        <w:r w:rsidR="00B329C8" w:rsidRPr="00B329C8">
          <w:t>199/21</w:t>
        </w:r>
      </w:hyperlink>
      <w:r w:rsidR="00B329C8" w:rsidRPr="00B329C8">
        <w:t xml:space="preserve">, </w:t>
      </w:r>
      <w:hyperlink r:id="rId11" w:tgtFrame="_blank" w:tooltip="Zakon o spremembah in dopolnitvah Zakona o državni upravi (ZDU-1O)" w:history="1">
        <w:r w:rsidR="00B329C8" w:rsidRPr="00B329C8">
          <w:t>18/23</w:t>
        </w:r>
      </w:hyperlink>
      <w:r w:rsidR="00B329C8" w:rsidRPr="00B329C8">
        <w:t xml:space="preserve"> – ZDU-1O, </w:t>
      </w:r>
      <w:hyperlink r:id="rId12" w:tgtFrame="_blank" w:tooltip="Zakon o uvajanju naprav za proizvodnjo električne energije iz obnovljivih virov energije (ZUNPEOVE)" w:history="1">
        <w:r w:rsidR="00B329C8" w:rsidRPr="00B329C8">
          <w:t>78/23</w:t>
        </w:r>
      </w:hyperlink>
      <w:r w:rsidR="00B329C8" w:rsidRPr="00B329C8">
        <w:t xml:space="preserve"> – ZUNPEOVE, </w:t>
      </w:r>
      <w:hyperlink r:id="rId13" w:tgtFrame="_blank" w:tooltip="Zakon o interventnih ukrepih za odpravo posledic poplav in zemeljskih plazov iz avgusta 2023 (ZIUOPZP)" w:history="1">
        <w:r w:rsidR="00B329C8" w:rsidRPr="00B329C8">
          <w:t>95/23</w:t>
        </w:r>
      </w:hyperlink>
      <w:r w:rsidR="00B329C8" w:rsidRPr="00B329C8">
        <w:t xml:space="preserve"> – ZIUOPZP in </w:t>
      </w:r>
      <w:hyperlink r:id="rId14" w:tgtFrame="_blank" w:tooltip="Zakon o spremembah in dopolnitvi Zakona o urejanju prostora (ZUreP-3A)" w:history="1">
        <w:r w:rsidR="00B329C8" w:rsidRPr="00B329C8">
          <w:t>23/24</w:t>
        </w:r>
      </w:hyperlink>
      <w:r w:rsidR="00B329C8" w:rsidRPr="00B329C8">
        <w:rPr>
          <w:bCs/>
        </w:rPr>
        <w:t>)</w:t>
      </w:r>
      <w:r w:rsidR="00B329C8" w:rsidRPr="00B329C8">
        <w:rPr>
          <w:bCs/>
          <w:lang w:val="sl-SI"/>
        </w:rPr>
        <w:t xml:space="preserve"> </w:t>
      </w:r>
      <w:r w:rsidRPr="00B329C8">
        <w:rPr>
          <w:bCs/>
          <w:lang w:val="sl-SI"/>
        </w:rPr>
        <w:t xml:space="preserve">v upravni zadevi </w:t>
      </w:r>
      <w:r w:rsidR="00B329C8">
        <w:rPr>
          <w:bCs/>
          <w:lang w:val="sl-SI"/>
        </w:rPr>
        <w:t>odločanja o potrebnosti izvedbe celovite presoje vplivov plana za obnovo na okolje za plan OPPN za obnovo in odpravo posledic poplav in plazov, ki je potreben zaradi načrtovanja prostorskih ureditev na prizadetem območju industrijske cone BSH hišni aparati d. o. o. v naselju Nazarje, pripravljavcu plana Občini Nazarje, Savinjska cesta 4, 3331 Nazarje, naslednjo</w:t>
      </w:r>
    </w:p>
    <w:p w14:paraId="174F91B6" w14:textId="77777777" w:rsidR="009C6971" w:rsidRPr="008A0E5C" w:rsidRDefault="009C6971" w:rsidP="009C6971">
      <w:pPr>
        <w:jc w:val="both"/>
        <w:rPr>
          <w:lang w:val="sl-SI"/>
        </w:rPr>
      </w:pPr>
    </w:p>
    <w:p w14:paraId="6295BE91" w14:textId="77777777" w:rsidR="009C6971" w:rsidRPr="008A0E5C" w:rsidRDefault="009C6971" w:rsidP="009C6971">
      <w:pPr>
        <w:pStyle w:val="Naslov1"/>
      </w:pPr>
      <w:r w:rsidRPr="008A0E5C">
        <w:t>ODLOČBO</w:t>
      </w:r>
    </w:p>
    <w:p w14:paraId="25BCBD82" w14:textId="77777777" w:rsidR="009C6971" w:rsidRPr="008A0E5C" w:rsidRDefault="009C6971" w:rsidP="009C6971">
      <w:pPr>
        <w:jc w:val="both"/>
        <w:rPr>
          <w:lang w:val="sl-SI"/>
        </w:rPr>
      </w:pPr>
    </w:p>
    <w:p w14:paraId="54BEEF3B" w14:textId="0934C90F" w:rsidR="009C6971" w:rsidRPr="008A0E5C" w:rsidRDefault="009C6971" w:rsidP="009C6971">
      <w:pPr>
        <w:numPr>
          <w:ilvl w:val="0"/>
          <w:numId w:val="6"/>
        </w:numPr>
        <w:spacing w:line="260" w:lineRule="exact"/>
        <w:jc w:val="both"/>
        <w:rPr>
          <w:lang w:val="sl-SI"/>
        </w:rPr>
      </w:pPr>
      <w:r w:rsidRPr="008A0E5C">
        <w:rPr>
          <w:lang w:val="sl-SI"/>
        </w:rPr>
        <w:t xml:space="preserve">V postopku priprave </w:t>
      </w:r>
      <w:r w:rsidR="00B329C8">
        <w:rPr>
          <w:lang w:val="sl-SI"/>
        </w:rPr>
        <w:t xml:space="preserve">plana </w:t>
      </w:r>
      <w:r w:rsidR="00B329C8">
        <w:rPr>
          <w:bCs/>
          <w:lang w:val="sl-SI"/>
        </w:rPr>
        <w:t>OPPN za obnovo in odpravo posledic poplav in plazov, ki je potreben zaradi načrtovanja prostorskih ureditev na prizadetem območju industrijske cone BSH hišni aparati d. o. o. v naselju Nazarje</w:t>
      </w:r>
      <w:r w:rsidR="008564E9">
        <w:rPr>
          <w:bCs/>
          <w:lang w:val="sl-SI"/>
        </w:rPr>
        <w:t>,</w:t>
      </w:r>
      <w:r w:rsidR="00B329C8">
        <w:rPr>
          <w:lang w:val="sl-SI"/>
        </w:rPr>
        <w:t xml:space="preserve"> </w:t>
      </w:r>
      <w:r w:rsidR="00EE4119" w:rsidRPr="008A0E5C">
        <w:rPr>
          <w:bCs/>
          <w:lang w:val="sl-SI"/>
        </w:rPr>
        <w:t>je</w:t>
      </w:r>
      <w:r w:rsidRPr="008A0E5C">
        <w:rPr>
          <w:lang w:val="sl-SI"/>
        </w:rPr>
        <w:t xml:space="preserve"> </w:t>
      </w:r>
      <w:r w:rsidRPr="008A0E5C">
        <w:rPr>
          <w:bCs/>
          <w:lang w:val="sl-SI"/>
        </w:rPr>
        <w:t>treba izvesti</w:t>
      </w:r>
      <w:r w:rsidRPr="008A0E5C">
        <w:rPr>
          <w:lang w:val="sl-SI"/>
        </w:rPr>
        <w:t xml:space="preserve"> celovit</w:t>
      </w:r>
      <w:r w:rsidR="00EE4119" w:rsidRPr="008A0E5C">
        <w:rPr>
          <w:lang w:val="sl-SI"/>
        </w:rPr>
        <w:t>o</w:t>
      </w:r>
      <w:r w:rsidRPr="008A0E5C">
        <w:rPr>
          <w:lang w:val="sl-SI"/>
        </w:rPr>
        <w:t xml:space="preserve"> presoj</w:t>
      </w:r>
      <w:r w:rsidR="00EE4119" w:rsidRPr="008A0E5C">
        <w:rPr>
          <w:lang w:val="sl-SI"/>
        </w:rPr>
        <w:t>o</w:t>
      </w:r>
      <w:r w:rsidRPr="008A0E5C">
        <w:rPr>
          <w:lang w:val="sl-SI"/>
        </w:rPr>
        <w:t xml:space="preserve"> vplivov na okolje. </w:t>
      </w:r>
    </w:p>
    <w:p w14:paraId="3BEC7D74" w14:textId="1D536A68" w:rsidR="009C6971" w:rsidRPr="00711AC8" w:rsidRDefault="009C6971" w:rsidP="009C6971">
      <w:pPr>
        <w:numPr>
          <w:ilvl w:val="0"/>
          <w:numId w:val="6"/>
        </w:numPr>
        <w:spacing w:line="260" w:lineRule="exact"/>
        <w:jc w:val="both"/>
        <w:rPr>
          <w:lang w:val="sl-SI"/>
        </w:rPr>
      </w:pPr>
      <w:r w:rsidRPr="008A0E5C">
        <w:rPr>
          <w:lang w:val="sl-SI"/>
        </w:rPr>
        <w:t xml:space="preserve">V postopku priprave </w:t>
      </w:r>
      <w:r w:rsidR="008564E9">
        <w:rPr>
          <w:lang w:val="sl-SI"/>
        </w:rPr>
        <w:t xml:space="preserve">plana </w:t>
      </w:r>
      <w:bookmarkStart w:id="0" w:name="_Hlk166830434"/>
      <w:r w:rsidR="008564E9">
        <w:rPr>
          <w:bCs/>
          <w:lang w:val="sl-SI"/>
        </w:rPr>
        <w:t>OPPN za obnovo in odpravo posledic poplav in plazov, ki je potreben zaradi načrtovanja prostorskih ureditev na prizadetem območju industrijske cone BSH hišni aparati d. o. o. v naselju Nazarje</w:t>
      </w:r>
      <w:bookmarkEnd w:id="0"/>
      <w:r w:rsidR="00FF44B5">
        <w:rPr>
          <w:bCs/>
          <w:lang w:val="sl-SI"/>
        </w:rPr>
        <w:t>,</w:t>
      </w:r>
      <w:r w:rsidR="008A0E5C" w:rsidRPr="00711AC8">
        <w:rPr>
          <w:bCs/>
          <w:lang w:val="sl-SI"/>
        </w:rPr>
        <w:t xml:space="preserve"> </w:t>
      </w:r>
      <w:r w:rsidRPr="00711AC8">
        <w:rPr>
          <w:bCs/>
          <w:lang w:val="sl-SI"/>
        </w:rPr>
        <w:t xml:space="preserve">ni treba </w:t>
      </w:r>
      <w:r w:rsidRPr="00711AC8">
        <w:rPr>
          <w:lang w:val="sl-SI"/>
        </w:rPr>
        <w:t>izvesti presoje sprejemljivosti vplivov izvedbe plana v naravo na varovana območja.</w:t>
      </w:r>
    </w:p>
    <w:p w14:paraId="7A95AEDE" w14:textId="77777777" w:rsidR="009C6971" w:rsidRPr="00711AC8" w:rsidRDefault="009C6971" w:rsidP="009C6971">
      <w:pPr>
        <w:numPr>
          <w:ilvl w:val="0"/>
          <w:numId w:val="6"/>
        </w:numPr>
        <w:spacing w:line="260" w:lineRule="exact"/>
        <w:jc w:val="both"/>
        <w:rPr>
          <w:lang w:val="sl-SI"/>
        </w:rPr>
      </w:pPr>
      <w:r w:rsidRPr="00711AC8">
        <w:rPr>
          <w:lang w:val="sl-SI"/>
        </w:rPr>
        <w:t>V tem postopku ni bilo stroškov.</w:t>
      </w:r>
    </w:p>
    <w:p w14:paraId="5B6271C8" w14:textId="77777777" w:rsidR="009C6971" w:rsidRDefault="009C6971" w:rsidP="009C6971">
      <w:pPr>
        <w:jc w:val="both"/>
        <w:rPr>
          <w:lang w:val="sl-SI"/>
        </w:rPr>
      </w:pPr>
    </w:p>
    <w:p w14:paraId="6AB3FEAA" w14:textId="77777777" w:rsidR="009C6971" w:rsidRPr="00D86D2F" w:rsidRDefault="009C6971" w:rsidP="009C6971">
      <w:pPr>
        <w:pStyle w:val="Naslov1"/>
      </w:pPr>
      <w:r w:rsidRPr="00D86D2F">
        <w:t>Obrazložitev</w:t>
      </w:r>
    </w:p>
    <w:p w14:paraId="163DA703" w14:textId="77777777" w:rsidR="009C6971" w:rsidRPr="00D86D2F" w:rsidRDefault="009C6971" w:rsidP="009C6971">
      <w:pPr>
        <w:jc w:val="both"/>
        <w:rPr>
          <w:lang w:val="sl-SI"/>
        </w:rPr>
      </w:pPr>
    </w:p>
    <w:p w14:paraId="563CDD1A" w14:textId="72EE4E71" w:rsidR="009C6971" w:rsidRPr="00EF19A6" w:rsidRDefault="009C6971" w:rsidP="009C6971">
      <w:pPr>
        <w:jc w:val="both"/>
        <w:rPr>
          <w:lang w:val="sl-SI"/>
        </w:rPr>
      </w:pPr>
      <w:r w:rsidRPr="00EF19A6">
        <w:rPr>
          <w:lang w:val="sl-SI"/>
        </w:rPr>
        <w:t>Priprav</w:t>
      </w:r>
      <w:r w:rsidR="00EF19A6" w:rsidRPr="00EF19A6">
        <w:rPr>
          <w:lang w:val="sl-SI"/>
        </w:rPr>
        <w:t>ljavka</w:t>
      </w:r>
      <w:r w:rsidRPr="00EF19A6">
        <w:rPr>
          <w:lang w:val="sl-SI"/>
        </w:rPr>
        <w:t xml:space="preserve"> plana, </w:t>
      </w:r>
      <w:r w:rsidR="00EF19A6" w:rsidRPr="00EF19A6">
        <w:rPr>
          <w:lang w:val="sl-SI"/>
        </w:rPr>
        <w:t>Občina Nazarje, Savinjska cesta 4, 3331 Nazarje (v nadaljevanju stranka)</w:t>
      </w:r>
      <w:r w:rsidRPr="00EF19A6">
        <w:rPr>
          <w:bCs/>
          <w:szCs w:val="20"/>
          <w:lang w:val="sl-SI"/>
        </w:rPr>
        <w:t xml:space="preserve">, je na </w:t>
      </w:r>
      <w:r w:rsidRPr="00EF19A6">
        <w:rPr>
          <w:lang w:val="sl-SI"/>
        </w:rPr>
        <w:t>Ministrstvo za okolje</w:t>
      </w:r>
      <w:r w:rsidR="003A1D99" w:rsidRPr="00EF19A6">
        <w:rPr>
          <w:lang w:val="sl-SI"/>
        </w:rPr>
        <w:t>, podnebje</w:t>
      </w:r>
      <w:r w:rsidRPr="00EF19A6">
        <w:rPr>
          <w:lang w:val="sl-SI"/>
        </w:rPr>
        <w:t xml:space="preserve"> in </w:t>
      </w:r>
      <w:r w:rsidR="003A1D99" w:rsidRPr="00EF19A6">
        <w:rPr>
          <w:lang w:val="sl-SI"/>
        </w:rPr>
        <w:t>energijo</w:t>
      </w:r>
      <w:r w:rsidR="00962FEA" w:rsidRPr="00EF19A6">
        <w:rPr>
          <w:lang w:val="sl-SI"/>
        </w:rPr>
        <w:t xml:space="preserve"> (v nadaljnjem besedilu ministrstvo)</w:t>
      </w:r>
      <w:r w:rsidRPr="00EF19A6">
        <w:rPr>
          <w:lang w:val="sl-SI"/>
        </w:rPr>
        <w:t xml:space="preserve"> podal</w:t>
      </w:r>
      <w:r w:rsidR="00EF19A6" w:rsidRPr="00EF19A6">
        <w:rPr>
          <w:lang w:val="sl-SI"/>
        </w:rPr>
        <w:t>a</w:t>
      </w:r>
      <w:r w:rsidRPr="00EF19A6">
        <w:rPr>
          <w:lang w:val="sl-SI"/>
        </w:rPr>
        <w:t xml:space="preserve"> vlogo, št. </w:t>
      </w:r>
      <w:r w:rsidR="00EF19A6" w:rsidRPr="00EF19A6">
        <w:rPr>
          <w:lang w:val="sl-SI"/>
        </w:rPr>
        <w:t>3503-0001/2024-5, z datumom 5. 4. 2024</w:t>
      </w:r>
      <w:r w:rsidRPr="00EF19A6">
        <w:rPr>
          <w:szCs w:val="22"/>
          <w:lang w:val="sl-SI" w:eastAsia="sl-SI"/>
        </w:rPr>
        <w:t xml:space="preserve">, prejeto </w:t>
      </w:r>
      <w:r w:rsidR="00EF19A6" w:rsidRPr="00EF19A6">
        <w:rPr>
          <w:szCs w:val="22"/>
          <w:lang w:val="sl-SI"/>
        </w:rPr>
        <w:t>30</w:t>
      </w:r>
      <w:r w:rsidRPr="00EF19A6">
        <w:rPr>
          <w:lang w:val="sl-SI"/>
        </w:rPr>
        <w:t xml:space="preserve">. </w:t>
      </w:r>
      <w:r w:rsidR="00EF19A6" w:rsidRPr="00EF19A6">
        <w:rPr>
          <w:lang w:val="sl-SI"/>
        </w:rPr>
        <w:t>4</w:t>
      </w:r>
      <w:r w:rsidRPr="00EF19A6">
        <w:rPr>
          <w:lang w:val="sl-SI"/>
        </w:rPr>
        <w:t>. 202</w:t>
      </w:r>
      <w:r w:rsidR="00EF19A6" w:rsidRPr="00EF19A6">
        <w:rPr>
          <w:lang w:val="sl-SI"/>
        </w:rPr>
        <w:t>4</w:t>
      </w:r>
      <w:r w:rsidR="00754A96" w:rsidRPr="00EF19A6">
        <w:rPr>
          <w:lang w:val="sl-SI"/>
        </w:rPr>
        <w:t>,</w:t>
      </w:r>
      <w:r w:rsidRPr="00EF19A6">
        <w:rPr>
          <w:szCs w:val="22"/>
          <w:lang w:val="sl-SI" w:eastAsia="sl-SI"/>
        </w:rPr>
        <w:t xml:space="preserve"> </w:t>
      </w:r>
      <w:r w:rsidRPr="00EF19A6">
        <w:rPr>
          <w:szCs w:val="22"/>
          <w:lang w:val="sl-SI"/>
        </w:rPr>
        <w:t xml:space="preserve">za izdajo </w:t>
      </w:r>
      <w:r w:rsidR="00EF19A6" w:rsidRPr="00EF19A6">
        <w:rPr>
          <w:szCs w:val="22"/>
          <w:lang w:val="sl-SI"/>
        </w:rPr>
        <w:t>odločbe</w:t>
      </w:r>
      <w:r w:rsidR="009039F2">
        <w:rPr>
          <w:szCs w:val="22"/>
          <w:lang w:val="sl-SI"/>
        </w:rPr>
        <w:t>,</w:t>
      </w:r>
      <w:r w:rsidR="00EF19A6" w:rsidRPr="00EF19A6">
        <w:rPr>
          <w:szCs w:val="22"/>
          <w:lang w:val="sl-SI"/>
        </w:rPr>
        <w:t xml:space="preserve"> po 131.a čl</w:t>
      </w:r>
      <w:r w:rsidR="00EF19A6">
        <w:rPr>
          <w:szCs w:val="22"/>
          <w:lang w:val="sl-SI"/>
        </w:rPr>
        <w:t>enu</w:t>
      </w:r>
      <w:r w:rsidR="00EF19A6" w:rsidRPr="00EF19A6">
        <w:rPr>
          <w:szCs w:val="22"/>
          <w:lang w:val="sl-SI"/>
        </w:rPr>
        <w:t xml:space="preserve"> ZUreP-3</w:t>
      </w:r>
      <w:r w:rsidR="009039F2">
        <w:rPr>
          <w:szCs w:val="22"/>
          <w:lang w:val="sl-SI"/>
        </w:rPr>
        <w:t>,</w:t>
      </w:r>
      <w:r w:rsidRPr="00EF19A6">
        <w:rPr>
          <w:szCs w:val="22"/>
          <w:lang w:val="sl-SI"/>
        </w:rPr>
        <w:t xml:space="preserve"> o obveznosti izvedbe celovite presoje vplivov na okolje za </w:t>
      </w:r>
      <w:r w:rsidR="00EF19A6" w:rsidRPr="00EF19A6">
        <w:rPr>
          <w:szCs w:val="22"/>
          <w:lang w:val="sl-SI"/>
        </w:rPr>
        <w:t xml:space="preserve">plan </w:t>
      </w:r>
      <w:r w:rsidR="00EF19A6" w:rsidRPr="00EF19A6">
        <w:rPr>
          <w:bCs/>
          <w:lang w:val="sl-SI"/>
        </w:rPr>
        <w:t>OPPN za obnovo in odpravo posledic poplav in plazov, ki je potreben zaradi načrtovanja prostorskih ureditev na prizadetem območju industrijske cone BSH hišni aparati d. o. o. v naselju Nazarje</w:t>
      </w:r>
      <w:r w:rsidR="00EF19A6" w:rsidRPr="00EF19A6">
        <w:rPr>
          <w:szCs w:val="22"/>
          <w:lang w:val="sl-SI"/>
        </w:rPr>
        <w:t xml:space="preserve"> </w:t>
      </w:r>
      <w:r w:rsidRPr="00EF19A6">
        <w:rPr>
          <w:lang w:val="sl-SI"/>
        </w:rPr>
        <w:t xml:space="preserve">(v nadaljnjem besedilu OPPN). </w:t>
      </w:r>
    </w:p>
    <w:p w14:paraId="77FB256E" w14:textId="77777777" w:rsidR="009C6971" w:rsidRPr="005D3FA5" w:rsidRDefault="009C6971" w:rsidP="009C6971">
      <w:pPr>
        <w:jc w:val="both"/>
        <w:rPr>
          <w:highlight w:val="yellow"/>
          <w:lang w:val="sl-SI"/>
        </w:rPr>
      </w:pPr>
    </w:p>
    <w:p w14:paraId="78D7D7E1" w14:textId="65D0E370" w:rsidR="009C6971" w:rsidRPr="0005661C" w:rsidRDefault="009C6971" w:rsidP="009C6971">
      <w:pPr>
        <w:jc w:val="both"/>
        <w:rPr>
          <w:szCs w:val="22"/>
          <w:lang w:val="sl-SI"/>
        </w:rPr>
      </w:pPr>
      <w:r w:rsidRPr="0005661C">
        <w:rPr>
          <w:szCs w:val="22"/>
          <w:lang w:val="sl-SI"/>
        </w:rPr>
        <w:t xml:space="preserve">Vlogi </w:t>
      </w:r>
      <w:r w:rsidR="00EE4119">
        <w:rPr>
          <w:szCs w:val="22"/>
          <w:lang w:val="sl-SI"/>
        </w:rPr>
        <w:t>je</w:t>
      </w:r>
      <w:r w:rsidRPr="0005661C">
        <w:rPr>
          <w:szCs w:val="22"/>
          <w:lang w:val="sl-SI"/>
        </w:rPr>
        <w:t xml:space="preserve"> bil</w:t>
      </w:r>
      <w:r w:rsidR="001C62E1">
        <w:rPr>
          <w:szCs w:val="22"/>
          <w:lang w:val="sl-SI"/>
        </w:rPr>
        <w:t>a</w:t>
      </w:r>
      <w:r w:rsidRPr="0005661C">
        <w:rPr>
          <w:szCs w:val="22"/>
          <w:lang w:val="sl-SI"/>
        </w:rPr>
        <w:t xml:space="preserve"> priložen</w:t>
      </w:r>
      <w:r w:rsidR="001C62E1">
        <w:rPr>
          <w:szCs w:val="22"/>
          <w:lang w:val="sl-SI"/>
        </w:rPr>
        <w:t>a</w:t>
      </w:r>
      <w:r w:rsidRPr="0005661C">
        <w:rPr>
          <w:szCs w:val="22"/>
          <w:lang w:val="sl-SI"/>
        </w:rPr>
        <w:t xml:space="preserve"> </w:t>
      </w:r>
      <w:r w:rsidR="00EE4119">
        <w:rPr>
          <w:szCs w:val="22"/>
          <w:lang w:val="sl-SI"/>
        </w:rPr>
        <w:t>naslednja dokumentacija</w:t>
      </w:r>
      <w:r w:rsidRPr="0005661C">
        <w:rPr>
          <w:szCs w:val="22"/>
          <w:lang w:val="sl-SI"/>
        </w:rPr>
        <w:t>:</w:t>
      </w:r>
    </w:p>
    <w:p w14:paraId="66ED87CC" w14:textId="4D10098F" w:rsidR="009C6971" w:rsidRDefault="00134A12" w:rsidP="00F321B4">
      <w:pPr>
        <w:pStyle w:val="Odstavekseznama"/>
        <w:numPr>
          <w:ilvl w:val="0"/>
          <w:numId w:val="7"/>
        </w:numPr>
        <w:tabs>
          <w:tab w:val="left" w:pos="960"/>
        </w:tabs>
        <w:jc w:val="both"/>
        <w:rPr>
          <w:szCs w:val="22"/>
          <w:lang w:val="sl-SI"/>
        </w:rPr>
      </w:pPr>
      <w:r>
        <w:rPr>
          <w:szCs w:val="22"/>
          <w:lang w:val="sl-SI"/>
        </w:rPr>
        <w:t xml:space="preserve">Urbanistična zasnova Nazarje – osnutek, št. 3/24, april 2024, Razvojni center PLANIRANJE d. o. o., Celje, </w:t>
      </w:r>
    </w:p>
    <w:p w14:paraId="1E649C09" w14:textId="63FB1B73" w:rsidR="00134A12" w:rsidRDefault="00134A12" w:rsidP="00F321B4">
      <w:pPr>
        <w:pStyle w:val="Odstavekseznama"/>
        <w:numPr>
          <w:ilvl w:val="0"/>
          <w:numId w:val="7"/>
        </w:numPr>
        <w:tabs>
          <w:tab w:val="left" w:pos="960"/>
        </w:tabs>
        <w:jc w:val="both"/>
        <w:rPr>
          <w:szCs w:val="22"/>
          <w:lang w:val="sl-SI"/>
        </w:rPr>
      </w:pPr>
      <w:r>
        <w:rPr>
          <w:szCs w:val="22"/>
          <w:lang w:val="sl-SI"/>
        </w:rPr>
        <w:t>Vloga Občine Nazarje št. 3503-0001/2024-5, 5. 4. 2024.</w:t>
      </w:r>
    </w:p>
    <w:p w14:paraId="1A1D8D48" w14:textId="77777777" w:rsidR="009C6971" w:rsidRDefault="009C6971" w:rsidP="009C6971">
      <w:pPr>
        <w:jc w:val="both"/>
        <w:rPr>
          <w:szCs w:val="22"/>
          <w:lang w:val="sl-SI"/>
        </w:rPr>
      </w:pPr>
    </w:p>
    <w:p w14:paraId="28AC2855" w14:textId="6F942097" w:rsidR="00FE5EFF" w:rsidRDefault="001662DA" w:rsidP="009C6971">
      <w:pPr>
        <w:jc w:val="both"/>
        <w:rPr>
          <w:szCs w:val="22"/>
          <w:lang w:val="sl-SI"/>
        </w:rPr>
      </w:pPr>
      <w:r w:rsidRPr="00846049">
        <w:rPr>
          <w:szCs w:val="22"/>
          <w:lang w:val="sl-SI"/>
        </w:rPr>
        <w:t xml:space="preserve">Zakona o urejanju prostora (v nadaljnjem besedilu ZUreP-3) </w:t>
      </w:r>
      <w:r w:rsidR="006D2C53">
        <w:rPr>
          <w:szCs w:val="22"/>
          <w:lang w:val="sl-SI"/>
        </w:rPr>
        <w:t xml:space="preserve">v </w:t>
      </w:r>
      <w:r w:rsidR="00134A12">
        <w:rPr>
          <w:szCs w:val="22"/>
          <w:lang w:val="sl-SI"/>
        </w:rPr>
        <w:t xml:space="preserve">131.a členu, v 9. odstavku, določa, da ministrstvo, pristojno za celovito presojo vplivov na okolje v 15 dneh po prejemu obvestila o nameri priprave OPPN odloči o tem ali je treba za OPPN za obnovo izvesti celovito presojo vplivov na okolje. Pri tem se ministrstvo predhodno posvetuje tudi z ministrstvi in organizacijami, pristojnimi za področja, na katera bi OPPN za obnovo lahko pomembno vplival. </w:t>
      </w:r>
      <w:r w:rsidR="00CF6EEA">
        <w:rPr>
          <w:szCs w:val="22"/>
          <w:lang w:val="sl-SI"/>
        </w:rPr>
        <w:t xml:space="preserve">Po določilu drugega odstavka tega člena območja, za katera se lahko sprejme OPPN za obnovo, določi vlada. </w:t>
      </w:r>
    </w:p>
    <w:p w14:paraId="13F6DAB0" w14:textId="77777777" w:rsidR="00FE5EFF" w:rsidRDefault="00FE5EFF" w:rsidP="009C6971">
      <w:pPr>
        <w:jc w:val="both"/>
        <w:rPr>
          <w:szCs w:val="22"/>
          <w:lang w:val="sl-SI"/>
        </w:rPr>
      </w:pPr>
    </w:p>
    <w:p w14:paraId="5798DD08" w14:textId="27A1EE86" w:rsidR="00FE5EFF" w:rsidRDefault="00FE5EFF" w:rsidP="009C6971">
      <w:pPr>
        <w:jc w:val="both"/>
        <w:rPr>
          <w:szCs w:val="22"/>
          <w:lang w:val="sl-SI"/>
        </w:rPr>
      </w:pPr>
      <w:r>
        <w:rPr>
          <w:szCs w:val="22"/>
          <w:lang w:val="sl-SI"/>
        </w:rPr>
        <w:t xml:space="preserve">Ministrstvo je pregledalo poslano dokumentacijo in ugotovilo, da obravnavani OPPN za obnovo vključuje površine v velikosti 2,79 ha (območje kamor bi se prestavil </w:t>
      </w:r>
      <w:r w:rsidR="003443C3">
        <w:rPr>
          <w:szCs w:val="22"/>
          <w:lang w:val="sl-SI"/>
        </w:rPr>
        <w:t>proizvodni del</w:t>
      </w:r>
      <w:r>
        <w:rPr>
          <w:szCs w:val="22"/>
          <w:lang w:val="sl-SI"/>
        </w:rPr>
        <w:t xml:space="preserve"> podjetja BSH hišni aparati d. o. o.), površine v velikosti 1,50 ha (območje kamor bi prestavili proizvodnji del podjetja BSH hišni aparati d. o. o.) in površine v velikosti 4,25 ha (obstoječe območje podjetja BSH hišni aparati d. o. o.). </w:t>
      </w:r>
      <w:r w:rsidR="005004BD">
        <w:rPr>
          <w:szCs w:val="22"/>
          <w:lang w:val="sl-SI"/>
        </w:rPr>
        <w:t xml:space="preserve">Z obravnavanim planom se namerava spremeniti namenska raba prostora iz kmetijske K1 v zemljišča IG (2,79 ha) ter iz </w:t>
      </w:r>
      <w:r w:rsidR="00ED38E0">
        <w:rPr>
          <w:szCs w:val="22"/>
          <w:lang w:val="sl-SI"/>
        </w:rPr>
        <w:t xml:space="preserve">kmetijske </w:t>
      </w:r>
      <w:r w:rsidR="005004BD">
        <w:rPr>
          <w:szCs w:val="22"/>
          <w:lang w:val="sl-SI"/>
        </w:rPr>
        <w:t xml:space="preserve">K1 (1,346 ha) in </w:t>
      </w:r>
      <w:r w:rsidR="00ED38E0">
        <w:rPr>
          <w:szCs w:val="22"/>
          <w:lang w:val="sl-SI"/>
        </w:rPr>
        <w:t>gozdne</w:t>
      </w:r>
      <w:r w:rsidR="005004BD">
        <w:rPr>
          <w:szCs w:val="22"/>
          <w:lang w:val="sl-SI"/>
        </w:rPr>
        <w:t xml:space="preserve"> G 0,159 ha v IG.</w:t>
      </w:r>
    </w:p>
    <w:p w14:paraId="06BF1F0F" w14:textId="77777777" w:rsidR="00734421" w:rsidRDefault="00734421" w:rsidP="009C6971">
      <w:pPr>
        <w:jc w:val="both"/>
        <w:rPr>
          <w:szCs w:val="22"/>
          <w:lang w:val="sl-SI"/>
        </w:rPr>
      </w:pPr>
    </w:p>
    <w:p w14:paraId="308D7EFA" w14:textId="194C4E59" w:rsidR="00734421" w:rsidRDefault="00734421" w:rsidP="009C6971">
      <w:pPr>
        <w:jc w:val="both"/>
        <w:rPr>
          <w:szCs w:val="22"/>
          <w:lang w:val="sl-SI"/>
        </w:rPr>
      </w:pPr>
      <w:r>
        <w:rPr>
          <w:szCs w:val="22"/>
          <w:lang w:val="sl-SI"/>
        </w:rPr>
        <w:t>Ministrstvo je iz uradnih evidenc Atlas voda ugotovilo, da je območje parcel kamor naj bi selili proizvodnjo BSH hišni aparati d. o. o., v srednjem, majhnem in preostalem razredu</w:t>
      </w:r>
      <w:r w:rsidR="001312A9">
        <w:rPr>
          <w:szCs w:val="22"/>
          <w:lang w:val="sl-SI"/>
        </w:rPr>
        <w:t xml:space="preserve"> poplavne nevarnosti, kar je razlog, da bi obravnavani plan lahko pomembneje vplival na okolje. Ministrstvo je prav tako ugotovilo, da obravnavani OPPN lahko kumulativno vpliva na druge plane, predvsem na plane, ki urejajo izvedbo ukrepov na Savinji, kar je razlog, da ministrstvo meni, da je potrebno izvesti celovito presojo vplivov na okolje. </w:t>
      </w:r>
    </w:p>
    <w:p w14:paraId="3CD97521" w14:textId="77777777" w:rsidR="003A1D99" w:rsidRDefault="003A1D99" w:rsidP="009C6971">
      <w:pPr>
        <w:jc w:val="both"/>
        <w:rPr>
          <w:szCs w:val="22"/>
          <w:lang w:val="sl-SI"/>
        </w:rPr>
      </w:pPr>
    </w:p>
    <w:p w14:paraId="3A7D7546" w14:textId="0BEA1FA1" w:rsidR="00ED38E0" w:rsidRDefault="00ED38E0" w:rsidP="009C6971">
      <w:pPr>
        <w:jc w:val="both"/>
        <w:rPr>
          <w:szCs w:val="22"/>
          <w:lang w:val="sl-SI"/>
        </w:rPr>
      </w:pPr>
      <w:r>
        <w:rPr>
          <w:szCs w:val="22"/>
          <w:lang w:val="sl-SI"/>
        </w:rPr>
        <w:t xml:space="preserve">Ministrstvo se je v tem upravnem postopku posvetovalo tudi z ministrstvi in organizacijami pristojnimi za področja, na katera bi OPPN za obnovo lahko pomembno vplival. Zavod RS za varstvo narave je v mnenju št. 3563-0198/2024-3 zapisal, da plan verjetno ne bo pomembneje vplival na varovana območja. Ministrstvo za kulturo je v mnenju št. 35012-51/2024-3340-3 zapisalo, da ni verjetnosti pomembnejših vplivov plana na kulturno dediščino. Zavod za ribištvo Slovenije je v mnenju št. 4201-26/2024-3 zapisal, da celovite presoje vplivov na okolje ni treba izvesti. Ministrstvo za kmetijstvo, gozdarstvo in prehrano je v mnenju št. 3504-31/2024/3 zapisalo, da ni treba izvesti celovite presoje vplivov na okolje, ker bo ministrstvo vplive na kmetijska zemljišča presojalo v postopku priprave OPPN. Ostala ministrstva in organizacije se do izteka zakonsko določenega roka za podajo mnenja niso odzvala, zato je ministrstvo odločalo brez njihovega mnenja. </w:t>
      </w:r>
    </w:p>
    <w:p w14:paraId="30C93747" w14:textId="77777777" w:rsidR="003114BF" w:rsidRDefault="003114BF" w:rsidP="009C6971">
      <w:pPr>
        <w:jc w:val="both"/>
        <w:rPr>
          <w:szCs w:val="22"/>
          <w:lang w:val="sl-SI"/>
        </w:rPr>
      </w:pPr>
    </w:p>
    <w:p w14:paraId="51ECE661" w14:textId="51951F11" w:rsidR="003114BF" w:rsidRDefault="003114BF" w:rsidP="009C6971">
      <w:pPr>
        <w:jc w:val="both"/>
        <w:rPr>
          <w:szCs w:val="22"/>
          <w:lang w:val="sl-SI"/>
        </w:rPr>
      </w:pPr>
      <w:r>
        <w:rPr>
          <w:szCs w:val="22"/>
          <w:lang w:val="sl-SI"/>
        </w:rPr>
        <w:t>Ministrstvo je 14. 5. 2024 pozvalo stranko, da se izjasni o dejstvih in okoliščinah, ki so pomembn</w:t>
      </w:r>
      <w:r w:rsidR="00F24B0A">
        <w:rPr>
          <w:szCs w:val="22"/>
          <w:lang w:val="sl-SI"/>
        </w:rPr>
        <w:t>e</w:t>
      </w:r>
      <w:r>
        <w:rPr>
          <w:szCs w:val="22"/>
          <w:lang w:val="sl-SI"/>
        </w:rPr>
        <w:t xml:space="preserve"> za odločitev, stranka pa do izdaje odločbe ni navedla novih dejstev.</w:t>
      </w:r>
    </w:p>
    <w:p w14:paraId="06F03686" w14:textId="77777777" w:rsidR="009C6971" w:rsidRPr="008D5A95" w:rsidRDefault="009C6971" w:rsidP="009C6971">
      <w:pPr>
        <w:jc w:val="both"/>
        <w:rPr>
          <w:szCs w:val="22"/>
          <w:lang w:val="sl-SI"/>
        </w:rPr>
      </w:pPr>
    </w:p>
    <w:p w14:paraId="48686089" w14:textId="77777777" w:rsidR="009C6971" w:rsidRPr="00B76646" w:rsidRDefault="009C6971" w:rsidP="009C6971">
      <w:pPr>
        <w:jc w:val="both"/>
        <w:rPr>
          <w:lang w:val="sl-SI"/>
        </w:rPr>
      </w:pPr>
      <w:r w:rsidRPr="00B76646">
        <w:rPr>
          <w:lang w:val="sl-SI"/>
        </w:rPr>
        <w:t>Pouk o pravnem sredstvu: Zoper to odločbo ni pritožbe, pač pa se lahko sproži upravni spor in sicer z vložitvijo tožbe, ki se vloži v roku 30 dni po vročitvi te odločbe na Upravno sodišče Republike Slovenije, Fajfarjeva 33, Ljubljana. Tožba se lahko vloži pisno pri navedenem sodišču.</w:t>
      </w:r>
    </w:p>
    <w:p w14:paraId="746F447A" w14:textId="77777777" w:rsidR="009C6971" w:rsidRPr="008D5A95" w:rsidRDefault="009C6971" w:rsidP="009C6971">
      <w:pPr>
        <w:jc w:val="both"/>
        <w:rPr>
          <w:lang w:val="sl-SI"/>
        </w:rPr>
      </w:pPr>
    </w:p>
    <w:p w14:paraId="6BA2FB2C" w14:textId="7C0A0911" w:rsidR="009C6971" w:rsidRPr="008D5A95" w:rsidRDefault="009C6971" w:rsidP="009C6971">
      <w:pPr>
        <w:jc w:val="both"/>
        <w:rPr>
          <w:lang w:val="sl-SI"/>
        </w:rPr>
      </w:pPr>
      <w:r w:rsidRPr="008D5A95">
        <w:rPr>
          <w:lang w:val="sl-SI"/>
        </w:rPr>
        <w:t>Postopek vodil:</w:t>
      </w:r>
    </w:p>
    <w:p w14:paraId="668AB4C1" w14:textId="77777777" w:rsidR="009C6971" w:rsidRPr="008D5A95" w:rsidRDefault="009C6971" w:rsidP="009C6971">
      <w:pPr>
        <w:jc w:val="both"/>
        <w:rPr>
          <w:lang w:val="sl-SI"/>
        </w:rPr>
      </w:pPr>
    </w:p>
    <w:p w14:paraId="72452DFF" w14:textId="793A35E5" w:rsidR="009C6971" w:rsidRPr="008D5A95" w:rsidRDefault="002D26AA" w:rsidP="009C6971">
      <w:pPr>
        <w:tabs>
          <w:tab w:val="center" w:pos="6237"/>
        </w:tabs>
        <w:jc w:val="both"/>
        <w:rPr>
          <w:lang w:val="sl-SI"/>
        </w:rPr>
      </w:pPr>
      <w:r>
        <w:rPr>
          <w:lang w:val="sl-SI"/>
        </w:rPr>
        <w:t xml:space="preserve"> Jernej Per</w:t>
      </w:r>
      <w:r w:rsidR="009C6971" w:rsidRPr="008D5A95">
        <w:rPr>
          <w:lang w:val="sl-SI"/>
        </w:rPr>
        <w:tab/>
      </w:r>
      <w:r w:rsidR="00802E5C">
        <w:rPr>
          <w:lang w:val="sl-SI"/>
        </w:rPr>
        <w:t>dr</w:t>
      </w:r>
      <w:r w:rsidR="009C6971" w:rsidRPr="008D5A95">
        <w:rPr>
          <w:lang w:val="sl-SI"/>
        </w:rPr>
        <w:t xml:space="preserve">. </w:t>
      </w:r>
      <w:r>
        <w:rPr>
          <w:lang w:val="sl-SI"/>
        </w:rPr>
        <w:t xml:space="preserve">Tanja </w:t>
      </w:r>
      <w:r w:rsidR="00802E5C">
        <w:rPr>
          <w:lang w:val="sl-SI"/>
        </w:rPr>
        <w:t>Pucelj Vidović</w:t>
      </w:r>
    </w:p>
    <w:p w14:paraId="63028054" w14:textId="188052A0" w:rsidR="009C6971" w:rsidRPr="008D5A95" w:rsidRDefault="002D26AA" w:rsidP="009C6971">
      <w:pPr>
        <w:tabs>
          <w:tab w:val="center" w:pos="6237"/>
        </w:tabs>
        <w:jc w:val="both"/>
        <w:rPr>
          <w:lang w:val="sl-SI"/>
        </w:rPr>
      </w:pPr>
      <w:r>
        <w:rPr>
          <w:lang w:val="sl-SI"/>
        </w:rPr>
        <w:t>p</w:t>
      </w:r>
      <w:r w:rsidR="009C6971" w:rsidRPr="008D5A95">
        <w:rPr>
          <w:lang w:val="sl-SI"/>
        </w:rPr>
        <w:t>odsekretar</w:t>
      </w:r>
      <w:r w:rsidR="009C6971" w:rsidRPr="008D5A95">
        <w:rPr>
          <w:lang w:val="sl-SI"/>
        </w:rPr>
        <w:tab/>
      </w:r>
      <w:r w:rsidR="00802E5C">
        <w:rPr>
          <w:lang w:val="sl-SI"/>
        </w:rPr>
        <w:t>vodja Sektorja za okoljske presoje</w:t>
      </w:r>
    </w:p>
    <w:p w14:paraId="2FA2D896" w14:textId="77777777" w:rsidR="009C6971" w:rsidRPr="00AA33D2" w:rsidRDefault="009C6971" w:rsidP="009C6971">
      <w:pPr>
        <w:jc w:val="both"/>
        <w:rPr>
          <w:lang w:val="sl-SI"/>
        </w:rPr>
      </w:pPr>
    </w:p>
    <w:p w14:paraId="155BBD33" w14:textId="11F4775A" w:rsidR="009C6971" w:rsidRPr="00AA33D2" w:rsidRDefault="009C6971" w:rsidP="009C6971">
      <w:pPr>
        <w:jc w:val="both"/>
        <w:rPr>
          <w:b/>
          <w:lang w:val="sl-SI"/>
        </w:rPr>
      </w:pPr>
      <w:r w:rsidRPr="00AA33D2">
        <w:rPr>
          <w:lang w:val="sl-SI"/>
        </w:rPr>
        <w:t>Vročiti</w:t>
      </w:r>
      <w:r w:rsidR="008A0E5C">
        <w:rPr>
          <w:lang w:val="sl-SI"/>
        </w:rPr>
        <w:t xml:space="preserve"> (</w:t>
      </w:r>
      <w:r w:rsidR="002D26AA">
        <w:rPr>
          <w:lang w:val="sl-SI"/>
        </w:rPr>
        <w:t>elektronsko</w:t>
      </w:r>
      <w:r w:rsidR="008A0E5C">
        <w:rPr>
          <w:lang w:val="sl-SI"/>
        </w:rPr>
        <w:t xml:space="preserve"> ZUP)</w:t>
      </w:r>
      <w:r w:rsidRPr="00AA33D2">
        <w:rPr>
          <w:lang w:val="sl-SI"/>
        </w:rPr>
        <w:t>:</w:t>
      </w:r>
    </w:p>
    <w:p w14:paraId="799E2EB2" w14:textId="4946015D" w:rsidR="009C6971" w:rsidRPr="00AA33D2" w:rsidRDefault="009C6971" w:rsidP="009C6971">
      <w:pPr>
        <w:spacing w:line="260" w:lineRule="exact"/>
        <w:rPr>
          <w:lang w:val="sl-SI"/>
        </w:rPr>
      </w:pPr>
      <w:r w:rsidRPr="00AA33D2">
        <w:rPr>
          <w:rFonts w:cs="Arial"/>
          <w:szCs w:val="20"/>
          <w:lang w:val="sl-SI"/>
        </w:rPr>
        <w:t>-</w:t>
      </w:r>
      <w:r w:rsidRPr="00AA33D2">
        <w:rPr>
          <w:lang w:val="sl-SI"/>
        </w:rPr>
        <w:t xml:space="preserve"> </w:t>
      </w:r>
      <w:r w:rsidR="00802E5C">
        <w:rPr>
          <w:lang w:val="sl-SI"/>
        </w:rPr>
        <w:t xml:space="preserve">Občina Nazarje, Savinjska cesta 4, 3331 Nazarje, </w:t>
      </w:r>
      <w:hyperlink r:id="rId15" w:history="1">
        <w:r w:rsidR="00802E5C" w:rsidRPr="00BE0670">
          <w:rPr>
            <w:rStyle w:val="Hiperpovezava"/>
            <w:lang w:val="sl-SI"/>
          </w:rPr>
          <w:t>obcina</w:t>
        </w:r>
        <w:r w:rsidR="00802E5C" w:rsidRPr="00BE0670">
          <w:rPr>
            <w:rStyle w:val="Hiperpovezava"/>
            <w:rFonts w:cs="Arial"/>
            <w:lang w:val="sl-SI"/>
          </w:rPr>
          <w:t>@</w:t>
        </w:r>
        <w:r w:rsidR="00802E5C" w:rsidRPr="00BE0670">
          <w:rPr>
            <w:rStyle w:val="Hiperpovezava"/>
            <w:lang w:val="sl-SI"/>
          </w:rPr>
          <w:t>nazarje.si</w:t>
        </w:r>
      </w:hyperlink>
      <w:r w:rsidR="00802E5C">
        <w:rPr>
          <w:lang w:val="sl-SI"/>
        </w:rPr>
        <w:t xml:space="preserve"> </w:t>
      </w:r>
    </w:p>
    <w:p w14:paraId="11A43829" w14:textId="493E7318" w:rsidR="00B121EF" w:rsidRPr="002D26AA" w:rsidRDefault="00B121EF" w:rsidP="002D26AA">
      <w:pPr>
        <w:spacing w:line="260" w:lineRule="exact"/>
        <w:rPr>
          <w:rStyle w:val="Hiperpovezava"/>
          <w:color w:val="auto"/>
          <w:u w:val="none"/>
          <w:lang w:val="sl-SI"/>
        </w:rPr>
      </w:pPr>
    </w:p>
    <w:p w14:paraId="44BE87C8" w14:textId="5924CBB7" w:rsidR="00467BAF" w:rsidRDefault="00467BAF" w:rsidP="00B121EF">
      <w:pPr>
        <w:rPr>
          <w:lang w:val="sl-SI"/>
        </w:rPr>
      </w:pPr>
    </w:p>
    <w:sectPr w:rsidR="00467BAF" w:rsidSect="008F7564">
      <w:headerReference w:type="default" r:id="rId16"/>
      <w:footerReference w:type="default" r:id="rId17"/>
      <w:headerReference w:type="first" r:id="rId18"/>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23769" w14:textId="77777777" w:rsidR="003B1057" w:rsidRDefault="003B1057">
      <w:r>
        <w:separator/>
      </w:r>
    </w:p>
  </w:endnote>
  <w:endnote w:type="continuationSeparator" w:id="0">
    <w:p w14:paraId="5C9E479E" w14:textId="77777777" w:rsidR="003B1057" w:rsidRDefault="003B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255608"/>
      <w:docPartObj>
        <w:docPartGallery w:val="Page Numbers (Bottom of Page)"/>
        <w:docPartUnique/>
      </w:docPartObj>
    </w:sdtPr>
    <w:sdtContent>
      <w:p w14:paraId="48E55A5F" w14:textId="24A3C133" w:rsidR="00EB16D3" w:rsidRDefault="00EB16D3">
        <w:pPr>
          <w:pStyle w:val="Noga"/>
          <w:jc w:val="center"/>
        </w:pPr>
        <w:r>
          <w:fldChar w:fldCharType="begin"/>
        </w:r>
        <w:r>
          <w:instrText>PAGE   \* MERGEFORMAT</w:instrText>
        </w:r>
        <w:r>
          <w:fldChar w:fldCharType="separate"/>
        </w:r>
        <w:r>
          <w:rPr>
            <w:lang w:val="sl-SI"/>
          </w:rPr>
          <w:t>2</w:t>
        </w:r>
        <w:r>
          <w:fldChar w:fldCharType="end"/>
        </w:r>
      </w:p>
    </w:sdtContent>
  </w:sdt>
  <w:p w14:paraId="71478494"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8D08" w14:textId="77777777" w:rsidR="003B1057" w:rsidRDefault="003B1057">
      <w:r>
        <w:separator/>
      </w:r>
    </w:p>
  </w:footnote>
  <w:footnote w:type="continuationSeparator" w:id="0">
    <w:p w14:paraId="411B907D" w14:textId="77777777" w:rsidR="003B1057" w:rsidRDefault="003B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77C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6CD4"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03F87896" wp14:editId="6E36C391">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7861E86A"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5F1E1DD2"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216AF01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8A2E74"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3624C82C"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1125EF7"/>
    <w:multiLevelType w:val="hybridMultilevel"/>
    <w:tmpl w:val="4816D7DA"/>
    <w:lvl w:ilvl="0" w:tplc="D7882C9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tentative="1">
      <w:start w:val="1"/>
      <w:numFmt w:val="lowerLetter"/>
      <w:lvlText w:val="%2."/>
      <w:lvlJc w:val="left"/>
      <w:pPr>
        <w:tabs>
          <w:tab w:val="num" w:pos="1506"/>
        </w:tabs>
        <w:ind w:left="1506" w:hanging="360"/>
      </w:pPr>
    </w:lvl>
    <w:lvl w:ilvl="2" w:tplc="0424001B" w:tentative="1">
      <w:start w:val="1"/>
      <w:numFmt w:val="lowerRoman"/>
      <w:lvlText w:val="%3."/>
      <w:lvlJc w:val="right"/>
      <w:pPr>
        <w:tabs>
          <w:tab w:val="num" w:pos="2226"/>
        </w:tabs>
        <w:ind w:left="2226" w:hanging="180"/>
      </w:pPr>
    </w:lvl>
    <w:lvl w:ilvl="3" w:tplc="0424000F" w:tentative="1">
      <w:start w:val="1"/>
      <w:numFmt w:val="decimal"/>
      <w:lvlText w:val="%4."/>
      <w:lvlJc w:val="left"/>
      <w:pPr>
        <w:tabs>
          <w:tab w:val="num" w:pos="2946"/>
        </w:tabs>
        <w:ind w:left="2946" w:hanging="360"/>
      </w:pPr>
    </w:lvl>
    <w:lvl w:ilvl="4" w:tplc="04240019" w:tentative="1">
      <w:start w:val="1"/>
      <w:numFmt w:val="lowerLetter"/>
      <w:lvlText w:val="%5."/>
      <w:lvlJc w:val="left"/>
      <w:pPr>
        <w:tabs>
          <w:tab w:val="num" w:pos="3666"/>
        </w:tabs>
        <w:ind w:left="3666" w:hanging="360"/>
      </w:pPr>
    </w:lvl>
    <w:lvl w:ilvl="5" w:tplc="0424001B" w:tentative="1">
      <w:start w:val="1"/>
      <w:numFmt w:val="lowerRoman"/>
      <w:lvlText w:val="%6."/>
      <w:lvlJc w:val="right"/>
      <w:pPr>
        <w:tabs>
          <w:tab w:val="num" w:pos="4386"/>
        </w:tabs>
        <w:ind w:left="4386" w:hanging="180"/>
      </w:pPr>
    </w:lvl>
    <w:lvl w:ilvl="6" w:tplc="0424000F" w:tentative="1">
      <w:start w:val="1"/>
      <w:numFmt w:val="decimal"/>
      <w:lvlText w:val="%7."/>
      <w:lvlJc w:val="left"/>
      <w:pPr>
        <w:tabs>
          <w:tab w:val="num" w:pos="5106"/>
        </w:tabs>
        <w:ind w:left="5106" w:hanging="360"/>
      </w:pPr>
    </w:lvl>
    <w:lvl w:ilvl="7" w:tplc="04240019" w:tentative="1">
      <w:start w:val="1"/>
      <w:numFmt w:val="lowerLetter"/>
      <w:lvlText w:val="%8."/>
      <w:lvlJc w:val="left"/>
      <w:pPr>
        <w:tabs>
          <w:tab w:val="num" w:pos="5826"/>
        </w:tabs>
        <w:ind w:left="5826" w:hanging="360"/>
      </w:pPr>
    </w:lvl>
    <w:lvl w:ilvl="8" w:tplc="0424001B" w:tentative="1">
      <w:start w:val="1"/>
      <w:numFmt w:val="lowerRoman"/>
      <w:lvlText w:val="%9."/>
      <w:lvlJc w:val="right"/>
      <w:pPr>
        <w:tabs>
          <w:tab w:val="num" w:pos="6546"/>
        </w:tabs>
        <w:ind w:left="6546" w:hanging="180"/>
      </w:pPr>
    </w:lvl>
  </w:abstractNum>
  <w:num w:numId="1" w16cid:durableId="1036976262">
    <w:abstractNumId w:val="5"/>
  </w:num>
  <w:num w:numId="2" w16cid:durableId="1979452251">
    <w:abstractNumId w:val="3"/>
  </w:num>
  <w:num w:numId="3" w16cid:durableId="1457917546">
    <w:abstractNumId w:val="4"/>
  </w:num>
  <w:num w:numId="4" w16cid:durableId="448479497">
    <w:abstractNumId w:val="0"/>
  </w:num>
  <w:num w:numId="5" w16cid:durableId="137771626">
    <w:abstractNumId w:val="1"/>
  </w:num>
  <w:num w:numId="6" w16cid:durableId="996803930">
    <w:abstractNumId w:val="6"/>
  </w:num>
  <w:num w:numId="7" w16cid:durableId="403455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71"/>
    <w:rsid w:val="00023A5D"/>
    <w:rsid w:val="00023A88"/>
    <w:rsid w:val="00035711"/>
    <w:rsid w:val="00036C4F"/>
    <w:rsid w:val="0005661C"/>
    <w:rsid w:val="00085FE5"/>
    <w:rsid w:val="00090359"/>
    <w:rsid w:val="000A7238"/>
    <w:rsid w:val="000A7F67"/>
    <w:rsid w:val="000B2E7E"/>
    <w:rsid w:val="000B4B38"/>
    <w:rsid w:val="000B503E"/>
    <w:rsid w:val="000E37D1"/>
    <w:rsid w:val="000F366D"/>
    <w:rsid w:val="001312A9"/>
    <w:rsid w:val="00134596"/>
    <w:rsid w:val="00134A12"/>
    <w:rsid w:val="001357B2"/>
    <w:rsid w:val="0013629D"/>
    <w:rsid w:val="00164C0A"/>
    <w:rsid w:val="001662DA"/>
    <w:rsid w:val="0017478F"/>
    <w:rsid w:val="00194B48"/>
    <w:rsid w:val="001B06B3"/>
    <w:rsid w:val="001C62E1"/>
    <w:rsid w:val="001F6002"/>
    <w:rsid w:val="00202A77"/>
    <w:rsid w:val="00203E61"/>
    <w:rsid w:val="00223DA1"/>
    <w:rsid w:val="00263B01"/>
    <w:rsid w:val="00271CE5"/>
    <w:rsid w:val="00282020"/>
    <w:rsid w:val="002A2B69"/>
    <w:rsid w:val="002D26AA"/>
    <w:rsid w:val="002E7F51"/>
    <w:rsid w:val="002F64A7"/>
    <w:rsid w:val="00300ABE"/>
    <w:rsid w:val="003114BF"/>
    <w:rsid w:val="00313B33"/>
    <w:rsid w:val="003249A1"/>
    <w:rsid w:val="0032669D"/>
    <w:rsid w:val="003443C3"/>
    <w:rsid w:val="003636BF"/>
    <w:rsid w:val="00371442"/>
    <w:rsid w:val="003845B4"/>
    <w:rsid w:val="003864C5"/>
    <w:rsid w:val="00387B1A"/>
    <w:rsid w:val="003A1D99"/>
    <w:rsid w:val="003B1057"/>
    <w:rsid w:val="003B5E9B"/>
    <w:rsid w:val="003C30C3"/>
    <w:rsid w:val="003C5EE5"/>
    <w:rsid w:val="003D6BCD"/>
    <w:rsid w:val="003E1C74"/>
    <w:rsid w:val="0040748D"/>
    <w:rsid w:val="00431110"/>
    <w:rsid w:val="004360CD"/>
    <w:rsid w:val="004640A7"/>
    <w:rsid w:val="004657EE"/>
    <w:rsid w:val="00467BAF"/>
    <w:rsid w:val="004731C2"/>
    <w:rsid w:val="004915D3"/>
    <w:rsid w:val="004E5DBB"/>
    <w:rsid w:val="004F3AFF"/>
    <w:rsid w:val="004F5BBA"/>
    <w:rsid w:val="005004BD"/>
    <w:rsid w:val="005078D5"/>
    <w:rsid w:val="00520AC0"/>
    <w:rsid w:val="00521A74"/>
    <w:rsid w:val="00526246"/>
    <w:rsid w:val="0056333E"/>
    <w:rsid w:val="00564C5E"/>
    <w:rsid w:val="005659D1"/>
    <w:rsid w:val="00567106"/>
    <w:rsid w:val="00567237"/>
    <w:rsid w:val="005B4FE1"/>
    <w:rsid w:val="005B758B"/>
    <w:rsid w:val="005E1D3C"/>
    <w:rsid w:val="0061772C"/>
    <w:rsid w:val="00625AE6"/>
    <w:rsid w:val="00632253"/>
    <w:rsid w:val="00641D0C"/>
    <w:rsid w:val="00642714"/>
    <w:rsid w:val="006455CE"/>
    <w:rsid w:val="00655841"/>
    <w:rsid w:val="006770B0"/>
    <w:rsid w:val="006906A2"/>
    <w:rsid w:val="006A0E14"/>
    <w:rsid w:val="006C6156"/>
    <w:rsid w:val="006D2C53"/>
    <w:rsid w:val="006D3A6E"/>
    <w:rsid w:val="006D6B90"/>
    <w:rsid w:val="006F56F8"/>
    <w:rsid w:val="00700C8D"/>
    <w:rsid w:val="00733017"/>
    <w:rsid w:val="00734421"/>
    <w:rsid w:val="00754A96"/>
    <w:rsid w:val="00783310"/>
    <w:rsid w:val="00792021"/>
    <w:rsid w:val="00792537"/>
    <w:rsid w:val="00792892"/>
    <w:rsid w:val="007936CD"/>
    <w:rsid w:val="007A2999"/>
    <w:rsid w:val="007A4A6D"/>
    <w:rsid w:val="007D1B85"/>
    <w:rsid w:val="007D1BCF"/>
    <w:rsid w:val="007D75CF"/>
    <w:rsid w:val="007E0440"/>
    <w:rsid w:val="007E6DC5"/>
    <w:rsid w:val="00802BB5"/>
    <w:rsid w:val="00802E5C"/>
    <w:rsid w:val="008273D9"/>
    <w:rsid w:val="008564E9"/>
    <w:rsid w:val="00874924"/>
    <w:rsid w:val="0088043C"/>
    <w:rsid w:val="00884889"/>
    <w:rsid w:val="008906C9"/>
    <w:rsid w:val="008A0E5C"/>
    <w:rsid w:val="008C5738"/>
    <w:rsid w:val="008D04F0"/>
    <w:rsid w:val="008F3500"/>
    <w:rsid w:val="008F7564"/>
    <w:rsid w:val="00902DB1"/>
    <w:rsid w:val="009039F2"/>
    <w:rsid w:val="00924E3C"/>
    <w:rsid w:val="009545A7"/>
    <w:rsid w:val="00956614"/>
    <w:rsid w:val="009612BB"/>
    <w:rsid w:val="00962FEA"/>
    <w:rsid w:val="00971E3D"/>
    <w:rsid w:val="00985264"/>
    <w:rsid w:val="009C411B"/>
    <w:rsid w:val="009C4FC2"/>
    <w:rsid w:val="009C6971"/>
    <w:rsid w:val="009C740A"/>
    <w:rsid w:val="00A125C5"/>
    <w:rsid w:val="00A2451C"/>
    <w:rsid w:val="00A34985"/>
    <w:rsid w:val="00A41EEB"/>
    <w:rsid w:val="00A65EE7"/>
    <w:rsid w:val="00A70133"/>
    <w:rsid w:val="00A770A6"/>
    <w:rsid w:val="00A779B0"/>
    <w:rsid w:val="00A813B1"/>
    <w:rsid w:val="00A85E37"/>
    <w:rsid w:val="00A872B7"/>
    <w:rsid w:val="00A87C50"/>
    <w:rsid w:val="00AA1972"/>
    <w:rsid w:val="00AA33D2"/>
    <w:rsid w:val="00AB36C4"/>
    <w:rsid w:val="00AC32B2"/>
    <w:rsid w:val="00AE0570"/>
    <w:rsid w:val="00B121EF"/>
    <w:rsid w:val="00B1443B"/>
    <w:rsid w:val="00B17141"/>
    <w:rsid w:val="00B20E88"/>
    <w:rsid w:val="00B23503"/>
    <w:rsid w:val="00B31575"/>
    <w:rsid w:val="00B329C8"/>
    <w:rsid w:val="00B57B90"/>
    <w:rsid w:val="00B57E49"/>
    <w:rsid w:val="00B76646"/>
    <w:rsid w:val="00B7732A"/>
    <w:rsid w:val="00B8547D"/>
    <w:rsid w:val="00BA33B9"/>
    <w:rsid w:val="00C17F09"/>
    <w:rsid w:val="00C21598"/>
    <w:rsid w:val="00C250D5"/>
    <w:rsid w:val="00C33F11"/>
    <w:rsid w:val="00C35666"/>
    <w:rsid w:val="00C46D9B"/>
    <w:rsid w:val="00C50039"/>
    <w:rsid w:val="00C852F3"/>
    <w:rsid w:val="00C92898"/>
    <w:rsid w:val="00C96A71"/>
    <w:rsid w:val="00CA4340"/>
    <w:rsid w:val="00CC40F4"/>
    <w:rsid w:val="00CE5238"/>
    <w:rsid w:val="00CE7514"/>
    <w:rsid w:val="00CF6EEA"/>
    <w:rsid w:val="00D200A7"/>
    <w:rsid w:val="00D248DE"/>
    <w:rsid w:val="00D46080"/>
    <w:rsid w:val="00D80C0B"/>
    <w:rsid w:val="00D8542D"/>
    <w:rsid w:val="00DC6A71"/>
    <w:rsid w:val="00DD64B1"/>
    <w:rsid w:val="00DE6547"/>
    <w:rsid w:val="00DF1FC1"/>
    <w:rsid w:val="00DF4DE2"/>
    <w:rsid w:val="00E0357D"/>
    <w:rsid w:val="00E20189"/>
    <w:rsid w:val="00E47195"/>
    <w:rsid w:val="00E65037"/>
    <w:rsid w:val="00EB16D3"/>
    <w:rsid w:val="00EB18C9"/>
    <w:rsid w:val="00ED1C3E"/>
    <w:rsid w:val="00ED38E0"/>
    <w:rsid w:val="00ED4D4C"/>
    <w:rsid w:val="00EE4119"/>
    <w:rsid w:val="00EF19A6"/>
    <w:rsid w:val="00F240BB"/>
    <w:rsid w:val="00F24B0A"/>
    <w:rsid w:val="00F321B4"/>
    <w:rsid w:val="00F57FED"/>
    <w:rsid w:val="00F60A2F"/>
    <w:rsid w:val="00FB428E"/>
    <w:rsid w:val="00FD2603"/>
    <w:rsid w:val="00FE5EFF"/>
    <w:rsid w:val="00FF44B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FD39F00"/>
  <w15:chartTrackingRefBased/>
  <w15:docId w15:val="{52A43550-366B-4696-A05A-F86E6156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9C6971"/>
    <w:pPr>
      <w:keepNext/>
      <w:spacing w:before="240" w:after="60"/>
      <w:jc w:val="center"/>
      <w:outlineLvl w:val="0"/>
    </w:pPr>
    <w:rPr>
      <w:bCs/>
      <w:spacing w:val="40"/>
      <w:kern w:val="32"/>
      <w:sz w:val="22"/>
      <w:szCs w:val="2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basedOn w:val="Privzetapisavaodstavka"/>
    <w:link w:val="Naslov1"/>
    <w:rsid w:val="009C6971"/>
    <w:rPr>
      <w:rFonts w:ascii="Arial" w:hAnsi="Arial"/>
      <w:bCs/>
      <w:spacing w:val="40"/>
      <w:kern w:val="32"/>
      <w:sz w:val="22"/>
      <w:szCs w:val="22"/>
    </w:rPr>
  </w:style>
  <w:style w:type="paragraph" w:styleId="Odstavekseznama">
    <w:name w:val="List Paragraph"/>
    <w:basedOn w:val="Navaden"/>
    <w:uiPriority w:val="34"/>
    <w:qFormat/>
    <w:rsid w:val="009C6971"/>
    <w:pPr>
      <w:ind w:left="720"/>
      <w:contextualSpacing/>
    </w:pPr>
  </w:style>
  <w:style w:type="character" w:styleId="Nerazreenaomemba">
    <w:name w:val="Unresolved Mention"/>
    <w:basedOn w:val="Privzetapisavaodstavka"/>
    <w:uiPriority w:val="99"/>
    <w:semiHidden/>
    <w:unhideWhenUsed/>
    <w:rsid w:val="00467BAF"/>
    <w:rPr>
      <w:color w:val="605E5C"/>
      <w:shd w:val="clear" w:color="auto" w:fill="E1DFDD"/>
    </w:rPr>
  </w:style>
  <w:style w:type="character" w:customStyle="1" w:styleId="NogaZnak">
    <w:name w:val="Noga Znak"/>
    <w:basedOn w:val="Privzetapisavaodstavka"/>
    <w:link w:val="Noga"/>
    <w:uiPriority w:val="99"/>
    <w:rsid w:val="00EB16D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0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radni-list.si/glasilo-uradni-list-rs/vsebina/2023-01-2670"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radni-list.si/glasilo-uradni-list-rs/vsebina/2023-01-24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radni-list.si/glasilo-uradni-list-rs/vsebina/2023-01-0348" TargetMode="External"/><Relationship Id="rId5" Type="http://schemas.openxmlformats.org/officeDocument/2006/relationships/styles" Target="styles.xml"/><Relationship Id="rId15" Type="http://schemas.openxmlformats.org/officeDocument/2006/relationships/hyperlink" Target="mailto:obcina@nazarje.si" TargetMode="External"/><Relationship Id="rId10" Type="http://schemas.openxmlformats.org/officeDocument/2006/relationships/hyperlink" Target="https://www.uradni-list.si/glasilo-uradni-list-rs/vsebina/2021-01-397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radni-list.si/glasilo-uradni-list-rs/vsebina/2024-01-06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4CE95-D450-46E4-8E19-F358C28ADDFF}">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C32235B1-EE16-4B49-ABE9-E2DF43367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MOPE_predloga.dotx</Template>
  <TotalTime>26</TotalTime>
  <Pages>2</Pages>
  <Words>939</Words>
  <Characters>5357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Jernej Per</cp:lastModifiedBy>
  <cp:revision>2</cp:revision>
  <cp:lastPrinted>2023-06-14T13:22:00Z</cp:lastPrinted>
  <dcterms:created xsi:type="dcterms:W3CDTF">2024-05-20T07:19:00Z</dcterms:created>
  <dcterms:modified xsi:type="dcterms:W3CDTF">2024-05-20T07:19:00Z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