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09766D0E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600C23D8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4E0284">
        <w:t>45</w:t>
      </w:r>
      <w:r>
        <w:t>/202</w:t>
      </w:r>
      <w:r w:rsidR="00C170C0">
        <w:t>4</w:t>
      </w:r>
      <w:r>
        <w:t>-25</w:t>
      </w:r>
      <w:r w:rsidR="00191107">
        <w:t>7</w:t>
      </w:r>
      <w:r>
        <w:t>0-</w:t>
      </w:r>
      <w:r w:rsidR="0073621A">
        <w:t>12</w:t>
      </w:r>
    </w:p>
    <w:p w14:paraId="55200078" w14:textId="1AD14E9F" w:rsidR="007D75CF" w:rsidRPr="00202A77" w:rsidRDefault="00F570FF" w:rsidP="00F570FF">
      <w:pPr>
        <w:pStyle w:val="datumtevilka"/>
      </w:pPr>
      <w:r w:rsidRPr="00671777">
        <w:t xml:space="preserve">Datum: </w:t>
      </w:r>
      <w:r w:rsidRPr="00671777">
        <w:tab/>
      </w:r>
      <w:r w:rsidR="00A348D8">
        <w:t>13</w:t>
      </w:r>
      <w:r w:rsidRPr="00671777">
        <w:t xml:space="preserve">. </w:t>
      </w:r>
      <w:r w:rsidR="006A02B6" w:rsidRPr="00671777">
        <w:t>1</w:t>
      </w:r>
      <w:r w:rsidRPr="00671777">
        <w:t>. 202</w:t>
      </w:r>
      <w:r w:rsidR="004E0284">
        <w:t>5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231D7260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67609B">
        <w:rPr>
          <w:bCs/>
          <w:lang w:val="sl-SI"/>
        </w:rPr>
        <w:t>četrtega odstavka 128</w:t>
      </w:r>
      <w:r w:rsidRPr="00E3788E">
        <w:rPr>
          <w:bCs/>
          <w:lang w:val="sl-SI"/>
        </w:rPr>
        <w:t xml:space="preserve">. člena </w:t>
      </w:r>
      <w:r w:rsidR="0067609B" w:rsidRPr="003078EE">
        <w:rPr>
          <w:bCs/>
          <w:lang w:val="sl-SI"/>
        </w:rPr>
        <w:t>Zakona o urejanju prostora (Uradni list RS, št. 199/21 – ZureP-3</w:t>
      </w:r>
      <w:r w:rsidR="0067609B">
        <w:rPr>
          <w:bCs/>
          <w:lang w:val="sl-SI"/>
        </w:rPr>
        <w:t xml:space="preserve">, </w:t>
      </w:r>
      <w:r w:rsidR="0067609B" w:rsidRPr="003078EE">
        <w:rPr>
          <w:bCs/>
          <w:lang w:val="sl-SI"/>
        </w:rPr>
        <w:t xml:space="preserve">18/23 – ZDU-1O, 78/23 – ZUNPEOVE </w:t>
      </w:r>
      <w:r w:rsidR="0067609B" w:rsidRPr="00950EB6">
        <w:rPr>
          <w:bCs/>
          <w:lang w:val="sl-SI"/>
        </w:rPr>
        <w:t>in 95/23 – ZIUOPZP)</w:t>
      </w:r>
      <w:r w:rsidR="00617A5D" w:rsidRPr="00950EB6">
        <w:rPr>
          <w:bCs/>
          <w:lang w:val="sl-SI"/>
        </w:rPr>
        <w:t xml:space="preserve"> v povezavi s </w:t>
      </w:r>
      <w:r w:rsidR="00BB67C1" w:rsidRPr="00950EB6">
        <w:rPr>
          <w:bCs/>
          <w:lang w:val="sl-SI"/>
        </w:rPr>
        <w:t>101</w:t>
      </w:r>
      <w:r w:rsidR="0094442F">
        <w:rPr>
          <w:bCs/>
          <w:lang w:val="sl-SI"/>
        </w:rPr>
        <w:t xml:space="preserve"> </w:t>
      </w:r>
      <w:r w:rsidR="003A037B" w:rsidRPr="00950EB6">
        <w:rPr>
          <w:bCs/>
          <w:lang w:val="sl-SI"/>
        </w:rPr>
        <w:t>a</w:t>
      </w:r>
      <w:r w:rsidR="00BB67C1" w:rsidRPr="00950EB6">
        <w:rPr>
          <w:bCs/>
          <w:lang w:val="sl-SI"/>
        </w:rPr>
        <w:t>. členom Zakona o ohranjanju narave</w:t>
      </w:r>
      <w:r w:rsidR="009E1A71" w:rsidRPr="00950EB6">
        <w:rPr>
          <w:bCs/>
          <w:lang w:val="sl-SI"/>
        </w:rPr>
        <w:t xml:space="preserve"> </w:t>
      </w:r>
      <w:r w:rsidR="009E1A71" w:rsidRPr="00950EB6">
        <w:rPr>
          <w:lang w:val="sl-SI"/>
        </w:rPr>
        <w:t xml:space="preserve">(Uradni list RS, št. </w:t>
      </w:r>
      <w:r w:rsidR="009E1A71" w:rsidRPr="00950EB6">
        <w:rPr>
          <w:bCs/>
          <w:lang w:val="sl-SI"/>
        </w:rPr>
        <w:t xml:space="preserve">96/04-ZON-UPB2, </w:t>
      </w:r>
      <w:r w:rsidR="00EE1D19" w:rsidRPr="00EE1D19">
        <w:rPr>
          <w:bCs/>
          <w:lang w:val="sl-SI"/>
        </w:rPr>
        <w:t xml:space="preserve">61/06 – ZDru-1, 8/10 – ZSKZ-B, 46/14, 21/18 – </w:t>
      </w:r>
      <w:proofErr w:type="spellStart"/>
      <w:r w:rsidR="00EE1D19" w:rsidRPr="00EE1D19">
        <w:rPr>
          <w:bCs/>
          <w:lang w:val="sl-SI"/>
        </w:rPr>
        <w:t>ZNOrg</w:t>
      </w:r>
      <w:proofErr w:type="spellEnd"/>
      <w:r w:rsidR="00EE1D19" w:rsidRPr="00EE1D19">
        <w:rPr>
          <w:bCs/>
          <w:lang w:val="sl-SI"/>
        </w:rPr>
        <w:t xml:space="preserve">, 31/18, 82/20, 3/22 – </w:t>
      </w:r>
      <w:proofErr w:type="spellStart"/>
      <w:r w:rsidR="00EE1D19" w:rsidRPr="00EE1D19">
        <w:rPr>
          <w:bCs/>
          <w:lang w:val="sl-SI"/>
        </w:rPr>
        <w:t>ZDeb</w:t>
      </w:r>
      <w:proofErr w:type="spellEnd"/>
      <w:r w:rsidR="00EE1D19" w:rsidRPr="00EE1D19">
        <w:rPr>
          <w:bCs/>
          <w:lang w:val="sl-SI"/>
        </w:rPr>
        <w:t>, 105/22 – ZZNŠPP in 18/23 – ZDU-1O</w:t>
      </w:r>
      <w:r w:rsidR="009E1A71" w:rsidRPr="00950EB6">
        <w:rPr>
          <w:lang w:val="sl-SI"/>
        </w:rPr>
        <w:t>)</w:t>
      </w:r>
      <w:r w:rsidR="00A973AC" w:rsidRPr="00950EB6">
        <w:rPr>
          <w:bCs/>
          <w:lang w:val="sl-SI"/>
        </w:rPr>
        <w:t xml:space="preserve"> o obveznosti izvedbe</w:t>
      </w:r>
      <w:r w:rsidR="00A973AC">
        <w:rPr>
          <w:bCs/>
          <w:lang w:val="sl-SI"/>
        </w:rPr>
        <w:t xml:space="preserve"> celovite presoje vplivov na okolje</w:t>
      </w:r>
      <w:r w:rsidR="0067609B" w:rsidRPr="00DA7368">
        <w:rPr>
          <w:bCs/>
          <w:lang w:val="sl-SI"/>
        </w:rPr>
        <w:t xml:space="preserve"> </w:t>
      </w:r>
      <w:r w:rsidRPr="00942A34">
        <w:rPr>
          <w:bCs/>
          <w:lang w:val="sl-SI"/>
        </w:rPr>
        <w:t xml:space="preserve">za </w:t>
      </w:r>
      <w:r w:rsidRPr="00942A34">
        <w:rPr>
          <w:lang w:val="sl-SI"/>
        </w:rPr>
        <w:t xml:space="preserve">Občinski podrobni prostorski načrt </w:t>
      </w:r>
      <w:r w:rsidR="004E0284">
        <w:rPr>
          <w:lang w:val="sl-SI"/>
        </w:rPr>
        <w:t>za stanovanjsko sosesko Nad Bizjaki v Ajdovščini</w:t>
      </w:r>
      <w:r w:rsidRPr="00942A34">
        <w:rPr>
          <w:szCs w:val="20"/>
          <w:lang w:val="sl-SI"/>
        </w:rPr>
        <w:t>,</w:t>
      </w:r>
      <w:r w:rsidRPr="003077AB">
        <w:rPr>
          <w:bCs/>
          <w:lang w:val="sl-SI"/>
        </w:rPr>
        <w:t xml:space="preserve"> pripravljavcu plana, </w:t>
      </w:r>
      <w:r w:rsidR="004E0284">
        <w:rPr>
          <w:bCs/>
          <w:lang w:val="sl-SI"/>
        </w:rPr>
        <w:t>O</w:t>
      </w:r>
      <w:r w:rsidRPr="00E42E49">
        <w:rPr>
          <w:bCs/>
          <w:szCs w:val="20"/>
          <w:lang w:val="sl-SI"/>
        </w:rPr>
        <w:t xml:space="preserve">bčini </w:t>
      </w:r>
      <w:r w:rsidR="004E0284">
        <w:rPr>
          <w:lang w:val="sl-SI"/>
        </w:rPr>
        <w:t>Ajdovščina</w:t>
      </w:r>
      <w:r w:rsidR="002B0E51">
        <w:rPr>
          <w:lang w:val="sl-SI"/>
        </w:rPr>
        <w:t xml:space="preserve">, </w:t>
      </w:r>
      <w:r w:rsidR="004E0284">
        <w:rPr>
          <w:lang w:val="sl-SI"/>
        </w:rPr>
        <w:t>C</w:t>
      </w:r>
      <w:r w:rsidR="00A973AC">
        <w:rPr>
          <w:bCs/>
          <w:szCs w:val="20"/>
          <w:lang w:val="sl-SI"/>
        </w:rPr>
        <w:t>esta</w:t>
      </w:r>
      <w:r w:rsidR="004E0284">
        <w:rPr>
          <w:bCs/>
          <w:szCs w:val="20"/>
          <w:lang w:val="sl-SI"/>
        </w:rPr>
        <w:t xml:space="preserve"> 5. maja 6a</w:t>
      </w:r>
      <w:r w:rsidR="002B0E51" w:rsidRPr="00F570FF">
        <w:rPr>
          <w:rFonts w:cs="Arial"/>
          <w:szCs w:val="20"/>
          <w:lang w:val="sl-SI"/>
        </w:rPr>
        <w:t xml:space="preserve">, </w:t>
      </w:r>
      <w:r w:rsidR="004E0284">
        <w:rPr>
          <w:rFonts w:cs="Arial"/>
          <w:szCs w:val="20"/>
          <w:lang w:val="sl-SI"/>
        </w:rPr>
        <w:t>5270</w:t>
      </w:r>
      <w:r w:rsidR="002B0E51" w:rsidRPr="00F570FF">
        <w:rPr>
          <w:rFonts w:cs="Arial"/>
          <w:szCs w:val="20"/>
          <w:lang w:val="sl-SI"/>
        </w:rPr>
        <w:t xml:space="preserve"> </w:t>
      </w:r>
      <w:r w:rsidR="004E0284">
        <w:rPr>
          <w:bCs/>
          <w:szCs w:val="20"/>
          <w:lang w:val="sl-SI"/>
        </w:rPr>
        <w:t>Ajdovščina</w:t>
      </w:r>
      <w:r>
        <w:rPr>
          <w:lang w:val="sl-SI"/>
        </w:rPr>
        <w:t>,</w:t>
      </w:r>
      <w:r>
        <w:rPr>
          <w:bCs/>
          <w:szCs w:val="20"/>
          <w:lang w:val="sl-SI"/>
        </w:rPr>
        <w:t xml:space="preserve">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20219427" w:rsidR="00617A5D" w:rsidRPr="001B18E3" w:rsidRDefault="00BB67C1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942A34">
        <w:rPr>
          <w:lang w:val="sl-SI"/>
        </w:rPr>
        <w:t>V postopku priprave</w:t>
      </w:r>
      <w:r w:rsidR="00A973AC" w:rsidRPr="00942A34">
        <w:rPr>
          <w:lang w:val="sl-SI"/>
        </w:rPr>
        <w:t xml:space="preserve"> Občinsk</w:t>
      </w:r>
      <w:r w:rsidRPr="00942A34">
        <w:rPr>
          <w:lang w:val="sl-SI"/>
        </w:rPr>
        <w:t>ega</w:t>
      </w:r>
      <w:r w:rsidR="00A973AC" w:rsidRPr="00942A34">
        <w:rPr>
          <w:lang w:val="sl-SI"/>
        </w:rPr>
        <w:t xml:space="preserve"> podrobn</w:t>
      </w:r>
      <w:r w:rsidRPr="00942A34">
        <w:rPr>
          <w:lang w:val="sl-SI"/>
        </w:rPr>
        <w:t>ega</w:t>
      </w:r>
      <w:r w:rsidR="00A973AC" w:rsidRPr="00942A34">
        <w:rPr>
          <w:lang w:val="sl-SI"/>
        </w:rPr>
        <w:t xml:space="preserve"> prostorsk</w:t>
      </w:r>
      <w:r w:rsidRPr="00942A34">
        <w:rPr>
          <w:lang w:val="sl-SI"/>
        </w:rPr>
        <w:t>ega</w:t>
      </w:r>
      <w:r w:rsidR="00A973AC" w:rsidRPr="00942A34">
        <w:rPr>
          <w:lang w:val="sl-SI"/>
        </w:rPr>
        <w:t xml:space="preserve"> načrt</w:t>
      </w:r>
      <w:r w:rsidRPr="00942A34">
        <w:rPr>
          <w:lang w:val="sl-SI"/>
        </w:rPr>
        <w:t>a</w:t>
      </w:r>
      <w:r w:rsidR="00A973AC" w:rsidRPr="00942A34">
        <w:rPr>
          <w:lang w:val="sl-SI"/>
        </w:rPr>
        <w:t xml:space="preserve"> </w:t>
      </w:r>
      <w:r w:rsidR="004E0284">
        <w:rPr>
          <w:lang w:val="sl-SI"/>
        </w:rPr>
        <w:t>za stanovanjsko sosesko Nad Bizjaki v Ajdovščini</w:t>
      </w:r>
      <w:r w:rsidR="004E0284" w:rsidRPr="00942A34">
        <w:rPr>
          <w:lang w:val="sl-SI"/>
        </w:rPr>
        <w:t xml:space="preserve"> </w:t>
      </w:r>
      <w:r w:rsidR="009D637F" w:rsidRPr="00942A34">
        <w:rPr>
          <w:lang w:val="sl-SI"/>
        </w:rPr>
        <w:t>je</w:t>
      </w:r>
      <w:r w:rsidRPr="00942A34">
        <w:rPr>
          <w:lang w:val="sl-SI"/>
        </w:rPr>
        <w:t xml:space="preserve"> treba izvesti </w:t>
      </w:r>
      <w:r w:rsidR="00A973AC" w:rsidRPr="00942A34">
        <w:rPr>
          <w:lang w:val="sl-SI"/>
        </w:rPr>
        <w:t>celovit</w:t>
      </w:r>
      <w:r w:rsidR="009D637F" w:rsidRPr="00942A34">
        <w:rPr>
          <w:lang w:val="sl-SI"/>
        </w:rPr>
        <w:t>o</w:t>
      </w:r>
      <w:r w:rsidR="00A973AC" w:rsidRPr="00942A34">
        <w:rPr>
          <w:lang w:val="sl-SI"/>
        </w:rPr>
        <w:t xml:space="preserve"> presoj</w:t>
      </w:r>
      <w:r w:rsidR="009D637F" w:rsidRPr="00942A34">
        <w:rPr>
          <w:lang w:val="sl-SI"/>
        </w:rPr>
        <w:t>o</w:t>
      </w:r>
      <w:r w:rsidR="00A973AC" w:rsidRPr="00942A34">
        <w:rPr>
          <w:lang w:val="sl-SI"/>
        </w:rPr>
        <w:t xml:space="preserve"> vplivov na okolje</w:t>
      </w:r>
      <w:r w:rsidR="004E0284">
        <w:rPr>
          <w:lang w:val="sl-SI"/>
        </w:rPr>
        <w:t>, vključno s presojo sprejemljivosti vplivov izvedbe plana v naravo na varovana območja</w:t>
      </w:r>
      <w:r w:rsidRPr="001B18E3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08C7AAD5" w14:textId="77777777" w:rsidR="00F570FF" w:rsidRPr="00F570FF" w:rsidRDefault="00F570FF" w:rsidP="00F570FF">
      <w:pPr>
        <w:jc w:val="center"/>
        <w:rPr>
          <w:lang w:val="sl-SI"/>
        </w:rPr>
      </w:pPr>
    </w:p>
    <w:p w14:paraId="6D11CD19" w14:textId="188CF12A" w:rsidR="005B4D32" w:rsidRDefault="005B4D32" w:rsidP="005B4D32">
      <w:pPr>
        <w:jc w:val="both"/>
        <w:rPr>
          <w:bCs/>
          <w:lang w:val="sl-SI"/>
        </w:rPr>
      </w:pPr>
      <w:r w:rsidRPr="00944019">
        <w:rPr>
          <w:lang w:val="sl-SI"/>
        </w:rPr>
        <w:t xml:space="preserve">Pripravljavec plana, </w:t>
      </w:r>
      <w:r w:rsidR="007963B3">
        <w:rPr>
          <w:lang w:val="sl-SI"/>
        </w:rPr>
        <w:t>O</w:t>
      </w:r>
      <w:r w:rsidRPr="00944019">
        <w:rPr>
          <w:bCs/>
          <w:szCs w:val="20"/>
          <w:lang w:val="sl-SI"/>
        </w:rPr>
        <w:t xml:space="preserve">bčina </w:t>
      </w:r>
      <w:r w:rsidR="007963B3">
        <w:rPr>
          <w:lang w:val="sl-SI"/>
        </w:rPr>
        <w:t>Ajdovščina, C</w:t>
      </w:r>
      <w:r w:rsidR="007963B3">
        <w:rPr>
          <w:bCs/>
          <w:szCs w:val="20"/>
          <w:lang w:val="sl-SI"/>
        </w:rPr>
        <w:t>esta 5. maja 6a</w:t>
      </w:r>
      <w:r w:rsidR="007963B3">
        <w:rPr>
          <w:rFonts w:cs="Arial"/>
          <w:szCs w:val="20"/>
          <w:lang w:val="sl-SI"/>
        </w:rPr>
        <w:t xml:space="preserve">, 5270 </w:t>
      </w:r>
      <w:r w:rsidR="007963B3">
        <w:rPr>
          <w:bCs/>
          <w:szCs w:val="20"/>
          <w:lang w:val="sl-SI"/>
        </w:rPr>
        <w:t>Ajdovščina</w:t>
      </w:r>
      <w:r w:rsidRPr="00944019">
        <w:rPr>
          <w:bCs/>
          <w:szCs w:val="20"/>
          <w:lang w:val="sl-SI"/>
        </w:rPr>
        <w:t xml:space="preserve">, </w:t>
      </w:r>
      <w:r w:rsidR="00BB67C1" w:rsidRPr="003D44B6">
        <w:rPr>
          <w:bCs/>
          <w:szCs w:val="20"/>
          <w:lang w:val="sl-SI"/>
        </w:rPr>
        <w:t>je</w:t>
      </w:r>
      <w:r w:rsidR="00036A08" w:rsidRPr="003D44B6">
        <w:rPr>
          <w:bCs/>
          <w:szCs w:val="20"/>
          <w:lang w:val="sl-SI"/>
        </w:rPr>
        <w:t xml:space="preserve"> </w:t>
      </w:r>
      <w:r w:rsidR="00FA5DFF">
        <w:rPr>
          <w:bCs/>
          <w:szCs w:val="20"/>
          <w:lang w:val="sl-SI"/>
        </w:rPr>
        <w:t xml:space="preserve">po pooblaščencu, IB STUDIO </w:t>
      </w:r>
      <w:proofErr w:type="spellStart"/>
      <w:r w:rsidR="00FA5DFF">
        <w:rPr>
          <w:bCs/>
          <w:szCs w:val="20"/>
          <w:lang w:val="sl-SI"/>
        </w:rPr>
        <w:t>d.o.o</w:t>
      </w:r>
      <w:proofErr w:type="spellEnd"/>
      <w:r w:rsidR="00FA5DFF">
        <w:rPr>
          <w:bCs/>
          <w:szCs w:val="20"/>
          <w:lang w:val="sl-SI"/>
        </w:rPr>
        <w:t xml:space="preserve">., Ulica 15. maja 13, 6000 Koper, ki ga zastopa direktorica, mag. </w:t>
      </w:r>
      <w:proofErr w:type="spellStart"/>
      <w:r w:rsidR="00FA5DFF">
        <w:rPr>
          <w:bCs/>
          <w:szCs w:val="20"/>
          <w:lang w:val="sl-SI"/>
        </w:rPr>
        <w:t>Manuela</w:t>
      </w:r>
      <w:proofErr w:type="spellEnd"/>
      <w:r w:rsidR="00FA5DFF">
        <w:rPr>
          <w:bCs/>
          <w:szCs w:val="20"/>
          <w:lang w:val="sl-SI"/>
        </w:rPr>
        <w:t xml:space="preserve"> </w:t>
      </w:r>
      <w:proofErr w:type="spellStart"/>
      <w:r w:rsidR="00FA5DFF" w:rsidRPr="00FA5DFF">
        <w:rPr>
          <w:bCs/>
          <w:szCs w:val="20"/>
          <w:lang w:val="sl-SI"/>
        </w:rPr>
        <w:t>Varljen</w:t>
      </w:r>
      <w:proofErr w:type="spellEnd"/>
      <w:r w:rsidR="00FA5DFF" w:rsidRPr="00FA5DFF">
        <w:rPr>
          <w:bCs/>
          <w:szCs w:val="20"/>
          <w:lang w:val="sl-SI"/>
        </w:rPr>
        <w:t xml:space="preserve">, </w:t>
      </w:r>
      <w:r w:rsidRPr="00FA5DFF">
        <w:rPr>
          <w:lang w:val="sl-SI"/>
        </w:rPr>
        <w:t xml:space="preserve">z vlogo </w:t>
      </w:r>
      <w:r w:rsidR="009E1A71" w:rsidRPr="00FA5DFF">
        <w:rPr>
          <w:szCs w:val="22"/>
          <w:lang w:val="sl-SI" w:eastAsia="sl-SI"/>
        </w:rPr>
        <w:t xml:space="preserve">z dne </w:t>
      </w:r>
      <w:r w:rsidR="00FA5DFF" w:rsidRPr="00FA5DFF">
        <w:rPr>
          <w:szCs w:val="22"/>
          <w:lang w:val="sl-SI" w:eastAsia="sl-SI"/>
        </w:rPr>
        <w:t>6</w:t>
      </w:r>
      <w:r w:rsidR="009E1A71" w:rsidRPr="00FA5DFF">
        <w:rPr>
          <w:szCs w:val="22"/>
          <w:lang w:val="sl-SI" w:eastAsia="sl-SI"/>
        </w:rPr>
        <w:t xml:space="preserve">. </w:t>
      </w:r>
      <w:r w:rsidR="00FA5DFF" w:rsidRPr="00FA5DFF">
        <w:rPr>
          <w:szCs w:val="22"/>
          <w:lang w:val="sl-SI" w:eastAsia="sl-SI"/>
        </w:rPr>
        <w:t>11</w:t>
      </w:r>
      <w:r w:rsidR="009E1A71" w:rsidRPr="00FA5DFF">
        <w:rPr>
          <w:szCs w:val="22"/>
          <w:lang w:val="sl-SI" w:eastAsia="sl-SI"/>
        </w:rPr>
        <w:t>. 202</w:t>
      </w:r>
      <w:r w:rsidR="00942A34" w:rsidRPr="00FA5DFF">
        <w:rPr>
          <w:szCs w:val="22"/>
          <w:lang w:val="sl-SI" w:eastAsia="sl-SI"/>
        </w:rPr>
        <w:t>4</w:t>
      </w:r>
      <w:r w:rsidRPr="00FA5DFF">
        <w:rPr>
          <w:szCs w:val="22"/>
          <w:lang w:val="sl-SI"/>
        </w:rPr>
        <w:t xml:space="preserve">, prejeto </w:t>
      </w:r>
      <w:r w:rsidR="003D44B6" w:rsidRPr="00FA5DFF">
        <w:rPr>
          <w:szCs w:val="22"/>
          <w:lang w:val="sl-SI"/>
        </w:rPr>
        <w:t>istega dne</w:t>
      </w:r>
      <w:r w:rsidRPr="00FA5DFF">
        <w:rPr>
          <w:szCs w:val="22"/>
          <w:lang w:val="sl-SI"/>
        </w:rPr>
        <w:t xml:space="preserve">, </w:t>
      </w:r>
      <w:r w:rsidRPr="00FA5DFF">
        <w:rPr>
          <w:lang w:val="sl-SI"/>
        </w:rPr>
        <w:t>Ministrstvo za okolje, podnebje in energijo</w:t>
      </w:r>
      <w:r w:rsidRPr="00A4688B">
        <w:rPr>
          <w:lang w:val="sl-SI"/>
        </w:rPr>
        <w:t xml:space="preserve"> (v</w:t>
      </w:r>
      <w:r w:rsidRPr="00C72CD2">
        <w:rPr>
          <w:lang w:val="sl-SI"/>
        </w:rPr>
        <w:t xml:space="preserve"> nadaljnjem</w:t>
      </w:r>
      <w:r w:rsidRPr="00C10B7C">
        <w:rPr>
          <w:lang w:val="sl-SI"/>
        </w:rPr>
        <w:t xml:space="preserve"> besedilu</w:t>
      </w:r>
      <w:r w:rsidRPr="00661C6C">
        <w:rPr>
          <w:lang w:val="sl-SI"/>
        </w:rPr>
        <w:t xml:space="preserve"> </w:t>
      </w:r>
      <w:r w:rsidR="00AF2C18">
        <w:rPr>
          <w:lang w:val="sl-SI"/>
        </w:rPr>
        <w:t>m</w:t>
      </w:r>
      <w:r w:rsidRPr="00661C6C">
        <w:rPr>
          <w:lang w:val="sl-SI"/>
        </w:rPr>
        <w:t xml:space="preserve">inistrstvo) zaprosil za </w:t>
      </w:r>
      <w:r w:rsidR="00BB67C1">
        <w:rPr>
          <w:lang w:val="sl-SI"/>
        </w:rPr>
        <w:t>mnenje</w:t>
      </w:r>
      <w:r w:rsidR="0094442F" w:rsidRPr="0094442F">
        <w:rPr>
          <w:lang w:val="sl-SI"/>
        </w:rPr>
        <w:t xml:space="preserve"> </w:t>
      </w:r>
      <w:r w:rsidR="0094442F" w:rsidRPr="00942A34">
        <w:rPr>
          <w:lang w:val="sl-SI"/>
        </w:rPr>
        <w:t xml:space="preserve">o obveznosti izvedbe celovite presoje vplivov na okolje za Občinski podrobni prostorski načrt </w:t>
      </w:r>
      <w:r w:rsidR="007963B3">
        <w:rPr>
          <w:lang w:val="sl-SI"/>
        </w:rPr>
        <w:t>za stanovanjsko sosesko Nad Bizjaki v Ajdovščini</w:t>
      </w:r>
      <w:r w:rsidR="007963B3" w:rsidRPr="00942A34">
        <w:rPr>
          <w:lang w:val="sl-SI"/>
        </w:rPr>
        <w:t xml:space="preserve"> </w:t>
      </w:r>
      <w:r w:rsidR="0094442F" w:rsidRPr="00942A34">
        <w:rPr>
          <w:lang w:val="sl-SI"/>
        </w:rPr>
        <w:t>(v nadaljnjem besedilu OPPN)</w:t>
      </w:r>
      <w:r w:rsidR="003D39CD">
        <w:rPr>
          <w:lang w:val="sl-SI"/>
        </w:rPr>
        <w:t xml:space="preserve"> po 128. členu Zakona </w:t>
      </w:r>
      <w:r w:rsidR="003D39CD" w:rsidRPr="00942A34">
        <w:rPr>
          <w:lang w:val="sl-SI"/>
        </w:rPr>
        <w:t>o urejanju prostora (ZUreP-3)</w:t>
      </w:r>
      <w:r w:rsidRPr="00942A34">
        <w:rPr>
          <w:bCs/>
          <w:lang w:val="sl-SI"/>
        </w:rPr>
        <w:t>.</w:t>
      </w:r>
      <w:r w:rsidRPr="00661C6C">
        <w:rPr>
          <w:bCs/>
          <w:lang w:val="sl-SI"/>
        </w:rPr>
        <w:t xml:space="preserve"> </w:t>
      </w:r>
    </w:p>
    <w:p w14:paraId="5EF62F4B" w14:textId="77777777" w:rsidR="005B4D32" w:rsidRDefault="005B4D32" w:rsidP="005B4D32">
      <w:pPr>
        <w:jc w:val="both"/>
        <w:rPr>
          <w:bCs/>
          <w:lang w:val="sl-SI"/>
        </w:rPr>
      </w:pPr>
    </w:p>
    <w:p w14:paraId="258129CA" w14:textId="0DBAD4AC" w:rsidR="005B4D32" w:rsidRPr="000D33D3" w:rsidRDefault="006A02B6" w:rsidP="005B4D32">
      <w:pPr>
        <w:jc w:val="both"/>
        <w:rPr>
          <w:bCs/>
          <w:lang w:val="sl-SI"/>
        </w:rPr>
      </w:pPr>
      <w:r>
        <w:rPr>
          <w:bCs/>
          <w:lang w:val="sl-SI"/>
        </w:rPr>
        <w:t>Na spletnem portalu pripravljavca</w:t>
      </w:r>
      <w:r w:rsidR="001D6B39" w:rsidRPr="000D33D3">
        <w:rPr>
          <w:bCs/>
          <w:lang w:val="sl-SI"/>
        </w:rPr>
        <w:t xml:space="preserve"> </w:t>
      </w:r>
      <w:r w:rsidR="005B4D32" w:rsidRPr="000D33D3">
        <w:rPr>
          <w:bCs/>
          <w:lang w:val="sl-SI"/>
        </w:rPr>
        <w:t xml:space="preserve">je bilo </w:t>
      </w:r>
      <w:r>
        <w:rPr>
          <w:bCs/>
          <w:lang w:val="sl-SI"/>
        </w:rPr>
        <w:t>dostopno</w:t>
      </w:r>
      <w:r w:rsidR="005B4D32" w:rsidRPr="000D33D3">
        <w:rPr>
          <w:bCs/>
          <w:lang w:val="sl-SI"/>
        </w:rPr>
        <w:t xml:space="preserve"> naslednje gradivo:</w:t>
      </w:r>
    </w:p>
    <w:p w14:paraId="5896D729" w14:textId="63C323F0" w:rsidR="00BB67C1" w:rsidRPr="00560D07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560D07">
        <w:rPr>
          <w:szCs w:val="22"/>
          <w:lang w:val="sl-SI"/>
        </w:rPr>
        <w:t xml:space="preserve">- </w:t>
      </w:r>
      <w:r w:rsidR="00560D07" w:rsidRPr="00560D07">
        <w:rPr>
          <w:szCs w:val="22"/>
          <w:lang w:val="sl-SI"/>
        </w:rPr>
        <w:t>P</w:t>
      </w:r>
      <w:r w:rsidR="003D44B6" w:rsidRPr="00560D07">
        <w:rPr>
          <w:szCs w:val="22"/>
          <w:lang w:val="sl-SI"/>
        </w:rPr>
        <w:t xml:space="preserve">obuda za </w:t>
      </w:r>
      <w:r w:rsidR="00560D07" w:rsidRPr="00560D07">
        <w:rPr>
          <w:szCs w:val="22"/>
          <w:lang w:val="sl-SI"/>
        </w:rPr>
        <w:t>pripravo Občinskega podrobnega prostorskega načrta (OPPN)</w:t>
      </w:r>
      <w:r w:rsidR="003D44B6" w:rsidRPr="00560D07">
        <w:rPr>
          <w:szCs w:val="22"/>
          <w:lang w:val="sl-SI"/>
        </w:rPr>
        <w:t xml:space="preserve"> </w:t>
      </w:r>
      <w:r w:rsidR="00560D07" w:rsidRPr="00560D07">
        <w:rPr>
          <w:szCs w:val="22"/>
          <w:lang w:val="sl-SI"/>
        </w:rPr>
        <w:t>za stanovanjsko sosesko Nad Bizjaki v Ajdovščini</w:t>
      </w:r>
      <w:r w:rsidR="00942A34" w:rsidRPr="00560D07">
        <w:rPr>
          <w:szCs w:val="22"/>
          <w:lang w:val="sl-SI"/>
        </w:rPr>
        <w:t xml:space="preserve"> </w:t>
      </w:r>
      <w:r w:rsidRPr="00560D07">
        <w:rPr>
          <w:szCs w:val="22"/>
          <w:lang w:val="sl-SI"/>
        </w:rPr>
        <w:t>(</w:t>
      </w:r>
      <w:r w:rsidR="00560D07" w:rsidRPr="00560D07">
        <w:rPr>
          <w:szCs w:val="22"/>
          <w:lang w:val="sl-SI"/>
        </w:rPr>
        <w:t xml:space="preserve">IB STUDIO </w:t>
      </w:r>
      <w:proofErr w:type="spellStart"/>
      <w:r w:rsidR="00560D07" w:rsidRPr="00560D07">
        <w:rPr>
          <w:szCs w:val="22"/>
          <w:lang w:val="sl-SI"/>
        </w:rPr>
        <w:t>d</w:t>
      </w:r>
      <w:r w:rsidR="00A86034" w:rsidRPr="00560D07">
        <w:rPr>
          <w:szCs w:val="22"/>
          <w:lang w:val="sl-SI"/>
        </w:rPr>
        <w:t>.</w:t>
      </w:r>
      <w:r w:rsidR="00560D07" w:rsidRPr="00560D07">
        <w:rPr>
          <w:szCs w:val="22"/>
          <w:lang w:val="sl-SI"/>
        </w:rPr>
        <w:t>o.o</w:t>
      </w:r>
      <w:proofErr w:type="spellEnd"/>
      <w:r w:rsidR="00A86034" w:rsidRPr="00560D07">
        <w:rPr>
          <w:szCs w:val="22"/>
          <w:lang w:val="sl-SI"/>
        </w:rPr>
        <w:t xml:space="preserve">., </w:t>
      </w:r>
      <w:r w:rsidR="00942A34" w:rsidRPr="00560D07">
        <w:rPr>
          <w:szCs w:val="22"/>
          <w:lang w:val="sl-SI"/>
        </w:rPr>
        <w:t xml:space="preserve">št. </w:t>
      </w:r>
      <w:r w:rsidR="00703144" w:rsidRPr="00560D07">
        <w:rPr>
          <w:szCs w:val="22"/>
          <w:lang w:val="sl-SI"/>
        </w:rPr>
        <w:t>naloge</w:t>
      </w:r>
      <w:r w:rsidR="00942A34" w:rsidRPr="00560D07">
        <w:rPr>
          <w:szCs w:val="22"/>
          <w:lang w:val="sl-SI"/>
        </w:rPr>
        <w:t xml:space="preserve"> </w:t>
      </w:r>
      <w:r w:rsidR="00560D07" w:rsidRPr="00560D07">
        <w:rPr>
          <w:szCs w:val="22"/>
          <w:lang w:val="sl-SI"/>
        </w:rPr>
        <w:t>11/24</w:t>
      </w:r>
      <w:r w:rsidR="000D33D3" w:rsidRPr="00560D07">
        <w:rPr>
          <w:szCs w:val="22"/>
          <w:lang w:val="sl-SI"/>
        </w:rPr>
        <w:t xml:space="preserve">, </w:t>
      </w:r>
      <w:r w:rsidR="00560D07" w:rsidRPr="00560D07">
        <w:rPr>
          <w:szCs w:val="22"/>
          <w:lang w:val="sl-SI"/>
        </w:rPr>
        <w:t>november</w:t>
      </w:r>
      <w:r w:rsidR="000D33D3" w:rsidRPr="00560D07">
        <w:rPr>
          <w:szCs w:val="22"/>
          <w:lang w:val="sl-SI"/>
        </w:rPr>
        <w:t xml:space="preserve"> 202</w:t>
      </w:r>
      <w:r w:rsidR="00703144" w:rsidRPr="00560D07">
        <w:rPr>
          <w:szCs w:val="22"/>
          <w:lang w:val="sl-SI"/>
        </w:rPr>
        <w:t>4</w:t>
      </w:r>
      <w:r w:rsidRPr="00560D07">
        <w:rPr>
          <w:szCs w:val="22"/>
          <w:lang w:val="sl-SI"/>
        </w:rPr>
        <w:t>);</w:t>
      </w:r>
    </w:p>
    <w:p w14:paraId="1C27D939" w14:textId="053D28FE" w:rsidR="009771FB" w:rsidRPr="009D637F" w:rsidRDefault="00BB67C1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560D07">
        <w:rPr>
          <w:szCs w:val="22"/>
          <w:lang w:val="sl-SI"/>
        </w:rPr>
        <w:t xml:space="preserve">- </w:t>
      </w:r>
      <w:r w:rsidR="00560D07" w:rsidRPr="00560D07">
        <w:rPr>
          <w:szCs w:val="22"/>
          <w:lang w:val="sl-SI"/>
        </w:rPr>
        <w:t xml:space="preserve">pooblastilo </w:t>
      </w:r>
      <w:r w:rsidRPr="00560D07">
        <w:rPr>
          <w:szCs w:val="22"/>
          <w:lang w:val="sl-SI"/>
        </w:rPr>
        <w:t xml:space="preserve">št. </w:t>
      </w:r>
      <w:r w:rsidR="009D637F" w:rsidRPr="00560D07">
        <w:rPr>
          <w:szCs w:val="22"/>
          <w:lang w:val="sl-SI"/>
        </w:rPr>
        <w:t>35</w:t>
      </w:r>
      <w:r w:rsidR="00560D07" w:rsidRPr="00560D07">
        <w:rPr>
          <w:szCs w:val="22"/>
          <w:lang w:val="sl-SI"/>
        </w:rPr>
        <w:t>0</w:t>
      </w:r>
      <w:r w:rsidR="009D637F" w:rsidRPr="00560D07">
        <w:rPr>
          <w:szCs w:val="22"/>
          <w:lang w:val="sl-SI"/>
        </w:rPr>
        <w:t>3-</w:t>
      </w:r>
      <w:r w:rsidR="00560D07" w:rsidRPr="00560D07">
        <w:rPr>
          <w:szCs w:val="22"/>
          <w:lang w:val="sl-SI"/>
        </w:rPr>
        <w:t>1</w:t>
      </w:r>
      <w:r w:rsidR="009D637F" w:rsidRPr="00560D07">
        <w:rPr>
          <w:szCs w:val="22"/>
          <w:lang w:val="sl-SI"/>
        </w:rPr>
        <w:t>/202</w:t>
      </w:r>
      <w:r w:rsidR="00560D07" w:rsidRPr="00560D07">
        <w:rPr>
          <w:szCs w:val="22"/>
          <w:lang w:val="sl-SI"/>
        </w:rPr>
        <w:t>3</w:t>
      </w:r>
      <w:r w:rsidR="009D637F" w:rsidRPr="00560D07">
        <w:rPr>
          <w:szCs w:val="22"/>
          <w:lang w:val="sl-SI"/>
        </w:rPr>
        <w:t>-</w:t>
      </w:r>
      <w:r w:rsidR="003D44B6" w:rsidRPr="00560D07">
        <w:rPr>
          <w:szCs w:val="22"/>
          <w:lang w:val="sl-SI"/>
        </w:rPr>
        <w:t>2</w:t>
      </w:r>
      <w:r w:rsidR="00560D07" w:rsidRPr="00560D07">
        <w:rPr>
          <w:szCs w:val="22"/>
          <w:lang w:val="sl-SI"/>
        </w:rPr>
        <w:t>8</w:t>
      </w:r>
      <w:r w:rsidR="009D637F" w:rsidRPr="00560D07">
        <w:rPr>
          <w:szCs w:val="22"/>
          <w:lang w:val="sl-SI"/>
        </w:rPr>
        <w:t xml:space="preserve">, z dne </w:t>
      </w:r>
      <w:r w:rsidR="00560D07" w:rsidRPr="00560D07">
        <w:rPr>
          <w:szCs w:val="22"/>
          <w:lang w:val="sl-SI"/>
        </w:rPr>
        <w:t>4</w:t>
      </w:r>
      <w:r w:rsidR="009D637F" w:rsidRPr="00560D07">
        <w:rPr>
          <w:szCs w:val="22"/>
          <w:lang w:val="sl-SI"/>
        </w:rPr>
        <w:t xml:space="preserve">. </w:t>
      </w:r>
      <w:r w:rsidR="00560D07" w:rsidRPr="00560D07">
        <w:rPr>
          <w:szCs w:val="22"/>
          <w:lang w:val="sl-SI"/>
        </w:rPr>
        <w:t>11</w:t>
      </w:r>
      <w:r w:rsidR="009D637F" w:rsidRPr="00560D07">
        <w:rPr>
          <w:szCs w:val="22"/>
          <w:lang w:val="sl-SI"/>
        </w:rPr>
        <w:t>. 202</w:t>
      </w:r>
      <w:r w:rsidR="003D44B6" w:rsidRPr="00560D07">
        <w:rPr>
          <w:szCs w:val="22"/>
          <w:lang w:val="sl-SI"/>
        </w:rPr>
        <w:t>4</w:t>
      </w:r>
      <w:r w:rsidR="009D637F" w:rsidRPr="00560D07">
        <w:rPr>
          <w:szCs w:val="22"/>
          <w:lang w:val="sl-SI"/>
        </w:rPr>
        <w:t>.</w:t>
      </w:r>
    </w:p>
    <w:p w14:paraId="02FB7D27" w14:textId="77777777" w:rsidR="002B0E51" w:rsidRPr="00684C73" w:rsidRDefault="002B0E51" w:rsidP="005B4D32">
      <w:pPr>
        <w:ind w:left="426" w:hanging="426"/>
        <w:jc w:val="both"/>
        <w:rPr>
          <w:bCs/>
          <w:lang w:val="sl-SI"/>
        </w:rPr>
      </w:pPr>
    </w:p>
    <w:p w14:paraId="701F992A" w14:textId="4EC798E9" w:rsidR="005B4D32" w:rsidRDefault="003A01D2" w:rsidP="003A01D2">
      <w:pPr>
        <w:jc w:val="both"/>
        <w:rPr>
          <w:lang w:val="sl-SI"/>
        </w:rPr>
      </w:pPr>
      <w:r w:rsidRPr="003A01D2">
        <w:rPr>
          <w:lang w:val="sl-SI"/>
        </w:rPr>
        <w:t>Po 128. členu Zakona o urejanju prostora (</w:t>
      </w:r>
      <w:r w:rsidR="007A4D24">
        <w:rPr>
          <w:bCs/>
          <w:lang w:val="sl-SI"/>
        </w:rPr>
        <w:t>Uradni list RS, št. 199/21 – ZureP-3, 18/23 – ZDU-1O, 78/23 – ZUNPEOVE in 95/23 – ZIUOPZP</w:t>
      </w:r>
      <w:r w:rsidRPr="003A01D2">
        <w:rPr>
          <w:lang w:val="sl-SI"/>
        </w:rPr>
        <w:t>; v nadaljnjem besedilu ZUreP-3), občina v postopku priprave OPPN prosi ministrstvo, pristojno za celovito presojo vplivov na okolje, za mnenje o obveznosti izvedbe celovite presoje vplivov na okolje, če presodi, da se z OPPN načrtuje prostorske ureditve, ki niso bile celovito presojane že pri pripravi OPN, in gre za take ureditve, ki bi bile poseg v okolje, za katerega je treba izvesti presojo vplivov na okolje, v skladu s predpisi, ki urejajo varstvo okolja, ali za ureditve, za katere je zahtevana presoja sprejemljivosti na varovana območja, ali za ureditve, ki bi lahko pomembneje vplivale na okolje. Skladno s petim odstavkom 128. člena ZUreP-3, ministrstvo, pristojno za celovito presojo vplivov na okolje, v 30 dneh po prejetju zaprosila, obvesti občino o obveznosti izvedbe celovite presoje vplivov na okolje.</w:t>
      </w:r>
    </w:p>
    <w:p w14:paraId="0743D214" w14:textId="77777777" w:rsidR="005B4D32" w:rsidRPr="00781974" w:rsidRDefault="005B4D32" w:rsidP="003A01D2">
      <w:pPr>
        <w:jc w:val="both"/>
        <w:rPr>
          <w:lang w:val="sl-SI"/>
        </w:rPr>
      </w:pPr>
    </w:p>
    <w:p w14:paraId="25ED9C3C" w14:textId="1A4DB0BE" w:rsidR="00BC6C09" w:rsidRPr="00D61CD6" w:rsidRDefault="003A01D2" w:rsidP="003A01D2">
      <w:pPr>
        <w:jc w:val="both"/>
        <w:rPr>
          <w:lang w:val="sl-SI"/>
        </w:rPr>
      </w:pPr>
      <w:r w:rsidRPr="002559C2">
        <w:rPr>
          <w:lang w:val="sl-SI"/>
        </w:rPr>
        <w:t xml:space="preserve">Ministrstvo je gradivo preučilo in ugotovilo, da se </w:t>
      </w:r>
      <w:r w:rsidR="00005646" w:rsidRPr="002559C2">
        <w:rPr>
          <w:lang w:val="sl-SI"/>
        </w:rPr>
        <w:t xml:space="preserve">z </w:t>
      </w:r>
      <w:r w:rsidRPr="002559C2">
        <w:rPr>
          <w:lang w:val="sl-SI"/>
        </w:rPr>
        <w:t>OPPN</w:t>
      </w:r>
      <w:r w:rsidR="007D11B0" w:rsidRPr="002559C2">
        <w:rPr>
          <w:lang w:val="sl-SI"/>
        </w:rPr>
        <w:t xml:space="preserve"> </w:t>
      </w:r>
      <w:r w:rsidR="00005646" w:rsidRPr="002559C2">
        <w:rPr>
          <w:lang w:val="sl-SI"/>
        </w:rPr>
        <w:t>ureja</w:t>
      </w:r>
      <w:r w:rsidR="007D11B0" w:rsidRPr="002559C2">
        <w:rPr>
          <w:lang w:val="sl-SI"/>
        </w:rPr>
        <w:t xml:space="preserve"> območje </w:t>
      </w:r>
      <w:r w:rsidR="0088452A" w:rsidRPr="002559C2">
        <w:rPr>
          <w:lang w:val="sl-SI"/>
        </w:rPr>
        <w:t xml:space="preserve">enot urejanja prostora </w:t>
      </w:r>
      <w:r w:rsidR="002559C2" w:rsidRPr="002559C2">
        <w:rPr>
          <w:lang w:val="sl-SI"/>
        </w:rPr>
        <w:t>AJ-179 in ŽP-03</w:t>
      </w:r>
      <w:r w:rsidR="00204DE4" w:rsidRPr="002559C2">
        <w:rPr>
          <w:lang w:val="sl-SI"/>
        </w:rPr>
        <w:t xml:space="preserve"> s podrobnejšo namensko rabo prostora </w:t>
      </w:r>
      <w:r w:rsidR="002559C2" w:rsidRPr="002559C2">
        <w:rPr>
          <w:lang w:val="sl-SI"/>
        </w:rPr>
        <w:t>SS</w:t>
      </w:r>
      <w:r w:rsidR="00204DE4" w:rsidRPr="002559C2">
        <w:rPr>
          <w:lang w:val="sl-SI"/>
        </w:rPr>
        <w:t xml:space="preserve"> (</w:t>
      </w:r>
      <w:r w:rsidR="002559C2" w:rsidRPr="002559C2">
        <w:rPr>
          <w:lang w:val="sl-SI"/>
        </w:rPr>
        <w:t>stanovanjske površine</w:t>
      </w:r>
      <w:r w:rsidR="00204DE4" w:rsidRPr="002559C2">
        <w:rPr>
          <w:lang w:val="sl-SI"/>
        </w:rPr>
        <w:t>)</w:t>
      </w:r>
      <w:r w:rsidR="0088452A" w:rsidRPr="002559C2">
        <w:rPr>
          <w:lang w:val="sl-SI"/>
        </w:rPr>
        <w:t xml:space="preserve">, ki obsega </w:t>
      </w:r>
      <w:r w:rsidR="0088452A" w:rsidRPr="002559C2">
        <w:rPr>
          <w:lang w:val="sl-SI"/>
        </w:rPr>
        <w:lastRenderedPageBreak/>
        <w:t xml:space="preserve">več </w:t>
      </w:r>
      <w:r w:rsidR="009B60A5" w:rsidRPr="002559C2">
        <w:rPr>
          <w:lang w:val="sl-SI"/>
        </w:rPr>
        <w:t>zemljiških parcel</w:t>
      </w:r>
      <w:r w:rsidR="0088452A" w:rsidRPr="002559C2">
        <w:rPr>
          <w:lang w:val="sl-SI"/>
        </w:rPr>
        <w:t xml:space="preserve"> v </w:t>
      </w:r>
      <w:proofErr w:type="spellStart"/>
      <w:r w:rsidR="0088452A" w:rsidRPr="002559C2">
        <w:rPr>
          <w:lang w:val="sl-SI"/>
        </w:rPr>
        <w:t>k.o</w:t>
      </w:r>
      <w:proofErr w:type="spellEnd"/>
      <w:r w:rsidR="0088452A" w:rsidRPr="002559C2">
        <w:rPr>
          <w:lang w:val="sl-SI"/>
        </w:rPr>
        <w:t xml:space="preserve">. </w:t>
      </w:r>
      <w:proofErr w:type="spellStart"/>
      <w:r w:rsidR="002559C2" w:rsidRPr="002559C2">
        <w:rPr>
          <w:lang w:val="sl-SI"/>
        </w:rPr>
        <w:t>Šturje</w:t>
      </w:r>
      <w:proofErr w:type="spellEnd"/>
      <w:r w:rsidR="002559C2" w:rsidRPr="002559C2">
        <w:rPr>
          <w:lang w:val="sl-SI"/>
        </w:rPr>
        <w:t>,</w:t>
      </w:r>
      <w:r w:rsidR="00204DE4" w:rsidRPr="002559C2">
        <w:rPr>
          <w:lang w:val="sl-SI"/>
        </w:rPr>
        <w:t xml:space="preserve"> v </w:t>
      </w:r>
      <w:r w:rsidR="009B60A5" w:rsidRPr="002559C2">
        <w:rPr>
          <w:lang w:val="sl-SI"/>
        </w:rPr>
        <w:t>skup</w:t>
      </w:r>
      <w:r w:rsidR="00204DE4" w:rsidRPr="002559C2">
        <w:rPr>
          <w:lang w:val="sl-SI"/>
        </w:rPr>
        <w:t>ni</w:t>
      </w:r>
      <w:r w:rsidR="009B60A5" w:rsidRPr="002559C2">
        <w:rPr>
          <w:lang w:val="sl-SI"/>
        </w:rPr>
        <w:t xml:space="preserve"> </w:t>
      </w:r>
      <w:r w:rsidR="00204DE4" w:rsidRPr="002559C2">
        <w:rPr>
          <w:lang w:val="sl-SI"/>
        </w:rPr>
        <w:t>iz</w:t>
      </w:r>
      <w:r w:rsidR="009B60A5" w:rsidRPr="002559C2">
        <w:rPr>
          <w:lang w:val="sl-SI"/>
        </w:rPr>
        <w:t xml:space="preserve">meri približno </w:t>
      </w:r>
      <w:r w:rsidR="002559C2" w:rsidRPr="002559C2">
        <w:rPr>
          <w:lang w:val="sl-SI"/>
        </w:rPr>
        <w:t>4</w:t>
      </w:r>
      <w:r w:rsidR="009B60A5" w:rsidRPr="002559C2">
        <w:rPr>
          <w:lang w:val="sl-SI"/>
        </w:rPr>
        <w:t>,</w:t>
      </w:r>
      <w:r w:rsidR="002559C2" w:rsidRPr="002559C2">
        <w:rPr>
          <w:lang w:val="sl-SI"/>
        </w:rPr>
        <w:t>02</w:t>
      </w:r>
      <w:r w:rsidR="009B60A5" w:rsidRPr="002559C2">
        <w:rPr>
          <w:lang w:val="sl-SI"/>
        </w:rPr>
        <w:t xml:space="preserve"> ha. </w:t>
      </w:r>
      <w:r w:rsidR="006A23CD" w:rsidRPr="002559C2">
        <w:rPr>
          <w:lang w:val="sl-SI"/>
        </w:rPr>
        <w:t>OPPN</w:t>
      </w:r>
      <w:r w:rsidR="00497B14" w:rsidRPr="002559C2">
        <w:rPr>
          <w:lang w:val="sl-SI"/>
        </w:rPr>
        <w:t xml:space="preserve"> leži </w:t>
      </w:r>
      <w:r w:rsidR="002559C2" w:rsidRPr="002559C2">
        <w:rPr>
          <w:lang w:val="sl-SI"/>
        </w:rPr>
        <w:t xml:space="preserve">na vzhodnem delu Ajdovščine, na pobočju južno od regionalne ceste Col – Ajdovščina. Na območju so štiri obstoječe stanovanjske stavbe, večji del pa je poraščen z gozdom in travniki. Preko območja poteka potok Prelog. </w:t>
      </w:r>
      <w:r w:rsidR="00260684">
        <w:rPr>
          <w:lang w:val="sl-SI"/>
        </w:rPr>
        <w:t xml:space="preserve">Na območju je predvidena gradnja stanovanjske soseske </w:t>
      </w:r>
      <w:r w:rsidR="00F96567">
        <w:rPr>
          <w:lang w:val="sl-SI"/>
        </w:rPr>
        <w:t>eno</w:t>
      </w:r>
      <w:r w:rsidR="00260684">
        <w:rPr>
          <w:lang w:val="sl-SI"/>
        </w:rPr>
        <w:t>družinskih</w:t>
      </w:r>
      <w:r w:rsidR="00F96567">
        <w:rPr>
          <w:lang w:val="sl-SI"/>
        </w:rPr>
        <w:t xml:space="preserve"> hiš in dvojčkov</w:t>
      </w:r>
      <w:r w:rsidR="00260684">
        <w:rPr>
          <w:lang w:val="sl-SI"/>
        </w:rPr>
        <w:t xml:space="preserve"> </w:t>
      </w:r>
      <w:r w:rsidR="00F96567">
        <w:rPr>
          <w:lang w:val="sl-SI"/>
        </w:rPr>
        <w:t>(</w:t>
      </w:r>
      <w:proofErr w:type="spellStart"/>
      <w:r w:rsidR="00F96567">
        <w:rPr>
          <w:lang w:val="sl-SI"/>
        </w:rPr>
        <w:t>etažnosti</w:t>
      </w:r>
      <w:proofErr w:type="spellEnd"/>
      <w:r w:rsidR="00F96567">
        <w:rPr>
          <w:lang w:val="sl-SI"/>
        </w:rPr>
        <w:t xml:space="preserve"> K+P+1+M) </w:t>
      </w:r>
      <w:r w:rsidR="005E33DE">
        <w:rPr>
          <w:lang w:val="sl-SI"/>
        </w:rPr>
        <w:t>ter</w:t>
      </w:r>
      <w:r w:rsidR="00260684">
        <w:rPr>
          <w:lang w:val="sl-SI"/>
        </w:rPr>
        <w:t xml:space="preserve"> večstanovanjskih stavb</w:t>
      </w:r>
      <w:r w:rsidR="0069033B">
        <w:rPr>
          <w:lang w:val="sl-SI"/>
        </w:rPr>
        <w:t xml:space="preserve"> (</w:t>
      </w:r>
      <w:proofErr w:type="spellStart"/>
      <w:r w:rsidR="0069033B">
        <w:rPr>
          <w:lang w:val="sl-SI"/>
        </w:rPr>
        <w:t>etažnosti</w:t>
      </w:r>
      <w:proofErr w:type="spellEnd"/>
      <w:r w:rsidR="0069033B">
        <w:rPr>
          <w:lang w:val="sl-SI"/>
        </w:rPr>
        <w:t xml:space="preserve"> K+P+3)</w:t>
      </w:r>
      <w:r w:rsidR="00260684">
        <w:rPr>
          <w:lang w:val="sl-SI"/>
        </w:rPr>
        <w:t xml:space="preserve"> s pripadajočo prometno in drugo gospodarsko javno infrastrukturo</w:t>
      </w:r>
      <w:r w:rsidR="0069033B">
        <w:rPr>
          <w:lang w:val="sl-SI"/>
        </w:rPr>
        <w:t xml:space="preserve"> ter ureditvijo odprtih in zelenih površin</w:t>
      </w:r>
      <w:r w:rsidR="00260684">
        <w:rPr>
          <w:lang w:val="sl-SI"/>
        </w:rPr>
        <w:t>.</w:t>
      </w:r>
      <w:r w:rsidR="00F96567">
        <w:rPr>
          <w:lang w:val="sl-SI"/>
        </w:rPr>
        <w:t xml:space="preserve"> Dostop na območje je predviden z regionalne ceste Col – Ajdovščina.</w:t>
      </w:r>
      <w:r w:rsidR="00497B14" w:rsidRPr="002559C2">
        <w:rPr>
          <w:lang w:val="sl-SI"/>
        </w:rPr>
        <w:t xml:space="preserve"> </w:t>
      </w:r>
    </w:p>
    <w:p w14:paraId="2EB7854E" w14:textId="01E399DE" w:rsidR="007732F0" w:rsidRDefault="0037395E" w:rsidP="003A01D2">
      <w:pPr>
        <w:jc w:val="both"/>
        <w:rPr>
          <w:lang w:val="sl-SI"/>
        </w:rPr>
      </w:pPr>
      <w:r w:rsidRPr="0069033B">
        <w:rPr>
          <w:lang w:val="sl-SI"/>
        </w:rPr>
        <w:t xml:space="preserve">Na podlagi predloženega gradiva ministrstvo ugotavlja, da za OPPN ni treba izvesti presoje vplivov na okolje v skladu </w:t>
      </w:r>
      <w:r w:rsidR="00BF225C" w:rsidRPr="0069033B">
        <w:rPr>
          <w:lang w:val="sl-SI"/>
        </w:rPr>
        <w:t xml:space="preserve">z 89. členom Zakona o varstvu okolje (Uradni list RS, št. 44/22, 18/23 – ZDU-1O in 78/23 – ZUNPEOVE) in </w:t>
      </w:r>
      <w:r w:rsidR="00B14886" w:rsidRPr="0069033B">
        <w:rPr>
          <w:lang w:val="sl-SI"/>
        </w:rPr>
        <w:t>Uredb</w:t>
      </w:r>
      <w:r w:rsidR="00BF225C" w:rsidRPr="0069033B">
        <w:rPr>
          <w:lang w:val="sl-SI"/>
        </w:rPr>
        <w:t>o</w:t>
      </w:r>
      <w:r w:rsidR="00B14886" w:rsidRPr="0069033B">
        <w:rPr>
          <w:lang w:val="sl-SI"/>
        </w:rPr>
        <w:t xml:space="preserve"> o posegih v okolje, za katere je treba izvesti presojo vplivov na okolje (Uradni list RS, št. 51/14, 57/15, 26/17, 105/20 in 44/22 – ZVO-2)</w:t>
      </w:r>
      <w:r w:rsidR="00BC6C09" w:rsidRPr="0069033B">
        <w:rPr>
          <w:lang w:val="sl-SI"/>
        </w:rPr>
        <w:t>.</w:t>
      </w:r>
    </w:p>
    <w:p w14:paraId="238C63A9" w14:textId="02C6BBDC" w:rsidR="003A01D2" w:rsidRDefault="003A01D2" w:rsidP="003A01D2">
      <w:pPr>
        <w:jc w:val="both"/>
        <w:rPr>
          <w:lang w:val="sl-SI"/>
        </w:rPr>
      </w:pPr>
    </w:p>
    <w:p w14:paraId="144E0E4E" w14:textId="6CD7EC47" w:rsidR="003D44B6" w:rsidRPr="003D44B6" w:rsidRDefault="007963B3" w:rsidP="003A01D2">
      <w:pPr>
        <w:jc w:val="both"/>
        <w:rPr>
          <w:b/>
          <w:bCs/>
          <w:szCs w:val="22"/>
          <w:lang w:val="sl-SI"/>
        </w:rPr>
      </w:pPr>
      <w:r>
        <w:rPr>
          <w:szCs w:val="22"/>
          <w:lang w:val="sl-SI"/>
        </w:rPr>
        <w:t xml:space="preserve">Ministrstvo je zaprosilo </w:t>
      </w:r>
      <w:r w:rsidR="000E7E93" w:rsidRPr="000675ED">
        <w:rPr>
          <w:szCs w:val="22"/>
          <w:lang w:val="sl-SI"/>
        </w:rPr>
        <w:t>Z</w:t>
      </w:r>
      <w:r w:rsidR="00343D68" w:rsidRPr="000675ED">
        <w:rPr>
          <w:szCs w:val="22"/>
          <w:lang w:val="sl-SI"/>
        </w:rPr>
        <w:t xml:space="preserve">avod </w:t>
      </w:r>
      <w:r w:rsidR="000E7E93" w:rsidRPr="000675ED">
        <w:rPr>
          <w:szCs w:val="22"/>
          <w:lang w:val="sl-SI"/>
        </w:rPr>
        <w:t>RS</w:t>
      </w:r>
      <w:r w:rsidR="00343D68" w:rsidRPr="000675ED">
        <w:rPr>
          <w:szCs w:val="22"/>
          <w:lang w:val="sl-SI"/>
        </w:rPr>
        <w:t xml:space="preserve"> za varstvo narave (v nadaljevanju ZRSVN)</w:t>
      </w:r>
      <w:r w:rsidR="000E7E93" w:rsidRPr="000675ED">
        <w:rPr>
          <w:szCs w:val="22"/>
          <w:lang w:val="sl-SI"/>
        </w:rPr>
        <w:t xml:space="preserve">, </w:t>
      </w:r>
      <w:r>
        <w:rPr>
          <w:szCs w:val="22"/>
          <w:lang w:val="sl-SI"/>
        </w:rPr>
        <w:t xml:space="preserve">da poda </w:t>
      </w:r>
      <w:r w:rsidRPr="000675ED">
        <w:rPr>
          <w:szCs w:val="22"/>
          <w:lang w:val="sl-SI"/>
        </w:rPr>
        <w:t xml:space="preserve">mnenje </w:t>
      </w:r>
      <w:r>
        <w:rPr>
          <w:szCs w:val="22"/>
          <w:lang w:val="sl-SI"/>
        </w:rPr>
        <w:t xml:space="preserve">o verjetnosti pomembnejših vplivov plana na </w:t>
      </w:r>
      <w:r>
        <w:rPr>
          <w:lang w:val="sl-SI"/>
        </w:rPr>
        <w:t>okolje in mnenje o obveznosti izvedbe presoje sprejemljivosti na varovana območja. ZRSVN je podal mnenje</w:t>
      </w:r>
      <w:r w:rsidRPr="003D44B6">
        <w:rPr>
          <w:szCs w:val="22"/>
          <w:lang w:val="sl-SI"/>
        </w:rPr>
        <w:t xml:space="preserve"> </w:t>
      </w:r>
      <w:r w:rsidR="000E7E93" w:rsidRPr="003D44B6">
        <w:rPr>
          <w:szCs w:val="22"/>
          <w:lang w:val="sl-SI"/>
        </w:rPr>
        <w:t>št. 3563-</w:t>
      </w:r>
      <w:r>
        <w:rPr>
          <w:szCs w:val="22"/>
          <w:lang w:val="sl-SI"/>
        </w:rPr>
        <w:t>0521</w:t>
      </w:r>
      <w:r w:rsidR="000E7E93" w:rsidRPr="003D44B6">
        <w:rPr>
          <w:szCs w:val="22"/>
          <w:lang w:val="sl-SI"/>
        </w:rPr>
        <w:t>/202</w:t>
      </w:r>
      <w:r w:rsidR="002C1986" w:rsidRPr="003D44B6">
        <w:rPr>
          <w:szCs w:val="22"/>
          <w:lang w:val="sl-SI"/>
        </w:rPr>
        <w:t>4</w:t>
      </w:r>
      <w:r w:rsidR="000E7E93" w:rsidRPr="003D44B6">
        <w:rPr>
          <w:szCs w:val="22"/>
          <w:lang w:val="sl-SI"/>
        </w:rPr>
        <w:t>-</w:t>
      </w:r>
      <w:r w:rsidR="002C1986" w:rsidRPr="003D44B6">
        <w:rPr>
          <w:szCs w:val="22"/>
          <w:lang w:val="sl-SI"/>
        </w:rPr>
        <w:t>2</w:t>
      </w:r>
      <w:r w:rsidR="000E7E93" w:rsidRPr="003D44B6">
        <w:rPr>
          <w:szCs w:val="22"/>
          <w:lang w:val="sl-SI"/>
        </w:rPr>
        <w:t xml:space="preserve">, z dne </w:t>
      </w:r>
      <w:r>
        <w:rPr>
          <w:szCs w:val="22"/>
          <w:lang w:val="sl-SI"/>
        </w:rPr>
        <w:t>3</w:t>
      </w:r>
      <w:r w:rsidR="00CF5873">
        <w:rPr>
          <w:szCs w:val="22"/>
          <w:lang w:val="sl-SI"/>
        </w:rPr>
        <w:t>.</w:t>
      </w:r>
      <w:r w:rsidR="000E7E93" w:rsidRPr="003D44B6">
        <w:rPr>
          <w:szCs w:val="22"/>
          <w:lang w:val="sl-SI"/>
        </w:rPr>
        <w:t xml:space="preserve"> </w:t>
      </w:r>
      <w:r>
        <w:rPr>
          <w:szCs w:val="22"/>
          <w:lang w:val="sl-SI"/>
        </w:rPr>
        <w:t>12</w:t>
      </w:r>
      <w:r w:rsidR="000E7E93" w:rsidRPr="003D44B6">
        <w:rPr>
          <w:szCs w:val="22"/>
          <w:lang w:val="sl-SI"/>
        </w:rPr>
        <w:t>. 202</w:t>
      </w:r>
      <w:r w:rsidR="002C1986" w:rsidRPr="003D44B6">
        <w:rPr>
          <w:szCs w:val="22"/>
          <w:lang w:val="sl-SI"/>
        </w:rPr>
        <w:t>4</w:t>
      </w:r>
      <w:r w:rsidR="00CF5873">
        <w:rPr>
          <w:szCs w:val="22"/>
          <w:lang w:val="sl-SI"/>
        </w:rPr>
        <w:t xml:space="preserve">, prejeto </w:t>
      </w:r>
      <w:r w:rsidR="001F49E7">
        <w:rPr>
          <w:szCs w:val="22"/>
          <w:lang w:val="sl-SI"/>
        </w:rPr>
        <w:t>3. 12. 2024</w:t>
      </w:r>
      <w:r w:rsidR="000E7E93" w:rsidRPr="003D44B6">
        <w:rPr>
          <w:szCs w:val="22"/>
          <w:lang w:val="sl-SI"/>
        </w:rPr>
        <w:t xml:space="preserve">. </w:t>
      </w:r>
      <w:r w:rsidR="0094442F">
        <w:rPr>
          <w:szCs w:val="22"/>
          <w:lang w:val="sl-SI"/>
        </w:rPr>
        <w:t>V</w:t>
      </w:r>
      <w:r w:rsidR="000E7E93" w:rsidRPr="003D44B6">
        <w:rPr>
          <w:szCs w:val="22"/>
          <w:lang w:val="sl-SI"/>
        </w:rPr>
        <w:t xml:space="preserve"> mnenju</w:t>
      </w:r>
      <w:r w:rsidR="0094442F">
        <w:rPr>
          <w:szCs w:val="22"/>
          <w:lang w:val="sl-SI"/>
        </w:rPr>
        <w:t xml:space="preserve"> je</w:t>
      </w:r>
      <w:r w:rsidR="000E7E93" w:rsidRPr="003D44B6">
        <w:rPr>
          <w:szCs w:val="22"/>
          <w:lang w:val="sl-SI"/>
        </w:rPr>
        <w:t xml:space="preserve"> ugotovil, da </w:t>
      </w:r>
      <w:r w:rsidR="000E7E93" w:rsidRPr="00255939">
        <w:rPr>
          <w:szCs w:val="22"/>
          <w:lang w:val="sl-SI"/>
        </w:rPr>
        <w:t>daljinsk</w:t>
      </w:r>
      <w:r w:rsidR="00C170C0">
        <w:rPr>
          <w:szCs w:val="22"/>
          <w:lang w:val="sl-SI"/>
        </w:rPr>
        <w:t>i</w:t>
      </w:r>
      <w:r w:rsidR="000E7E93" w:rsidRPr="00255939">
        <w:rPr>
          <w:szCs w:val="22"/>
          <w:lang w:val="sl-SI"/>
        </w:rPr>
        <w:t xml:space="preserve"> vpliv</w:t>
      </w:r>
      <w:r w:rsidR="00D0438F" w:rsidRPr="00255939">
        <w:rPr>
          <w:szCs w:val="22"/>
          <w:lang w:val="sl-SI"/>
        </w:rPr>
        <w:t xml:space="preserve"> </w:t>
      </w:r>
      <w:r w:rsidR="009631CF" w:rsidRPr="003D44B6">
        <w:rPr>
          <w:szCs w:val="22"/>
          <w:lang w:val="sl-SI"/>
        </w:rPr>
        <w:t xml:space="preserve">OPPN </w:t>
      </w:r>
      <w:r w:rsidR="00C170C0">
        <w:rPr>
          <w:szCs w:val="22"/>
          <w:lang w:val="sl-SI"/>
        </w:rPr>
        <w:t xml:space="preserve">sega v </w:t>
      </w:r>
      <w:r w:rsidR="002C1986">
        <w:rPr>
          <w:szCs w:val="22"/>
          <w:lang w:val="sl-SI"/>
        </w:rPr>
        <w:t xml:space="preserve">varovano </w:t>
      </w:r>
      <w:r w:rsidR="00D0438F" w:rsidRPr="00255939">
        <w:rPr>
          <w:szCs w:val="22"/>
          <w:lang w:val="sl-SI"/>
        </w:rPr>
        <w:t>območj</w:t>
      </w:r>
      <w:r w:rsidR="002C1986">
        <w:rPr>
          <w:szCs w:val="22"/>
          <w:lang w:val="sl-SI"/>
        </w:rPr>
        <w:t xml:space="preserve">e </w:t>
      </w:r>
      <w:r w:rsidR="009631CF">
        <w:rPr>
          <w:szCs w:val="22"/>
          <w:lang w:val="sl-SI"/>
        </w:rPr>
        <w:t xml:space="preserve">Dolina Vipave </w:t>
      </w:r>
      <w:r w:rsidR="002C1986">
        <w:rPr>
          <w:szCs w:val="22"/>
          <w:lang w:val="sl-SI"/>
        </w:rPr>
        <w:t>(</w:t>
      </w:r>
      <w:r w:rsidR="009631CF">
        <w:rPr>
          <w:szCs w:val="22"/>
          <w:lang w:val="sl-SI"/>
        </w:rPr>
        <w:t>POO, SI3000226</w:t>
      </w:r>
      <w:r w:rsidR="002C1986">
        <w:rPr>
          <w:szCs w:val="22"/>
          <w:lang w:val="sl-SI"/>
        </w:rPr>
        <w:t xml:space="preserve">), </w:t>
      </w:r>
      <w:r w:rsidR="009631CF">
        <w:rPr>
          <w:szCs w:val="22"/>
          <w:lang w:val="sl-SI"/>
        </w:rPr>
        <w:t>določeno z Uredbo o posebnih varstvenih območjih (območjih Natura 2000),</w:t>
      </w:r>
      <w:r w:rsidR="002C1986">
        <w:rPr>
          <w:szCs w:val="22"/>
          <w:lang w:val="sl-SI"/>
        </w:rPr>
        <w:t xml:space="preserve"> </w:t>
      </w:r>
      <w:r w:rsidR="009631CF">
        <w:rPr>
          <w:szCs w:val="22"/>
          <w:lang w:val="sl-SI"/>
        </w:rPr>
        <w:t xml:space="preserve">objavljeno v </w:t>
      </w:r>
      <w:r w:rsidR="002C1986">
        <w:rPr>
          <w:szCs w:val="22"/>
          <w:lang w:val="sl-SI"/>
        </w:rPr>
        <w:t>Uradn</w:t>
      </w:r>
      <w:r w:rsidR="009631CF">
        <w:rPr>
          <w:szCs w:val="22"/>
          <w:lang w:val="sl-SI"/>
        </w:rPr>
        <w:t>em</w:t>
      </w:r>
      <w:r w:rsidR="002C1986">
        <w:rPr>
          <w:szCs w:val="22"/>
          <w:lang w:val="sl-SI"/>
        </w:rPr>
        <w:t xml:space="preserve"> list</w:t>
      </w:r>
      <w:r w:rsidR="009631CF">
        <w:rPr>
          <w:szCs w:val="22"/>
          <w:lang w:val="sl-SI"/>
        </w:rPr>
        <w:t>u</w:t>
      </w:r>
      <w:r w:rsidR="002C1986">
        <w:rPr>
          <w:szCs w:val="22"/>
          <w:lang w:val="sl-SI"/>
        </w:rPr>
        <w:t xml:space="preserve"> RS, št. </w:t>
      </w:r>
      <w:r w:rsidR="009631CF">
        <w:rPr>
          <w:szCs w:val="22"/>
          <w:lang w:val="sl-SI"/>
        </w:rPr>
        <w:t>49</w:t>
      </w:r>
      <w:r w:rsidR="002C1986">
        <w:rPr>
          <w:szCs w:val="22"/>
          <w:lang w:val="sl-SI"/>
        </w:rPr>
        <w:t>/</w:t>
      </w:r>
      <w:r w:rsidR="009631CF">
        <w:rPr>
          <w:szCs w:val="22"/>
          <w:lang w:val="sl-SI"/>
        </w:rPr>
        <w:t xml:space="preserve">04, 110/04, 59/07, 43/08, 8/12, 33/13, 35/13 – </w:t>
      </w:r>
      <w:proofErr w:type="spellStart"/>
      <w:r w:rsidR="009631CF">
        <w:rPr>
          <w:szCs w:val="22"/>
          <w:lang w:val="sl-SI"/>
        </w:rPr>
        <w:t>popr</w:t>
      </w:r>
      <w:proofErr w:type="spellEnd"/>
      <w:r w:rsidR="009631CF">
        <w:rPr>
          <w:szCs w:val="22"/>
          <w:lang w:val="sl-SI"/>
        </w:rPr>
        <w:t xml:space="preserve">., 39/13 – </w:t>
      </w:r>
      <w:proofErr w:type="spellStart"/>
      <w:r w:rsidR="009631CF">
        <w:rPr>
          <w:szCs w:val="22"/>
          <w:lang w:val="sl-SI"/>
        </w:rPr>
        <w:t>odl</w:t>
      </w:r>
      <w:proofErr w:type="spellEnd"/>
      <w:r w:rsidR="009631CF">
        <w:rPr>
          <w:szCs w:val="22"/>
          <w:lang w:val="sl-SI"/>
        </w:rPr>
        <w:t>. US, 3/14, 21/16 in 47/18</w:t>
      </w:r>
      <w:r w:rsidR="002C1986">
        <w:rPr>
          <w:szCs w:val="22"/>
          <w:lang w:val="sl-SI"/>
        </w:rPr>
        <w:t>)</w:t>
      </w:r>
      <w:r w:rsidR="00177C05">
        <w:rPr>
          <w:szCs w:val="22"/>
          <w:lang w:val="sl-SI"/>
        </w:rPr>
        <w:t xml:space="preserve">. </w:t>
      </w:r>
      <w:r w:rsidR="00CA40A0">
        <w:rPr>
          <w:szCs w:val="22"/>
          <w:lang w:val="sl-SI"/>
        </w:rPr>
        <w:t>V okviru OPPN je predvidena gradnja fekalne kanalizacije</w:t>
      </w:r>
      <w:r w:rsidR="00907DFE">
        <w:rPr>
          <w:szCs w:val="22"/>
          <w:lang w:val="sl-SI"/>
        </w:rPr>
        <w:t>, zaradi katere so določene ureditve možne tudi izven območja OPPN. Obstoječi kanalizacijski vod se izliva v povirni del potoka Prelog, v katerem je zaznati prisotnost fekalnih odpadnih vod. Potok Prelog je pritok Hublja, ki je varovan v okviru Natura 2000, in je pomemben za ohranjanje ugodnega stanja</w:t>
      </w:r>
      <w:r w:rsidR="00681ED1">
        <w:rPr>
          <w:szCs w:val="22"/>
          <w:lang w:val="sl-SI"/>
        </w:rPr>
        <w:t xml:space="preserve"> naslednjih kvalifikacijskih vrst: grbe (</w:t>
      </w:r>
      <w:proofErr w:type="spellStart"/>
      <w:r w:rsidR="00681ED1" w:rsidRPr="00681ED1">
        <w:rPr>
          <w:i/>
          <w:iCs/>
          <w:szCs w:val="22"/>
          <w:lang w:val="sl-SI"/>
        </w:rPr>
        <w:t>Barbus</w:t>
      </w:r>
      <w:proofErr w:type="spellEnd"/>
      <w:r w:rsidR="00681ED1" w:rsidRPr="00681ED1">
        <w:rPr>
          <w:i/>
          <w:iCs/>
          <w:szCs w:val="22"/>
          <w:lang w:val="sl-SI"/>
        </w:rPr>
        <w:t xml:space="preserve"> </w:t>
      </w:r>
      <w:proofErr w:type="spellStart"/>
      <w:r w:rsidR="00681ED1" w:rsidRPr="00681ED1">
        <w:rPr>
          <w:i/>
          <w:iCs/>
          <w:szCs w:val="22"/>
          <w:lang w:val="sl-SI"/>
        </w:rPr>
        <w:t>plebejus</w:t>
      </w:r>
      <w:proofErr w:type="spellEnd"/>
      <w:r w:rsidR="00681ED1">
        <w:rPr>
          <w:szCs w:val="22"/>
          <w:lang w:val="sl-SI"/>
        </w:rPr>
        <w:t>), kaplja (</w:t>
      </w:r>
      <w:proofErr w:type="spellStart"/>
      <w:r w:rsidR="00681ED1" w:rsidRPr="00681ED1">
        <w:rPr>
          <w:i/>
          <w:iCs/>
          <w:szCs w:val="22"/>
          <w:lang w:val="sl-SI"/>
        </w:rPr>
        <w:t>Cottus</w:t>
      </w:r>
      <w:proofErr w:type="spellEnd"/>
      <w:r w:rsidR="00681ED1" w:rsidRPr="00681ED1">
        <w:rPr>
          <w:i/>
          <w:iCs/>
          <w:szCs w:val="22"/>
          <w:lang w:val="sl-SI"/>
        </w:rPr>
        <w:t xml:space="preserve"> </w:t>
      </w:r>
      <w:proofErr w:type="spellStart"/>
      <w:r w:rsidR="00681ED1" w:rsidRPr="00681ED1">
        <w:rPr>
          <w:i/>
          <w:iCs/>
          <w:szCs w:val="22"/>
          <w:lang w:val="sl-SI"/>
        </w:rPr>
        <w:t>gobio</w:t>
      </w:r>
      <w:proofErr w:type="spellEnd"/>
      <w:r w:rsidR="00681ED1">
        <w:rPr>
          <w:szCs w:val="22"/>
          <w:lang w:val="sl-SI"/>
        </w:rPr>
        <w:t>), laškega potočnega piškurja (</w:t>
      </w:r>
      <w:proofErr w:type="spellStart"/>
      <w:r w:rsidR="00681ED1" w:rsidRPr="00681ED1">
        <w:rPr>
          <w:i/>
          <w:iCs/>
          <w:szCs w:val="22"/>
          <w:lang w:val="sl-SI"/>
        </w:rPr>
        <w:t>Lethenteron</w:t>
      </w:r>
      <w:proofErr w:type="spellEnd"/>
      <w:r w:rsidR="00681ED1" w:rsidRPr="00681ED1">
        <w:rPr>
          <w:i/>
          <w:iCs/>
          <w:szCs w:val="22"/>
          <w:lang w:val="sl-SI"/>
        </w:rPr>
        <w:t xml:space="preserve"> </w:t>
      </w:r>
      <w:proofErr w:type="spellStart"/>
      <w:r w:rsidR="00681ED1" w:rsidRPr="00681ED1">
        <w:rPr>
          <w:i/>
          <w:iCs/>
          <w:szCs w:val="22"/>
          <w:lang w:val="sl-SI"/>
        </w:rPr>
        <w:t>zanandraei</w:t>
      </w:r>
      <w:proofErr w:type="spellEnd"/>
      <w:r w:rsidR="00681ED1">
        <w:rPr>
          <w:szCs w:val="22"/>
          <w:lang w:val="sl-SI"/>
        </w:rPr>
        <w:t>) in pohre (</w:t>
      </w:r>
      <w:proofErr w:type="spellStart"/>
      <w:r w:rsidR="00681ED1" w:rsidRPr="00681ED1">
        <w:rPr>
          <w:i/>
          <w:iCs/>
          <w:szCs w:val="22"/>
          <w:lang w:val="sl-SI"/>
        </w:rPr>
        <w:t>Barbus</w:t>
      </w:r>
      <w:proofErr w:type="spellEnd"/>
      <w:r w:rsidR="00681ED1" w:rsidRPr="00681ED1">
        <w:rPr>
          <w:i/>
          <w:iCs/>
          <w:szCs w:val="22"/>
          <w:lang w:val="sl-SI"/>
        </w:rPr>
        <w:t xml:space="preserve"> </w:t>
      </w:r>
      <w:proofErr w:type="spellStart"/>
      <w:r w:rsidR="00681ED1" w:rsidRPr="00681ED1">
        <w:rPr>
          <w:i/>
          <w:iCs/>
          <w:szCs w:val="22"/>
          <w:lang w:val="sl-SI"/>
        </w:rPr>
        <w:t>meridionalis</w:t>
      </w:r>
      <w:proofErr w:type="spellEnd"/>
      <w:r w:rsidR="00681ED1">
        <w:rPr>
          <w:szCs w:val="22"/>
          <w:lang w:val="sl-SI"/>
        </w:rPr>
        <w:t>), ki je prisotna tudi v Prelogu. Z načrtovanimi ureditvami v okviru OPPN bi lahko prišlo do spremembe abiotskih dejavnikov (onesnaženja) in spremembe kakovosti habitata navedenih živalskih vrst.</w:t>
      </w:r>
      <w:r w:rsidR="00907DFE">
        <w:rPr>
          <w:szCs w:val="22"/>
          <w:lang w:val="sl-SI"/>
        </w:rPr>
        <w:t xml:space="preserve"> </w:t>
      </w:r>
      <w:r w:rsidR="00681ED1">
        <w:rPr>
          <w:szCs w:val="22"/>
          <w:lang w:val="sl-SI"/>
        </w:rPr>
        <w:t xml:space="preserve">Skladno z navedenim ZRSVN meni, da bi OPPN lahko pomembno vplival na območje Natura 2000 Dolina Vipave, zato meni, da je zanj treba </w:t>
      </w:r>
      <w:r w:rsidR="003D44B6">
        <w:rPr>
          <w:szCs w:val="22"/>
          <w:lang w:val="sl-SI"/>
        </w:rPr>
        <w:t>izvesti presoj</w:t>
      </w:r>
      <w:r w:rsidR="00681ED1">
        <w:rPr>
          <w:szCs w:val="22"/>
          <w:lang w:val="sl-SI"/>
        </w:rPr>
        <w:t>o</w:t>
      </w:r>
      <w:r w:rsidR="003D44B6">
        <w:rPr>
          <w:szCs w:val="22"/>
          <w:lang w:val="sl-SI"/>
        </w:rPr>
        <w:t xml:space="preserve"> sprejemljivosti po določbah</w:t>
      </w:r>
      <w:r w:rsidR="003D44B6" w:rsidRPr="003D44B6">
        <w:rPr>
          <w:szCs w:val="22"/>
          <w:lang w:val="sl-SI"/>
        </w:rPr>
        <w:t xml:space="preserve"> </w:t>
      </w:r>
      <w:r w:rsidR="003D44B6" w:rsidRPr="0092265C">
        <w:rPr>
          <w:szCs w:val="22"/>
          <w:lang w:val="sl-SI"/>
        </w:rPr>
        <w:t>101. a člen</w:t>
      </w:r>
      <w:r w:rsidR="003D44B6">
        <w:rPr>
          <w:szCs w:val="22"/>
          <w:lang w:val="sl-SI"/>
        </w:rPr>
        <w:t>a</w:t>
      </w:r>
      <w:r w:rsidR="003D44B6" w:rsidRPr="0092265C">
        <w:rPr>
          <w:szCs w:val="22"/>
          <w:lang w:val="sl-SI"/>
        </w:rPr>
        <w:t xml:space="preserve"> </w:t>
      </w:r>
      <w:r w:rsidR="003D44B6" w:rsidRPr="0092265C">
        <w:rPr>
          <w:lang w:val="sl-SI"/>
        </w:rPr>
        <w:t xml:space="preserve">Zakona o ohranjanju narave (Uradni list RS, št. </w:t>
      </w:r>
      <w:r w:rsidR="003D44B6" w:rsidRPr="0092265C">
        <w:rPr>
          <w:bCs/>
          <w:lang w:val="sl-SI"/>
        </w:rPr>
        <w:t xml:space="preserve">96/04-ZON-UPB2, 61/06 – ZDru-1, 8/10 – ZSKZ-B, 46/14, 21/18 – </w:t>
      </w:r>
      <w:proofErr w:type="spellStart"/>
      <w:r w:rsidR="003D44B6" w:rsidRPr="0092265C">
        <w:rPr>
          <w:bCs/>
          <w:lang w:val="sl-SI"/>
        </w:rPr>
        <w:t>ZNOrg</w:t>
      </w:r>
      <w:proofErr w:type="spellEnd"/>
      <w:r w:rsidR="003D44B6" w:rsidRPr="0092265C">
        <w:rPr>
          <w:bCs/>
          <w:lang w:val="sl-SI"/>
        </w:rPr>
        <w:t xml:space="preserve">, 31/18, 82/20, 3/22 – </w:t>
      </w:r>
      <w:proofErr w:type="spellStart"/>
      <w:r w:rsidR="003D44B6" w:rsidRPr="0092265C">
        <w:rPr>
          <w:bCs/>
          <w:lang w:val="sl-SI"/>
        </w:rPr>
        <w:t>ZDeb</w:t>
      </w:r>
      <w:proofErr w:type="spellEnd"/>
      <w:r w:rsidR="003D44B6" w:rsidRPr="0092265C">
        <w:rPr>
          <w:bCs/>
          <w:lang w:val="sl-SI"/>
        </w:rPr>
        <w:t>, 105/22 – ZZNŠPP in 18/23 – ZDU-1O</w:t>
      </w:r>
      <w:r w:rsidR="003D44B6" w:rsidRPr="0092265C">
        <w:rPr>
          <w:lang w:val="sl-SI"/>
        </w:rPr>
        <w:t>; v nadaljevanju ZON)</w:t>
      </w:r>
      <w:r w:rsidR="003D44B6" w:rsidRPr="0092265C">
        <w:rPr>
          <w:szCs w:val="22"/>
          <w:lang w:val="sl-SI"/>
        </w:rPr>
        <w:t>.</w:t>
      </w:r>
    </w:p>
    <w:p w14:paraId="5F5CE86F" w14:textId="58F955F9" w:rsidR="000E7E93" w:rsidRDefault="000E7E93" w:rsidP="003A01D2">
      <w:pPr>
        <w:jc w:val="both"/>
        <w:rPr>
          <w:lang w:val="sl-SI"/>
        </w:rPr>
      </w:pPr>
    </w:p>
    <w:p w14:paraId="0EA7B055" w14:textId="1C86BDF9" w:rsidR="00AA494C" w:rsidRDefault="000E7E93" w:rsidP="007A00E0">
      <w:pPr>
        <w:jc w:val="both"/>
        <w:rPr>
          <w:szCs w:val="22"/>
          <w:lang w:val="sl-SI"/>
        </w:rPr>
      </w:pPr>
      <w:r w:rsidRPr="00846049">
        <w:rPr>
          <w:szCs w:val="22"/>
          <w:lang w:val="sl-SI"/>
        </w:rPr>
        <w:t xml:space="preserve">Ministrstvo je v postopku preučilo tudi obstoj drugih </w:t>
      </w:r>
      <w:proofErr w:type="spellStart"/>
      <w:r w:rsidRPr="00846049">
        <w:rPr>
          <w:szCs w:val="22"/>
          <w:lang w:val="sl-SI"/>
        </w:rPr>
        <w:t>okoljskih</w:t>
      </w:r>
      <w:proofErr w:type="spellEnd"/>
      <w:r w:rsidRPr="00846049">
        <w:rPr>
          <w:szCs w:val="22"/>
          <w:lang w:val="sl-SI"/>
        </w:rPr>
        <w:t xml:space="preserve"> razlogov za uvedbo celovite presoje vplivov na okolje</w:t>
      </w:r>
      <w:r w:rsidR="006E4D0E">
        <w:rPr>
          <w:szCs w:val="22"/>
          <w:lang w:val="sl-SI"/>
        </w:rPr>
        <w:t xml:space="preserve"> v skladu </w:t>
      </w:r>
      <w:r w:rsidR="00C76A41">
        <w:rPr>
          <w:szCs w:val="22"/>
          <w:lang w:val="sl-SI"/>
        </w:rPr>
        <w:t>z</w:t>
      </w:r>
      <w:r w:rsidR="006E4D0E" w:rsidRPr="00846049">
        <w:rPr>
          <w:szCs w:val="22"/>
          <w:lang w:val="sl-SI"/>
        </w:rPr>
        <w:t xml:space="preserve"> Uredb</w:t>
      </w:r>
      <w:r w:rsidR="00C76A41">
        <w:rPr>
          <w:szCs w:val="22"/>
          <w:lang w:val="sl-SI"/>
        </w:rPr>
        <w:t>o</w:t>
      </w:r>
      <w:r w:rsidR="006E4D0E" w:rsidRPr="00846049">
        <w:rPr>
          <w:szCs w:val="22"/>
          <w:lang w:val="sl-SI"/>
        </w:rPr>
        <w:t xml:space="preserve"> o merilih za ocenjevanje verjetnosti pomembnejših vplivov izvedbe plana, programa, načrta ali drugega splošnega akta in njegovih sprememb na okolje v postopku celovite presoje vplivov na okolje (Uradni list RS, št. 9/09; v </w:t>
      </w:r>
      <w:r w:rsidR="006E4D0E" w:rsidRPr="00255939">
        <w:rPr>
          <w:szCs w:val="22"/>
          <w:lang w:val="sl-SI"/>
        </w:rPr>
        <w:t xml:space="preserve">nadaljnjem besedilu Uredba </w:t>
      </w:r>
      <w:r w:rsidR="006E4D0E" w:rsidRPr="00287876">
        <w:rPr>
          <w:szCs w:val="22"/>
          <w:lang w:val="sl-SI"/>
        </w:rPr>
        <w:t>o merilih)</w:t>
      </w:r>
      <w:r w:rsidR="00C76A41" w:rsidRPr="00287876">
        <w:rPr>
          <w:szCs w:val="22"/>
          <w:lang w:val="sl-SI"/>
        </w:rPr>
        <w:t>.</w:t>
      </w:r>
      <w:r w:rsidR="00AA494C" w:rsidRPr="00287876">
        <w:rPr>
          <w:szCs w:val="22"/>
          <w:lang w:val="sl-SI"/>
        </w:rPr>
        <w:t xml:space="preserve"> </w:t>
      </w:r>
      <w:r w:rsidR="00DF5C39" w:rsidRPr="00287876">
        <w:rPr>
          <w:szCs w:val="22"/>
          <w:lang w:val="sl-SI"/>
        </w:rPr>
        <w:t>S</w:t>
      </w:r>
      <w:r w:rsidR="00AA494C" w:rsidRPr="00287876">
        <w:rPr>
          <w:szCs w:val="22"/>
          <w:lang w:val="sl-SI"/>
        </w:rPr>
        <w:t xml:space="preserve">kladno s 3. členom </w:t>
      </w:r>
      <w:r w:rsidR="0093052A" w:rsidRPr="00287876">
        <w:rPr>
          <w:szCs w:val="22"/>
          <w:lang w:val="sl-SI"/>
        </w:rPr>
        <w:t>te u</w:t>
      </w:r>
      <w:r w:rsidR="00AA494C" w:rsidRPr="00287876">
        <w:rPr>
          <w:szCs w:val="22"/>
          <w:lang w:val="sl-SI"/>
        </w:rPr>
        <w:t>redbe je pridobil</w:t>
      </w:r>
      <w:r w:rsidR="00DF5C39" w:rsidRPr="00287876">
        <w:rPr>
          <w:szCs w:val="22"/>
          <w:lang w:val="sl-SI"/>
        </w:rPr>
        <w:t>o</w:t>
      </w:r>
      <w:r w:rsidR="00AA494C" w:rsidRPr="00287876">
        <w:rPr>
          <w:szCs w:val="22"/>
          <w:lang w:val="sl-SI"/>
        </w:rPr>
        <w:t xml:space="preserve"> mnenj</w:t>
      </w:r>
      <w:r w:rsidR="00FA3611" w:rsidRPr="00287876">
        <w:rPr>
          <w:szCs w:val="22"/>
          <w:lang w:val="sl-SI"/>
        </w:rPr>
        <w:t>a ZRSVN,</w:t>
      </w:r>
      <w:r w:rsidR="00AA494C" w:rsidRPr="00287876">
        <w:rPr>
          <w:szCs w:val="22"/>
          <w:lang w:val="sl-SI"/>
        </w:rPr>
        <w:t xml:space="preserve"> Ministrstva za </w:t>
      </w:r>
      <w:r w:rsidR="00FA3611" w:rsidRPr="00287876">
        <w:rPr>
          <w:szCs w:val="22"/>
          <w:lang w:val="sl-SI"/>
        </w:rPr>
        <w:t>zdravje, Ministrstva za kmetijstvo, gozdarstvo in prehrano s področja gozdarstva</w:t>
      </w:r>
      <w:r w:rsidR="00AA494C" w:rsidRPr="00287876">
        <w:rPr>
          <w:szCs w:val="22"/>
          <w:lang w:val="sl-SI"/>
        </w:rPr>
        <w:t xml:space="preserve"> in Direkcije RS za vode</w:t>
      </w:r>
      <w:r w:rsidR="00CF5873">
        <w:rPr>
          <w:szCs w:val="22"/>
          <w:lang w:val="sl-SI"/>
        </w:rPr>
        <w:t>, ki so priloga tega dokumenta</w:t>
      </w:r>
      <w:r w:rsidR="00AA494C" w:rsidRPr="00287876">
        <w:rPr>
          <w:szCs w:val="22"/>
          <w:lang w:val="sl-SI"/>
        </w:rPr>
        <w:t>.</w:t>
      </w:r>
      <w:r w:rsidR="002D775B">
        <w:rPr>
          <w:szCs w:val="22"/>
          <w:lang w:val="sl-SI"/>
        </w:rPr>
        <w:t xml:space="preserve"> Ministrstvo za kulturo mnenja ni podalo.</w:t>
      </w:r>
    </w:p>
    <w:p w14:paraId="27FCBB7F" w14:textId="77777777" w:rsidR="00CF5873" w:rsidRDefault="00CF5873" w:rsidP="007A00E0">
      <w:pPr>
        <w:jc w:val="both"/>
        <w:rPr>
          <w:szCs w:val="22"/>
          <w:lang w:val="sl-SI"/>
        </w:rPr>
      </w:pPr>
    </w:p>
    <w:p w14:paraId="2E2CE0B7" w14:textId="70C61B37" w:rsidR="00CF5873" w:rsidRDefault="00CF5873" w:rsidP="007A00E0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ZRSVN je v mnenju, št.</w:t>
      </w:r>
      <w:r w:rsidRPr="003D44B6">
        <w:rPr>
          <w:szCs w:val="22"/>
          <w:lang w:val="sl-SI"/>
        </w:rPr>
        <w:t xml:space="preserve"> 3563-</w:t>
      </w:r>
      <w:r>
        <w:rPr>
          <w:szCs w:val="22"/>
          <w:lang w:val="sl-SI"/>
        </w:rPr>
        <w:t>0521</w:t>
      </w:r>
      <w:r w:rsidRPr="003D44B6">
        <w:rPr>
          <w:szCs w:val="22"/>
          <w:lang w:val="sl-SI"/>
        </w:rPr>
        <w:t xml:space="preserve">/2024-2, z dne </w:t>
      </w:r>
      <w:r>
        <w:rPr>
          <w:szCs w:val="22"/>
          <w:lang w:val="sl-SI"/>
        </w:rPr>
        <w:t>3.</w:t>
      </w:r>
      <w:r w:rsidRPr="003D44B6">
        <w:rPr>
          <w:szCs w:val="22"/>
          <w:lang w:val="sl-SI"/>
        </w:rPr>
        <w:t xml:space="preserve"> </w:t>
      </w:r>
      <w:r>
        <w:rPr>
          <w:szCs w:val="22"/>
          <w:lang w:val="sl-SI"/>
        </w:rPr>
        <w:t>12</w:t>
      </w:r>
      <w:r w:rsidRPr="003D44B6">
        <w:rPr>
          <w:szCs w:val="22"/>
          <w:lang w:val="sl-SI"/>
        </w:rPr>
        <w:t>. 2024</w:t>
      </w:r>
      <w:r>
        <w:rPr>
          <w:szCs w:val="22"/>
          <w:lang w:val="sl-SI"/>
        </w:rPr>
        <w:t xml:space="preserve">, prejetem </w:t>
      </w:r>
      <w:r w:rsidR="001F49E7">
        <w:rPr>
          <w:szCs w:val="22"/>
          <w:lang w:val="sl-SI"/>
        </w:rPr>
        <w:t>3. 12. 2024</w:t>
      </w:r>
      <w:r>
        <w:rPr>
          <w:szCs w:val="22"/>
          <w:lang w:val="sl-SI"/>
        </w:rPr>
        <w:t xml:space="preserve"> ugotovil, da bo OPPN </w:t>
      </w:r>
      <w:r w:rsidR="008E01B9">
        <w:rPr>
          <w:szCs w:val="22"/>
          <w:lang w:val="sl-SI"/>
        </w:rPr>
        <w:t>verjetno pomembno vplival na sestavine biotske raznovrstnosti, saj</w:t>
      </w:r>
      <w:r>
        <w:rPr>
          <w:szCs w:val="22"/>
          <w:lang w:val="sl-SI"/>
        </w:rPr>
        <w:t xml:space="preserve"> se na območju OPPN nahajajo tudi zavarovane in ogrožene živalske vrste</w:t>
      </w:r>
      <w:r w:rsidR="008E01B9">
        <w:rPr>
          <w:szCs w:val="22"/>
          <w:lang w:val="sl-SI"/>
        </w:rPr>
        <w:t xml:space="preserve"> iz Uredbe o zavarovanih prosto živečih živalskih vrstah (Uradni list RS, št. 46/04, 109/04, 84/05, 115/07, 32/08 – </w:t>
      </w:r>
      <w:proofErr w:type="spellStart"/>
      <w:r w:rsidR="008E01B9">
        <w:rPr>
          <w:szCs w:val="22"/>
          <w:lang w:val="sl-SI"/>
        </w:rPr>
        <w:t>odl</w:t>
      </w:r>
      <w:proofErr w:type="spellEnd"/>
      <w:r w:rsidR="008E01B9">
        <w:rPr>
          <w:szCs w:val="22"/>
          <w:lang w:val="sl-SI"/>
        </w:rPr>
        <w:t>. US, 96/08, 36/09, 102/11, 15/14, 64/16 in 62/19) in Pravilnika o uvrstitvi  ogroženih rastlinskih in živalskih vrst v rdeči seznam (Uradni list RS, št. 82/02 in 42/10)</w:t>
      </w:r>
      <w:r w:rsidRPr="003D44B6">
        <w:rPr>
          <w:szCs w:val="22"/>
          <w:lang w:val="sl-SI"/>
        </w:rPr>
        <w:t>.</w:t>
      </w:r>
      <w:r w:rsidR="008E01B9">
        <w:rPr>
          <w:szCs w:val="22"/>
          <w:lang w:val="sl-SI"/>
        </w:rPr>
        <w:t xml:space="preserve"> ZRSVN skladno z navedenim meni, da je za OPPN treba izvesti celovito presojo vplivov na okolje.</w:t>
      </w:r>
    </w:p>
    <w:p w14:paraId="26CE26D1" w14:textId="77777777" w:rsidR="00AA494C" w:rsidRDefault="00AA494C" w:rsidP="007A00E0">
      <w:pPr>
        <w:jc w:val="both"/>
        <w:rPr>
          <w:szCs w:val="22"/>
          <w:lang w:val="sl-SI"/>
        </w:rPr>
      </w:pPr>
    </w:p>
    <w:p w14:paraId="7D34F6F1" w14:textId="73E111AF" w:rsidR="00597223" w:rsidRDefault="00AA494C" w:rsidP="007A00E0">
      <w:pPr>
        <w:jc w:val="both"/>
        <w:rPr>
          <w:szCs w:val="22"/>
          <w:lang w:val="sl-SI"/>
        </w:rPr>
      </w:pPr>
      <w:r w:rsidRPr="00287876">
        <w:rPr>
          <w:szCs w:val="22"/>
          <w:lang w:val="sl-SI"/>
        </w:rPr>
        <w:t xml:space="preserve">Ministrstvo za </w:t>
      </w:r>
      <w:r w:rsidR="00287876" w:rsidRPr="00287876">
        <w:rPr>
          <w:szCs w:val="22"/>
          <w:lang w:val="sl-SI"/>
        </w:rPr>
        <w:t xml:space="preserve">zdravje </w:t>
      </w:r>
      <w:r w:rsidRPr="00287876">
        <w:rPr>
          <w:szCs w:val="22"/>
          <w:lang w:val="sl-SI"/>
        </w:rPr>
        <w:t xml:space="preserve">je </w:t>
      </w:r>
      <w:r w:rsidR="00287876" w:rsidRPr="00287876">
        <w:rPr>
          <w:szCs w:val="22"/>
          <w:lang w:val="sl-SI"/>
        </w:rPr>
        <w:t xml:space="preserve">posredovalo mnenje Nacionalnega inštituta za javno zdravje (v </w:t>
      </w:r>
      <w:r w:rsidR="00287876" w:rsidRPr="001F49E7">
        <w:rPr>
          <w:szCs w:val="22"/>
          <w:lang w:val="sl-SI"/>
        </w:rPr>
        <w:t xml:space="preserve">nadaljnjem besedilu NIJZ), št. 354-201/2024-2 (256), z dne 29. 11. 2024, prejetem </w:t>
      </w:r>
      <w:r w:rsidR="001F49E7" w:rsidRPr="001F49E7">
        <w:rPr>
          <w:szCs w:val="22"/>
          <w:lang w:val="sl-SI"/>
        </w:rPr>
        <w:t>2</w:t>
      </w:r>
      <w:r w:rsidR="00287876" w:rsidRPr="001F49E7">
        <w:rPr>
          <w:szCs w:val="22"/>
          <w:lang w:val="sl-SI"/>
        </w:rPr>
        <w:t xml:space="preserve">. </w:t>
      </w:r>
      <w:r w:rsidR="001F49E7" w:rsidRPr="001F49E7">
        <w:rPr>
          <w:szCs w:val="22"/>
          <w:lang w:val="sl-SI"/>
        </w:rPr>
        <w:t>12</w:t>
      </w:r>
      <w:r w:rsidR="00287876" w:rsidRPr="001F49E7">
        <w:rPr>
          <w:szCs w:val="22"/>
          <w:lang w:val="sl-SI"/>
        </w:rPr>
        <w:t>. 2024, s</w:t>
      </w:r>
      <w:r w:rsidR="00287876" w:rsidRPr="00287876">
        <w:rPr>
          <w:szCs w:val="22"/>
          <w:lang w:val="sl-SI"/>
        </w:rPr>
        <w:t xml:space="preserve"> </w:t>
      </w:r>
      <w:r w:rsidR="00287876" w:rsidRPr="00597223">
        <w:rPr>
          <w:szCs w:val="22"/>
          <w:lang w:val="sl-SI"/>
        </w:rPr>
        <w:t xml:space="preserve">katerim soglaša. NIJZ je </w:t>
      </w:r>
      <w:r w:rsidRPr="00597223">
        <w:rPr>
          <w:szCs w:val="22"/>
          <w:lang w:val="sl-SI"/>
        </w:rPr>
        <w:t>v mnenju</w:t>
      </w:r>
      <w:r w:rsidR="004F218C" w:rsidRPr="00597223">
        <w:rPr>
          <w:szCs w:val="22"/>
          <w:lang w:val="sl-SI"/>
        </w:rPr>
        <w:t xml:space="preserve"> </w:t>
      </w:r>
      <w:r w:rsidR="00287876" w:rsidRPr="00597223">
        <w:rPr>
          <w:szCs w:val="22"/>
          <w:lang w:val="sl-SI"/>
        </w:rPr>
        <w:t xml:space="preserve">na podlagi podatkov o značilnosti plana, značilnosti vplivov ter pomenu in ranljivosti območij, ki bodo verjetno prizadeta, </w:t>
      </w:r>
      <w:r w:rsidR="00597223" w:rsidRPr="00597223">
        <w:rPr>
          <w:szCs w:val="22"/>
          <w:lang w:val="sl-SI"/>
        </w:rPr>
        <w:t xml:space="preserve">ugotovil, da izvedba </w:t>
      </w:r>
      <w:r w:rsidR="00287876" w:rsidRPr="00597223">
        <w:rPr>
          <w:szCs w:val="22"/>
          <w:lang w:val="sl-SI"/>
        </w:rPr>
        <w:t>OPPN ne</w:t>
      </w:r>
      <w:r w:rsidR="00597223" w:rsidRPr="00597223">
        <w:rPr>
          <w:szCs w:val="22"/>
          <w:lang w:val="sl-SI"/>
        </w:rPr>
        <w:t xml:space="preserve"> bo povzročila takih sprememb posameznih sestavin okolje (kakovost zunanjega zraka, obremenjenost okolja s hrupom, nastajanje odpadnih voda, kakovost površinskih in podzemnih </w:t>
      </w:r>
      <w:r w:rsidR="00597223" w:rsidRPr="00597223">
        <w:rPr>
          <w:szCs w:val="22"/>
          <w:lang w:val="sl-SI"/>
        </w:rPr>
        <w:lastRenderedPageBreak/>
        <w:t>voda, oskrba s potno vodo, ravnanje z odpadki), da bi te lahko pomembneje vplivale na zdravje in počutje ljudi.</w:t>
      </w:r>
    </w:p>
    <w:p w14:paraId="0F4A033E" w14:textId="77777777" w:rsidR="004B6CBE" w:rsidRDefault="004B6CBE" w:rsidP="007A00E0">
      <w:pPr>
        <w:jc w:val="both"/>
        <w:rPr>
          <w:szCs w:val="22"/>
          <w:lang w:val="sl-SI"/>
        </w:rPr>
      </w:pPr>
    </w:p>
    <w:p w14:paraId="1AF9F12E" w14:textId="6CB118C1" w:rsidR="004B6CBE" w:rsidRPr="00597223" w:rsidRDefault="004B6CBE" w:rsidP="007A00E0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Ministrstvo za kmetijstvo, gozdarstvo in prehrano</w:t>
      </w:r>
      <w:r w:rsidR="00F75089">
        <w:rPr>
          <w:szCs w:val="22"/>
          <w:lang w:val="sl-SI"/>
        </w:rPr>
        <w:t xml:space="preserve"> (v nadaljnjem besedilu MKGP)</w:t>
      </w:r>
      <w:r>
        <w:rPr>
          <w:szCs w:val="22"/>
          <w:lang w:val="sl-SI"/>
        </w:rPr>
        <w:t xml:space="preserve"> je dne </w:t>
      </w:r>
      <w:r w:rsidR="001F49E7">
        <w:rPr>
          <w:szCs w:val="22"/>
          <w:lang w:val="sl-SI"/>
        </w:rPr>
        <w:t>2. 12. 2024</w:t>
      </w:r>
      <w:r>
        <w:rPr>
          <w:szCs w:val="22"/>
          <w:lang w:val="sl-SI"/>
        </w:rPr>
        <w:t xml:space="preserve"> posredovalo mnenje s področja gozdarstva in lovstva, št. 3401-23/2006/74, z dne 29. 11. 2024. V mnenju je navedlo, da </w:t>
      </w:r>
      <w:r w:rsidR="0044443C">
        <w:rPr>
          <w:szCs w:val="22"/>
          <w:lang w:val="sl-SI"/>
        </w:rPr>
        <w:t>je na območju OPPN 1,8 ha gozdnih zemljišč, ki ne sodijo v varovalne gozdove ali gozdove s posebnim namenom po Uredbi o varovalnih gozdovih in gozdovih s posebnim namenom (Uradni list RS, št. 88/05, 56/07, 29/09, 91/10, 1/13, 39/15 in 191/20). M</w:t>
      </w:r>
      <w:r w:rsidR="00F75089">
        <w:rPr>
          <w:szCs w:val="22"/>
          <w:lang w:val="sl-SI"/>
        </w:rPr>
        <w:t>KGP</w:t>
      </w:r>
      <w:r w:rsidR="0044443C">
        <w:rPr>
          <w:szCs w:val="22"/>
          <w:lang w:val="sl-SI"/>
        </w:rPr>
        <w:t xml:space="preserve"> ugotavlja tudi, da sta na območju OPPN po veljavnem Gozdnogospodarskem načrtu za gozdnogospodarsko enoto Tolmin (2021-2030) na prvi stopnji poudarjeni klimatska funkcija in higiensko-zdravstvena funkcija gozda, ki sta določeni zaradi bližine večjega strnjenega naselja in stalne prisotnosti vetrov. Glede na to, da </w:t>
      </w:r>
      <w:r w:rsidR="00F75089">
        <w:rPr>
          <w:szCs w:val="22"/>
          <w:lang w:val="sl-SI"/>
        </w:rPr>
        <w:t>se z OPPN površine gozda na območju ne bodo bistveno zmanjšale, se bodo funkcije gozda ohranile, zato MKGP meni, da izvedba OPPN ne bo pomembneje vplivala na okolje z vidika gozdarstva in lovstva.</w:t>
      </w:r>
      <w:r w:rsidR="0001673A">
        <w:rPr>
          <w:szCs w:val="22"/>
          <w:lang w:val="sl-SI"/>
        </w:rPr>
        <w:t xml:space="preserve"> </w:t>
      </w:r>
    </w:p>
    <w:p w14:paraId="6E0C88CA" w14:textId="77777777" w:rsidR="004F218C" w:rsidRPr="00597223" w:rsidRDefault="004F218C" w:rsidP="007A00E0">
      <w:pPr>
        <w:jc w:val="both"/>
        <w:rPr>
          <w:szCs w:val="22"/>
          <w:lang w:val="sl-SI"/>
        </w:rPr>
      </w:pPr>
    </w:p>
    <w:p w14:paraId="7EFFEAAB" w14:textId="004B98C0" w:rsidR="007E1A75" w:rsidRDefault="004F218C" w:rsidP="007A00E0">
      <w:pPr>
        <w:jc w:val="both"/>
        <w:rPr>
          <w:szCs w:val="22"/>
          <w:lang w:val="sl-SI"/>
        </w:rPr>
      </w:pPr>
      <w:r w:rsidRPr="001F49E7">
        <w:rPr>
          <w:szCs w:val="22"/>
          <w:lang w:val="sl-SI"/>
        </w:rPr>
        <w:t xml:space="preserve">Direkcija RS za vode je podala </w:t>
      </w:r>
      <w:r w:rsidR="001F49E7" w:rsidRPr="001F49E7">
        <w:rPr>
          <w:szCs w:val="22"/>
          <w:lang w:val="sl-SI"/>
        </w:rPr>
        <w:t>mnenje</w:t>
      </w:r>
      <w:r w:rsidRPr="001F49E7">
        <w:rPr>
          <w:szCs w:val="22"/>
          <w:lang w:val="sl-SI"/>
        </w:rPr>
        <w:t>, št. 3502</w:t>
      </w:r>
      <w:r w:rsidR="001F49E7" w:rsidRPr="001F49E7">
        <w:rPr>
          <w:szCs w:val="22"/>
          <w:lang w:val="sl-SI"/>
        </w:rPr>
        <w:t>1</w:t>
      </w:r>
      <w:r w:rsidRPr="001F49E7">
        <w:rPr>
          <w:szCs w:val="22"/>
          <w:lang w:val="sl-SI"/>
        </w:rPr>
        <w:t>-</w:t>
      </w:r>
      <w:r w:rsidR="001F49E7" w:rsidRPr="001F49E7">
        <w:rPr>
          <w:szCs w:val="22"/>
          <w:lang w:val="sl-SI"/>
        </w:rPr>
        <w:t>37</w:t>
      </w:r>
      <w:r w:rsidRPr="001F49E7">
        <w:rPr>
          <w:szCs w:val="22"/>
          <w:lang w:val="sl-SI"/>
        </w:rPr>
        <w:t>/2024-</w:t>
      </w:r>
      <w:r w:rsidR="001F49E7" w:rsidRPr="001F49E7">
        <w:rPr>
          <w:szCs w:val="22"/>
          <w:lang w:val="sl-SI"/>
        </w:rPr>
        <w:t>2</w:t>
      </w:r>
      <w:r w:rsidRPr="001F49E7">
        <w:rPr>
          <w:szCs w:val="22"/>
          <w:lang w:val="sl-SI"/>
        </w:rPr>
        <w:t xml:space="preserve">, z dne </w:t>
      </w:r>
      <w:r w:rsidR="001F49E7" w:rsidRPr="001F49E7">
        <w:rPr>
          <w:szCs w:val="22"/>
          <w:lang w:val="sl-SI"/>
        </w:rPr>
        <w:t>3</w:t>
      </w:r>
      <w:r w:rsidRPr="001F49E7">
        <w:rPr>
          <w:szCs w:val="22"/>
          <w:lang w:val="sl-SI"/>
        </w:rPr>
        <w:t xml:space="preserve">. </w:t>
      </w:r>
      <w:r w:rsidR="001F49E7" w:rsidRPr="001F49E7">
        <w:rPr>
          <w:szCs w:val="22"/>
          <w:lang w:val="sl-SI"/>
        </w:rPr>
        <w:t>12</w:t>
      </w:r>
      <w:r w:rsidRPr="001F49E7">
        <w:rPr>
          <w:szCs w:val="22"/>
          <w:lang w:val="sl-SI"/>
        </w:rPr>
        <w:t>. 2024, prejet</w:t>
      </w:r>
      <w:r w:rsidR="001F49E7" w:rsidRPr="001F49E7">
        <w:rPr>
          <w:szCs w:val="22"/>
          <w:lang w:val="sl-SI"/>
        </w:rPr>
        <w:t>o</w:t>
      </w:r>
      <w:r w:rsidRPr="001F49E7">
        <w:rPr>
          <w:szCs w:val="22"/>
          <w:lang w:val="sl-SI"/>
        </w:rPr>
        <w:t xml:space="preserve"> </w:t>
      </w:r>
      <w:r w:rsidR="001F49E7" w:rsidRPr="001F49E7">
        <w:rPr>
          <w:szCs w:val="22"/>
          <w:lang w:val="sl-SI"/>
        </w:rPr>
        <w:t>9</w:t>
      </w:r>
      <w:r w:rsidRPr="001F49E7">
        <w:rPr>
          <w:szCs w:val="22"/>
          <w:lang w:val="sl-SI"/>
        </w:rPr>
        <w:t xml:space="preserve">. </w:t>
      </w:r>
      <w:r w:rsidR="001F49E7" w:rsidRPr="001F49E7">
        <w:rPr>
          <w:szCs w:val="22"/>
          <w:lang w:val="sl-SI"/>
        </w:rPr>
        <w:t>12</w:t>
      </w:r>
      <w:r w:rsidRPr="001F49E7">
        <w:rPr>
          <w:szCs w:val="22"/>
          <w:lang w:val="sl-SI"/>
        </w:rPr>
        <w:t>. 2024, v kater</w:t>
      </w:r>
      <w:r w:rsidR="001F49E7" w:rsidRPr="001F49E7">
        <w:rPr>
          <w:szCs w:val="22"/>
          <w:lang w:val="sl-SI"/>
        </w:rPr>
        <w:t xml:space="preserve">em </w:t>
      </w:r>
      <w:r w:rsidR="001F49E7">
        <w:rPr>
          <w:szCs w:val="22"/>
          <w:lang w:val="sl-SI"/>
        </w:rPr>
        <w:t>j</w:t>
      </w:r>
      <w:r w:rsidR="001F49E7" w:rsidRPr="001F49E7">
        <w:rPr>
          <w:szCs w:val="22"/>
          <w:lang w:val="sl-SI"/>
        </w:rPr>
        <w:t>e n</w:t>
      </w:r>
      <w:r w:rsidRPr="001F49E7">
        <w:rPr>
          <w:szCs w:val="22"/>
          <w:lang w:val="sl-SI"/>
        </w:rPr>
        <w:t xml:space="preserve">avedla, </w:t>
      </w:r>
      <w:r w:rsidRPr="007E1A75">
        <w:rPr>
          <w:szCs w:val="22"/>
          <w:lang w:val="sl-SI"/>
        </w:rPr>
        <w:t>da je</w:t>
      </w:r>
      <w:r w:rsidR="007E1A75" w:rsidRPr="007E1A75">
        <w:rPr>
          <w:szCs w:val="22"/>
          <w:lang w:val="sl-SI"/>
        </w:rPr>
        <w:t xml:space="preserve">, na podlagi razpoložljivih podatkov in evidenc, </w:t>
      </w:r>
      <w:r w:rsidRPr="007E1A75">
        <w:rPr>
          <w:szCs w:val="22"/>
          <w:lang w:val="sl-SI"/>
        </w:rPr>
        <w:t xml:space="preserve">območje OPPN </w:t>
      </w:r>
      <w:r w:rsidR="007E1A75" w:rsidRPr="007E1A75">
        <w:rPr>
          <w:szCs w:val="22"/>
          <w:lang w:val="sl-SI"/>
        </w:rPr>
        <w:t xml:space="preserve">erozijsko in </w:t>
      </w:r>
      <w:proofErr w:type="spellStart"/>
      <w:r w:rsidR="007E1A75" w:rsidRPr="007E1A75">
        <w:rPr>
          <w:szCs w:val="22"/>
          <w:lang w:val="sl-SI"/>
        </w:rPr>
        <w:t>plazljivo</w:t>
      </w:r>
      <w:proofErr w:type="spellEnd"/>
      <w:r w:rsidR="007E1A75" w:rsidRPr="007E1A75">
        <w:rPr>
          <w:szCs w:val="22"/>
          <w:lang w:val="sl-SI"/>
        </w:rPr>
        <w:t>, prečka ga vodotok 2. reda z vodnimi in priobalnimi zemljišči.</w:t>
      </w:r>
      <w:r w:rsidR="007E1A75">
        <w:rPr>
          <w:szCs w:val="22"/>
          <w:lang w:val="sl-SI"/>
        </w:rPr>
        <w:t xml:space="preserve"> </w:t>
      </w:r>
      <w:r w:rsidR="00253749">
        <w:rPr>
          <w:szCs w:val="22"/>
          <w:lang w:val="sl-SI"/>
        </w:rPr>
        <w:t>Iz mnenja je razvidno, da bo načrtovana pozidava vplivala na časovno in količinsko prerazporeditev odto</w:t>
      </w:r>
      <w:r w:rsidR="00D91CCA">
        <w:rPr>
          <w:szCs w:val="22"/>
          <w:lang w:val="sl-SI"/>
        </w:rPr>
        <w:t xml:space="preserve">kov, ki so vezani na vodotok in sistem </w:t>
      </w:r>
      <w:proofErr w:type="spellStart"/>
      <w:r w:rsidR="00D91CCA">
        <w:rPr>
          <w:szCs w:val="22"/>
          <w:lang w:val="sl-SI"/>
        </w:rPr>
        <w:t>odvodnje</w:t>
      </w:r>
      <w:proofErr w:type="spellEnd"/>
      <w:r w:rsidR="00D91CCA">
        <w:rPr>
          <w:szCs w:val="22"/>
          <w:lang w:val="sl-SI"/>
        </w:rPr>
        <w:t xml:space="preserve"> mesta. Direkcija RS za vode navaja, da je zaradi neposredne bližine vodotoka treba preveriti poplavno varnost območja, </w:t>
      </w:r>
      <w:r w:rsidR="00D04C9B">
        <w:rPr>
          <w:szCs w:val="22"/>
          <w:lang w:val="sl-SI"/>
        </w:rPr>
        <w:t xml:space="preserve">razmere zaradi erozijske nevarnosti in </w:t>
      </w:r>
      <w:proofErr w:type="spellStart"/>
      <w:r w:rsidR="00D04C9B">
        <w:rPr>
          <w:szCs w:val="22"/>
          <w:lang w:val="sl-SI"/>
        </w:rPr>
        <w:t>plazljivosti</w:t>
      </w:r>
      <w:proofErr w:type="spellEnd"/>
      <w:r w:rsidR="00D04C9B">
        <w:rPr>
          <w:szCs w:val="22"/>
          <w:lang w:val="sl-SI"/>
        </w:rPr>
        <w:t xml:space="preserve"> na območju in posledično</w:t>
      </w:r>
      <w:r w:rsidR="00D91CCA">
        <w:rPr>
          <w:szCs w:val="22"/>
          <w:lang w:val="sl-SI"/>
        </w:rPr>
        <w:t xml:space="preserve"> njegovo primernost za stanovanjsko gradnjo ter upoštevati zakonsko predpisane odmike od vodnih zemljišč.</w:t>
      </w:r>
      <w:r w:rsidR="00D04C9B">
        <w:rPr>
          <w:szCs w:val="22"/>
          <w:lang w:val="sl-SI"/>
        </w:rPr>
        <w:t xml:space="preserve"> Pri pripravi strokovnih rešitev je treba upoštevati </w:t>
      </w:r>
      <w:r w:rsidR="008B2079">
        <w:rPr>
          <w:szCs w:val="22"/>
          <w:lang w:val="sl-SI"/>
        </w:rPr>
        <w:t xml:space="preserve">celovito hidrološko hidravlično študijo za porečje Vipave, ki je v izdelavi z namenom evidentiranja in reševanja poplavne problematike ter določitvijo ukrepov za varstvo pred škodljivim delovanjem voda. Direkcija RS za vode </w:t>
      </w:r>
      <w:r w:rsidR="001915C9">
        <w:rPr>
          <w:szCs w:val="22"/>
          <w:lang w:val="sl-SI"/>
        </w:rPr>
        <w:t xml:space="preserve">ugotavlja, da se v fazi podaje smernic ne more opredeliti do verjetnosti pomembnejših vplivov izvedbe OPPN na okolje z vidika upravljanja z vodami, zato </w:t>
      </w:r>
      <w:r w:rsidR="008B2079">
        <w:rPr>
          <w:szCs w:val="22"/>
          <w:lang w:val="sl-SI"/>
        </w:rPr>
        <w:t xml:space="preserve">meni, da </w:t>
      </w:r>
      <w:r w:rsidR="001915C9">
        <w:rPr>
          <w:szCs w:val="22"/>
          <w:lang w:val="sl-SI"/>
        </w:rPr>
        <w:t xml:space="preserve">v kolikor bo iz strokovnih podlag izhajalo, da izvedba OPPN nima vpliva na upravljanje z vodami, izvedba celovite presoje vplivov na okolje ni potrebna. </w:t>
      </w:r>
    </w:p>
    <w:p w14:paraId="121981FB" w14:textId="6E668229" w:rsidR="001915C9" w:rsidRDefault="00706EFC" w:rsidP="007A00E0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Iz</w:t>
      </w:r>
      <w:r w:rsidR="00361361">
        <w:rPr>
          <w:szCs w:val="22"/>
          <w:lang w:val="sl-SI"/>
        </w:rPr>
        <w:t xml:space="preserve"> razpoložljiv</w:t>
      </w:r>
      <w:r>
        <w:rPr>
          <w:szCs w:val="22"/>
          <w:lang w:val="sl-SI"/>
        </w:rPr>
        <w:t>ih</w:t>
      </w:r>
      <w:r w:rsidR="00361361">
        <w:rPr>
          <w:szCs w:val="22"/>
          <w:lang w:val="sl-SI"/>
        </w:rPr>
        <w:t xml:space="preserve"> podatk</w:t>
      </w:r>
      <w:r>
        <w:rPr>
          <w:szCs w:val="22"/>
          <w:lang w:val="sl-SI"/>
        </w:rPr>
        <w:t>ov</w:t>
      </w:r>
      <w:r w:rsidR="00361361">
        <w:rPr>
          <w:szCs w:val="22"/>
          <w:lang w:val="sl-SI"/>
        </w:rPr>
        <w:t xml:space="preserve"> in evidenc (</w:t>
      </w:r>
      <w:r w:rsidR="00A27545">
        <w:rPr>
          <w:szCs w:val="22"/>
          <w:lang w:val="sl-SI"/>
        </w:rPr>
        <w:t xml:space="preserve">vir: </w:t>
      </w:r>
      <w:r w:rsidR="00361361">
        <w:rPr>
          <w:szCs w:val="22"/>
          <w:lang w:val="sl-SI"/>
        </w:rPr>
        <w:t>portal e-</w:t>
      </w:r>
      <w:r w:rsidR="00A27545">
        <w:rPr>
          <w:szCs w:val="22"/>
          <w:lang w:val="sl-SI"/>
        </w:rPr>
        <w:t>V</w:t>
      </w:r>
      <w:r w:rsidR="00361361">
        <w:rPr>
          <w:szCs w:val="22"/>
          <w:lang w:val="sl-SI"/>
        </w:rPr>
        <w:t>ode)</w:t>
      </w:r>
      <w:r w:rsidR="00023D27">
        <w:rPr>
          <w:szCs w:val="22"/>
          <w:lang w:val="sl-SI"/>
        </w:rPr>
        <w:t xml:space="preserve"> ter ugotovit</w:t>
      </w:r>
      <w:r>
        <w:rPr>
          <w:szCs w:val="22"/>
          <w:lang w:val="sl-SI"/>
        </w:rPr>
        <w:t>e</w:t>
      </w:r>
      <w:r w:rsidR="00023D27">
        <w:rPr>
          <w:szCs w:val="22"/>
          <w:lang w:val="sl-SI"/>
        </w:rPr>
        <w:t>v iz mnenja Direkcije RS za vode</w:t>
      </w:r>
      <w:r w:rsidR="00361361">
        <w:rPr>
          <w:szCs w:val="22"/>
          <w:lang w:val="sl-SI"/>
        </w:rPr>
        <w:t xml:space="preserve"> je razvidno, da je območje </w:t>
      </w:r>
      <w:proofErr w:type="spellStart"/>
      <w:r w:rsidR="00361361">
        <w:rPr>
          <w:szCs w:val="22"/>
          <w:lang w:val="sl-SI"/>
        </w:rPr>
        <w:t>plazljivo</w:t>
      </w:r>
      <w:proofErr w:type="spellEnd"/>
      <w:r w:rsidR="00361361">
        <w:rPr>
          <w:szCs w:val="22"/>
          <w:lang w:val="sl-SI"/>
        </w:rPr>
        <w:t xml:space="preserve"> in erozijsko ogroženo, da </w:t>
      </w:r>
      <w:r w:rsidR="00023D27">
        <w:rPr>
          <w:szCs w:val="22"/>
          <w:lang w:val="sl-SI"/>
        </w:rPr>
        <w:t xml:space="preserve">je treba preveriti poplavno varnost </w:t>
      </w:r>
      <w:r>
        <w:rPr>
          <w:szCs w:val="22"/>
          <w:lang w:val="sl-SI"/>
        </w:rPr>
        <w:t>in</w:t>
      </w:r>
      <w:r w:rsidR="00023D27">
        <w:rPr>
          <w:szCs w:val="22"/>
          <w:lang w:val="sl-SI"/>
        </w:rPr>
        <w:t xml:space="preserve"> stabilnost </w:t>
      </w:r>
      <w:r>
        <w:rPr>
          <w:szCs w:val="22"/>
          <w:lang w:val="sl-SI"/>
        </w:rPr>
        <w:t xml:space="preserve">tal na območju ter določiti ustrezne ukrepe. Glede na to, da navedene preveritve še niso bile izvedene </w:t>
      </w:r>
      <w:r w:rsidR="00AD52A9">
        <w:rPr>
          <w:szCs w:val="22"/>
          <w:lang w:val="sl-SI"/>
        </w:rPr>
        <w:t>in omilitveni ukrepi še niso bili določeni</w:t>
      </w:r>
      <w:r w:rsidR="00A26BE1">
        <w:rPr>
          <w:szCs w:val="22"/>
          <w:lang w:val="sl-SI"/>
        </w:rPr>
        <w:t xml:space="preserve"> ter zaradi </w:t>
      </w:r>
      <w:r w:rsidR="00A26BE1" w:rsidRPr="00A26BE1">
        <w:rPr>
          <w:szCs w:val="22"/>
          <w:lang w:val="sl-SI"/>
        </w:rPr>
        <w:t>zagotavljanja celovitosti omilitvenih ukrepov na območju OPPN in širše</w:t>
      </w:r>
      <w:r w:rsidR="00AD52A9" w:rsidRPr="00A26BE1">
        <w:rPr>
          <w:szCs w:val="22"/>
          <w:lang w:val="sl-SI"/>
        </w:rPr>
        <w:t xml:space="preserve"> ministrstvo meni, da</w:t>
      </w:r>
      <w:r w:rsidR="00AD52A9">
        <w:rPr>
          <w:szCs w:val="22"/>
          <w:lang w:val="sl-SI"/>
        </w:rPr>
        <w:t xml:space="preserve"> lahko predmetni OPPN pomembno vpliva na </w:t>
      </w:r>
      <w:r w:rsidR="00A26BE1">
        <w:rPr>
          <w:szCs w:val="22"/>
          <w:lang w:val="sl-SI"/>
        </w:rPr>
        <w:t xml:space="preserve">okolje z vidika </w:t>
      </w:r>
      <w:r w:rsidR="00AD52A9">
        <w:rPr>
          <w:szCs w:val="22"/>
          <w:lang w:val="sl-SI"/>
        </w:rPr>
        <w:t>upravljanj</w:t>
      </w:r>
      <w:r w:rsidR="00A26BE1">
        <w:rPr>
          <w:szCs w:val="22"/>
          <w:lang w:val="sl-SI"/>
        </w:rPr>
        <w:t>a</w:t>
      </w:r>
      <w:r w:rsidR="00AD52A9">
        <w:rPr>
          <w:szCs w:val="22"/>
          <w:lang w:val="sl-SI"/>
        </w:rPr>
        <w:t xml:space="preserve"> z vodami, zato je zanj treba izvesti celovito presojo vplivov na okolje. V </w:t>
      </w:r>
      <w:proofErr w:type="spellStart"/>
      <w:r w:rsidR="00AD52A9">
        <w:rPr>
          <w:szCs w:val="22"/>
          <w:lang w:val="sl-SI"/>
        </w:rPr>
        <w:t>okoljskem</w:t>
      </w:r>
      <w:proofErr w:type="spellEnd"/>
      <w:r w:rsidR="00AD52A9">
        <w:rPr>
          <w:szCs w:val="22"/>
          <w:lang w:val="sl-SI"/>
        </w:rPr>
        <w:t xml:space="preserve"> poročilu morajo biti zajete vse ugotovitve in omilitveni ukrepi, ki izhajajo iz </w:t>
      </w:r>
      <w:r w:rsidR="00A26BE1">
        <w:rPr>
          <w:szCs w:val="22"/>
          <w:lang w:val="sl-SI"/>
        </w:rPr>
        <w:t>strokovnih podlag s področja upravljanja z vodami.</w:t>
      </w:r>
    </w:p>
    <w:p w14:paraId="14E062C0" w14:textId="77777777" w:rsidR="00A26BE1" w:rsidRDefault="00A26BE1" w:rsidP="007A00E0">
      <w:pPr>
        <w:jc w:val="both"/>
        <w:rPr>
          <w:szCs w:val="22"/>
          <w:highlight w:val="yellow"/>
          <w:lang w:val="sl-SI"/>
        </w:rPr>
      </w:pPr>
    </w:p>
    <w:p w14:paraId="6B606A83" w14:textId="522466CC" w:rsidR="00154492" w:rsidRPr="00A26BE1" w:rsidRDefault="004C0700" w:rsidP="007A00E0">
      <w:pPr>
        <w:jc w:val="both"/>
        <w:rPr>
          <w:szCs w:val="22"/>
          <w:lang w:val="sl-SI"/>
        </w:rPr>
      </w:pPr>
      <w:r w:rsidRPr="00A26BE1">
        <w:rPr>
          <w:szCs w:val="22"/>
          <w:lang w:val="sl-SI"/>
        </w:rPr>
        <w:t>P</w:t>
      </w:r>
      <w:r w:rsidR="00154492" w:rsidRPr="00A26BE1">
        <w:rPr>
          <w:szCs w:val="22"/>
          <w:lang w:val="sl-SI"/>
        </w:rPr>
        <w:t xml:space="preserve">o pregledu gradiva in na podlagi meril iz 2. člena Uredbe o merilih, ki se nanašajo na značilnosti plana, značilnosti vplivov ter </w:t>
      </w:r>
      <w:r w:rsidR="00154492" w:rsidRPr="00A26BE1">
        <w:rPr>
          <w:rFonts w:cs="Arial"/>
          <w:lang w:val="sl-SI"/>
        </w:rPr>
        <w:t>pomen in ranljivost območij, ki bodo verjetno prizadeta,</w:t>
      </w:r>
      <w:r w:rsidR="00154492" w:rsidRPr="00A26BE1">
        <w:rPr>
          <w:szCs w:val="22"/>
          <w:lang w:val="sl-SI"/>
        </w:rPr>
        <w:t xml:space="preserve"> </w:t>
      </w:r>
      <w:r w:rsidRPr="00A26BE1">
        <w:rPr>
          <w:szCs w:val="22"/>
          <w:lang w:val="sl-SI"/>
        </w:rPr>
        <w:t xml:space="preserve">je </w:t>
      </w:r>
      <w:r w:rsidR="00154492" w:rsidRPr="00A26BE1">
        <w:rPr>
          <w:szCs w:val="22"/>
          <w:lang w:val="sl-SI"/>
        </w:rPr>
        <w:t>ugotovilo:</w:t>
      </w:r>
    </w:p>
    <w:p w14:paraId="5C210B1F" w14:textId="7129F670" w:rsidR="00154492" w:rsidRDefault="00154492" w:rsidP="00154492">
      <w:pPr>
        <w:ind w:left="284" w:hanging="284"/>
        <w:jc w:val="both"/>
        <w:rPr>
          <w:lang w:val="sl-SI"/>
        </w:rPr>
      </w:pPr>
      <w:r w:rsidRPr="004242A1">
        <w:rPr>
          <w:lang w:val="sl-SI"/>
        </w:rPr>
        <w:t>-</w:t>
      </w:r>
      <w:r w:rsidRPr="004242A1">
        <w:rPr>
          <w:lang w:val="sl-SI"/>
        </w:rPr>
        <w:tab/>
      </w:r>
      <w:r w:rsidR="008A2339" w:rsidRPr="004242A1">
        <w:rPr>
          <w:lang w:val="sl-SI"/>
        </w:rPr>
        <w:t xml:space="preserve">Z </w:t>
      </w:r>
      <w:r w:rsidRPr="004242A1">
        <w:rPr>
          <w:lang w:val="sl-SI"/>
        </w:rPr>
        <w:t xml:space="preserve">OPPN se </w:t>
      </w:r>
      <w:r w:rsidR="008A2339" w:rsidRPr="004242A1">
        <w:rPr>
          <w:lang w:val="sl-SI"/>
        </w:rPr>
        <w:t>načrtuje</w:t>
      </w:r>
      <w:r w:rsidRPr="004242A1">
        <w:rPr>
          <w:lang w:val="sl-SI"/>
        </w:rPr>
        <w:t xml:space="preserve"> </w:t>
      </w:r>
      <w:r w:rsidR="00A41908" w:rsidRPr="004242A1">
        <w:rPr>
          <w:lang w:val="sl-SI"/>
        </w:rPr>
        <w:t xml:space="preserve">gradnja stanovanjske soseske s pretežno individualnimi </w:t>
      </w:r>
      <w:r w:rsidR="004242A1" w:rsidRPr="004242A1">
        <w:rPr>
          <w:lang w:val="sl-SI"/>
        </w:rPr>
        <w:t>in</w:t>
      </w:r>
      <w:r w:rsidR="00A41908" w:rsidRPr="004242A1">
        <w:rPr>
          <w:lang w:val="sl-SI"/>
        </w:rPr>
        <w:t xml:space="preserve"> </w:t>
      </w:r>
      <w:r w:rsidR="004242A1" w:rsidRPr="004242A1">
        <w:rPr>
          <w:lang w:val="sl-SI"/>
        </w:rPr>
        <w:t>več</w:t>
      </w:r>
      <w:r w:rsidR="00A41908" w:rsidRPr="004242A1">
        <w:rPr>
          <w:lang w:val="sl-SI"/>
        </w:rPr>
        <w:t>stanovanjskimi stavbami</w:t>
      </w:r>
      <w:r w:rsidR="004242A1" w:rsidRPr="004242A1">
        <w:rPr>
          <w:lang w:val="sl-SI"/>
        </w:rPr>
        <w:t xml:space="preserve"> ter</w:t>
      </w:r>
      <w:r w:rsidR="00A41908" w:rsidRPr="004242A1">
        <w:rPr>
          <w:lang w:val="sl-SI"/>
        </w:rPr>
        <w:t xml:space="preserve"> prometn</w:t>
      </w:r>
      <w:r w:rsidR="00CC6D03" w:rsidRPr="004242A1">
        <w:rPr>
          <w:lang w:val="sl-SI"/>
        </w:rPr>
        <w:t>o</w:t>
      </w:r>
      <w:r w:rsidR="00A41908" w:rsidRPr="004242A1">
        <w:rPr>
          <w:lang w:val="sl-SI"/>
        </w:rPr>
        <w:t xml:space="preserve"> in drug</w:t>
      </w:r>
      <w:r w:rsidR="00CC6D03" w:rsidRPr="004242A1">
        <w:rPr>
          <w:lang w:val="sl-SI"/>
        </w:rPr>
        <w:t>o</w:t>
      </w:r>
      <w:r w:rsidR="004242A1" w:rsidRPr="004242A1">
        <w:rPr>
          <w:lang w:val="sl-SI"/>
        </w:rPr>
        <w:t xml:space="preserve"> gospodarsko javno</w:t>
      </w:r>
      <w:r w:rsidR="00A41908" w:rsidRPr="004242A1">
        <w:rPr>
          <w:lang w:val="sl-SI"/>
        </w:rPr>
        <w:t xml:space="preserve"> infrastruktur</w:t>
      </w:r>
      <w:r w:rsidR="00CC6D03" w:rsidRPr="004242A1">
        <w:rPr>
          <w:lang w:val="sl-SI"/>
        </w:rPr>
        <w:t>o</w:t>
      </w:r>
      <w:r w:rsidRPr="004242A1">
        <w:rPr>
          <w:lang w:val="sl-SI"/>
        </w:rPr>
        <w:t>.</w:t>
      </w:r>
    </w:p>
    <w:p w14:paraId="0B466D8E" w14:textId="3AA28DAE" w:rsidR="0007316F" w:rsidRPr="004242A1" w:rsidRDefault="0007316F" w:rsidP="00154492">
      <w:pPr>
        <w:ind w:left="284" w:hanging="284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  <w:t>Območje je z veljavnim občinskim prostorskim načrtom namenjeno stanovanjskim površinam (SS), namenska raba območja se ne spreminja.</w:t>
      </w:r>
    </w:p>
    <w:p w14:paraId="7AB48E95" w14:textId="33593652" w:rsidR="00154492" w:rsidRPr="0007316F" w:rsidRDefault="00154492" w:rsidP="00154492">
      <w:pPr>
        <w:ind w:left="284" w:hanging="284"/>
        <w:jc w:val="both"/>
        <w:rPr>
          <w:lang w:val="sl-SI"/>
        </w:rPr>
      </w:pPr>
      <w:r w:rsidRPr="0007316F">
        <w:rPr>
          <w:lang w:val="sl-SI"/>
        </w:rPr>
        <w:t>-</w:t>
      </w:r>
      <w:r w:rsidRPr="0007316F">
        <w:rPr>
          <w:lang w:val="sl-SI"/>
        </w:rPr>
        <w:tab/>
        <w:t>Na podlagi javno dostopnih podatkov (vir: ARSO, Atlas okolja) OPPN</w:t>
      </w:r>
      <w:r w:rsidR="00DF759F" w:rsidRPr="0007316F">
        <w:rPr>
          <w:lang w:val="sl-SI"/>
        </w:rPr>
        <w:t xml:space="preserve"> </w:t>
      </w:r>
      <w:r w:rsidR="004242A1" w:rsidRPr="0007316F">
        <w:rPr>
          <w:lang w:val="sl-SI"/>
        </w:rPr>
        <w:t xml:space="preserve">ne </w:t>
      </w:r>
      <w:r w:rsidR="00DF759F" w:rsidRPr="0007316F">
        <w:rPr>
          <w:lang w:val="sl-SI"/>
        </w:rPr>
        <w:t>sega na območje naravnih vrednot</w:t>
      </w:r>
      <w:r w:rsidR="00ED6896" w:rsidRPr="0007316F">
        <w:rPr>
          <w:lang w:val="sl-SI"/>
        </w:rPr>
        <w:t>, vendar meji na ekološko pomembno območje. Na podlagi ugotovitev ZRSVN</w:t>
      </w:r>
      <w:r w:rsidR="00DF759F" w:rsidRPr="0007316F">
        <w:rPr>
          <w:lang w:val="sl-SI"/>
        </w:rPr>
        <w:t xml:space="preserve">, </w:t>
      </w:r>
      <w:r w:rsidR="00ED6896" w:rsidRPr="0007316F">
        <w:rPr>
          <w:lang w:val="sl-SI"/>
        </w:rPr>
        <w:t xml:space="preserve">se na območju pojavljajo tudi pomembne sestavine biotske raznovrstnosti, zaradi česar je pričakovati pomemben vpliv. </w:t>
      </w:r>
    </w:p>
    <w:p w14:paraId="35283568" w14:textId="5FCBCF89" w:rsidR="006E59CE" w:rsidRPr="0007316F" w:rsidRDefault="006E59CE" w:rsidP="006E59CE">
      <w:pPr>
        <w:ind w:left="284" w:hanging="284"/>
        <w:jc w:val="both"/>
        <w:rPr>
          <w:szCs w:val="22"/>
          <w:lang w:val="sl-SI"/>
        </w:rPr>
      </w:pPr>
      <w:r w:rsidRPr="0007316F">
        <w:rPr>
          <w:szCs w:val="22"/>
          <w:lang w:val="sl-SI"/>
        </w:rPr>
        <w:t>-</w:t>
      </w:r>
      <w:r w:rsidRPr="0007316F">
        <w:rPr>
          <w:szCs w:val="22"/>
          <w:lang w:val="sl-SI"/>
        </w:rPr>
        <w:tab/>
        <w:t>OPPN ne posega na območja kmetijskih zemljišč</w:t>
      </w:r>
      <w:r w:rsidR="0007316F" w:rsidRPr="0007316F">
        <w:rPr>
          <w:szCs w:val="22"/>
          <w:lang w:val="sl-SI"/>
        </w:rPr>
        <w:t xml:space="preserve"> </w:t>
      </w:r>
      <w:r w:rsidRPr="0007316F">
        <w:rPr>
          <w:szCs w:val="22"/>
          <w:lang w:val="sl-SI"/>
        </w:rPr>
        <w:t>in gozdov.</w:t>
      </w:r>
    </w:p>
    <w:p w14:paraId="16A76F63" w14:textId="19D82EDC" w:rsidR="00B67DCE" w:rsidRPr="004242A1" w:rsidRDefault="00B67DCE" w:rsidP="006E59CE">
      <w:pPr>
        <w:ind w:left="284" w:hanging="284"/>
        <w:jc w:val="both"/>
        <w:rPr>
          <w:szCs w:val="22"/>
          <w:lang w:val="sl-SI"/>
        </w:rPr>
      </w:pPr>
      <w:r w:rsidRPr="004242A1">
        <w:rPr>
          <w:szCs w:val="22"/>
          <w:lang w:val="sl-SI"/>
        </w:rPr>
        <w:t>-</w:t>
      </w:r>
      <w:r w:rsidRPr="004242A1">
        <w:rPr>
          <w:szCs w:val="22"/>
          <w:lang w:val="sl-SI"/>
        </w:rPr>
        <w:tab/>
      </w:r>
      <w:r w:rsidR="00A26BE1" w:rsidRPr="004242A1">
        <w:rPr>
          <w:lang w:val="sl-SI"/>
        </w:rPr>
        <w:t xml:space="preserve">Na podlagi javno dostopnih podatkov (vir: e-Vode) OPPN sega na </w:t>
      </w:r>
      <w:proofErr w:type="spellStart"/>
      <w:r w:rsidR="00A26BE1" w:rsidRPr="004242A1">
        <w:rPr>
          <w:lang w:val="sl-SI"/>
        </w:rPr>
        <w:t>plazljivo</w:t>
      </w:r>
      <w:proofErr w:type="spellEnd"/>
      <w:r w:rsidR="00A26BE1" w:rsidRPr="004242A1">
        <w:rPr>
          <w:lang w:val="sl-SI"/>
        </w:rPr>
        <w:t xml:space="preserve"> in erozijsko ogroženo območje, preko območja teče vodotok 2. reda. </w:t>
      </w:r>
      <w:r w:rsidR="00A27545" w:rsidRPr="004242A1">
        <w:rPr>
          <w:lang w:val="sl-SI"/>
        </w:rPr>
        <w:t>Glede na značilnosti in zahtevnost lokacije</w:t>
      </w:r>
      <w:r w:rsidR="004242A1" w:rsidRPr="004242A1">
        <w:rPr>
          <w:lang w:val="sl-SI"/>
        </w:rPr>
        <w:t xml:space="preserve"> ministrstvo meni, da lahko zaradi izvedbe OPPN nastanejo pomembnejši vplivi na okolje, zato je treba v okviru postopka celovite presoje vplivov na okolje ugotoviti in oceniti vplive na okolje z vidika upravljanja z vodami ter podati ustrezne omilitvene ukrepe, ki bodo </w:t>
      </w:r>
      <w:r w:rsidR="004242A1" w:rsidRPr="004242A1">
        <w:rPr>
          <w:lang w:val="sl-SI"/>
        </w:rPr>
        <w:lastRenderedPageBreak/>
        <w:t>zmanjšali vplive izvedbe OPPN na obravnavanem območju in širše (daljinske in kumulativne vplive).</w:t>
      </w:r>
    </w:p>
    <w:p w14:paraId="1C9729E0" w14:textId="555929A4" w:rsidR="00A76B5E" w:rsidRPr="002D775B" w:rsidRDefault="00154492" w:rsidP="00154492">
      <w:pPr>
        <w:ind w:left="284" w:hanging="284"/>
        <w:jc w:val="both"/>
        <w:rPr>
          <w:lang w:val="sl-SI"/>
        </w:rPr>
      </w:pPr>
      <w:r w:rsidRPr="002D775B">
        <w:rPr>
          <w:lang w:val="sl-SI"/>
        </w:rPr>
        <w:t>-</w:t>
      </w:r>
      <w:r w:rsidRPr="002D775B">
        <w:rPr>
          <w:lang w:val="sl-SI"/>
        </w:rPr>
        <w:tab/>
      </w:r>
      <w:r w:rsidR="00A662D6" w:rsidRPr="002D775B">
        <w:rPr>
          <w:lang w:val="sl-SI"/>
        </w:rPr>
        <w:t xml:space="preserve">Na podlagi javno dostopnih podatkov (vir: Ministrstvo za kulturo, </w:t>
      </w:r>
      <w:proofErr w:type="spellStart"/>
      <w:r w:rsidR="00A662D6" w:rsidRPr="002D775B">
        <w:rPr>
          <w:lang w:val="sl-SI"/>
        </w:rPr>
        <w:t>GisKD</w:t>
      </w:r>
      <w:proofErr w:type="spellEnd"/>
      <w:r w:rsidR="00A662D6" w:rsidRPr="002D775B">
        <w:rPr>
          <w:lang w:val="sl-SI"/>
        </w:rPr>
        <w:t xml:space="preserve"> pregledovalnik) </w:t>
      </w:r>
      <w:r w:rsidRPr="002D775B">
        <w:rPr>
          <w:lang w:val="sl-SI"/>
        </w:rPr>
        <w:t xml:space="preserve">OPPN </w:t>
      </w:r>
      <w:r w:rsidR="002D775B" w:rsidRPr="002D775B">
        <w:rPr>
          <w:lang w:val="sl-SI"/>
        </w:rPr>
        <w:t>ne tangira objektov ali območij kulturne dediščine, vpisanih v register nepremične kulturne dediščine.</w:t>
      </w:r>
      <w:r w:rsidR="00BA170E" w:rsidRPr="002D775B">
        <w:rPr>
          <w:lang w:val="sl-SI"/>
        </w:rPr>
        <w:t xml:space="preserve"> </w:t>
      </w:r>
      <w:r w:rsidR="002D775B" w:rsidRPr="002D775B">
        <w:rPr>
          <w:lang w:val="sl-SI"/>
        </w:rPr>
        <w:t>Skladno z navedenim ni pričakovati pomembnih vplivov OPPN na kulturno dediščino.</w:t>
      </w:r>
    </w:p>
    <w:p w14:paraId="386F3195" w14:textId="22B840FB" w:rsidR="00B67DCE" w:rsidRPr="0007316F" w:rsidRDefault="00154492" w:rsidP="00F82C33">
      <w:pPr>
        <w:ind w:left="284" w:hanging="284"/>
        <w:jc w:val="both"/>
        <w:rPr>
          <w:lang w:val="sl-SI"/>
        </w:rPr>
      </w:pPr>
      <w:r w:rsidRPr="002D775B">
        <w:rPr>
          <w:lang w:val="sl-SI"/>
        </w:rPr>
        <w:t>-</w:t>
      </w:r>
      <w:r w:rsidRPr="002D775B">
        <w:rPr>
          <w:lang w:val="sl-SI"/>
        </w:rPr>
        <w:tab/>
      </w:r>
      <w:r w:rsidR="00E17302" w:rsidRPr="002D775B">
        <w:rPr>
          <w:lang w:val="sl-SI"/>
        </w:rPr>
        <w:t>Na podlagi predloženega gradiva se n</w:t>
      </w:r>
      <w:r w:rsidR="005F3613" w:rsidRPr="002D775B">
        <w:rPr>
          <w:lang w:val="sl-SI"/>
        </w:rPr>
        <w:t xml:space="preserve">a območju OPPN </w:t>
      </w:r>
      <w:r w:rsidR="00070D12" w:rsidRPr="002D775B">
        <w:rPr>
          <w:lang w:val="sl-SI"/>
        </w:rPr>
        <w:t xml:space="preserve">ne </w:t>
      </w:r>
      <w:r w:rsidRPr="002D775B">
        <w:rPr>
          <w:lang w:val="sl-SI"/>
        </w:rPr>
        <w:t>načrtujejo posegi in dejavnosti</w:t>
      </w:r>
      <w:r w:rsidR="008E3AC9" w:rsidRPr="002D775B">
        <w:rPr>
          <w:lang w:val="sl-SI"/>
        </w:rPr>
        <w:t>, ki</w:t>
      </w:r>
      <w:r w:rsidR="008E3AC9" w:rsidRPr="0007316F">
        <w:rPr>
          <w:lang w:val="sl-SI"/>
        </w:rPr>
        <w:t xml:space="preserve"> </w:t>
      </w:r>
      <w:r w:rsidR="005F3613" w:rsidRPr="0007316F">
        <w:rPr>
          <w:lang w:val="sl-SI"/>
        </w:rPr>
        <w:t>bi lahko</w:t>
      </w:r>
      <w:r w:rsidR="008E3AC9" w:rsidRPr="0007316F">
        <w:rPr>
          <w:lang w:val="sl-SI"/>
        </w:rPr>
        <w:t xml:space="preserve"> povzročili </w:t>
      </w:r>
      <w:r w:rsidRPr="0007316F">
        <w:rPr>
          <w:lang w:val="sl-SI"/>
        </w:rPr>
        <w:t>pomembn</w:t>
      </w:r>
      <w:r w:rsidR="00070D12" w:rsidRPr="0007316F">
        <w:rPr>
          <w:lang w:val="sl-SI"/>
        </w:rPr>
        <w:t>e</w:t>
      </w:r>
      <w:r w:rsidRPr="0007316F">
        <w:rPr>
          <w:lang w:val="sl-SI"/>
        </w:rPr>
        <w:t xml:space="preserve"> vpliv</w:t>
      </w:r>
      <w:r w:rsidR="00070D12" w:rsidRPr="0007316F">
        <w:rPr>
          <w:lang w:val="sl-SI"/>
        </w:rPr>
        <w:t>e</w:t>
      </w:r>
      <w:r w:rsidRPr="0007316F">
        <w:rPr>
          <w:lang w:val="sl-SI"/>
        </w:rPr>
        <w:t xml:space="preserve"> na zdravje ljudi</w:t>
      </w:r>
      <w:r w:rsidR="008E3AC9" w:rsidRPr="0007316F">
        <w:rPr>
          <w:lang w:val="sl-SI"/>
        </w:rPr>
        <w:t>.</w:t>
      </w:r>
      <w:r w:rsidR="000F61B8" w:rsidRPr="0007316F">
        <w:rPr>
          <w:lang w:val="sl-SI"/>
        </w:rPr>
        <w:t xml:space="preserve"> </w:t>
      </w:r>
    </w:p>
    <w:p w14:paraId="7F7C54C9" w14:textId="77777777" w:rsidR="00154492" w:rsidRPr="0007316F" w:rsidRDefault="00154492" w:rsidP="00154492">
      <w:pPr>
        <w:ind w:left="284" w:hanging="284"/>
        <w:jc w:val="both"/>
        <w:rPr>
          <w:lang w:val="sl-SI"/>
        </w:rPr>
      </w:pPr>
    </w:p>
    <w:p w14:paraId="0CD69A43" w14:textId="5611F5D1" w:rsidR="00493735" w:rsidRPr="00410057" w:rsidRDefault="00154492" w:rsidP="00CF6C87">
      <w:pPr>
        <w:jc w:val="both"/>
        <w:rPr>
          <w:bCs/>
          <w:szCs w:val="22"/>
          <w:lang w:val="sl-SI"/>
        </w:rPr>
      </w:pPr>
      <w:r w:rsidRPr="00410057">
        <w:rPr>
          <w:bCs/>
          <w:szCs w:val="22"/>
          <w:lang w:val="sl-SI"/>
        </w:rPr>
        <w:t xml:space="preserve">Ministrstvo </w:t>
      </w:r>
      <w:r w:rsidR="008F2ACF" w:rsidRPr="00410057">
        <w:rPr>
          <w:bCs/>
          <w:szCs w:val="22"/>
          <w:lang w:val="sl-SI"/>
        </w:rPr>
        <w:t xml:space="preserve">na podlagi </w:t>
      </w:r>
      <w:r w:rsidR="00801685" w:rsidRPr="00410057">
        <w:rPr>
          <w:bCs/>
          <w:szCs w:val="22"/>
          <w:lang w:val="sl-SI"/>
        </w:rPr>
        <w:t>gradiva, javno dostopnih podatkov</w:t>
      </w:r>
      <w:r w:rsidR="00BA170E" w:rsidRPr="00410057">
        <w:rPr>
          <w:bCs/>
          <w:szCs w:val="22"/>
          <w:lang w:val="sl-SI"/>
        </w:rPr>
        <w:t>, mnenj</w:t>
      </w:r>
      <w:r w:rsidR="00801685" w:rsidRPr="00410057">
        <w:rPr>
          <w:bCs/>
          <w:szCs w:val="22"/>
          <w:lang w:val="sl-SI"/>
        </w:rPr>
        <w:t xml:space="preserve"> in </w:t>
      </w:r>
      <w:r w:rsidR="00801685" w:rsidRPr="00410057">
        <w:rPr>
          <w:szCs w:val="22"/>
          <w:lang w:val="sl-SI"/>
        </w:rPr>
        <w:t>meril iz 2. člena Uredbe o merilih</w:t>
      </w:r>
      <w:r w:rsidR="008F2ACF" w:rsidRPr="00410057">
        <w:rPr>
          <w:bCs/>
          <w:szCs w:val="22"/>
          <w:lang w:val="sl-SI"/>
        </w:rPr>
        <w:t xml:space="preserve"> </w:t>
      </w:r>
      <w:r w:rsidR="007A00E0" w:rsidRPr="00410057">
        <w:rPr>
          <w:bCs/>
          <w:szCs w:val="22"/>
          <w:lang w:val="sl-SI"/>
        </w:rPr>
        <w:t>ocenjuje</w:t>
      </w:r>
      <w:r w:rsidR="008F2ACF" w:rsidRPr="00410057">
        <w:rPr>
          <w:bCs/>
          <w:szCs w:val="22"/>
          <w:lang w:val="sl-SI"/>
        </w:rPr>
        <w:t xml:space="preserve">, da </w:t>
      </w:r>
      <w:r w:rsidR="00801685" w:rsidRPr="00410057">
        <w:rPr>
          <w:bCs/>
          <w:szCs w:val="22"/>
          <w:lang w:val="sl-SI"/>
        </w:rPr>
        <w:t xml:space="preserve">obstaja verjetnost pomembnejših vplivov OPPN </w:t>
      </w:r>
      <w:r w:rsidR="007A00E0" w:rsidRPr="00410057">
        <w:rPr>
          <w:bCs/>
          <w:szCs w:val="22"/>
          <w:lang w:val="sl-SI"/>
        </w:rPr>
        <w:t>na</w:t>
      </w:r>
      <w:r w:rsidR="0007316F" w:rsidRPr="00410057">
        <w:rPr>
          <w:bCs/>
          <w:szCs w:val="22"/>
          <w:lang w:val="sl-SI"/>
        </w:rPr>
        <w:t xml:space="preserve"> </w:t>
      </w:r>
      <w:r w:rsidR="00410057" w:rsidRPr="00410057">
        <w:rPr>
          <w:bCs/>
          <w:szCs w:val="22"/>
          <w:lang w:val="sl-SI"/>
        </w:rPr>
        <w:t>biotsko raznovrstnost in</w:t>
      </w:r>
      <w:r w:rsidR="007A00E0" w:rsidRPr="00410057">
        <w:rPr>
          <w:bCs/>
          <w:szCs w:val="22"/>
          <w:lang w:val="sl-SI"/>
        </w:rPr>
        <w:t xml:space="preserve"> področje upravljanja z vodami</w:t>
      </w:r>
      <w:r w:rsidR="00C76A41" w:rsidRPr="00410057">
        <w:rPr>
          <w:bCs/>
          <w:szCs w:val="22"/>
          <w:lang w:val="sl-SI"/>
        </w:rPr>
        <w:t>. Ministrstvo zato meni, da</w:t>
      </w:r>
      <w:r w:rsidR="000A47B6" w:rsidRPr="00410057">
        <w:rPr>
          <w:bCs/>
          <w:szCs w:val="22"/>
          <w:lang w:val="sl-SI"/>
        </w:rPr>
        <w:t xml:space="preserve"> </w:t>
      </w:r>
      <w:r w:rsidR="00BD3931" w:rsidRPr="00410057">
        <w:rPr>
          <w:bCs/>
          <w:szCs w:val="22"/>
          <w:lang w:val="sl-SI"/>
        </w:rPr>
        <w:t>je za</w:t>
      </w:r>
      <w:r w:rsidR="00D40935" w:rsidRPr="00410057">
        <w:rPr>
          <w:bCs/>
          <w:szCs w:val="22"/>
          <w:lang w:val="sl-SI"/>
        </w:rPr>
        <w:t xml:space="preserve"> </w:t>
      </w:r>
      <w:r w:rsidRPr="00410057">
        <w:rPr>
          <w:bCs/>
          <w:szCs w:val="22"/>
          <w:lang w:val="sl-SI"/>
        </w:rPr>
        <w:t>OPPN</w:t>
      </w:r>
      <w:r w:rsidR="009A0852" w:rsidRPr="00410057">
        <w:rPr>
          <w:bCs/>
          <w:szCs w:val="22"/>
          <w:lang w:val="sl-SI"/>
        </w:rPr>
        <w:t xml:space="preserve"> </w:t>
      </w:r>
      <w:r w:rsidR="00CF6C87" w:rsidRPr="00410057">
        <w:rPr>
          <w:bCs/>
          <w:szCs w:val="22"/>
          <w:lang w:val="sl-SI"/>
        </w:rPr>
        <w:t>treba izvesti celovit</w:t>
      </w:r>
      <w:r w:rsidR="00BD3931" w:rsidRPr="00410057">
        <w:rPr>
          <w:bCs/>
          <w:szCs w:val="22"/>
          <w:lang w:val="sl-SI"/>
        </w:rPr>
        <w:t>o</w:t>
      </w:r>
      <w:r w:rsidR="00CF6C87" w:rsidRPr="00410057">
        <w:rPr>
          <w:bCs/>
          <w:szCs w:val="22"/>
          <w:lang w:val="sl-SI"/>
        </w:rPr>
        <w:t xml:space="preserve"> presoj</w:t>
      </w:r>
      <w:r w:rsidR="00BD3931" w:rsidRPr="00410057">
        <w:rPr>
          <w:bCs/>
          <w:szCs w:val="22"/>
          <w:lang w:val="sl-SI"/>
        </w:rPr>
        <w:t>o</w:t>
      </w:r>
      <w:r w:rsidR="00CF6C87" w:rsidRPr="00410057">
        <w:rPr>
          <w:bCs/>
          <w:szCs w:val="22"/>
          <w:lang w:val="sl-SI"/>
        </w:rPr>
        <w:t xml:space="preserve"> vplivov na okolje.</w:t>
      </w:r>
    </w:p>
    <w:p w14:paraId="53C98352" w14:textId="5426C463" w:rsidR="009A0852" w:rsidRPr="00410057" w:rsidRDefault="009A0852" w:rsidP="00154492">
      <w:pPr>
        <w:jc w:val="both"/>
        <w:rPr>
          <w:bCs/>
          <w:szCs w:val="22"/>
          <w:lang w:val="sl-SI"/>
        </w:rPr>
      </w:pPr>
    </w:p>
    <w:p w14:paraId="6E48D9D6" w14:textId="77777777" w:rsidR="00BA4265" w:rsidRPr="00410057" w:rsidRDefault="00BA4265" w:rsidP="00154492">
      <w:pPr>
        <w:jc w:val="both"/>
        <w:rPr>
          <w:bCs/>
          <w:szCs w:val="22"/>
          <w:lang w:val="sl-SI"/>
        </w:rPr>
      </w:pPr>
    </w:p>
    <w:p w14:paraId="5F259492" w14:textId="1E4FD007" w:rsidR="00154492" w:rsidRPr="009E1A71" w:rsidRDefault="00CF6C87" w:rsidP="00154492">
      <w:pPr>
        <w:jc w:val="both"/>
        <w:rPr>
          <w:bCs/>
          <w:lang w:val="sl-SI"/>
        </w:rPr>
      </w:pPr>
      <w:r w:rsidRPr="00410057">
        <w:rPr>
          <w:bCs/>
          <w:szCs w:val="22"/>
          <w:lang w:val="sl-SI"/>
        </w:rPr>
        <w:t xml:space="preserve">V skladu z zgoraj navedenim je ministrstvo ugotovilo, da </w:t>
      </w:r>
      <w:r w:rsidR="008F2ACF" w:rsidRPr="00410057">
        <w:rPr>
          <w:bCs/>
          <w:szCs w:val="22"/>
          <w:lang w:val="sl-SI"/>
        </w:rPr>
        <w:t xml:space="preserve">je </w:t>
      </w:r>
      <w:r w:rsidRPr="00410057">
        <w:rPr>
          <w:bCs/>
          <w:szCs w:val="22"/>
          <w:lang w:val="sl-SI"/>
        </w:rPr>
        <w:t>za OPPN treba izvesti celovit</w:t>
      </w:r>
      <w:r w:rsidR="008F2ACF" w:rsidRPr="00410057">
        <w:rPr>
          <w:bCs/>
          <w:szCs w:val="22"/>
          <w:lang w:val="sl-SI"/>
        </w:rPr>
        <w:t>o</w:t>
      </w:r>
      <w:r w:rsidRPr="00410057">
        <w:rPr>
          <w:bCs/>
          <w:szCs w:val="22"/>
          <w:lang w:val="sl-SI"/>
        </w:rPr>
        <w:t xml:space="preserve"> presoj</w:t>
      </w:r>
      <w:r w:rsidR="008F2ACF" w:rsidRPr="00410057">
        <w:rPr>
          <w:bCs/>
          <w:szCs w:val="22"/>
          <w:lang w:val="sl-SI"/>
        </w:rPr>
        <w:t>o</w:t>
      </w:r>
      <w:r w:rsidRPr="00410057">
        <w:rPr>
          <w:bCs/>
          <w:szCs w:val="22"/>
          <w:lang w:val="sl-SI"/>
        </w:rPr>
        <w:t xml:space="preserve"> vplivov na okolje </w:t>
      </w:r>
      <w:r w:rsidR="00154492" w:rsidRPr="00410057">
        <w:rPr>
          <w:bCs/>
          <w:szCs w:val="22"/>
          <w:lang w:val="sl-SI"/>
        </w:rPr>
        <w:t>po določilih 128. člen</w:t>
      </w:r>
      <w:r w:rsidR="000F37A0" w:rsidRPr="00410057">
        <w:rPr>
          <w:bCs/>
          <w:szCs w:val="22"/>
          <w:lang w:val="sl-SI"/>
        </w:rPr>
        <w:t>a</w:t>
      </w:r>
      <w:r w:rsidR="00154492" w:rsidRPr="00410057">
        <w:rPr>
          <w:bCs/>
          <w:szCs w:val="22"/>
          <w:lang w:val="sl-SI"/>
        </w:rPr>
        <w:t xml:space="preserve"> ZUreP-3</w:t>
      </w:r>
      <w:r w:rsidR="006F33B0" w:rsidRPr="00410057">
        <w:rPr>
          <w:bCs/>
          <w:szCs w:val="22"/>
          <w:lang w:val="sl-SI"/>
        </w:rPr>
        <w:t xml:space="preserve">. </w:t>
      </w:r>
      <w:r w:rsidR="00410057" w:rsidRPr="00410057">
        <w:rPr>
          <w:bCs/>
          <w:szCs w:val="22"/>
          <w:lang w:val="sl-SI"/>
        </w:rPr>
        <w:t>Sestavni del postopka je tudi p</w:t>
      </w:r>
      <w:r w:rsidR="008F2ACF" w:rsidRPr="00410057">
        <w:rPr>
          <w:bCs/>
          <w:szCs w:val="22"/>
          <w:lang w:val="sl-SI"/>
        </w:rPr>
        <w:t>resoj</w:t>
      </w:r>
      <w:r w:rsidR="00410057" w:rsidRPr="00410057">
        <w:rPr>
          <w:bCs/>
          <w:szCs w:val="22"/>
          <w:lang w:val="sl-SI"/>
        </w:rPr>
        <w:t>a</w:t>
      </w:r>
      <w:r w:rsidR="008F2ACF" w:rsidRPr="00410057">
        <w:rPr>
          <w:bCs/>
          <w:szCs w:val="22"/>
          <w:lang w:val="sl-SI"/>
        </w:rPr>
        <w:t xml:space="preserve"> sprejemljivosti vplivov izvedbe plana na varovana območja narave po 101. členu ZON</w:t>
      </w:r>
      <w:r w:rsidR="00154492" w:rsidRPr="00410057">
        <w:rPr>
          <w:bCs/>
          <w:szCs w:val="22"/>
          <w:lang w:val="sl-SI"/>
        </w:rPr>
        <w:t>.</w:t>
      </w:r>
    </w:p>
    <w:p w14:paraId="1977D562" w14:textId="77777777" w:rsidR="008A2339" w:rsidRDefault="008A2339" w:rsidP="003A01D2">
      <w:pPr>
        <w:jc w:val="both"/>
        <w:rPr>
          <w:lang w:val="sl-SI"/>
        </w:rPr>
      </w:pPr>
    </w:p>
    <w:p w14:paraId="6CDF920A" w14:textId="716D83E4" w:rsidR="005B4D32" w:rsidRPr="00DD48C1" w:rsidRDefault="007E749C" w:rsidP="005B4D32">
      <w:pPr>
        <w:jc w:val="both"/>
        <w:rPr>
          <w:lang w:val="sl-SI"/>
        </w:rPr>
      </w:pPr>
      <w:r>
        <w:rPr>
          <w:lang w:val="sl-SI"/>
        </w:rPr>
        <w:t>Pripravila</w:t>
      </w:r>
      <w:r w:rsidR="005B4D32" w:rsidRPr="00DD48C1">
        <w:rPr>
          <w:lang w:val="sl-SI"/>
        </w:rPr>
        <w:t>:</w:t>
      </w:r>
    </w:p>
    <w:p w14:paraId="57F28663" w14:textId="77777777" w:rsidR="005B4D32" w:rsidRPr="00DD48C1" w:rsidRDefault="005B4D32" w:rsidP="005B4D32">
      <w:pPr>
        <w:jc w:val="both"/>
        <w:rPr>
          <w:lang w:val="sl-SI"/>
        </w:rPr>
      </w:pPr>
    </w:p>
    <w:p w14:paraId="0E1A6E71" w14:textId="339CBF4E" w:rsidR="005B4D32" w:rsidRPr="00DD48C1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Mojca Lenardič</w:t>
      </w:r>
      <w:r w:rsidR="00624D41" w:rsidRPr="00DD48C1">
        <w:rPr>
          <w:lang w:val="sl-SI"/>
        </w:rPr>
        <w:tab/>
        <w:t>dr. Tanja Pucelj Vidović</w:t>
      </w:r>
    </w:p>
    <w:p w14:paraId="270B9CCD" w14:textId="535C1A24" w:rsidR="005B4D32" w:rsidRPr="00F26320" w:rsidRDefault="005B4D32" w:rsidP="00624D41">
      <w:pPr>
        <w:tabs>
          <w:tab w:val="center" w:pos="5954"/>
        </w:tabs>
        <w:jc w:val="both"/>
        <w:rPr>
          <w:lang w:val="sl-SI"/>
        </w:rPr>
      </w:pPr>
      <w:r w:rsidRPr="00DD48C1">
        <w:rPr>
          <w:lang w:val="sl-SI"/>
        </w:rPr>
        <w:t>Podsekretarka</w:t>
      </w:r>
      <w:r w:rsidR="00624D41">
        <w:rPr>
          <w:lang w:val="sl-SI"/>
        </w:rPr>
        <w:tab/>
        <w:t xml:space="preserve">Vodja Sektorja za </w:t>
      </w:r>
      <w:proofErr w:type="spellStart"/>
      <w:r w:rsidR="00624D41">
        <w:rPr>
          <w:lang w:val="sl-SI"/>
        </w:rPr>
        <w:t>okoljske</w:t>
      </w:r>
      <w:proofErr w:type="spellEnd"/>
      <w:r w:rsidR="00624D41">
        <w:rPr>
          <w:lang w:val="sl-SI"/>
        </w:rPr>
        <w:t xml:space="preserve"> presoje</w:t>
      </w:r>
    </w:p>
    <w:p w14:paraId="6FD389CB" w14:textId="77777777" w:rsidR="005B4D32" w:rsidRDefault="005B4D32" w:rsidP="005B4D32">
      <w:pPr>
        <w:jc w:val="both"/>
        <w:rPr>
          <w:lang w:val="sl-SI"/>
        </w:rPr>
      </w:pPr>
    </w:p>
    <w:p w14:paraId="6CAC522B" w14:textId="77777777" w:rsidR="00101280" w:rsidRDefault="00101280" w:rsidP="005B4D32">
      <w:pPr>
        <w:jc w:val="both"/>
        <w:rPr>
          <w:lang w:val="sl-SI"/>
        </w:rPr>
      </w:pPr>
    </w:p>
    <w:p w14:paraId="3CFAAC5F" w14:textId="77777777" w:rsidR="00BA170E" w:rsidRDefault="00BA170E" w:rsidP="005B4D32">
      <w:pPr>
        <w:jc w:val="both"/>
        <w:rPr>
          <w:lang w:val="sl-SI"/>
        </w:rPr>
      </w:pPr>
    </w:p>
    <w:p w14:paraId="488516A0" w14:textId="77777777" w:rsidR="00671777" w:rsidRDefault="00671777" w:rsidP="005B4D32">
      <w:pPr>
        <w:jc w:val="both"/>
        <w:rPr>
          <w:lang w:val="sl-SI"/>
        </w:rPr>
      </w:pPr>
    </w:p>
    <w:p w14:paraId="6F2E1468" w14:textId="24683C69" w:rsidR="00101280" w:rsidRDefault="00671777" w:rsidP="005B4D32">
      <w:pPr>
        <w:jc w:val="both"/>
        <w:rPr>
          <w:lang w:val="sl-SI"/>
        </w:rPr>
      </w:pPr>
      <w:r>
        <w:rPr>
          <w:lang w:val="sl-SI"/>
        </w:rPr>
        <w:t>Priloge:</w:t>
      </w:r>
    </w:p>
    <w:p w14:paraId="7D15BD69" w14:textId="6BE88F0C" w:rsidR="00671777" w:rsidRPr="0066626D" w:rsidRDefault="00671777" w:rsidP="00671777">
      <w:pPr>
        <w:pStyle w:val="Odstavekseznama"/>
        <w:numPr>
          <w:ilvl w:val="0"/>
          <w:numId w:val="10"/>
        </w:numPr>
        <w:ind w:left="142" w:hanging="142"/>
        <w:jc w:val="both"/>
        <w:rPr>
          <w:lang w:val="sl-SI"/>
        </w:rPr>
      </w:pPr>
      <w:r w:rsidRPr="0066626D">
        <w:rPr>
          <w:lang w:val="sl-SI"/>
        </w:rPr>
        <w:t xml:space="preserve">Mnenje </w:t>
      </w:r>
      <w:r w:rsidRPr="0066626D">
        <w:rPr>
          <w:szCs w:val="22"/>
          <w:lang w:val="sl-SI"/>
        </w:rPr>
        <w:t xml:space="preserve">Direkcije RS za vode, št. </w:t>
      </w:r>
      <w:r w:rsidR="0066626D" w:rsidRPr="0066626D">
        <w:rPr>
          <w:szCs w:val="22"/>
          <w:lang w:val="sl-SI"/>
        </w:rPr>
        <w:t>35021-37/2024-2, z dne 3. 12. 2024</w:t>
      </w:r>
    </w:p>
    <w:p w14:paraId="7D9D105B" w14:textId="77777777" w:rsidR="0066626D" w:rsidRPr="0066626D" w:rsidRDefault="0066626D" w:rsidP="0066626D">
      <w:pPr>
        <w:pStyle w:val="Odstavekseznama"/>
        <w:numPr>
          <w:ilvl w:val="0"/>
          <w:numId w:val="10"/>
        </w:numPr>
        <w:ind w:left="142" w:hanging="142"/>
        <w:jc w:val="both"/>
        <w:rPr>
          <w:lang w:val="sl-SI"/>
        </w:rPr>
      </w:pPr>
      <w:r w:rsidRPr="0066626D">
        <w:rPr>
          <w:szCs w:val="22"/>
          <w:lang w:val="sl-SI"/>
        </w:rPr>
        <w:t>Mnenje Ministrstva za zdravje s prilogo št. 354-201/2024-2 (256), z dne 29. 11. 2024</w:t>
      </w:r>
    </w:p>
    <w:p w14:paraId="0D895CDC" w14:textId="77777777" w:rsidR="0066626D" w:rsidRPr="0066626D" w:rsidRDefault="0066626D" w:rsidP="0066626D">
      <w:pPr>
        <w:pStyle w:val="Odstavekseznama"/>
        <w:numPr>
          <w:ilvl w:val="0"/>
          <w:numId w:val="10"/>
        </w:numPr>
        <w:ind w:left="142" w:hanging="142"/>
        <w:jc w:val="both"/>
        <w:rPr>
          <w:lang w:val="sl-SI"/>
        </w:rPr>
      </w:pPr>
      <w:r w:rsidRPr="0066626D">
        <w:rPr>
          <w:lang w:val="sl-SI"/>
        </w:rPr>
        <w:t xml:space="preserve">Mnenje </w:t>
      </w:r>
      <w:r w:rsidRPr="0066626D">
        <w:rPr>
          <w:szCs w:val="22"/>
          <w:lang w:val="sl-SI"/>
        </w:rPr>
        <w:t>Zavoda RS za varstvo narave, št. 3563-0521/2024-2, z dne 3. 12. 2024</w:t>
      </w:r>
    </w:p>
    <w:p w14:paraId="77FCB0CD" w14:textId="6EBF6E4D" w:rsidR="0066626D" w:rsidRPr="0066626D" w:rsidRDefault="0066626D" w:rsidP="00671777">
      <w:pPr>
        <w:pStyle w:val="Odstavekseznama"/>
        <w:numPr>
          <w:ilvl w:val="0"/>
          <w:numId w:val="10"/>
        </w:numPr>
        <w:ind w:left="142" w:hanging="142"/>
        <w:jc w:val="both"/>
        <w:rPr>
          <w:lang w:val="sl-SI"/>
        </w:rPr>
      </w:pPr>
      <w:r w:rsidRPr="0066626D">
        <w:rPr>
          <w:szCs w:val="22"/>
          <w:lang w:val="sl-SI"/>
        </w:rPr>
        <w:t>Mnenje Ministrstva za kmetijstvo, gozdarstvo in prehrano št. 3401-23/2006/74, z dne 29. 11. 2024</w:t>
      </w:r>
    </w:p>
    <w:p w14:paraId="7DB8D8C0" w14:textId="77777777" w:rsidR="00671777" w:rsidRPr="0066626D" w:rsidRDefault="00671777" w:rsidP="00671777">
      <w:pPr>
        <w:jc w:val="both"/>
        <w:rPr>
          <w:lang w:val="sl-SI"/>
        </w:rPr>
      </w:pPr>
    </w:p>
    <w:p w14:paraId="16A5CCE2" w14:textId="77777777" w:rsidR="00671777" w:rsidRPr="00DB14CA" w:rsidRDefault="00671777" w:rsidP="00671777">
      <w:pPr>
        <w:jc w:val="both"/>
        <w:rPr>
          <w:lang w:val="sl-SI"/>
        </w:rPr>
      </w:pPr>
    </w:p>
    <w:p w14:paraId="11A5C3CE" w14:textId="3BF5B8A6" w:rsidR="005B4D32" w:rsidRPr="00DB14CA" w:rsidRDefault="005B4D32" w:rsidP="005B4D32">
      <w:pPr>
        <w:jc w:val="both"/>
        <w:rPr>
          <w:b/>
          <w:lang w:val="sl-SI"/>
        </w:rPr>
      </w:pPr>
      <w:r w:rsidRPr="00DB14CA">
        <w:rPr>
          <w:lang w:val="sl-SI"/>
        </w:rPr>
        <w:t>Vročiti</w:t>
      </w:r>
      <w:r w:rsidR="00FD4159" w:rsidRPr="00DB14CA">
        <w:rPr>
          <w:lang w:val="sl-SI"/>
        </w:rPr>
        <w:t xml:space="preserve"> (elektronsko)</w:t>
      </w:r>
      <w:r w:rsidRPr="00DB14CA">
        <w:rPr>
          <w:lang w:val="sl-SI"/>
        </w:rPr>
        <w:t>:</w:t>
      </w:r>
    </w:p>
    <w:p w14:paraId="403F127D" w14:textId="3D2ABEED" w:rsidR="00BC2EE9" w:rsidRPr="00DB14CA" w:rsidRDefault="00BC2EE9" w:rsidP="00BC2EE9">
      <w:pPr>
        <w:rPr>
          <w:lang w:val="sl-SI"/>
        </w:rPr>
      </w:pPr>
      <w:r w:rsidRPr="00DB14CA">
        <w:rPr>
          <w:lang w:val="sl-SI"/>
        </w:rPr>
        <w:t>- Občina Ajdovščina,</w:t>
      </w:r>
      <w:r w:rsidR="00DB14CA" w:rsidRPr="00DB14CA">
        <w:rPr>
          <w:lang w:val="sl-SI"/>
        </w:rPr>
        <w:t xml:space="preserve"> Cesta 5. maja 6a, 5270 Ajdovščina,</w:t>
      </w:r>
      <w:r w:rsidRPr="00DB14CA">
        <w:rPr>
          <w:lang w:val="sl-SI"/>
        </w:rPr>
        <w:t xml:space="preserve"> </w:t>
      </w:r>
      <w:hyperlink r:id="rId11" w:history="1">
        <w:r w:rsidRPr="00DB14CA">
          <w:rPr>
            <w:rStyle w:val="Hiperpovezava"/>
            <w:lang w:val="sl-SI"/>
          </w:rPr>
          <w:t>obcina@ajdovscina.si</w:t>
        </w:r>
      </w:hyperlink>
      <w:r w:rsidRPr="00DB14CA">
        <w:rPr>
          <w:lang w:val="sl-SI"/>
        </w:rPr>
        <w:t xml:space="preserve"> </w:t>
      </w:r>
    </w:p>
    <w:p w14:paraId="2DC3D08F" w14:textId="77777777" w:rsidR="005B4D32" w:rsidRPr="00DB14CA" w:rsidRDefault="005B4D32" w:rsidP="005B4D32">
      <w:pPr>
        <w:rPr>
          <w:lang w:val="sl-SI"/>
        </w:rPr>
      </w:pPr>
    </w:p>
    <w:p w14:paraId="4C24CEF2" w14:textId="28BF6FC8" w:rsidR="005B4D32" w:rsidRPr="002D775B" w:rsidRDefault="005B4D32" w:rsidP="005B4D32">
      <w:pPr>
        <w:rPr>
          <w:lang w:val="sl-SI"/>
        </w:rPr>
      </w:pPr>
      <w:r w:rsidRPr="00DB14CA">
        <w:rPr>
          <w:lang w:val="sl-SI"/>
        </w:rPr>
        <w:t>V vednost (elektronsko):</w:t>
      </w:r>
    </w:p>
    <w:p w14:paraId="4D73694A" w14:textId="77777777" w:rsidR="00BC2EE9" w:rsidRDefault="00BC2EE9" w:rsidP="00BC2EE9">
      <w:pPr>
        <w:spacing w:line="260" w:lineRule="exact"/>
        <w:jc w:val="both"/>
        <w:rPr>
          <w:bCs/>
          <w:szCs w:val="20"/>
          <w:lang w:val="sl-SI"/>
        </w:rPr>
      </w:pPr>
      <w:r w:rsidRPr="00BC2EE9">
        <w:rPr>
          <w:rFonts w:cs="Arial"/>
          <w:szCs w:val="20"/>
          <w:lang w:val="sl-SI"/>
        </w:rPr>
        <w:t xml:space="preserve">- </w:t>
      </w:r>
      <w:r w:rsidRPr="00BC2EE9">
        <w:rPr>
          <w:bCs/>
          <w:lang w:val="sl-SI"/>
        </w:rPr>
        <w:t xml:space="preserve">IB STUDIO </w:t>
      </w:r>
      <w:proofErr w:type="spellStart"/>
      <w:r w:rsidRPr="00BC2EE9">
        <w:rPr>
          <w:bCs/>
          <w:lang w:val="sl-SI"/>
        </w:rPr>
        <w:t>d.o.o</w:t>
      </w:r>
      <w:proofErr w:type="spellEnd"/>
      <w:r w:rsidRPr="00BC2EE9">
        <w:rPr>
          <w:bCs/>
          <w:lang w:val="sl-SI"/>
        </w:rPr>
        <w:t xml:space="preserve">., </w:t>
      </w:r>
      <w:hyperlink r:id="rId12" w:history="1">
        <w:r w:rsidRPr="00BC2EE9">
          <w:rPr>
            <w:rStyle w:val="Hiperpovezava"/>
            <w:bCs/>
            <w:szCs w:val="20"/>
            <w:lang w:val="sl-SI"/>
          </w:rPr>
          <w:t>info@ibstudio.si</w:t>
        </w:r>
      </w:hyperlink>
      <w:r w:rsidRPr="00BC2EE9">
        <w:rPr>
          <w:bCs/>
          <w:szCs w:val="20"/>
          <w:lang w:val="sl-SI"/>
        </w:rPr>
        <w:t xml:space="preserve"> </w:t>
      </w:r>
    </w:p>
    <w:p w14:paraId="53301F5A" w14:textId="6CDD2C27" w:rsidR="000F61B8" w:rsidRPr="002D775B" w:rsidRDefault="00BC2EE9" w:rsidP="00BC2EE9">
      <w:pPr>
        <w:spacing w:line="260" w:lineRule="exact"/>
        <w:jc w:val="both"/>
        <w:rPr>
          <w:lang w:val="sl-SI"/>
        </w:rPr>
      </w:pPr>
      <w:r>
        <w:rPr>
          <w:bCs/>
          <w:szCs w:val="20"/>
          <w:lang w:val="sl-SI"/>
        </w:rPr>
        <w:t>- Zavod za v</w:t>
      </w:r>
      <w:r w:rsidR="000F61B8" w:rsidRPr="002D775B">
        <w:rPr>
          <w:lang w:val="sl-SI"/>
        </w:rPr>
        <w:t xml:space="preserve">arstvo narave, OE </w:t>
      </w:r>
      <w:r w:rsidR="002D775B" w:rsidRPr="002D775B">
        <w:rPr>
          <w:lang w:val="sl-SI"/>
        </w:rPr>
        <w:t>Nova Gorica</w:t>
      </w:r>
      <w:r w:rsidR="000F61B8" w:rsidRPr="002D775B">
        <w:rPr>
          <w:lang w:val="sl-SI"/>
        </w:rPr>
        <w:t xml:space="preserve">, </w:t>
      </w:r>
      <w:hyperlink r:id="rId13" w:history="1">
        <w:r w:rsidR="002D775B" w:rsidRPr="002D775B">
          <w:rPr>
            <w:rStyle w:val="Hiperpovezava"/>
            <w:lang w:val="sl-SI"/>
          </w:rPr>
          <w:t>info.ng@zrsvn.si</w:t>
        </w:r>
      </w:hyperlink>
      <w:r w:rsidR="000F61B8" w:rsidRPr="002D775B">
        <w:rPr>
          <w:lang w:val="sl-SI"/>
        </w:rPr>
        <w:t xml:space="preserve"> </w:t>
      </w:r>
    </w:p>
    <w:p w14:paraId="5A35EE98" w14:textId="65C9247D" w:rsidR="00D1469B" w:rsidRPr="002D775B" w:rsidRDefault="00D1469B" w:rsidP="005B4D32">
      <w:pPr>
        <w:rPr>
          <w:rFonts w:cs="Arial"/>
          <w:szCs w:val="20"/>
          <w:lang w:val="sl-SI"/>
        </w:rPr>
      </w:pPr>
      <w:r w:rsidRPr="002D775B">
        <w:rPr>
          <w:rFonts w:cs="Arial"/>
          <w:szCs w:val="20"/>
          <w:lang w:val="sl-SI"/>
        </w:rPr>
        <w:t xml:space="preserve">- Direkcija RS za vode, Sektor območja </w:t>
      </w:r>
      <w:r w:rsidR="002D775B" w:rsidRPr="002D775B">
        <w:rPr>
          <w:rFonts w:cs="Arial"/>
          <w:szCs w:val="20"/>
          <w:lang w:val="sl-SI"/>
        </w:rPr>
        <w:t>Soče</w:t>
      </w:r>
      <w:r w:rsidRPr="002D775B">
        <w:rPr>
          <w:rFonts w:cs="Arial"/>
          <w:szCs w:val="20"/>
          <w:lang w:val="sl-SI"/>
        </w:rPr>
        <w:t xml:space="preserve">, </w:t>
      </w:r>
      <w:hyperlink r:id="rId14" w:history="1">
        <w:r w:rsidR="002D775B" w:rsidRPr="002D775B">
          <w:rPr>
            <w:rStyle w:val="Hiperpovezava"/>
            <w:rFonts w:cs="Arial"/>
            <w:szCs w:val="20"/>
            <w:lang w:val="sl-SI"/>
          </w:rPr>
          <w:t>gp.drsv-ng@gov.si</w:t>
        </w:r>
      </w:hyperlink>
      <w:r w:rsidRPr="002D775B">
        <w:rPr>
          <w:rFonts w:cs="Arial"/>
          <w:szCs w:val="20"/>
          <w:lang w:val="sl-SI"/>
        </w:rPr>
        <w:t xml:space="preserve"> </w:t>
      </w:r>
    </w:p>
    <w:p w14:paraId="6DC71453" w14:textId="016A90EB" w:rsidR="00101280" w:rsidRDefault="00101280" w:rsidP="005B4D32">
      <w:pPr>
        <w:rPr>
          <w:rFonts w:cs="Arial"/>
          <w:szCs w:val="20"/>
          <w:lang w:val="sl-SI"/>
        </w:rPr>
      </w:pPr>
      <w:r w:rsidRPr="002D775B"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5" w:history="1">
        <w:r w:rsidR="00962936" w:rsidRPr="002D775B">
          <w:rPr>
            <w:rStyle w:val="Hiperpovezava"/>
            <w:rFonts w:cs="Arial"/>
            <w:szCs w:val="20"/>
            <w:lang w:val="sl-SI"/>
          </w:rPr>
          <w:t>gp.mk@gov.si</w:t>
        </w:r>
      </w:hyperlink>
      <w:r w:rsidRPr="00347716">
        <w:rPr>
          <w:rFonts w:cs="Arial"/>
          <w:szCs w:val="20"/>
          <w:lang w:val="sl-SI"/>
        </w:rPr>
        <w:t xml:space="preserve"> </w:t>
      </w:r>
    </w:p>
    <w:p w14:paraId="1905EB9E" w14:textId="50910A61" w:rsidR="002D775B" w:rsidRDefault="002D775B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zdravje, Direktorat za javno zdravje, </w:t>
      </w:r>
      <w:hyperlink r:id="rId16" w:history="1">
        <w:r w:rsidRPr="008369D2">
          <w:rPr>
            <w:rStyle w:val="Hiperpovezava"/>
            <w:rFonts w:cs="Arial"/>
            <w:szCs w:val="20"/>
            <w:lang w:val="sl-SI"/>
          </w:rPr>
          <w:t>gp.mz@gov.si</w:t>
        </w:r>
      </w:hyperlink>
      <w:r>
        <w:rPr>
          <w:rFonts w:cs="Arial"/>
          <w:szCs w:val="20"/>
          <w:lang w:val="sl-SI"/>
        </w:rPr>
        <w:t xml:space="preserve"> </w:t>
      </w:r>
    </w:p>
    <w:p w14:paraId="550212D0" w14:textId="24405660" w:rsidR="002D775B" w:rsidRDefault="002D775B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kmetijstvo, gozdarstvo in prehrano, Direktorat za gozdarstvo in lovstvo, </w:t>
      </w:r>
      <w:hyperlink r:id="rId17" w:history="1">
        <w:r w:rsidRPr="008369D2">
          <w:rPr>
            <w:rStyle w:val="Hiperpovezava"/>
            <w:rFonts w:cs="Arial"/>
            <w:szCs w:val="20"/>
            <w:lang w:val="sl-SI"/>
          </w:rPr>
          <w:t>gp.mkgp@gov.si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2D775B" w:rsidSect="008F756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53EDACD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C5A4C"/>
    <w:multiLevelType w:val="hybridMultilevel"/>
    <w:tmpl w:val="F7AAD3EE"/>
    <w:lvl w:ilvl="0" w:tplc="219CEA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55D7A"/>
    <w:multiLevelType w:val="hybridMultilevel"/>
    <w:tmpl w:val="3A3A199E"/>
    <w:lvl w:ilvl="0" w:tplc="6B484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6"/>
  </w:num>
  <w:num w:numId="2" w16cid:durableId="1530944682">
    <w:abstractNumId w:val="3"/>
  </w:num>
  <w:num w:numId="3" w16cid:durableId="1540389029">
    <w:abstractNumId w:val="4"/>
  </w:num>
  <w:num w:numId="4" w16cid:durableId="606890994">
    <w:abstractNumId w:val="0"/>
  </w:num>
  <w:num w:numId="5" w16cid:durableId="880170173">
    <w:abstractNumId w:val="2"/>
  </w:num>
  <w:num w:numId="6" w16cid:durableId="174733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7"/>
  </w:num>
  <w:num w:numId="8" w16cid:durableId="1194804146">
    <w:abstractNumId w:val="8"/>
  </w:num>
  <w:num w:numId="9" w16cid:durableId="993679497">
    <w:abstractNumId w:val="5"/>
  </w:num>
  <w:num w:numId="10" w16cid:durableId="1854566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060"/>
    <w:rsid w:val="00005646"/>
    <w:rsid w:val="000056EB"/>
    <w:rsid w:val="0001673A"/>
    <w:rsid w:val="00022E11"/>
    <w:rsid w:val="00023A88"/>
    <w:rsid w:val="00023D27"/>
    <w:rsid w:val="00035711"/>
    <w:rsid w:val="00036A08"/>
    <w:rsid w:val="00064897"/>
    <w:rsid w:val="000675ED"/>
    <w:rsid w:val="00070D12"/>
    <w:rsid w:val="0007316F"/>
    <w:rsid w:val="00085FE5"/>
    <w:rsid w:val="000A2611"/>
    <w:rsid w:val="000A47B6"/>
    <w:rsid w:val="000A7238"/>
    <w:rsid w:val="000B2E7E"/>
    <w:rsid w:val="000C016A"/>
    <w:rsid w:val="000C1D12"/>
    <w:rsid w:val="000C5D0F"/>
    <w:rsid w:val="000D2B19"/>
    <w:rsid w:val="000D33D3"/>
    <w:rsid w:val="000E141A"/>
    <w:rsid w:val="000E7E93"/>
    <w:rsid w:val="000F37A0"/>
    <w:rsid w:val="000F61B8"/>
    <w:rsid w:val="00101280"/>
    <w:rsid w:val="0011675A"/>
    <w:rsid w:val="00134E9F"/>
    <w:rsid w:val="001357B2"/>
    <w:rsid w:val="00154492"/>
    <w:rsid w:val="00155B77"/>
    <w:rsid w:val="00157E5D"/>
    <w:rsid w:val="00173F28"/>
    <w:rsid w:val="0017478F"/>
    <w:rsid w:val="00177C05"/>
    <w:rsid w:val="00191107"/>
    <w:rsid w:val="001915C9"/>
    <w:rsid w:val="00196FEA"/>
    <w:rsid w:val="001A0772"/>
    <w:rsid w:val="001A5F46"/>
    <w:rsid w:val="001B18E3"/>
    <w:rsid w:val="001B2B67"/>
    <w:rsid w:val="001B6B0D"/>
    <w:rsid w:val="001C5730"/>
    <w:rsid w:val="001D6B39"/>
    <w:rsid w:val="001D70AD"/>
    <w:rsid w:val="001F1D0E"/>
    <w:rsid w:val="001F270E"/>
    <w:rsid w:val="001F49E7"/>
    <w:rsid w:val="001F762F"/>
    <w:rsid w:val="00202A77"/>
    <w:rsid w:val="00204DE4"/>
    <w:rsid w:val="00206FA9"/>
    <w:rsid w:val="00210609"/>
    <w:rsid w:val="00213435"/>
    <w:rsid w:val="002211E9"/>
    <w:rsid w:val="00253749"/>
    <w:rsid w:val="00255939"/>
    <w:rsid w:val="002559C2"/>
    <w:rsid w:val="00260684"/>
    <w:rsid w:val="00266B6C"/>
    <w:rsid w:val="00271CE5"/>
    <w:rsid w:val="00282020"/>
    <w:rsid w:val="00287876"/>
    <w:rsid w:val="002A2B69"/>
    <w:rsid w:val="002A54EC"/>
    <w:rsid w:val="002B0E51"/>
    <w:rsid w:val="002B6038"/>
    <w:rsid w:val="002C1986"/>
    <w:rsid w:val="002D0490"/>
    <w:rsid w:val="002D775B"/>
    <w:rsid w:val="002E7F51"/>
    <w:rsid w:val="003040E5"/>
    <w:rsid w:val="003078EE"/>
    <w:rsid w:val="00313B33"/>
    <w:rsid w:val="003205D9"/>
    <w:rsid w:val="0032246A"/>
    <w:rsid w:val="00343D68"/>
    <w:rsid w:val="00347716"/>
    <w:rsid w:val="00361361"/>
    <w:rsid w:val="003636BF"/>
    <w:rsid w:val="00363FB3"/>
    <w:rsid w:val="00365232"/>
    <w:rsid w:val="00367656"/>
    <w:rsid w:val="00371442"/>
    <w:rsid w:val="0037395E"/>
    <w:rsid w:val="0038270A"/>
    <w:rsid w:val="003845B4"/>
    <w:rsid w:val="00384FA2"/>
    <w:rsid w:val="0038592D"/>
    <w:rsid w:val="00387B1A"/>
    <w:rsid w:val="003A01D2"/>
    <w:rsid w:val="003A037B"/>
    <w:rsid w:val="003A21D1"/>
    <w:rsid w:val="003B5E9B"/>
    <w:rsid w:val="003C5EE5"/>
    <w:rsid w:val="003D39CD"/>
    <w:rsid w:val="003D44B6"/>
    <w:rsid w:val="003E1C74"/>
    <w:rsid w:val="003E2F7B"/>
    <w:rsid w:val="003E7459"/>
    <w:rsid w:val="00400B56"/>
    <w:rsid w:val="00410057"/>
    <w:rsid w:val="004112CA"/>
    <w:rsid w:val="004119E5"/>
    <w:rsid w:val="00412A1E"/>
    <w:rsid w:val="004242A1"/>
    <w:rsid w:val="00431110"/>
    <w:rsid w:val="004360CD"/>
    <w:rsid w:val="0044443C"/>
    <w:rsid w:val="00450452"/>
    <w:rsid w:val="004657EE"/>
    <w:rsid w:val="004731C2"/>
    <w:rsid w:val="00475387"/>
    <w:rsid w:val="004915D3"/>
    <w:rsid w:val="00493735"/>
    <w:rsid w:val="00497B14"/>
    <w:rsid w:val="004B6CBE"/>
    <w:rsid w:val="004C0700"/>
    <w:rsid w:val="004D24FA"/>
    <w:rsid w:val="004D5AA3"/>
    <w:rsid w:val="004E0284"/>
    <w:rsid w:val="004E185B"/>
    <w:rsid w:val="004E5DBB"/>
    <w:rsid w:val="004F218C"/>
    <w:rsid w:val="005078D5"/>
    <w:rsid w:val="00510DE6"/>
    <w:rsid w:val="00521C0D"/>
    <w:rsid w:val="00526246"/>
    <w:rsid w:val="00531431"/>
    <w:rsid w:val="0053391C"/>
    <w:rsid w:val="00550164"/>
    <w:rsid w:val="00555472"/>
    <w:rsid w:val="00555FE6"/>
    <w:rsid w:val="00560D07"/>
    <w:rsid w:val="0056333E"/>
    <w:rsid w:val="00564C5E"/>
    <w:rsid w:val="00567106"/>
    <w:rsid w:val="00584679"/>
    <w:rsid w:val="005919FD"/>
    <w:rsid w:val="00597223"/>
    <w:rsid w:val="00597D4B"/>
    <w:rsid w:val="005B4D32"/>
    <w:rsid w:val="005D1D50"/>
    <w:rsid w:val="005E171C"/>
    <w:rsid w:val="005E1D3C"/>
    <w:rsid w:val="005E33DE"/>
    <w:rsid w:val="005F3613"/>
    <w:rsid w:val="0060404B"/>
    <w:rsid w:val="00611F55"/>
    <w:rsid w:val="0061772C"/>
    <w:rsid w:val="00617A5D"/>
    <w:rsid w:val="00624D41"/>
    <w:rsid w:val="00625AE6"/>
    <w:rsid w:val="00632253"/>
    <w:rsid w:val="006378A5"/>
    <w:rsid w:val="00642714"/>
    <w:rsid w:val="006455CE"/>
    <w:rsid w:val="00651091"/>
    <w:rsid w:val="00655841"/>
    <w:rsid w:val="006573AF"/>
    <w:rsid w:val="0066237C"/>
    <w:rsid w:val="0066626D"/>
    <w:rsid w:val="00666FE5"/>
    <w:rsid w:val="00671777"/>
    <w:rsid w:val="00672660"/>
    <w:rsid w:val="0067609B"/>
    <w:rsid w:val="006770B0"/>
    <w:rsid w:val="00681ED1"/>
    <w:rsid w:val="00683B97"/>
    <w:rsid w:val="00684714"/>
    <w:rsid w:val="0069033B"/>
    <w:rsid w:val="006A02B6"/>
    <w:rsid w:val="006A23CD"/>
    <w:rsid w:val="006B0860"/>
    <w:rsid w:val="006B3725"/>
    <w:rsid w:val="006C7F78"/>
    <w:rsid w:val="006D6B90"/>
    <w:rsid w:val="006E1AE6"/>
    <w:rsid w:val="006E4D0E"/>
    <w:rsid w:val="006E59CE"/>
    <w:rsid w:val="006E6034"/>
    <w:rsid w:val="006F33B0"/>
    <w:rsid w:val="00703144"/>
    <w:rsid w:val="00706EFC"/>
    <w:rsid w:val="00714863"/>
    <w:rsid w:val="00733017"/>
    <w:rsid w:val="0073621A"/>
    <w:rsid w:val="00736CEF"/>
    <w:rsid w:val="007407EA"/>
    <w:rsid w:val="00752439"/>
    <w:rsid w:val="0076280E"/>
    <w:rsid w:val="007732F0"/>
    <w:rsid w:val="00783310"/>
    <w:rsid w:val="00792537"/>
    <w:rsid w:val="007936CD"/>
    <w:rsid w:val="007963B3"/>
    <w:rsid w:val="007A00E0"/>
    <w:rsid w:val="007A2999"/>
    <w:rsid w:val="007A4A6D"/>
    <w:rsid w:val="007A4D24"/>
    <w:rsid w:val="007A58D5"/>
    <w:rsid w:val="007C16BE"/>
    <w:rsid w:val="007D11B0"/>
    <w:rsid w:val="007D1BCF"/>
    <w:rsid w:val="007D6CBC"/>
    <w:rsid w:val="007D75CF"/>
    <w:rsid w:val="007E0440"/>
    <w:rsid w:val="007E1A75"/>
    <w:rsid w:val="007E23A4"/>
    <w:rsid w:val="007E2BD9"/>
    <w:rsid w:val="007E6A9F"/>
    <w:rsid w:val="007E6DC5"/>
    <w:rsid w:val="007E749C"/>
    <w:rsid w:val="00801685"/>
    <w:rsid w:val="00801EC7"/>
    <w:rsid w:val="00802BB5"/>
    <w:rsid w:val="0081053A"/>
    <w:rsid w:val="00842D79"/>
    <w:rsid w:val="00855CC8"/>
    <w:rsid w:val="008571B5"/>
    <w:rsid w:val="00862E06"/>
    <w:rsid w:val="00874395"/>
    <w:rsid w:val="0088043C"/>
    <w:rsid w:val="0088452A"/>
    <w:rsid w:val="008846F1"/>
    <w:rsid w:val="00884889"/>
    <w:rsid w:val="008906C9"/>
    <w:rsid w:val="0089475B"/>
    <w:rsid w:val="008A2339"/>
    <w:rsid w:val="008B2079"/>
    <w:rsid w:val="008B3958"/>
    <w:rsid w:val="008C5738"/>
    <w:rsid w:val="008D04F0"/>
    <w:rsid w:val="008D4473"/>
    <w:rsid w:val="008E01B9"/>
    <w:rsid w:val="008E2A02"/>
    <w:rsid w:val="008E3AC9"/>
    <w:rsid w:val="008E77C9"/>
    <w:rsid w:val="008F2ACF"/>
    <w:rsid w:val="008F3500"/>
    <w:rsid w:val="008F7564"/>
    <w:rsid w:val="0090425C"/>
    <w:rsid w:val="00907DFE"/>
    <w:rsid w:val="00917A16"/>
    <w:rsid w:val="0092265C"/>
    <w:rsid w:val="00924E3C"/>
    <w:rsid w:val="00926BAF"/>
    <w:rsid w:val="00927761"/>
    <w:rsid w:val="0093052A"/>
    <w:rsid w:val="00936670"/>
    <w:rsid w:val="00942A34"/>
    <w:rsid w:val="0094442F"/>
    <w:rsid w:val="009502D7"/>
    <w:rsid w:val="00950EB6"/>
    <w:rsid w:val="009545A7"/>
    <w:rsid w:val="009612BB"/>
    <w:rsid w:val="00962936"/>
    <w:rsid w:val="009631CF"/>
    <w:rsid w:val="00971103"/>
    <w:rsid w:val="009771FB"/>
    <w:rsid w:val="00981448"/>
    <w:rsid w:val="009A0852"/>
    <w:rsid w:val="009B3F52"/>
    <w:rsid w:val="009B60A5"/>
    <w:rsid w:val="009C411B"/>
    <w:rsid w:val="009C740A"/>
    <w:rsid w:val="009D3133"/>
    <w:rsid w:val="009D458D"/>
    <w:rsid w:val="009D637F"/>
    <w:rsid w:val="009E1461"/>
    <w:rsid w:val="009E1A71"/>
    <w:rsid w:val="009E69F8"/>
    <w:rsid w:val="00A125C5"/>
    <w:rsid w:val="00A14A9F"/>
    <w:rsid w:val="00A2451C"/>
    <w:rsid w:val="00A26BE1"/>
    <w:rsid w:val="00A270F2"/>
    <w:rsid w:val="00A27545"/>
    <w:rsid w:val="00A348D8"/>
    <w:rsid w:val="00A41908"/>
    <w:rsid w:val="00A458CE"/>
    <w:rsid w:val="00A4688B"/>
    <w:rsid w:val="00A50BEF"/>
    <w:rsid w:val="00A65EE7"/>
    <w:rsid w:val="00A662D6"/>
    <w:rsid w:val="00A70133"/>
    <w:rsid w:val="00A76B5E"/>
    <w:rsid w:val="00A770A6"/>
    <w:rsid w:val="00A813B1"/>
    <w:rsid w:val="00A86034"/>
    <w:rsid w:val="00A872B7"/>
    <w:rsid w:val="00A87C50"/>
    <w:rsid w:val="00A91451"/>
    <w:rsid w:val="00A93592"/>
    <w:rsid w:val="00A973AC"/>
    <w:rsid w:val="00AA0E2A"/>
    <w:rsid w:val="00AA31FA"/>
    <w:rsid w:val="00AA494C"/>
    <w:rsid w:val="00AB36C4"/>
    <w:rsid w:val="00AC32B2"/>
    <w:rsid w:val="00AC3A47"/>
    <w:rsid w:val="00AC6E4E"/>
    <w:rsid w:val="00AD3FF8"/>
    <w:rsid w:val="00AD52A9"/>
    <w:rsid w:val="00AE567E"/>
    <w:rsid w:val="00AE724F"/>
    <w:rsid w:val="00AF16F1"/>
    <w:rsid w:val="00AF1CB7"/>
    <w:rsid w:val="00AF2C18"/>
    <w:rsid w:val="00B02FB5"/>
    <w:rsid w:val="00B077F2"/>
    <w:rsid w:val="00B1443B"/>
    <w:rsid w:val="00B14886"/>
    <w:rsid w:val="00B17141"/>
    <w:rsid w:val="00B20E88"/>
    <w:rsid w:val="00B27C8C"/>
    <w:rsid w:val="00B30E01"/>
    <w:rsid w:val="00B31575"/>
    <w:rsid w:val="00B3739E"/>
    <w:rsid w:val="00B52C63"/>
    <w:rsid w:val="00B53BA5"/>
    <w:rsid w:val="00B57B90"/>
    <w:rsid w:val="00B6464A"/>
    <w:rsid w:val="00B67DCE"/>
    <w:rsid w:val="00B7732A"/>
    <w:rsid w:val="00B8547D"/>
    <w:rsid w:val="00B94341"/>
    <w:rsid w:val="00BA170E"/>
    <w:rsid w:val="00BA4265"/>
    <w:rsid w:val="00BB2E60"/>
    <w:rsid w:val="00BB67C1"/>
    <w:rsid w:val="00BC2339"/>
    <w:rsid w:val="00BC2EE9"/>
    <w:rsid w:val="00BC6C09"/>
    <w:rsid w:val="00BD0B7C"/>
    <w:rsid w:val="00BD3931"/>
    <w:rsid w:val="00BF0A46"/>
    <w:rsid w:val="00BF1FD4"/>
    <w:rsid w:val="00BF225C"/>
    <w:rsid w:val="00BF6A84"/>
    <w:rsid w:val="00C1075D"/>
    <w:rsid w:val="00C170C0"/>
    <w:rsid w:val="00C17F09"/>
    <w:rsid w:val="00C250D5"/>
    <w:rsid w:val="00C25CE3"/>
    <w:rsid w:val="00C302C3"/>
    <w:rsid w:val="00C33B20"/>
    <w:rsid w:val="00C33F11"/>
    <w:rsid w:val="00C35666"/>
    <w:rsid w:val="00C46D9B"/>
    <w:rsid w:val="00C6367C"/>
    <w:rsid w:val="00C641E9"/>
    <w:rsid w:val="00C66882"/>
    <w:rsid w:val="00C67E4F"/>
    <w:rsid w:val="00C76A41"/>
    <w:rsid w:val="00C87317"/>
    <w:rsid w:val="00C8736C"/>
    <w:rsid w:val="00C92898"/>
    <w:rsid w:val="00C95B22"/>
    <w:rsid w:val="00C96A71"/>
    <w:rsid w:val="00CA40A0"/>
    <w:rsid w:val="00CA4340"/>
    <w:rsid w:val="00CA6CB0"/>
    <w:rsid w:val="00CC2D1E"/>
    <w:rsid w:val="00CC6BE4"/>
    <w:rsid w:val="00CC6D03"/>
    <w:rsid w:val="00CD0276"/>
    <w:rsid w:val="00CD34E6"/>
    <w:rsid w:val="00CE1FCE"/>
    <w:rsid w:val="00CE3EFA"/>
    <w:rsid w:val="00CE5238"/>
    <w:rsid w:val="00CE7514"/>
    <w:rsid w:val="00CF42EE"/>
    <w:rsid w:val="00CF5873"/>
    <w:rsid w:val="00CF6C87"/>
    <w:rsid w:val="00D0438F"/>
    <w:rsid w:val="00D04C9B"/>
    <w:rsid w:val="00D07960"/>
    <w:rsid w:val="00D1469B"/>
    <w:rsid w:val="00D14895"/>
    <w:rsid w:val="00D16A79"/>
    <w:rsid w:val="00D200A7"/>
    <w:rsid w:val="00D248DE"/>
    <w:rsid w:val="00D34CFB"/>
    <w:rsid w:val="00D40935"/>
    <w:rsid w:val="00D47979"/>
    <w:rsid w:val="00D57531"/>
    <w:rsid w:val="00D60B33"/>
    <w:rsid w:val="00D61CD6"/>
    <w:rsid w:val="00D647BF"/>
    <w:rsid w:val="00D748C5"/>
    <w:rsid w:val="00D8048D"/>
    <w:rsid w:val="00D806BE"/>
    <w:rsid w:val="00D8542D"/>
    <w:rsid w:val="00D85E44"/>
    <w:rsid w:val="00D9132D"/>
    <w:rsid w:val="00D91CCA"/>
    <w:rsid w:val="00DA784A"/>
    <w:rsid w:val="00DB14CA"/>
    <w:rsid w:val="00DB597B"/>
    <w:rsid w:val="00DC6A71"/>
    <w:rsid w:val="00DC6ED0"/>
    <w:rsid w:val="00DD48C1"/>
    <w:rsid w:val="00DD492B"/>
    <w:rsid w:val="00DD64B1"/>
    <w:rsid w:val="00DE6547"/>
    <w:rsid w:val="00DF1FC1"/>
    <w:rsid w:val="00DF4DE2"/>
    <w:rsid w:val="00DF5C39"/>
    <w:rsid w:val="00DF759F"/>
    <w:rsid w:val="00E0357D"/>
    <w:rsid w:val="00E0464E"/>
    <w:rsid w:val="00E17302"/>
    <w:rsid w:val="00E20762"/>
    <w:rsid w:val="00E27005"/>
    <w:rsid w:val="00E50DEF"/>
    <w:rsid w:val="00E52BA5"/>
    <w:rsid w:val="00E7359B"/>
    <w:rsid w:val="00E813A3"/>
    <w:rsid w:val="00E90B0F"/>
    <w:rsid w:val="00EC7BB2"/>
    <w:rsid w:val="00ED0DD6"/>
    <w:rsid w:val="00ED1C3E"/>
    <w:rsid w:val="00ED6896"/>
    <w:rsid w:val="00EE1D19"/>
    <w:rsid w:val="00EE3715"/>
    <w:rsid w:val="00EF0A8C"/>
    <w:rsid w:val="00F05386"/>
    <w:rsid w:val="00F10C55"/>
    <w:rsid w:val="00F240BB"/>
    <w:rsid w:val="00F40518"/>
    <w:rsid w:val="00F4224F"/>
    <w:rsid w:val="00F5536A"/>
    <w:rsid w:val="00F56209"/>
    <w:rsid w:val="00F56ADB"/>
    <w:rsid w:val="00F570FF"/>
    <w:rsid w:val="00F57FED"/>
    <w:rsid w:val="00F6008E"/>
    <w:rsid w:val="00F60A2F"/>
    <w:rsid w:val="00F73913"/>
    <w:rsid w:val="00F75089"/>
    <w:rsid w:val="00F77077"/>
    <w:rsid w:val="00F82C33"/>
    <w:rsid w:val="00F83095"/>
    <w:rsid w:val="00F90EB8"/>
    <w:rsid w:val="00F96567"/>
    <w:rsid w:val="00FA3611"/>
    <w:rsid w:val="00FA5DFF"/>
    <w:rsid w:val="00FB26F9"/>
    <w:rsid w:val="00FD4159"/>
    <w:rsid w:val="00FE045B"/>
    <w:rsid w:val="00FE07F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ng@zrsvn.s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fo@ibstudio.si" TargetMode="External"/><Relationship Id="rId17" Type="http://schemas.openxmlformats.org/officeDocument/2006/relationships/hyperlink" Target="mailto:gp.mkgp@gov.s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gp.mz@gov.s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ina@ajdovscina.si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gp.mk@gov.si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drsv-ng@gov.si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4CE95-D450-46E4-8E19-F358C28ADDFF}">
  <ds:schemaRefs>
    <ds:schemaRef ds:uri="http://purl.org/dc/terms/"/>
    <ds:schemaRef ds:uri="c692225b-96e9-4b86-aa9e-be5af81d02a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174e623-3132-4682-8312-93ae023b49b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691</TotalTime>
  <Pages>4</Pages>
  <Words>2090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23</cp:revision>
  <cp:lastPrinted>2025-01-13T08:46:00Z</cp:lastPrinted>
  <dcterms:created xsi:type="dcterms:W3CDTF">2025-01-08T14:58:00Z</dcterms:created>
  <dcterms:modified xsi:type="dcterms:W3CDTF">2025-03-06T14:00:00Z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