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2A8F" w14:textId="77777777" w:rsidR="00BA44E9" w:rsidRDefault="00BA44E9" w:rsidP="00BA44E9">
      <w:pPr>
        <w:pStyle w:val="Default"/>
      </w:pPr>
    </w:p>
    <w:p w14:paraId="5A5EB1CF" w14:textId="364D6F3C" w:rsidR="00137B49" w:rsidRPr="00137B49" w:rsidRDefault="00BA44E9" w:rsidP="00137B49">
      <w:r w:rsidRPr="00137B49">
        <w:t xml:space="preserve">Številka: </w:t>
      </w:r>
      <w:r w:rsidR="00137B49" w:rsidRPr="00137B49">
        <w:t>700-85/2023-2030</w:t>
      </w:r>
      <w:r w:rsidR="00137B49">
        <w:t>-21</w:t>
      </w:r>
    </w:p>
    <w:p w14:paraId="16CA59CC" w14:textId="77777777" w:rsidR="00137B49" w:rsidRPr="00137B49" w:rsidRDefault="00137B49" w:rsidP="00137B49">
      <w:r w:rsidRPr="00137B49">
        <w:t xml:space="preserve">Datum: 8. 5. 2024 </w:t>
      </w:r>
    </w:p>
    <w:p w14:paraId="7A52B462" w14:textId="77777777" w:rsidR="00BA44E9" w:rsidRDefault="00BA44E9" w:rsidP="00B42502"/>
    <w:p w14:paraId="52B9CF83" w14:textId="77777777" w:rsidR="00DC0344" w:rsidRDefault="00DC0344" w:rsidP="00DC0344">
      <w:pPr>
        <w:pStyle w:val="Default"/>
        <w:jc w:val="center"/>
        <w:rPr>
          <w:b/>
          <w:bCs/>
          <w:sz w:val="23"/>
          <w:szCs w:val="23"/>
        </w:rPr>
      </w:pPr>
    </w:p>
    <w:p w14:paraId="00460CB9" w14:textId="77777777" w:rsidR="00DC0344" w:rsidRDefault="00DC0344" w:rsidP="00DC0344">
      <w:pPr>
        <w:pStyle w:val="Default"/>
        <w:jc w:val="center"/>
        <w:rPr>
          <w:b/>
          <w:bCs/>
          <w:sz w:val="23"/>
          <w:szCs w:val="23"/>
        </w:rPr>
      </w:pPr>
    </w:p>
    <w:p w14:paraId="5B690B5B" w14:textId="77777777" w:rsidR="00DC0344" w:rsidRDefault="00DC0344" w:rsidP="00DC0344">
      <w:pPr>
        <w:pStyle w:val="Default"/>
        <w:jc w:val="center"/>
        <w:rPr>
          <w:b/>
          <w:bCs/>
          <w:sz w:val="23"/>
          <w:szCs w:val="23"/>
        </w:rPr>
      </w:pPr>
    </w:p>
    <w:p w14:paraId="5B414364" w14:textId="1A62CD42" w:rsidR="00DC0344" w:rsidRPr="00DC0344" w:rsidRDefault="00BA44E9" w:rsidP="00DC0344">
      <w:pPr>
        <w:pStyle w:val="Default"/>
        <w:jc w:val="center"/>
        <w:rPr>
          <w:b/>
          <w:bCs/>
          <w:sz w:val="28"/>
          <w:szCs w:val="28"/>
        </w:rPr>
      </w:pPr>
      <w:r w:rsidRPr="00DC0344">
        <w:rPr>
          <w:b/>
          <w:bCs/>
          <w:sz w:val="28"/>
          <w:szCs w:val="28"/>
        </w:rPr>
        <w:t>VABILO ZA SODELOVANJE PRI STROKOVNEM DIALOGU</w:t>
      </w:r>
    </w:p>
    <w:p w14:paraId="37D9166E" w14:textId="77777777" w:rsidR="00DC0344" w:rsidRDefault="00DC0344" w:rsidP="00A52253">
      <w:pPr>
        <w:jc w:val="both"/>
      </w:pPr>
    </w:p>
    <w:p w14:paraId="323B224C" w14:textId="77777777" w:rsidR="00DC0344" w:rsidRDefault="00DC0344" w:rsidP="00A52253">
      <w:pPr>
        <w:jc w:val="both"/>
      </w:pPr>
    </w:p>
    <w:p w14:paraId="02A86391" w14:textId="48BBFC55" w:rsidR="00DC0344" w:rsidRPr="00DC0344" w:rsidRDefault="00DC0344" w:rsidP="00DC0344">
      <w:pPr>
        <w:jc w:val="both"/>
        <w:rPr>
          <w:sz w:val="23"/>
          <w:szCs w:val="23"/>
        </w:rPr>
      </w:pPr>
      <w:r>
        <w:rPr>
          <w:sz w:val="23"/>
          <w:szCs w:val="23"/>
        </w:rPr>
        <w:t>Vse zainteresirane gospodarske subjekte vabimo k sodelovanju pri strokovnem dialogu oz. predhodnem preverjanju trga, kot izhaja iz 64. člena Zakona o javnem naročanju (ZJN-3).</w:t>
      </w:r>
    </w:p>
    <w:p w14:paraId="38004D14" w14:textId="77777777" w:rsidR="00DC0344" w:rsidRDefault="00DC0344" w:rsidP="00A52253">
      <w:pPr>
        <w:jc w:val="both"/>
      </w:pPr>
    </w:p>
    <w:p w14:paraId="0738FCF8" w14:textId="77777777" w:rsidR="004C6E67" w:rsidRDefault="004C6E67" w:rsidP="00A52253">
      <w:pPr>
        <w:jc w:val="both"/>
      </w:pPr>
    </w:p>
    <w:p w14:paraId="2A5C77E8" w14:textId="493B9A0D" w:rsidR="00B42502" w:rsidRDefault="00B42502" w:rsidP="00A52253">
      <w:pPr>
        <w:pStyle w:val="Odstavekseznama"/>
        <w:numPr>
          <w:ilvl w:val="0"/>
          <w:numId w:val="2"/>
        </w:numPr>
        <w:jc w:val="both"/>
      </w:pPr>
      <w:r>
        <w:t>NAMEN STROKOVNEGA DIALOGA</w:t>
      </w:r>
    </w:p>
    <w:p w14:paraId="089D8A6F" w14:textId="77777777" w:rsidR="00DC0344" w:rsidRPr="004C6E67" w:rsidRDefault="00DC0344" w:rsidP="004C6E67"/>
    <w:p w14:paraId="3DCA729B" w14:textId="309346EA" w:rsidR="00B42502" w:rsidRPr="00BA44E9" w:rsidRDefault="00B42502" w:rsidP="00BA44E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BA44E9">
        <w:rPr>
          <w:rFonts w:ascii="Calibri" w:hAnsi="Calibri" w:cs="Calibri"/>
          <w:color w:val="auto"/>
          <w:sz w:val="22"/>
          <w:szCs w:val="22"/>
        </w:rPr>
        <w:t xml:space="preserve">Zakon o javnem naročanju </w:t>
      </w:r>
      <w:r w:rsidR="00BA44E9" w:rsidRPr="00BA44E9">
        <w:rPr>
          <w:rFonts w:ascii="Calibri" w:hAnsi="Calibri" w:cs="Calibri"/>
          <w:color w:val="auto"/>
          <w:sz w:val="22"/>
          <w:szCs w:val="22"/>
        </w:rPr>
        <w:t xml:space="preserve">(ZJN-3, Uradni list RS, št. 91/15, 14/18, 121/21, 10/22, 74/22 – </w:t>
      </w:r>
      <w:proofErr w:type="spellStart"/>
      <w:r w:rsidR="00BA44E9" w:rsidRPr="00BA44E9">
        <w:rPr>
          <w:rFonts w:ascii="Calibri" w:hAnsi="Calibri" w:cs="Calibri"/>
          <w:color w:val="auto"/>
          <w:sz w:val="22"/>
          <w:szCs w:val="22"/>
        </w:rPr>
        <w:t>odl</w:t>
      </w:r>
      <w:proofErr w:type="spellEnd"/>
      <w:r w:rsidR="00BA44E9" w:rsidRPr="00BA44E9">
        <w:rPr>
          <w:rFonts w:ascii="Calibri" w:hAnsi="Calibri" w:cs="Calibri"/>
          <w:color w:val="auto"/>
          <w:sz w:val="22"/>
          <w:szCs w:val="22"/>
        </w:rPr>
        <w:t xml:space="preserve">. US, 100/22 – ZNUZSZS in 28/23, v nadaljevanju ZJN-3) </w:t>
      </w:r>
      <w:r w:rsidRPr="00BA44E9">
        <w:rPr>
          <w:rFonts w:ascii="Calibri" w:hAnsi="Calibri" w:cs="Calibri"/>
          <w:color w:val="auto"/>
          <w:sz w:val="22"/>
          <w:szCs w:val="22"/>
        </w:rPr>
        <w:t>v 64. členu omogoča naročniku, da pred začetkom</w:t>
      </w:r>
      <w:r w:rsidR="004C6E67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A44E9">
        <w:rPr>
          <w:rFonts w:ascii="Calibri" w:hAnsi="Calibri" w:cs="Calibri"/>
          <w:color w:val="auto"/>
          <w:sz w:val="22"/>
          <w:szCs w:val="22"/>
        </w:rPr>
        <w:t>postopka javnega naročanja z gospodarskimi subjekti izvede strokovni dialog in v okviru tega zaprosi</w:t>
      </w:r>
      <w:r w:rsidR="004C6E67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A44E9">
        <w:rPr>
          <w:rFonts w:ascii="Calibri" w:hAnsi="Calibri" w:cs="Calibri"/>
          <w:color w:val="auto"/>
          <w:sz w:val="22"/>
          <w:szCs w:val="22"/>
        </w:rPr>
        <w:t>ali upošteva nasvete, ki jih bo lahko uporabil za odločitev o javnem naročilu v zvezi s projektom Virtualni pomočnik, pod pogojem, da taki nasveti oziroma priporočila ne preprečujejo ali omejujejo konkurence, ter ne pomenijo kršenja načela enakopravne obravnave ponudnikov in načela transparentnosti javnega naročanja.</w:t>
      </w:r>
    </w:p>
    <w:p w14:paraId="1A9B8BDD" w14:textId="77777777" w:rsidR="00B42502" w:rsidRDefault="00B42502" w:rsidP="00B42502"/>
    <w:p w14:paraId="2C0814A3" w14:textId="4AEA4E43" w:rsidR="00BA44E9" w:rsidRDefault="00B42502" w:rsidP="00A52253">
      <w:pPr>
        <w:jc w:val="both"/>
      </w:pPr>
      <w:r>
        <w:t>Strokovni dialog je namenjen izključno podjetjem in organizacijam, ki se ukvarjajo z izgradnjo,</w:t>
      </w:r>
      <w:r w:rsidR="00BA44E9">
        <w:t xml:space="preserve"> </w:t>
      </w:r>
      <w:r>
        <w:t>vzpostavitvijo in vzdrževanjem informacijskih sistemov</w:t>
      </w:r>
      <w:r w:rsidR="00BA44E9">
        <w:t xml:space="preserve"> in so lahko potencialni ponudniki v postopku javnega naročanja. </w:t>
      </w:r>
    </w:p>
    <w:p w14:paraId="14BD637C" w14:textId="369E2E90" w:rsidR="00995F71" w:rsidRDefault="00870D61" w:rsidP="00010BBF">
      <w:pPr>
        <w:spacing w:before="100" w:beforeAutospacing="1" w:after="100" w:afterAutospacing="1"/>
        <w:jc w:val="both"/>
      </w:pPr>
      <w:r>
        <w:t>V okviru projekta bo Vrhovno državno tožilstvo razvilo informacijski sistem, aplikacijo, ki bo z uporabo novih tehnologij, predvsem tehnologije umetne inteligence, pomagala državnim tožilcem pri pripravi državnotožilskih aktov v enostavnejših primerih, pri iskanju in povzemanju informacij, zabeleženih v dokumentih, ki se nanašajo na eno zadevo (predvsem za obsežne zadeve, z veliko podatki v ogromnih količinah dokumentov). Javno naročilo bo zajemalo razvoj, testiranje in produkcijsko vzpostavitev informacijskega sistema, ki bo na osnovi tehnologije umetne inteligence pripravljal osnutke aktov v zadevah majhnega pomena, izdelal napoved uspeha v alternativnih postopkih, pripravil povzetke in želene informacije</w:t>
      </w:r>
      <w:r w:rsidR="00010BBF">
        <w:t xml:space="preserve"> tako, da bo </w:t>
      </w:r>
      <w:r>
        <w:t>pregled</w:t>
      </w:r>
      <w:r w:rsidR="00010BBF">
        <w:t>al</w:t>
      </w:r>
      <w:r>
        <w:t xml:space="preserve"> in </w:t>
      </w:r>
      <w:r w:rsidR="00010BBF">
        <w:t xml:space="preserve">iskal </w:t>
      </w:r>
      <w:r>
        <w:t xml:space="preserve">po gradivu v velikih obsežnih primerih, ali </w:t>
      </w:r>
      <w:r w:rsidR="00010BBF">
        <w:t xml:space="preserve">po </w:t>
      </w:r>
      <w:r>
        <w:t xml:space="preserve">vseh evidentiranih dokumentih državnega tožilstva (vključno s </w:t>
      </w:r>
      <w:r w:rsidRPr="00010BBF">
        <w:t xml:space="preserve">pregledom </w:t>
      </w:r>
      <w:r w:rsidR="00010BBF" w:rsidRPr="00010BBF">
        <w:t>izrečenih in predlaganih</w:t>
      </w:r>
      <w:r w:rsidR="00010BBF">
        <w:t xml:space="preserve"> </w:t>
      </w:r>
      <w:r>
        <w:t xml:space="preserve">kazenskih sankcij) ter preveril obstoj morebitne že evidentirane podobne ovadbe. Razvit Virtualni pomočnik bo svoje odločitve in rezultate utemeljeval na odločitvah ter na podatkih, evidentiranih oziroma vpisanih v informacijski sistem državnega tožilstva v preteklosti.  </w:t>
      </w:r>
    </w:p>
    <w:p w14:paraId="0DC18A40" w14:textId="77777777" w:rsidR="00B42502" w:rsidRDefault="00B42502" w:rsidP="00A52253">
      <w:pPr>
        <w:jc w:val="both"/>
      </w:pPr>
      <w:r>
        <w:t>Strokovni dialog je namenjen zbiranju informacij za ustrezno odločitev o nadaljnjih postopkih za izvedbo projekta Virtualni pomočnik.</w:t>
      </w:r>
    </w:p>
    <w:p w14:paraId="6DC9E5AB" w14:textId="77777777" w:rsidR="004C6E67" w:rsidRDefault="004C6E67" w:rsidP="00A52253">
      <w:pPr>
        <w:jc w:val="both"/>
      </w:pPr>
    </w:p>
    <w:p w14:paraId="4FA27878" w14:textId="77777777" w:rsidR="004C6E67" w:rsidRDefault="004C6E67" w:rsidP="00A52253">
      <w:pPr>
        <w:jc w:val="both"/>
      </w:pPr>
    </w:p>
    <w:p w14:paraId="0AC944FB" w14:textId="77777777" w:rsidR="004C6E67" w:rsidRDefault="004C6E67" w:rsidP="00A52253">
      <w:pPr>
        <w:jc w:val="both"/>
      </w:pPr>
    </w:p>
    <w:p w14:paraId="7238E5CA" w14:textId="77777777" w:rsidR="006D4DA7" w:rsidRDefault="006D4DA7" w:rsidP="00A52253">
      <w:pPr>
        <w:jc w:val="both"/>
      </w:pPr>
    </w:p>
    <w:p w14:paraId="727283C9" w14:textId="55FBFDBF" w:rsidR="00137B49" w:rsidRDefault="00137B49" w:rsidP="00137B49">
      <w:pPr>
        <w:jc w:val="both"/>
      </w:pPr>
    </w:p>
    <w:p w14:paraId="691A55F6" w14:textId="3F42636D" w:rsidR="00B42502" w:rsidRDefault="00137B49" w:rsidP="00A52253">
      <w:pPr>
        <w:pStyle w:val="Odstavekseznama"/>
        <w:numPr>
          <w:ilvl w:val="0"/>
          <w:numId w:val="2"/>
        </w:numPr>
        <w:jc w:val="both"/>
      </w:pPr>
      <w:r>
        <w:lastRenderedPageBreak/>
        <w:t>I</w:t>
      </w:r>
      <w:r w:rsidR="00B42502">
        <w:t>ZVEDBA STROKOVNEGA DIALOGA</w:t>
      </w:r>
    </w:p>
    <w:p w14:paraId="3260B13C" w14:textId="77777777" w:rsidR="00B42502" w:rsidRDefault="00B42502" w:rsidP="00A52253">
      <w:pPr>
        <w:jc w:val="both"/>
      </w:pPr>
    </w:p>
    <w:p w14:paraId="427C0FBB" w14:textId="77777777" w:rsidR="00B42502" w:rsidRDefault="00B42502" w:rsidP="00A52253">
      <w:pPr>
        <w:jc w:val="both"/>
      </w:pPr>
      <w:r>
        <w:t>Strokovni dialog bo potekal po naslednjem dnevnem redu:</w:t>
      </w:r>
    </w:p>
    <w:p w14:paraId="2C7456F8" w14:textId="7CD9996E" w:rsidR="00B42502" w:rsidRPr="00137B49" w:rsidRDefault="00B42502" w:rsidP="00137B49">
      <w:pPr>
        <w:pStyle w:val="Odstavekseznama"/>
        <w:numPr>
          <w:ilvl w:val="0"/>
          <w:numId w:val="4"/>
        </w:numPr>
        <w:rPr>
          <w:b/>
          <w:bCs/>
        </w:rPr>
      </w:pPr>
      <w:r>
        <w:t xml:space="preserve">povabilo naročnika zainteresiranim gospodarskim subjektom k strokovnemu dialogu preko </w:t>
      </w:r>
      <w:r w:rsidRPr="00137B49">
        <w:t xml:space="preserve">spletne strani VDT, </w:t>
      </w:r>
      <w:r w:rsidR="00A52253" w:rsidRPr="00137B49">
        <w:t>spletna stran MP</w:t>
      </w:r>
      <w:r w:rsidRPr="00DC0344">
        <w:t>;</w:t>
      </w:r>
    </w:p>
    <w:p w14:paraId="0639405D" w14:textId="76D365B7" w:rsidR="00B42502" w:rsidRDefault="00B42502" w:rsidP="00137B49">
      <w:pPr>
        <w:pStyle w:val="Odstavekseznama"/>
        <w:numPr>
          <w:ilvl w:val="0"/>
          <w:numId w:val="4"/>
        </w:numPr>
      </w:pPr>
      <w:r>
        <w:t>naročnik bo predstavil projekt Virtualnega pomočnika;</w:t>
      </w:r>
    </w:p>
    <w:p w14:paraId="160E8ED4" w14:textId="77CC2F96" w:rsidR="00BA44E9" w:rsidRDefault="00B42502" w:rsidP="00137B49">
      <w:pPr>
        <w:pStyle w:val="Odstavekseznama"/>
        <w:numPr>
          <w:ilvl w:val="0"/>
          <w:numId w:val="4"/>
        </w:numPr>
      </w:pPr>
      <w:r>
        <w:t xml:space="preserve">naročnik bo predstavil vprašanja sodelujočim z namenom pridobitve informacij za </w:t>
      </w:r>
      <w:r w:rsidR="00BA44E9" w:rsidRPr="00BA44E9">
        <w:t>namenom pridobitve informacij za pripravo dokumentacije javnega naročila</w:t>
      </w:r>
      <w:r w:rsidR="00DC0344">
        <w:t>;</w:t>
      </w:r>
    </w:p>
    <w:p w14:paraId="4F0114D2" w14:textId="478866BC" w:rsidR="00B42502" w:rsidRDefault="00B42502" w:rsidP="00137B49">
      <w:pPr>
        <w:pStyle w:val="Odstavekseznama"/>
        <w:numPr>
          <w:ilvl w:val="0"/>
          <w:numId w:val="4"/>
        </w:numPr>
      </w:pPr>
      <w:r>
        <w:t>vprašanja s strani gospodarskih subjektov v zvezi z predstavitvijo predmeta javnega naročila.</w:t>
      </w:r>
    </w:p>
    <w:p w14:paraId="7788A902" w14:textId="77777777" w:rsidR="00B42502" w:rsidRDefault="00B42502" w:rsidP="00BA44E9">
      <w:pPr>
        <w:jc w:val="both"/>
      </w:pPr>
    </w:p>
    <w:p w14:paraId="50C8A112" w14:textId="561F6C56" w:rsidR="00B42502" w:rsidRDefault="00BA44E9" w:rsidP="00BA44E9">
      <w:pPr>
        <w:jc w:val="both"/>
      </w:pPr>
      <w:r w:rsidRPr="00BA44E9">
        <w:t xml:space="preserve">Ko bo naročnik na podlagi strokovnega dialoga pridobil dovolj potrebnih informacij za pripravo ustrezne razpisne dokumentacije za izvedbo postopka javnega naročila, bo zaključil s strokovnim </w:t>
      </w:r>
      <w:r w:rsidRPr="00137B49">
        <w:t xml:space="preserve">dialogom. </w:t>
      </w:r>
      <w:r w:rsidR="00B42502" w:rsidRPr="00137B49">
        <w:t>O zaključku strokovnega dialoga bo naročnik objavil obvestilo na svoji spletni strani in spletni</w:t>
      </w:r>
      <w:r w:rsidR="00B42502">
        <w:t xml:space="preserve"> strani VDT.</w:t>
      </w:r>
    </w:p>
    <w:p w14:paraId="39142D6C" w14:textId="77777777" w:rsidR="00BA44E9" w:rsidRDefault="00BA44E9" w:rsidP="00BA44E9">
      <w:pPr>
        <w:jc w:val="both"/>
      </w:pPr>
    </w:p>
    <w:p w14:paraId="6979A515" w14:textId="3CB055A7" w:rsidR="00B42502" w:rsidRDefault="00B42502" w:rsidP="00BA44E9">
      <w:pPr>
        <w:jc w:val="both"/>
      </w:pPr>
      <w:r>
        <w:t xml:space="preserve">Strokovni dialog se bo vodil v slovenskem jeziku. Vsak udeleženec sam krije morebitne stroške, povezane </w:t>
      </w:r>
      <w:r w:rsidR="00010BBF">
        <w:t>s sodelovanjem</w:t>
      </w:r>
      <w:r>
        <w:t xml:space="preserve"> v strokovnem dialogu.</w:t>
      </w:r>
      <w:r w:rsidR="00010BBF">
        <w:t xml:space="preserve"> Sodelovanje oziroma nesodelovanje</w:t>
      </w:r>
      <w:r>
        <w:t xml:space="preserve"> posameznega gospodarskega subjekta v strokovnem dialogu ne vpliva na njegove pravice in obveznosti v morebitnem nadaljnjem postopku javnega naročanja, ki sledi strokovnemu dialogu.</w:t>
      </w:r>
    </w:p>
    <w:p w14:paraId="305C46C3" w14:textId="77777777" w:rsidR="00BA44E9" w:rsidRDefault="00BA44E9" w:rsidP="00BA44E9">
      <w:pPr>
        <w:jc w:val="both"/>
      </w:pPr>
    </w:p>
    <w:p w14:paraId="7ABEFB67" w14:textId="7449651E" w:rsidR="00B42502" w:rsidRDefault="00B42502" w:rsidP="00BA44E9">
      <w:pPr>
        <w:jc w:val="both"/>
      </w:pPr>
      <w:r>
        <w:t xml:space="preserve">Vsi zainteresirani se k dialogu prijavite najkasneje do </w:t>
      </w:r>
      <w:r w:rsidR="00BA44E9">
        <w:t>ponedeljka</w:t>
      </w:r>
      <w:r>
        <w:t>,</w:t>
      </w:r>
      <w:r w:rsidR="00BA44E9">
        <w:t xml:space="preserve"> </w:t>
      </w:r>
      <w:r w:rsidR="00BA44E9" w:rsidRPr="00A52253">
        <w:rPr>
          <w:b/>
          <w:bCs/>
        </w:rPr>
        <w:t>13</w:t>
      </w:r>
      <w:r w:rsidRPr="00A52253">
        <w:rPr>
          <w:b/>
          <w:bCs/>
        </w:rPr>
        <w:t>. maja 2024 do 15.00 ure</w:t>
      </w:r>
      <w:r w:rsidRPr="00BA44E9">
        <w:t xml:space="preserve"> na naslov </w:t>
      </w:r>
      <w:r w:rsidR="00BA44E9" w:rsidRPr="00BA44E9">
        <w:t xml:space="preserve"> </w:t>
      </w:r>
      <w:hyperlink r:id="rId7" w:history="1">
        <w:r w:rsidR="00BA44E9" w:rsidRPr="000326CE">
          <w:rPr>
            <w:rStyle w:val="Hiperpovezava"/>
          </w:rPr>
          <w:t>gp.mp@gov.si</w:t>
        </w:r>
      </w:hyperlink>
      <w:r w:rsidR="00BA44E9">
        <w:t xml:space="preserve"> in </w:t>
      </w:r>
      <w:hyperlink r:id="rId8" w:history="1">
        <w:r w:rsidR="00A52253" w:rsidRPr="000326CE">
          <w:rPr>
            <w:rStyle w:val="Hiperpovezava"/>
            <w14:ligatures w14:val="none"/>
          </w:rPr>
          <w:t>Gordana.Janjilovic@gov.si</w:t>
        </w:r>
      </w:hyperlink>
      <w:r w:rsidR="00A52253">
        <w:rPr>
          <w14:ligatures w14:val="none"/>
        </w:rPr>
        <w:t>.</w:t>
      </w:r>
      <w:r w:rsidR="001B139A">
        <w:rPr>
          <w14:ligatures w14:val="none"/>
        </w:rPr>
        <w:t xml:space="preserve"> Dialog bo potekal </w:t>
      </w:r>
      <w:r w:rsidR="00137B49">
        <w:rPr>
          <w14:ligatures w14:val="none"/>
        </w:rPr>
        <w:t>v dogovorjenem času med zainteresiranim gospodarskim subjektom in izvajalcev najkasneje do 17</w:t>
      </w:r>
      <w:r w:rsidR="001B139A">
        <w:rPr>
          <w14:ligatures w14:val="none"/>
        </w:rPr>
        <w:t>. maj</w:t>
      </w:r>
      <w:r w:rsidR="00FE0883">
        <w:rPr>
          <w14:ligatures w14:val="none"/>
        </w:rPr>
        <w:t>a 2024</w:t>
      </w:r>
      <w:r w:rsidR="001B139A">
        <w:rPr>
          <w14:ligatures w14:val="none"/>
        </w:rPr>
        <w:t xml:space="preserve">. Možni termini bodo </w:t>
      </w:r>
      <w:r w:rsidR="00010BBF">
        <w:rPr>
          <w14:ligatures w14:val="none"/>
        </w:rPr>
        <w:t xml:space="preserve">poslani </w:t>
      </w:r>
      <w:r w:rsidR="001B139A">
        <w:rPr>
          <w14:ligatures w14:val="none"/>
        </w:rPr>
        <w:t xml:space="preserve">vsem zainteresiranim najkasneje 14. maja 2024 do 10.ure na sporočene elektronske naslove.  </w:t>
      </w:r>
    </w:p>
    <w:p w14:paraId="0BBFAA63" w14:textId="77777777" w:rsidR="00B42502" w:rsidRDefault="00B42502" w:rsidP="00BA44E9">
      <w:pPr>
        <w:jc w:val="both"/>
      </w:pPr>
    </w:p>
    <w:p w14:paraId="52F85721" w14:textId="6268927F" w:rsidR="00B42502" w:rsidRDefault="00B42502" w:rsidP="00BA44E9">
      <w:pPr>
        <w:jc w:val="both"/>
      </w:pPr>
      <w:r w:rsidRPr="00FE0883">
        <w:rPr>
          <w:b/>
          <w:bCs/>
        </w:rPr>
        <w:t>Lokacija dialoga:</w:t>
      </w:r>
      <w:r w:rsidR="00BA44E9" w:rsidRPr="00BA44E9">
        <w:t xml:space="preserve"> Vrhov</w:t>
      </w:r>
      <w:r w:rsidR="00BA44E9">
        <w:t>no državno tožilstvo RS, Vilharjeva cesta 23, 1000 Ljubljana (sejna soba v drugem nadstropju)</w:t>
      </w:r>
      <w:r w:rsidR="00FE0883">
        <w:t xml:space="preserve">. </w:t>
      </w:r>
      <w:r w:rsidR="00BA44E9">
        <w:t xml:space="preserve"> </w:t>
      </w:r>
    </w:p>
    <w:p w14:paraId="1C336B8D" w14:textId="77777777" w:rsidR="00B42502" w:rsidRDefault="00B42502" w:rsidP="00BA44E9">
      <w:pPr>
        <w:jc w:val="both"/>
      </w:pPr>
    </w:p>
    <w:p w14:paraId="05E66BC2" w14:textId="77777777" w:rsidR="003A3FB9" w:rsidRDefault="003A3FB9" w:rsidP="00BA44E9">
      <w:pPr>
        <w:jc w:val="both"/>
      </w:pPr>
    </w:p>
    <w:p w14:paraId="75660634" w14:textId="77777777" w:rsidR="00995F71" w:rsidRDefault="00995F71" w:rsidP="00BA44E9">
      <w:pPr>
        <w:jc w:val="both"/>
      </w:pPr>
    </w:p>
    <w:p w14:paraId="31F309A7" w14:textId="77777777" w:rsidR="00137B49" w:rsidRPr="000334DA" w:rsidRDefault="00137B49" w:rsidP="00137B49">
      <w:pPr>
        <w:ind w:left="3540"/>
        <w:jc w:val="both"/>
        <w:rPr>
          <w:rFonts w:asciiTheme="minorHAnsi" w:hAnsiTheme="minorHAnsi" w:cstheme="minorHAnsi"/>
          <w:b/>
          <w:bCs/>
        </w:rPr>
      </w:pPr>
      <w:r w:rsidRPr="000334DA">
        <w:rPr>
          <w:rFonts w:asciiTheme="minorHAnsi" w:hAnsiTheme="minorHAnsi" w:cstheme="minorHAnsi"/>
          <w:b/>
          <w:bCs/>
        </w:rPr>
        <w:t>Vodja projektne skupine »Virtualni pomočnik na VDT«</w:t>
      </w:r>
    </w:p>
    <w:p w14:paraId="53C612ED" w14:textId="77777777" w:rsidR="00137B49" w:rsidRPr="000334DA" w:rsidRDefault="00137B49" w:rsidP="00137B49">
      <w:pPr>
        <w:ind w:left="4956"/>
        <w:jc w:val="both"/>
        <w:rPr>
          <w:rFonts w:asciiTheme="minorHAnsi" w:hAnsiTheme="minorHAnsi" w:cstheme="minorHAnsi"/>
          <w:b/>
          <w:bCs/>
        </w:rPr>
      </w:pPr>
      <w:r w:rsidRPr="000334DA">
        <w:rPr>
          <w:rFonts w:asciiTheme="minorHAnsi" w:hAnsiTheme="minorHAnsi" w:cstheme="minorHAnsi"/>
          <w:b/>
          <w:bCs/>
        </w:rPr>
        <w:t>Marko Pukšič</w:t>
      </w:r>
      <w:r>
        <w:rPr>
          <w:rFonts w:asciiTheme="minorHAnsi" w:hAnsiTheme="minorHAnsi" w:cstheme="minorHAnsi"/>
          <w:b/>
          <w:bCs/>
        </w:rPr>
        <w:t xml:space="preserve">, mag. ing. </w:t>
      </w:r>
    </w:p>
    <w:p w14:paraId="7DED660E" w14:textId="7F9C804D" w:rsidR="00995F71" w:rsidRPr="00995F71" w:rsidRDefault="00995F71" w:rsidP="00137B49">
      <w:pPr>
        <w:jc w:val="both"/>
        <w:rPr>
          <w:b/>
          <w:bCs/>
        </w:rPr>
      </w:pPr>
    </w:p>
    <w:sectPr w:rsidR="00995F71" w:rsidRPr="00995F71" w:rsidSect="004C6E67">
      <w:headerReference w:type="default" r:id="rId9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5FC82" w14:textId="77777777" w:rsidR="00080488" w:rsidRDefault="00080488" w:rsidP="00BA44E9">
      <w:r>
        <w:separator/>
      </w:r>
    </w:p>
  </w:endnote>
  <w:endnote w:type="continuationSeparator" w:id="0">
    <w:p w14:paraId="6726BB70" w14:textId="77777777" w:rsidR="00080488" w:rsidRDefault="00080488" w:rsidP="00BA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DEA68" w14:textId="77777777" w:rsidR="00080488" w:rsidRDefault="00080488" w:rsidP="00BA44E9">
      <w:r>
        <w:separator/>
      </w:r>
    </w:p>
  </w:footnote>
  <w:footnote w:type="continuationSeparator" w:id="0">
    <w:p w14:paraId="423B2132" w14:textId="77777777" w:rsidR="00080488" w:rsidRDefault="00080488" w:rsidP="00BA4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137B49" w:rsidRPr="008F3500" w14:paraId="0A360376" w14:textId="77777777" w:rsidTr="00A328B9">
      <w:trPr>
        <w:cantSplit/>
        <w:trHeight w:hRule="exact" w:val="847"/>
      </w:trPr>
      <w:tc>
        <w:tcPr>
          <w:tcW w:w="567" w:type="dxa"/>
        </w:tcPr>
        <w:p w14:paraId="2DE37616" w14:textId="77777777" w:rsidR="00137B49" w:rsidRPr="008F3500" w:rsidRDefault="00137B49" w:rsidP="00137B49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0" allowOverlap="1" wp14:anchorId="6077B759" wp14:editId="6BC1B82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0" b="0"/>
                    <wp:wrapNone/>
                    <wp:docPr id="4" name="Raven puščični povezovalnik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927D7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4" o:spid="_x0000_s1026" type="#_x0000_t32" style="position:absolute;margin-left:2.35pt;margin-top:283.5pt;width:1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52F74B2" w14:textId="77777777" w:rsidR="00137B49" w:rsidRDefault="00137B49" w:rsidP="00137B49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1C1D249" wp14:editId="03ACFD9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57500" cy="972185"/>
          <wp:effectExtent l="0" t="0" r="0" b="0"/>
          <wp:wrapSquare wrapText="bothSides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882"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9CBEA9" w14:textId="77777777" w:rsidR="00137B49" w:rsidRDefault="00137B49" w:rsidP="00137B49">
    <w:pPr>
      <w:pStyle w:val="Glava"/>
      <w:tabs>
        <w:tab w:val="left" w:pos="546"/>
        <w:tab w:val="left" w:pos="5112"/>
      </w:tabs>
      <w:spacing w:line="240" w:lineRule="exact"/>
      <w:rPr>
        <w:rFonts w:cs="Arial"/>
        <w:sz w:val="16"/>
      </w:rPr>
    </w:pPr>
  </w:p>
  <w:p w14:paraId="504B25BF" w14:textId="77777777" w:rsidR="00137B49" w:rsidRDefault="00137B49" w:rsidP="00137B49">
    <w:pPr>
      <w:pStyle w:val="Glav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E89066A" wp14:editId="09C7CD58">
          <wp:simplePos x="0" y="0"/>
          <wp:positionH relativeFrom="column">
            <wp:posOffset>4290060</wp:posOffset>
          </wp:positionH>
          <wp:positionV relativeFrom="paragraph">
            <wp:posOffset>6350</wp:posOffset>
          </wp:positionV>
          <wp:extent cx="1246505" cy="372110"/>
          <wp:effectExtent l="0" t="0" r="0" b="8890"/>
          <wp:wrapNone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0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11D6014" wp14:editId="6EFBBCD0">
          <wp:simplePos x="0" y="0"/>
          <wp:positionH relativeFrom="column">
            <wp:posOffset>2667000</wp:posOffset>
          </wp:positionH>
          <wp:positionV relativeFrom="paragraph">
            <wp:posOffset>66675</wp:posOffset>
          </wp:positionV>
          <wp:extent cx="1502410" cy="289560"/>
          <wp:effectExtent l="0" t="0" r="2540" b="0"/>
          <wp:wrapNone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41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F3EDBF" w14:textId="77777777" w:rsidR="00137B49" w:rsidRDefault="00137B49" w:rsidP="00137B49">
    <w:pPr>
      <w:pStyle w:val="Glava"/>
    </w:pPr>
  </w:p>
  <w:p w14:paraId="41F49EAA" w14:textId="77777777" w:rsidR="00137B49" w:rsidRDefault="00137B49" w:rsidP="00137B49">
    <w:pPr>
      <w:pStyle w:val="Glava"/>
    </w:pPr>
    <w:r>
      <w:t xml:space="preserve">                                                                           </w:t>
    </w:r>
  </w:p>
  <w:p w14:paraId="6B3661A6" w14:textId="6E801FC6" w:rsidR="00BA44E9" w:rsidRDefault="00BA44E9">
    <w:pPr>
      <w:pStyle w:val="Glava"/>
    </w:pPr>
    <w:r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D3409"/>
    <w:multiLevelType w:val="hybridMultilevel"/>
    <w:tmpl w:val="0554B1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3622E"/>
    <w:multiLevelType w:val="hybridMultilevel"/>
    <w:tmpl w:val="34D07ED6"/>
    <w:lvl w:ilvl="0" w:tplc="055CF14A">
      <w:numFmt w:val="bullet"/>
      <w:lvlText w:val="•"/>
      <w:lvlJc w:val="left"/>
      <w:pPr>
        <w:ind w:left="750" w:hanging="75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536374"/>
    <w:multiLevelType w:val="hybridMultilevel"/>
    <w:tmpl w:val="C7B4E1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C3B1E"/>
    <w:multiLevelType w:val="hybridMultilevel"/>
    <w:tmpl w:val="BBA408E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8092328">
    <w:abstractNumId w:val="2"/>
  </w:num>
  <w:num w:numId="2" w16cid:durableId="1297175326">
    <w:abstractNumId w:val="3"/>
  </w:num>
  <w:num w:numId="3" w16cid:durableId="537476567">
    <w:abstractNumId w:val="0"/>
  </w:num>
  <w:num w:numId="4" w16cid:durableId="227767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02"/>
    <w:rsid w:val="00010BBF"/>
    <w:rsid w:val="0005056C"/>
    <w:rsid w:val="00080488"/>
    <w:rsid w:val="00137B49"/>
    <w:rsid w:val="001B139A"/>
    <w:rsid w:val="002F01B2"/>
    <w:rsid w:val="003A0C6E"/>
    <w:rsid w:val="003A3FB9"/>
    <w:rsid w:val="004C6E67"/>
    <w:rsid w:val="006D4DA7"/>
    <w:rsid w:val="007233BF"/>
    <w:rsid w:val="007321E4"/>
    <w:rsid w:val="00734D7E"/>
    <w:rsid w:val="00870D61"/>
    <w:rsid w:val="00995F71"/>
    <w:rsid w:val="00A52253"/>
    <w:rsid w:val="00AA50FF"/>
    <w:rsid w:val="00B42502"/>
    <w:rsid w:val="00BA44E9"/>
    <w:rsid w:val="00CD0594"/>
    <w:rsid w:val="00DC0344"/>
    <w:rsid w:val="00E42F4E"/>
    <w:rsid w:val="00F025B1"/>
    <w:rsid w:val="00FE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4D64"/>
  <w15:chartTrackingRefBased/>
  <w15:docId w15:val="{11D2FB38-11AF-4438-9E8C-1175CDD8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42502"/>
    <w:pPr>
      <w:spacing w:after="0" w:line="240" w:lineRule="auto"/>
    </w:pPr>
    <w:rPr>
      <w:rFonts w:ascii="Calibri" w:hAnsi="Calibri" w:cs="Calibri"/>
      <w:kern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BA44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BA44E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A44E9"/>
    <w:rPr>
      <w:rFonts w:ascii="Calibri" w:hAnsi="Calibri" w:cs="Calibri"/>
      <w:kern w:val="0"/>
    </w:rPr>
  </w:style>
  <w:style w:type="paragraph" w:styleId="Noga">
    <w:name w:val="footer"/>
    <w:basedOn w:val="Navaden"/>
    <w:link w:val="NogaZnak"/>
    <w:uiPriority w:val="99"/>
    <w:unhideWhenUsed/>
    <w:rsid w:val="00BA44E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A44E9"/>
    <w:rPr>
      <w:rFonts w:ascii="Calibri" w:hAnsi="Calibri" w:cs="Calibri"/>
      <w:kern w:val="0"/>
    </w:rPr>
  </w:style>
  <w:style w:type="paragraph" w:styleId="Odstavekseznama">
    <w:name w:val="List Paragraph"/>
    <w:basedOn w:val="Navaden"/>
    <w:uiPriority w:val="34"/>
    <w:qFormat/>
    <w:rsid w:val="00BA44E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A44E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A44E9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DC0344"/>
    <w:pPr>
      <w:spacing w:after="0" w:line="240" w:lineRule="auto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dana.Janjilovic@gov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.mp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3659</Characters>
  <Application>Microsoft Office Word</Application>
  <DocSecurity>4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Klaneček</dc:creator>
  <cp:keywords/>
  <dc:description/>
  <cp:lastModifiedBy>Marko Pukšič</cp:lastModifiedBy>
  <cp:revision>2</cp:revision>
  <dcterms:created xsi:type="dcterms:W3CDTF">2024-05-08T10:36:00Z</dcterms:created>
  <dcterms:modified xsi:type="dcterms:W3CDTF">2024-05-08T10:36:00Z</dcterms:modified>
</cp:coreProperties>
</file>