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43748F28" w:rsidR="00537BD1" w:rsidRPr="00A8477E" w:rsidRDefault="00B61807" w:rsidP="00683AA2">
      <w:pPr>
        <w:pStyle w:val="datumtevilka"/>
        <w:rPr>
          <w:rFonts w:cs="Arial"/>
        </w:rPr>
      </w:pPr>
      <w:r w:rsidRPr="00A8477E">
        <w:t>Številka:</w:t>
      </w:r>
      <w:r w:rsidR="005C7DCE">
        <w:t xml:space="preserve"> </w:t>
      </w:r>
      <w:r w:rsidR="000A100A" w:rsidRPr="000A100A">
        <w:t>0142-38/2024-2720</w:t>
      </w:r>
    </w:p>
    <w:p w14:paraId="55C63003" w14:textId="1A0755E7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r w:rsidR="009A4B02">
        <w:rPr>
          <w:rFonts w:cs="Arial"/>
        </w:rPr>
        <w:t xml:space="preserve">  </w:t>
      </w:r>
      <w:r w:rsidR="000A100A">
        <w:rPr>
          <w:rFonts w:cs="Arial"/>
        </w:rPr>
        <w:t>16. 10</w:t>
      </w:r>
      <w:r w:rsidR="00A24838">
        <w:rPr>
          <w:rFonts w:cs="Arial"/>
        </w:rPr>
        <w:t>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7979F3A5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 xml:space="preserve">za </w:t>
      </w:r>
      <w:r w:rsidR="009A74A2">
        <w:rPr>
          <w:rFonts w:cs="Arial"/>
          <w:b/>
          <w:caps/>
          <w:szCs w:val="20"/>
        </w:rPr>
        <w:t>NADOMESTNE</w:t>
      </w:r>
      <w:r w:rsidR="00A24838">
        <w:rPr>
          <w:rFonts w:cs="Arial"/>
          <w:b/>
          <w:caps/>
          <w:szCs w:val="20"/>
        </w:rPr>
        <w:t>ga</w:t>
      </w:r>
      <w:r w:rsidR="009A74A2">
        <w:rPr>
          <w:rFonts w:cs="Arial"/>
          <w:b/>
          <w:caps/>
          <w:szCs w:val="20"/>
        </w:rPr>
        <w:t xml:space="preserve"> </w:t>
      </w:r>
      <w:r w:rsidRPr="00A8477E">
        <w:rPr>
          <w:rFonts w:cs="Arial"/>
          <w:b/>
          <w:caps/>
          <w:szCs w:val="20"/>
        </w:rPr>
        <w:t>predstavni</w:t>
      </w:r>
      <w:r w:rsidR="00A24838">
        <w:rPr>
          <w:rFonts w:cs="Arial"/>
          <w:b/>
          <w:caps/>
          <w:szCs w:val="20"/>
        </w:rPr>
        <w:t>ka</w:t>
      </w:r>
      <w:r w:rsidRPr="00A8477E">
        <w:rPr>
          <w:rFonts w:cs="Arial"/>
          <w:b/>
          <w:caps/>
          <w:szCs w:val="20"/>
        </w:rPr>
        <w:t xml:space="preserve">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0A100A" w:rsidRPr="000A100A">
        <w:rPr>
          <w:rFonts w:cs="Arial"/>
          <w:b/>
          <w:caps/>
          <w:szCs w:val="20"/>
        </w:rPr>
        <w:t>0142-38/2024-2720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205A686E" w:rsidR="008F5AC4" w:rsidRPr="0018367D" w:rsidRDefault="0018367D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5C7DCE">
              <w:rPr>
                <w:rFonts w:cs="Arial"/>
                <w:b/>
                <w:bCs/>
                <w:szCs w:val="20"/>
              </w:rPr>
              <w:t xml:space="preserve">upokojencev </w:t>
            </w:r>
            <w:r w:rsidR="000A100A">
              <w:rPr>
                <w:rFonts w:cs="Arial"/>
                <w:b/>
                <w:bCs/>
                <w:szCs w:val="20"/>
              </w:rPr>
              <w:t>Center, Ljubljana, Tabor 10, 1000 Ljubljana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7CE2FDDF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C7DC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5C7DCE">
        <w:rPr>
          <w:rFonts w:cs="Arial"/>
          <w:szCs w:val="20"/>
          <w:u w:val="single"/>
        </w:rPr>
        <w:t xml:space="preserve">upokojencev </w:t>
      </w:r>
      <w:r w:rsidR="000A100A">
        <w:rPr>
          <w:rFonts w:cs="Arial"/>
          <w:szCs w:val="20"/>
          <w:u w:val="single"/>
        </w:rPr>
        <w:t>Center, Ljubljana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53FFA72E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5C7DCE" w:rsidRPr="005C7DCE">
        <w:rPr>
          <w:rFonts w:ascii="Helv" w:eastAsia="Calibri" w:hAnsi="Helv" w:cs="Helv"/>
          <w:b/>
          <w:bCs/>
          <w:color w:val="000000"/>
        </w:rPr>
        <w:t>0142-</w:t>
      </w:r>
      <w:r w:rsidR="000A100A">
        <w:rPr>
          <w:rFonts w:ascii="Helv" w:eastAsia="Calibri" w:hAnsi="Helv" w:cs="Helv"/>
          <w:b/>
          <w:bCs/>
          <w:color w:val="000000"/>
        </w:rPr>
        <w:t>38</w:t>
      </w:r>
      <w:r w:rsidR="005C7DCE" w:rsidRPr="005C7DCE">
        <w:rPr>
          <w:rFonts w:ascii="Helv" w:eastAsia="Calibri" w:hAnsi="Helv" w:cs="Helv"/>
          <w:b/>
          <w:bCs/>
          <w:color w:val="000000"/>
        </w:rPr>
        <w:t>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F434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100A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C7DCE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A74A2"/>
    <w:rsid w:val="009B67BE"/>
    <w:rsid w:val="009B7FDF"/>
    <w:rsid w:val="009E146D"/>
    <w:rsid w:val="009E6D1D"/>
    <w:rsid w:val="009E703B"/>
    <w:rsid w:val="009F78CA"/>
    <w:rsid w:val="00A12DFF"/>
    <w:rsid w:val="00A1796E"/>
    <w:rsid w:val="00A24838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040A2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B7C78"/>
    <w:rsid w:val="00DB7FBD"/>
    <w:rsid w:val="00DD3D50"/>
    <w:rsid w:val="00DF434A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40B72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C7EDD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2024-10-15T10:48:00Z</dcterms:created>
  <dcterms:modified xsi:type="dcterms:W3CDTF">2024-10-15T10:54:00Z</dcterms:modified>
</cp:coreProperties>
</file>