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274B" w14:textId="058192DE" w:rsidR="00695EDE" w:rsidRPr="004C5887" w:rsidRDefault="00695EDE" w:rsidP="00695EDE">
      <w:pPr>
        <w:spacing w:line="276" w:lineRule="auto"/>
        <w:rPr>
          <w:rFonts w:cs="Arial"/>
          <w:color w:val="000000"/>
          <w:szCs w:val="20"/>
        </w:rPr>
      </w:pPr>
      <w:bookmarkStart w:id="0" w:name="_Hlk152856749"/>
      <w:r w:rsidRPr="005E7E8F">
        <w:rPr>
          <w:rFonts w:cs="Arial"/>
          <w:color w:val="000000"/>
          <w:szCs w:val="20"/>
        </w:rPr>
        <w:t xml:space="preserve">Na podlagi določb Uredbe Sveta (EU) 2020/2094 z dne 14. decembra 2020 o vzpostavitvi Instrumenta Evropske unije za okrevanje v podporo okrevanju po krizi zaradi COVID-19 (UL L št. 433 I, z dne 22. 12. 2020, str. 23), </w:t>
      </w:r>
      <w:bookmarkStart w:id="1" w:name="_Hlk146111802"/>
      <w:r w:rsidRPr="005E7E8F">
        <w:rPr>
          <w:rFonts w:cs="Arial"/>
          <w:color w:val="000000"/>
          <w:szCs w:val="20"/>
        </w:rPr>
        <w:t xml:space="preserve">Uredbe (EU) 2021/241 Evropskega parlamenta in Sveta z dne 12. februarja 2021 o vzpostavitvi Mehanizma za okrevanje in odpornost (UL L št. 57, z dne 18. 2. 2021, str. 17; s spremembami, v nadaljnjem besedilu: Uredba (EU) 2021/241),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nadaljnjem besedilu: Delegirana uredba Komisije (EU) 2021/2106), Delegirane uredbe Komisije (EU) 2021/2105 z dne 28. septembra 2021 o dopolnitvi Uredbe (EU) 2021/241 Evropskega parlamenta in Sveta o vzpostavitvi Mehanizma za okrevanje in odpornost z opredelitvijo metodologije za poročanje o socialnih odhodkih (UL L št. 429, z dne 1. 12. 2021. str. 79), </w:t>
      </w:r>
      <w:bookmarkEnd w:id="1"/>
      <w:r w:rsidRPr="005E7E8F">
        <w:rPr>
          <w:rFonts w:cs="Arial"/>
          <w:color w:val="000000"/>
          <w:szCs w:val="20"/>
        </w:rPr>
        <w:t xml:space="preserve">Uredbe (EU) 2020/2092 Evropskega parlamenta in Sveta z dne 16. decembra 2020 o splošnem režimu pogojenosti za zaščito proračuna Unije (UL L št. 433 I, z dne 22. 12. 2020, str. 6), Uredbe Sveta (ES, Euratom) št. 2988/95 z dne 18. decembra 1995 o zaščiti finančnih interesov Evropskih skupnosti (UL L 312, z dne 23. 12. 1995, str. 1), drugih delegiranih in izvedbenih aktov, ki jih sprejme Evropska komisija v zvezi z izvajanjem Mehanizma za okrevanje in odpornost,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Uredbe (EU) 2020/852 Evropskega Parlamenta in Sveta z dne 18. junija 2020 o vzpostavitvi okvira za spodbujanje trajnostnih naložb ter spremembi Uredbe (EU) 2019/2088 (UL L št. 198, z dne 22. 6. 2020, str. 13; v nadaljnjem besedilu: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 Obvestila Komisije, Tehničnih smernic Evropske komisije za uporabo „načela, da se ne škoduje bistveno“ v skladu z uredbo o vzpostavitvi Mehanizma za okrevanje in odpornost (UL C št. 58, z dne 18. 2. 2021, str. 1), </w:t>
      </w:r>
      <w:bookmarkStart w:id="2" w:name="_Hlk152571723"/>
      <w:r w:rsidRPr="005E7E8F">
        <w:rPr>
          <w:rFonts w:cs="Arial"/>
          <w:color w:val="000000"/>
          <w:szCs w:val="20"/>
        </w:rPr>
        <w:t>Načrta za okrevanje in odpornost (objavljenega na:</w:t>
      </w:r>
      <w:bookmarkStart w:id="3" w:name="_Hlk135997614"/>
      <w:r w:rsidR="004C5887">
        <w:rPr>
          <w:rFonts w:cs="Arial"/>
          <w:color w:val="000000"/>
          <w:szCs w:val="20"/>
        </w:rPr>
        <w:t xml:space="preserve"> </w:t>
      </w:r>
      <w:hyperlink r:id="rId11" w:history="1">
        <w:r w:rsidR="00FB4FE8" w:rsidRPr="005826E6">
          <w:rPr>
            <w:rStyle w:val="Hiperpovezava"/>
            <w:rFonts w:cs="Arial"/>
            <w:szCs w:val="20"/>
          </w:rPr>
          <w:t>https://www.gov.si/drzavni-organi/organi-v-sestavi/urad-za-okrevanje-in-odpornost/zakonodaja</w:t>
        </w:r>
      </w:hyperlink>
      <w:r w:rsidRPr="004C5887">
        <w:rPr>
          <w:rFonts w:cs="Arial"/>
          <w:color w:val="0000FF"/>
          <w:szCs w:val="20"/>
        </w:rPr>
        <w:t>;</w:t>
      </w:r>
      <w:r w:rsidRPr="005E7E8F">
        <w:rPr>
          <w:rFonts w:cs="Arial"/>
          <w:color w:val="000000"/>
          <w:szCs w:val="20"/>
        </w:rPr>
        <w:t xml:space="preserve"> v nadaljnjem besedilu: načrt), ki je potrjen z Izvedbenim sklepom Sveta o odobritvi ocene načrta za okrevanje in odpornost za Slovenijo (objavljen na: https://www.gov.si/zbirke/projekti-inprogrami/nacrt-za-okrevanje-in-odpornost/dokumenti/) potrjen dne 28. 7. 2021 (CM 4171/21); s spremembo </w:t>
      </w:r>
      <w:r w:rsidRPr="005E7E8F">
        <w:rPr>
          <w:rFonts w:cs="Arial"/>
          <w:bCs/>
          <w:szCs w:val="20"/>
        </w:rPr>
        <w:t>17. 10. 2023</w:t>
      </w:r>
      <w:r w:rsidRPr="005E7E8F">
        <w:rPr>
          <w:rFonts w:cs="Arial"/>
          <w:color w:val="000000"/>
          <w:szCs w:val="20"/>
        </w:rPr>
        <w:t xml:space="preserve">; v nadaljnjem besedilu: izvedbeni sklep), </w:t>
      </w:r>
      <w:bookmarkEnd w:id="2"/>
      <w:r w:rsidRPr="005E7E8F">
        <w:rPr>
          <w:rFonts w:cs="Arial"/>
          <w:szCs w:val="20"/>
        </w:rPr>
        <w:t xml:space="preserve">Operativne ureditve za izvajanje Mehanizma za okrevanje in odpornost med Evropsko komisijo in Slovenijo, podpisane dne 31. 3. 2022 (Operational arrangements between the European Commission and Slovenia), </w:t>
      </w:r>
      <w:bookmarkEnd w:id="3"/>
      <w:r w:rsidRPr="005E7E8F">
        <w:rPr>
          <w:rFonts w:cs="Arial"/>
          <w:szCs w:val="20"/>
        </w:rPr>
        <w:t>dostopne na</w:t>
      </w:r>
      <w:r w:rsidR="004C5887">
        <w:t xml:space="preserve"> </w:t>
      </w:r>
      <w:hyperlink r:id="rId12" w:history="1">
        <w:r w:rsidR="004C5887" w:rsidRPr="005826E6">
          <w:rPr>
            <w:rStyle w:val="Hiperpovezava"/>
          </w:rPr>
          <w:t>https://www.gov.si/zbirke/projekti-in-programi/nacrt-za-okrevanje-in-odpornost/dokumenti/</w:t>
        </w:r>
      </w:hyperlink>
      <w:r w:rsidR="004C5887">
        <w:t>,</w:t>
      </w:r>
      <w:r w:rsidR="004C5887">
        <w:rPr>
          <w:rFonts w:cs="Arial"/>
          <w:szCs w:val="20"/>
        </w:rPr>
        <w:t xml:space="preserve"> </w:t>
      </w:r>
      <w:r w:rsidRPr="005E7E8F">
        <w:rPr>
          <w:rFonts w:cs="Arial"/>
          <w:color w:val="000000"/>
          <w:szCs w:val="20"/>
        </w:rPr>
        <w:t>Zakona o državni upravi (Uradni list RS, št. 113/05 - uradno prečiščeno besedilo, 89/07 - odl. US, 126/07 - ZUP-E, 48/09, 8/10 - ZUP-G, 8/12 - ZVRS-F, 21/12, 47/13, 12/14, 90/14, 51/16, 36/21, 82/21, 189/21</w:t>
      </w:r>
      <w:r w:rsidRPr="005E7E8F">
        <w:t xml:space="preserve"> </w:t>
      </w:r>
      <w:r w:rsidRPr="005E7E8F">
        <w:rPr>
          <w:rFonts w:cs="Arial"/>
          <w:color w:val="000000"/>
          <w:szCs w:val="20"/>
        </w:rPr>
        <w:t xml:space="preserve">153/22 in 18/23), Zakona o integriteti in preprečevanju korupcije (Uradni list RS, št. 69/11 - uradno prečiščeno besedilo, 158/20, 3/22 – ZDeb, in 16/23 – ZZPri), Zakona o preprečevanju pranja denarja in financiranja terorizma (Uradni list RS, št.48/22 in 145/22), </w:t>
      </w:r>
      <w:r w:rsidRPr="00E64AC0">
        <w:rPr>
          <w:rFonts w:cs="Arial"/>
          <w:color w:val="000000"/>
          <w:szCs w:val="20"/>
        </w:rPr>
        <w:t xml:space="preserve">Zakona o javnih financah (Uradni list RS, št. 11/11 – uradno prečiščeno besedilo, 14/13 – popr., 101/13, 55/15 – ZFisP, 96/15 – ZIPRS1617, </w:t>
      </w:r>
      <w:r w:rsidRPr="00E64AC0">
        <w:rPr>
          <w:rFonts w:cs="Arial"/>
          <w:szCs w:val="20"/>
        </w:rPr>
        <w:t>1</w:t>
      </w:r>
      <w:r w:rsidRPr="00E64AC0">
        <w:rPr>
          <w:rFonts w:cs="Arial"/>
          <w:color w:val="000000"/>
          <w:szCs w:val="20"/>
        </w:rPr>
        <w:t xml:space="preserve">3/18, 195/20 – odl. US, 18/23 – ZDU-1O in 76/23), </w:t>
      </w:r>
      <w:r w:rsidR="00144B7E" w:rsidRPr="00144B7E">
        <w:rPr>
          <w:rFonts w:cs="Arial"/>
          <w:szCs w:val="20"/>
        </w:rPr>
        <w:t>Zakona o izvrševanju proračunov Republike Slovenije za leti 2024 in 2025 (Uradni list RS, št. 123/23 in 12/24),</w:t>
      </w:r>
      <w:r w:rsidRPr="003428C4">
        <w:rPr>
          <w:rFonts w:cs="Arial"/>
          <w:szCs w:val="20"/>
        </w:rPr>
        <w:t xml:space="preserve"> Pravilnika o postopkih za izvrševanje proračuna Republike </w:t>
      </w:r>
      <w:r w:rsidRPr="003428C4">
        <w:rPr>
          <w:rFonts w:cs="Arial"/>
          <w:szCs w:val="20"/>
        </w:rPr>
        <w:lastRenderedPageBreak/>
        <w:t>Slovenije (Uradni</w:t>
      </w:r>
      <w:r w:rsidRPr="00E64AC0">
        <w:rPr>
          <w:rFonts w:cs="Arial"/>
          <w:szCs w:val="20"/>
        </w:rPr>
        <w:t xml:space="preserve"> list RS, št. 50/07, 61/08, 99/09 – ZIPRS1011, 3/13, 81/16, 11/22, 96/22, 105/22 – ZZNŠPP, 149/22 in </w:t>
      </w:r>
      <w:hyperlink r:id="rId13" w:tgtFrame="_blank" w:tooltip="Pravilnik o spremembah Pravilnika o postopkih za izvrševanje proračuna Republike Slovenije" w:history="1">
        <w:r w:rsidRPr="00E64AC0">
          <w:rPr>
            <w:rFonts w:cs="Arial"/>
            <w:szCs w:val="20"/>
          </w:rPr>
          <w:t>106/23</w:t>
        </w:r>
      </w:hyperlink>
      <w:r w:rsidRPr="00E64AC0">
        <w:rPr>
          <w:rFonts w:cs="Arial"/>
          <w:szCs w:val="20"/>
        </w:rPr>
        <w:t xml:space="preserve">), </w:t>
      </w:r>
      <w:r w:rsidRPr="00E64AC0">
        <w:rPr>
          <w:rFonts w:cs="Arial"/>
          <w:color w:val="000000"/>
          <w:szCs w:val="20"/>
        </w:rPr>
        <w:t>Uredbe o izvajanju Uredbe (EU) o Mehanizmu za okrevanje in odpornost (Uradni list RS, št. </w:t>
      </w:r>
      <w:hyperlink r:id="rId14" w:tgtFrame="_blank" w:tooltip="Uredba o izvajanju Uredbe (EU) o Mehanizmu za okrevanje in odpornost" w:history="1">
        <w:r w:rsidRPr="00E64AC0">
          <w:rPr>
            <w:rFonts w:cs="Arial"/>
            <w:color w:val="000000"/>
            <w:szCs w:val="20"/>
          </w:rPr>
          <w:t>167/21</w:t>
        </w:r>
      </w:hyperlink>
      <w:r w:rsidRPr="00E64AC0">
        <w:rPr>
          <w:rFonts w:cs="Arial"/>
          <w:color w:val="000000"/>
          <w:szCs w:val="20"/>
        </w:rPr>
        <w:t xml:space="preserve">; v nadaljnjem besedilu: uredba o izvajanju mehanizma), Uredbe o postopku, merilih in načinih dodeljevanja sredstev za spodbujanje razvojnih programov in prednostnih nalog (Uradni list RS, št. 56/11), </w:t>
      </w:r>
      <w:bookmarkStart w:id="4" w:name="_Hlk126828007"/>
      <w:r w:rsidRPr="00E64AC0">
        <w:rPr>
          <w:rFonts w:cs="Arial"/>
          <w:bCs/>
          <w:color w:val="000000"/>
          <w:szCs w:val="20"/>
        </w:rPr>
        <w:t>Resolucije Sveta o prenovljenem evropskem programu za izobraževanje</w:t>
      </w:r>
      <w:r w:rsidRPr="005E7E8F">
        <w:rPr>
          <w:rFonts w:cs="Arial"/>
          <w:bCs/>
          <w:color w:val="000000"/>
          <w:szCs w:val="20"/>
        </w:rPr>
        <w:t xml:space="preserve"> odraslih (UL 2011/C 372/01),</w:t>
      </w:r>
      <w:r w:rsidR="00144B7E">
        <w:rPr>
          <w:rFonts w:cs="Arial"/>
          <w:bCs/>
          <w:color w:val="000000"/>
          <w:szCs w:val="20"/>
        </w:rPr>
        <w:t xml:space="preserve"> </w:t>
      </w:r>
      <w:r w:rsidR="00144B7E" w:rsidRPr="00144B7E">
        <w:rPr>
          <w:rFonts w:cs="Arial"/>
          <w:bCs/>
          <w:color w:val="000000"/>
          <w:szCs w:val="20"/>
        </w:rPr>
        <w:t>Zakona o izobraževanju odraslih (Uradni list RS, št. 6/18, 189/20 – ZFRO in 16/24 – ZOsn-K),</w:t>
      </w:r>
      <w:r w:rsidRPr="005E7E8F">
        <w:rPr>
          <w:rFonts w:cs="Arial"/>
          <w:bCs/>
          <w:color w:val="000000"/>
          <w:szCs w:val="20"/>
        </w:rPr>
        <w:t xml:space="preserve"> </w:t>
      </w:r>
      <w:bookmarkEnd w:id="4"/>
      <w:r w:rsidRPr="005E7E8F">
        <w:rPr>
          <w:rFonts w:cs="Arial"/>
          <w:bCs/>
          <w:color w:val="000000"/>
          <w:szCs w:val="20"/>
        </w:rPr>
        <w:t xml:space="preserve">Ministrstvo za vzgojo in izobraževanje, Masarykova </w:t>
      </w:r>
      <w:r w:rsidR="004A3ECE">
        <w:rPr>
          <w:rFonts w:cs="Arial"/>
          <w:bCs/>
          <w:color w:val="000000"/>
          <w:szCs w:val="20"/>
        </w:rPr>
        <w:t xml:space="preserve">cesta </w:t>
      </w:r>
      <w:r w:rsidRPr="005E7E8F">
        <w:rPr>
          <w:rFonts w:cs="Arial"/>
          <w:bCs/>
          <w:color w:val="000000"/>
          <w:szCs w:val="20"/>
        </w:rPr>
        <w:t>16, Ljubljana, objavlja</w:t>
      </w:r>
    </w:p>
    <w:bookmarkEnd w:id="0"/>
    <w:p w14:paraId="0C59CEBB" w14:textId="6771C1EF" w:rsidR="40A44542" w:rsidRPr="00823B2E" w:rsidRDefault="40A44542" w:rsidP="00823B2E">
      <w:pPr>
        <w:spacing w:after="0" w:line="276" w:lineRule="auto"/>
        <w:rPr>
          <w:rFonts w:eastAsiaTheme="minorEastAsia" w:cs="Arial"/>
          <w:szCs w:val="20"/>
        </w:rPr>
      </w:pPr>
    </w:p>
    <w:p w14:paraId="1229D740" w14:textId="7A3F50BA" w:rsidR="005A417A" w:rsidRPr="00823B2E" w:rsidRDefault="005A417A" w:rsidP="00823B2E">
      <w:pPr>
        <w:spacing w:after="0" w:line="276" w:lineRule="auto"/>
        <w:rPr>
          <w:rFonts w:eastAsiaTheme="minorEastAsia" w:cs="Arial"/>
          <w:szCs w:val="20"/>
        </w:rPr>
      </w:pPr>
    </w:p>
    <w:p w14:paraId="78599C1A" w14:textId="7E374E82" w:rsidR="0002735F" w:rsidRDefault="001A63C9" w:rsidP="0002735F">
      <w:pPr>
        <w:spacing w:line="276" w:lineRule="auto"/>
        <w:contextualSpacing/>
        <w:jc w:val="center"/>
        <w:rPr>
          <w:b/>
          <w:bCs/>
        </w:rPr>
      </w:pPr>
      <w:bookmarkStart w:id="5" w:name="_Hlk152856764"/>
      <w:r w:rsidRPr="00695EDE">
        <w:rPr>
          <w:b/>
          <w:bCs/>
        </w:rPr>
        <w:t>JAVNI RAZPIS</w:t>
      </w:r>
      <w:bookmarkStart w:id="6" w:name="_Hlk159495235"/>
    </w:p>
    <w:p w14:paraId="68632909" w14:textId="2ACBDF71" w:rsidR="0002735F" w:rsidRDefault="001A63C9" w:rsidP="0002735F">
      <w:pPr>
        <w:spacing w:line="276" w:lineRule="auto"/>
        <w:contextualSpacing/>
        <w:jc w:val="center"/>
        <w:rPr>
          <w:b/>
          <w:bCs/>
        </w:rPr>
      </w:pPr>
      <w:r w:rsidRPr="00695EDE">
        <w:rPr>
          <w:b/>
          <w:bCs/>
        </w:rPr>
        <w:t>»</w:t>
      </w:r>
      <w:bookmarkStart w:id="7" w:name="_Hlk131664424"/>
      <w:bookmarkStart w:id="8" w:name="_Hlk159495575"/>
      <w:bookmarkStart w:id="9" w:name="_Hlk150332109"/>
      <w:r w:rsidR="00BE4CC1" w:rsidRPr="00BE4CC1">
        <w:rPr>
          <w:b/>
          <w:bCs/>
        </w:rPr>
        <w:t xml:space="preserve">Izvedba izobraževalnih programov za odrasle </w:t>
      </w:r>
      <w:r w:rsidR="00A62C8E">
        <w:rPr>
          <w:b/>
          <w:bCs/>
        </w:rPr>
        <w:t xml:space="preserve">in razvoj digitalne knjižnice </w:t>
      </w:r>
      <w:r w:rsidR="00BE4CC1" w:rsidRPr="00BE4CC1">
        <w:rPr>
          <w:b/>
          <w:bCs/>
        </w:rPr>
        <w:t>na področju finančne pismenosti</w:t>
      </w:r>
      <w:bookmarkEnd w:id="7"/>
      <w:r w:rsidRPr="00695EDE">
        <w:rPr>
          <w:b/>
          <w:bCs/>
        </w:rPr>
        <w:t>«</w:t>
      </w:r>
      <w:bookmarkEnd w:id="8"/>
    </w:p>
    <w:p w14:paraId="6C5EF574" w14:textId="77777777" w:rsidR="0002735F" w:rsidRDefault="0002735F" w:rsidP="0002735F">
      <w:pPr>
        <w:spacing w:line="276" w:lineRule="auto"/>
        <w:contextualSpacing/>
        <w:jc w:val="center"/>
        <w:rPr>
          <w:b/>
          <w:bCs/>
        </w:rPr>
      </w:pPr>
    </w:p>
    <w:p w14:paraId="03D5E2D1" w14:textId="67705AD8" w:rsidR="00A62C8E" w:rsidRPr="00695EDE" w:rsidRDefault="00A62C8E" w:rsidP="0002735F">
      <w:pPr>
        <w:spacing w:line="276" w:lineRule="auto"/>
        <w:contextualSpacing/>
        <w:jc w:val="center"/>
        <w:rPr>
          <w:b/>
          <w:bCs/>
        </w:rPr>
      </w:pPr>
      <w:r w:rsidRPr="001A63C9">
        <w:rPr>
          <w:rFonts w:eastAsiaTheme="minorEastAsia" w:cs="Arial"/>
          <w:color w:val="000000" w:themeColor="text1"/>
        </w:rPr>
        <w:t xml:space="preserve">(krajši naziv: </w:t>
      </w:r>
      <w:r>
        <w:rPr>
          <w:rFonts w:eastAsiaTheme="minorEastAsia" w:cs="Arial"/>
          <w:color w:val="000000" w:themeColor="text1"/>
        </w:rPr>
        <w:t xml:space="preserve">Javni razpis </w:t>
      </w:r>
      <w:r w:rsidRPr="001A63C9">
        <w:rPr>
          <w:rFonts w:eastAsiaTheme="minorEastAsia" w:cs="Arial"/>
          <w:color w:val="000000" w:themeColor="text1"/>
        </w:rPr>
        <w:t>Programi finančne pismenosti</w:t>
      </w:r>
      <w:r>
        <w:rPr>
          <w:rFonts w:eastAsiaTheme="minorEastAsia" w:cs="Arial"/>
          <w:color w:val="000000" w:themeColor="text1"/>
        </w:rPr>
        <w:t xml:space="preserve"> in digitalna knjižnica</w:t>
      </w:r>
      <w:r w:rsidRPr="001A63C9">
        <w:rPr>
          <w:rFonts w:eastAsiaTheme="minorEastAsia" w:cs="Arial"/>
          <w:color w:val="000000" w:themeColor="text1"/>
        </w:rPr>
        <w:t>)</w:t>
      </w:r>
    </w:p>
    <w:bookmarkEnd w:id="5"/>
    <w:bookmarkEnd w:id="6"/>
    <w:bookmarkEnd w:id="9"/>
    <w:p w14:paraId="67B0F602" w14:textId="0693DA24" w:rsidR="5776F61E" w:rsidRPr="00823B2E" w:rsidDel="000159AC" w:rsidRDefault="5776F61E" w:rsidP="00823B2E">
      <w:pPr>
        <w:spacing w:after="0" w:line="276" w:lineRule="auto"/>
        <w:contextualSpacing/>
        <w:rPr>
          <w:rFonts w:eastAsiaTheme="minorEastAsia" w:cs="Arial"/>
          <w:b/>
          <w:bCs/>
          <w:sz w:val="24"/>
          <w:szCs w:val="24"/>
        </w:rPr>
      </w:pPr>
    </w:p>
    <w:p w14:paraId="2F47D686" w14:textId="1A267CD6" w:rsidR="30602629" w:rsidRPr="00823B2E" w:rsidRDefault="791C4461" w:rsidP="00881484">
      <w:pPr>
        <w:pStyle w:val="Naslov1"/>
      </w:pPr>
      <w:r w:rsidRPr="00823B2E">
        <w:t xml:space="preserve">Naziv in sedež nosilnega organa, ki dodeljuje sredstva </w:t>
      </w:r>
    </w:p>
    <w:p w14:paraId="6FD24D96" w14:textId="734B8720" w:rsidR="004848F5" w:rsidRDefault="15126AAF" w:rsidP="004848F5">
      <w:pPr>
        <w:spacing w:after="0" w:line="276" w:lineRule="auto"/>
        <w:rPr>
          <w:rFonts w:eastAsiaTheme="minorEastAsia" w:cs="Arial"/>
          <w:szCs w:val="20"/>
        </w:rPr>
      </w:pPr>
      <w:r w:rsidRPr="00823B2E">
        <w:rPr>
          <w:rFonts w:eastAsiaTheme="minorEastAsia" w:cs="Arial"/>
          <w:szCs w:val="20"/>
        </w:rPr>
        <w:t xml:space="preserve">Republika Slovenija, Ministrstvo za </w:t>
      </w:r>
      <w:r w:rsidR="00965581" w:rsidRPr="00823B2E">
        <w:rPr>
          <w:rFonts w:eastAsiaTheme="minorEastAsia" w:cs="Arial"/>
          <w:szCs w:val="20"/>
        </w:rPr>
        <w:t xml:space="preserve">vzgojo in </w:t>
      </w:r>
      <w:r w:rsidRPr="00823B2E">
        <w:rPr>
          <w:rFonts w:eastAsiaTheme="minorEastAsia" w:cs="Arial"/>
          <w:szCs w:val="20"/>
        </w:rPr>
        <w:t>izobraževanje, Masarykova cesta 16, 1000 Ljubljana (</w:t>
      </w:r>
      <w:r w:rsidR="007B21B6" w:rsidRPr="007B21B6">
        <w:rPr>
          <w:rFonts w:eastAsiaTheme="minorEastAsia" w:cs="Arial"/>
          <w:szCs w:val="20"/>
        </w:rPr>
        <w:t>v nadaljnjem besedilu</w:t>
      </w:r>
      <w:r w:rsidRPr="00823B2E">
        <w:rPr>
          <w:rFonts w:eastAsiaTheme="minorEastAsia" w:cs="Arial"/>
          <w:szCs w:val="20"/>
        </w:rPr>
        <w:t xml:space="preserve">: ministrstvo). </w:t>
      </w:r>
    </w:p>
    <w:p w14:paraId="039FC246" w14:textId="77777777" w:rsidR="004848F5" w:rsidRPr="004848F5" w:rsidRDefault="004848F5" w:rsidP="004848F5">
      <w:pPr>
        <w:spacing w:after="0" w:line="276" w:lineRule="auto"/>
        <w:rPr>
          <w:rFonts w:eastAsiaTheme="minorEastAsia" w:cs="Arial"/>
          <w:szCs w:val="20"/>
        </w:rPr>
      </w:pPr>
    </w:p>
    <w:p w14:paraId="2797291C" w14:textId="7397D3AB" w:rsidR="30602629" w:rsidRPr="00C25130" w:rsidRDefault="00D2438F" w:rsidP="00881484">
      <w:pPr>
        <w:pStyle w:val="Naslov1"/>
        <w:rPr>
          <w:color w:val="000000" w:themeColor="text1"/>
          <w:sz w:val="16"/>
          <w:szCs w:val="16"/>
        </w:rPr>
      </w:pPr>
      <w:r w:rsidRPr="00C25130">
        <w:t>Namen,</w:t>
      </w:r>
      <w:r w:rsidR="005C6BD1" w:rsidRPr="00C25130">
        <w:t xml:space="preserve"> </w:t>
      </w:r>
      <w:r w:rsidR="791C4461" w:rsidRPr="00C25130">
        <w:t>cilj</w:t>
      </w:r>
      <w:r w:rsidRPr="00C25130">
        <w:t xml:space="preserve"> in predmet</w:t>
      </w:r>
      <w:r w:rsidR="00493D9A" w:rsidRPr="00C25130">
        <w:t xml:space="preserve"> </w:t>
      </w:r>
      <w:r w:rsidR="791C4461" w:rsidRPr="00C25130">
        <w:t>javnega razpisa</w:t>
      </w:r>
      <w:r w:rsidR="791C4461" w:rsidRPr="00C25130">
        <w:rPr>
          <w:lang w:val="it-IT"/>
        </w:rPr>
        <w:t xml:space="preserve"> </w:t>
      </w:r>
    </w:p>
    <w:p w14:paraId="77DA990D" w14:textId="547493F6" w:rsidR="001A63C9" w:rsidRDefault="00632933" w:rsidP="001A63C9">
      <w:pPr>
        <w:spacing w:after="0" w:line="276" w:lineRule="auto"/>
        <w:contextualSpacing/>
        <w:rPr>
          <w:rFonts w:eastAsiaTheme="minorEastAsia" w:cs="Arial"/>
          <w:color w:val="000000" w:themeColor="text1"/>
        </w:rPr>
      </w:pPr>
      <w:r w:rsidRPr="00632933">
        <w:rPr>
          <w:rFonts w:eastAsiaTheme="minorEastAsia" w:cs="Arial"/>
          <w:color w:val="000000" w:themeColor="text1"/>
        </w:rPr>
        <w:t>Javni razpis financira Evropska unija – NextGenerationEU in se izvaja skladno z načrtom v okviru razvojnega področja Pametna, trajnostna in vključujoča rast; Komponente: Krepitev kompetenc, zlasti digitalnih in tistih, ki jih zahtevajo novi poklici in zeleni prehod (C3 K5; v skladu z Izvedbenim sklepom Sveta EU: K12); za ukrep investicije E: Celovita transformacija (trajnost in odpornost) zelenega in digitalnega izobraževanja</w:t>
      </w:r>
      <w:r>
        <w:rPr>
          <w:rFonts w:eastAsiaTheme="minorEastAsia" w:cs="Arial"/>
          <w:color w:val="000000" w:themeColor="text1"/>
        </w:rPr>
        <w:t>:</w:t>
      </w:r>
      <w:r w:rsidR="0002735F">
        <w:rPr>
          <w:rFonts w:eastAsiaTheme="minorEastAsia" w:cs="Arial"/>
          <w:color w:val="000000" w:themeColor="text1"/>
        </w:rPr>
        <w:t xml:space="preserve"> </w:t>
      </w:r>
      <w:r w:rsidR="00A62C8E">
        <w:rPr>
          <w:rFonts w:eastAsiaTheme="minorEastAsia" w:cs="Arial"/>
          <w:color w:val="000000" w:themeColor="text1"/>
        </w:rPr>
        <w:t xml:space="preserve">Javni razpis </w:t>
      </w:r>
      <w:r w:rsidR="00A62C8E" w:rsidRPr="001A63C9">
        <w:rPr>
          <w:rFonts w:eastAsiaTheme="minorEastAsia" w:cs="Arial"/>
          <w:color w:val="000000" w:themeColor="text1"/>
        </w:rPr>
        <w:t>Programi finančne pismenosti</w:t>
      </w:r>
      <w:r w:rsidR="00A62C8E">
        <w:rPr>
          <w:rFonts w:eastAsiaTheme="minorEastAsia" w:cs="Arial"/>
          <w:color w:val="000000" w:themeColor="text1"/>
        </w:rPr>
        <w:t xml:space="preserve"> in digitalna knjižnica</w:t>
      </w:r>
      <w:r w:rsidR="00F32E05">
        <w:rPr>
          <w:rFonts w:eastAsiaTheme="minorEastAsia" w:cs="Arial"/>
          <w:color w:val="000000" w:themeColor="text1"/>
        </w:rPr>
        <w:t>.</w:t>
      </w:r>
      <w:r w:rsidR="00BE4CC1">
        <w:rPr>
          <w:rFonts w:eastAsiaTheme="minorEastAsia" w:cs="Arial"/>
          <w:color w:val="000000" w:themeColor="text1"/>
        </w:rPr>
        <w:t xml:space="preserve"> </w:t>
      </w:r>
    </w:p>
    <w:p w14:paraId="182E7F63" w14:textId="77777777" w:rsidR="001A63C9" w:rsidRPr="001A63C9" w:rsidRDefault="001A63C9" w:rsidP="001A63C9">
      <w:pPr>
        <w:spacing w:after="0" w:line="276" w:lineRule="auto"/>
        <w:contextualSpacing/>
        <w:rPr>
          <w:rFonts w:eastAsiaTheme="minorEastAsia" w:cs="Arial"/>
          <w:color w:val="000000" w:themeColor="text1"/>
        </w:rPr>
      </w:pPr>
    </w:p>
    <w:p w14:paraId="0A98DA8C" w14:textId="4FFDC9C8" w:rsidR="004848F5" w:rsidRDefault="001A63C9" w:rsidP="00FF7DB7">
      <w:pPr>
        <w:spacing w:after="0" w:line="276" w:lineRule="auto"/>
        <w:contextualSpacing/>
        <w:rPr>
          <w:rFonts w:eastAsiaTheme="minorEastAsia" w:cs="Arial"/>
          <w:color w:val="000000" w:themeColor="text1"/>
        </w:rPr>
      </w:pPr>
      <w:r w:rsidRPr="001A63C9">
        <w:rPr>
          <w:rFonts w:eastAsiaTheme="minorEastAsia" w:cs="Arial"/>
          <w:color w:val="000000" w:themeColor="text1"/>
        </w:rPr>
        <w:t>Izbranim prijaviteljem v okviru tega javnega razpisa bodo sofinancirani stroški iz sredstev Mehanizma za okrevanje in odpornost.</w:t>
      </w:r>
    </w:p>
    <w:p w14:paraId="687C7FA2" w14:textId="77777777" w:rsidR="00FF7DB7" w:rsidRPr="00FF7DB7" w:rsidRDefault="00FF7DB7" w:rsidP="00FF7DB7">
      <w:pPr>
        <w:spacing w:after="0" w:line="276" w:lineRule="auto"/>
        <w:contextualSpacing/>
        <w:rPr>
          <w:rFonts w:eastAsiaTheme="minorEastAsia" w:cs="Arial"/>
          <w:color w:val="000000" w:themeColor="text1"/>
        </w:rPr>
      </w:pPr>
    </w:p>
    <w:p w14:paraId="47FEB946" w14:textId="77777777" w:rsidR="00FF7DB7" w:rsidRPr="00FF7DB7" w:rsidRDefault="00FF7DB7" w:rsidP="00C54DDD">
      <w:pPr>
        <w:pStyle w:val="Odstavekseznama"/>
        <w:numPr>
          <w:ilvl w:val="0"/>
          <w:numId w:val="18"/>
        </w:numPr>
        <w:spacing w:line="276" w:lineRule="auto"/>
        <w:contextualSpacing w:val="0"/>
        <w:outlineLvl w:val="1"/>
        <w:rPr>
          <w:b/>
          <w:bCs/>
          <w:vanish/>
        </w:rPr>
      </w:pPr>
    </w:p>
    <w:p w14:paraId="0560ACA2" w14:textId="77777777" w:rsidR="00FF7DB7" w:rsidRPr="00FF7DB7" w:rsidRDefault="00FF7DB7" w:rsidP="00C54DDD">
      <w:pPr>
        <w:pStyle w:val="Odstavekseznama"/>
        <w:numPr>
          <w:ilvl w:val="0"/>
          <w:numId w:val="18"/>
        </w:numPr>
        <w:spacing w:line="276" w:lineRule="auto"/>
        <w:contextualSpacing w:val="0"/>
        <w:outlineLvl w:val="1"/>
        <w:rPr>
          <w:b/>
          <w:bCs/>
          <w:vanish/>
        </w:rPr>
      </w:pPr>
    </w:p>
    <w:p w14:paraId="217BB8D3" w14:textId="121687B4" w:rsidR="00695EDE" w:rsidRPr="00FF7DB7" w:rsidRDefault="00D2438F" w:rsidP="00886F3B">
      <w:pPr>
        <w:pStyle w:val="Naslov20"/>
      </w:pPr>
      <w:r w:rsidRPr="00FF7DB7">
        <w:t>Namen javnega razpisa</w:t>
      </w:r>
    </w:p>
    <w:p w14:paraId="46F25FD2" w14:textId="1BC35A21" w:rsidR="00C84134" w:rsidRDefault="001A63C9" w:rsidP="004848F5">
      <w:pPr>
        <w:spacing w:after="0" w:line="276" w:lineRule="auto"/>
        <w:contextualSpacing/>
        <w:rPr>
          <w:rFonts w:eastAsiaTheme="minorEastAsia" w:cs="Arial"/>
          <w:color w:val="000000" w:themeColor="text1"/>
        </w:rPr>
      </w:pPr>
      <w:r>
        <w:rPr>
          <w:rFonts w:cs="Arial"/>
          <w:color w:val="000000"/>
          <w:szCs w:val="20"/>
        </w:rPr>
        <w:t xml:space="preserve">Namen </w:t>
      </w:r>
      <w:r w:rsidR="00A62C8E">
        <w:rPr>
          <w:rFonts w:cs="Arial"/>
          <w:color w:val="000000"/>
          <w:szCs w:val="20"/>
        </w:rPr>
        <w:t xml:space="preserve">javnega razpisa </w:t>
      </w:r>
      <w:r w:rsidR="00A62C8E" w:rsidRPr="00A62C8E">
        <w:rPr>
          <w:rFonts w:cs="Arial"/>
          <w:color w:val="000000"/>
          <w:szCs w:val="20"/>
        </w:rPr>
        <w:t>Programi finančne pismenosti in digitalna knjižnica</w:t>
      </w:r>
      <w:r w:rsidR="00BE0A8A">
        <w:rPr>
          <w:rFonts w:cs="Arial"/>
          <w:color w:val="000000"/>
          <w:szCs w:val="20"/>
        </w:rPr>
        <w:t xml:space="preserve"> </w:t>
      </w:r>
      <w:r w:rsidRPr="001C3E1E">
        <w:rPr>
          <w:rFonts w:cs="Arial"/>
          <w:color w:val="000000"/>
          <w:szCs w:val="20"/>
        </w:rPr>
        <w:t xml:space="preserve">je </w:t>
      </w:r>
      <w:bookmarkStart w:id="10" w:name="_Hlk159332046"/>
      <w:r w:rsidRPr="001C3E1E">
        <w:rPr>
          <w:rFonts w:cs="Arial"/>
          <w:color w:val="000000"/>
          <w:szCs w:val="20"/>
        </w:rPr>
        <w:t xml:space="preserve">krepiti finančno odpornost in pismenost </w:t>
      </w:r>
      <w:r w:rsidR="00D054C3">
        <w:rPr>
          <w:rFonts w:cs="Arial"/>
          <w:color w:val="000000"/>
          <w:szCs w:val="20"/>
        </w:rPr>
        <w:t xml:space="preserve">prebivalcev Slovenije </w:t>
      </w:r>
      <w:r>
        <w:rPr>
          <w:rFonts w:cs="Arial"/>
          <w:color w:val="000000"/>
          <w:szCs w:val="20"/>
        </w:rPr>
        <w:t>ter jim</w:t>
      </w:r>
      <w:r w:rsidRPr="001C3E1E">
        <w:rPr>
          <w:rFonts w:cs="Arial"/>
          <w:color w:val="000000"/>
          <w:szCs w:val="20"/>
        </w:rPr>
        <w:t xml:space="preserve"> </w:t>
      </w:r>
      <w:r>
        <w:rPr>
          <w:rFonts w:cs="Arial"/>
          <w:color w:val="000000"/>
          <w:szCs w:val="20"/>
        </w:rPr>
        <w:t>o</w:t>
      </w:r>
      <w:r w:rsidRPr="00DA1A50">
        <w:rPr>
          <w:rFonts w:cs="Arial"/>
          <w:color w:val="000000"/>
          <w:szCs w:val="20"/>
        </w:rPr>
        <w:t>mogoč</w:t>
      </w:r>
      <w:r>
        <w:rPr>
          <w:rFonts w:cs="Arial"/>
          <w:color w:val="000000"/>
          <w:szCs w:val="20"/>
        </w:rPr>
        <w:t>iti</w:t>
      </w:r>
      <w:r w:rsidRPr="003F1F60">
        <w:rPr>
          <w:rFonts w:cs="Arial"/>
          <w:color w:val="000000"/>
          <w:szCs w:val="20"/>
        </w:rPr>
        <w:t xml:space="preserve"> doseganje in ohranjanje finančnega blagostanja v času nepredvidljivih ekonomskih in družbenih sprememb.</w:t>
      </w:r>
      <w:r w:rsidR="00237303">
        <w:rPr>
          <w:rFonts w:cs="Arial"/>
          <w:color w:val="000000"/>
          <w:szCs w:val="20"/>
        </w:rPr>
        <w:t xml:space="preserve"> </w:t>
      </w:r>
      <w:r>
        <w:rPr>
          <w:rFonts w:cs="Arial"/>
          <w:color w:val="000000"/>
          <w:szCs w:val="20"/>
        </w:rPr>
        <w:t xml:space="preserve">Z </w:t>
      </w:r>
      <w:r w:rsidR="00A62C8E">
        <w:rPr>
          <w:rFonts w:cs="Arial"/>
          <w:color w:val="000000"/>
          <w:szCs w:val="20"/>
        </w:rPr>
        <w:t>javnim razpisom</w:t>
      </w:r>
      <w:r w:rsidR="0002735F">
        <w:rPr>
          <w:rFonts w:cs="Arial"/>
          <w:color w:val="000000"/>
          <w:szCs w:val="20"/>
        </w:rPr>
        <w:t xml:space="preserve"> </w:t>
      </w:r>
      <w:r w:rsidR="00A62C8E" w:rsidRPr="00A62C8E">
        <w:rPr>
          <w:rFonts w:cs="Arial"/>
          <w:color w:val="000000"/>
          <w:szCs w:val="20"/>
        </w:rPr>
        <w:t>Programi finančne pismenosti in digitalna knjižnica</w:t>
      </w:r>
      <w:r w:rsidR="00A62C8E">
        <w:rPr>
          <w:rFonts w:cs="Arial"/>
          <w:color w:val="000000"/>
          <w:szCs w:val="20"/>
        </w:rPr>
        <w:t xml:space="preserve"> </w:t>
      </w:r>
      <w:r>
        <w:rPr>
          <w:rFonts w:cs="Arial"/>
          <w:color w:val="000000"/>
          <w:szCs w:val="20"/>
        </w:rPr>
        <w:t xml:space="preserve">si prizadevamo doprinesti k strateškemu razvoju finančne pismenosti predvsem na področju </w:t>
      </w:r>
      <w:r w:rsidRPr="00CB6F27">
        <w:rPr>
          <w:rFonts w:cs="Arial"/>
          <w:color w:val="000000"/>
          <w:szCs w:val="20"/>
        </w:rPr>
        <w:t>obvladovanj</w:t>
      </w:r>
      <w:r>
        <w:rPr>
          <w:rFonts w:cs="Arial"/>
          <w:color w:val="000000"/>
          <w:szCs w:val="20"/>
        </w:rPr>
        <w:t>a</w:t>
      </w:r>
      <w:r w:rsidRPr="00CB6F27">
        <w:rPr>
          <w:rFonts w:cs="Arial"/>
          <w:color w:val="000000"/>
          <w:szCs w:val="20"/>
        </w:rPr>
        <w:t xml:space="preserve"> osebnih in družinskih financ</w:t>
      </w:r>
      <w:r w:rsidR="00BD1DBD">
        <w:rPr>
          <w:rFonts w:cs="Arial"/>
          <w:color w:val="000000"/>
          <w:szCs w:val="20"/>
        </w:rPr>
        <w:t xml:space="preserve"> in </w:t>
      </w:r>
      <w:r w:rsidRPr="00CB6F27">
        <w:rPr>
          <w:rFonts w:cs="Arial"/>
          <w:color w:val="000000"/>
          <w:szCs w:val="20"/>
        </w:rPr>
        <w:t xml:space="preserve">zadolževanja, </w:t>
      </w:r>
      <w:r w:rsidRPr="005A0270">
        <w:rPr>
          <w:rFonts w:cs="Arial"/>
          <w:color w:val="000000"/>
          <w:szCs w:val="20"/>
        </w:rPr>
        <w:t>osebnem in družinskem finančnem načrtovanju</w:t>
      </w:r>
      <w:r w:rsidR="00BD1DBD">
        <w:rPr>
          <w:rFonts w:cs="Arial"/>
          <w:color w:val="000000"/>
          <w:szCs w:val="20"/>
        </w:rPr>
        <w:t xml:space="preserve"> ter v</w:t>
      </w:r>
      <w:r w:rsidRPr="00CB6F27">
        <w:rPr>
          <w:rFonts w:cs="Arial"/>
          <w:color w:val="000000"/>
          <w:szCs w:val="20"/>
        </w:rPr>
        <w:t>arčevanj</w:t>
      </w:r>
      <w:r w:rsidR="00BD1DBD">
        <w:rPr>
          <w:rFonts w:cs="Arial"/>
          <w:color w:val="000000"/>
          <w:szCs w:val="20"/>
        </w:rPr>
        <w:t>u</w:t>
      </w:r>
      <w:r w:rsidRPr="00CB6F27">
        <w:rPr>
          <w:rFonts w:cs="Arial"/>
          <w:color w:val="000000"/>
          <w:szCs w:val="20"/>
        </w:rPr>
        <w:t xml:space="preserve"> za prihodnost </w:t>
      </w:r>
      <w:r>
        <w:rPr>
          <w:rFonts w:cs="Arial"/>
          <w:color w:val="000000"/>
          <w:szCs w:val="20"/>
        </w:rPr>
        <w:t xml:space="preserve">ter </w:t>
      </w:r>
      <w:r w:rsidRPr="00CB6F27">
        <w:rPr>
          <w:rFonts w:cs="Arial"/>
          <w:color w:val="000000"/>
          <w:szCs w:val="20"/>
        </w:rPr>
        <w:t>poznavanj</w:t>
      </w:r>
      <w:r w:rsidR="00BD1DBD">
        <w:rPr>
          <w:rFonts w:cs="Arial"/>
          <w:color w:val="000000"/>
          <w:szCs w:val="20"/>
        </w:rPr>
        <w:t>u</w:t>
      </w:r>
      <w:r w:rsidRPr="00CB6F27">
        <w:rPr>
          <w:rFonts w:cs="Arial"/>
          <w:color w:val="000000"/>
          <w:szCs w:val="20"/>
        </w:rPr>
        <w:t xml:space="preserve"> nevarnosti </w:t>
      </w:r>
      <w:r>
        <w:rPr>
          <w:rFonts w:cs="Arial"/>
          <w:color w:val="000000"/>
          <w:szCs w:val="20"/>
        </w:rPr>
        <w:t>in</w:t>
      </w:r>
      <w:r w:rsidRPr="00CB6F27">
        <w:rPr>
          <w:rFonts w:cs="Arial"/>
          <w:color w:val="000000"/>
          <w:szCs w:val="20"/>
        </w:rPr>
        <w:t xml:space="preserve"> preventivnega ravnanja pred zlorabami </w:t>
      </w:r>
      <w:r>
        <w:rPr>
          <w:rFonts w:cs="Arial"/>
          <w:color w:val="000000"/>
          <w:szCs w:val="20"/>
        </w:rPr>
        <w:t>oziroma</w:t>
      </w:r>
      <w:r w:rsidRPr="00CB6F27">
        <w:rPr>
          <w:rFonts w:cs="Arial"/>
          <w:color w:val="000000"/>
          <w:szCs w:val="20"/>
        </w:rPr>
        <w:t xml:space="preserve"> prevarami.</w:t>
      </w:r>
      <w:bookmarkEnd w:id="10"/>
      <w:r>
        <w:rPr>
          <w:rFonts w:cs="Arial"/>
          <w:color w:val="000000"/>
          <w:szCs w:val="20"/>
        </w:rPr>
        <w:t xml:space="preserve"> </w:t>
      </w:r>
      <w:r w:rsidRPr="00741ABE">
        <w:rPr>
          <w:rFonts w:cs="Arial"/>
          <w:color w:val="000000"/>
          <w:szCs w:val="20"/>
        </w:rPr>
        <w:t>To bo spodbudilo družbeno odgovorno ravnanje, zmanjšalo tveganja finančnih dejavnosti posameznikov ter pomembno prispevalo k stabilnosti in razvoju gospodarstva ter financ.</w:t>
      </w:r>
    </w:p>
    <w:p w14:paraId="5B52E250" w14:textId="77777777" w:rsidR="00C84134" w:rsidRPr="00823B2E" w:rsidRDefault="00C84134" w:rsidP="00C84134">
      <w:pPr>
        <w:spacing w:after="0" w:line="276" w:lineRule="auto"/>
        <w:contextualSpacing/>
        <w:rPr>
          <w:rFonts w:eastAsiaTheme="minorEastAsia" w:cs="Arial"/>
          <w:szCs w:val="20"/>
        </w:rPr>
      </w:pPr>
    </w:p>
    <w:p w14:paraId="1E3E8DD4" w14:textId="159A9716" w:rsidR="00695EDE" w:rsidRPr="006F763A" w:rsidRDefault="00D2438F" w:rsidP="00886F3B">
      <w:pPr>
        <w:pStyle w:val="Naslov20"/>
      </w:pPr>
      <w:r w:rsidRPr="006F763A">
        <w:t xml:space="preserve">Cilj </w:t>
      </w:r>
      <w:r w:rsidR="00886F3B">
        <w:t>javnega razpisa</w:t>
      </w:r>
      <w:bookmarkStart w:id="11" w:name="_Hlk138067312"/>
    </w:p>
    <w:p w14:paraId="00836721" w14:textId="66A2E5DB" w:rsidR="001A63C9" w:rsidRDefault="001A63C9" w:rsidP="001A63C9">
      <w:pPr>
        <w:spacing w:line="276" w:lineRule="auto"/>
        <w:contextualSpacing/>
        <w:rPr>
          <w:rFonts w:cs="Arial"/>
        </w:rPr>
      </w:pPr>
      <w:r w:rsidRPr="006F763A">
        <w:rPr>
          <w:rFonts w:cs="Arial"/>
          <w:color w:val="000000"/>
          <w:szCs w:val="20"/>
        </w:rPr>
        <w:t>Cilj</w:t>
      </w:r>
      <w:r w:rsidRPr="006F763A">
        <w:rPr>
          <w:rFonts w:cs="Arial"/>
        </w:rPr>
        <w:t xml:space="preserve"> </w:t>
      </w:r>
      <w:r w:rsidR="00A62C8E">
        <w:rPr>
          <w:rFonts w:cs="Arial"/>
          <w:color w:val="000000"/>
          <w:szCs w:val="20"/>
        </w:rPr>
        <w:t>javnega razpisa</w:t>
      </w:r>
      <w:r w:rsidR="00A62C8E" w:rsidRPr="0051729D">
        <w:rPr>
          <w:rFonts w:cs="Arial"/>
          <w:color w:val="000000"/>
          <w:szCs w:val="20"/>
        </w:rPr>
        <w:t xml:space="preserve"> </w:t>
      </w:r>
      <w:r w:rsidR="00A62C8E" w:rsidRPr="00A62C8E">
        <w:rPr>
          <w:rFonts w:cs="Arial"/>
          <w:color w:val="000000"/>
          <w:szCs w:val="20"/>
        </w:rPr>
        <w:t>Programi finančne pismenosti in digitalna knjižnica</w:t>
      </w:r>
      <w:r w:rsidR="00A62C8E">
        <w:rPr>
          <w:rFonts w:cs="Arial"/>
          <w:color w:val="000000"/>
          <w:szCs w:val="20"/>
        </w:rPr>
        <w:t xml:space="preserve"> </w:t>
      </w:r>
      <w:r w:rsidRPr="006F763A">
        <w:rPr>
          <w:rFonts w:cs="Arial"/>
        </w:rPr>
        <w:t xml:space="preserve">je povečati finančno pismenost in odpornost </w:t>
      </w:r>
      <w:r w:rsidR="0083723E">
        <w:rPr>
          <w:rFonts w:cs="Arial"/>
        </w:rPr>
        <w:t>odraslih.</w:t>
      </w:r>
    </w:p>
    <w:p w14:paraId="6EB8F8CA" w14:textId="77777777" w:rsidR="00237303" w:rsidRDefault="00237303" w:rsidP="001A63C9">
      <w:pPr>
        <w:spacing w:line="276" w:lineRule="auto"/>
        <w:contextualSpacing/>
        <w:rPr>
          <w:rFonts w:cs="Arial"/>
        </w:rPr>
      </w:pPr>
    </w:p>
    <w:p w14:paraId="724ED3CF" w14:textId="77777777" w:rsidR="00C84134" w:rsidRPr="00823B2E" w:rsidRDefault="00C84134" w:rsidP="00C84134">
      <w:pPr>
        <w:spacing w:after="0" w:line="276" w:lineRule="auto"/>
        <w:contextualSpacing/>
        <w:rPr>
          <w:rFonts w:eastAsiaTheme="minorEastAsia" w:cs="Arial"/>
          <w:szCs w:val="20"/>
        </w:rPr>
      </w:pPr>
    </w:p>
    <w:bookmarkEnd w:id="11"/>
    <w:p w14:paraId="70111697" w14:textId="1008E2F4" w:rsidR="5776F61E" w:rsidRPr="00823B2E" w:rsidRDefault="5776F61E" w:rsidP="00886F3B">
      <w:pPr>
        <w:pStyle w:val="Naslov20"/>
      </w:pPr>
      <w:r w:rsidRPr="00823B2E">
        <w:lastRenderedPageBreak/>
        <w:t>Predmet javnega razpisa</w:t>
      </w:r>
    </w:p>
    <w:p w14:paraId="1303B733" w14:textId="726FF57E" w:rsidR="001A63C9" w:rsidRDefault="001A63C9" w:rsidP="001A63C9">
      <w:pPr>
        <w:spacing w:line="276" w:lineRule="auto"/>
        <w:rPr>
          <w:rFonts w:cs="Arial"/>
          <w:color w:val="000000"/>
          <w:szCs w:val="20"/>
        </w:rPr>
      </w:pPr>
      <w:r>
        <w:rPr>
          <w:rFonts w:cs="Arial"/>
          <w:color w:val="000000"/>
          <w:szCs w:val="20"/>
        </w:rPr>
        <w:t xml:space="preserve">Predmet </w:t>
      </w:r>
      <w:r w:rsidR="007937BB">
        <w:rPr>
          <w:rFonts w:cs="Arial"/>
          <w:color w:val="000000"/>
          <w:szCs w:val="20"/>
        </w:rPr>
        <w:t xml:space="preserve">javnega razpisa </w:t>
      </w:r>
      <w:r w:rsidR="007937BB" w:rsidRPr="007937BB">
        <w:rPr>
          <w:rFonts w:cs="Arial"/>
          <w:color w:val="000000"/>
          <w:szCs w:val="20"/>
        </w:rPr>
        <w:t>Programi finančne pismenosti in digitalna knjižnica</w:t>
      </w:r>
      <w:r w:rsidR="00BE4CC1" w:rsidRPr="00BE4CC1" w:rsidDel="00BE4CC1">
        <w:rPr>
          <w:rFonts w:cs="Arial"/>
          <w:color w:val="000000"/>
          <w:szCs w:val="20"/>
        </w:rPr>
        <w:t xml:space="preserve"> </w:t>
      </w:r>
      <w:bookmarkStart w:id="12" w:name="_Hlk159332026"/>
      <w:r w:rsidRPr="00C452B3">
        <w:rPr>
          <w:rFonts w:cs="Arial"/>
          <w:color w:val="000000"/>
          <w:szCs w:val="20"/>
        </w:rPr>
        <w:t xml:space="preserve">je </w:t>
      </w:r>
      <w:r w:rsidRPr="00A8633B">
        <w:rPr>
          <w:rFonts w:cs="Arial"/>
          <w:color w:val="000000"/>
          <w:szCs w:val="20"/>
        </w:rPr>
        <w:t>sofinanciranje izvajanja izobraževalnih programov za odrasle na področju finančne pismenosti</w:t>
      </w:r>
      <w:bookmarkEnd w:id="12"/>
      <w:r w:rsidR="00642B5A" w:rsidRPr="00A8633B">
        <w:rPr>
          <w:rFonts w:cs="Arial"/>
          <w:color w:val="000000"/>
          <w:szCs w:val="20"/>
        </w:rPr>
        <w:t xml:space="preserve"> </w:t>
      </w:r>
      <w:r w:rsidR="00A502D5">
        <w:rPr>
          <w:rFonts w:cs="Arial"/>
          <w:color w:val="000000"/>
          <w:szCs w:val="20"/>
        </w:rPr>
        <w:t>ter</w:t>
      </w:r>
      <w:r w:rsidR="00A502D5" w:rsidRPr="00A8633B">
        <w:rPr>
          <w:rFonts w:cs="Arial"/>
          <w:color w:val="000000"/>
          <w:szCs w:val="20"/>
        </w:rPr>
        <w:t xml:space="preserve"> </w:t>
      </w:r>
      <w:r w:rsidR="00D04BD5" w:rsidRPr="00A8633B">
        <w:rPr>
          <w:rFonts w:cs="Arial"/>
          <w:color w:val="000000"/>
          <w:szCs w:val="20"/>
        </w:rPr>
        <w:t>izdelav</w:t>
      </w:r>
      <w:r w:rsidR="00A75935">
        <w:rPr>
          <w:rFonts w:cs="Arial"/>
          <w:color w:val="000000"/>
          <w:szCs w:val="20"/>
        </w:rPr>
        <w:t>a</w:t>
      </w:r>
      <w:r w:rsidR="00642B5A" w:rsidRPr="00A8633B">
        <w:rPr>
          <w:rFonts w:cs="Arial"/>
          <w:color w:val="000000"/>
          <w:szCs w:val="20"/>
        </w:rPr>
        <w:t xml:space="preserve"> </w:t>
      </w:r>
      <w:r w:rsidR="004D0CB6" w:rsidRPr="00CA1107">
        <w:rPr>
          <w:rFonts w:cs="Arial"/>
          <w:color w:val="000000"/>
          <w:szCs w:val="20"/>
        </w:rPr>
        <w:t>celovit</w:t>
      </w:r>
      <w:r w:rsidR="004D0CB6">
        <w:rPr>
          <w:rFonts w:cs="Arial"/>
          <w:color w:val="000000"/>
          <w:szCs w:val="20"/>
        </w:rPr>
        <w:t xml:space="preserve">e, raznolike </w:t>
      </w:r>
      <w:r w:rsidR="004D0CB6" w:rsidRPr="00CA1107">
        <w:rPr>
          <w:rFonts w:cs="Arial"/>
          <w:color w:val="000000"/>
          <w:szCs w:val="20"/>
        </w:rPr>
        <w:t>in kakovostn</w:t>
      </w:r>
      <w:r w:rsidR="004D0CB6">
        <w:rPr>
          <w:rFonts w:cs="Arial"/>
          <w:color w:val="000000"/>
          <w:szCs w:val="20"/>
        </w:rPr>
        <w:t>e digitalne knjižnice</w:t>
      </w:r>
      <w:r w:rsidR="006F763A" w:rsidRPr="00A8633B">
        <w:rPr>
          <w:rFonts w:cs="Arial"/>
          <w:color w:val="000000"/>
          <w:szCs w:val="20"/>
        </w:rPr>
        <w:t>, ki</w:t>
      </w:r>
      <w:r w:rsidR="006F763A" w:rsidRPr="006F763A">
        <w:rPr>
          <w:rFonts w:cs="Arial"/>
          <w:color w:val="000000"/>
          <w:szCs w:val="20"/>
        </w:rPr>
        <w:t xml:space="preserve"> bo služila kot podpora izvajanj</w:t>
      </w:r>
      <w:r w:rsidR="00DE5102">
        <w:rPr>
          <w:rFonts w:cs="Arial"/>
          <w:color w:val="000000"/>
          <w:szCs w:val="20"/>
        </w:rPr>
        <w:t>u</w:t>
      </w:r>
      <w:r w:rsidR="00A6139A">
        <w:rPr>
          <w:rFonts w:cs="Arial"/>
          <w:color w:val="000000"/>
          <w:szCs w:val="20"/>
        </w:rPr>
        <w:t xml:space="preserve"> </w:t>
      </w:r>
      <w:r w:rsidR="0051729D" w:rsidRPr="0051729D">
        <w:rPr>
          <w:rFonts w:cs="Arial"/>
          <w:color w:val="000000"/>
          <w:szCs w:val="20"/>
        </w:rPr>
        <w:t>izobraževalnih programov za odrasle na področju finančne pismenosti</w:t>
      </w:r>
      <w:r w:rsidR="00A6139A">
        <w:rPr>
          <w:rFonts w:cs="Arial"/>
          <w:color w:val="000000"/>
          <w:szCs w:val="20"/>
        </w:rPr>
        <w:t>.</w:t>
      </w:r>
    </w:p>
    <w:p w14:paraId="57AC82FE" w14:textId="6C52A21C" w:rsidR="00A8633B" w:rsidRDefault="007937BB" w:rsidP="001A63C9">
      <w:pPr>
        <w:rPr>
          <w:rFonts w:cs="Arial"/>
          <w:color w:val="000000"/>
          <w:szCs w:val="20"/>
        </w:rPr>
      </w:pPr>
      <w:r>
        <w:rPr>
          <w:rFonts w:cs="Arial"/>
          <w:color w:val="000000"/>
          <w:szCs w:val="20"/>
        </w:rPr>
        <w:t xml:space="preserve">Javni razpis </w:t>
      </w:r>
      <w:r w:rsidRPr="007937BB">
        <w:rPr>
          <w:rFonts w:cs="Arial"/>
          <w:color w:val="000000"/>
          <w:szCs w:val="20"/>
        </w:rPr>
        <w:t>Programi finančne pismenosti in digitalna knjižnica</w:t>
      </w:r>
      <w:r w:rsidR="00BE4CC1" w:rsidRPr="00BE4CC1" w:rsidDel="00BE4CC1">
        <w:rPr>
          <w:rFonts w:cs="Arial"/>
          <w:color w:val="000000"/>
          <w:szCs w:val="20"/>
        </w:rPr>
        <w:t xml:space="preserve"> </w:t>
      </w:r>
      <w:r w:rsidR="001A63C9" w:rsidRPr="00342A85">
        <w:rPr>
          <w:rFonts w:cs="Arial"/>
          <w:color w:val="000000"/>
          <w:szCs w:val="20"/>
        </w:rPr>
        <w:t xml:space="preserve">je </w:t>
      </w:r>
      <w:r w:rsidR="00C25130" w:rsidRPr="00C84134">
        <w:rPr>
          <w:rFonts w:cs="Arial"/>
          <w:color w:val="000000"/>
          <w:szCs w:val="20"/>
        </w:rPr>
        <w:t>vsebinsko</w:t>
      </w:r>
      <w:r w:rsidR="00C25130">
        <w:rPr>
          <w:rFonts w:cs="Arial"/>
          <w:color w:val="000000"/>
          <w:szCs w:val="20"/>
        </w:rPr>
        <w:t xml:space="preserve"> </w:t>
      </w:r>
      <w:r w:rsidR="001A63C9" w:rsidRPr="00342A85">
        <w:rPr>
          <w:rFonts w:cs="Arial"/>
          <w:color w:val="000000"/>
          <w:szCs w:val="20"/>
        </w:rPr>
        <w:t>razdeljen na dva sklopa:</w:t>
      </w:r>
    </w:p>
    <w:p w14:paraId="7FA6BBCB" w14:textId="77777777" w:rsidR="00450EE7" w:rsidRPr="00450EE7" w:rsidRDefault="00450EE7" w:rsidP="00C54DDD">
      <w:pPr>
        <w:pStyle w:val="Odstavekseznama"/>
        <w:numPr>
          <w:ilvl w:val="0"/>
          <w:numId w:val="17"/>
        </w:numPr>
        <w:rPr>
          <w:rFonts w:cs="Arial"/>
          <w:b/>
          <w:bCs/>
          <w:vanish/>
          <w:color w:val="000000"/>
          <w:szCs w:val="20"/>
          <w:u w:val="single"/>
        </w:rPr>
      </w:pPr>
    </w:p>
    <w:p w14:paraId="41529F4D" w14:textId="77777777" w:rsidR="00450EE7" w:rsidRPr="00450EE7" w:rsidRDefault="00450EE7" w:rsidP="00C54DDD">
      <w:pPr>
        <w:pStyle w:val="Odstavekseznama"/>
        <w:numPr>
          <w:ilvl w:val="0"/>
          <w:numId w:val="17"/>
        </w:numPr>
        <w:rPr>
          <w:rFonts w:cs="Arial"/>
          <w:b/>
          <w:bCs/>
          <w:vanish/>
          <w:color w:val="000000"/>
          <w:szCs w:val="20"/>
          <w:u w:val="single"/>
        </w:rPr>
      </w:pPr>
    </w:p>
    <w:p w14:paraId="79E80328" w14:textId="77777777" w:rsidR="00450EE7" w:rsidRPr="00450EE7" w:rsidRDefault="00450EE7" w:rsidP="00C54DDD">
      <w:pPr>
        <w:pStyle w:val="Odstavekseznama"/>
        <w:numPr>
          <w:ilvl w:val="1"/>
          <w:numId w:val="17"/>
        </w:numPr>
        <w:rPr>
          <w:rFonts w:cs="Arial"/>
          <w:b/>
          <w:bCs/>
          <w:vanish/>
          <w:color w:val="000000"/>
          <w:szCs w:val="20"/>
          <w:u w:val="single"/>
        </w:rPr>
      </w:pPr>
    </w:p>
    <w:p w14:paraId="00588828" w14:textId="77777777" w:rsidR="00450EE7" w:rsidRPr="00450EE7" w:rsidRDefault="00450EE7" w:rsidP="00C54DDD">
      <w:pPr>
        <w:pStyle w:val="Odstavekseznama"/>
        <w:numPr>
          <w:ilvl w:val="1"/>
          <w:numId w:val="17"/>
        </w:numPr>
        <w:rPr>
          <w:rFonts w:cs="Arial"/>
          <w:b/>
          <w:bCs/>
          <w:vanish/>
          <w:color w:val="000000"/>
          <w:szCs w:val="20"/>
          <w:u w:val="single"/>
        </w:rPr>
      </w:pPr>
    </w:p>
    <w:p w14:paraId="4EF849E0" w14:textId="77777777" w:rsidR="00450EE7" w:rsidRPr="00450EE7" w:rsidRDefault="00450EE7" w:rsidP="00C54DDD">
      <w:pPr>
        <w:pStyle w:val="Odstavekseznama"/>
        <w:numPr>
          <w:ilvl w:val="1"/>
          <w:numId w:val="17"/>
        </w:numPr>
        <w:rPr>
          <w:rFonts w:cs="Arial"/>
          <w:b/>
          <w:bCs/>
          <w:vanish/>
          <w:color w:val="000000"/>
          <w:szCs w:val="20"/>
          <w:u w:val="single"/>
        </w:rPr>
      </w:pPr>
    </w:p>
    <w:p w14:paraId="76748BD5" w14:textId="336E946E" w:rsidR="001A63C9" w:rsidRPr="00450EE7" w:rsidRDefault="001A63C9" w:rsidP="00886F3B">
      <w:pPr>
        <w:pStyle w:val="Naslov30"/>
      </w:pPr>
      <w:r w:rsidRPr="00450EE7">
        <w:t xml:space="preserve">SKLOP </w:t>
      </w:r>
      <w:r w:rsidR="00CA1107" w:rsidRPr="00450EE7">
        <w:t>A</w:t>
      </w:r>
      <w:r w:rsidR="00C25130" w:rsidRPr="00450EE7">
        <w:t>:</w:t>
      </w:r>
      <w:r w:rsidRPr="00450EE7">
        <w:t xml:space="preserve"> Izvajanje </w:t>
      </w:r>
      <w:r w:rsidR="0051729D" w:rsidRPr="00450EE7">
        <w:t>izobraževalnih programov za odrasle na področju finančne pismenosti</w:t>
      </w:r>
      <w:r w:rsidR="0051729D" w:rsidRPr="00450EE7" w:rsidDel="0051729D">
        <w:t xml:space="preserve"> </w:t>
      </w:r>
    </w:p>
    <w:p w14:paraId="644EC8CC" w14:textId="344113F5" w:rsidR="00642B5A" w:rsidRPr="00A8633B" w:rsidRDefault="00642B5A" w:rsidP="001A63C9">
      <w:pPr>
        <w:spacing w:line="276" w:lineRule="auto"/>
        <w:rPr>
          <w:rFonts w:cs="Arial"/>
          <w:color w:val="000000"/>
          <w:szCs w:val="20"/>
        </w:rPr>
      </w:pPr>
      <w:r w:rsidRPr="00A8633B">
        <w:rPr>
          <w:rFonts w:cs="Arial"/>
          <w:color w:val="000000"/>
          <w:szCs w:val="20"/>
        </w:rPr>
        <w:t>Sofinanciranje izvajanja izobraževalnih programov za odrasle na področju finančne pismenosti. Sofinancirali se bodo naslednji programi:</w:t>
      </w:r>
    </w:p>
    <w:p w14:paraId="5D91BFBD" w14:textId="147CE45D" w:rsidR="001A63C9" w:rsidRPr="00585DB1" w:rsidRDefault="00642B5A" w:rsidP="00C54DDD">
      <w:pPr>
        <w:pStyle w:val="Odstavekseznama"/>
        <w:numPr>
          <w:ilvl w:val="0"/>
          <w:numId w:val="6"/>
        </w:numPr>
        <w:spacing w:line="276" w:lineRule="auto"/>
        <w:rPr>
          <w:rFonts w:cs="Arial"/>
          <w:color w:val="000000"/>
          <w:szCs w:val="20"/>
        </w:rPr>
      </w:pPr>
      <w:r w:rsidRPr="00585DB1">
        <w:rPr>
          <w:rFonts w:cs="Arial"/>
          <w:b/>
          <w:bCs/>
          <w:color w:val="000000"/>
          <w:szCs w:val="20"/>
        </w:rPr>
        <w:t>Javnoveljavni</w:t>
      </w:r>
      <w:r w:rsidR="001A63C9" w:rsidRPr="00585DB1">
        <w:rPr>
          <w:rFonts w:cs="Arial"/>
          <w:b/>
          <w:bCs/>
          <w:color w:val="000000"/>
          <w:szCs w:val="20"/>
        </w:rPr>
        <w:t xml:space="preserve"> programi za odrasle</w:t>
      </w:r>
      <w:r w:rsidR="001A63C9" w:rsidRPr="00585DB1">
        <w:rPr>
          <w:rFonts w:cs="Arial"/>
          <w:color w:val="000000"/>
          <w:szCs w:val="20"/>
        </w:rPr>
        <w:t>:</w:t>
      </w:r>
    </w:p>
    <w:p w14:paraId="7E988279" w14:textId="77777777" w:rsidR="002E7CD0" w:rsidRDefault="002E7CD0" w:rsidP="00C54DDD">
      <w:pPr>
        <w:pStyle w:val="Odstavekseznama"/>
        <w:numPr>
          <w:ilvl w:val="0"/>
          <w:numId w:val="14"/>
        </w:numPr>
        <w:spacing w:after="0" w:line="276" w:lineRule="auto"/>
        <w:rPr>
          <w:rFonts w:cs="Arial"/>
          <w:color w:val="000000"/>
          <w:szCs w:val="20"/>
        </w:rPr>
      </w:pPr>
      <w:r w:rsidRPr="002E7CD0">
        <w:rPr>
          <w:rFonts w:cs="Arial"/>
          <w:color w:val="000000"/>
          <w:szCs w:val="20"/>
        </w:rPr>
        <w:t>Obvladujem svoje finance (OSFI),</w:t>
      </w:r>
    </w:p>
    <w:p w14:paraId="75622F09" w14:textId="13C10117" w:rsidR="002E7CD0" w:rsidRPr="002E7CD0" w:rsidRDefault="00025CD2" w:rsidP="00C54DDD">
      <w:pPr>
        <w:pStyle w:val="Odstavekseznama"/>
        <w:numPr>
          <w:ilvl w:val="0"/>
          <w:numId w:val="14"/>
        </w:numPr>
        <w:spacing w:after="0" w:line="276" w:lineRule="auto"/>
        <w:rPr>
          <w:rFonts w:cs="Arial"/>
          <w:color w:val="000000"/>
          <w:szCs w:val="20"/>
        </w:rPr>
      </w:pPr>
      <w:r>
        <w:t>Seniorji v akciji: Povečajmo svojo finančno pismenost, Program za generacije 55+ (Seniorji v akciji)</w:t>
      </w:r>
      <w:r w:rsidR="004F5588">
        <w:rPr>
          <w:rFonts w:cs="Arial"/>
          <w:color w:val="000000"/>
          <w:szCs w:val="20"/>
        </w:rPr>
        <w:t xml:space="preserve"> </w:t>
      </w:r>
      <w:r w:rsidR="002E7CD0" w:rsidRPr="002E7CD0">
        <w:rPr>
          <w:rFonts w:cs="Arial"/>
          <w:color w:val="000000"/>
          <w:szCs w:val="20"/>
        </w:rPr>
        <w:t>in</w:t>
      </w:r>
    </w:p>
    <w:p w14:paraId="06A06662" w14:textId="78FB5C9D" w:rsidR="00F32E05" w:rsidRDefault="002E7CD0" w:rsidP="00C54DDD">
      <w:pPr>
        <w:pStyle w:val="Odstavekseznama"/>
        <w:numPr>
          <w:ilvl w:val="0"/>
          <w:numId w:val="14"/>
        </w:numPr>
        <w:spacing w:after="0" w:line="276" w:lineRule="auto"/>
        <w:rPr>
          <w:rFonts w:cs="Arial"/>
          <w:color w:val="000000"/>
          <w:szCs w:val="20"/>
        </w:rPr>
      </w:pPr>
      <w:r w:rsidRPr="002E7CD0">
        <w:rPr>
          <w:rFonts w:cs="Arial"/>
          <w:color w:val="000000"/>
          <w:szCs w:val="20"/>
        </w:rPr>
        <w:t>Pot do finančne svobode</w:t>
      </w:r>
      <w:r w:rsidR="00025CD2">
        <w:rPr>
          <w:rFonts w:cs="Arial"/>
          <w:color w:val="000000"/>
          <w:szCs w:val="20"/>
        </w:rPr>
        <w:t xml:space="preserve"> (PFS)</w:t>
      </w:r>
      <w:r w:rsidRPr="002E7CD0">
        <w:rPr>
          <w:rFonts w:cs="Arial"/>
          <w:color w:val="000000"/>
          <w:szCs w:val="20"/>
        </w:rPr>
        <w:t>.</w:t>
      </w:r>
    </w:p>
    <w:p w14:paraId="1556494D" w14:textId="77777777" w:rsidR="00B63E0E" w:rsidRPr="00B63E0E" w:rsidRDefault="00B63E0E" w:rsidP="00B63E0E">
      <w:pPr>
        <w:spacing w:after="0" w:line="276" w:lineRule="auto"/>
        <w:ind w:left="360"/>
        <w:contextualSpacing/>
        <w:rPr>
          <w:rFonts w:cs="Arial"/>
          <w:color w:val="000000"/>
          <w:szCs w:val="20"/>
        </w:rPr>
      </w:pPr>
    </w:p>
    <w:p w14:paraId="547CEB39" w14:textId="403F0A3A" w:rsidR="007937BB" w:rsidRPr="007937BB" w:rsidRDefault="007937BB" w:rsidP="00B63E0E">
      <w:pPr>
        <w:suppressAutoHyphens/>
        <w:contextualSpacing/>
        <w:rPr>
          <w:rFonts w:eastAsia="Calibri" w:cs="Arial"/>
          <w:color w:val="0563C1" w:themeColor="hyperlink"/>
          <w:szCs w:val="20"/>
          <w:u w:val="single"/>
        </w:rPr>
      </w:pPr>
      <w:r w:rsidRPr="007937BB">
        <w:rPr>
          <w:rFonts w:eastAsia="Calibri" w:cs="Arial"/>
          <w:szCs w:val="20"/>
        </w:rPr>
        <w:t xml:space="preserve">Javnoveljavni programi </w:t>
      </w:r>
      <w:r w:rsidR="00E67668">
        <w:rPr>
          <w:rFonts w:eastAsia="Calibri" w:cs="Arial"/>
          <w:szCs w:val="20"/>
        </w:rPr>
        <w:t xml:space="preserve">za odrasle </w:t>
      </w:r>
      <w:r w:rsidRPr="007937BB">
        <w:rPr>
          <w:rFonts w:eastAsia="Calibri" w:cs="Arial"/>
          <w:szCs w:val="20"/>
        </w:rPr>
        <w:t>so dostopni na spletnem naslovu:</w:t>
      </w:r>
      <w:r w:rsidRPr="007937BB" w:rsidDel="00320B4C">
        <w:rPr>
          <w:rFonts w:eastAsia="Calibri" w:cs="Arial"/>
          <w:szCs w:val="20"/>
        </w:rPr>
        <w:t xml:space="preserve"> </w:t>
      </w:r>
      <w:hyperlink r:id="rId15" w:history="1">
        <w:r w:rsidRPr="007937BB">
          <w:rPr>
            <w:rStyle w:val="Hiperpovezava"/>
            <w:rFonts w:eastAsia="Calibri" w:cs="Arial"/>
            <w:szCs w:val="20"/>
          </w:rPr>
          <w:t>https://www.gov.si/teme/vpis-in-financiranje-izobrazevanja-odraslih/</w:t>
        </w:r>
      </w:hyperlink>
    </w:p>
    <w:p w14:paraId="6A104E87" w14:textId="77777777" w:rsidR="002E7CD0" w:rsidRPr="004D4B8C" w:rsidRDefault="002E7CD0" w:rsidP="002E7CD0">
      <w:pPr>
        <w:pStyle w:val="Odstavekseznama"/>
        <w:spacing w:after="0" w:line="276" w:lineRule="auto"/>
        <w:rPr>
          <w:rFonts w:cs="Arial"/>
          <w:color w:val="000000"/>
          <w:szCs w:val="20"/>
        </w:rPr>
      </w:pPr>
    </w:p>
    <w:p w14:paraId="421B0381" w14:textId="308BC175" w:rsidR="00642B5A" w:rsidRDefault="00642B5A" w:rsidP="00C54DDD">
      <w:pPr>
        <w:pStyle w:val="Odstavekseznama"/>
        <w:numPr>
          <w:ilvl w:val="0"/>
          <w:numId w:val="6"/>
        </w:numPr>
        <w:spacing w:line="276" w:lineRule="auto"/>
        <w:rPr>
          <w:rFonts w:cs="Arial"/>
          <w:color w:val="000000"/>
          <w:szCs w:val="20"/>
        </w:rPr>
      </w:pPr>
      <w:r w:rsidRPr="002B3B17">
        <w:rPr>
          <w:rFonts w:cs="Arial"/>
          <w:b/>
          <w:bCs/>
          <w:color w:val="000000"/>
          <w:szCs w:val="20"/>
        </w:rPr>
        <w:t>Neformalni izobraževalni programi za odrasle</w:t>
      </w:r>
      <w:r>
        <w:rPr>
          <w:rFonts w:cs="Arial"/>
          <w:color w:val="000000"/>
          <w:szCs w:val="20"/>
        </w:rPr>
        <w:t xml:space="preserve"> (v nadaljnjem besedilu NIPO)</w:t>
      </w:r>
    </w:p>
    <w:p w14:paraId="505683A0" w14:textId="49AF0CA9" w:rsidR="0054075F" w:rsidRDefault="00C20FA1" w:rsidP="001816AD">
      <w:pPr>
        <w:suppressAutoHyphens/>
      </w:pPr>
      <w:r w:rsidRPr="00EC6BB3">
        <w:t>Smernice</w:t>
      </w:r>
      <w:r w:rsidR="00435B46" w:rsidRPr="00EC6BB3">
        <w:t xml:space="preserve"> za pripravo NIPO</w:t>
      </w:r>
      <w:r w:rsidR="00CD646C" w:rsidRPr="00EC6BB3">
        <w:t xml:space="preserve"> (</w:t>
      </w:r>
      <w:r w:rsidR="00B14425">
        <w:t>t</w:t>
      </w:r>
      <w:r w:rsidR="00B14425" w:rsidRPr="00B14425">
        <w:t>očka II. točke 2.3.1</w:t>
      </w:r>
      <w:r w:rsidR="00CD646C" w:rsidRPr="00EC6BB3">
        <w:t>)</w:t>
      </w:r>
      <w:r w:rsidR="00435B46" w:rsidRPr="00EC6BB3">
        <w:t xml:space="preserve"> so dostopn</w:t>
      </w:r>
      <w:r w:rsidR="00142746" w:rsidRPr="00EC6BB3">
        <w:t>e</w:t>
      </w:r>
      <w:r w:rsidR="00435B46" w:rsidRPr="00EC6BB3">
        <w:t xml:space="preserve"> na spletnem naslovu</w:t>
      </w:r>
      <w:r w:rsidR="0054075F">
        <w:t xml:space="preserve">: </w:t>
      </w:r>
      <w:hyperlink r:id="rId16" w:history="1">
        <w:r w:rsidR="0054075F" w:rsidRPr="00A02198">
          <w:rPr>
            <w:rStyle w:val="Hiperpovezava"/>
          </w:rPr>
          <w:t>https://financno.pismen.si/gradiva/</w:t>
        </w:r>
      </w:hyperlink>
    </w:p>
    <w:p w14:paraId="14F9D01F" w14:textId="3013D101" w:rsidR="00D8246E" w:rsidRPr="00656274" w:rsidRDefault="001A63C9" w:rsidP="00D8246E">
      <w:pPr>
        <w:suppressAutoHyphens/>
        <w:rPr>
          <w:rFonts w:eastAsia="Calibri" w:cs="Arial"/>
          <w:szCs w:val="20"/>
        </w:rPr>
      </w:pPr>
      <w:r w:rsidRPr="00656274">
        <w:rPr>
          <w:rFonts w:eastAsia="Calibri" w:cs="Arial"/>
          <w:szCs w:val="20"/>
        </w:rPr>
        <w:t>NIPO se lahko oblikujejo za pridobivanje kompetenc</w:t>
      </w:r>
      <w:r w:rsidR="001B777C">
        <w:rPr>
          <w:rFonts w:eastAsia="Calibri" w:cs="Arial"/>
          <w:szCs w:val="20"/>
        </w:rPr>
        <w:t xml:space="preserve"> s področja finančne pismenosti</w:t>
      </w:r>
      <w:r w:rsidRPr="00656274">
        <w:rPr>
          <w:rFonts w:eastAsia="Calibri" w:cs="Arial"/>
          <w:szCs w:val="20"/>
        </w:rPr>
        <w:t xml:space="preserve"> in trajajo najmanj štirideset (40) ur.</w:t>
      </w:r>
    </w:p>
    <w:p w14:paraId="4D49A5F4" w14:textId="019FA560" w:rsidR="001A63C9" w:rsidRPr="00CF60D7" w:rsidRDefault="001A63C9" w:rsidP="001A63C9">
      <w:pPr>
        <w:suppressAutoHyphens/>
        <w:rPr>
          <w:rFonts w:cs="Arial"/>
          <w:szCs w:val="20"/>
          <w:lang w:eastAsia="zh-CN"/>
        </w:rPr>
      </w:pPr>
      <w:r w:rsidRPr="00CF60D7">
        <w:rPr>
          <w:rFonts w:cs="Arial"/>
          <w:szCs w:val="20"/>
          <w:lang w:eastAsia="zh-CN"/>
        </w:rPr>
        <w:t xml:space="preserve">Vse programe, ki niso javnoveljavni, in jih prijavitelj načrtuje v okviru konzorcija, mora oblikovati oziroma pred izvedbo obravnavati strokovni aktiv pri </w:t>
      </w:r>
      <w:bookmarkStart w:id="13" w:name="_Hlk139885631"/>
      <w:r w:rsidRPr="00CF60D7">
        <w:rPr>
          <w:rFonts w:cs="Arial"/>
          <w:szCs w:val="20"/>
          <w:lang w:eastAsia="zh-CN"/>
        </w:rPr>
        <w:t xml:space="preserve">poslovodečem </w:t>
      </w:r>
      <w:bookmarkEnd w:id="13"/>
      <w:r w:rsidRPr="00CF60D7">
        <w:rPr>
          <w:rFonts w:cs="Arial"/>
          <w:szCs w:val="20"/>
          <w:lang w:eastAsia="zh-CN"/>
        </w:rPr>
        <w:t xml:space="preserve">partnerju v konzorciju v sodelovanju z </w:t>
      </w:r>
      <w:r w:rsidR="001816AD" w:rsidRPr="002A3187">
        <w:rPr>
          <w:rFonts w:eastAsia="Times New Roman" w:cs="Arial"/>
          <w:color w:val="000000"/>
          <w:szCs w:val="20"/>
          <w:lang w:eastAsia="sl-SI"/>
        </w:rPr>
        <w:t>vodj</w:t>
      </w:r>
      <w:r w:rsidR="002B3B17">
        <w:rPr>
          <w:rFonts w:eastAsia="Times New Roman" w:cs="Arial"/>
          <w:color w:val="000000"/>
          <w:szCs w:val="20"/>
          <w:lang w:eastAsia="sl-SI"/>
        </w:rPr>
        <w:t>o</w:t>
      </w:r>
      <w:r w:rsidR="001816AD" w:rsidRPr="002A3187">
        <w:rPr>
          <w:rFonts w:eastAsia="Times New Roman" w:cs="Arial"/>
          <w:color w:val="000000"/>
          <w:szCs w:val="20"/>
          <w:lang w:eastAsia="sl-SI"/>
        </w:rPr>
        <w:t xml:space="preserve"> projekta ali koordinator</w:t>
      </w:r>
      <w:r w:rsidR="0000616C">
        <w:rPr>
          <w:rFonts w:eastAsia="Times New Roman" w:cs="Arial"/>
          <w:color w:val="000000"/>
          <w:szCs w:val="20"/>
          <w:lang w:eastAsia="sl-SI"/>
        </w:rPr>
        <w:t>jem</w:t>
      </w:r>
      <w:r w:rsidR="001816AD" w:rsidRPr="002A3187">
        <w:rPr>
          <w:rFonts w:eastAsia="Times New Roman" w:cs="Arial"/>
          <w:color w:val="000000"/>
          <w:szCs w:val="20"/>
          <w:lang w:eastAsia="sl-SI"/>
        </w:rPr>
        <w:t xml:space="preserve"> projekta</w:t>
      </w:r>
      <w:r w:rsidRPr="00CF60D7">
        <w:rPr>
          <w:rFonts w:cs="Arial"/>
          <w:szCs w:val="20"/>
          <w:lang w:eastAsia="zh-CN"/>
        </w:rPr>
        <w:t xml:space="preserve">. Te programe hrani poslovodeči partner v konzorciju. </w:t>
      </w:r>
    </w:p>
    <w:p w14:paraId="79025FE8" w14:textId="6ABEE5FE" w:rsidR="001A63C9" w:rsidRDefault="001A63C9" w:rsidP="001A63C9">
      <w:pPr>
        <w:suppressAutoHyphens/>
        <w:rPr>
          <w:rFonts w:eastAsia="Calibri" w:cs="Arial"/>
          <w:szCs w:val="20"/>
        </w:rPr>
      </w:pPr>
      <w:r w:rsidRPr="00CF60D7">
        <w:rPr>
          <w:rFonts w:cs="Arial"/>
          <w:szCs w:val="20"/>
          <w:lang w:eastAsia="zh-CN"/>
        </w:rPr>
        <w:t xml:space="preserve">Prilagoditve programov </w:t>
      </w:r>
      <w:r w:rsidRPr="00CF60D7">
        <w:rPr>
          <w:rFonts w:eastAsia="Calibri" w:cs="Arial"/>
          <w:szCs w:val="20"/>
        </w:rPr>
        <w:t>predznanju ter potrebam udeležencev oblikuje in hrani posamezni konzorcijski partner, ki izvede program.</w:t>
      </w:r>
    </w:p>
    <w:p w14:paraId="62F954E9" w14:textId="2A25D288" w:rsidR="001A63C9" w:rsidRPr="00F867FC" w:rsidRDefault="001A63C9" w:rsidP="001A63C9">
      <w:pPr>
        <w:suppressAutoHyphens/>
        <w:rPr>
          <w:rFonts w:cs="Arial"/>
          <w:szCs w:val="20"/>
          <w:lang w:eastAsia="zh-CN"/>
        </w:rPr>
      </w:pPr>
      <w:r w:rsidRPr="00F867FC">
        <w:rPr>
          <w:rFonts w:cs="Arial"/>
          <w:szCs w:val="20"/>
          <w:lang w:eastAsia="zh-CN"/>
        </w:rPr>
        <w:t>Udeleženci, ki uspešno zaključijo izobraževanje po javnoveljavnem programu, prejmejo potrdilo o usposabljanju, skladno s Pravilnikom o obrazcih javnih listin v srednješolskem izobraževanju (Uradni list RS, št. </w:t>
      </w:r>
      <w:hyperlink r:id="rId17" w:tgtFrame="_blank" w:tooltip="Pravilnik o obrazcih javnih listin v srednješolskem izobraževanju" w:history="1">
        <w:r w:rsidRPr="00F867FC">
          <w:rPr>
            <w:rFonts w:cs="Arial"/>
            <w:szCs w:val="20"/>
            <w:lang w:eastAsia="zh-CN"/>
          </w:rPr>
          <w:t>44/08</w:t>
        </w:r>
      </w:hyperlink>
      <w:r w:rsidRPr="00F867FC">
        <w:rPr>
          <w:rFonts w:cs="Arial"/>
          <w:szCs w:val="20"/>
          <w:lang w:eastAsia="zh-CN"/>
        </w:rPr>
        <w:t>, </w:t>
      </w:r>
      <w:hyperlink r:id="rId18" w:tgtFrame="_blank" w:tooltip="Pravilnik o spremembah in dopolnitvah Pravilnika o obrazcih javnih listin v srednješolskem izobraževanju" w:history="1">
        <w:r w:rsidRPr="00F867FC">
          <w:rPr>
            <w:rFonts w:cs="Arial"/>
            <w:szCs w:val="20"/>
            <w:lang w:eastAsia="zh-CN"/>
          </w:rPr>
          <w:t>37/09</w:t>
        </w:r>
      </w:hyperlink>
      <w:r w:rsidRPr="00F867FC">
        <w:rPr>
          <w:rFonts w:cs="Arial"/>
          <w:szCs w:val="20"/>
          <w:lang w:eastAsia="zh-CN"/>
        </w:rPr>
        <w:t>, </w:t>
      </w:r>
      <w:hyperlink r:id="rId19" w:tgtFrame="_blank" w:tooltip="Pravilnik o spremembah in dopolnitvah Pravilnika o obrazcih javnih listin v srednješolskem izobraževanju" w:history="1">
        <w:r w:rsidRPr="00F867FC">
          <w:rPr>
            <w:rFonts w:cs="Arial"/>
            <w:szCs w:val="20"/>
            <w:lang w:eastAsia="zh-CN"/>
          </w:rPr>
          <w:t>71/09</w:t>
        </w:r>
      </w:hyperlink>
      <w:r w:rsidRPr="00F867FC">
        <w:rPr>
          <w:rFonts w:cs="Arial"/>
          <w:szCs w:val="20"/>
          <w:lang w:eastAsia="zh-CN"/>
        </w:rPr>
        <w:t>, </w:t>
      </w:r>
      <w:hyperlink r:id="rId20" w:tgtFrame="_blank" w:tooltip="Pravilnik o spremembah in dopolnitvah Pravilnika o obrazcih javnih listin v srednješolskem izobraževanju" w:history="1">
        <w:r w:rsidRPr="00F867FC">
          <w:rPr>
            <w:rFonts w:cs="Arial"/>
            <w:szCs w:val="20"/>
            <w:lang w:eastAsia="zh-CN"/>
          </w:rPr>
          <w:t>34/10</w:t>
        </w:r>
      </w:hyperlink>
      <w:r w:rsidRPr="00F867FC">
        <w:rPr>
          <w:rFonts w:cs="Arial"/>
          <w:szCs w:val="20"/>
          <w:lang w:eastAsia="zh-CN"/>
        </w:rPr>
        <w:t>, </w:t>
      </w:r>
      <w:hyperlink r:id="rId21" w:tgtFrame="_blank" w:tooltip="Pravilnik o spremembah Pravilnika o obrazcih javnih listin v srednješolskem izobraževanju" w:history="1">
        <w:r w:rsidRPr="00F867FC">
          <w:rPr>
            <w:rFonts w:cs="Arial"/>
            <w:szCs w:val="20"/>
            <w:lang w:eastAsia="zh-CN"/>
          </w:rPr>
          <w:t>44/12</w:t>
        </w:r>
      </w:hyperlink>
      <w:r w:rsidRPr="00F867FC">
        <w:rPr>
          <w:rFonts w:cs="Arial"/>
          <w:szCs w:val="20"/>
          <w:lang w:eastAsia="zh-CN"/>
        </w:rPr>
        <w:t>, </w:t>
      </w:r>
      <w:hyperlink r:id="rId22" w:tgtFrame="_blank" w:tooltip="Pravilnik o spremembah Pravilnika o obrazcih javnih listin v srednješolskem izobraževanju" w:history="1">
        <w:r w:rsidRPr="00F867FC">
          <w:rPr>
            <w:rFonts w:cs="Arial"/>
            <w:szCs w:val="20"/>
            <w:lang w:eastAsia="zh-CN"/>
          </w:rPr>
          <w:t>28/16</w:t>
        </w:r>
      </w:hyperlink>
      <w:r w:rsidRPr="00F867FC">
        <w:rPr>
          <w:rFonts w:cs="Arial"/>
          <w:szCs w:val="20"/>
          <w:lang w:eastAsia="zh-CN"/>
        </w:rPr>
        <w:t>, </w:t>
      </w:r>
      <w:hyperlink r:id="rId23" w:tgtFrame="_blank" w:tooltip="Zakon o izobraževanju odraslih" w:history="1">
        <w:r w:rsidRPr="00F867FC">
          <w:rPr>
            <w:rFonts w:cs="Arial"/>
            <w:szCs w:val="20"/>
            <w:lang w:eastAsia="zh-CN"/>
          </w:rPr>
          <w:t>6/18</w:t>
        </w:r>
      </w:hyperlink>
      <w:r w:rsidRPr="00F867FC">
        <w:rPr>
          <w:rFonts w:cs="Arial"/>
          <w:szCs w:val="20"/>
          <w:lang w:eastAsia="zh-CN"/>
        </w:rPr>
        <w:t> – ZIO-1, </w:t>
      </w:r>
      <w:hyperlink r:id="rId24" w:tgtFrame="_blank" w:tooltip="Pravilnik o spremembah in dopolnitvah Pravilnika o obrazcih javnih listin v srednješolskem izobraževanju" w:history="1">
        <w:r w:rsidRPr="00F867FC">
          <w:rPr>
            <w:rFonts w:cs="Arial"/>
            <w:szCs w:val="20"/>
            <w:lang w:eastAsia="zh-CN"/>
          </w:rPr>
          <w:t>27/18</w:t>
        </w:r>
      </w:hyperlink>
      <w:r w:rsidRPr="00F867FC">
        <w:rPr>
          <w:rFonts w:cs="Arial"/>
          <w:szCs w:val="20"/>
          <w:lang w:eastAsia="zh-CN"/>
        </w:rPr>
        <w:t>, </w:t>
      </w:r>
      <w:hyperlink r:id="rId25" w:tgtFrame="_blank" w:tooltip="Pravilnik o spremembah Pravilnika o obrazcih javnih listin v srednješolskem izobraževanju" w:history="1">
        <w:r w:rsidRPr="00F867FC">
          <w:rPr>
            <w:rFonts w:cs="Arial"/>
            <w:szCs w:val="20"/>
            <w:lang w:eastAsia="zh-CN"/>
          </w:rPr>
          <w:t>9/20</w:t>
        </w:r>
      </w:hyperlink>
      <w:r w:rsidRPr="00F867FC">
        <w:rPr>
          <w:rFonts w:cs="Arial"/>
          <w:szCs w:val="20"/>
          <w:lang w:eastAsia="zh-CN"/>
        </w:rPr>
        <w:t> in </w:t>
      </w:r>
      <w:hyperlink r:id="rId26" w:tgtFrame="_blank" w:tooltip="Pravilnik o spremembah Pravilnika o obrazcih javnih listin v srednješolskem izobraževanju" w:history="1">
        <w:r w:rsidRPr="00F867FC">
          <w:rPr>
            <w:rFonts w:cs="Arial"/>
            <w:szCs w:val="20"/>
            <w:lang w:eastAsia="zh-CN"/>
          </w:rPr>
          <w:t>58/22</w:t>
        </w:r>
      </w:hyperlink>
      <w:r w:rsidRPr="00F867FC">
        <w:rPr>
          <w:rFonts w:cs="Arial"/>
          <w:szCs w:val="20"/>
          <w:lang w:eastAsia="zh-CN"/>
        </w:rPr>
        <w:t>)</w:t>
      </w:r>
      <w:r w:rsidRPr="00F867FC">
        <w:rPr>
          <w:rFonts w:cs="Arial"/>
          <w:bCs/>
          <w:szCs w:val="20"/>
          <w:lang w:eastAsia="zh-CN"/>
        </w:rPr>
        <w:t xml:space="preserve"> </w:t>
      </w:r>
      <w:r w:rsidRPr="00F867FC">
        <w:rPr>
          <w:rFonts w:cs="Arial"/>
          <w:szCs w:val="20"/>
          <w:lang w:eastAsia="zh-CN"/>
        </w:rPr>
        <w:t>in prilogo</w:t>
      </w:r>
      <w:r w:rsidR="000733FF">
        <w:rPr>
          <w:rFonts w:cs="Arial"/>
          <w:szCs w:val="20"/>
          <w:lang w:eastAsia="zh-CN"/>
        </w:rPr>
        <w:t>,</w:t>
      </w:r>
      <w:r w:rsidRPr="00F867FC">
        <w:rPr>
          <w:rFonts w:cs="Arial"/>
          <w:szCs w:val="20"/>
          <w:lang w:eastAsia="zh-CN"/>
        </w:rPr>
        <w:t xml:space="preserve"> </w:t>
      </w:r>
      <w:r w:rsidR="000733FF" w:rsidRPr="000733FF">
        <w:rPr>
          <w:rFonts w:cs="Arial"/>
          <w:szCs w:val="20"/>
          <w:lang w:eastAsia="zh-CN"/>
        </w:rPr>
        <w:t>ki vsebuje popis znanj in veščin, pridobljenih v programu.</w:t>
      </w:r>
    </w:p>
    <w:p w14:paraId="0769CDF2" w14:textId="16F16734" w:rsidR="001A63C9" w:rsidRPr="00F867FC" w:rsidRDefault="001A63C9" w:rsidP="001A63C9">
      <w:pPr>
        <w:tabs>
          <w:tab w:val="left" w:pos="0"/>
        </w:tabs>
        <w:suppressAutoHyphens/>
        <w:rPr>
          <w:rFonts w:cs="Arial"/>
          <w:szCs w:val="20"/>
          <w:lang w:eastAsia="zh-CN"/>
        </w:rPr>
      </w:pPr>
      <w:r w:rsidRPr="00F867FC">
        <w:rPr>
          <w:rFonts w:cs="Arial"/>
          <w:szCs w:val="20"/>
          <w:lang w:eastAsia="zh-CN"/>
        </w:rPr>
        <w:t xml:space="preserve">Udeleženci, ki uspešno zaključijo izobraževanje po programih </w:t>
      </w:r>
      <w:r w:rsidR="00D8246E">
        <w:rPr>
          <w:rFonts w:cs="Arial"/>
          <w:szCs w:val="20"/>
          <w:lang w:eastAsia="zh-CN"/>
        </w:rPr>
        <w:t xml:space="preserve">NIPO, </w:t>
      </w:r>
      <w:r w:rsidRPr="00F867FC">
        <w:rPr>
          <w:rFonts w:cs="Arial"/>
          <w:szCs w:val="20"/>
          <w:lang w:eastAsia="zh-CN"/>
        </w:rPr>
        <w:t>prejmejo potrdilo o usposabljanju in prilogo</w:t>
      </w:r>
      <w:r w:rsidR="000733FF">
        <w:rPr>
          <w:rFonts w:cs="Arial"/>
          <w:szCs w:val="20"/>
          <w:lang w:eastAsia="zh-CN"/>
        </w:rPr>
        <w:t>,</w:t>
      </w:r>
      <w:r w:rsidRPr="00F867FC">
        <w:rPr>
          <w:rFonts w:cs="Arial"/>
          <w:szCs w:val="20"/>
          <w:lang w:eastAsia="zh-CN"/>
        </w:rPr>
        <w:t xml:space="preserve"> </w:t>
      </w:r>
      <w:r w:rsidR="000733FF" w:rsidRPr="000733FF">
        <w:rPr>
          <w:rFonts w:cs="Arial"/>
          <w:szCs w:val="20"/>
          <w:lang w:eastAsia="zh-CN"/>
        </w:rPr>
        <w:t>ki vsebuje popis znanj in veščin, pridobljenih v programu.</w:t>
      </w:r>
    </w:p>
    <w:p w14:paraId="23F4673E" w14:textId="60E5FE1A" w:rsidR="001A63C9" w:rsidRDefault="001816AD" w:rsidP="001A63C9">
      <w:pPr>
        <w:tabs>
          <w:tab w:val="left" w:pos="0"/>
        </w:tabs>
        <w:suppressAutoHyphens/>
        <w:rPr>
          <w:rFonts w:cs="Arial"/>
          <w:szCs w:val="20"/>
          <w:lang w:eastAsia="zh-CN"/>
        </w:rPr>
      </w:pPr>
      <w:r>
        <w:rPr>
          <w:rFonts w:cs="Arial"/>
          <w:szCs w:val="20"/>
          <w:lang w:eastAsia="zh-CN"/>
        </w:rPr>
        <w:t>Udeleženec</w:t>
      </w:r>
      <w:r w:rsidRPr="00F867FC">
        <w:rPr>
          <w:rFonts w:cs="Arial"/>
          <w:szCs w:val="20"/>
          <w:lang w:eastAsia="zh-CN"/>
        </w:rPr>
        <w:t xml:space="preserve"> </w:t>
      </w:r>
      <w:r w:rsidR="001A63C9" w:rsidRPr="00F867FC">
        <w:rPr>
          <w:rFonts w:cs="Arial"/>
          <w:szCs w:val="20"/>
          <w:lang w:eastAsia="zh-CN"/>
        </w:rPr>
        <w:t xml:space="preserve">se lahko vključi v več izobraževalnih programov. Program je uspešno zaključen, če je udeleženec prisoten najmanj </w:t>
      </w:r>
      <w:r w:rsidR="001A63C9">
        <w:rPr>
          <w:rFonts w:cs="Arial"/>
          <w:szCs w:val="20"/>
          <w:lang w:eastAsia="zh-CN"/>
        </w:rPr>
        <w:t>80 % ur trajanja programa.</w:t>
      </w:r>
    </w:p>
    <w:p w14:paraId="400E8D3B" w14:textId="38157B13" w:rsidR="00435B46" w:rsidRDefault="00435B46" w:rsidP="00435B46">
      <w:pPr>
        <w:suppressAutoHyphens/>
        <w:rPr>
          <w:rFonts w:cs="Arial"/>
          <w:szCs w:val="20"/>
          <w:lang w:eastAsia="zh-CN"/>
        </w:rPr>
      </w:pPr>
      <w:r>
        <w:rPr>
          <w:rFonts w:cs="Arial"/>
          <w:szCs w:val="20"/>
          <w:lang w:eastAsia="zh-CN"/>
        </w:rPr>
        <w:t>V</w:t>
      </w:r>
      <w:r w:rsidRPr="00BE2D14">
        <w:rPr>
          <w:rFonts w:cs="Arial"/>
          <w:szCs w:val="20"/>
          <w:lang w:eastAsia="zh-CN"/>
        </w:rPr>
        <w:t xml:space="preserve"> posamezni izvedbi programa</w:t>
      </w:r>
      <w:r w:rsidR="00666074">
        <w:rPr>
          <w:rFonts w:cs="Arial"/>
          <w:szCs w:val="20"/>
          <w:lang w:eastAsia="zh-CN"/>
        </w:rPr>
        <w:t>,</w:t>
      </w:r>
      <w:r w:rsidRPr="00BE2D14">
        <w:rPr>
          <w:rFonts w:cs="Arial"/>
          <w:szCs w:val="20"/>
          <w:lang w:eastAsia="zh-CN"/>
        </w:rPr>
        <w:t xml:space="preserve"> se kot upravičen strošek uveljavlja vključitev največ </w:t>
      </w:r>
      <w:r>
        <w:rPr>
          <w:rFonts w:cs="Arial"/>
          <w:szCs w:val="20"/>
          <w:lang w:eastAsia="zh-CN"/>
        </w:rPr>
        <w:t>dvanajst (</w:t>
      </w:r>
      <w:r w:rsidRPr="00BE2D14">
        <w:rPr>
          <w:rFonts w:cs="Arial"/>
          <w:szCs w:val="20"/>
          <w:lang w:eastAsia="zh-CN"/>
        </w:rPr>
        <w:t>12</w:t>
      </w:r>
      <w:r>
        <w:rPr>
          <w:rFonts w:cs="Arial"/>
          <w:szCs w:val="20"/>
          <w:lang w:eastAsia="zh-CN"/>
        </w:rPr>
        <w:t>)</w:t>
      </w:r>
      <w:r w:rsidRPr="00BE2D14">
        <w:rPr>
          <w:rFonts w:cs="Arial"/>
          <w:szCs w:val="20"/>
          <w:lang w:eastAsia="zh-CN"/>
        </w:rPr>
        <w:t xml:space="preserve"> udeležencev.</w:t>
      </w:r>
    </w:p>
    <w:p w14:paraId="7B22D97B" w14:textId="11992F8A" w:rsidR="00CA1107" w:rsidRPr="00824426" w:rsidRDefault="00450EE7" w:rsidP="00886F3B">
      <w:pPr>
        <w:pStyle w:val="Naslov30"/>
      </w:pPr>
      <w:r>
        <w:t>S</w:t>
      </w:r>
      <w:r w:rsidR="00CA1107" w:rsidRPr="00824426">
        <w:t xml:space="preserve">KLOP B: </w:t>
      </w:r>
      <w:r w:rsidR="00183D74">
        <w:t>Digitalna knjižnica</w:t>
      </w:r>
    </w:p>
    <w:p w14:paraId="2024FB96" w14:textId="7C2C570D" w:rsidR="0045744D" w:rsidRPr="00CA1107" w:rsidRDefault="00CA1107" w:rsidP="00044D88">
      <w:pPr>
        <w:spacing w:line="276" w:lineRule="auto"/>
        <w:rPr>
          <w:rFonts w:cs="Arial"/>
          <w:color w:val="000000"/>
          <w:szCs w:val="20"/>
        </w:rPr>
      </w:pPr>
      <w:r w:rsidRPr="00CA1107">
        <w:rPr>
          <w:rFonts w:cs="Arial"/>
          <w:color w:val="000000"/>
          <w:szCs w:val="20"/>
        </w:rPr>
        <w:t>Sofinanciranje priprave celovit</w:t>
      </w:r>
      <w:r w:rsidR="00183D74">
        <w:rPr>
          <w:rFonts w:cs="Arial"/>
          <w:color w:val="000000"/>
          <w:szCs w:val="20"/>
        </w:rPr>
        <w:t>e</w:t>
      </w:r>
      <w:r w:rsidR="0051729D">
        <w:rPr>
          <w:rFonts w:cs="Arial"/>
          <w:color w:val="000000"/>
          <w:szCs w:val="20"/>
        </w:rPr>
        <w:t>,</w:t>
      </w:r>
      <w:r w:rsidR="00183D74">
        <w:rPr>
          <w:rFonts w:cs="Arial"/>
          <w:color w:val="000000"/>
          <w:szCs w:val="20"/>
        </w:rPr>
        <w:t xml:space="preserve"> </w:t>
      </w:r>
      <w:r w:rsidR="0051729D">
        <w:rPr>
          <w:rFonts w:cs="Arial"/>
          <w:color w:val="000000"/>
          <w:szCs w:val="20"/>
        </w:rPr>
        <w:t>raznolik</w:t>
      </w:r>
      <w:r w:rsidR="00183D74">
        <w:rPr>
          <w:rFonts w:cs="Arial"/>
          <w:color w:val="000000"/>
          <w:szCs w:val="20"/>
        </w:rPr>
        <w:t>e</w:t>
      </w:r>
      <w:r w:rsidR="0051729D">
        <w:rPr>
          <w:rFonts w:cs="Arial"/>
          <w:color w:val="000000"/>
          <w:szCs w:val="20"/>
        </w:rPr>
        <w:t xml:space="preserve"> </w:t>
      </w:r>
      <w:r w:rsidRPr="00CA1107">
        <w:rPr>
          <w:rFonts w:cs="Arial"/>
          <w:color w:val="000000"/>
          <w:szCs w:val="20"/>
        </w:rPr>
        <w:t>in kakovostn</w:t>
      </w:r>
      <w:r w:rsidR="00183D74">
        <w:rPr>
          <w:rFonts w:cs="Arial"/>
          <w:color w:val="000000"/>
          <w:szCs w:val="20"/>
        </w:rPr>
        <w:t>e digitalne knjižnice</w:t>
      </w:r>
      <w:r w:rsidR="001B777C">
        <w:rPr>
          <w:rFonts w:cs="Arial"/>
          <w:color w:val="000000"/>
          <w:szCs w:val="20"/>
        </w:rPr>
        <w:t>,</w:t>
      </w:r>
      <w:r w:rsidRPr="00CA1107">
        <w:rPr>
          <w:rFonts w:cs="Arial"/>
          <w:color w:val="000000"/>
          <w:szCs w:val="20"/>
        </w:rPr>
        <w:t xml:space="preserve"> v podporo izvajanj</w:t>
      </w:r>
      <w:r w:rsidR="00DE5102">
        <w:rPr>
          <w:rFonts w:cs="Arial"/>
          <w:color w:val="000000"/>
          <w:szCs w:val="20"/>
        </w:rPr>
        <w:t>u</w:t>
      </w:r>
      <w:r w:rsidRPr="00CA1107">
        <w:rPr>
          <w:rFonts w:cs="Arial"/>
          <w:color w:val="000000"/>
          <w:szCs w:val="20"/>
        </w:rPr>
        <w:t xml:space="preserve"> programov finančne pismenosti za odrasle.</w:t>
      </w:r>
      <w:r w:rsidR="0045744D">
        <w:rPr>
          <w:rFonts w:cs="Arial"/>
          <w:color w:val="000000"/>
          <w:szCs w:val="20"/>
        </w:rPr>
        <w:t xml:space="preserve"> </w:t>
      </w:r>
    </w:p>
    <w:p w14:paraId="5BB9FABA" w14:textId="0B8E797F" w:rsidR="00F32E05" w:rsidRDefault="003B399F" w:rsidP="00F32E05">
      <w:pPr>
        <w:spacing w:after="0" w:line="276" w:lineRule="auto"/>
        <w:rPr>
          <w:rFonts w:eastAsia="Times New Roman" w:cstheme="minorHAnsi"/>
        </w:rPr>
      </w:pPr>
      <w:r>
        <w:rPr>
          <w:rFonts w:eastAsia="Times New Roman" w:cstheme="minorHAnsi"/>
        </w:rPr>
        <w:lastRenderedPageBreak/>
        <w:t>Izbrani p</w:t>
      </w:r>
      <w:r w:rsidR="00CA1107" w:rsidRPr="00F32E05">
        <w:rPr>
          <w:rFonts w:eastAsia="Times New Roman" w:cstheme="minorHAnsi"/>
        </w:rPr>
        <w:t xml:space="preserve">rijavitelj je v okviru sklopa </w:t>
      </w:r>
      <w:r w:rsidR="00824426" w:rsidRPr="00F32E05">
        <w:rPr>
          <w:rFonts w:eastAsia="Times New Roman" w:cstheme="minorHAnsi"/>
        </w:rPr>
        <w:t>B</w:t>
      </w:r>
      <w:r w:rsidR="00CA1107" w:rsidRPr="00F32E05">
        <w:rPr>
          <w:rFonts w:eastAsia="Times New Roman" w:cstheme="minorHAnsi"/>
        </w:rPr>
        <w:t xml:space="preserve"> dolžan pripraviti </w:t>
      </w:r>
      <w:r w:rsidR="00183D74" w:rsidRPr="00F32E05">
        <w:rPr>
          <w:rFonts w:cs="Arial"/>
          <w:color w:val="000000"/>
          <w:szCs w:val="20"/>
        </w:rPr>
        <w:t>celovit</w:t>
      </w:r>
      <w:r w:rsidR="001B777C" w:rsidRPr="00F32E05">
        <w:rPr>
          <w:rFonts w:cs="Arial"/>
          <w:color w:val="000000"/>
          <w:szCs w:val="20"/>
        </w:rPr>
        <w:t>o</w:t>
      </w:r>
      <w:r w:rsidR="00183D74" w:rsidRPr="00F32E05">
        <w:rPr>
          <w:rFonts w:cs="Arial"/>
          <w:color w:val="000000"/>
          <w:szCs w:val="20"/>
        </w:rPr>
        <w:t>, raznolik</w:t>
      </w:r>
      <w:r w:rsidR="001B777C" w:rsidRPr="00F32E05">
        <w:rPr>
          <w:rFonts w:cs="Arial"/>
          <w:color w:val="000000"/>
          <w:szCs w:val="20"/>
        </w:rPr>
        <w:t>o</w:t>
      </w:r>
      <w:r w:rsidR="00183D74" w:rsidRPr="00F32E05">
        <w:rPr>
          <w:rFonts w:cs="Arial"/>
          <w:color w:val="000000"/>
          <w:szCs w:val="20"/>
        </w:rPr>
        <w:t xml:space="preserve"> in kakovostn</w:t>
      </w:r>
      <w:r w:rsidR="001B777C" w:rsidRPr="00F32E05">
        <w:rPr>
          <w:rFonts w:cs="Arial"/>
          <w:color w:val="000000"/>
          <w:szCs w:val="20"/>
        </w:rPr>
        <w:t>o</w:t>
      </w:r>
      <w:r w:rsidR="00183D74" w:rsidRPr="00F32E05">
        <w:rPr>
          <w:rFonts w:cs="Arial"/>
          <w:color w:val="000000"/>
          <w:szCs w:val="20"/>
        </w:rPr>
        <w:t xml:space="preserve"> digitaln</w:t>
      </w:r>
      <w:r w:rsidR="001B777C" w:rsidRPr="00F32E05">
        <w:rPr>
          <w:rFonts w:cs="Arial"/>
          <w:color w:val="000000"/>
          <w:szCs w:val="20"/>
        </w:rPr>
        <w:t>o</w:t>
      </w:r>
      <w:r w:rsidR="00183D74" w:rsidRPr="00F32E05">
        <w:rPr>
          <w:rFonts w:cs="Arial"/>
          <w:color w:val="000000"/>
          <w:szCs w:val="20"/>
        </w:rPr>
        <w:t xml:space="preserve"> knjižnico, ki vključuje</w:t>
      </w:r>
      <w:r w:rsidR="00183D74" w:rsidRPr="00F32E05">
        <w:rPr>
          <w:rFonts w:eastAsia="Times New Roman" w:cstheme="minorHAnsi"/>
        </w:rPr>
        <w:t>:</w:t>
      </w:r>
    </w:p>
    <w:p w14:paraId="4C1219F6" w14:textId="13191082" w:rsidR="00F32E05" w:rsidRDefault="00183D74" w:rsidP="00C54DDD">
      <w:pPr>
        <w:pStyle w:val="Odstavekseznama"/>
        <w:numPr>
          <w:ilvl w:val="0"/>
          <w:numId w:val="14"/>
        </w:numPr>
        <w:spacing w:after="0" w:line="276" w:lineRule="auto"/>
        <w:rPr>
          <w:rFonts w:cs="Arial"/>
          <w:color w:val="000000"/>
          <w:szCs w:val="20"/>
        </w:rPr>
      </w:pPr>
      <w:r w:rsidRPr="00F32E05">
        <w:rPr>
          <w:rFonts w:cs="Arial"/>
          <w:color w:val="000000"/>
          <w:szCs w:val="20"/>
        </w:rPr>
        <w:t>vodnik za izvajalce</w:t>
      </w:r>
      <w:r w:rsidR="001973FE">
        <w:rPr>
          <w:rFonts w:cs="Arial"/>
          <w:color w:val="000000"/>
          <w:szCs w:val="20"/>
        </w:rPr>
        <w:t xml:space="preserve"> </w:t>
      </w:r>
      <w:bookmarkStart w:id="14" w:name="_Hlk173326982"/>
      <w:bookmarkStart w:id="15" w:name="_Hlk173400137"/>
      <w:r w:rsidR="001973FE" w:rsidRPr="00702975">
        <w:rPr>
          <w:rFonts w:cs="Arial"/>
          <w:color w:val="000000"/>
          <w:szCs w:val="20"/>
        </w:rPr>
        <w:t>izobraževalnih programov za odrasle na področju finančne pismenosti</w:t>
      </w:r>
      <w:bookmarkEnd w:id="14"/>
      <w:r w:rsidR="001973FE">
        <w:rPr>
          <w:rFonts w:cs="Arial"/>
          <w:color w:val="000000"/>
          <w:szCs w:val="20"/>
        </w:rPr>
        <w:t xml:space="preserve"> (</w:t>
      </w:r>
      <w:r w:rsidR="00923C69" w:rsidRPr="007B21B6">
        <w:rPr>
          <w:rFonts w:eastAsiaTheme="minorEastAsia" w:cs="Arial"/>
          <w:szCs w:val="20"/>
        </w:rPr>
        <w:t>v nadaljnjem besedilu</w:t>
      </w:r>
      <w:r w:rsidR="00923C69">
        <w:rPr>
          <w:rFonts w:eastAsiaTheme="minorEastAsia" w:cs="Arial"/>
          <w:szCs w:val="20"/>
        </w:rPr>
        <w:t>:</w:t>
      </w:r>
      <w:r w:rsidR="00923C69">
        <w:rPr>
          <w:rFonts w:cs="Arial"/>
          <w:color w:val="000000"/>
          <w:szCs w:val="20"/>
        </w:rPr>
        <w:t xml:space="preserve"> </w:t>
      </w:r>
      <w:r w:rsidR="001973FE">
        <w:rPr>
          <w:rFonts w:cs="Arial"/>
          <w:color w:val="000000"/>
          <w:szCs w:val="20"/>
        </w:rPr>
        <w:t>vodnik za izvajalce)</w:t>
      </w:r>
      <w:r w:rsidR="001973FE" w:rsidRPr="00F32E05">
        <w:rPr>
          <w:rFonts w:cs="Arial"/>
          <w:color w:val="000000"/>
          <w:szCs w:val="20"/>
        </w:rPr>
        <w:t>,</w:t>
      </w:r>
      <w:bookmarkEnd w:id="15"/>
      <w:r w:rsidR="001973FE">
        <w:rPr>
          <w:rFonts w:cs="Arial"/>
          <w:color w:val="000000"/>
          <w:szCs w:val="20"/>
        </w:rPr>
        <w:t xml:space="preserve"> </w:t>
      </w:r>
      <w:r w:rsidR="001B777C" w:rsidRPr="00F32E05">
        <w:rPr>
          <w:rFonts w:cs="Arial"/>
          <w:color w:val="000000"/>
          <w:szCs w:val="20"/>
        </w:rPr>
        <w:t>ki zajema</w:t>
      </w:r>
      <w:r w:rsidRPr="00F32E05">
        <w:rPr>
          <w:rFonts w:cs="Arial"/>
          <w:color w:val="000000"/>
          <w:szCs w:val="20"/>
        </w:rPr>
        <w:t xml:space="preserve"> vse module javnoveljavnih programov (</w:t>
      </w:r>
      <w:r w:rsidR="000733FF" w:rsidRPr="00F32E05">
        <w:rPr>
          <w:rFonts w:cs="Arial"/>
          <w:color w:val="000000"/>
          <w:szCs w:val="20"/>
        </w:rPr>
        <w:t>točka I</w:t>
      </w:r>
      <w:r w:rsidR="007A742B">
        <w:rPr>
          <w:rFonts w:cs="Arial"/>
          <w:color w:val="000000"/>
          <w:szCs w:val="20"/>
        </w:rPr>
        <w:t>.</w:t>
      </w:r>
      <w:r w:rsidRPr="00F32E05">
        <w:rPr>
          <w:rFonts w:cs="Arial"/>
          <w:color w:val="000000"/>
          <w:szCs w:val="20"/>
        </w:rPr>
        <w:t xml:space="preserve"> točk</w:t>
      </w:r>
      <w:r w:rsidR="000733FF" w:rsidRPr="00F32E05">
        <w:rPr>
          <w:rFonts w:cs="Arial"/>
          <w:color w:val="000000"/>
          <w:szCs w:val="20"/>
        </w:rPr>
        <w:t>e</w:t>
      </w:r>
      <w:r w:rsidRPr="00F32E05">
        <w:rPr>
          <w:rFonts w:cs="Arial"/>
          <w:color w:val="000000"/>
          <w:szCs w:val="20"/>
        </w:rPr>
        <w:t xml:space="preserve"> 2.3.</w:t>
      </w:r>
      <w:r w:rsidR="000733FF" w:rsidRPr="00F32E05">
        <w:rPr>
          <w:rFonts w:cs="Arial"/>
          <w:color w:val="000000"/>
          <w:szCs w:val="20"/>
        </w:rPr>
        <w:t>1</w:t>
      </w:r>
      <w:r w:rsidRPr="00F32E05">
        <w:rPr>
          <w:rFonts w:cs="Arial"/>
          <w:color w:val="000000"/>
          <w:szCs w:val="20"/>
        </w:rPr>
        <w:t xml:space="preserve">) ter </w:t>
      </w:r>
    </w:p>
    <w:p w14:paraId="57D87895" w14:textId="2DE62D15" w:rsidR="00142746" w:rsidRPr="00F32E05" w:rsidRDefault="00183D74" w:rsidP="00C54DDD">
      <w:pPr>
        <w:pStyle w:val="Odstavekseznama"/>
        <w:numPr>
          <w:ilvl w:val="0"/>
          <w:numId w:val="14"/>
        </w:numPr>
        <w:spacing w:after="0" w:line="276" w:lineRule="auto"/>
        <w:rPr>
          <w:rFonts w:cs="Arial"/>
          <w:color w:val="000000"/>
          <w:szCs w:val="20"/>
        </w:rPr>
      </w:pPr>
      <w:r w:rsidRPr="00F32E05">
        <w:rPr>
          <w:rFonts w:cs="Arial"/>
          <w:color w:val="000000"/>
          <w:szCs w:val="20"/>
        </w:rPr>
        <w:t>e-gradiva (npr. interaktivna gradiva, aplikacije, kvizi, učni listi, video gradiva, e-orodja ipd.)</w:t>
      </w:r>
      <w:r w:rsidR="002F7D74">
        <w:rPr>
          <w:rFonts w:cs="Arial"/>
          <w:color w:val="000000"/>
          <w:szCs w:val="20"/>
        </w:rPr>
        <w:t>,</w:t>
      </w:r>
      <w:r w:rsidRPr="00F32E05">
        <w:rPr>
          <w:rFonts w:cs="Arial"/>
          <w:color w:val="000000"/>
          <w:szCs w:val="20"/>
        </w:rPr>
        <w:t xml:space="preserve"> namenjena </w:t>
      </w:r>
      <w:r w:rsidR="00954F08" w:rsidRPr="00F32E05">
        <w:rPr>
          <w:rFonts w:cs="Arial"/>
          <w:color w:val="000000"/>
          <w:szCs w:val="20"/>
        </w:rPr>
        <w:t xml:space="preserve">udeležencem </w:t>
      </w:r>
      <w:r w:rsidR="003A27ED" w:rsidRPr="00F32E05">
        <w:rPr>
          <w:rFonts w:cs="Arial"/>
          <w:color w:val="000000"/>
          <w:szCs w:val="20"/>
        </w:rPr>
        <w:t xml:space="preserve">izobraževalnih programov </w:t>
      </w:r>
      <w:r w:rsidR="00461D40">
        <w:rPr>
          <w:rFonts w:cs="Arial"/>
          <w:color w:val="000000"/>
          <w:szCs w:val="20"/>
        </w:rPr>
        <w:t xml:space="preserve">za odrasle </w:t>
      </w:r>
      <w:r w:rsidR="003A27ED" w:rsidRPr="00F32E05">
        <w:rPr>
          <w:rFonts w:cs="Arial"/>
          <w:color w:val="000000"/>
          <w:szCs w:val="20"/>
        </w:rPr>
        <w:t>na področju finančne pismenosti</w:t>
      </w:r>
      <w:r w:rsidR="00923C69">
        <w:rPr>
          <w:rFonts w:cs="Arial"/>
          <w:color w:val="000000"/>
          <w:szCs w:val="20"/>
        </w:rPr>
        <w:t xml:space="preserve"> (</w:t>
      </w:r>
      <w:r w:rsidR="00923C69" w:rsidRPr="007B21B6">
        <w:rPr>
          <w:rFonts w:eastAsiaTheme="minorEastAsia" w:cs="Arial"/>
          <w:szCs w:val="20"/>
        </w:rPr>
        <w:t>v nadaljnjem besedilu</w:t>
      </w:r>
      <w:r w:rsidR="00923C69">
        <w:rPr>
          <w:rFonts w:cs="Arial"/>
          <w:color w:val="000000"/>
          <w:szCs w:val="20"/>
        </w:rPr>
        <w:t>: e-gradiva)</w:t>
      </w:r>
      <w:r w:rsidR="004D0CB6" w:rsidRPr="00F32E05">
        <w:rPr>
          <w:rFonts w:cs="Arial"/>
          <w:color w:val="000000"/>
          <w:szCs w:val="20"/>
        </w:rPr>
        <w:t>.</w:t>
      </w:r>
      <w:r w:rsidR="003A27ED" w:rsidRPr="00F32E05">
        <w:rPr>
          <w:rFonts w:eastAsia="Times New Roman" w:cstheme="minorHAnsi"/>
        </w:rPr>
        <w:t xml:space="preserve"> </w:t>
      </w:r>
    </w:p>
    <w:p w14:paraId="5850D0C3" w14:textId="77777777" w:rsidR="00F32E05" w:rsidRPr="0002735F" w:rsidRDefault="00F32E05" w:rsidP="0002735F">
      <w:pPr>
        <w:pStyle w:val="Odstavekseznama"/>
        <w:spacing w:after="0" w:line="276" w:lineRule="auto"/>
        <w:rPr>
          <w:rFonts w:eastAsia="Times New Roman" w:cstheme="minorHAnsi"/>
        </w:rPr>
      </w:pPr>
    </w:p>
    <w:p w14:paraId="6C4072A9" w14:textId="66998BC4" w:rsidR="00CA1107" w:rsidRDefault="004D0CB6" w:rsidP="00044D88">
      <w:pPr>
        <w:spacing w:line="276" w:lineRule="auto"/>
        <w:rPr>
          <w:rFonts w:eastAsia="Times New Roman" w:cstheme="minorHAnsi"/>
        </w:rPr>
      </w:pPr>
      <w:r>
        <w:rPr>
          <w:rFonts w:eastAsia="Times New Roman" w:cstheme="minorHAnsi"/>
        </w:rPr>
        <w:t xml:space="preserve">Vodnik </w:t>
      </w:r>
      <w:r w:rsidRPr="004D0CB6">
        <w:rPr>
          <w:rFonts w:eastAsia="Times New Roman" w:cstheme="minorHAnsi"/>
        </w:rPr>
        <w:t>za izvajalce</w:t>
      </w:r>
      <w:r>
        <w:rPr>
          <w:rFonts w:eastAsia="Times New Roman" w:cstheme="minorHAnsi"/>
        </w:rPr>
        <w:t xml:space="preserve"> in </w:t>
      </w:r>
      <w:r w:rsidRPr="004D0CB6">
        <w:rPr>
          <w:rFonts w:eastAsia="Times New Roman" w:cstheme="minorHAnsi"/>
        </w:rPr>
        <w:t>e-gradiva</w:t>
      </w:r>
      <w:r w:rsidR="00003CF7">
        <w:rPr>
          <w:rFonts w:eastAsia="Times New Roman" w:cstheme="minorHAnsi"/>
        </w:rPr>
        <w:t>,</w:t>
      </w:r>
      <w:r w:rsidRPr="004D0CB6">
        <w:rPr>
          <w:rFonts w:eastAsia="Times New Roman" w:cstheme="minorHAnsi"/>
        </w:rPr>
        <w:t xml:space="preserve"> </w:t>
      </w:r>
      <w:r w:rsidR="00CA1107">
        <w:rPr>
          <w:rFonts w:eastAsia="Times New Roman" w:cstheme="minorHAnsi"/>
        </w:rPr>
        <w:t>mora</w:t>
      </w:r>
      <w:r w:rsidR="00BF1A64">
        <w:rPr>
          <w:rFonts w:eastAsia="Times New Roman" w:cstheme="minorHAnsi"/>
        </w:rPr>
        <w:t>jo</w:t>
      </w:r>
      <w:r w:rsidR="00CA1107">
        <w:rPr>
          <w:rFonts w:eastAsia="Times New Roman" w:cstheme="minorHAnsi"/>
        </w:rPr>
        <w:t xml:space="preserve"> biti pripravljen</w:t>
      </w:r>
      <w:r w:rsidR="005F22B1">
        <w:rPr>
          <w:rFonts w:eastAsia="Times New Roman" w:cstheme="minorHAnsi"/>
        </w:rPr>
        <w:t>i</w:t>
      </w:r>
      <w:r w:rsidR="00CA1107">
        <w:rPr>
          <w:rFonts w:eastAsia="Times New Roman" w:cstheme="minorHAnsi"/>
        </w:rPr>
        <w:t xml:space="preserve"> tako, da </w:t>
      </w:r>
      <w:r w:rsidR="00BF1A64">
        <w:rPr>
          <w:rFonts w:eastAsia="Times New Roman" w:cstheme="minorHAnsi"/>
        </w:rPr>
        <w:t>bodo</w:t>
      </w:r>
      <w:r w:rsidR="00CA1107">
        <w:rPr>
          <w:rFonts w:eastAsia="Times New Roman" w:cstheme="minorHAnsi"/>
        </w:rPr>
        <w:t xml:space="preserve"> </w:t>
      </w:r>
      <w:r w:rsidR="00AE27A4">
        <w:rPr>
          <w:rFonts w:eastAsia="Times New Roman" w:cstheme="minorHAnsi"/>
        </w:rPr>
        <w:t xml:space="preserve">lahko </w:t>
      </w:r>
      <w:r w:rsidR="00CA1107">
        <w:rPr>
          <w:rFonts w:eastAsia="Times New Roman" w:cstheme="minorHAnsi"/>
        </w:rPr>
        <w:t>uporabn</w:t>
      </w:r>
      <w:r w:rsidR="005F22B1">
        <w:rPr>
          <w:rFonts w:eastAsia="Times New Roman" w:cstheme="minorHAnsi"/>
        </w:rPr>
        <w:t>i</w:t>
      </w:r>
      <w:r w:rsidR="00CA1107">
        <w:rPr>
          <w:rFonts w:eastAsia="Times New Roman" w:cstheme="minorHAnsi"/>
        </w:rPr>
        <w:t xml:space="preserve"> tudi za </w:t>
      </w:r>
      <w:r w:rsidR="009536C1">
        <w:rPr>
          <w:rFonts w:eastAsia="Times New Roman" w:cstheme="minorHAnsi"/>
        </w:rPr>
        <w:t>vse NIPO</w:t>
      </w:r>
      <w:r w:rsidR="00CA1107">
        <w:rPr>
          <w:rFonts w:eastAsia="Times New Roman" w:cstheme="minorHAnsi"/>
        </w:rPr>
        <w:t xml:space="preserve">, ki bodo temeljili na modulih in vsebinah </w:t>
      </w:r>
      <w:r w:rsidR="004E1755">
        <w:rPr>
          <w:rFonts w:eastAsia="Times New Roman" w:cstheme="minorHAnsi"/>
        </w:rPr>
        <w:t>javnoveljavnih</w:t>
      </w:r>
      <w:r w:rsidR="00CA1107">
        <w:rPr>
          <w:rFonts w:eastAsia="Times New Roman" w:cstheme="minorHAnsi"/>
        </w:rPr>
        <w:t xml:space="preserve"> programov</w:t>
      </w:r>
      <w:r w:rsidR="0000616C">
        <w:rPr>
          <w:rFonts w:eastAsia="Times New Roman" w:cstheme="minorHAnsi"/>
        </w:rPr>
        <w:t xml:space="preserve"> za odrasle s področja finančne pismenosti</w:t>
      </w:r>
      <w:r w:rsidR="003A27ED">
        <w:rPr>
          <w:rFonts w:eastAsia="Times New Roman" w:cstheme="minorHAnsi"/>
        </w:rPr>
        <w:t xml:space="preserve"> (</w:t>
      </w:r>
      <w:r w:rsidR="009536C1">
        <w:rPr>
          <w:rFonts w:eastAsia="Times New Roman" w:cstheme="minorHAnsi"/>
        </w:rPr>
        <w:t>točka</w:t>
      </w:r>
      <w:r w:rsidR="003A27ED" w:rsidRPr="003A27ED">
        <w:rPr>
          <w:rFonts w:eastAsia="Times New Roman" w:cstheme="minorHAnsi"/>
        </w:rPr>
        <w:t xml:space="preserve"> I</w:t>
      </w:r>
      <w:r w:rsidR="007A742B">
        <w:rPr>
          <w:rFonts w:eastAsia="Times New Roman" w:cstheme="minorHAnsi"/>
        </w:rPr>
        <w:t>.</w:t>
      </w:r>
      <w:r w:rsidR="003A27ED" w:rsidRPr="003A27ED">
        <w:rPr>
          <w:rFonts w:eastAsia="Times New Roman" w:cstheme="minorHAnsi"/>
        </w:rPr>
        <w:t xml:space="preserve"> točke 2.3.</w:t>
      </w:r>
      <w:r w:rsidR="009536C1">
        <w:rPr>
          <w:rFonts w:eastAsia="Times New Roman" w:cstheme="minorHAnsi"/>
        </w:rPr>
        <w:t>1</w:t>
      </w:r>
      <w:r w:rsidR="003A27ED" w:rsidRPr="003A27ED">
        <w:rPr>
          <w:rFonts w:eastAsia="Times New Roman" w:cstheme="minorHAnsi"/>
        </w:rPr>
        <w:t>)</w:t>
      </w:r>
      <w:r w:rsidR="00CA1107">
        <w:rPr>
          <w:rFonts w:eastAsia="Times New Roman" w:cstheme="minorHAnsi"/>
        </w:rPr>
        <w:t xml:space="preserve">. </w:t>
      </w:r>
    </w:p>
    <w:p w14:paraId="1ECD5D18" w14:textId="1FFE4F74" w:rsidR="000A5F02" w:rsidRDefault="00CA1107" w:rsidP="00044D88">
      <w:pPr>
        <w:spacing w:line="276" w:lineRule="auto"/>
        <w:rPr>
          <w:rFonts w:eastAsia="Times New Roman" w:cstheme="minorHAnsi"/>
        </w:rPr>
      </w:pPr>
      <w:r>
        <w:rPr>
          <w:rFonts w:eastAsia="Times New Roman" w:cstheme="minorHAnsi"/>
        </w:rPr>
        <w:t xml:space="preserve">Namen </w:t>
      </w:r>
      <w:r w:rsidR="00183D74" w:rsidRPr="00CA1107">
        <w:rPr>
          <w:rFonts w:cs="Arial"/>
          <w:color w:val="000000"/>
          <w:szCs w:val="20"/>
        </w:rPr>
        <w:t>priprave celovit</w:t>
      </w:r>
      <w:r w:rsidR="00183D74">
        <w:rPr>
          <w:rFonts w:cs="Arial"/>
          <w:color w:val="000000"/>
          <w:szCs w:val="20"/>
        </w:rPr>
        <w:t xml:space="preserve">e, raznolike </w:t>
      </w:r>
      <w:r w:rsidR="00183D74" w:rsidRPr="00CA1107">
        <w:rPr>
          <w:rFonts w:cs="Arial"/>
          <w:color w:val="000000"/>
          <w:szCs w:val="20"/>
        </w:rPr>
        <w:t>in kakovostn</w:t>
      </w:r>
      <w:r w:rsidR="00183D74">
        <w:rPr>
          <w:rFonts w:cs="Arial"/>
          <w:color w:val="000000"/>
          <w:szCs w:val="20"/>
        </w:rPr>
        <w:t>e digitalne knjižnice</w:t>
      </w:r>
      <w:r>
        <w:rPr>
          <w:rFonts w:eastAsia="Times New Roman" w:cstheme="minorHAnsi"/>
        </w:rPr>
        <w:t xml:space="preserve"> je olajšati delo izvajalcem </w:t>
      </w:r>
      <w:r w:rsidR="001B777C" w:rsidRPr="003A27ED">
        <w:rPr>
          <w:rFonts w:eastAsia="Times New Roman" w:cstheme="minorHAnsi"/>
        </w:rPr>
        <w:t xml:space="preserve">izobraževalnih programov </w:t>
      </w:r>
      <w:r w:rsidR="009536C1">
        <w:rPr>
          <w:rFonts w:eastAsia="Times New Roman" w:cstheme="minorHAnsi"/>
        </w:rPr>
        <w:t xml:space="preserve">za odrasle </w:t>
      </w:r>
      <w:r w:rsidR="001B777C" w:rsidRPr="003A27ED">
        <w:rPr>
          <w:rFonts w:eastAsia="Times New Roman" w:cstheme="minorHAnsi"/>
        </w:rPr>
        <w:t>na področju finančne pismenosti</w:t>
      </w:r>
      <w:r w:rsidR="001B777C">
        <w:rPr>
          <w:rFonts w:eastAsia="Times New Roman" w:cstheme="minorHAnsi"/>
        </w:rPr>
        <w:t xml:space="preserve"> ter udeležencem teh programov.</w:t>
      </w:r>
    </w:p>
    <w:p w14:paraId="1F88954C" w14:textId="08806C59" w:rsidR="00954F08" w:rsidRPr="00F32E05" w:rsidRDefault="001A0B9C" w:rsidP="00F32E05">
      <w:pPr>
        <w:spacing w:line="240" w:lineRule="auto"/>
        <w:rPr>
          <w:rFonts w:eastAsia="Times New Roman" w:cstheme="minorHAnsi"/>
        </w:rPr>
      </w:pPr>
      <w:r>
        <w:rPr>
          <w:rFonts w:eastAsia="Times New Roman" w:cstheme="minorHAnsi"/>
        </w:rPr>
        <w:t>Izbrani prijavitelj</w:t>
      </w:r>
      <w:r w:rsidR="00954F08">
        <w:rPr>
          <w:rFonts w:eastAsia="Times New Roman" w:cstheme="minorHAnsi"/>
        </w:rPr>
        <w:t xml:space="preserve"> mora</w:t>
      </w:r>
      <w:r w:rsidR="00183D74">
        <w:rPr>
          <w:rFonts w:eastAsia="Times New Roman" w:cstheme="minorHAnsi"/>
        </w:rPr>
        <w:t xml:space="preserve"> </w:t>
      </w:r>
      <w:r w:rsidR="00954F08">
        <w:rPr>
          <w:rFonts w:eastAsia="Times New Roman" w:cstheme="minorHAnsi"/>
        </w:rPr>
        <w:t xml:space="preserve">v okviru </w:t>
      </w:r>
      <w:r w:rsidR="007A742B">
        <w:rPr>
          <w:rFonts w:eastAsia="Times New Roman" w:cstheme="minorHAnsi"/>
        </w:rPr>
        <w:t>sklopa</w:t>
      </w:r>
      <w:r w:rsidR="00564F9C">
        <w:rPr>
          <w:rFonts w:eastAsia="Times New Roman" w:cstheme="minorHAnsi"/>
        </w:rPr>
        <w:t xml:space="preserve"> </w:t>
      </w:r>
      <w:r w:rsidR="00954F08">
        <w:rPr>
          <w:rFonts w:eastAsia="Times New Roman" w:cstheme="minorHAnsi"/>
        </w:rPr>
        <w:t>B</w:t>
      </w:r>
      <w:r w:rsidR="00797575">
        <w:rPr>
          <w:rFonts w:cs="Arial"/>
          <w:color w:val="000000"/>
          <w:szCs w:val="20"/>
        </w:rPr>
        <w:t>:</w:t>
      </w:r>
    </w:p>
    <w:p w14:paraId="58899090" w14:textId="03E28B1F" w:rsidR="00954F08" w:rsidRPr="003F2905" w:rsidRDefault="00954F08" w:rsidP="00C54DDD">
      <w:pPr>
        <w:pStyle w:val="Odstavekseznama"/>
        <w:numPr>
          <w:ilvl w:val="0"/>
          <w:numId w:val="9"/>
        </w:numPr>
        <w:spacing w:line="276" w:lineRule="auto"/>
        <w:rPr>
          <w:rFonts w:eastAsia="Times New Roman" w:cstheme="minorHAnsi"/>
        </w:rPr>
      </w:pPr>
      <w:r w:rsidRPr="003F2905">
        <w:rPr>
          <w:rFonts w:eastAsia="Times New Roman" w:cstheme="minorHAnsi"/>
        </w:rPr>
        <w:t xml:space="preserve">razviti en (1) </w:t>
      </w:r>
      <w:r>
        <w:rPr>
          <w:rFonts w:eastAsia="Times New Roman" w:cstheme="minorHAnsi"/>
        </w:rPr>
        <w:t>v</w:t>
      </w:r>
      <w:r w:rsidRPr="003F2905">
        <w:rPr>
          <w:rFonts w:eastAsia="Times New Roman" w:cstheme="minorHAnsi"/>
        </w:rPr>
        <w:t>odnik za izvajalce</w:t>
      </w:r>
      <w:r>
        <w:rPr>
          <w:rFonts w:eastAsia="Times New Roman" w:cstheme="minorHAnsi"/>
        </w:rPr>
        <w:t xml:space="preserve">, </w:t>
      </w:r>
      <w:r w:rsidRPr="003F2905">
        <w:rPr>
          <w:rFonts w:eastAsia="Times New Roman" w:cstheme="minorHAnsi"/>
        </w:rPr>
        <w:t>ki celovito zajema vse vsebine, opredeljene v javnoveljavnih programih</w:t>
      </w:r>
      <w:r w:rsidR="008B1B85">
        <w:rPr>
          <w:rFonts w:eastAsia="Times New Roman" w:cstheme="minorHAnsi"/>
        </w:rPr>
        <w:t xml:space="preserve"> </w:t>
      </w:r>
      <w:r w:rsidR="004D0CB6">
        <w:rPr>
          <w:rFonts w:eastAsia="Times New Roman" w:cstheme="minorHAnsi"/>
        </w:rPr>
        <w:t>(</w:t>
      </w:r>
      <w:r w:rsidR="008B1B85">
        <w:rPr>
          <w:rFonts w:eastAsia="Times New Roman" w:cstheme="minorHAnsi"/>
        </w:rPr>
        <w:t>točka</w:t>
      </w:r>
      <w:r w:rsidR="004D0CB6" w:rsidRPr="003A27ED">
        <w:rPr>
          <w:rFonts w:eastAsia="Times New Roman" w:cstheme="minorHAnsi"/>
        </w:rPr>
        <w:t xml:space="preserve"> I</w:t>
      </w:r>
      <w:r w:rsidR="006552C7">
        <w:rPr>
          <w:rFonts w:eastAsia="Times New Roman" w:cstheme="minorHAnsi"/>
        </w:rPr>
        <w:t>.</w:t>
      </w:r>
      <w:r w:rsidR="004D0CB6" w:rsidRPr="003A27ED">
        <w:rPr>
          <w:rFonts w:eastAsia="Times New Roman" w:cstheme="minorHAnsi"/>
        </w:rPr>
        <w:t xml:space="preserve"> točke 2.3.</w:t>
      </w:r>
      <w:r w:rsidR="008B1B85">
        <w:rPr>
          <w:rFonts w:eastAsia="Times New Roman" w:cstheme="minorHAnsi"/>
        </w:rPr>
        <w:t>1</w:t>
      </w:r>
      <w:r w:rsidR="004D0CB6" w:rsidRPr="003A27ED">
        <w:rPr>
          <w:rFonts w:eastAsia="Times New Roman" w:cstheme="minorHAnsi"/>
        </w:rPr>
        <w:t>)</w:t>
      </w:r>
      <w:r w:rsidRPr="003F2905">
        <w:rPr>
          <w:rFonts w:eastAsia="Times New Roman" w:cstheme="minorHAnsi"/>
        </w:rPr>
        <w:t>,</w:t>
      </w:r>
    </w:p>
    <w:p w14:paraId="307BD382" w14:textId="42111257" w:rsidR="00954F08" w:rsidRPr="003F2905" w:rsidRDefault="00954F08" w:rsidP="00C54DDD">
      <w:pPr>
        <w:pStyle w:val="Odstavekseznama"/>
        <w:numPr>
          <w:ilvl w:val="0"/>
          <w:numId w:val="9"/>
        </w:numPr>
        <w:spacing w:line="276" w:lineRule="auto"/>
        <w:rPr>
          <w:rFonts w:eastAsia="Times New Roman" w:cstheme="minorHAnsi"/>
        </w:rPr>
      </w:pPr>
      <w:r w:rsidRPr="003F2905">
        <w:rPr>
          <w:rFonts w:eastAsia="Times New Roman" w:cstheme="minorHAnsi"/>
        </w:rPr>
        <w:t xml:space="preserve">razviti </w:t>
      </w:r>
      <w:r>
        <w:rPr>
          <w:rFonts w:eastAsia="Times New Roman" w:cstheme="minorHAnsi"/>
        </w:rPr>
        <w:t xml:space="preserve">zbirko </w:t>
      </w:r>
      <w:r w:rsidRPr="003F2905">
        <w:rPr>
          <w:rFonts w:eastAsia="Times New Roman" w:cstheme="minorHAnsi"/>
        </w:rPr>
        <w:t xml:space="preserve">vsaj </w:t>
      </w:r>
      <w:r>
        <w:rPr>
          <w:rFonts w:eastAsia="Times New Roman" w:cstheme="minorHAnsi"/>
        </w:rPr>
        <w:t>devetnajstih</w:t>
      </w:r>
      <w:r w:rsidR="00B63E0E">
        <w:rPr>
          <w:rFonts w:eastAsia="Times New Roman" w:cstheme="minorHAnsi"/>
        </w:rPr>
        <w:t xml:space="preserve"> </w:t>
      </w:r>
      <w:r w:rsidRPr="003F2905">
        <w:rPr>
          <w:rFonts w:eastAsia="Times New Roman" w:cstheme="minorHAnsi"/>
        </w:rPr>
        <w:t>(</w:t>
      </w:r>
      <w:r>
        <w:rPr>
          <w:rFonts w:eastAsia="Times New Roman" w:cstheme="minorHAnsi"/>
        </w:rPr>
        <w:t>19</w:t>
      </w:r>
      <w:r w:rsidRPr="003F2905">
        <w:rPr>
          <w:rFonts w:eastAsia="Times New Roman" w:cstheme="minorHAnsi"/>
        </w:rPr>
        <w:t>) e-gradiv</w:t>
      </w:r>
      <w:r w:rsidR="00183D74">
        <w:rPr>
          <w:rFonts w:eastAsia="Times New Roman" w:cstheme="minorHAnsi"/>
        </w:rPr>
        <w:t>,</w:t>
      </w:r>
      <w:r w:rsidR="00923C69">
        <w:rPr>
          <w:rFonts w:eastAsia="Times New Roman" w:cstheme="minorHAnsi"/>
        </w:rPr>
        <w:t xml:space="preserve"> </w:t>
      </w:r>
      <w:r w:rsidRPr="003F2905">
        <w:rPr>
          <w:rFonts w:eastAsia="Times New Roman" w:cstheme="minorHAnsi"/>
        </w:rPr>
        <w:t>ki zajema</w:t>
      </w:r>
      <w:r>
        <w:rPr>
          <w:rFonts w:eastAsia="Times New Roman" w:cstheme="minorHAnsi"/>
        </w:rPr>
        <w:t>jo</w:t>
      </w:r>
      <w:r w:rsidRPr="003F2905">
        <w:rPr>
          <w:rFonts w:eastAsia="Times New Roman" w:cstheme="minorHAnsi"/>
        </w:rPr>
        <w:t xml:space="preserve"> vse vsebine, opredeljene v javnoveljavnih programih</w:t>
      </w:r>
      <w:r w:rsidR="004D0CB6">
        <w:rPr>
          <w:rFonts w:eastAsia="Times New Roman" w:cstheme="minorHAnsi"/>
        </w:rPr>
        <w:t xml:space="preserve"> </w:t>
      </w:r>
      <w:r w:rsidR="00923C69">
        <w:rPr>
          <w:rFonts w:eastAsia="Times New Roman" w:cstheme="minorHAnsi"/>
        </w:rPr>
        <w:t xml:space="preserve">za odrasle </w:t>
      </w:r>
      <w:r w:rsidR="004D0CB6">
        <w:rPr>
          <w:rFonts w:eastAsia="Times New Roman" w:cstheme="minorHAnsi"/>
        </w:rPr>
        <w:t>(</w:t>
      </w:r>
      <w:r w:rsidR="00A30E5E">
        <w:rPr>
          <w:rFonts w:eastAsia="Times New Roman" w:cstheme="minorHAnsi"/>
        </w:rPr>
        <w:t>točka</w:t>
      </w:r>
      <w:r w:rsidR="004D0CB6" w:rsidRPr="003A27ED">
        <w:rPr>
          <w:rFonts w:eastAsia="Times New Roman" w:cstheme="minorHAnsi"/>
        </w:rPr>
        <w:t xml:space="preserve"> I</w:t>
      </w:r>
      <w:r w:rsidR="007A742B">
        <w:rPr>
          <w:rFonts w:eastAsia="Times New Roman" w:cstheme="minorHAnsi"/>
        </w:rPr>
        <w:t>.</w:t>
      </w:r>
      <w:r w:rsidR="004D0CB6" w:rsidRPr="003A27ED">
        <w:rPr>
          <w:rFonts w:eastAsia="Times New Roman" w:cstheme="minorHAnsi"/>
        </w:rPr>
        <w:t xml:space="preserve"> točke 2.3.</w:t>
      </w:r>
      <w:r w:rsidR="00A30E5E">
        <w:rPr>
          <w:rFonts w:eastAsia="Times New Roman" w:cstheme="minorHAnsi"/>
        </w:rPr>
        <w:t>1</w:t>
      </w:r>
      <w:r w:rsidR="004D0CB6" w:rsidRPr="003A27ED">
        <w:rPr>
          <w:rFonts w:eastAsia="Times New Roman" w:cstheme="minorHAnsi"/>
        </w:rPr>
        <w:t>)</w:t>
      </w:r>
      <w:r w:rsidRPr="003F2905">
        <w:rPr>
          <w:rFonts w:eastAsia="Times New Roman" w:cstheme="minorHAnsi"/>
        </w:rPr>
        <w:t>,</w:t>
      </w:r>
    </w:p>
    <w:p w14:paraId="196DEAFC" w14:textId="39D983A8" w:rsidR="00954F08" w:rsidRPr="00CD646C" w:rsidRDefault="003A27ED" w:rsidP="00C54DDD">
      <w:pPr>
        <w:pStyle w:val="Odstavekseznama"/>
        <w:numPr>
          <w:ilvl w:val="0"/>
          <w:numId w:val="9"/>
        </w:numPr>
        <w:spacing w:line="276" w:lineRule="auto"/>
        <w:rPr>
          <w:rFonts w:eastAsia="Times New Roman" w:cstheme="minorHAnsi"/>
        </w:rPr>
      </w:pPr>
      <w:r>
        <w:rPr>
          <w:rFonts w:eastAsia="Times New Roman" w:cstheme="minorHAnsi"/>
        </w:rPr>
        <w:t xml:space="preserve">vzpostaviti novo spletno stran ali </w:t>
      </w:r>
      <w:r w:rsidR="00954F08" w:rsidRPr="003F2905">
        <w:rPr>
          <w:rFonts w:eastAsia="Times New Roman" w:cstheme="minorHAnsi"/>
        </w:rPr>
        <w:t xml:space="preserve">nadgraditi obstoječo spletno stran </w:t>
      </w:r>
      <w:hyperlink r:id="rId27" w:history="1">
        <w:r w:rsidR="00954F08" w:rsidRPr="003E1C6B">
          <w:rPr>
            <w:rStyle w:val="Hiperpovezava"/>
            <w:rFonts w:eastAsia="Times New Roman" w:cstheme="minorHAnsi"/>
          </w:rPr>
          <w:t>https://financno.pismen.si/</w:t>
        </w:r>
      </w:hyperlink>
      <w:r w:rsidR="00954F08">
        <w:rPr>
          <w:rFonts w:eastAsia="Times New Roman" w:cstheme="minorHAnsi"/>
        </w:rPr>
        <w:t xml:space="preserve">, </w:t>
      </w:r>
      <w:r w:rsidR="00954F08" w:rsidRPr="00CD646C">
        <w:rPr>
          <w:rFonts w:eastAsia="Times New Roman" w:cstheme="minorHAnsi"/>
        </w:rPr>
        <w:t>jo za čas trajanja projekta posodabljati in skrbeti, da bo vključevala prosto dostopna pripravljena e-gradiva in vodnik za izvajalce ter omogočala virtualno komunikacijo udeležencev in virtualno komunikacijo izvajalcev programov finančne pismenosti</w:t>
      </w:r>
      <w:r w:rsidR="00A30E5E">
        <w:rPr>
          <w:rFonts w:eastAsia="Times New Roman" w:cstheme="minorHAnsi"/>
        </w:rPr>
        <w:t>.</w:t>
      </w:r>
    </w:p>
    <w:p w14:paraId="007BD91A" w14:textId="1B94C706" w:rsidR="00142746" w:rsidRDefault="003F2905" w:rsidP="00044D88">
      <w:pPr>
        <w:spacing w:line="276" w:lineRule="auto"/>
      </w:pPr>
      <w:r>
        <w:t>Vodnik</w:t>
      </w:r>
      <w:r w:rsidR="00923C69">
        <w:t xml:space="preserve"> za izvajalce</w:t>
      </w:r>
      <w:r>
        <w:t xml:space="preserve"> mora obsegati </w:t>
      </w:r>
      <w:r w:rsidR="000564C1">
        <w:t xml:space="preserve">vsaj 19 obveznih </w:t>
      </w:r>
      <w:r>
        <w:t>poglav</w:t>
      </w:r>
      <w:r w:rsidR="000564C1">
        <w:t>ij</w:t>
      </w:r>
      <w:r>
        <w:t>, ki podrob</w:t>
      </w:r>
      <w:r w:rsidR="001B777C">
        <w:t>neje</w:t>
      </w:r>
      <w:r>
        <w:t xml:space="preserve"> razčlenjujejo vsebino, potek in metodično didaktične vidike izvedbe ter navodila za uporabo posameznih </w:t>
      </w:r>
      <w:r w:rsidR="001B777C">
        <w:t>e-</w:t>
      </w:r>
      <w:r>
        <w:t>gradiv</w:t>
      </w:r>
      <w:r w:rsidR="003E0318">
        <w:t xml:space="preserve">, </w:t>
      </w:r>
      <w:r>
        <w:t>s poudarki za prilagajanje posameznim ciljnim skupinam (mladim, starejšim in splošni populaciji).</w:t>
      </w:r>
      <w:r w:rsidR="002D50B7">
        <w:t xml:space="preserve"> </w:t>
      </w:r>
    </w:p>
    <w:p w14:paraId="264F619E" w14:textId="31BBC01A" w:rsidR="0002735F" w:rsidRPr="00A21840" w:rsidRDefault="000564C1" w:rsidP="000564C1">
      <w:pPr>
        <w:spacing w:line="276" w:lineRule="auto"/>
        <w:contextualSpacing/>
        <w:rPr>
          <w:b/>
          <w:bCs/>
        </w:rPr>
      </w:pPr>
      <w:r w:rsidRPr="00A21840">
        <w:rPr>
          <w:b/>
          <w:bCs/>
        </w:rPr>
        <w:t>Obvezna poglavja v vodniku za izvajalce</w:t>
      </w:r>
      <w:r w:rsidR="00142746" w:rsidRPr="00A21840">
        <w:rPr>
          <w:b/>
          <w:bCs/>
        </w:rPr>
        <w:t>:</w:t>
      </w:r>
    </w:p>
    <w:p w14:paraId="65859BFB"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 xml:space="preserve">Uvodno srečanje </w:t>
      </w:r>
    </w:p>
    <w:p w14:paraId="51BDEAD0"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Denar</w:t>
      </w:r>
    </w:p>
    <w:p w14:paraId="7DE60659"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Osebni proračun</w:t>
      </w:r>
    </w:p>
    <w:p w14:paraId="7C8E8DE6"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Varčevanje</w:t>
      </w:r>
    </w:p>
    <w:p w14:paraId="03E69D48"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 xml:space="preserve">Naložbe in investiranje </w:t>
      </w:r>
    </w:p>
    <w:p w14:paraId="412C75D9"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 xml:space="preserve">Zavarovanje </w:t>
      </w:r>
    </w:p>
    <w:p w14:paraId="61B1E37E"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Krediti in dolgovi</w:t>
      </w:r>
    </w:p>
    <w:p w14:paraId="00713491"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 xml:space="preserve">Davki in prispevki </w:t>
      </w:r>
    </w:p>
    <w:p w14:paraId="11FA3F59"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 xml:space="preserve">Dedovanje </w:t>
      </w:r>
    </w:p>
    <w:p w14:paraId="485CF44D"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Finančna svoboda in varčevanje za starost</w:t>
      </w:r>
    </w:p>
    <w:p w14:paraId="31151171"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Varstvo potrošnikov</w:t>
      </w:r>
    </w:p>
    <w:p w14:paraId="104AE795"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 xml:space="preserve">Nepremičnine </w:t>
      </w:r>
    </w:p>
    <w:p w14:paraId="24A2F634"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Nakupovanje</w:t>
      </w:r>
    </w:p>
    <w:p w14:paraId="1ACBEFC6"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Trajnost</w:t>
      </w:r>
    </w:p>
    <w:p w14:paraId="1CBA5254"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Podjetništvo</w:t>
      </w:r>
    </w:p>
    <w:p w14:paraId="32F51A5D"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 xml:space="preserve">Prvi finančni koraki za otroke in mladostnike </w:t>
      </w:r>
    </w:p>
    <w:p w14:paraId="00011DF5"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Uporaba e-storitev v finančnem svetu</w:t>
      </w:r>
    </w:p>
    <w:p w14:paraId="45E6EE03" w14:textId="77777777" w:rsidR="000564C1" w:rsidRPr="00A21840" w:rsidRDefault="000564C1" w:rsidP="00C54DDD">
      <w:pPr>
        <w:numPr>
          <w:ilvl w:val="0"/>
          <w:numId w:val="15"/>
        </w:numPr>
        <w:spacing w:after="0" w:line="276" w:lineRule="auto"/>
        <w:contextualSpacing/>
        <w:jc w:val="left"/>
        <w:rPr>
          <w:rFonts w:eastAsia="Times New Roman"/>
        </w:rPr>
      </w:pPr>
      <w:r w:rsidRPr="00A21840">
        <w:rPr>
          <w:rFonts w:eastAsia="Times New Roman"/>
        </w:rPr>
        <w:t>Matematična pismenost</w:t>
      </w:r>
    </w:p>
    <w:p w14:paraId="4745B0CC" w14:textId="77777777" w:rsidR="000564C1" w:rsidRPr="008247DE" w:rsidRDefault="000564C1" w:rsidP="00C54DDD">
      <w:pPr>
        <w:numPr>
          <w:ilvl w:val="0"/>
          <w:numId w:val="15"/>
        </w:numPr>
        <w:spacing w:after="0" w:line="276" w:lineRule="auto"/>
        <w:contextualSpacing/>
        <w:jc w:val="left"/>
        <w:rPr>
          <w:rFonts w:eastAsia="Times New Roman"/>
        </w:rPr>
      </w:pPr>
      <w:r w:rsidRPr="00A21840">
        <w:rPr>
          <w:rFonts w:eastAsia="Times New Roman"/>
        </w:rPr>
        <w:t xml:space="preserve">Zaključevanje programa </w:t>
      </w:r>
    </w:p>
    <w:p w14:paraId="7BC78EBC" w14:textId="77777777" w:rsidR="001D23E4" w:rsidRDefault="001D23E4" w:rsidP="00B63E0E">
      <w:pPr>
        <w:spacing w:line="276" w:lineRule="auto"/>
        <w:contextualSpacing/>
      </w:pPr>
    </w:p>
    <w:p w14:paraId="347C4B39" w14:textId="2A34663A" w:rsidR="003F2905" w:rsidRDefault="002D50B7" w:rsidP="00B63E0E">
      <w:pPr>
        <w:spacing w:line="276" w:lineRule="auto"/>
        <w:contextualSpacing/>
      </w:pPr>
      <w:r>
        <w:lastRenderedPageBreak/>
        <w:t>P</w:t>
      </w:r>
      <w:r w:rsidR="003F2905">
        <w:t>oglavja</w:t>
      </w:r>
      <w:r>
        <w:t xml:space="preserve"> morajo</w:t>
      </w:r>
      <w:r w:rsidR="003F2905">
        <w:t xml:space="preserve"> ustrez</w:t>
      </w:r>
      <w:r>
        <w:t>ati</w:t>
      </w:r>
      <w:r w:rsidR="003F2905">
        <w:t xml:space="preserve"> modulom v javnoveljavnih programih</w:t>
      </w:r>
      <w:r w:rsidR="008A188A">
        <w:t xml:space="preserve"> za odrasle</w:t>
      </w:r>
      <w:r w:rsidR="00A30E5E">
        <w:t xml:space="preserve"> (točka I</w:t>
      </w:r>
      <w:r w:rsidR="007A742B">
        <w:t>.</w:t>
      </w:r>
      <w:r w:rsidR="00A30E5E">
        <w:t xml:space="preserve"> točke 2.3.1)</w:t>
      </w:r>
      <w:r w:rsidR="003F2905">
        <w:t>,</w:t>
      </w:r>
      <w:r>
        <w:t xml:space="preserve"> </w:t>
      </w:r>
      <w:r w:rsidR="003F2905">
        <w:t xml:space="preserve">pri čemer se vsebina posameznih modulov v </w:t>
      </w:r>
      <w:r w:rsidR="00BF1A64">
        <w:t>v</w:t>
      </w:r>
      <w:r w:rsidR="003F2905">
        <w:t>odniku</w:t>
      </w:r>
      <w:r w:rsidR="00BF3E96">
        <w:t xml:space="preserve"> </w:t>
      </w:r>
      <w:r w:rsidR="008A188A">
        <w:t xml:space="preserve">za izvajalce </w:t>
      </w:r>
      <w:r w:rsidR="00BF3E96">
        <w:t>lahko</w:t>
      </w:r>
      <w:r w:rsidR="003F2905">
        <w:t xml:space="preserve"> ponovi le enkrat. </w:t>
      </w:r>
      <w:r w:rsidR="003E0318">
        <w:t>V</w:t>
      </w:r>
      <w:r w:rsidR="003E0318" w:rsidRPr="003E0318">
        <w:t>odnik za izvajalce</w:t>
      </w:r>
      <w:r w:rsidR="003E0318">
        <w:t xml:space="preserve"> </w:t>
      </w:r>
      <w:r>
        <w:t>mora biti pripravljen</w:t>
      </w:r>
      <w:r w:rsidR="003F1243">
        <w:t xml:space="preserve"> </w:t>
      </w:r>
      <w:r>
        <w:t xml:space="preserve">v </w:t>
      </w:r>
      <w:r w:rsidRPr="00F606A7">
        <w:t>e</w:t>
      </w:r>
      <w:r w:rsidR="00345B8E" w:rsidRPr="00F606A7">
        <w:t>-</w:t>
      </w:r>
      <w:r w:rsidRPr="00F606A7">
        <w:t>obliki.</w:t>
      </w:r>
    </w:p>
    <w:p w14:paraId="5DF63819" w14:textId="77777777" w:rsidR="00B63E0E" w:rsidRDefault="00B63E0E" w:rsidP="00B63E0E">
      <w:pPr>
        <w:spacing w:line="276" w:lineRule="auto"/>
        <w:contextualSpacing/>
      </w:pPr>
    </w:p>
    <w:p w14:paraId="6587BCC2" w14:textId="3DB19A44" w:rsidR="00345B8E" w:rsidRDefault="00CD646C" w:rsidP="00B63E0E">
      <w:pPr>
        <w:spacing w:line="276" w:lineRule="auto"/>
        <w:contextualSpacing/>
        <w:rPr>
          <w:b/>
          <w:bCs/>
        </w:rPr>
      </w:pPr>
      <w:r w:rsidRPr="00294B80">
        <w:rPr>
          <w:b/>
          <w:bCs/>
        </w:rPr>
        <w:t>Za</w:t>
      </w:r>
      <w:r w:rsidR="00BF3E96" w:rsidRPr="00294B80">
        <w:rPr>
          <w:b/>
          <w:bCs/>
        </w:rPr>
        <w:t xml:space="preserve"> vsa</w:t>
      </w:r>
      <w:r w:rsidRPr="00294B80">
        <w:rPr>
          <w:b/>
          <w:bCs/>
        </w:rPr>
        <w:t xml:space="preserve">ko </w:t>
      </w:r>
      <w:r w:rsidR="00F606A7">
        <w:rPr>
          <w:b/>
          <w:bCs/>
        </w:rPr>
        <w:t xml:space="preserve">obvezno </w:t>
      </w:r>
      <w:r w:rsidR="00BF3E96" w:rsidRPr="00294B80">
        <w:rPr>
          <w:b/>
          <w:bCs/>
        </w:rPr>
        <w:t>poglavj</w:t>
      </w:r>
      <w:r w:rsidRPr="00294B80">
        <w:rPr>
          <w:b/>
          <w:bCs/>
        </w:rPr>
        <w:t xml:space="preserve">e </w:t>
      </w:r>
      <w:r w:rsidR="00BF3E96" w:rsidRPr="00294B80">
        <w:rPr>
          <w:b/>
          <w:bCs/>
        </w:rPr>
        <w:t xml:space="preserve">v </w:t>
      </w:r>
      <w:r w:rsidR="00BF1A64" w:rsidRPr="00294B80">
        <w:rPr>
          <w:b/>
          <w:bCs/>
        </w:rPr>
        <w:t>v</w:t>
      </w:r>
      <w:r w:rsidR="00BF3E96" w:rsidRPr="00294B80">
        <w:rPr>
          <w:b/>
          <w:bCs/>
        </w:rPr>
        <w:t>odniku za izvajalce mora biti pripravljeno</w:t>
      </w:r>
      <w:r w:rsidR="004E1755" w:rsidRPr="00294B80">
        <w:rPr>
          <w:b/>
          <w:bCs/>
        </w:rPr>
        <w:t xml:space="preserve"> </w:t>
      </w:r>
      <w:r w:rsidR="000564C1">
        <w:rPr>
          <w:b/>
          <w:bCs/>
        </w:rPr>
        <w:t>vsaj</w:t>
      </w:r>
      <w:r w:rsidR="000564C1" w:rsidRPr="00294B80">
        <w:rPr>
          <w:b/>
          <w:bCs/>
        </w:rPr>
        <w:t xml:space="preserve"> </w:t>
      </w:r>
      <w:r w:rsidR="00BF3E96" w:rsidRPr="00294B80">
        <w:rPr>
          <w:b/>
          <w:bCs/>
        </w:rPr>
        <w:t xml:space="preserve">eno (1) učno </w:t>
      </w:r>
      <w:r w:rsidR="002D50B7" w:rsidRPr="00294B80">
        <w:rPr>
          <w:b/>
          <w:bCs/>
        </w:rPr>
        <w:t>e-</w:t>
      </w:r>
      <w:r w:rsidR="00BF3E96" w:rsidRPr="00294B80">
        <w:rPr>
          <w:b/>
          <w:bCs/>
        </w:rPr>
        <w:t>gradivo</w:t>
      </w:r>
      <w:r w:rsidR="000564C1">
        <w:rPr>
          <w:b/>
          <w:bCs/>
        </w:rPr>
        <w:t>,</w:t>
      </w:r>
      <w:r w:rsidR="00BF3E96" w:rsidRPr="00294B80">
        <w:rPr>
          <w:b/>
          <w:bCs/>
        </w:rPr>
        <w:t xml:space="preserve"> namenjeno </w:t>
      </w:r>
      <w:r w:rsidR="002D50B7" w:rsidRPr="00294B80">
        <w:rPr>
          <w:b/>
          <w:bCs/>
        </w:rPr>
        <w:t>vaj</w:t>
      </w:r>
      <w:r w:rsidR="00BF1A64" w:rsidRPr="00294B80">
        <w:rPr>
          <w:b/>
          <w:bCs/>
        </w:rPr>
        <w:t>am</w:t>
      </w:r>
      <w:r w:rsidR="002D50B7" w:rsidRPr="00294B80">
        <w:rPr>
          <w:b/>
          <w:bCs/>
        </w:rPr>
        <w:t xml:space="preserve"> </w:t>
      </w:r>
      <w:r w:rsidR="00BF3E96" w:rsidRPr="00294B80">
        <w:rPr>
          <w:b/>
          <w:bCs/>
        </w:rPr>
        <w:t>udeležence</w:t>
      </w:r>
      <w:r w:rsidR="002D50B7" w:rsidRPr="00294B80">
        <w:rPr>
          <w:b/>
          <w:bCs/>
        </w:rPr>
        <w:t>v</w:t>
      </w:r>
      <w:r w:rsidR="00183D74" w:rsidRPr="003E0318">
        <w:rPr>
          <w:b/>
          <w:bCs/>
        </w:rPr>
        <w:t xml:space="preserve"> </w:t>
      </w:r>
      <w:r w:rsidR="00183D74" w:rsidRPr="003E0318">
        <w:rPr>
          <w:rFonts w:eastAsia="Times New Roman" w:cstheme="minorHAnsi"/>
          <w:b/>
          <w:bCs/>
        </w:rPr>
        <w:t xml:space="preserve">izobraževalnih programov </w:t>
      </w:r>
      <w:r w:rsidR="00C51091" w:rsidRPr="003E0318">
        <w:rPr>
          <w:rFonts w:eastAsia="Times New Roman" w:cstheme="minorHAnsi"/>
          <w:b/>
          <w:bCs/>
        </w:rPr>
        <w:t xml:space="preserve">za odrasle </w:t>
      </w:r>
      <w:r w:rsidR="00183D74" w:rsidRPr="003E0318">
        <w:rPr>
          <w:rFonts w:eastAsia="Times New Roman" w:cstheme="minorHAnsi"/>
          <w:b/>
          <w:bCs/>
        </w:rPr>
        <w:t xml:space="preserve">na področju finančne pismenosti </w:t>
      </w:r>
      <w:r w:rsidR="00345B8E" w:rsidRPr="00294B80">
        <w:rPr>
          <w:b/>
          <w:bCs/>
        </w:rPr>
        <w:t>(skupaj vsaj 19 e-gradiv)</w:t>
      </w:r>
      <w:r w:rsidR="002D50B7" w:rsidRPr="00294B80">
        <w:rPr>
          <w:b/>
          <w:bCs/>
        </w:rPr>
        <w:t xml:space="preserve">. </w:t>
      </w:r>
    </w:p>
    <w:p w14:paraId="49C833B5" w14:textId="77777777" w:rsidR="00B63E0E" w:rsidRPr="00294B80" w:rsidRDefault="00B63E0E" w:rsidP="00B63E0E">
      <w:pPr>
        <w:spacing w:line="276" w:lineRule="auto"/>
        <w:contextualSpacing/>
        <w:rPr>
          <w:b/>
          <w:bCs/>
        </w:rPr>
      </w:pPr>
    </w:p>
    <w:p w14:paraId="2394E708" w14:textId="5C29F68B" w:rsidR="00CA1107" w:rsidRDefault="00345B8E" w:rsidP="00B63E0E">
      <w:pPr>
        <w:spacing w:line="276" w:lineRule="auto"/>
        <w:contextualSpacing/>
        <w:rPr>
          <w:rFonts w:cs="Arial"/>
          <w:color w:val="000000"/>
          <w:szCs w:val="20"/>
        </w:rPr>
      </w:pPr>
      <w:r>
        <w:t>P</w:t>
      </w:r>
      <w:r w:rsidR="00CA1107" w:rsidRPr="00C70A90">
        <w:rPr>
          <w:rFonts w:cs="Arial"/>
          <w:color w:val="000000"/>
          <w:szCs w:val="20"/>
        </w:rPr>
        <w:t>ripravljena e</w:t>
      </w:r>
      <w:r w:rsidR="00AE27A4">
        <w:rPr>
          <w:rFonts w:cs="Arial"/>
          <w:color w:val="000000"/>
          <w:szCs w:val="20"/>
        </w:rPr>
        <w:t>-</w:t>
      </w:r>
      <w:r w:rsidR="00CA1107" w:rsidRPr="00C70A90">
        <w:rPr>
          <w:rFonts w:cs="Arial"/>
          <w:color w:val="000000"/>
          <w:szCs w:val="20"/>
        </w:rPr>
        <w:t>gradiva</w:t>
      </w:r>
      <w:r w:rsidR="000564C1">
        <w:rPr>
          <w:rFonts w:cs="Arial"/>
          <w:color w:val="000000"/>
          <w:szCs w:val="20"/>
        </w:rPr>
        <w:t xml:space="preserve"> </w:t>
      </w:r>
      <w:r w:rsidR="00CA1107" w:rsidRPr="00C70A90">
        <w:rPr>
          <w:rFonts w:cs="Arial"/>
          <w:color w:val="000000"/>
          <w:szCs w:val="20"/>
        </w:rPr>
        <w:t xml:space="preserve">morajo omogočati </w:t>
      </w:r>
      <w:r w:rsidR="007958A2">
        <w:rPr>
          <w:rFonts w:cs="Arial"/>
          <w:color w:val="000000"/>
          <w:szCs w:val="20"/>
        </w:rPr>
        <w:t xml:space="preserve">tako </w:t>
      </w:r>
      <w:r w:rsidR="00CA1107" w:rsidRPr="00C70A90">
        <w:rPr>
          <w:rFonts w:cs="Arial"/>
          <w:color w:val="000000"/>
          <w:szCs w:val="20"/>
        </w:rPr>
        <w:t>neposredno</w:t>
      </w:r>
      <w:r w:rsidR="00237303">
        <w:rPr>
          <w:rFonts w:cs="Arial"/>
          <w:color w:val="000000"/>
          <w:szCs w:val="20"/>
        </w:rPr>
        <w:t xml:space="preserve"> </w:t>
      </w:r>
      <w:r w:rsidR="00CA1107" w:rsidRPr="00C70A90">
        <w:rPr>
          <w:rFonts w:cs="Arial"/>
          <w:color w:val="000000"/>
          <w:szCs w:val="20"/>
        </w:rPr>
        <w:t>uporabo v vodenem izobraževalnem procesu kot tudi samostojno delo udeležencev doma, med in tudi po končanem programu in morajo biti pripravljena v taki e-obliki, da jih izvajalci lahko prilagajajo potrebam posamezne skupine.</w:t>
      </w:r>
    </w:p>
    <w:p w14:paraId="569D4216" w14:textId="77777777" w:rsidR="007A742B" w:rsidRPr="00345B8E" w:rsidRDefault="007A742B" w:rsidP="00B63E0E">
      <w:pPr>
        <w:spacing w:line="276" w:lineRule="auto"/>
        <w:contextualSpacing/>
      </w:pPr>
    </w:p>
    <w:p w14:paraId="051EEA97" w14:textId="7295179F" w:rsidR="00F606A7" w:rsidRDefault="008A188A" w:rsidP="00B63E0E">
      <w:pPr>
        <w:spacing w:line="276" w:lineRule="auto"/>
        <w:contextualSpacing/>
        <w:rPr>
          <w:rFonts w:cs="Arial"/>
          <w:color w:val="000000"/>
          <w:szCs w:val="20"/>
        </w:rPr>
      </w:pPr>
      <w:r>
        <w:rPr>
          <w:rFonts w:eastAsia="Times New Roman" w:cstheme="minorHAnsi"/>
        </w:rPr>
        <w:t>Izbrani p</w:t>
      </w:r>
      <w:r w:rsidR="00BB7C7D">
        <w:rPr>
          <w:rFonts w:eastAsia="Times New Roman" w:cstheme="minorHAnsi"/>
        </w:rPr>
        <w:t>rijavitelj je v okviru sklopa B dolžan zagotoviti</w:t>
      </w:r>
      <w:r w:rsidR="00BB7C7D" w:rsidRPr="0095566F">
        <w:rPr>
          <w:rFonts w:cs="Arial"/>
          <w:color w:val="000000"/>
          <w:szCs w:val="20"/>
        </w:rPr>
        <w:t xml:space="preserve"> tehnično in računalniško podporo za razvoj in pripravo </w:t>
      </w:r>
      <w:r w:rsidR="00BE0A8A" w:rsidRPr="00CA1107">
        <w:rPr>
          <w:rFonts w:cs="Arial"/>
          <w:color w:val="000000"/>
          <w:szCs w:val="20"/>
        </w:rPr>
        <w:t>celovit</w:t>
      </w:r>
      <w:r w:rsidR="00BE0A8A">
        <w:rPr>
          <w:rFonts w:cs="Arial"/>
          <w:color w:val="000000"/>
          <w:szCs w:val="20"/>
        </w:rPr>
        <w:t xml:space="preserve">e, raznolike </w:t>
      </w:r>
      <w:r w:rsidR="00BE0A8A" w:rsidRPr="00CA1107">
        <w:rPr>
          <w:rFonts w:cs="Arial"/>
          <w:color w:val="000000"/>
          <w:szCs w:val="20"/>
        </w:rPr>
        <w:t>in kakovostn</w:t>
      </w:r>
      <w:r w:rsidR="00BE0A8A">
        <w:rPr>
          <w:rFonts w:cs="Arial"/>
          <w:color w:val="000000"/>
          <w:szCs w:val="20"/>
        </w:rPr>
        <w:t>e digitalne knjižnice</w:t>
      </w:r>
      <w:r w:rsidR="00BB7C7D">
        <w:rPr>
          <w:rFonts w:cs="Arial"/>
          <w:color w:val="000000"/>
          <w:szCs w:val="20"/>
        </w:rPr>
        <w:t xml:space="preserve">, zagotoviti </w:t>
      </w:r>
      <w:r w:rsidR="00BB7C7D" w:rsidRPr="0045744D">
        <w:rPr>
          <w:rFonts w:cs="Arial"/>
          <w:color w:val="000000"/>
          <w:szCs w:val="20"/>
        </w:rPr>
        <w:t xml:space="preserve">andragoško, specialistično, razvojno didaktično in metodološko delo </w:t>
      </w:r>
      <w:r w:rsidR="00BB7C7D">
        <w:rPr>
          <w:rFonts w:cs="Arial"/>
          <w:color w:val="000000"/>
          <w:szCs w:val="20"/>
        </w:rPr>
        <w:t>ter zagotoviti o</w:t>
      </w:r>
      <w:r w:rsidR="00BB7C7D" w:rsidRPr="0045744D">
        <w:rPr>
          <w:rFonts w:cs="Arial"/>
          <w:color w:val="000000"/>
          <w:szCs w:val="20"/>
        </w:rPr>
        <w:t xml:space="preserve">blikovanje in prelom </w:t>
      </w:r>
      <w:r w:rsidR="00C741CB">
        <w:rPr>
          <w:rFonts w:cs="Arial"/>
          <w:color w:val="000000"/>
          <w:szCs w:val="20"/>
        </w:rPr>
        <w:t>e-</w:t>
      </w:r>
      <w:r w:rsidR="00BB7C7D" w:rsidRPr="0045744D">
        <w:rPr>
          <w:rFonts w:cs="Arial"/>
          <w:color w:val="000000"/>
          <w:szCs w:val="20"/>
        </w:rPr>
        <w:t>gradiv za e</w:t>
      </w:r>
      <w:r w:rsidR="00C741CB">
        <w:rPr>
          <w:rFonts w:cs="Arial"/>
          <w:color w:val="000000"/>
          <w:szCs w:val="20"/>
        </w:rPr>
        <w:t>-</w:t>
      </w:r>
      <w:r w:rsidR="00BB7C7D" w:rsidRPr="0045744D">
        <w:rPr>
          <w:rFonts w:cs="Arial"/>
          <w:color w:val="000000"/>
          <w:szCs w:val="20"/>
        </w:rPr>
        <w:t>objavo</w:t>
      </w:r>
      <w:r w:rsidR="00BB7C7D">
        <w:rPr>
          <w:rFonts w:cs="Arial"/>
          <w:color w:val="000000"/>
          <w:szCs w:val="20"/>
        </w:rPr>
        <w:t>.</w:t>
      </w:r>
    </w:p>
    <w:p w14:paraId="6BF9141F" w14:textId="77777777" w:rsidR="004848F5" w:rsidRPr="004848F5" w:rsidDel="000564C1" w:rsidRDefault="004848F5" w:rsidP="004848F5">
      <w:pPr>
        <w:rPr>
          <w:highlight w:val="yellow"/>
        </w:rPr>
      </w:pPr>
    </w:p>
    <w:p w14:paraId="5589543D" w14:textId="5B124376" w:rsidR="004848F5" w:rsidRPr="004848F5" w:rsidRDefault="004848F5" w:rsidP="00886F3B">
      <w:pPr>
        <w:pStyle w:val="Naslov20"/>
      </w:pPr>
      <w:r>
        <w:t>C</w:t>
      </w:r>
      <w:r w:rsidRPr="006F763A">
        <w:t>iljn</w:t>
      </w:r>
      <w:r>
        <w:t>a</w:t>
      </w:r>
      <w:r w:rsidRPr="006F763A">
        <w:t xml:space="preserve"> skupin</w:t>
      </w:r>
      <w:r>
        <w:t>a</w:t>
      </w:r>
    </w:p>
    <w:p w14:paraId="6A3ECA05" w14:textId="02640D8B" w:rsidR="007937BB" w:rsidRDefault="007937BB" w:rsidP="007937BB">
      <w:pPr>
        <w:spacing w:after="0" w:line="276" w:lineRule="auto"/>
        <w:contextualSpacing/>
        <w:rPr>
          <w:rFonts w:eastAsiaTheme="minorEastAsia" w:cs="Arial"/>
          <w:color w:val="000000" w:themeColor="text1"/>
        </w:rPr>
      </w:pPr>
      <w:r w:rsidRPr="001A63C9">
        <w:rPr>
          <w:rFonts w:cs="Arial"/>
        </w:rPr>
        <w:t xml:space="preserve">Ciljna skupina, opredeljena za </w:t>
      </w:r>
      <w:r>
        <w:rPr>
          <w:rFonts w:cs="Arial"/>
        </w:rPr>
        <w:t xml:space="preserve">javni razpis </w:t>
      </w:r>
      <w:r w:rsidRPr="007937BB">
        <w:rPr>
          <w:rFonts w:cs="Arial"/>
        </w:rPr>
        <w:t>Programi finančne pismenosti in digitalna knjižnica</w:t>
      </w:r>
      <w:r>
        <w:rPr>
          <w:rFonts w:cs="Arial"/>
        </w:rPr>
        <w:t xml:space="preserve">, </w:t>
      </w:r>
      <w:r w:rsidRPr="001A63C9">
        <w:rPr>
          <w:rFonts w:cs="Arial"/>
        </w:rPr>
        <w:t>so odrasli</w:t>
      </w:r>
      <w:r>
        <w:rPr>
          <w:rStyle w:val="Sprotnaopomba-sklic"/>
          <w:rFonts w:cs="Arial"/>
        </w:rPr>
        <w:footnoteReference w:id="2"/>
      </w:r>
      <w:r>
        <w:rPr>
          <w:rFonts w:cs="Arial"/>
        </w:rPr>
        <w:t>.</w:t>
      </w:r>
    </w:p>
    <w:p w14:paraId="07488FF2" w14:textId="77777777" w:rsidR="00BF3E96" w:rsidRPr="005451F7" w:rsidRDefault="00BF3E96" w:rsidP="005451F7">
      <w:pPr>
        <w:rPr>
          <w:rFonts w:cs="Arial"/>
          <w:color w:val="000000"/>
          <w:szCs w:val="20"/>
        </w:rPr>
      </w:pPr>
    </w:p>
    <w:p w14:paraId="6E7F601B" w14:textId="016C49A1" w:rsidR="000F026D" w:rsidRPr="00823B2E" w:rsidRDefault="791C4461" w:rsidP="00881484">
      <w:pPr>
        <w:pStyle w:val="Naslov1"/>
        <w:rPr>
          <w:rFonts w:eastAsia="Arial"/>
          <w:color w:val="000000" w:themeColor="text1"/>
        </w:rPr>
      </w:pPr>
      <w:r w:rsidRPr="00823B2E">
        <w:t xml:space="preserve">Pogoji za kandidiranje na javnem razpisu </w:t>
      </w:r>
    </w:p>
    <w:p w14:paraId="69E61F33" w14:textId="78D017D9" w:rsidR="00B14B05" w:rsidRPr="005E7E8F" w:rsidRDefault="00B14B05" w:rsidP="00044D88">
      <w:pPr>
        <w:pStyle w:val="pf0"/>
        <w:spacing w:line="276" w:lineRule="auto"/>
        <w:jc w:val="both"/>
        <w:rPr>
          <w:rFonts w:ascii="Arial" w:hAnsi="Arial" w:cs="Arial"/>
          <w:color w:val="000000"/>
          <w:sz w:val="20"/>
          <w:szCs w:val="20"/>
        </w:rPr>
      </w:pPr>
      <w:bookmarkStart w:id="16" w:name="_Hlk140233468"/>
      <w:r w:rsidRPr="00573A52">
        <w:rPr>
          <w:rFonts w:ascii="Arial" w:hAnsi="Arial" w:cs="Arial"/>
          <w:color w:val="000000"/>
          <w:sz w:val="20"/>
          <w:szCs w:val="20"/>
        </w:rPr>
        <w:t xml:space="preserve">Za prijavo na </w:t>
      </w:r>
      <w:r w:rsidR="008F1C35">
        <w:rPr>
          <w:rFonts w:ascii="Arial" w:hAnsi="Arial" w:cs="Arial"/>
          <w:color w:val="000000"/>
          <w:sz w:val="20"/>
          <w:szCs w:val="20"/>
        </w:rPr>
        <w:t>j</w:t>
      </w:r>
      <w:r w:rsidR="008F1C35" w:rsidRPr="008F1C35">
        <w:rPr>
          <w:rFonts w:ascii="Arial" w:hAnsi="Arial" w:cs="Arial"/>
          <w:color w:val="000000"/>
          <w:sz w:val="20"/>
          <w:szCs w:val="20"/>
        </w:rPr>
        <w:t>avni razpis Programi finančne pismenosti in digitalna knjižnica</w:t>
      </w:r>
      <w:r w:rsidR="008F1C35">
        <w:rPr>
          <w:rFonts w:ascii="Arial" w:hAnsi="Arial" w:cs="Arial"/>
          <w:color w:val="000000"/>
          <w:sz w:val="20"/>
          <w:szCs w:val="20"/>
        </w:rPr>
        <w:t xml:space="preserve"> </w:t>
      </w:r>
      <w:r w:rsidRPr="00573A52">
        <w:rPr>
          <w:rFonts w:ascii="Arial" w:hAnsi="Arial" w:cs="Arial"/>
          <w:color w:val="000000"/>
          <w:sz w:val="20"/>
          <w:szCs w:val="20"/>
        </w:rPr>
        <w:t>je treba izpolnjevati tako splošne kot specifične pogoje ter predložiti dokazila, s katerimi se izkazuje njihovo izpolnjevanje</w:t>
      </w:r>
      <w:bookmarkEnd w:id="16"/>
      <w:r w:rsidRPr="00573A52">
        <w:rPr>
          <w:rFonts w:ascii="Arial" w:hAnsi="Arial" w:cs="Arial"/>
          <w:color w:val="000000"/>
          <w:sz w:val="20"/>
          <w:szCs w:val="20"/>
        </w:rPr>
        <w:t>.</w:t>
      </w:r>
    </w:p>
    <w:p w14:paraId="6182AF4D" w14:textId="77777777" w:rsidR="00886F3B" w:rsidRPr="00886F3B" w:rsidRDefault="00886F3B" w:rsidP="00C54DDD">
      <w:pPr>
        <w:pStyle w:val="Odstavekseznama"/>
        <w:numPr>
          <w:ilvl w:val="0"/>
          <w:numId w:val="18"/>
        </w:numPr>
        <w:spacing w:line="276" w:lineRule="auto"/>
        <w:contextualSpacing w:val="0"/>
        <w:outlineLvl w:val="1"/>
        <w:rPr>
          <w:b/>
          <w:bCs/>
          <w:vanish/>
        </w:rPr>
      </w:pPr>
      <w:bookmarkStart w:id="17" w:name="_Hlk164342285"/>
    </w:p>
    <w:p w14:paraId="6BCEF959" w14:textId="4D1415C8" w:rsidR="00B63E0E" w:rsidRPr="000A6120" w:rsidRDefault="7274E8A5" w:rsidP="000A6120">
      <w:pPr>
        <w:pStyle w:val="Naslov20"/>
        <w:rPr>
          <w:u w:val="single"/>
        </w:rPr>
      </w:pPr>
      <w:r w:rsidRPr="00823B2E">
        <w:t xml:space="preserve">Pogoji </w:t>
      </w:r>
      <w:r w:rsidR="007A47C4">
        <w:t>za kandidiranje na javnem razpisu za</w:t>
      </w:r>
      <w:r w:rsidR="007A47C4" w:rsidRPr="00CC5F65">
        <w:t xml:space="preserve"> </w:t>
      </w:r>
      <w:r w:rsidR="007A742B">
        <w:rPr>
          <w:u w:val="single"/>
        </w:rPr>
        <w:t>s</w:t>
      </w:r>
      <w:r w:rsidR="007A47C4" w:rsidRPr="00CC5F65">
        <w:rPr>
          <w:u w:val="single"/>
        </w:rPr>
        <w:t>klop A</w:t>
      </w:r>
      <w:bookmarkEnd w:id="17"/>
    </w:p>
    <w:p w14:paraId="010E6FD7" w14:textId="77777777" w:rsidR="000A6120" w:rsidRPr="000A6120" w:rsidRDefault="000A6120" w:rsidP="005C641D"/>
    <w:p w14:paraId="30E14392" w14:textId="38431877" w:rsidR="00684880" w:rsidRPr="00450EE7" w:rsidRDefault="00684880" w:rsidP="004848F5">
      <w:pPr>
        <w:pStyle w:val="naslov3"/>
        <w:rPr>
          <w:i/>
          <w:sz w:val="18"/>
          <w:szCs w:val="18"/>
        </w:rPr>
      </w:pPr>
      <w:r w:rsidRPr="00363C07">
        <w:t>Splošni</w:t>
      </w:r>
      <w:r w:rsidRPr="006E6960">
        <w:t xml:space="preserve"> pogoji </w:t>
      </w:r>
      <w:r w:rsidR="00450EE7" w:rsidRPr="00450EE7">
        <w:t>za prijavitelja</w:t>
      </w:r>
    </w:p>
    <w:p w14:paraId="7CE4A981" w14:textId="57BEE9BD" w:rsidR="00450EE7" w:rsidRDefault="00450EE7" w:rsidP="00450EE7">
      <w:pPr>
        <w:pStyle w:val="pf0"/>
        <w:spacing w:before="0" w:beforeAutospacing="0" w:line="276" w:lineRule="auto"/>
        <w:contextualSpacing/>
        <w:jc w:val="both"/>
        <w:rPr>
          <w:rFonts w:ascii="Arial" w:hAnsi="Arial" w:cs="Arial"/>
          <w:color w:val="000000"/>
          <w:sz w:val="20"/>
          <w:szCs w:val="20"/>
        </w:rPr>
      </w:pPr>
      <w:r w:rsidRPr="005E7E8F">
        <w:rPr>
          <w:rFonts w:ascii="Arial" w:hAnsi="Arial" w:cs="Arial"/>
          <w:color w:val="000000"/>
          <w:sz w:val="20"/>
          <w:szCs w:val="20"/>
        </w:rPr>
        <w:t xml:space="preserve">Prijavitelj se na </w:t>
      </w:r>
      <w:r w:rsidR="008F1C35">
        <w:rPr>
          <w:rFonts w:ascii="Arial" w:hAnsi="Arial" w:cs="Arial"/>
          <w:color w:val="000000"/>
          <w:sz w:val="20"/>
          <w:szCs w:val="20"/>
        </w:rPr>
        <w:t>j</w:t>
      </w:r>
      <w:r w:rsidR="008F1C35" w:rsidRPr="008F1C35">
        <w:rPr>
          <w:rFonts w:ascii="Arial" w:hAnsi="Arial" w:cs="Arial"/>
          <w:color w:val="000000"/>
          <w:sz w:val="20"/>
          <w:szCs w:val="20"/>
        </w:rPr>
        <w:t>avni razpis Programi finančne pismenosti in digitalna knjižnica</w:t>
      </w:r>
      <w:r w:rsidR="008F1C35">
        <w:rPr>
          <w:rFonts w:ascii="Arial" w:hAnsi="Arial" w:cs="Arial"/>
          <w:color w:val="000000"/>
          <w:sz w:val="20"/>
          <w:szCs w:val="20"/>
        </w:rPr>
        <w:t xml:space="preserve"> </w:t>
      </w:r>
      <w:r w:rsidRPr="005E7E8F">
        <w:rPr>
          <w:rFonts w:ascii="Arial" w:hAnsi="Arial" w:cs="Arial"/>
          <w:color w:val="000000"/>
          <w:sz w:val="20"/>
          <w:szCs w:val="20"/>
        </w:rPr>
        <w:t xml:space="preserve">za izvedbo </w:t>
      </w:r>
      <w:r>
        <w:rPr>
          <w:rFonts w:ascii="Arial" w:hAnsi="Arial" w:cs="Arial"/>
          <w:color w:val="000000"/>
          <w:sz w:val="20"/>
          <w:szCs w:val="20"/>
        </w:rPr>
        <w:t>sklopa A</w:t>
      </w:r>
      <w:r w:rsidRPr="005E7E8F">
        <w:rPr>
          <w:rFonts w:ascii="Arial" w:hAnsi="Arial" w:cs="Arial"/>
          <w:color w:val="000000"/>
          <w:sz w:val="20"/>
          <w:szCs w:val="20"/>
        </w:rPr>
        <w:t xml:space="preserve"> prijavi v obliki konzorcija kot poslovodeči konzorcijski partner in odda skupno vlogo v imenu vseh članov konzorcija.</w:t>
      </w:r>
      <w:bookmarkStart w:id="18" w:name="_Hlk144284305"/>
    </w:p>
    <w:p w14:paraId="59684B4D" w14:textId="0A81092E" w:rsidR="00450EE7" w:rsidRDefault="00450EE7" w:rsidP="00450EE7">
      <w:pPr>
        <w:rPr>
          <w:rFonts w:cs="Arial"/>
          <w:szCs w:val="20"/>
        </w:rPr>
      </w:pPr>
      <w:r w:rsidRPr="009522B2">
        <w:rPr>
          <w:rFonts w:cs="Arial"/>
          <w:szCs w:val="20"/>
        </w:rPr>
        <w:t xml:space="preserve">Na </w:t>
      </w:r>
      <w:r w:rsidR="008F1C35">
        <w:rPr>
          <w:rFonts w:cs="Arial"/>
          <w:szCs w:val="20"/>
        </w:rPr>
        <w:t>j</w:t>
      </w:r>
      <w:r w:rsidR="008F1C35" w:rsidRPr="008F1C35">
        <w:rPr>
          <w:rFonts w:cs="Arial"/>
          <w:szCs w:val="20"/>
        </w:rPr>
        <w:t>avni razpis Programi finančne pismenosti in digitalna knjižnica</w:t>
      </w:r>
      <w:r w:rsidR="008F1C35">
        <w:rPr>
          <w:rFonts w:cs="Arial"/>
          <w:szCs w:val="20"/>
        </w:rPr>
        <w:t xml:space="preserve"> </w:t>
      </w:r>
      <w:r w:rsidRPr="009522B2">
        <w:rPr>
          <w:rFonts w:cs="Arial"/>
          <w:szCs w:val="20"/>
        </w:rPr>
        <w:t>lahko</w:t>
      </w:r>
      <w:r>
        <w:rPr>
          <w:rFonts w:cs="Arial"/>
          <w:szCs w:val="20"/>
        </w:rPr>
        <w:t xml:space="preserve"> za izvedbo </w:t>
      </w:r>
      <w:r w:rsidRPr="00CC5F65">
        <w:rPr>
          <w:rFonts w:cs="Arial"/>
          <w:b/>
          <w:bCs/>
          <w:szCs w:val="20"/>
        </w:rPr>
        <w:t xml:space="preserve">sklopa </w:t>
      </w:r>
      <w:r>
        <w:rPr>
          <w:rFonts w:cs="Arial"/>
          <w:b/>
          <w:bCs/>
          <w:szCs w:val="20"/>
        </w:rPr>
        <w:t>A</w:t>
      </w:r>
      <w:r w:rsidRPr="009522B2">
        <w:rPr>
          <w:rFonts w:cs="Arial"/>
          <w:szCs w:val="20"/>
        </w:rPr>
        <w:t xml:space="preserve"> kot prijavitelj kandidira </w:t>
      </w:r>
      <w:r w:rsidRPr="007A47C4">
        <w:rPr>
          <w:rFonts w:cs="Arial"/>
          <w:b/>
          <w:bCs/>
          <w:color w:val="000000"/>
          <w:szCs w:val="20"/>
          <w:shd w:val="clear" w:color="auto" w:fill="FFFFFF"/>
        </w:rPr>
        <w:t>javna organizacija za izobraževanje odraslih</w:t>
      </w:r>
      <w:r w:rsidRPr="007A47C4">
        <w:rPr>
          <w:rStyle w:val="Sprotnaopomba-sklic"/>
          <w:rFonts w:cs="Arial"/>
          <w:b/>
          <w:bCs/>
          <w:color w:val="000000"/>
          <w:szCs w:val="20"/>
          <w:shd w:val="clear" w:color="auto" w:fill="FFFFFF"/>
        </w:rPr>
        <w:footnoteReference w:id="3"/>
      </w:r>
      <w:r w:rsidRPr="007A47C4">
        <w:rPr>
          <w:rFonts w:cs="Arial"/>
          <w:b/>
          <w:bCs/>
          <w:color w:val="000000"/>
          <w:szCs w:val="20"/>
          <w:shd w:val="clear" w:color="auto" w:fill="FFFFFF"/>
        </w:rPr>
        <w:t>,</w:t>
      </w:r>
      <w:r w:rsidRPr="009522B2">
        <w:rPr>
          <w:rFonts w:cs="Arial"/>
          <w:color w:val="000000"/>
          <w:szCs w:val="20"/>
          <w:shd w:val="clear" w:color="auto" w:fill="FFFFFF"/>
        </w:rPr>
        <w:t xml:space="preserve"> </w:t>
      </w:r>
      <w:r w:rsidRPr="009522B2">
        <w:rPr>
          <w:rFonts w:cs="Arial"/>
          <w:szCs w:val="20"/>
        </w:rPr>
        <w:t>ki izpolnjuje naslednje pogoje</w:t>
      </w:r>
      <w:bookmarkEnd w:id="18"/>
      <w:r>
        <w:rPr>
          <w:rFonts w:cs="Arial"/>
          <w:szCs w:val="20"/>
        </w:rPr>
        <w:t>:</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412"/>
        <w:gridCol w:w="4861"/>
        <w:gridCol w:w="2789"/>
      </w:tblGrid>
      <w:tr w:rsidR="00450EE7" w:rsidRPr="005E7E8F" w14:paraId="604D8106" w14:textId="77777777" w:rsidTr="0094599A">
        <w:tc>
          <w:tcPr>
            <w:tcW w:w="779"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F5FE41" w14:textId="77777777" w:rsidR="00450EE7" w:rsidRPr="005E7E8F" w:rsidRDefault="00450EE7" w:rsidP="0094599A">
            <w:pPr>
              <w:spacing w:line="276" w:lineRule="auto"/>
              <w:rPr>
                <w:rFonts w:cs="Arial"/>
                <w:szCs w:val="20"/>
              </w:rPr>
            </w:pPr>
            <w:r>
              <w:rPr>
                <w:rFonts w:cs="Arial"/>
                <w:szCs w:val="20"/>
              </w:rPr>
              <w:t>Pogoj</w:t>
            </w:r>
          </w:p>
        </w:tc>
        <w:tc>
          <w:tcPr>
            <w:tcW w:w="2682"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27F8BB" w14:textId="77777777" w:rsidR="00450EE7" w:rsidRPr="005E7E8F" w:rsidRDefault="00450EE7" w:rsidP="0094599A">
            <w:pPr>
              <w:pStyle w:val="Pripombabesedilo"/>
              <w:spacing w:line="276" w:lineRule="auto"/>
              <w:rPr>
                <w:rFonts w:cs="Arial"/>
              </w:rPr>
            </w:pPr>
            <w:r>
              <w:rPr>
                <w:rFonts w:cs="Arial"/>
              </w:rPr>
              <w:t>Opis</w:t>
            </w:r>
          </w:p>
        </w:tc>
        <w:tc>
          <w:tcPr>
            <w:tcW w:w="1539"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77DCDD0" w14:textId="77777777" w:rsidR="00450EE7" w:rsidRPr="005E7E8F" w:rsidRDefault="00450EE7" w:rsidP="0094599A">
            <w:pPr>
              <w:pStyle w:val="Style2"/>
              <w:numPr>
                <w:ilvl w:val="0"/>
                <w:numId w:val="0"/>
              </w:numPr>
              <w:spacing w:line="276" w:lineRule="auto"/>
              <w:rPr>
                <w:rFonts w:cs="Arial"/>
                <w:sz w:val="20"/>
                <w:szCs w:val="20"/>
              </w:rPr>
            </w:pPr>
            <w:r w:rsidRPr="005E7E8F">
              <w:rPr>
                <w:rFonts w:cs="Arial"/>
                <w:sz w:val="20"/>
                <w:szCs w:val="20"/>
              </w:rPr>
              <w:t>Dokazila</w:t>
            </w:r>
          </w:p>
        </w:tc>
      </w:tr>
      <w:tr w:rsidR="00450EE7" w:rsidRPr="005E7E8F" w14:paraId="7DD163B3" w14:textId="77777777" w:rsidTr="0094599A">
        <w:tc>
          <w:tcPr>
            <w:tcW w:w="779" w:type="pct"/>
            <w:vMerge w:val="restart"/>
            <w:tcBorders>
              <w:top w:val="single" w:sz="4" w:space="0" w:color="000001"/>
              <w:left w:val="single" w:sz="4" w:space="0" w:color="000001"/>
              <w:right w:val="single" w:sz="4" w:space="0" w:color="000001"/>
            </w:tcBorders>
            <w:shd w:val="clear" w:color="auto" w:fill="auto"/>
            <w:tcMar>
              <w:left w:w="98" w:type="dxa"/>
            </w:tcMar>
            <w:vAlign w:val="center"/>
          </w:tcPr>
          <w:p w14:paraId="185BA291" w14:textId="77777777" w:rsidR="00450EE7" w:rsidRPr="005E7E8F" w:rsidRDefault="00450EE7" w:rsidP="0094599A">
            <w:pPr>
              <w:spacing w:line="276" w:lineRule="auto"/>
              <w:rPr>
                <w:rFonts w:cs="Arial"/>
                <w:szCs w:val="20"/>
              </w:rPr>
            </w:pPr>
            <w:r w:rsidRPr="00165793">
              <w:rPr>
                <w:rFonts w:cs="Arial"/>
                <w:b/>
                <w:bCs/>
                <w:color w:val="000000"/>
                <w:szCs w:val="20"/>
              </w:rPr>
              <w:t>Ustreznost in sposobnost prijavitelja</w:t>
            </w:r>
          </w:p>
        </w:tc>
        <w:tc>
          <w:tcPr>
            <w:tcW w:w="2682"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E7850EC" w14:textId="77777777" w:rsidR="00450EE7" w:rsidRPr="005E7E8F" w:rsidRDefault="00450EE7" w:rsidP="0094599A">
            <w:pPr>
              <w:pStyle w:val="Pripombabesedilo"/>
              <w:spacing w:line="276" w:lineRule="auto"/>
              <w:rPr>
                <w:rFonts w:cs="Arial"/>
              </w:rPr>
            </w:pPr>
            <w:r>
              <w:rPr>
                <w:rFonts w:cs="Arial"/>
              </w:rPr>
              <w:t xml:space="preserve">Prijavitelj </w:t>
            </w:r>
            <w:r w:rsidRPr="005E7E8F">
              <w:rPr>
                <w:rFonts w:cs="Arial"/>
              </w:rPr>
              <w:t xml:space="preserve">je </w:t>
            </w:r>
            <w:r w:rsidRPr="00E87E2D">
              <w:rPr>
                <w:rFonts w:cs="Arial"/>
              </w:rPr>
              <w:t>na dan oddaje vloge registriran za opravljanje izobraževalne dejavnosti pod šifro 85.590 pri pristojnem sodišču in izvaja svojo dejavnost na območju Republike Slovenije</w:t>
            </w:r>
            <w:r>
              <w:rPr>
                <w:rFonts w:cs="Arial"/>
              </w:rPr>
              <w:t>.</w:t>
            </w:r>
          </w:p>
        </w:tc>
        <w:tc>
          <w:tcPr>
            <w:tcW w:w="1539"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8C522B6" w14:textId="77777777" w:rsidR="00450EE7" w:rsidRPr="0002791D" w:rsidRDefault="00450EE7" w:rsidP="00C54DDD">
            <w:pPr>
              <w:pStyle w:val="Style2"/>
              <w:numPr>
                <w:ilvl w:val="0"/>
                <w:numId w:val="0"/>
              </w:numPr>
              <w:spacing w:line="276" w:lineRule="auto"/>
              <w:ind w:left="267"/>
              <w:jc w:val="left"/>
              <w:rPr>
                <w:rFonts w:cs="Arial"/>
                <w:bCs/>
                <w:sz w:val="20"/>
                <w:szCs w:val="20"/>
              </w:rPr>
            </w:pPr>
            <w:r>
              <w:rPr>
                <w:rFonts w:cs="Arial"/>
                <w:bCs/>
                <w:sz w:val="20"/>
                <w:szCs w:val="20"/>
              </w:rPr>
              <w:t xml:space="preserve">- </w:t>
            </w:r>
            <w:r w:rsidRPr="0002791D">
              <w:rPr>
                <w:rFonts w:cs="Arial"/>
                <w:bCs/>
                <w:sz w:val="20"/>
                <w:szCs w:val="20"/>
              </w:rPr>
              <w:t>Izpis iz AJPES-a, iz katerega je razvidno, da ima prijavitelj opredeljeno izobraževalno dejavnost pod šifro 85.590.*</w:t>
            </w:r>
          </w:p>
        </w:tc>
      </w:tr>
      <w:tr w:rsidR="00450EE7" w:rsidRPr="005E7E8F" w14:paraId="0F370005" w14:textId="77777777" w:rsidTr="0094599A">
        <w:tc>
          <w:tcPr>
            <w:tcW w:w="779" w:type="pct"/>
            <w:vMerge/>
            <w:tcBorders>
              <w:top w:val="single" w:sz="4" w:space="0" w:color="000001"/>
              <w:left w:val="single" w:sz="4" w:space="0" w:color="000001"/>
              <w:right w:val="single" w:sz="4" w:space="0" w:color="000001"/>
            </w:tcBorders>
            <w:shd w:val="clear" w:color="auto" w:fill="auto"/>
            <w:tcMar>
              <w:left w:w="98" w:type="dxa"/>
            </w:tcMar>
            <w:vAlign w:val="center"/>
          </w:tcPr>
          <w:p w14:paraId="64EAC415" w14:textId="77777777" w:rsidR="00450EE7" w:rsidRPr="00165793" w:rsidRDefault="00450EE7" w:rsidP="0094599A">
            <w:pPr>
              <w:spacing w:line="276" w:lineRule="auto"/>
              <w:rPr>
                <w:rFonts w:cs="Arial"/>
                <w:b/>
                <w:bCs/>
                <w:color w:val="000000"/>
                <w:szCs w:val="20"/>
              </w:rPr>
            </w:pPr>
          </w:p>
        </w:tc>
        <w:tc>
          <w:tcPr>
            <w:tcW w:w="2682"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7155CA" w14:textId="3217EAAB" w:rsidR="00450EE7" w:rsidRDefault="00450EE7" w:rsidP="0094599A">
            <w:pPr>
              <w:pStyle w:val="Pripombabesedilo"/>
              <w:spacing w:line="276" w:lineRule="auto"/>
              <w:rPr>
                <w:rFonts w:cs="Arial"/>
              </w:rPr>
            </w:pPr>
            <w:r>
              <w:rPr>
                <w:rFonts w:cs="Arial"/>
              </w:rPr>
              <w:t xml:space="preserve">Prijavitelj </w:t>
            </w:r>
            <w:r w:rsidRPr="005E7E8F">
              <w:rPr>
                <w:rFonts w:cs="Arial"/>
              </w:rPr>
              <w:t>za stroške, ki so predmet tega javnega razpisa, ni sofinanciran, ni pridobil in ni v postopku pridobivanja sofinanciranja istih stroškov iz drugih javnih virov, t.j. javnih finančnih sredstev evropskega, državnega ali občinskega proračuna</w:t>
            </w:r>
            <w:r w:rsidR="00C20FA1">
              <w:rPr>
                <w:rFonts w:cs="Arial"/>
              </w:rPr>
              <w:t>.</w:t>
            </w:r>
          </w:p>
        </w:tc>
        <w:tc>
          <w:tcPr>
            <w:tcW w:w="1539"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F4D909" w14:textId="0852B916" w:rsidR="00450EE7" w:rsidRDefault="00450EE7" w:rsidP="00C54DDD">
            <w:pPr>
              <w:pStyle w:val="Style2"/>
              <w:numPr>
                <w:ilvl w:val="0"/>
                <w:numId w:val="0"/>
              </w:numPr>
              <w:spacing w:line="276" w:lineRule="auto"/>
              <w:ind w:left="267"/>
              <w:jc w:val="left"/>
              <w:rPr>
                <w:rFonts w:cs="Arial"/>
                <w:bCs/>
                <w:sz w:val="20"/>
                <w:szCs w:val="20"/>
              </w:rPr>
            </w:pPr>
            <w:r>
              <w:rPr>
                <w:rFonts w:cs="Arial"/>
                <w:bCs/>
                <w:sz w:val="20"/>
                <w:szCs w:val="20"/>
              </w:rPr>
              <w:t xml:space="preserve">- </w:t>
            </w:r>
            <w:r>
              <w:rPr>
                <w:rFonts w:cs="Arial"/>
                <w:sz w:val="20"/>
                <w:szCs w:val="20"/>
              </w:rPr>
              <w:t>T</w:t>
            </w:r>
            <w:r w:rsidRPr="0059418B">
              <w:rPr>
                <w:rFonts w:cs="Arial"/>
                <w:sz w:val="20"/>
                <w:szCs w:val="20"/>
              </w:rPr>
              <w:t xml:space="preserve">očka </w:t>
            </w:r>
            <w:r w:rsidR="00EE7A02">
              <w:rPr>
                <w:rFonts w:cs="Arial"/>
                <w:sz w:val="20"/>
                <w:szCs w:val="20"/>
              </w:rPr>
              <w:t>1</w:t>
            </w:r>
            <w:r w:rsidR="00EE7A02">
              <w:rPr>
                <w:sz w:val="20"/>
                <w:szCs w:val="20"/>
              </w:rPr>
              <w:t>1.1</w:t>
            </w:r>
            <w:r>
              <w:rPr>
                <w:rFonts w:cs="Arial"/>
                <w:sz w:val="20"/>
                <w:szCs w:val="20"/>
              </w:rPr>
              <w:t xml:space="preserve"> </w:t>
            </w:r>
            <w:r w:rsidRPr="0059418B">
              <w:rPr>
                <w:rFonts w:cs="Arial"/>
                <w:sz w:val="20"/>
                <w:szCs w:val="20"/>
              </w:rPr>
              <w:t>Prijavnice na javni razpis</w:t>
            </w:r>
            <w:r>
              <w:rPr>
                <w:rFonts w:cs="Arial"/>
                <w:sz w:val="20"/>
                <w:szCs w:val="20"/>
              </w:rPr>
              <w:t>.</w:t>
            </w:r>
          </w:p>
        </w:tc>
      </w:tr>
      <w:tr w:rsidR="00450EE7" w:rsidRPr="005E7E8F" w14:paraId="7126CD07" w14:textId="77777777" w:rsidTr="0094599A">
        <w:trPr>
          <w:trHeight w:val="1045"/>
        </w:trPr>
        <w:tc>
          <w:tcPr>
            <w:tcW w:w="779" w:type="pct"/>
            <w:vMerge/>
            <w:tcBorders>
              <w:left w:val="single" w:sz="4" w:space="0" w:color="000001"/>
              <w:right w:val="single" w:sz="4" w:space="0" w:color="000001"/>
            </w:tcBorders>
            <w:shd w:val="clear" w:color="auto" w:fill="auto"/>
            <w:tcMar>
              <w:left w:w="98" w:type="dxa"/>
            </w:tcMar>
          </w:tcPr>
          <w:p w14:paraId="4C0879CF" w14:textId="77777777" w:rsidR="00450EE7" w:rsidRPr="005E7E8F" w:rsidRDefault="00450EE7" w:rsidP="0094599A">
            <w:pPr>
              <w:spacing w:line="276" w:lineRule="auto"/>
              <w:jc w:val="center"/>
              <w:rPr>
                <w:rFonts w:cs="Arial"/>
                <w:szCs w:val="20"/>
              </w:rPr>
            </w:pPr>
          </w:p>
        </w:tc>
        <w:tc>
          <w:tcPr>
            <w:tcW w:w="2682"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35EAAA" w14:textId="47B43079" w:rsidR="00450EE7" w:rsidRPr="005E7E8F" w:rsidRDefault="00957167" w:rsidP="0094599A">
            <w:pPr>
              <w:pStyle w:val="Pripombabesedilo"/>
              <w:spacing w:line="276" w:lineRule="auto"/>
              <w:rPr>
                <w:rFonts w:cs="Arial"/>
              </w:rPr>
            </w:pPr>
            <w:bookmarkStart w:id="19" w:name="_Hlk127452578"/>
            <w:r w:rsidRPr="00957167">
              <w:rPr>
                <w:rFonts w:cs="Arial"/>
              </w:rPr>
              <w:t>Prijavitelj ima v okviru zadnjih 30 dni pred datumom oddaje vloge, oziroma, če potrdilo pridobi ministrstvo, na dan oddaje vloge, poravnane vse davke, prispevke in druge dajatve, določene z zakonom, ki ureja davčni postopek, oziroma vrednost neplačanih zapadlih obveznosti ne znaša 50,00 eurov ali več</w:t>
            </w:r>
            <w:r w:rsidRPr="00165793">
              <w:rPr>
                <w:rFonts w:cs="Arial"/>
                <w:bCs/>
                <w:color w:val="000000"/>
              </w:rPr>
              <w:t>.</w:t>
            </w:r>
            <w:bookmarkEnd w:id="19"/>
          </w:p>
        </w:tc>
        <w:tc>
          <w:tcPr>
            <w:tcW w:w="1539"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B786E40" w14:textId="77777777" w:rsidR="00450EE7" w:rsidRPr="0002791D" w:rsidRDefault="00450EE7" w:rsidP="00C54DDD">
            <w:pPr>
              <w:pStyle w:val="Style2"/>
              <w:numPr>
                <w:ilvl w:val="0"/>
                <w:numId w:val="0"/>
              </w:numPr>
              <w:spacing w:line="276" w:lineRule="auto"/>
              <w:ind w:left="267"/>
              <w:jc w:val="left"/>
              <w:rPr>
                <w:rFonts w:cs="Arial"/>
                <w:bCs/>
                <w:sz w:val="20"/>
                <w:szCs w:val="20"/>
              </w:rPr>
            </w:pPr>
            <w:r>
              <w:rPr>
                <w:rFonts w:cs="Arial"/>
                <w:bCs/>
                <w:sz w:val="20"/>
                <w:szCs w:val="20"/>
              </w:rPr>
              <w:t xml:space="preserve">- </w:t>
            </w:r>
            <w:r w:rsidRPr="0002791D">
              <w:rPr>
                <w:rFonts w:cs="Arial"/>
                <w:bCs/>
                <w:sz w:val="20"/>
                <w:szCs w:val="20"/>
              </w:rPr>
              <w:t>Potrdilo Finančne uprave RS o plačanih obveznostih</w:t>
            </w:r>
            <w:r>
              <w:rPr>
                <w:rFonts w:cs="Arial"/>
                <w:bCs/>
                <w:sz w:val="20"/>
                <w:szCs w:val="20"/>
              </w:rPr>
              <w:t>.</w:t>
            </w:r>
            <w:r w:rsidRPr="0002791D">
              <w:rPr>
                <w:rFonts w:cs="Arial"/>
                <w:bCs/>
                <w:sz w:val="20"/>
                <w:szCs w:val="20"/>
              </w:rPr>
              <w:t>**</w:t>
            </w:r>
          </w:p>
          <w:p w14:paraId="162A55B5" w14:textId="31818654" w:rsidR="00450EE7" w:rsidRPr="005E7E8F" w:rsidRDefault="00450EE7" w:rsidP="00C54DDD">
            <w:pPr>
              <w:pStyle w:val="Style2"/>
              <w:numPr>
                <w:ilvl w:val="0"/>
                <w:numId w:val="0"/>
              </w:numPr>
              <w:spacing w:line="276" w:lineRule="auto"/>
              <w:ind w:left="267"/>
              <w:jc w:val="left"/>
              <w:rPr>
                <w:rFonts w:cs="Arial"/>
                <w:sz w:val="20"/>
                <w:szCs w:val="20"/>
              </w:rPr>
            </w:pPr>
            <w:r>
              <w:rPr>
                <w:rFonts w:cs="Arial"/>
                <w:bCs/>
                <w:sz w:val="20"/>
                <w:szCs w:val="20"/>
              </w:rPr>
              <w:t xml:space="preserve">- </w:t>
            </w:r>
            <w:r>
              <w:rPr>
                <w:rFonts w:cs="Arial"/>
                <w:sz w:val="20"/>
                <w:szCs w:val="20"/>
              </w:rPr>
              <w:t>T</w:t>
            </w:r>
            <w:r w:rsidRPr="0059418B">
              <w:rPr>
                <w:rFonts w:cs="Arial"/>
                <w:sz w:val="20"/>
                <w:szCs w:val="20"/>
              </w:rPr>
              <w:t>očka</w:t>
            </w:r>
            <w:r>
              <w:rPr>
                <w:rFonts w:cs="Arial"/>
                <w:sz w:val="20"/>
                <w:szCs w:val="20"/>
              </w:rPr>
              <w:t xml:space="preserve"> </w:t>
            </w:r>
            <w:r w:rsidR="00EE7A02">
              <w:rPr>
                <w:rFonts w:cs="Arial"/>
                <w:sz w:val="20"/>
                <w:szCs w:val="20"/>
              </w:rPr>
              <w:t>1</w:t>
            </w:r>
            <w:r w:rsidR="00EE7A02">
              <w:rPr>
                <w:sz w:val="20"/>
                <w:szCs w:val="20"/>
              </w:rPr>
              <w:t xml:space="preserve">1.1 </w:t>
            </w:r>
            <w:r w:rsidRPr="0059418B">
              <w:rPr>
                <w:rFonts w:cs="Arial"/>
                <w:sz w:val="20"/>
                <w:szCs w:val="20"/>
              </w:rPr>
              <w:t>Prijavnice na javni razpis</w:t>
            </w:r>
            <w:r>
              <w:rPr>
                <w:rFonts w:cs="Arial"/>
                <w:sz w:val="20"/>
                <w:szCs w:val="20"/>
              </w:rPr>
              <w:t>.</w:t>
            </w:r>
          </w:p>
        </w:tc>
      </w:tr>
      <w:tr w:rsidR="00450EE7" w:rsidRPr="005E7E8F" w14:paraId="13743FA0" w14:textId="77777777" w:rsidTr="0094599A">
        <w:trPr>
          <w:trHeight w:val="1627"/>
        </w:trPr>
        <w:tc>
          <w:tcPr>
            <w:tcW w:w="779" w:type="pct"/>
            <w:vMerge/>
            <w:tcBorders>
              <w:left w:val="single" w:sz="4" w:space="0" w:color="000001"/>
              <w:right w:val="single" w:sz="4" w:space="0" w:color="000001"/>
            </w:tcBorders>
            <w:shd w:val="clear" w:color="auto" w:fill="auto"/>
            <w:tcMar>
              <w:left w:w="98" w:type="dxa"/>
            </w:tcMar>
          </w:tcPr>
          <w:p w14:paraId="7894824C" w14:textId="77777777" w:rsidR="00450EE7" w:rsidRPr="005E7E8F" w:rsidRDefault="00450EE7" w:rsidP="0094599A">
            <w:pPr>
              <w:spacing w:line="276" w:lineRule="auto"/>
              <w:jc w:val="center"/>
              <w:rPr>
                <w:rFonts w:cs="Arial"/>
                <w:szCs w:val="20"/>
              </w:rPr>
            </w:pPr>
          </w:p>
        </w:tc>
        <w:tc>
          <w:tcPr>
            <w:tcW w:w="2682"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578814" w14:textId="77777777" w:rsidR="00450EE7" w:rsidRPr="005E7E8F" w:rsidRDefault="00450EE7" w:rsidP="0094599A">
            <w:pPr>
              <w:pStyle w:val="Pripombabesedilo"/>
              <w:spacing w:line="276" w:lineRule="auto"/>
              <w:rPr>
                <w:rFonts w:cs="Arial"/>
              </w:rPr>
            </w:pPr>
            <w:r>
              <w:rPr>
                <w:rFonts w:cs="Arial"/>
              </w:rPr>
              <w:t>Prijavitelju</w:t>
            </w:r>
            <w:r w:rsidRPr="005E7E8F">
              <w:rPr>
                <w:rFonts w:cs="Arial"/>
              </w:rPr>
              <w:t>, vključno nje</w:t>
            </w:r>
            <w:r>
              <w:rPr>
                <w:rFonts w:cs="Arial"/>
              </w:rPr>
              <w:t>govi</w:t>
            </w:r>
            <w:r w:rsidRPr="005E7E8F">
              <w:rPr>
                <w:rFonts w:cs="Arial"/>
              </w:rPr>
              <w:t xml:space="preserve"> odgovorni osebi oziroma zakonitemu(im) zastopniku(om), ni bila izrečena pravnomočna sodba, ki ima elemente kaznivih dejanj, taksativno naštetih v prvem odstavku 75. člena Zakona o javnem naročanju (Uradni list RS, št. 91/15, 14/18, 121/21, 10/22, 74/22 – odl. US, 100/22 – ZNUZSZS, 28/23 in 88/23 – ZOPNN-F), ali kaznivih dejanj zoper delovno razmerje in socialno varnost, naštetih v 196. – 203. členu Kazenskega zakonika (Uradni list RS, št. 50/12 – uradno prečiščeno besedilo, 6/16 – popr., 54/15, 38/16, 27/17, 23/20, 91/20, 95/21, 186/21, 105/22 – ZZNŠPP in 16/23).</w:t>
            </w:r>
          </w:p>
        </w:tc>
        <w:tc>
          <w:tcPr>
            <w:tcW w:w="1539"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D0C6BD0" w14:textId="77777777" w:rsidR="00450EE7" w:rsidRPr="0002791D" w:rsidRDefault="00450EE7" w:rsidP="00C54DDD">
            <w:pPr>
              <w:pStyle w:val="Style2"/>
              <w:numPr>
                <w:ilvl w:val="0"/>
                <w:numId w:val="0"/>
              </w:numPr>
              <w:spacing w:line="276" w:lineRule="auto"/>
              <w:ind w:left="267"/>
              <w:jc w:val="left"/>
              <w:rPr>
                <w:rFonts w:cs="Arial"/>
                <w:bCs/>
                <w:sz w:val="20"/>
                <w:szCs w:val="20"/>
              </w:rPr>
            </w:pPr>
            <w:r>
              <w:rPr>
                <w:rFonts w:cs="Arial"/>
                <w:bCs/>
                <w:sz w:val="20"/>
                <w:szCs w:val="20"/>
              </w:rPr>
              <w:t xml:space="preserve">- </w:t>
            </w:r>
            <w:r w:rsidRPr="0002791D">
              <w:rPr>
                <w:rFonts w:cs="Arial"/>
                <w:bCs/>
                <w:sz w:val="20"/>
                <w:szCs w:val="20"/>
              </w:rPr>
              <w:t>Potrdilo Ministrstva za pravosodje o nekaznovanosti</w:t>
            </w:r>
            <w:r>
              <w:rPr>
                <w:rFonts w:cs="Arial"/>
                <w:bCs/>
                <w:sz w:val="20"/>
                <w:szCs w:val="20"/>
              </w:rPr>
              <w:t>.</w:t>
            </w:r>
            <w:r w:rsidRPr="0002791D">
              <w:rPr>
                <w:rFonts w:cs="Arial"/>
                <w:bCs/>
                <w:sz w:val="20"/>
                <w:szCs w:val="20"/>
              </w:rPr>
              <w:t>***</w:t>
            </w:r>
          </w:p>
          <w:p w14:paraId="4090F0D7" w14:textId="33954F5A" w:rsidR="00450EE7" w:rsidRPr="005E7E8F" w:rsidRDefault="00450EE7" w:rsidP="00C54DDD">
            <w:pPr>
              <w:pStyle w:val="Style2"/>
              <w:numPr>
                <w:ilvl w:val="0"/>
                <w:numId w:val="0"/>
              </w:numPr>
              <w:spacing w:line="276" w:lineRule="auto"/>
              <w:ind w:left="267"/>
              <w:jc w:val="left"/>
              <w:rPr>
                <w:rFonts w:cs="Arial"/>
                <w:sz w:val="20"/>
                <w:szCs w:val="20"/>
              </w:rPr>
            </w:pPr>
            <w:r>
              <w:rPr>
                <w:rFonts w:cs="Arial"/>
                <w:sz w:val="20"/>
                <w:szCs w:val="20"/>
              </w:rPr>
              <w:t>- T</w:t>
            </w:r>
            <w:r w:rsidRPr="0059418B">
              <w:rPr>
                <w:rFonts w:cs="Arial"/>
                <w:sz w:val="20"/>
                <w:szCs w:val="20"/>
              </w:rPr>
              <w:t xml:space="preserve">očka </w:t>
            </w:r>
            <w:r w:rsidR="00EE7A02">
              <w:rPr>
                <w:rFonts w:cs="Arial"/>
                <w:sz w:val="20"/>
                <w:szCs w:val="20"/>
              </w:rPr>
              <w:t>1</w:t>
            </w:r>
            <w:r w:rsidR="00EE7A02">
              <w:rPr>
                <w:sz w:val="20"/>
                <w:szCs w:val="20"/>
              </w:rPr>
              <w:t>1.1</w:t>
            </w:r>
            <w:r w:rsidRPr="0059418B">
              <w:rPr>
                <w:rFonts w:cs="Arial"/>
                <w:sz w:val="20"/>
                <w:szCs w:val="20"/>
              </w:rPr>
              <w:t xml:space="preserve"> Prijavnice na javni razpis</w:t>
            </w:r>
            <w:r>
              <w:rPr>
                <w:rFonts w:cs="Arial"/>
                <w:sz w:val="20"/>
                <w:szCs w:val="20"/>
              </w:rPr>
              <w:t>.</w:t>
            </w:r>
          </w:p>
        </w:tc>
      </w:tr>
    </w:tbl>
    <w:p w14:paraId="62922E92" w14:textId="77777777" w:rsidR="00450EE7" w:rsidRPr="00316BBE" w:rsidRDefault="00450EE7" w:rsidP="00450EE7">
      <w:pPr>
        <w:contextualSpacing/>
        <w:rPr>
          <w:rFonts w:cs="Arial"/>
          <w:bCs/>
          <w:i/>
          <w:color w:val="000000"/>
          <w:sz w:val="18"/>
          <w:szCs w:val="18"/>
        </w:rPr>
      </w:pPr>
      <w:r w:rsidRPr="00316BBE">
        <w:rPr>
          <w:rFonts w:cs="Arial"/>
          <w:bCs/>
          <w:i/>
          <w:color w:val="000000"/>
          <w:sz w:val="18"/>
          <w:szCs w:val="18"/>
        </w:rPr>
        <w:t>*Če prijavitelj ne bo predložil izpisa iz Ajpesa, ga bo pridobilo ministrstvo po uradni dolžnosti iz uradnih evidenc.</w:t>
      </w:r>
    </w:p>
    <w:p w14:paraId="1D1173BA" w14:textId="5A926B53" w:rsidR="00450EE7" w:rsidRPr="00316BBE" w:rsidRDefault="00450EE7" w:rsidP="00450EE7">
      <w:pPr>
        <w:contextualSpacing/>
        <w:rPr>
          <w:rFonts w:cs="Arial"/>
          <w:bCs/>
          <w:i/>
          <w:color w:val="000000"/>
          <w:sz w:val="18"/>
          <w:szCs w:val="18"/>
        </w:rPr>
      </w:pPr>
      <w:r w:rsidRPr="00316BBE">
        <w:rPr>
          <w:rFonts w:cs="Arial"/>
          <w:bCs/>
          <w:i/>
          <w:color w:val="000000"/>
          <w:sz w:val="18"/>
          <w:szCs w:val="18"/>
        </w:rPr>
        <w:t xml:space="preserve">** Če prijavitelj ne bo predložil dokazila FURS o plačanih obveznostih ali bo potrdilo starejše od 30 dni pred oddajo vloge, ga bo pridobilo ministrstvo po uradni dolžnosti iz uradnih evidenc, v tem primeru se bo izpolnjevanje tega pogoja preverjalo na dan oddaje vloge. Za ta namen prijavitelj podpiše pooblastilo, ki je opredeljeno v Prijavnici na javni razpis, v točki </w:t>
      </w:r>
      <w:r w:rsidR="00A02DB0">
        <w:rPr>
          <w:rFonts w:cs="Arial"/>
          <w:bCs/>
          <w:i/>
          <w:color w:val="000000"/>
          <w:sz w:val="18"/>
          <w:szCs w:val="18"/>
        </w:rPr>
        <w:t>11.1</w:t>
      </w:r>
      <w:r w:rsidRPr="00316BBE">
        <w:rPr>
          <w:rFonts w:cs="Arial"/>
          <w:bCs/>
          <w:i/>
          <w:color w:val="000000"/>
          <w:sz w:val="18"/>
          <w:szCs w:val="18"/>
        </w:rPr>
        <w:t>.</w:t>
      </w:r>
    </w:p>
    <w:p w14:paraId="4191747F" w14:textId="3E2C3AC0" w:rsidR="00450EE7" w:rsidRPr="00316BBE" w:rsidRDefault="00450EE7" w:rsidP="00450EE7">
      <w:pPr>
        <w:contextualSpacing/>
        <w:rPr>
          <w:rFonts w:cs="Arial"/>
          <w:bCs/>
          <w:i/>
          <w:color w:val="000000"/>
          <w:sz w:val="18"/>
          <w:szCs w:val="18"/>
        </w:rPr>
      </w:pPr>
      <w:r w:rsidRPr="00316BBE">
        <w:rPr>
          <w:rFonts w:cs="Arial"/>
          <w:bCs/>
          <w:i/>
          <w:color w:val="000000"/>
          <w:sz w:val="18"/>
          <w:szCs w:val="18"/>
        </w:rPr>
        <w:t xml:space="preserve">***Če prijavitelj ne bo predložil dokazila Ministrstva za pravosodje o nekaznovanosti ali bo dokazilo starejše od 30 dni pred oddajo vloge, ga bo pridobilo ministrstvo po uradni dolžnosti iz uradnih evidenc. Za ta namen prijavitelj podpiše pooblastilo, ki je opredeljeno v Prijavnici na javni razpis, v točki </w:t>
      </w:r>
      <w:r w:rsidR="00A02DB0">
        <w:rPr>
          <w:rFonts w:cs="Arial"/>
          <w:bCs/>
          <w:i/>
          <w:color w:val="000000"/>
          <w:sz w:val="18"/>
          <w:szCs w:val="18"/>
        </w:rPr>
        <w:t>11.1</w:t>
      </w:r>
      <w:r w:rsidRPr="00316BBE">
        <w:rPr>
          <w:rFonts w:cs="Arial"/>
          <w:bCs/>
          <w:i/>
          <w:color w:val="000000"/>
          <w:sz w:val="18"/>
          <w:szCs w:val="18"/>
        </w:rPr>
        <w:t>.</w:t>
      </w:r>
    </w:p>
    <w:p w14:paraId="5EC85F07" w14:textId="77777777" w:rsidR="00450EE7" w:rsidRPr="00450EE7" w:rsidRDefault="00450EE7" w:rsidP="00450EE7">
      <w:pPr>
        <w:contextualSpacing/>
        <w:rPr>
          <w:rFonts w:cs="Arial"/>
          <w:bCs/>
          <w:i/>
          <w:color w:val="000000"/>
          <w:sz w:val="18"/>
          <w:szCs w:val="18"/>
        </w:rPr>
      </w:pPr>
    </w:p>
    <w:p w14:paraId="604ED25F" w14:textId="77777777" w:rsidR="00450EE7" w:rsidRPr="00450EE7" w:rsidRDefault="00450EE7" w:rsidP="004848F5">
      <w:pPr>
        <w:pStyle w:val="naslov3"/>
      </w:pPr>
      <w:r w:rsidRPr="006E6960">
        <w:t>Splošni pogoji za konzorcijske partnerje brez prijavitelja</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740"/>
        <w:gridCol w:w="4578"/>
        <w:gridCol w:w="2744"/>
      </w:tblGrid>
      <w:tr w:rsidR="00450EE7" w:rsidRPr="005E7E8F" w14:paraId="4E3496DA" w14:textId="77777777" w:rsidTr="0094599A">
        <w:tc>
          <w:tcPr>
            <w:tcW w:w="960"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96512A6" w14:textId="77777777" w:rsidR="00450EE7" w:rsidRPr="005E7E8F" w:rsidRDefault="00450EE7" w:rsidP="0094599A">
            <w:pPr>
              <w:spacing w:line="276" w:lineRule="auto"/>
              <w:rPr>
                <w:rFonts w:cs="Arial"/>
                <w:szCs w:val="20"/>
              </w:rPr>
            </w:pPr>
            <w:r>
              <w:rPr>
                <w:rFonts w:cs="Arial"/>
                <w:szCs w:val="20"/>
              </w:rPr>
              <w:t>Pogoj</w:t>
            </w:r>
          </w:p>
        </w:tc>
        <w:tc>
          <w:tcPr>
            <w:tcW w:w="2526"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5892E45" w14:textId="77777777" w:rsidR="00450EE7" w:rsidRPr="005E7E8F" w:rsidRDefault="00450EE7" w:rsidP="0094599A">
            <w:pPr>
              <w:spacing w:line="276" w:lineRule="auto"/>
              <w:rPr>
                <w:rFonts w:cs="Arial"/>
                <w:szCs w:val="20"/>
              </w:rPr>
            </w:pPr>
            <w:r>
              <w:rPr>
                <w:rFonts w:cs="Arial"/>
                <w:szCs w:val="20"/>
              </w:rPr>
              <w:t>Opis</w:t>
            </w:r>
          </w:p>
        </w:tc>
        <w:tc>
          <w:tcPr>
            <w:tcW w:w="1514"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C0B6E0" w14:textId="77777777" w:rsidR="00450EE7" w:rsidRPr="005E7E8F" w:rsidRDefault="00450EE7" w:rsidP="0094599A">
            <w:pPr>
              <w:spacing w:line="276" w:lineRule="auto"/>
              <w:rPr>
                <w:rFonts w:cs="Arial"/>
                <w:szCs w:val="20"/>
              </w:rPr>
            </w:pPr>
            <w:r w:rsidRPr="005E7E8F">
              <w:rPr>
                <w:rFonts w:cs="Arial"/>
                <w:szCs w:val="20"/>
              </w:rPr>
              <w:t>Dokazila</w:t>
            </w:r>
          </w:p>
        </w:tc>
      </w:tr>
      <w:tr w:rsidR="00450EE7" w:rsidRPr="005E7E8F" w14:paraId="337B40DB" w14:textId="77777777" w:rsidTr="0094599A">
        <w:tc>
          <w:tcPr>
            <w:tcW w:w="960" w:type="pct"/>
            <w:vMerge w:val="restart"/>
            <w:tcBorders>
              <w:top w:val="single" w:sz="4" w:space="0" w:color="000001"/>
              <w:left w:val="single" w:sz="4" w:space="0" w:color="000001"/>
              <w:right w:val="single" w:sz="4" w:space="0" w:color="000001"/>
            </w:tcBorders>
            <w:shd w:val="clear" w:color="auto" w:fill="auto"/>
            <w:tcMar>
              <w:left w:w="98" w:type="dxa"/>
            </w:tcMar>
            <w:vAlign w:val="center"/>
          </w:tcPr>
          <w:p w14:paraId="528BFD30" w14:textId="77777777" w:rsidR="00450EE7" w:rsidRPr="005E7E8F" w:rsidRDefault="00450EE7" w:rsidP="0094599A">
            <w:pPr>
              <w:spacing w:line="276" w:lineRule="auto"/>
              <w:jc w:val="center"/>
              <w:rPr>
                <w:rFonts w:cs="Arial"/>
                <w:szCs w:val="20"/>
              </w:rPr>
            </w:pPr>
            <w:bookmarkStart w:id="20" w:name="_Hlk166754916"/>
          </w:p>
          <w:p w14:paraId="5F7D0C07" w14:textId="77777777" w:rsidR="00450EE7" w:rsidRPr="005E7E8F" w:rsidRDefault="00450EE7" w:rsidP="0094599A">
            <w:pPr>
              <w:spacing w:line="276" w:lineRule="auto"/>
              <w:jc w:val="center"/>
              <w:rPr>
                <w:rFonts w:cs="Arial"/>
                <w:szCs w:val="20"/>
              </w:rPr>
            </w:pPr>
          </w:p>
          <w:p w14:paraId="5B435078" w14:textId="77777777" w:rsidR="00450EE7" w:rsidRPr="005E7E8F" w:rsidRDefault="00450EE7" w:rsidP="0094599A">
            <w:pPr>
              <w:spacing w:line="276" w:lineRule="auto"/>
              <w:jc w:val="center"/>
              <w:rPr>
                <w:rFonts w:cs="Arial"/>
                <w:szCs w:val="20"/>
              </w:rPr>
            </w:pPr>
          </w:p>
          <w:p w14:paraId="4072E2F6" w14:textId="77777777" w:rsidR="00450EE7" w:rsidRPr="005E7E8F" w:rsidRDefault="00450EE7" w:rsidP="0094599A">
            <w:pPr>
              <w:spacing w:line="276" w:lineRule="auto"/>
              <w:jc w:val="center"/>
              <w:rPr>
                <w:rFonts w:cs="Arial"/>
                <w:szCs w:val="20"/>
              </w:rPr>
            </w:pPr>
          </w:p>
          <w:p w14:paraId="1279C944" w14:textId="77777777" w:rsidR="00450EE7" w:rsidRPr="005E7E8F" w:rsidRDefault="00450EE7" w:rsidP="0094599A">
            <w:pPr>
              <w:spacing w:line="276" w:lineRule="auto"/>
              <w:jc w:val="center"/>
              <w:rPr>
                <w:rFonts w:cs="Arial"/>
                <w:szCs w:val="20"/>
              </w:rPr>
            </w:pPr>
          </w:p>
          <w:p w14:paraId="652AFDA2" w14:textId="41D6AB4C" w:rsidR="00450EE7" w:rsidRPr="005E7E8F" w:rsidRDefault="00450EE7" w:rsidP="0094599A">
            <w:pPr>
              <w:spacing w:line="276" w:lineRule="auto"/>
              <w:rPr>
                <w:rFonts w:cs="Arial"/>
                <w:szCs w:val="20"/>
              </w:rPr>
            </w:pPr>
            <w:r w:rsidRPr="00165793">
              <w:rPr>
                <w:rFonts w:cs="Arial"/>
                <w:b/>
                <w:bCs/>
                <w:color w:val="000000"/>
                <w:szCs w:val="20"/>
              </w:rPr>
              <w:t xml:space="preserve">Ustreznost in sposobnost </w:t>
            </w:r>
            <w:r>
              <w:rPr>
                <w:rFonts w:cs="Arial"/>
                <w:b/>
                <w:bCs/>
                <w:color w:val="000000"/>
                <w:szCs w:val="20"/>
              </w:rPr>
              <w:t xml:space="preserve">konzorcijskega </w:t>
            </w:r>
            <w:r>
              <w:rPr>
                <w:rFonts w:cs="Arial"/>
                <w:b/>
                <w:bCs/>
                <w:color w:val="000000"/>
                <w:szCs w:val="20"/>
              </w:rPr>
              <w:lastRenderedPageBreak/>
              <w:t>partnerja</w:t>
            </w:r>
            <w:r w:rsidR="002F7D74">
              <w:rPr>
                <w:rFonts w:cs="Arial"/>
                <w:b/>
                <w:bCs/>
                <w:color w:val="000000"/>
                <w:szCs w:val="20"/>
              </w:rPr>
              <w:t xml:space="preserve"> </w:t>
            </w:r>
            <w:r>
              <w:rPr>
                <w:rFonts w:cs="Arial"/>
                <w:b/>
                <w:bCs/>
                <w:color w:val="000000"/>
                <w:szCs w:val="20"/>
              </w:rPr>
              <w:t>brez prijavitelja</w:t>
            </w:r>
          </w:p>
        </w:tc>
        <w:tc>
          <w:tcPr>
            <w:tcW w:w="2526"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511814" w14:textId="43191C28" w:rsidR="00450EE7" w:rsidRPr="005E7E8F" w:rsidRDefault="00450EE7" w:rsidP="0094599A">
            <w:pPr>
              <w:rPr>
                <w:rFonts w:cs="Arial"/>
                <w:szCs w:val="20"/>
              </w:rPr>
            </w:pPr>
            <w:r>
              <w:rPr>
                <w:rFonts w:cs="Arial"/>
                <w:bCs/>
                <w:color w:val="000000"/>
                <w:szCs w:val="20"/>
              </w:rPr>
              <w:lastRenderedPageBreak/>
              <w:t>Konzorcijski partner brez prijavitelja</w:t>
            </w:r>
            <w:r w:rsidRPr="00165793">
              <w:rPr>
                <w:rFonts w:cs="Arial"/>
                <w:bCs/>
                <w:color w:val="000000"/>
                <w:szCs w:val="20"/>
              </w:rPr>
              <w:t xml:space="preserve"> je</w:t>
            </w:r>
            <w:r>
              <w:rPr>
                <w:rFonts w:cs="Arial"/>
                <w:bCs/>
                <w:color w:val="000000"/>
                <w:szCs w:val="20"/>
              </w:rPr>
              <w:t xml:space="preserve"> </w:t>
            </w:r>
            <w:r w:rsidRPr="00E87E2D">
              <w:rPr>
                <w:rFonts w:cs="Arial"/>
                <w:szCs w:val="20"/>
              </w:rPr>
              <w:t xml:space="preserve">na dan podpisa izjave o izpolnjevanju splošnih pogojev za konzorcijske partnerje brez prijavitelja registriran za opravljanje izobraževalne dejavnosti pod šifro 85.590 pri pristojnem sodišču ali </w:t>
            </w:r>
            <w:r w:rsidRPr="00E87E2D">
              <w:rPr>
                <w:rFonts w:cs="Arial"/>
                <w:bCs/>
                <w:szCs w:val="20"/>
              </w:rPr>
              <w:t>drugem organu oziroma ima izobraževalno dejavnost opredeljeno v svojem ustanovitvenem aktu</w:t>
            </w:r>
            <w:r w:rsidRPr="00E87E2D">
              <w:rPr>
                <w:rFonts w:cs="Arial"/>
                <w:szCs w:val="20"/>
              </w:rPr>
              <w:t xml:space="preserve"> in izvaja svojo dejavnost na območju Republike Slovenije</w:t>
            </w:r>
            <w:r w:rsidR="002F7D74">
              <w:rPr>
                <w:rFonts w:cs="Arial"/>
                <w:szCs w:val="20"/>
              </w:rPr>
              <w:t>.</w:t>
            </w:r>
          </w:p>
        </w:tc>
        <w:tc>
          <w:tcPr>
            <w:tcW w:w="1514"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158424" w14:textId="0211F7B5" w:rsidR="00450EE7" w:rsidRPr="005E7E8F" w:rsidRDefault="00450EE7" w:rsidP="00C54DDD">
            <w:pPr>
              <w:pStyle w:val="Style2"/>
              <w:numPr>
                <w:ilvl w:val="0"/>
                <w:numId w:val="3"/>
              </w:numPr>
              <w:spacing w:after="0" w:line="276" w:lineRule="auto"/>
              <w:ind w:left="267" w:hanging="169"/>
              <w:jc w:val="left"/>
              <w:rPr>
                <w:rFonts w:cs="Arial"/>
                <w:color w:val="000000"/>
                <w:sz w:val="20"/>
                <w:szCs w:val="20"/>
              </w:rPr>
            </w:pPr>
            <w:r>
              <w:rPr>
                <w:rFonts w:cs="Arial"/>
                <w:sz w:val="20"/>
                <w:szCs w:val="20"/>
              </w:rPr>
              <w:t>I</w:t>
            </w:r>
            <w:r w:rsidRPr="00E87E2D">
              <w:rPr>
                <w:rFonts w:cs="Arial"/>
                <w:sz w:val="20"/>
                <w:szCs w:val="20"/>
              </w:rPr>
              <w:t>zpis iz AJPES-a</w:t>
            </w:r>
            <w:r>
              <w:rPr>
                <w:rFonts w:cs="Arial"/>
                <w:sz w:val="20"/>
                <w:szCs w:val="20"/>
              </w:rPr>
              <w:t>*</w:t>
            </w:r>
            <w:r w:rsidRPr="00E87E2D">
              <w:rPr>
                <w:rFonts w:cs="Arial"/>
                <w:sz w:val="20"/>
                <w:szCs w:val="20"/>
              </w:rPr>
              <w:t xml:space="preserve"> ali fotokopija </w:t>
            </w:r>
            <w:r>
              <w:rPr>
                <w:rFonts w:cs="Arial"/>
                <w:sz w:val="20"/>
                <w:szCs w:val="20"/>
              </w:rPr>
              <w:t>ustanovitvenega</w:t>
            </w:r>
            <w:r w:rsidRPr="00E87E2D">
              <w:rPr>
                <w:rFonts w:cs="Arial"/>
                <w:sz w:val="20"/>
                <w:szCs w:val="20"/>
              </w:rPr>
              <w:t xml:space="preserve"> akta, iz katerega je razvidno, da ima konzorcijski partner opredeljeno izobraževalno dejavnost pod šifro 85.590</w:t>
            </w:r>
            <w:r>
              <w:rPr>
                <w:rFonts w:cs="Arial"/>
                <w:sz w:val="20"/>
                <w:szCs w:val="20"/>
              </w:rPr>
              <w:t>.</w:t>
            </w:r>
          </w:p>
        </w:tc>
      </w:tr>
      <w:bookmarkEnd w:id="20"/>
      <w:tr w:rsidR="00450EE7" w:rsidRPr="005E7E8F" w14:paraId="686E3863" w14:textId="77777777" w:rsidTr="0094599A">
        <w:trPr>
          <w:trHeight w:val="1045"/>
        </w:trPr>
        <w:tc>
          <w:tcPr>
            <w:tcW w:w="960" w:type="pct"/>
            <w:vMerge/>
            <w:tcBorders>
              <w:left w:val="single" w:sz="4" w:space="0" w:color="000001"/>
              <w:right w:val="single" w:sz="4" w:space="0" w:color="000001"/>
            </w:tcBorders>
            <w:shd w:val="clear" w:color="auto" w:fill="auto"/>
            <w:tcMar>
              <w:left w:w="98" w:type="dxa"/>
            </w:tcMar>
          </w:tcPr>
          <w:p w14:paraId="1A73DB11" w14:textId="77777777" w:rsidR="00450EE7" w:rsidRPr="005E7E8F" w:rsidRDefault="00450EE7" w:rsidP="0094599A">
            <w:pPr>
              <w:spacing w:line="276" w:lineRule="auto"/>
              <w:jc w:val="center"/>
              <w:rPr>
                <w:rFonts w:cs="Arial"/>
                <w:szCs w:val="20"/>
              </w:rPr>
            </w:pPr>
          </w:p>
        </w:tc>
        <w:tc>
          <w:tcPr>
            <w:tcW w:w="2526"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A7D5EB" w14:textId="49A458EF" w:rsidR="00450EE7" w:rsidRPr="005E7E8F" w:rsidRDefault="00450EE7" w:rsidP="0094599A">
            <w:pPr>
              <w:pStyle w:val="Pripombabesedilo"/>
              <w:spacing w:line="276" w:lineRule="auto"/>
              <w:rPr>
                <w:rFonts w:cs="Arial"/>
              </w:rPr>
            </w:pPr>
            <w:r>
              <w:rPr>
                <w:rFonts w:cs="Arial"/>
              </w:rPr>
              <w:t xml:space="preserve">Konzorcijski partner brez prijavitelja </w:t>
            </w:r>
            <w:r w:rsidRPr="005E7E8F">
              <w:rPr>
                <w:rFonts w:cs="Arial"/>
              </w:rPr>
              <w:t xml:space="preserve">za stroške, ki so predmet tega javnega razpisa, ni sofinanciran, ni pridobil in ni v postopku pridobivanja sofinanciranja istih stroškov, iz drugih javnih virov, </w:t>
            </w:r>
            <w:r w:rsidRPr="005E7E8F">
              <w:rPr>
                <w:rFonts w:cs="Arial"/>
              </w:rPr>
              <w:lastRenderedPageBreak/>
              <w:t>t.j. javnih finančnih sredstev evropskega, državnega ali občinskega proračuna</w:t>
            </w:r>
            <w:r w:rsidR="002F7D74">
              <w:rPr>
                <w:rFonts w:cs="Arial"/>
              </w:rPr>
              <w:t>.</w:t>
            </w:r>
            <w:r w:rsidRPr="005E7E8F">
              <w:rPr>
                <w:rFonts w:cs="Arial"/>
              </w:rPr>
              <w:t xml:space="preserve"> </w:t>
            </w:r>
          </w:p>
        </w:tc>
        <w:tc>
          <w:tcPr>
            <w:tcW w:w="1514"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C681CB" w14:textId="34029231" w:rsidR="00450EE7" w:rsidRPr="00C54DDD" w:rsidRDefault="00EE7A02" w:rsidP="00C54DDD">
            <w:pPr>
              <w:pStyle w:val="Style2"/>
              <w:numPr>
                <w:ilvl w:val="0"/>
                <w:numId w:val="3"/>
              </w:numPr>
              <w:spacing w:after="0" w:line="276" w:lineRule="auto"/>
              <w:ind w:left="267" w:hanging="169"/>
              <w:jc w:val="left"/>
              <w:rPr>
                <w:rFonts w:cs="Arial"/>
                <w:b/>
                <w:bCs/>
                <w:sz w:val="20"/>
                <w:szCs w:val="20"/>
              </w:rPr>
            </w:pPr>
            <w:r w:rsidRPr="00C54DDD">
              <w:rPr>
                <w:rFonts w:cs="Arial"/>
                <w:sz w:val="20"/>
                <w:szCs w:val="20"/>
              </w:rPr>
              <w:lastRenderedPageBreak/>
              <w:t>Točka 11.1 Prijavnice na javni razpis.</w:t>
            </w:r>
          </w:p>
        </w:tc>
      </w:tr>
      <w:tr w:rsidR="00450EE7" w:rsidRPr="005E7E8F" w14:paraId="50EA2FA5" w14:textId="77777777" w:rsidTr="0094599A">
        <w:tc>
          <w:tcPr>
            <w:tcW w:w="960" w:type="pct"/>
            <w:vMerge/>
            <w:tcBorders>
              <w:left w:val="single" w:sz="4" w:space="0" w:color="000001"/>
              <w:right w:val="single" w:sz="4" w:space="0" w:color="000001"/>
            </w:tcBorders>
            <w:shd w:val="clear" w:color="auto" w:fill="auto"/>
            <w:tcMar>
              <w:left w:w="98" w:type="dxa"/>
            </w:tcMar>
          </w:tcPr>
          <w:p w14:paraId="67762087" w14:textId="77777777" w:rsidR="00450EE7" w:rsidRPr="005E7E8F" w:rsidRDefault="00450EE7" w:rsidP="0094599A">
            <w:pPr>
              <w:spacing w:line="276" w:lineRule="auto"/>
              <w:jc w:val="center"/>
              <w:rPr>
                <w:rFonts w:cs="Arial"/>
                <w:szCs w:val="20"/>
              </w:rPr>
            </w:pPr>
          </w:p>
        </w:tc>
        <w:tc>
          <w:tcPr>
            <w:tcW w:w="2526"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CAD0D5" w14:textId="40F4A848" w:rsidR="00450EE7" w:rsidRPr="005E7E8F" w:rsidRDefault="00957167" w:rsidP="0094599A">
            <w:pPr>
              <w:pStyle w:val="Pripombabesedilo"/>
              <w:spacing w:line="276" w:lineRule="auto"/>
              <w:rPr>
                <w:rFonts w:cs="Arial"/>
              </w:rPr>
            </w:pPr>
            <w:r>
              <w:rPr>
                <w:rFonts w:cs="Arial"/>
                <w:bCs/>
                <w:color w:val="000000"/>
              </w:rPr>
              <w:t>Konzorcijski partner brez prijavitelja</w:t>
            </w:r>
            <w:bookmarkStart w:id="21" w:name="_Hlk144097511"/>
            <w:r w:rsidRPr="00165793">
              <w:rPr>
                <w:rFonts w:cs="Arial"/>
                <w:bCs/>
                <w:color w:val="000000"/>
              </w:rPr>
              <w:t xml:space="preserve"> ima v okviru zadnjih 30 dni pred datumom oddaje vloge, oziroma, če potrdilo pridobi ministrstvo, na dan oddaje vloge, poravnane vse davke, prispevke in druge dajatve, določene z zakonom, ki ureja davčni postopek, oziroma vrednost neplačanih zapadlih obveznosti ne znaša 50,00 eurov ali več.</w:t>
            </w:r>
            <w:bookmarkEnd w:id="21"/>
          </w:p>
        </w:tc>
        <w:tc>
          <w:tcPr>
            <w:tcW w:w="1514"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4BA4389" w14:textId="77777777" w:rsidR="00450EE7" w:rsidRPr="005E7E8F" w:rsidRDefault="00450EE7" w:rsidP="00C54DDD">
            <w:pPr>
              <w:pStyle w:val="Style2"/>
              <w:numPr>
                <w:ilvl w:val="0"/>
                <w:numId w:val="3"/>
              </w:numPr>
              <w:spacing w:after="0" w:line="276" w:lineRule="auto"/>
              <w:ind w:left="267" w:hanging="169"/>
              <w:jc w:val="left"/>
              <w:rPr>
                <w:rFonts w:cs="Arial"/>
                <w:sz w:val="20"/>
                <w:szCs w:val="20"/>
              </w:rPr>
            </w:pPr>
            <w:r w:rsidRPr="005E7E8F">
              <w:rPr>
                <w:rFonts w:cs="Arial"/>
                <w:sz w:val="20"/>
                <w:szCs w:val="20"/>
              </w:rPr>
              <w:t>Potrdilo Finančne uprave RS o plačanih obveznostih</w:t>
            </w:r>
            <w:r>
              <w:rPr>
                <w:rFonts w:cs="Arial"/>
                <w:sz w:val="20"/>
                <w:szCs w:val="20"/>
              </w:rPr>
              <w:t>.</w:t>
            </w:r>
            <w:r w:rsidRPr="005E7E8F">
              <w:rPr>
                <w:rFonts w:cs="Arial"/>
                <w:sz w:val="20"/>
                <w:szCs w:val="20"/>
              </w:rPr>
              <w:t>**</w:t>
            </w:r>
          </w:p>
          <w:p w14:paraId="68BDB589" w14:textId="35D26417" w:rsidR="00450EE7" w:rsidRPr="005E7E8F" w:rsidRDefault="00EE7A02" w:rsidP="00C54DDD">
            <w:pPr>
              <w:pStyle w:val="Style2"/>
              <w:numPr>
                <w:ilvl w:val="0"/>
                <w:numId w:val="3"/>
              </w:numPr>
              <w:spacing w:after="0" w:line="276" w:lineRule="auto"/>
              <w:ind w:left="267" w:hanging="169"/>
              <w:jc w:val="left"/>
              <w:rPr>
                <w:rFonts w:cs="Arial"/>
                <w:sz w:val="20"/>
                <w:szCs w:val="20"/>
              </w:rPr>
            </w:pPr>
            <w:r w:rsidRPr="00EE7A02">
              <w:rPr>
                <w:rFonts w:cs="Arial"/>
                <w:sz w:val="20"/>
                <w:szCs w:val="20"/>
              </w:rPr>
              <w:t>Točka 11.1 Prijavnice na javni razpis.</w:t>
            </w:r>
          </w:p>
        </w:tc>
      </w:tr>
      <w:tr w:rsidR="00450EE7" w:rsidRPr="005E7E8F" w14:paraId="0F120927" w14:textId="77777777" w:rsidTr="0094599A">
        <w:tc>
          <w:tcPr>
            <w:tcW w:w="960" w:type="pct"/>
            <w:vMerge/>
            <w:tcBorders>
              <w:left w:val="single" w:sz="4" w:space="0" w:color="000001"/>
              <w:bottom w:val="single" w:sz="4" w:space="0" w:color="000001"/>
              <w:right w:val="single" w:sz="4" w:space="0" w:color="000001"/>
            </w:tcBorders>
            <w:shd w:val="clear" w:color="auto" w:fill="auto"/>
            <w:tcMar>
              <w:left w:w="98" w:type="dxa"/>
            </w:tcMar>
          </w:tcPr>
          <w:p w14:paraId="4332B5D7" w14:textId="77777777" w:rsidR="00450EE7" w:rsidRPr="005E7E8F" w:rsidRDefault="00450EE7" w:rsidP="0094599A">
            <w:pPr>
              <w:spacing w:line="276" w:lineRule="auto"/>
              <w:jc w:val="center"/>
              <w:rPr>
                <w:rFonts w:cs="Arial"/>
                <w:szCs w:val="20"/>
              </w:rPr>
            </w:pPr>
          </w:p>
        </w:tc>
        <w:tc>
          <w:tcPr>
            <w:tcW w:w="2526"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76DE56" w14:textId="6356A73C" w:rsidR="00450EE7" w:rsidRPr="005E7E8F" w:rsidRDefault="00450EE7" w:rsidP="0094599A">
            <w:pPr>
              <w:pStyle w:val="Pripombabesedilo"/>
              <w:spacing w:line="276" w:lineRule="auto"/>
              <w:rPr>
                <w:rFonts w:cs="Arial"/>
              </w:rPr>
            </w:pPr>
            <w:r>
              <w:rPr>
                <w:rFonts w:cs="Arial"/>
                <w:bCs/>
                <w:color w:val="000000"/>
              </w:rPr>
              <w:t>Konzorcijskemu partnerju brez prijavitelja</w:t>
            </w:r>
            <w:r w:rsidRPr="005E7E8F">
              <w:rPr>
                <w:rFonts w:cs="Arial"/>
              </w:rPr>
              <w:t>, vključno njegovi odgovorni osebi oziroma zakonitemu(im) zastopniku(om), ni bila izrečena pravnomočna sodba, ki ima elemente kaznivih dejanj, taksativno naštetih v prvem odstavku 75. člena Zakona o javnem naročanju (Uradni list RS, št. 91/15, 14/18, 121/21, 10/22, 74/22 – odl. US, 100/22 – ZNUZSZS, 28/23 in 88/23 – ZOPNN-F), ali kaznivih dejanj zoper delovno razmerje in socialno varnost, naštetih v 196. – 203. členu Kazenskega zakonika (Uradni list RS, št. 50/12 – uradno prečiščeno besedilo, 6/16 – popr., 54/15, 38/16, 27/17, 23/20, 91/20, 95/21, 186/21, 105/22 – ZZNŠPP in 16/23).</w:t>
            </w:r>
          </w:p>
        </w:tc>
        <w:tc>
          <w:tcPr>
            <w:tcW w:w="1514"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3C4BED" w14:textId="77777777" w:rsidR="00450EE7" w:rsidRPr="005E7E8F" w:rsidRDefault="00450EE7" w:rsidP="00C54DDD">
            <w:pPr>
              <w:pStyle w:val="Style2"/>
              <w:numPr>
                <w:ilvl w:val="0"/>
                <w:numId w:val="3"/>
              </w:numPr>
              <w:spacing w:after="0" w:line="276" w:lineRule="auto"/>
              <w:ind w:left="267" w:hanging="169"/>
              <w:jc w:val="left"/>
              <w:rPr>
                <w:rFonts w:cs="Arial"/>
                <w:sz w:val="20"/>
                <w:szCs w:val="20"/>
              </w:rPr>
            </w:pPr>
            <w:r w:rsidRPr="005E7E8F">
              <w:rPr>
                <w:rFonts w:cs="Arial"/>
                <w:sz w:val="20"/>
                <w:szCs w:val="20"/>
              </w:rPr>
              <w:t>Potrdilo Ministrstva za pravosodje o nekaznovanosti</w:t>
            </w:r>
            <w:r>
              <w:rPr>
                <w:rFonts w:cs="Arial"/>
                <w:sz w:val="20"/>
                <w:szCs w:val="20"/>
              </w:rPr>
              <w:t>.</w:t>
            </w:r>
            <w:r w:rsidRPr="005E7E8F">
              <w:rPr>
                <w:rFonts w:cs="Arial"/>
                <w:sz w:val="20"/>
                <w:szCs w:val="20"/>
              </w:rPr>
              <w:t>***</w:t>
            </w:r>
          </w:p>
          <w:p w14:paraId="2639B644" w14:textId="0509DBA7" w:rsidR="00450EE7" w:rsidRPr="005E7E8F" w:rsidRDefault="00EE7A02" w:rsidP="00C54DDD">
            <w:pPr>
              <w:pStyle w:val="Style2"/>
              <w:numPr>
                <w:ilvl w:val="0"/>
                <w:numId w:val="3"/>
              </w:numPr>
              <w:spacing w:after="0" w:line="276" w:lineRule="auto"/>
              <w:ind w:left="267" w:hanging="169"/>
              <w:jc w:val="left"/>
              <w:rPr>
                <w:rFonts w:cs="Arial"/>
                <w:sz w:val="20"/>
                <w:szCs w:val="20"/>
              </w:rPr>
            </w:pPr>
            <w:r w:rsidRPr="00EB40B3">
              <w:rPr>
                <w:rFonts w:cs="Arial"/>
                <w:sz w:val="20"/>
                <w:szCs w:val="20"/>
              </w:rPr>
              <w:t>Točka 11.1 Prijavnice na javni razpis.</w:t>
            </w:r>
          </w:p>
        </w:tc>
      </w:tr>
    </w:tbl>
    <w:p w14:paraId="41F5C45B" w14:textId="4E003A2B" w:rsidR="00450EE7" w:rsidRPr="00316BBE" w:rsidRDefault="00450EE7" w:rsidP="00450EE7">
      <w:pPr>
        <w:contextualSpacing/>
        <w:rPr>
          <w:rFonts w:cs="Arial"/>
          <w:bCs/>
          <w:i/>
          <w:color w:val="000000"/>
          <w:sz w:val="18"/>
          <w:szCs w:val="18"/>
        </w:rPr>
      </w:pPr>
      <w:r w:rsidRPr="00316BBE">
        <w:rPr>
          <w:rFonts w:cs="Arial"/>
          <w:bCs/>
          <w:i/>
          <w:color w:val="000000"/>
          <w:sz w:val="18"/>
          <w:szCs w:val="18"/>
        </w:rPr>
        <w:t>* Če konzorcijski partner brez prijavitelja</w:t>
      </w:r>
      <w:r w:rsidR="002F7D74">
        <w:rPr>
          <w:rFonts w:cs="Arial"/>
          <w:bCs/>
          <w:i/>
          <w:color w:val="000000"/>
          <w:sz w:val="18"/>
          <w:szCs w:val="18"/>
        </w:rPr>
        <w:t xml:space="preserve"> </w:t>
      </w:r>
      <w:r w:rsidRPr="00316BBE">
        <w:rPr>
          <w:rFonts w:cs="Arial"/>
          <w:bCs/>
          <w:i/>
          <w:color w:val="000000"/>
          <w:sz w:val="18"/>
          <w:szCs w:val="18"/>
        </w:rPr>
        <w:t>ne bo predložil izpisa iz Ajpesa, ga bo pridobilo ministrstvo po uradni dolžnosti iz uradnih evidenc.</w:t>
      </w:r>
    </w:p>
    <w:p w14:paraId="0C7AB0D3" w14:textId="4BEA355B" w:rsidR="00450EE7" w:rsidRPr="00316BBE" w:rsidRDefault="00450EE7" w:rsidP="00450EE7">
      <w:pPr>
        <w:contextualSpacing/>
        <w:rPr>
          <w:rFonts w:cs="Arial"/>
          <w:bCs/>
          <w:i/>
          <w:color w:val="000000"/>
          <w:sz w:val="18"/>
          <w:szCs w:val="18"/>
        </w:rPr>
      </w:pPr>
      <w:r w:rsidRPr="00316BBE">
        <w:rPr>
          <w:rFonts w:cs="Arial"/>
          <w:bCs/>
          <w:i/>
          <w:color w:val="000000"/>
          <w:sz w:val="18"/>
          <w:szCs w:val="18"/>
        </w:rPr>
        <w:t xml:space="preserve">** Če konzorcijski partner brez prijavitelja </w:t>
      </w:r>
      <w:bookmarkStart w:id="22" w:name="_Hlk127365831"/>
      <w:r w:rsidRPr="00316BBE">
        <w:rPr>
          <w:rFonts w:cs="Arial"/>
          <w:bCs/>
          <w:i/>
          <w:color w:val="000000"/>
          <w:sz w:val="18"/>
          <w:szCs w:val="18"/>
        </w:rPr>
        <w:t xml:space="preserve">ne bo predložil dokazila FURS o plačanih obveznostih ali bo potrdilo starejše od 30 dni pred oddajo vloge, ga bo pridobilo ministrstvo po uradni dolžnosti iz uradnih evidenc, v tem primeru se bo izpolnjevanje tega pogoja preverjalo na dan oddaje vloge. Za ta namen konzorcijski partner podpiše pooblastilo, ki je opredeljeno v </w:t>
      </w:r>
      <w:r w:rsidR="00A02DB0" w:rsidRPr="00316BBE">
        <w:rPr>
          <w:rFonts w:cs="Arial"/>
          <w:bCs/>
          <w:i/>
          <w:color w:val="000000"/>
          <w:sz w:val="18"/>
          <w:szCs w:val="18"/>
        </w:rPr>
        <w:t xml:space="preserve">Prijavnici na javni razpis, v točki </w:t>
      </w:r>
      <w:r w:rsidR="00A02DB0">
        <w:rPr>
          <w:rFonts w:cs="Arial"/>
          <w:bCs/>
          <w:i/>
          <w:color w:val="000000"/>
          <w:sz w:val="18"/>
          <w:szCs w:val="18"/>
        </w:rPr>
        <w:t>11.1</w:t>
      </w:r>
      <w:r w:rsidR="00A02DB0" w:rsidRPr="00316BBE">
        <w:rPr>
          <w:rFonts w:cs="Arial"/>
          <w:bCs/>
          <w:i/>
          <w:color w:val="000000"/>
          <w:sz w:val="18"/>
          <w:szCs w:val="18"/>
        </w:rPr>
        <w:t>.</w:t>
      </w:r>
      <w:bookmarkEnd w:id="22"/>
    </w:p>
    <w:p w14:paraId="56784DD5" w14:textId="7EAFF5A6" w:rsidR="00450EE7" w:rsidRDefault="00450EE7" w:rsidP="00450EE7">
      <w:pPr>
        <w:autoSpaceDE w:val="0"/>
        <w:autoSpaceDN w:val="0"/>
        <w:adjustRightInd w:val="0"/>
        <w:spacing w:line="276" w:lineRule="auto"/>
        <w:rPr>
          <w:rFonts w:cs="Arial"/>
          <w:szCs w:val="20"/>
        </w:rPr>
      </w:pPr>
      <w:r w:rsidRPr="00316BBE">
        <w:rPr>
          <w:rFonts w:cs="Arial"/>
          <w:bCs/>
          <w:i/>
          <w:color w:val="000000"/>
          <w:sz w:val="18"/>
          <w:szCs w:val="18"/>
        </w:rPr>
        <w:t xml:space="preserve">*** Če konzorcijski partner brez prijavitelja ne bo predložil dokazila Ministrstva za pravosodje o nekaznovanosti ali bo dokazilo starejše od 30 dni pred oddajo vloge, ga bo pridobilo ministrstvo po uradni dolžnosti iz uradnih evidenc. Za ta namen konzorcijski partner podpiše pooblastilo, ki je opredeljeno v </w:t>
      </w:r>
      <w:r w:rsidR="00A02DB0" w:rsidRPr="00316BBE">
        <w:rPr>
          <w:rFonts w:cs="Arial"/>
          <w:bCs/>
          <w:i/>
          <w:color w:val="000000"/>
          <w:sz w:val="18"/>
          <w:szCs w:val="18"/>
        </w:rPr>
        <w:t xml:space="preserve">Prijavnici na javni razpis, v točki </w:t>
      </w:r>
      <w:r w:rsidR="00A02DB0">
        <w:rPr>
          <w:rFonts w:cs="Arial"/>
          <w:bCs/>
          <w:i/>
          <w:color w:val="000000"/>
          <w:sz w:val="18"/>
          <w:szCs w:val="18"/>
        </w:rPr>
        <w:t>11.1</w:t>
      </w:r>
      <w:r w:rsidR="00A02DB0" w:rsidRPr="00316BBE">
        <w:rPr>
          <w:rFonts w:cs="Arial"/>
          <w:bCs/>
          <w:i/>
          <w:color w:val="000000"/>
          <w:sz w:val="18"/>
          <w:szCs w:val="18"/>
        </w:rPr>
        <w:t>.</w:t>
      </w:r>
    </w:p>
    <w:p w14:paraId="340C5BA1" w14:textId="77777777" w:rsidR="00450EE7" w:rsidRPr="005E7E8F" w:rsidRDefault="00450EE7" w:rsidP="00684880">
      <w:pPr>
        <w:autoSpaceDE w:val="0"/>
        <w:autoSpaceDN w:val="0"/>
        <w:adjustRightInd w:val="0"/>
        <w:spacing w:line="276" w:lineRule="auto"/>
        <w:rPr>
          <w:rFonts w:cs="Arial"/>
          <w:szCs w:val="20"/>
        </w:rPr>
      </w:pPr>
    </w:p>
    <w:p w14:paraId="48109531" w14:textId="7E5493AA" w:rsidR="00684880" w:rsidRPr="00450EE7" w:rsidRDefault="00684880" w:rsidP="004848F5">
      <w:pPr>
        <w:pStyle w:val="naslov3"/>
      </w:pPr>
      <w:r w:rsidRPr="00450EE7">
        <w:t>Specifični pogoji</w:t>
      </w:r>
    </w:p>
    <w:p w14:paraId="3F38418E" w14:textId="77777777" w:rsidR="00684880" w:rsidRDefault="00684880" w:rsidP="00684880">
      <w:pPr>
        <w:rPr>
          <w:rFonts w:cs="Arial"/>
          <w:szCs w:val="20"/>
        </w:rPr>
      </w:pPr>
      <w:r w:rsidRPr="00A74A4C">
        <w:rPr>
          <w:rFonts w:cs="Arial"/>
          <w:bCs/>
          <w:color w:val="000000"/>
          <w:szCs w:val="20"/>
        </w:rPr>
        <w:t>Poleg splošnih pogojev se morajo zagotoviti tudi naslednji specifični pogoj</w:t>
      </w:r>
      <w:r>
        <w:rPr>
          <w:rFonts w:cs="Arial"/>
          <w:bCs/>
          <w:color w:val="00000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2943"/>
        <w:gridCol w:w="2617"/>
      </w:tblGrid>
      <w:tr w:rsidR="00684880" w:rsidRPr="00165793" w14:paraId="05D2D255" w14:textId="77777777" w:rsidTr="00475B9E">
        <w:trPr>
          <w:trHeight w:val="144"/>
        </w:trPr>
        <w:tc>
          <w:tcPr>
            <w:tcW w:w="1932" w:type="pct"/>
            <w:tcBorders>
              <w:top w:val="single" w:sz="4" w:space="0" w:color="000000"/>
              <w:left w:val="single" w:sz="4" w:space="0" w:color="000000"/>
              <w:bottom w:val="single" w:sz="4" w:space="0" w:color="000000"/>
              <w:right w:val="single" w:sz="4" w:space="0" w:color="000000"/>
            </w:tcBorders>
            <w:hideMark/>
          </w:tcPr>
          <w:p w14:paraId="6C37CCBC" w14:textId="77777777" w:rsidR="00684880" w:rsidRPr="00165793" w:rsidRDefault="00684880" w:rsidP="00475B9E">
            <w:pPr>
              <w:rPr>
                <w:rFonts w:cs="Arial"/>
                <w:bCs/>
                <w:color w:val="000000"/>
                <w:szCs w:val="20"/>
              </w:rPr>
            </w:pPr>
            <w:bookmarkStart w:id="23" w:name="_Hlk160005437"/>
            <w:r w:rsidRPr="00165793">
              <w:rPr>
                <w:rFonts w:cs="Arial"/>
                <w:bCs/>
                <w:color w:val="000000"/>
                <w:szCs w:val="20"/>
              </w:rPr>
              <w:t>Pogoj</w:t>
            </w:r>
          </w:p>
        </w:tc>
        <w:tc>
          <w:tcPr>
            <w:tcW w:w="1624" w:type="pct"/>
            <w:tcBorders>
              <w:top w:val="single" w:sz="4" w:space="0" w:color="000000"/>
              <w:left w:val="single" w:sz="4" w:space="0" w:color="000000"/>
              <w:bottom w:val="single" w:sz="4" w:space="0" w:color="000000"/>
              <w:right w:val="single" w:sz="4" w:space="0" w:color="000000"/>
            </w:tcBorders>
            <w:hideMark/>
          </w:tcPr>
          <w:p w14:paraId="33B63492" w14:textId="77777777" w:rsidR="00684880" w:rsidRPr="00165793" w:rsidRDefault="00684880" w:rsidP="00475B9E">
            <w:pPr>
              <w:rPr>
                <w:rFonts w:cs="Arial"/>
                <w:bCs/>
                <w:color w:val="000000"/>
                <w:szCs w:val="20"/>
              </w:rPr>
            </w:pPr>
            <w:r w:rsidRPr="00165793">
              <w:rPr>
                <w:rFonts w:cs="Arial"/>
                <w:bCs/>
                <w:color w:val="000000"/>
                <w:szCs w:val="20"/>
              </w:rPr>
              <w:t>Opis</w:t>
            </w:r>
          </w:p>
        </w:tc>
        <w:tc>
          <w:tcPr>
            <w:tcW w:w="1444" w:type="pct"/>
            <w:tcBorders>
              <w:top w:val="single" w:sz="4" w:space="0" w:color="000000"/>
              <w:left w:val="single" w:sz="4" w:space="0" w:color="000000"/>
              <w:bottom w:val="single" w:sz="4" w:space="0" w:color="000000"/>
              <w:right w:val="single" w:sz="4" w:space="0" w:color="000000"/>
            </w:tcBorders>
            <w:hideMark/>
          </w:tcPr>
          <w:p w14:paraId="700B8AA5" w14:textId="77777777" w:rsidR="00684880" w:rsidRPr="00165793" w:rsidRDefault="00684880" w:rsidP="00475B9E">
            <w:pPr>
              <w:rPr>
                <w:rFonts w:cs="Arial"/>
                <w:bCs/>
                <w:color w:val="000000"/>
                <w:szCs w:val="20"/>
              </w:rPr>
            </w:pPr>
            <w:r w:rsidRPr="00165793">
              <w:rPr>
                <w:rFonts w:cs="Arial"/>
                <w:bCs/>
                <w:color w:val="000000"/>
                <w:szCs w:val="20"/>
              </w:rPr>
              <w:t>Dokazilo</w:t>
            </w:r>
          </w:p>
        </w:tc>
      </w:tr>
      <w:tr w:rsidR="00684880" w:rsidRPr="00D60362" w14:paraId="2DAA0869" w14:textId="77777777" w:rsidTr="00475B9E">
        <w:trPr>
          <w:trHeight w:val="921"/>
        </w:trPr>
        <w:tc>
          <w:tcPr>
            <w:tcW w:w="1932" w:type="pct"/>
            <w:tcBorders>
              <w:top w:val="single" w:sz="4" w:space="0" w:color="000000"/>
              <w:left w:val="single" w:sz="4" w:space="0" w:color="000000"/>
              <w:bottom w:val="single" w:sz="4" w:space="0" w:color="000000"/>
              <w:right w:val="single" w:sz="4" w:space="0" w:color="000000"/>
            </w:tcBorders>
          </w:tcPr>
          <w:p w14:paraId="03DBBA0F" w14:textId="72E351C7" w:rsidR="00684880" w:rsidRPr="003654EF" w:rsidRDefault="00684880" w:rsidP="00475B9E">
            <w:pPr>
              <w:suppressAutoHyphens/>
              <w:rPr>
                <w:rFonts w:cs="Arial"/>
                <w:szCs w:val="20"/>
                <w:lang w:eastAsia="zh-CN"/>
              </w:rPr>
            </w:pPr>
            <w:bookmarkStart w:id="24" w:name="_Hlk144037011"/>
            <w:r>
              <w:rPr>
                <w:rFonts w:cs="Arial"/>
                <w:szCs w:val="20"/>
                <w:lang w:eastAsia="zh-CN"/>
              </w:rPr>
              <w:t>P</w:t>
            </w:r>
            <w:r w:rsidRPr="003654EF">
              <w:rPr>
                <w:rFonts w:cs="Arial"/>
                <w:szCs w:val="20"/>
                <w:lang w:eastAsia="zh-CN"/>
              </w:rPr>
              <w:t>rijavitelj in konzorcijski partner</w:t>
            </w:r>
            <w:r>
              <w:rPr>
                <w:rFonts w:cs="Arial"/>
                <w:szCs w:val="20"/>
                <w:lang w:eastAsia="zh-CN"/>
              </w:rPr>
              <w:t>ji</w:t>
            </w:r>
            <w:r w:rsidRPr="003654EF">
              <w:rPr>
                <w:rFonts w:cs="Arial"/>
                <w:szCs w:val="20"/>
                <w:lang w:eastAsia="zh-CN"/>
              </w:rPr>
              <w:t xml:space="preserve"> s</w:t>
            </w:r>
            <w:r>
              <w:rPr>
                <w:rFonts w:cs="Arial"/>
                <w:szCs w:val="20"/>
                <w:lang w:eastAsia="zh-CN"/>
              </w:rPr>
              <w:t>o</w:t>
            </w:r>
            <w:r w:rsidRPr="003654EF">
              <w:rPr>
                <w:rFonts w:cs="Arial"/>
                <w:szCs w:val="20"/>
                <w:lang w:eastAsia="zh-CN"/>
              </w:rPr>
              <w:t xml:space="preserve"> za izvajanje</w:t>
            </w:r>
            <w:r w:rsidR="0002735F">
              <w:rPr>
                <w:rFonts w:cs="Arial"/>
                <w:color w:val="000000"/>
                <w:szCs w:val="20"/>
              </w:rPr>
              <w:t xml:space="preserve"> </w:t>
            </w:r>
            <w:r w:rsidR="007A742B">
              <w:rPr>
                <w:rFonts w:cs="Arial"/>
                <w:color w:val="000000"/>
                <w:szCs w:val="20"/>
              </w:rPr>
              <w:t>sklopa</w:t>
            </w:r>
            <w:r w:rsidR="0061148B">
              <w:rPr>
                <w:rFonts w:cs="Arial"/>
                <w:color w:val="000000"/>
                <w:szCs w:val="20"/>
              </w:rPr>
              <w:t xml:space="preserve"> A </w:t>
            </w:r>
            <w:r w:rsidR="008F1C35" w:rsidRPr="008F1C35">
              <w:rPr>
                <w:rFonts w:cs="Arial"/>
                <w:color w:val="000000"/>
                <w:szCs w:val="20"/>
              </w:rPr>
              <w:t>javn</w:t>
            </w:r>
            <w:r w:rsidR="008F1C35">
              <w:rPr>
                <w:rFonts w:cs="Arial"/>
                <w:color w:val="000000"/>
                <w:szCs w:val="20"/>
              </w:rPr>
              <w:t xml:space="preserve">ega </w:t>
            </w:r>
            <w:r w:rsidR="008F1C35" w:rsidRPr="008F1C35">
              <w:rPr>
                <w:rFonts w:cs="Arial"/>
                <w:color w:val="000000"/>
                <w:szCs w:val="20"/>
              </w:rPr>
              <w:t>razpis</w:t>
            </w:r>
            <w:r w:rsidR="008F1C35">
              <w:rPr>
                <w:rFonts w:cs="Arial"/>
                <w:color w:val="000000"/>
                <w:szCs w:val="20"/>
              </w:rPr>
              <w:t>a</w:t>
            </w:r>
            <w:r w:rsidR="008F1C35" w:rsidRPr="008F1C35">
              <w:rPr>
                <w:rFonts w:cs="Arial"/>
                <w:color w:val="000000"/>
                <w:szCs w:val="20"/>
              </w:rPr>
              <w:t xml:space="preserve"> Programi finančne pismenosti in digitalna knjižnica</w:t>
            </w:r>
            <w:r w:rsidR="003F1243">
              <w:rPr>
                <w:rFonts w:cs="Arial"/>
                <w:color w:val="000000"/>
                <w:szCs w:val="20"/>
              </w:rPr>
              <w:t xml:space="preserve"> </w:t>
            </w:r>
            <w:r w:rsidRPr="003654EF">
              <w:rPr>
                <w:rFonts w:cs="Arial"/>
                <w:szCs w:val="20"/>
                <w:lang w:eastAsia="zh-CN"/>
              </w:rPr>
              <w:t>vključen</w:t>
            </w:r>
            <w:r>
              <w:rPr>
                <w:rFonts w:cs="Arial"/>
                <w:szCs w:val="20"/>
                <w:lang w:eastAsia="zh-CN"/>
              </w:rPr>
              <w:t>i</w:t>
            </w:r>
            <w:r w:rsidRPr="003654EF">
              <w:rPr>
                <w:rFonts w:cs="Arial"/>
                <w:szCs w:val="20"/>
                <w:lang w:eastAsia="zh-CN"/>
              </w:rPr>
              <w:t xml:space="preserve"> samo v en konzorcij</w:t>
            </w:r>
            <w:bookmarkEnd w:id="24"/>
            <w:r>
              <w:rPr>
                <w:rFonts w:cs="Arial"/>
                <w:szCs w:val="20"/>
                <w:lang w:eastAsia="zh-CN"/>
              </w:rPr>
              <w:t xml:space="preserve">, katerega </w:t>
            </w:r>
            <w:r w:rsidRPr="00D477C7">
              <w:rPr>
                <w:rFonts w:cs="Arial"/>
                <w:szCs w:val="20"/>
              </w:rPr>
              <w:t xml:space="preserve">sestavljajo najmanj </w:t>
            </w:r>
            <w:r>
              <w:rPr>
                <w:rFonts w:cs="Arial"/>
                <w:szCs w:val="20"/>
              </w:rPr>
              <w:t>štirje</w:t>
            </w:r>
            <w:r w:rsidRPr="00D477C7">
              <w:rPr>
                <w:rFonts w:cs="Arial"/>
                <w:szCs w:val="20"/>
              </w:rPr>
              <w:t xml:space="preserve"> (</w:t>
            </w:r>
            <w:r>
              <w:rPr>
                <w:rFonts w:cs="Arial"/>
                <w:szCs w:val="20"/>
              </w:rPr>
              <w:t>4</w:t>
            </w:r>
            <w:r w:rsidRPr="00D477C7">
              <w:rPr>
                <w:rFonts w:cs="Arial"/>
                <w:szCs w:val="20"/>
              </w:rPr>
              <w:t xml:space="preserve">) konzorcijski partnerji, od katerih je prijavitelj na </w:t>
            </w:r>
            <w:r w:rsidR="008F1C35" w:rsidRPr="008F1C35">
              <w:rPr>
                <w:rFonts w:cs="Arial"/>
                <w:szCs w:val="20"/>
              </w:rPr>
              <w:t>javni razpis Programi finančne pismenosti in digitalna knjižnica</w:t>
            </w:r>
            <w:r w:rsidRPr="00D477C7">
              <w:rPr>
                <w:rFonts w:cs="Arial"/>
                <w:szCs w:val="20"/>
              </w:rPr>
              <w:t xml:space="preserve"> poslovodeči partner v konzorciju.</w:t>
            </w:r>
            <w:r>
              <w:rPr>
                <w:rFonts w:cs="Arial"/>
                <w:szCs w:val="20"/>
              </w:rPr>
              <w:t xml:space="preserve"> </w:t>
            </w:r>
          </w:p>
        </w:tc>
        <w:tc>
          <w:tcPr>
            <w:tcW w:w="1624" w:type="pct"/>
            <w:tcBorders>
              <w:top w:val="single" w:sz="4" w:space="0" w:color="000000"/>
              <w:left w:val="single" w:sz="4" w:space="0" w:color="000000"/>
              <w:bottom w:val="single" w:sz="4" w:space="0" w:color="000000"/>
              <w:right w:val="single" w:sz="4" w:space="0" w:color="000000"/>
            </w:tcBorders>
          </w:tcPr>
          <w:p w14:paraId="1F7D8740" w14:textId="346C6058" w:rsidR="00684880" w:rsidRDefault="00684880" w:rsidP="00475B9E">
            <w:pPr>
              <w:suppressAutoHyphens/>
              <w:rPr>
                <w:rFonts w:cs="Arial"/>
                <w:szCs w:val="20"/>
                <w:lang w:eastAsia="zh-CN"/>
              </w:rPr>
            </w:pPr>
            <w:r w:rsidRPr="000925C9">
              <w:rPr>
                <w:rFonts w:cs="Arial"/>
                <w:szCs w:val="20"/>
                <w:lang w:eastAsia="zh-CN"/>
              </w:rPr>
              <w:t>Iz predlagane</w:t>
            </w:r>
            <w:r w:rsidR="00BB3DC9">
              <w:rPr>
                <w:rFonts w:cs="Arial"/>
                <w:szCs w:val="20"/>
                <w:lang w:eastAsia="zh-CN"/>
              </w:rPr>
              <w:t xml:space="preserve">ga projekta </w:t>
            </w:r>
            <w:r w:rsidRPr="000925C9">
              <w:rPr>
                <w:rFonts w:cs="Arial"/>
                <w:szCs w:val="20"/>
                <w:lang w:eastAsia="zh-CN"/>
              </w:rPr>
              <w:t>je razvidno, da</w:t>
            </w:r>
            <w:r>
              <w:rPr>
                <w:rFonts w:cs="Arial"/>
                <w:szCs w:val="20"/>
                <w:lang w:eastAsia="zh-CN"/>
              </w:rPr>
              <w:t>:</w:t>
            </w:r>
          </w:p>
          <w:p w14:paraId="2DBA65C3" w14:textId="77777777" w:rsidR="00684880" w:rsidRPr="000925C9" w:rsidRDefault="00684880" w:rsidP="00475B9E">
            <w:pPr>
              <w:suppressAutoHyphens/>
              <w:rPr>
                <w:rFonts w:cs="Arial"/>
                <w:szCs w:val="20"/>
                <w:lang w:eastAsia="zh-CN"/>
              </w:rPr>
            </w:pPr>
            <w:r w:rsidRPr="000925C9">
              <w:rPr>
                <w:rFonts w:cs="Arial"/>
                <w:szCs w:val="20"/>
                <w:lang w:eastAsia="zh-CN"/>
              </w:rPr>
              <w:t>-</w:t>
            </w:r>
            <w:r>
              <w:rPr>
                <w:rFonts w:cs="Arial"/>
                <w:szCs w:val="20"/>
                <w:lang w:eastAsia="zh-CN"/>
              </w:rPr>
              <w:t xml:space="preserve"> </w:t>
            </w:r>
            <w:r w:rsidRPr="000925C9">
              <w:rPr>
                <w:rFonts w:cs="Arial"/>
                <w:szCs w:val="20"/>
                <w:lang w:eastAsia="zh-CN"/>
              </w:rPr>
              <w:t xml:space="preserve">so prijavitelj in konzorcijski partnerji vključeni samo v en konzorcij, </w:t>
            </w:r>
          </w:p>
          <w:p w14:paraId="62DEB691" w14:textId="77777777" w:rsidR="00684880" w:rsidRPr="00C367CA" w:rsidRDefault="00684880" w:rsidP="00475B9E">
            <w:pPr>
              <w:suppressAutoHyphens/>
              <w:rPr>
                <w:rFonts w:cs="Arial"/>
                <w:bCs/>
                <w:szCs w:val="20"/>
              </w:rPr>
            </w:pPr>
            <w:r>
              <w:rPr>
                <w:rFonts w:cs="Arial"/>
                <w:szCs w:val="20"/>
                <w:lang w:eastAsia="zh-CN"/>
              </w:rPr>
              <w:t xml:space="preserve">- </w:t>
            </w:r>
            <w:r w:rsidRPr="000925C9">
              <w:rPr>
                <w:rFonts w:cs="Arial"/>
                <w:szCs w:val="20"/>
                <w:lang w:eastAsia="zh-CN"/>
              </w:rPr>
              <w:t xml:space="preserve">konzorcij sestavljajo najmanj štirje (4) partnerji, od katerih je prijavitelj na predmetni javni </w:t>
            </w:r>
            <w:r w:rsidRPr="000925C9">
              <w:rPr>
                <w:rFonts w:cs="Arial"/>
                <w:szCs w:val="20"/>
                <w:lang w:eastAsia="zh-CN"/>
              </w:rPr>
              <w:lastRenderedPageBreak/>
              <w:t>razpis poslovodeči partner v konzorciju</w:t>
            </w:r>
            <w:r w:rsidRPr="00C367CA">
              <w:rPr>
                <w:rFonts w:cs="Arial"/>
                <w:szCs w:val="20"/>
                <w:lang w:eastAsia="zh-CN"/>
              </w:rPr>
              <w:t xml:space="preserve">. </w:t>
            </w:r>
          </w:p>
        </w:tc>
        <w:tc>
          <w:tcPr>
            <w:tcW w:w="1444" w:type="pct"/>
            <w:tcBorders>
              <w:top w:val="single" w:sz="4" w:space="0" w:color="000000"/>
              <w:left w:val="single" w:sz="4" w:space="0" w:color="000000"/>
              <w:bottom w:val="single" w:sz="4" w:space="0" w:color="000000"/>
              <w:right w:val="single" w:sz="4" w:space="0" w:color="000000"/>
            </w:tcBorders>
          </w:tcPr>
          <w:p w14:paraId="150EB285" w14:textId="77777777" w:rsidR="00684880" w:rsidRPr="0059418B" w:rsidRDefault="00684880" w:rsidP="00C54DDD">
            <w:pPr>
              <w:pStyle w:val="Style2"/>
              <w:numPr>
                <w:ilvl w:val="0"/>
                <w:numId w:val="3"/>
              </w:numPr>
              <w:spacing w:after="0" w:line="276" w:lineRule="auto"/>
              <w:ind w:left="267" w:hanging="169"/>
              <w:jc w:val="left"/>
              <w:rPr>
                <w:rFonts w:cs="Arial"/>
                <w:sz w:val="20"/>
                <w:szCs w:val="20"/>
              </w:rPr>
            </w:pPr>
            <w:r w:rsidRPr="0059418B">
              <w:rPr>
                <w:rFonts w:cs="Arial"/>
                <w:sz w:val="20"/>
                <w:szCs w:val="20"/>
              </w:rPr>
              <w:lastRenderedPageBreak/>
              <w:t>Pogoj se preveri v evidencah ministrstva</w:t>
            </w:r>
            <w:r>
              <w:rPr>
                <w:rFonts w:cs="Arial"/>
                <w:sz w:val="20"/>
                <w:szCs w:val="20"/>
              </w:rPr>
              <w:t>.</w:t>
            </w:r>
          </w:p>
          <w:p w14:paraId="6FE3439F" w14:textId="56E2D05A" w:rsidR="00684880" w:rsidRPr="006564C9" w:rsidRDefault="00684880" w:rsidP="00C54DDD">
            <w:pPr>
              <w:pStyle w:val="Style2"/>
              <w:numPr>
                <w:ilvl w:val="0"/>
                <w:numId w:val="3"/>
              </w:numPr>
              <w:spacing w:after="0" w:line="276" w:lineRule="auto"/>
              <w:ind w:left="267" w:hanging="169"/>
              <w:jc w:val="left"/>
              <w:rPr>
                <w:rFonts w:cs="Arial"/>
                <w:sz w:val="20"/>
                <w:szCs w:val="20"/>
              </w:rPr>
            </w:pPr>
            <w:r w:rsidRPr="006564C9">
              <w:rPr>
                <w:rFonts w:cs="Arial"/>
                <w:sz w:val="20"/>
                <w:szCs w:val="20"/>
              </w:rPr>
              <w:t xml:space="preserve">Točka 1 in </w:t>
            </w:r>
            <w:r w:rsidR="00EE7A02" w:rsidRPr="00C54DDD">
              <w:rPr>
                <w:rFonts w:cs="Arial"/>
                <w:sz w:val="20"/>
                <w:szCs w:val="20"/>
              </w:rPr>
              <w:t>2</w:t>
            </w:r>
            <w:r w:rsidRPr="006564C9">
              <w:rPr>
                <w:rFonts w:cs="Arial"/>
                <w:sz w:val="20"/>
                <w:szCs w:val="20"/>
              </w:rPr>
              <w:t xml:space="preserve"> Prijavnice na javni razpis.</w:t>
            </w:r>
          </w:p>
          <w:p w14:paraId="48018BF6" w14:textId="588280B0" w:rsidR="00EE7A02" w:rsidRDefault="00EE7A02" w:rsidP="00C54DDD">
            <w:pPr>
              <w:pStyle w:val="Style2"/>
              <w:numPr>
                <w:ilvl w:val="0"/>
                <w:numId w:val="3"/>
              </w:numPr>
              <w:spacing w:after="0" w:line="276" w:lineRule="auto"/>
              <w:ind w:left="267" w:hanging="169"/>
              <w:jc w:val="left"/>
              <w:rPr>
                <w:rFonts w:cs="Arial"/>
                <w:sz w:val="20"/>
                <w:szCs w:val="20"/>
              </w:rPr>
            </w:pPr>
            <w:r w:rsidRPr="00EB40B3">
              <w:rPr>
                <w:rFonts w:cs="Arial"/>
                <w:sz w:val="20"/>
                <w:szCs w:val="20"/>
              </w:rPr>
              <w:t>Točka 11.</w:t>
            </w:r>
            <w:r>
              <w:rPr>
                <w:rFonts w:cs="Arial"/>
                <w:sz w:val="20"/>
                <w:szCs w:val="20"/>
              </w:rPr>
              <w:t>2</w:t>
            </w:r>
            <w:r w:rsidRPr="00EB40B3">
              <w:rPr>
                <w:rFonts w:cs="Arial"/>
                <w:sz w:val="20"/>
                <w:szCs w:val="20"/>
              </w:rPr>
              <w:t xml:space="preserve"> Prijavnice na javni razpis.</w:t>
            </w:r>
          </w:p>
          <w:p w14:paraId="0DB9D842" w14:textId="77777777" w:rsidR="00684880" w:rsidRPr="0059418B" w:rsidRDefault="00684880" w:rsidP="00C54DDD">
            <w:pPr>
              <w:pStyle w:val="Style2"/>
              <w:numPr>
                <w:ilvl w:val="0"/>
                <w:numId w:val="3"/>
              </w:numPr>
              <w:spacing w:after="0" w:line="276" w:lineRule="auto"/>
              <w:ind w:left="267" w:hanging="169"/>
              <w:jc w:val="left"/>
              <w:rPr>
                <w:rFonts w:cs="Arial"/>
                <w:sz w:val="20"/>
                <w:szCs w:val="20"/>
              </w:rPr>
            </w:pPr>
            <w:r w:rsidRPr="0059418B">
              <w:rPr>
                <w:rFonts w:cs="Arial"/>
                <w:sz w:val="20"/>
                <w:szCs w:val="20"/>
              </w:rPr>
              <w:t>Pogoj se preveri v konzorcijski pogodbi</w:t>
            </w:r>
            <w:r>
              <w:rPr>
                <w:rFonts w:cs="Arial"/>
                <w:sz w:val="20"/>
                <w:szCs w:val="20"/>
              </w:rPr>
              <w:t>.</w:t>
            </w:r>
          </w:p>
        </w:tc>
      </w:tr>
      <w:bookmarkEnd w:id="23"/>
    </w:tbl>
    <w:p w14:paraId="6F1172F7" w14:textId="77777777" w:rsidR="00684880" w:rsidRDefault="00684880" w:rsidP="00684880">
      <w:pPr>
        <w:spacing w:line="276" w:lineRule="auto"/>
        <w:rPr>
          <w:rFonts w:cs="Arial"/>
          <w:b/>
          <w:color w:val="000000"/>
          <w:szCs w:val="20"/>
        </w:rPr>
      </w:pPr>
    </w:p>
    <w:p w14:paraId="0D28B5E2" w14:textId="18CDCE5A" w:rsidR="00684880" w:rsidRPr="00450EE7" w:rsidRDefault="00684880" w:rsidP="004848F5">
      <w:pPr>
        <w:pStyle w:val="naslov3"/>
      </w:pPr>
      <w:r w:rsidRPr="00450EE7">
        <w:t>Pogoji, vezani na vlogo</w:t>
      </w:r>
    </w:p>
    <w:p w14:paraId="6DD66395" w14:textId="77777777" w:rsidR="00684880" w:rsidRPr="005E7E8F" w:rsidRDefault="00684880" w:rsidP="00684880">
      <w:pPr>
        <w:spacing w:line="276" w:lineRule="auto"/>
        <w:rPr>
          <w:rFonts w:cs="Arial"/>
          <w:szCs w:val="20"/>
        </w:rPr>
      </w:pPr>
      <w:r w:rsidRPr="005E7E8F">
        <w:rPr>
          <w:rFonts w:cs="Arial"/>
          <w:szCs w:val="20"/>
        </w:rPr>
        <w:t>Posamezna vloga mora za prehod v fazo ocenjevanja izpolnjevati naslednje pogoje:</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3475"/>
        <w:gridCol w:w="3021"/>
        <w:gridCol w:w="2566"/>
      </w:tblGrid>
      <w:tr w:rsidR="00684880" w:rsidRPr="005E7E8F" w14:paraId="52ECA82E" w14:textId="77777777" w:rsidTr="00475B9E">
        <w:trPr>
          <w:trHeight w:val="216"/>
        </w:trPr>
        <w:tc>
          <w:tcPr>
            <w:tcW w:w="1917"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B74C14" w14:textId="77777777" w:rsidR="00684880" w:rsidRPr="005E7E8F" w:rsidRDefault="00684880" w:rsidP="00475B9E">
            <w:pPr>
              <w:rPr>
                <w:rFonts w:cs="Arial"/>
                <w:bCs/>
                <w:color w:val="000000"/>
                <w:szCs w:val="20"/>
              </w:rPr>
            </w:pPr>
            <w:r w:rsidRPr="005E7E8F">
              <w:rPr>
                <w:rFonts w:cs="Arial"/>
                <w:bCs/>
                <w:color w:val="000000"/>
                <w:szCs w:val="20"/>
              </w:rPr>
              <w:t>Pogoji</w:t>
            </w:r>
          </w:p>
        </w:tc>
        <w:tc>
          <w:tcPr>
            <w:tcW w:w="1667" w:type="pct"/>
            <w:tcBorders>
              <w:top w:val="single" w:sz="4" w:space="0" w:color="000001"/>
              <w:left w:val="single" w:sz="4" w:space="0" w:color="000001"/>
              <w:bottom w:val="single" w:sz="4" w:space="0" w:color="000001"/>
              <w:right w:val="single" w:sz="4" w:space="0" w:color="000001"/>
            </w:tcBorders>
          </w:tcPr>
          <w:p w14:paraId="16EE8C56" w14:textId="77777777" w:rsidR="00684880" w:rsidRPr="005E7E8F" w:rsidRDefault="00684880" w:rsidP="00475B9E">
            <w:pPr>
              <w:rPr>
                <w:rFonts w:cs="Arial"/>
                <w:bCs/>
                <w:color w:val="000000"/>
                <w:szCs w:val="20"/>
              </w:rPr>
            </w:pPr>
            <w:r w:rsidRPr="00165793">
              <w:rPr>
                <w:rFonts w:cs="Arial"/>
                <w:bCs/>
                <w:color w:val="000000"/>
                <w:szCs w:val="20"/>
              </w:rPr>
              <w:t>Opis</w:t>
            </w:r>
          </w:p>
        </w:tc>
        <w:tc>
          <w:tcPr>
            <w:tcW w:w="1417" w:type="pct"/>
            <w:tcBorders>
              <w:top w:val="single" w:sz="4" w:space="0" w:color="000001"/>
              <w:left w:val="single" w:sz="4" w:space="0" w:color="000001"/>
              <w:bottom w:val="single" w:sz="4" w:space="0" w:color="000001"/>
              <w:right w:val="single" w:sz="4" w:space="0" w:color="000001"/>
            </w:tcBorders>
          </w:tcPr>
          <w:p w14:paraId="588A7663" w14:textId="77777777" w:rsidR="00684880" w:rsidRPr="005E7E8F" w:rsidRDefault="00684880" w:rsidP="00475B9E">
            <w:pPr>
              <w:rPr>
                <w:rFonts w:cs="Arial"/>
                <w:bCs/>
                <w:color w:val="000000"/>
                <w:szCs w:val="20"/>
              </w:rPr>
            </w:pPr>
            <w:r w:rsidRPr="00165793">
              <w:rPr>
                <w:rFonts w:cs="Arial"/>
                <w:bCs/>
                <w:color w:val="000000"/>
                <w:szCs w:val="20"/>
              </w:rPr>
              <w:t>Dokazilo</w:t>
            </w:r>
          </w:p>
        </w:tc>
      </w:tr>
      <w:tr w:rsidR="00684880" w:rsidRPr="005E7E8F" w14:paraId="41A8263D" w14:textId="77777777" w:rsidTr="00475B9E">
        <w:trPr>
          <w:trHeight w:val="567"/>
        </w:trPr>
        <w:tc>
          <w:tcPr>
            <w:tcW w:w="1917"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FCBBFC" w14:textId="1E80DCD3" w:rsidR="00684880" w:rsidRDefault="00684880" w:rsidP="00475B9E">
            <w:pPr>
              <w:suppressAutoHyphens/>
              <w:rPr>
                <w:rFonts w:cs="Arial"/>
                <w:szCs w:val="20"/>
              </w:rPr>
            </w:pPr>
            <w:r w:rsidRPr="0002791D">
              <w:rPr>
                <w:rFonts w:cs="Arial"/>
                <w:szCs w:val="20"/>
              </w:rPr>
              <w:t xml:space="preserve">Izkazovanje realne izvedljivosti v obdobju, za katerega velja podpora </w:t>
            </w:r>
            <w:r>
              <w:rPr>
                <w:rFonts w:cs="Arial"/>
                <w:szCs w:val="20"/>
              </w:rPr>
              <w:t>ter zagotavljanje stroškovne učinkovitosti</w:t>
            </w:r>
            <w:r w:rsidR="00B8341D">
              <w:rPr>
                <w:rFonts w:cs="Arial"/>
                <w:szCs w:val="20"/>
              </w:rPr>
              <w:t>.</w:t>
            </w:r>
          </w:p>
          <w:p w14:paraId="09C49322" w14:textId="77777777" w:rsidR="00684880" w:rsidRPr="0002791D" w:rsidRDefault="00684880" w:rsidP="00475B9E">
            <w:pPr>
              <w:suppressAutoHyphens/>
              <w:rPr>
                <w:rFonts w:cs="Arial"/>
                <w:szCs w:val="20"/>
              </w:rPr>
            </w:pPr>
          </w:p>
        </w:tc>
        <w:tc>
          <w:tcPr>
            <w:tcW w:w="1667" w:type="pct"/>
            <w:tcBorders>
              <w:top w:val="single" w:sz="4" w:space="0" w:color="000001"/>
              <w:left w:val="single" w:sz="4" w:space="0" w:color="000001"/>
              <w:bottom w:val="single" w:sz="4" w:space="0" w:color="000001"/>
              <w:right w:val="single" w:sz="4" w:space="0" w:color="000001"/>
            </w:tcBorders>
          </w:tcPr>
          <w:p w14:paraId="171E83C9" w14:textId="41E60D14" w:rsidR="00684880" w:rsidRPr="00342A85" w:rsidRDefault="00684880" w:rsidP="00475B9E">
            <w:pPr>
              <w:rPr>
                <w:rFonts w:cs="Arial"/>
                <w:bCs/>
                <w:color w:val="000000"/>
                <w:szCs w:val="20"/>
              </w:rPr>
            </w:pPr>
            <w:r w:rsidRPr="00342A85">
              <w:rPr>
                <w:rFonts w:cs="Arial"/>
                <w:bCs/>
                <w:color w:val="000000"/>
                <w:szCs w:val="20"/>
              </w:rPr>
              <w:t>Iz predlagane vsebine projekta je razvidna realna izvedljivost v obdobju, za katerega velja podpora (</w:t>
            </w:r>
            <w:r w:rsidR="000346D8">
              <w:rPr>
                <w:rFonts w:cs="Arial"/>
                <w:bCs/>
                <w:color w:val="000000"/>
                <w:szCs w:val="20"/>
              </w:rPr>
              <w:t>projekt</w:t>
            </w:r>
            <w:r w:rsidR="000346D8" w:rsidRPr="00342A85">
              <w:rPr>
                <w:rFonts w:cs="Arial"/>
                <w:bCs/>
                <w:color w:val="000000"/>
                <w:szCs w:val="20"/>
              </w:rPr>
              <w:t xml:space="preserve"> </w:t>
            </w:r>
            <w:r w:rsidRPr="00342A85">
              <w:rPr>
                <w:rFonts w:cs="Arial"/>
                <w:bCs/>
                <w:color w:val="000000"/>
                <w:szCs w:val="20"/>
              </w:rPr>
              <w:t>upošteva aktivnosti ter časovni in finančni okvir, določen s tem javnim</w:t>
            </w:r>
            <w:r w:rsidR="00AE1586">
              <w:rPr>
                <w:rFonts w:cs="Arial"/>
                <w:bCs/>
                <w:color w:val="000000"/>
                <w:szCs w:val="20"/>
              </w:rPr>
              <w:t xml:space="preserve"> </w:t>
            </w:r>
            <w:r w:rsidRPr="00342A85">
              <w:rPr>
                <w:rFonts w:cs="Arial"/>
                <w:bCs/>
                <w:color w:val="000000"/>
                <w:szCs w:val="20"/>
              </w:rPr>
              <w:t>razpisom in razpisno dokumentacijo) ter</w:t>
            </w:r>
            <w:r w:rsidR="00BD2805">
              <w:rPr>
                <w:rFonts w:cs="Arial"/>
                <w:bCs/>
                <w:color w:val="000000"/>
                <w:szCs w:val="20"/>
              </w:rPr>
              <w:t xml:space="preserve"> je</w:t>
            </w:r>
            <w:r w:rsidRPr="00342A85">
              <w:rPr>
                <w:rFonts w:cs="Arial"/>
                <w:bCs/>
                <w:color w:val="000000"/>
                <w:szCs w:val="20"/>
              </w:rPr>
              <w:t xml:space="preserve"> razvidna zagotovljenost stroškovne učinkovitosti.</w:t>
            </w:r>
          </w:p>
        </w:tc>
        <w:tc>
          <w:tcPr>
            <w:tcW w:w="1417" w:type="pct"/>
            <w:tcBorders>
              <w:top w:val="single" w:sz="4" w:space="0" w:color="000001"/>
              <w:left w:val="single" w:sz="4" w:space="0" w:color="000001"/>
              <w:bottom w:val="single" w:sz="4" w:space="0" w:color="000001"/>
              <w:right w:val="single" w:sz="4" w:space="0" w:color="000001"/>
            </w:tcBorders>
          </w:tcPr>
          <w:p w14:paraId="0DFB9836" w14:textId="7E0EB652" w:rsidR="00684880" w:rsidRPr="007447E8" w:rsidRDefault="005427AD" w:rsidP="00C54DDD">
            <w:pPr>
              <w:pStyle w:val="Style2"/>
              <w:numPr>
                <w:ilvl w:val="0"/>
                <w:numId w:val="3"/>
              </w:numPr>
              <w:spacing w:after="0" w:line="276" w:lineRule="auto"/>
              <w:ind w:left="267" w:hanging="169"/>
              <w:jc w:val="left"/>
              <w:rPr>
                <w:rFonts w:cs="Arial"/>
                <w:sz w:val="20"/>
                <w:szCs w:val="20"/>
              </w:rPr>
            </w:pPr>
            <w:r>
              <w:rPr>
                <w:rFonts w:cs="Arial"/>
                <w:bCs/>
                <w:color w:val="000000"/>
                <w:sz w:val="20"/>
                <w:szCs w:val="20"/>
              </w:rPr>
              <w:t>P</w:t>
            </w:r>
            <w:r w:rsidRPr="00165793">
              <w:rPr>
                <w:rFonts w:cs="Arial"/>
                <w:bCs/>
                <w:color w:val="000000"/>
                <w:sz w:val="20"/>
                <w:szCs w:val="20"/>
              </w:rPr>
              <w:t>ogoj</w:t>
            </w:r>
            <w:r>
              <w:rPr>
                <w:rFonts w:cs="Arial"/>
                <w:bCs/>
                <w:color w:val="000000"/>
                <w:sz w:val="20"/>
                <w:szCs w:val="20"/>
              </w:rPr>
              <w:t>a</w:t>
            </w:r>
            <w:r w:rsidRPr="00165793">
              <w:rPr>
                <w:rFonts w:cs="Arial"/>
                <w:bCs/>
                <w:color w:val="000000"/>
                <w:sz w:val="20"/>
                <w:szCs w:val="20"/>
              </w:rPr>
              <w:t xml:space="preserve"> se preveri</w:t>
            </w:r>
            <w:r>
              <w:rPr>
                <w:rFonts w:cs="Arial"/>
                <w:bCs/>
                <w:color w:val="000000"/>
                <w:sz w:val="20"/>
                <w:szCs w:val="20"/>
              </w:rPr>
              <w:t>ta</w:t>
            </w:r>
            <w:r w:rsidRPr="00165793">
              <w:rPr>
                <w:rFonts w:cs="Arial"/>
                <w:bCs/>
                <w:color w:val="000000"/>
                <w:sz w:val="20"/>
                <w:szCs w:val="20"/>
              </w:rPr>
              <w:t xml:space="preserve"> glede na celotno prijavo</w:t>
            </w:r>
            <w:r w:rsidR="002E2C57">
              <w:rPr>
                <w:rFonts w:cs="Arial"/>
                <w:bCs/>
                <w:color w:val="000000"/>
                <w:sz w:val="20"/>
                <w:szCs w:val="20"/>
              </w:rPr>
              <w:t>.</w:t>
            </w:r>
          </w:p>
          <w:p w14:paraId="08B277BC" w14:textId="080AF636" w:rsidR="007447E8" w:rsidRPr="00DF2ED6" w:rsidRDefault="007447E8" w:rsidP="00C54DDD">
            <w:pPr>
              <w:pStyle w:val="Style2"/>
              <w:numPr>
                <w:ilvl w:val="0"/>
                <w:numId w:val="3"/>
              </w:numPr>
              <w:spacing w:after="0" w:line="276" w:lineRule="auto"/>
              <w:ind w:left="267" w:hanging="169"/>
              <w:jc w:val="left"/>
              <w:rPr>
                <w:rFonts w:cs="Arial"/>
                <w:sz w:val="20"/>
                <w:szCs w:val="20"/>
              </w:rPr>
            </w:pPr>
            <w:r>
              <w:rPr>
                <w:rFonts w:cs="Arial"/>
                <w:bCs/>
                <w:color w:val="000000"/>
                <w:sz w:val="20"/>
                <w:szCs w:val="20"/>
              </w:rPr>
              <w:t>Točka 4.2 in 4.3 Prijavnice na javni razpis.</w:t>
            </w:r>
          </w:p>
        </w:tc>
      </w:tr>
      <w:tr w:rsidR="00684880" w:rsidRPr="005E7E8F" w14:paraId="1F3E4B8C" w14:textId="77777777" w:rsidTr="00475B9E">
        <w:trPr>
          <w:trHeight w:val="567"/>
        </w:trPr>
        <w:tc>
          <w:tcPr>
            <w:tcW w:w="1917"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CFBBD0" w14:textId="2EDF8793" w:rsidR="00684880" w:rsidRPr="0002791D" w:rsidRDefault="00684880" w:rsidP="00475B9E">
            <w:pPr>
              <w:suppressAutoHyphens/>
              <w:rPr>
                <w:rFonts w:cs="Arial"/>
                <w:szCs w:val="20"/>
              </w:rPr>
            </w:pPr>
            <w:r w:rsidRPr="0002791D">
              <w:rPr>
                <w:rFonts w:cs="Arial"/>
                <w:szCs w:val="20"/>
              </w:rPr>
              <w:t>Izkazovanje skladnosti s cilji in rezultati na ravni ukrepa načrta</w:t>
            </w:r>
            <w:r w:rsidR="00B8341D">
              <w:rPr>
                <w:rFonts w:cs="Arial"/>
                <w:szCs w:val="20"/>
              </w:rPr>
              <w:t>.</w:t>
            </w:r>
          </w:p>
        </w:tc>
        <w:tc>
          <w:tcPr>
            <w:tcW w:w="1667" w:type="pct"/>
            <w:tcBorders>
              <w:top w:val="single" w:sz="4" w:space="0" w:color="000001"/>
              <w:left w:val="single" w:sz="4" w:space="0" w:color="000001"/>
              <w:bottom w:val="single" w:sz="4" w:space="0" w:color="000001"/>
              <w:right w:val="single" w:sz="4" w:space="0" w:color="000001"/>
            </w:tcBorders>
          </w:tcPr>
          <w:p w14:paraId="3E65099B" w14:textId="7FB64827" w:rsidR="00684880" w:rsidRPr="000925C9" w:rsidRDefault="00684880" w:rsidP="00475B9E">
            <w:pPr>
              <w:rPr>
                <w:rFonts w:cs="Arial"/>
                <w:bCs/>
                <w:color w:val="000000"/>
                <w:szCs w:val="20"/>
              </w:rPr>
            </w:pPr>
            <w:r w:rsidRPr="00165793">
              <w:rPr>
                <w:rFonts w:cs="Arial"/>
                <w:bCs/>
                <w:color w:val="000000"/>
                <w:szCs w:val="20"/>
              </w:rPr>
              <w:t xml:space="preserve">Iz predlaganih aktivnosti </w:t>
            </w:r>
            <w:r w:rsidR="000346D8">
              <w:rPr>
                <w:rFonts w:cs="Arial"/>
                <w:bCs/>
                <w:color w:val="000000"/>
                <w:szCs w:val="20"/>
              </w:rPr>
              <w:t>projekta</w:t>
            </w:r>
            <w:r w:rsidR="000346D8" w:rsidRPr="00165793">
              <w:rPr>
                <w:rFonts w:cs="Arial"/>
                <w:bCs/>
                <w:color w:val="000000"/>
                <w:szCs w:val="20"/>
              </w:rPr>
              <w:t xml:space="preserve"> </w:t>
            </w:r>
            <w:r w:rsidRPr="00165793">
              <w:rPr>
                <w:rFonts w:cs="Arial"/>
                <w:bCs/>
                <w:color w:val="000000"/>
                <w:szCs w:val="20"/>
              </w:rPr>
              <w:t>je razviden prispevek k doseganju ciljev in rezultatov na ravn</w:t>
            </w:r>
            <w:r>
              <w:rPr>
                <w:rFonts w:cs="Arial"/>
                <w:bCs/>
                <w:color w:val="000000"/>
                <w:szCs w:val="20"/>
              </w:rPr>
              <w:t>i ukrepa načrta.</w:t>
            </w:r>
          </w:p>
        </w:tc>
        <w:tc>
          <w:tcPr>
            <w:tcW w:w="1417" w:type="pct"/>
            <w:tcBorders>
              <w:top w:val="single" w:sz="4" w:space="0" w:color="000001"/>
              <w:left w:val="single" w:sz="4" w:space="0" w:color="000001"/>
              <w:bottom w:val="single" w:sz="4" w:space="0" w:color="000001"/>
              <w:right w:val="single" w:sz="4" w:space="0" w:color="000001"/>
            </w:tcBorders>
          </w:tcPr>
          <w:p w14:paraId="452E60A4" w14:textId="157572DC" w:rsidR="00684880" w:rsidRPr="0059418B" w:rsidRDefault="00684880" w:rsidP="00C54DDD">
            <w:pPr>
              <w:pStyle w:val="Style2"/>
              <w:numPr>
                <w:ilvl w:val="0"/>
                <w:numId w:val="3"/>
              </w:numPr>
              <w:spacing w:after="0" w:line="276" w:lineRule="auto"/>
              <w:ind w:left="267" w:hanging="169"/>
              <w:jc w:val="left"/>
              <w:rPr>
                <w:rFonts w:cs="Arial"/>
                <w:sz w:val="20"/>
                <w:szCs w:val="20"/>
              </w:rPr>
            </w:pPr>
            <w:r>
              <w:rPr>
                <w:rFonts w:cs="Arial"/>
                <w:sz w:val="20"/>
                <w:szCs w:val="20"/>
              </w:rPr>
              <w:t>Točka</w:t>
            </w:r>
            <w:r w:rsidRPr="0059418B">
              <w:rPr>
                <w:rFonts w:cs="Arial"/>
                <w:sz w:val="20"/>
                <w:szCs w:val="20"/>
              </w:rPr>
              <w:t xml:space="preserve"> </w:t>
            </w:r>
            <w:r w:rsidR="006564C9">
              <w:rPr>
                <w:rFonts w:cs="Arial"/>
                <w:sz w:val="20"/>
                <w:szCs w:val="20"/>
              </w:rPr>
              <w:t>4</w:t>
            </w:r>
            <w:r w:rsidRPr="0059418B">
              <w:rPr>
                <w:rFonts w:cs="Arial"/>
                <w:sz w:val="20"/>
                <w:szCs w:val="20"/>
              </w:rPr>
              <w:t>.</w:t>
            </w:r>
            <w:r w:rsidR="006564C9">
              <w:rPr>
                <w:rFonts w:cs="Arial"/>
                <w:sz w:val="20"/>
                <w:szCs w:val="20"/>
              </w:rPr>
              <w:t>1</w:t>
            </w:r>
            <w:r w:rsidRPr="0059418B">
              <w:rPr>
                <w:rFonts w:cs="Arial"/>
                <w:sz w:val="20"/>
                <w:szCs w:val="20"/>
              </w:rPr>
              <w:t xml:space="preserve"> Prijavnice na javni razpis</w:t>
            </w:r>
            <w:r w:rsidR="002E2C57">
              <w:rPr>
                <w:rFonts w:cs="Arial"/>
                <w:sz w:val="20"/>
                <w:szCs w:val="20"/>
              </w:rPr>
              <w:t>.</w:t>
            </w:r>
          </w:p>
        </w:tc>
      </w:tr>
      <w:tr w:rsidR="00684880" w:rsidRPr="005E7E8F" w14:paraId="788287E6" w14:textId="77777777" w:rsidTr="00475B9E">
        <w:trPr>
          <w:trHeight w:val="342"/>
        </w:trPr>
        <w:tc>
          <w:tcPr>
            <w:tcW w:w="1917"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E4F6C7" w14:textId="76CE85A1" w:rsidR="00684880" w:rsidRPr="002C0F37" w:rsidRDefault="00684880" w:rsidP="00475B9E">
            <w:pPr>
              <w:suppressAutoHyphens/>
              <w:rPr>
                <w:rFonts w:cs="Arial"/>
                <w:b/>
                <w:color w:val="000000"/>
                <w:szCs w:val="20"/>
              </w:rPr>
            </w:pPr>
            <w:r w:rsidRPr="0002791D">
              <w:rPr>
                <w:rFonts w:cs="Arial"/>
                <w:szCs w:val="20"/>
              </w:rPr>
              <w:t>Izkazovanje ustreznosti ciljnih skupin</w:t>
            </w:r>
            <w:r w:rsidR="00B8341D">
              <w:rPr>
                <w:rFonts w:cs="Arial"/>
                <w:szCs w:val="20"/>
              </w:rPr>
              <w:t>.</w:t>
            </w:r>
            <w:r w:rsidRPr="002C0F37">
              <w:rPr>
                <w:rFonts w:cs="Arial"/>
                <w:b/>
                <w:color w:val="000000"/>
                <w:szCs w:val="20"/>
              </w:rPr>
              <w:t xml:space="preserve"> </w:t>
            </w:r>
          </w:p>
        </w:tc>
        <w:tc>
          <w:tcPr>
            <w:tcW w:w="1667" w:type="pct"/>
            <w:tcBorders>
              <w:top w:val="single" w:sz="4" w:space="0" w:color="000001"/>
              <w:left w:val="single" w:sz="4" w:space="0" w:color="000001"/>
              <w:bottom w:val="single" w:sz="4" w:space="0" w:color="000001"/>
              <w:right w:val="single" w:sz="4" w:space="0" w:color="000001"/>
            </w:tcBorders>
          </w:tcPr>
          <w:p w14:paraId="71DBFD9E" w14:textId="77777777" w:rsidR="00684880" w:rsidRPr="005E7E8F" w:rsidRDefault="00684880" w:rsidP="00475B9E">
            <w:pPr>
              <w:rPr>
                <w:rFonts w:cs="Arial"/>
                <w:bCs/>
                <w:color w:val="000000"/>
                <w:szCs w:val="20"/>
              </w:rPr>
            </w:pPr>
            <w:r w:rsidRPr="00165793">
              <w:rPr>
                <w:rFonts w:cs="Arial"/>
                <w:bCs/>
                <w:color w:val="000000"/>
                <w:szCs w:val="20"/>
              </w:rPr>
              <w:t xml:space="preserve">Iz predlagane </w:t>
            </w:r>
            <w:r>
              <w:rPr>
                <w:rFonts w:cs="Arial"/>
                <w:bCs/>
                <w:color w:val="000000"/>
                <w:szCs w:val="20"/>
              </w:rPr>
              <w:t>vsebine</w:t>
            </w:r>
            <w:r w:rsidRPr="00165793">
              <w:rPr>
                <w:rFonts w:cs="Arial"/>
                <w:bCs/>
                <w:color w:val="000000"/>
                <w:szCs w:val="20"/>
              </w:rPr>
              <w:t xml:space="preserve"> </w:t>
            </w:r>
            <w:r>
              <w:rPr>
                <w:rFonts w:cs="Arial"/>
                <w:bCs/>
                <w:color w:val="000000"/>
                <w:szCs w:val="20"/>
              </w:rPr>
              <w:t xml:space="preserve">projekta </w:t>
            </w:r>
            <w:r w:rsidRPr="00165793">
              <w:rPr>
                <w:rFonts w:cs="Arial"/>
                <w:bCs/>
                <w:color w:val="000000"/>
                <w:szCs w:val="20"/>
              </w:rPr>
              <w:t>je razvidna ustreznost ciljnih skupin</w:t>
            </w:r>
            <w:r>
              <w:rPr>
                <w:rFonts w:cs="Arial"/>
                <w:bCs/>
                <w:color w:val="000000"/>
                <w:szCs w:val="20"/>
              </w:rPr>
              <w:t>.</w:t>
            </w:r>
          </w:p>
        </w:tc>
        <w:tc>
          <w:tcPr>
            <w:tcW w:w="1417" w:type="pct"/>
            <w:tcBorders>
              <w:top w:val="single" w:sz="4" w:space="0" w:color="000001"/>
              <w:left w:val="single" w:sz="4" w:space="0" w:color="000001"/>
              <w:bottom w:val="single" w:sz="4" w:space="0" w:color="000001"/>
              <w:right w:val="single" w:sz="4" w:space="0" w:color="000001"/>
            </w:tcBorders>
          </w:tcPr>
          <w:p w14:paraId="1F9D81A0" w14:textId="55C41A31" w:rsidR="00684880" w:rsidRPr="005E7E8F" w:rsidRDefault="00684880" w:rsidP="00C54DDD">
            <w:pPr>
              <w:pStyle w:val="Style2"/>
              <w:numPr>
                <w:ilvl w:val="0"/>
                <w:numId w:val="3"/>
              </w:numPr>
              <w:spacing w:after="0" w:line="276" w:lineRule="auto"/>
              <w:ind w:left="267" w:hanging="169"/>
              <w:jc w:val="left"/>
              <w:rPr>
                <w:rFonts w:cs="Arial"/>
                <w:bCs/>
                <w:color w:val="000000"/>
                <w:sz w:val="20"/>
                <w:szCs w:val="20"/>
              </w:rPr>
            </w:pPr>
            <w:r>
              <w:rPr>
                <w:rFonts w:cs="Arial"/>
                <w:sz w:val="20"/>
                <w:szCs w:val="20"/>
              </w:rPr>
              <w:t>T</w:t>
            </w:r>
            <w:r w:rsidRPr="0059418B">
              <w:rPr>
                <w:rFonts w:cs="Arial"/>
                <w:sz w:val="20"/>
                <w:szCs w:val="20"/>
              </w:rPr>
              <w:t xml:space="preserve">očka </w:t>
            </w:r>
            <w:r w:rsidR="006564C9">
              <w:rPr>
                <w:rFonts w:cs="Arial"/>
                <w:sz w:val="20"/>
                <w:szCs w:val="20"/>
              </w:rPr>
              <w:t>4</w:t>
            </w:r>
            <w:r w:rsidRPr="0059418B">
              <w:rPr>
                <w:rFonts w:cs="Arial"/>
                <w:sz w:val="20"/>
                <w:szCs w:val="20"/>
              </w:rPr>
              <w:t>.</w:t>
            </w:r>
            <w:r>
              <w:rPr>
                <w:rFonts w:cs="Arial"/>
                <w:sz w:val="20"/>
                <w:szCs w:val="20"/>
              </w:rPr>
              <w:t>4</w:t>
            </w:r>
            <w:r w:rsidRPr="0059418B">
              <w:rPr>
                <w:rFonts w:cs="Arial"/>
                <w:sz w:val="20"/>
                <w:szCs w:val="20"/>
              </w:rPr>
              <w:t xml:space="preserve"> Prijavnice na javni razpis</w:t>
            </w:r>
            <w:r w:rsidR="002E2C57">
              <w:rPr>
                <w:rFonts w:cs="Arial"/>
                <w:sz w:val="20"/>
                <w:szCs w:val="20"/>
              </w:rPr>
              <w:t>.</w:t>
            </w:r>
          </w:p>
        </w:tc>
      </w:tr>
    </w:tbl>
    <w:p w14:paraId="42A48C46" w14:textId="77777777" w:rsidR="00684880" w:rsidRDefault="00684880" w:rsidP="00684880">
      <w:pPr>
        <w:autoSpaceDE w:val="0"/>
        <w:autoSpaceDN w:val="0"/>
        <w:adjustRightInd w:val="0"/>
        <w:spacing w:line="276" w:lineRule="auto"/>
        <w:rPr>
          <w:rFonts w:cs="Arial"/>
          <w:szCs w:val="20"/>
        </w:rPr>
      </w:pPr>
    </w:p>
    <w:p w14:paraId="609147CF" w14:textId="70BA2322" w:rsidR="00C35280" w:rsidRDefault="00684880" w:rsidP="00684880">
      <w:pPr>
        <w:autoSpaceDE w:val="0"/>
        <w:autoSpaceDN w:val="0"/>
        <w:adjustRightInd w:val="0"/>
        <w:spacing w:line="276" w:lineRule="auto"/>
        <w:rPr>
          <w:rFonts w:cs="Arial"/>
          <w:szCs w:val="20"/>
        </w:rPr>
      </w:pPr>
      <w:r w:rsidRPr="00EA21C3">
        <w:rPr>
          <w:rFonts w:cs="Arial"/>
          <w:szCs w:val="20"/>
        </w:rPr>
        <w:t xml:space="preserve">V primeru, da prijavitelj, konzorcijski partner ali vloga ne bodo izpolnjevali kateregakoli od pogojev iz točke </w:t>
      </w:r>
      <w:r w:rsidRPr="007A47C4">
        <w:rPr>
          <w:rFonts w:cs="Arial"/>
          <w:szCs w:val="20"/>
        </w:rPr>
        <w:t>3.</w:t>
      </w:r>
      <w:r>
        <w:rPr>
          <w:rFonts w:cs="Arial"/>
          <w:szCs w:val="20"/>
        </w:rPr>
        <w:t xml:space="preserve">1 </w:t>
      </w:r>
      <w:r w:rsidRPr="007A47C4">
        <w:rPr>
          <w:rFonts w:cs="Arial"/>
          <w:szCs w:val="20"/>
        </w:rPr>
        <w:t xml:space="preserve">Pogoji za kandidiranje na javnem razpisu za </w:t>
      </w:r>
      <w:r w:rsidR="007A742B">
        <w:rPr>
          <w:rFonts w:cs="Arial"/>
          <w:szCs w:val="20"/>
        </w:rPr>
        <w:t>s</w:t>
      </w:r>
      <w:r w:rsidRPr="007A47C4">
        <w:rPr>
          <w:rFonts w:cs="Arial"/>
          <w:szCs w:val="20"/>
        </w:rPr>
        <w:t xml:space="preserve">klop </w:t>
      </w:r>
      <w:r>
        <w:rPr>
          <w:rFonts w:cs="Arial"/>
          <w:szCs w:val="20"/>
        </w:rPr>
        <w:t>A</w:t>
      </w:r>
      <w:r w:rsidRPr="00EA21C3">
        <w:rPr>
          <w:rFonts w:cs="Arial"/>
          <w:szCs w:val="20"/>
        </w:rPr>
        <w:t xml:space="preserve">, bo komisija vlogo izločila in je ne bo ocenjevala po merilih za ocenjevanje, vloga prijavitelja pa se bo s sklepom zavrnila. </w:t>
      </w:r>
    </w:p>
    <w:p w14:paraId="7DA6A974" w14:textId="77777777" w:rsidR="000D4D18" w:rsidRPr="006E6960" w:rsidRDefault="000D4D18" w:rsidP="00684880">
      <w:pPr>
        <w:autoSpaceDE w:val="0"/>
        <w:autoSpaceDN w:val="0"/>
        <w:adjustRightInd w:val="0"/>
        <w:spacing w:line="276" w:lineRule="auto"/>
        <w:rPr>
          <w:rFonts w:cs="Arial"/>
          <w:szCs w:val="20"/>
        </w:rPr>
      </w:pPr>
    </w:p>
    <w:p w14:paraId="0A5F5B4C" w14:textId="3B6B6E9D" w:rsidR="000A6120" w:rsidRPr="000A6120" w:rsidRDefault="007A47C4" w:rsidP="000A6120">
      <w:pPr>
        <w:pStyle w:val="Naslov20"/>
        <w:rPr>
          <w:u w:val="single"/>
        </w:rPr>
      </w:pPr>
      <w:r w:rsidRPr="00823B2E">
        <w:t xml:space="preserve">Pogoji </w:t>
      </w:r>
      <w:r>
        <w:t xml:space="preserve">za kandidiranje na javnem razpisu za </w:t>
      </w:r>
      <w:r w:rsidR="003259B2">
        <w:rPr>
          <w:u w:val="single"/>
        </w:rPr>
        <w:t>sklop</w:t>
      </w:r>
      <w:r w:rsidRPr="00CC5F65">
        <w:rPr>
          <w:u w:val="single"/>
        </w:rPr>
        <w:t xml:space="preserve"> B</w:t>
      </w:r>
    </w:p>
    <w:p w14:paraId="3EA0C219" w14:textId="77777777" w:rsidR="000A6120" w:rsidRDefault="000A6120" w:rsidP="005C641D"/>
    <w:p w14:paraId="7F60ADC4" w14:textId="670B7BFF" w:rsidR="007A47C4" w:rsidRPr="006E6960" w:rsidRDefault="007A47C4" w:rsidP="004848F5">
      <w:pPr>
        <w:pStyle w:val="naslov3"/>
      </w:pPr>
      <w:r w:rsidRPr="00363C07">
        <w:t>Splošni</w:t>
      </w:r>
      <w:r w:rsidRPr="006E6960">
        <w:t xml:space="preserve"> pogoji za prijavitelja</w:t>
      </w:r>
    </w:p>
    <w:p w14:paraId="7BA3E39C" w14:textId="352DB60C" w:rsidR="00CC5F65" w:rsidRDefault="00CC5F65" w:rsidP="00CC5F65">
      <w:pPr>
        <w:pStyle w:val="Odstavekseznama"/>
        <w:spacing w:after="0" w:line="276" w:lineRule="auto"/>
        <w:ind w:left="1080"/>
        <w:contextualSpacing w:val="0"/>
        <w:rPr>
          <w:rFonts w:cs="Arial"/>
          <w:bCs/>
          <w:color w:val="000000"/>
          <w:szCs w:val="20"/>
          <w:u w:val="single"/>
        </w:rPr>
      </w:pPr>
    </w:p>
    <w:p w14:paraId="100E36AC" w14:textId="357EF3AA" w:rsidR="000A6120" w:rsidRDefault="000A6120" w:rsidP="000A6120">
      <w:pPr>
        <w:pStyle w:val="pf0"/>
        <w:spacing w:before="0" w:beforeAutospacing="0" w:line="276" w:lineRule="auto"/>
        <w:contextualSpacing/>
        <w:jc w:val="both"/>
        <w:rPr>
          <w:rFonts w:ascii="Arial" w:hAnsi="Arial" w:cs="Arial"/>
          <w:color w:val="000000"/>
          <w:sz w:val="20"/>
          <w:szCs w:val="20"/>
        </w:rPr>
      </w:pPr>
      <w:r w:rsidRPr="005E7E8F">
        <w:rPr>
          <w:rFonts w:ascii="Arial" w:hAnsi="Arial" w:cs="Arial"/>
          <w:color w:val="000000"/>
          <w:sz w:val="20"/>
          <w:szCs w:val="20"/>
        </w:rPr>
        <w:t xml:space="preserve">Prijavitelj se na </w:t>
      </w:r>
      <w:r>
        <w:rPr>
          <w:rFonts w:ascii="Arial" w:hAnsi="Arial" w:cs="Arial"/>
          <w:color w:val="000000"/>
          <w:sz w:val="20"/>
          <w:szCs w:val="20"/>
        </w:rPr>
        <w:t>j</w:t>
      </w:r>
      <w:r w:rsidRPr="008F1C35">
        <w:rPr>
          <w:rFonts w:ascii="Arial" w:hAnsi="Arial" w:cs="Arial"/>
          <w:color w:val="000000"/>
          <w:sz w:val="20"/>
          <w:szCs w:val="20"/>
        </w:rPr>
        <w:t>avni razpis Programi finančne pismenosti in digitalna knjižnica</w:t>
      </w:r>
      <w:r>
        <w:rPr>
          <w:rFonts w:ascii="Arial" w:hAnsi="Arial" w:cs="Arial"/>
          <w:color w:val="000000"/>
          <w:sz w:val="20"/>
          <w:szCs w:val="20"/>
        </w:rPr>
        <w:t xml:space="preserve"> </w:t>
      </w:r>
      <w:r w:rsidRPr="005E7E8F">
        <w:rPr>
          <w:rFonts w:ascii="Arial" w:hAnsi="Arial" w:cs="Arial"/>
          <w:color w:val="000000"/>
          <w:sz w:val="20"/>
          <w:szCs w:val="20"/>
        </w:rPr>
        <w:t xml:space="preserve">za izvedbo </w:t>
      </w:r>
      <w:r>
        <w:rPr>
          <w:rFonts w:ascii="Arial" w:hAnsi="Arial" w:cs="Arial"/>
          <w:color w:val="000000"/>
          <w:sz w:val="20"/>
          <w:szCs w:val="20"/>
        </w:rPr>
        <w:t xml:space="preserve">sklopa </w:t>
      </w:r>
      <w:r w:rsidR="004A44A5">
        <w:rPr>
          <w:rFonts w:ascii="Arial" w:hAnsi="Arial" w:cs="Arial"/>
          <w:color w:val="000000"/>
          <w:sz w:val="20"/>
          <w:szCs w:val="20"/>
        </w:rPr>
        <w:t>B</w:t>
      </w:r>
      <w:r w:rsidRPr="005E7E8F">
        <w:rPr>
          <w:rFonts w:ascii="Arial" w:hAnsi="Arial" w:cs="Arial"/>
          <w:color w:val="000000"/>
          <w:sz w:val="20"/>
          <w:szCs w:val="20"/>
        </w:rPr>
        <w:t xml:space="preserve"> prijavi v obliki konzorcija kot poslovodeči konzorcijski partner in odda skupno vlogo v imenu vseh članov konzorcija.</w:t>
      </w:r>
    </w:p>
    <w:p w14:paraId="10B50F37" w14:textId="77777777" w:rsidR="000A6120" w:rsidRDefault="000A6120" w:rsidP="00044D88">
      <w:pPr>
        <w:pStyle w:val="pf0"/>
        <w:spacing w:before="0" w:beforeAutospacing="0" w:line="276" w:lineRule="auto"/>
        <w:contextualSpacing/>
        <w:jc w:val="both"/>
        <w:rPr>
          <w:rFonts w:ascii="Arial" w:hAnsi="Arial" w:cs="Arial"/>
          <w:sz w:val="20"/>
          <w:szCs w:val="20"/>
        </w:rPr>
      </w:pPr>
    </w:p>
    <w:p w14:paraId="63362DC3" w14:textId="0C5414F7" w:rsidR="00684880" w:rsidRPr="005E7E8F" w:rsidRDefault="00684880" w:rsidP="00044D88">
      <w:pPr>
        <w:pStyle w:val="pf0"/>
        <w:spacing w:before="0" w:beforeAutospacing="0" w:line="276" w:lineRule="auto"/>
        <w:contextualSpacing/>
        <w:jc w:val="both"/>
        <w:rPr>
          <w:rFonts w:ascii="Arial" w:hAnsi="Arial" w:cs="Arial"/>
          <w:sz w:val="20"/>
          <w:szCs w:val="20"/>
        </w:rPr>
      </w:pPr>
      <w:r w:rsidRPr="009522B2">
        <w:rPr>
          <w:rFonts w:ascii="Arial" w:hAnsi="Arial" w:cs="Arial"/>
          <w:sz w:val="20"/>
          <w:szCs w:val="20"/>
        </w:rPr>
        <w:lastRenderedPageBreak/>
        <w:t xml:space="preserve">Na </w:t>
      </w:r>
      <w:r w:rsidR="008F1C35">
        <w:rPr>
          <w:rFonts w:ascii="Arial" w:hAnsi="Arial" w:cs="Arial"/>
          <w:sz w:val="20"/>
          <w:szCs w:val="20"/>
        </w:rPr>
        <w:t>j</w:t>
      </w:r>
      <w:r w:rsidR="008F1C35" w:rsidRPr="008F1C35">
        <w:rPr>
          <w:rFonts w:ascii="Arial" w:hAnsi="Arial" w:cs="Arial"/>
          <w:sz w:val="20"/>
          <w:szCs w:val="20"/>
        </w:rPr>
        <w:t>avni razpis Programi finančne pismenosti in digitalna knjižnica</w:t>
      </w:r>
      <w:r w:rsidR="008F1C35">
        <w:rPr>
          <w:rFonts w:ascii="Arial" w:hAnsi="Arial" w:cs="Arial"/>
          <w:sz w:val="20"/>
          <w:szCs w:val="20"/>
        </w:rPr>
        <w:t xml:space="preserve"> </w:t>
      </w:r>
      <w:r w:rsidRPr="009522B2">
        <w:rPr>
          <w:rFonts w:ascii="Arial" w:hAnsi="Arial" w:cs="Arial"/>
          <w:sz w:val="20"/>
          <w:szCs w:val="20"/>
        </w:rPr>
        <w:t>lahko</w:t>
      </w:r>
      <w:r>
        <w:rPr>
          <w:rFonts w:ascii="Arial" w:hAnsi="Arial" w:cs="Arial"/>
          <w:sz w:val="20"/>
          <w:szCs w:val="20"/>
        </w:rPr>
        <w:t xml:space="preserve"> za izvedbo </w:t>
      </w:r>
      <w:r w:rsidRPr="00CC5F65">
        <w:rPr>
          <w:rFonts w:ascii="Arial" w:hAnsi="Arial" w:cs="Arial"/>
          <w:b/>
          <w:bCs/>
          <w:sz w:val="20"/>
          <w:szCs w:val="20"/>
        </w:rPr>
        <w:t xml:space="preserve">sklopa </w:t>
      </w:r>
      <w:r>
        <w:rPr>
          <w:rFonts w:ascii="Arial" w:hAnsi="Arial" w:cs="Arial"/>
          <w:b/>
          <w:bCs/>
          <w:sz w:val="20"/>
          <w:szCs w:val="20"/>
        </w:rPr>
        <w:t>B</w:t>
      </w:r>
      <w:r w:rsidRPr="009522B2">
        <w:rPr>
          <w:rFonts w:ascii="Arial" w:hAnsi="Arial" w:cs="Arial"/>
          <w:sz w:val="20"/>
          <w:szCs w:val="20"/>
        </w:rPr>
        <w:t xml:space="preserve"> kot prijavitelj kandidira </w:t>
      </w:r>
      <w:r w:rsidRPr="007A47C4">
        <w:rPr>
          <w:rFonts w:ascii="Arial" w:hAnsi="Arial" w:cs="Arial"/>
          <w:b/>
          <w:bCs/>
          <w:color w:val="000000"/>
          <w:sz w:val="20"/>
          <w:szCs w:val="20"/>
          <w:shd w:val="clear" w:color="auto" w:fill="FFFFFF"/>
        </w:rPr>
        <w:t>javna organizacija za izobraževanje odraslih</w:t>
      </w:r>
      <w:r w:rsidRPr="007A47C4">
        <w:rPr>
          <w:rStyle w:val="Sprotnaopomba-sklic"/>
          <w:rFonts w:ascii="Arial" w:hAnsi="Arial" w:cs="Arial"/>
          <w:b/>
          <w:bCs/>
          <w:color w:val="000000"/>
          <w:sz w:val="20"/>
          <w:szCs w:val="20"/>
          <w:shd w:val="clear" w:color="auto" w:fill="FFFFFF"/>
        </w:rPr>
        <w:footnoteReference w:id="4"/>
      </w:r>
      <w:r w:rsidRPr="007A47C4">
        <w:rPr>
          <w:rFonts w:ascii="Arial" w:hAnsi="Arial" w:cs="Arial"/>
          <w:b/>
          <w:bCs/>
          <w:color w:val="000000"/>
          <w:sz w:val="20"/>
          <w:szCs w:val="20"/>
          <w:shd w:val="clear" w:color="auto" w:fill="FFFFFF"/>
        </w:rPr>
        <w:t>,</w:t>
      </w:r>
      <w:r w:rsidRPr="009522B2">
        <w:rPr>
          <w:rFonts w:ascii="Arial" w:hAnsi="Arial" w:cs="Arial"/>
          <w:color w:val="000000"/>
          <w:sz w:val="20"/>
          <w:szCs w:val="20"/>
          <w:shd w:val="clear" w:color="auto" w:fill="FFFFFF"/>
        </w:rPr>
        <w:t xml:space="preserve"> </w:t>
      </w:r>
      <w:r w:rsidRPr="009522B2">
        <w:rPr>
          <w:rFonts w:ascii="Arial" w:hAnsi="Arial" w:cs="Arial"/>
          <w:sz w:val="20"/>
          <w:szCs w:val="20"/>
        </w:rPr>
        <w:t>ki izpolnjuje naslednje pogoje</w:t>
      </w:r>
      <w:r>
        <w:rPr>
          <w:rFonts w:ascii="Arial" w:hAnsi="Arial" w:cs="Arial"/>
          <w:sz w:val="20"/>
          <w:szCs w:val="20"/>
        </w:rPr>
        <w:t>:</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412"/>
        <w:gridCol w:w="4861"/>
        <w:gridCol w:w="2789"/>
      </w:tblGrid>
      <w:tr w:rsidR="00684880" w:rsidRPr="005E7E8F" w14:paraId="33202CF3" w14:textId="77777777" w:rsidTr="00475B9E">
        <w:tc>
          <w:tcPr>
            <w:tcW w:w="779"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867FFC" w14:textId="77777777" w:rsidR="00684880" w:rsidRPr="005E7E8F" w:rsidRDefault="00684880" w:rsidP="00475B9E">
            <w:pPr>
              <w:spacing w:line="276" w:lineRule="auto"/>
              <w:rPr>
                <w:rFonts w:cs="Arial"/>
                <w:szCs w:val="20"/>
              </w:rPr>
            </w:pPr>
            <w:r>
              <w:rPr>
                <w:rFonts w:cs="Arial"/>
                <w:szCs w:val="20"/>
              </w:rPr>
              <w:t>Pogoj</w:t>
            </w:r>
          </w:p>
        </w:tc>
        <w:tc>
          <w:tcPr>
            <w:tcW w:w="2682"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E8C0D6" w14:textId="77777777" w:rsidR="00684880" w:rsidRPr="005E7E8F" w:rsidRDefault="00684880" w:rsidP="00475B9E">
            <w:pPr>
              <w:pStyle w:val="Pripombabesedilo"/>
              <w:spacing w:line="276" w:lineRule="auto"/>
              <w:rPr>
                <w:rFonts w:cs="Arial"/>
              </w:rPr>
            </w:pPr>
            <w:r>
              <w:rPr>
                <w:rFonts w:cs="Arial"/>
              </w:rPr>
              <w:t>Opis</w:t>
            </w:r>
          </w:p>
        </w:tc>
        <w:tc>
          <w:tcPr>
            <w:tcW w:w="1539"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63AA6DD" w14:textId="77777777" w:rsidR="00684880" w:rsidRPr="005E7E8F" w:rsidRDefault="00684880" w:rsidP="00475B9E">
            <w:pPr>
              <w:pStyle w:val="Style2"/>
              <w:numPr>
                <w:ilvl w:val="0"/>
                <w:numId w:val="0"/>
              </w:numPr>
              <w:spacing w:line="276" w:lineRule="auto"/>
              <w:rPr>
                <w:rFonts w:cs="Arial"/>
                <w:sz w:val="20"/>
                <w:szCs w:val="20"/>
              </w:rPr>
            </w:pPr>
            <w:r w:rsidRPr="005E7E8F">
              <w:rPr>
                <w:rFonts w:cs="Arial"/>
                <w:sz w:val="20"/>
                <w:szCs w:val="20"/>
              </w:rPr>
              <w:t>Dokazila</w:t>
            </w:r>
          </w:p>
        </w:tc>
      </w:tr>
      <w:tr w:rsidR="00684880" w:rsidRPr="005E7E8F" w14:paraId="7ACCA2B5" w14:textId="77777777" w:rsidTr="00475B9E">
        <w:tc>
          <w:tcPr>
            <w:tcW w:w="779" w:type="pct"/>
            <w:vMerge w:val="restart"/>
            <w:tcBorders>
              <w:top w:val="single" w:sz="4" w:space="0" w:color="000001"/>
              <w:left w:val="single" w:sz="4" w:space="0" w:color="000001"/>
              <w:right w:val="single" w:sz="4" w:space="0" w:color="000001"/>
            </w:tcBorders>
            <w:shd w:val="clear" w:color="auto" w:fill="auto"/>
            <w:tcMar>
              <w:left w:w="98" w:type="dxa"/>
            </w:tcMar>
            <w:vAlign w:val="center"/>
          </w:tcPr>
          <w:p w14:paraId="746936BF" w14:textId="77777777" w:rsidR="00684880" w:rsidRPr="005E7E8F" w:rsidRDefault="00684880" w:rsidP="00475B9E">
            <w:pPr>
              <w:spacing w:line="276" w:lineRule="auto"/>
              <w:rPr>
                <w:rFonts w:cs="Arial"/>
                <w:szCs w:val="20"/>
              </w:rPr>
            </w:pPr>
            <w:r w:rsidRPr="00165793">
              <w:rPr>
                <w:rFonts w:cs="Arial"/>
                <w:b/>
                <w:bCs/>
                <w:color w:val="000000"/>
                <w:szCs w:val="20"/>
              </w:rPr>
              <w:t>Ustreznost in sposobnost prijavitelja</w:t>
            </w:r>
          </w:p>
        </w:tc>
        <w:tc>
          <w:tcPr>
            <w:tcW w:w="2682"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36640BD" w14:textId="77777777" w:rsidR="00684880" w:rsidRPr="005E7E8F" w:rsidRDefault="00684880" w:rsidP="00475B9E">
            <w:pPr>
              <w:pStyle w:val="Pripombabesedilo"/>
              <w:spacing w:line="276" w:lineRule="auto"/>
              <w:rPr>
                <w:rFonts w:cs="Arial"/>
              </w:rPr>
            </w:pPr>
            <w:r>
              <w:rPr>
                <w:rFonts w:cs="Arial"/>
              </w:rPr>
              <w:t xml:space="preserve">Prijavitelj </w:t>
            </w:r>
            <w:r w:rsidRPr="005E7E8F">
              <w:rPr>
                <w:rFonts w:cs="Arial"/>
              </w:rPr>
              <w:t xml:space="preserve">je </w:t>
            </w:r>
            <w:r w:rsidRPr="00E87E2D">
              <w:rPr>
                <w:rFonts w:cs="Arial"/>
              </w:rPr>
              <w:t>na dan oddaje vloge registriran za opravljanje izobraževalne dejavnosti pod šifro 85.590 pri pristojnem sodišču in izvaja svojo dejavnost na območju Republike Slovenije</w:t>
            </w:r>
            <w:r>
              <w:rPr>
                <w:rFonts w:cs="Arial"/>
              </w:rPr>
              <w:t>.</w:t>
            </w:r>
          </w:p>
        </w:tc>
        <w:tc>
          <w:tcPr>
            <w:tcW w:w="1539"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CE562D" w14:textId="77777777" w:rsidR="00684880" w:rsidRPr="0002791D" w:rsidRDefault="00684880" w:rsidP="00C54DDD">
            <w:pPr>
              <w:pStyle w:val="Style2"/>
              <w:numPr>
                <w:ilvl w:val="0"/>
                <w:numId w:val="0"/>
              </w:numPr>
              <w:spacing w:line="276" w:lineRule="auto"/>
              <w:ind w:left="267"/>
              <w:jc w:val="left"/>
              <w:rPr>
                <w:rFonts w:cs="Arial"/>
                <w:bCs/>
                <w:sz w:val="20"/>
                <w:szCs w:val="20"/>
              </w:rPr>
            </w:pPr>
            <w:r>
              <w:rPr>
                <w:rFonts w:cs="Arial"/>
                <w:bCs/>
                <w:sz w:val="20"/>
                <w:szCs w:val="20"/>
              </w:rPr>
              <w:t xml:space="preserve">- </w:t>
            </w:r>
            <w:r w:rsidRPr="0002791D">
              <w:rPr>
                <w:rFonts w:cs="Arial"/>
                <w:bCs/>
                <w:sz w:val="20"/>
                <w:szCs w:val="20"/>
              </w:rPr>
              <w:t>Izpis iz AJPES-a, iz katerega je razvidno, da ima prijavitelj opredeljeno izobraževalno dejavnost pod šifro 85.590.*</w:t>
            </w:r>
          </w:p>
        </w:tc>
      </w:tr>
      <w:tr w:rsidR="00684880" w:rsidRPr="005E7E8F" w14:paraId="4E60EF47" w14:textId="77777777" w:rsidTr="00475B9E">
        <w:tc>
          <w:tcPr>
            <w:tcW w:w="779" w:type="pct"/>
            <w:vMerge/>
            <w:tcBorders>
              <w:top w:val="single" w:sz="4" w:space="0" w:color="000001"/>
              <w:left w:val="single" w:sz="4" w:space="0" w:color="000001"/>
              <w:right w:val="single" w:sz="4" w:space="0" w:color="000001"/>
            </w:tcBorders>
            <w:shd w:val="clear" w:color="auto" w:fill="auto"/>
            <w:tcMar>
              <w:left w:w="98" w:type="dxa"/>
            </w:tcMar>
            <w:vAlign w:val="center"/>
          </w:tcPr>
          <w:p w14:paraId="178AF9F6" w14:textId="77777777" w:rsidR="00684880" w:rsidRPr="00165793" w:rsidRDefault="00684880" w:rsidP="00475B9E">
            <w:pPr>
              <w:spacing w:line="276" w:lineRule="auto"/>
              <w:rPr>
                <w:rFonts w:cs="Arial"/>
                <w:b/>
                <w:bCs/>
                <w:color w:val="000000"/>
                <w:szCs w:val="20"/>
              </w:rPr>
            </w:pPr>
          </w:p>
        </w:tc>
        <w:tc>
          <w:tcPr>
            <w:tcW w:w="2682"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9A3FDC0" w14:textId="31908871" w:rsidR="00684880" w:rsidRDefault="00684880" w:rsidP="00475B9E">
            <w:pPr>
              <w:pStyle w:val="Pripombabesedilo"/>
              <w:spacing w:line="276" w:lineRule="auto"/>
              <w:rPr>
                <w:rFonts w:cs="Arial"/>
              </w:rPr>
            </w:pPr>
            <w:r>
              <w:rPr>
                <w:rFonts w:cs="Arial"/>
              </w:rPr>
              <w:t xml:space="preserve">Prijavitelj </w:t>
            </w:r>
            <w:r w:rsidRPr="005E7E8F">
              <w:rPr>
                <w:rFonts w:cs="Arial"/>
              </w:rPr>
              <w:t>za stroške, ki so predmet tega javnega razpisa, ni sofinanciran, ni pridobil in ni v postopku pridobivanja sofinanciranja istih stroškov iz drugih javnih virov, t.j. javnih finančnih sredstev evropskega, državnega ali občinskega proračuna</w:t>
            </w:r>
            <w:r w:rsidR="00371AF5">
              <w:rPr>
                <w:rFonts w:cs="Arial"/>
              </w:rPr>
              <w:t>.</w:t>
            </w:r>
          </w:p>
        </w:tc>
        <w:tc>
          <w:tcPr>
            <w:tcW w:w="1539"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4A8F1C" w14:textId="2114E907" w:rsidR="00684880" w:rsidRDefault="00684880" w:rsidP="00C54DDD">
            <w:pPr>
              <w:pStyle w:val="Style2"/>
              <w:numPr>
                <w:ilvl w:val="0"/>
                <w:numId w:val="0"/>
              </w:numPr>
              <w:spacing w:line="276" w:lineRule="auto"/>
              <w:ind w:left="267"/>
              <w:jc w:val="left"/>
              <w:rPr>
                <w:rFonts w:cs="Arial"/>
                <w:bCs/>
                <w:sz w:val="20"/>
                <w:szCs w:val="20"/>
              </w:rPr>
            </w:pPr>
            <w:r>
              <w:rPr>
                <w:rFonts w:cs="Arial"/>
                <w:bCs/>
                <w:sz w:val="20"/>
                <w:szCs w:val="20"/>
              </w:rPr>
              <w:t>-</w:t>
            </w:r>
            <w:r w:rsidR="00EE7A02">
              <w:t xml:space="preserve"> </w:t>
            </w:r>
            <w:r w:rsidR="00EE7A02" w:rsidRPr="00EE7A02">
              <w:rPr>
                <w:rFonts w:cs="Arial"/>
                <w:bCs/>
                <w:sz w:val="20"/>
                <w:szCs w:val="20"/>
              </w:rPr>
              <w:t xml:space="preserve">Točka </w:t>
            </w:r>
            <w:r w:rsidR="00EE7A02">
              <w:rPr>
                <w:rFonts w:cs="Arial"/>
                <w:bCs/>
                <w:sz w:val="20"/>
                <w:szCs w:val="20"/>
              </w:rPr>
              <w:t>8</w:t>
            </w:r>
            <w:r w:rsidR="00EE7A02" w:rsidRPr="00EE7A02">
              <w:rPr>
                <w:rFonts w:cs="Arial"/>
                <w:bCs/>
                <w:sz w:val="20"/>
                <w:szCs w:val="20"/>
              </w:rPr>
              <w:t>.1 Prijavnice na javni razpis.</w:t>
            </w:r>
          </w:p>
        </w:tc>
      </w:tr>
      <w:tr w:rsidR="00684880" w:rsidRPr="005E7E8F" w14:paraId="49DBC652" w14:textId="77777777" w:rsidTr="00475B9E">
        <w:trPr>
          <w:trHeight w:val="1045"/>
        </w:trPr>
        <w:tc>
          <w:tcPr>
            <w:tcW w:w="779" w:type="pct"/>
            <w:vMerge/>
            <w:tcBorders>
              <w:left w:val="single" w:sz="4" w:space="0" w:color="000001"/>
              <w:right w:val="single" w:sz="4" w:space="0" w:color="000001"/>
            </w:tcBorders>
            <w:shd w:val="clear" w:color="auto" w:fill="auto"/>
            <w:tcMar>
              <w:left w:w="98" w:type="dxa"/>
            </w:tcMar>
          </w:tcPr>
          <w:p w14:paraId="77C842EB" w14:textId="77777777" w:rsidR="00684880" w:rsidRPr="005E7E8F" w:rsidRDefault="00684880" w:rsidP="00475B9E">
            <w:pPr>
              <w:spacing w:line="276" w:lineRule="auto"/>
              <w:jc w:val="center"/>
              <w:rPr>
                <w:rFonts w:cs="Arial"/>
                <w:szCs w:val="20"/>
              </w:rPr>
            </w:pPr>
          </w:p>
        </w:tc>
        <w:tc>
          <w:tcPr>
            <w:tcW w:w="2682"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BC2030" w14:textId="268CAF1B" w:rsidR="00684880" w:rsidRPr="005E7E8F" w:rsidRDefault="00371AF5" w:rsidP="00475B9E">
            <w:pPr>
              <w:pStyle w:val="Pripombabesedilo"/>
              <w:spacing w:line="276" w:lineRule="auto"/>
              <w:rPr>
                <w:rFonts w:cs="Arial"/>
              </w:rPr>
            </w:pPr>
            <w:r w:rsidRPr="00165793">
              <w:rPr>
                <w:rFonts w:cs="Arial"/>
                <w:bCs/>
                <w:color w:val="000000"/>
              </w:rPr>
              <w:t>Prijavitelj ima v okviru zadnjih 30 dni pred datumom oddaje vloge, oziroma, če potrdilo pridobi ministrstvo, na dan oddaje vloge, poravnane vse davke, prispevke in druge dajatve, določene z zakonom, ki ureja davčni postopek, oziroma vrednost neplačanih zapadlih obveznosti ne znaša 50,00 eurov ali več.</w:t>
            </w:r>
          </w:p>
        </w:tc>
        <w:tc>
          <w:tcPr>
            <w:tcW w:w="1539"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42BC427" w14:textId="77777777" w:rsidR="00684880" w:rsidRPr="0002791D" w:rsidRDefault="00684880" w:rsidP="00C54DDD">
            <w:pPr>
              <w:pStyle w:val="Style2"/>
              <w:numPr>
                <w:ilvl w:val="0"/>
                <w:numId w:val="0"/>
              </w:numPr>
              <w:spacing w:line="276" w:lineRule="auto"/>
              <w:ind w:left="267"/>
              <w:jc w:val="left"/>
              <w:rPr>
                <w:rFonts w:cs="Arial"/>
                <w:bCs/>
                <w:sz w:val="20"/>
                <w:szCs w:val="20"/>
              </w:rPr>
            </w:pPr>
            <w:r>
              <w:rPr>
                <w:rFonts w:cs="Arial"/>
                <w:bCs/>
                <w:sz w:val="20"/>
                <w:szCs w:val="20"/>
              </w:rPr>
              <w:t xml:space="preserve">- </w:t>
            </w:r>
            <w:r w:rsidRPr="0002791D">
              <w:rPr>
                <w:rFonts w:cs="Arial"/>
                <w:bCs/>
                <w:sz w:val="20"/>
                <w:szCs w:val="20"/>
              </w:rPr>
              <w:t>Potrdilo Finančne uprave RS o plačanih obveznostih</w:t>
            </w:r>
            <w:r>
              <w:rPr>
                <w:rFonts w:cs="Arial"/>
                <w:bCs/>
                <w:sz w:val="20"/>
                <w:szCs w:val="20"/>
              </w:rPr>
              <w:t>.</w:t>
            </w:r>
            <w:r w:rsidRPr="0002791D">
              <w:rPr>
                <w:rFonts w:cs="Arial"/>
                <w:bCs/>
                <w:sz w:val="20"/>
                <w:szCs w:val="20"/>
              </w:rPr>
              <w:t>**</w:t>
            </w:r>
          </w:p>
          <w:p w14:paraId="5E10E987" w14:textId="141C9731" w:rsidR="00684880" w:rsidRPr="005E7E8F" w:rsidRDefault="00684880" w:rsidP="00C54DDD">
            <w:pPr>
              <w:pStyle w:val="Style2"/>
              <w:numPr>
                <w:ilvl w:val="0"/>
                <w:numId w:val="0"/>
              </w:numPr>
              <w:spacing w:line="276" w:lineRule="auto"/>
              <w:ind w:left="267"/>
              <w:jc w:val="left"/>
              <w:rPr>
                <w:rFonts w:cs="Arial"/>
                <w:sz w:val="20"/>
                <w:szCs w:val="20"/>
              </w:rPr>
            </w:pPr>
            <w:r>
              <w:rPr>
                <w:rFonts w:cs="Arial"/>
                <w:bCs/>
                <w:sz w:val="20"/>
                <w:szCs w:val="20"/>
              </w:rPr>
              <w:t xml:space="preserve">- </w:t>
            </w:r>
            <w:r w:rsidR="00EE7A02" w:rsidRPr="00EB40B3">
              <w:rPr>
                <w:rFonts w:cs="Arial"/>
                <w:sz w:val="20"/>
                <w:szCs w:val="20"/>
              </w:rPr>
              <w:t xml:space="preserve">Točka </w:t>
            </w:r>
            <w:r w:rsidR="00EE7A02">
              <w:rPr>
                <w:rFonts w:cs="Arial"/>
                <w:sz w:val="20"/>
                <w:szCs w:val="20"/>
              </w:rPr>
              <w:t>8</w:t>
            </w:r>
            <w:r w:rsidR="00EE7A02" w:rsidRPr="00EB40B3">
              <w:rPr>
                <w:rFonts w:cs="Arial"/>
                <w:sz w:val="20"/>
                <w:szCs w:val="20"/>
              </w:rPr>
              <w:t>.1 Prijavnice na javni razpis.</w:t>
            </w:r>
          </w:p>
        </w:tc>
      </w:tr>
      <w:tr w:rsidR="00684880" w:rsidRPr="005E7E8F" w14:paraId="463465B3" w14:textId="77777777" w:rsidTr="00475B9E">
        <w:trPr>
          <w:trHeight w:val="1627"/>
        </w:trPr>
        <w:tc>
          <w:tcPr>
            <w:tcW w:w="779" w:type="pct"/>
            <w:vMerge/>
            <w:tcBorders>
              <w:left w:val="single" w:sz="4" w:space="0" w:color="000001"/>
              <w:right w:val="single" w:sz="4" w:space="0" w:color="000001"/>
            </w:tcBorders>
            <w:shd w:val="clear" w:color="auto" w:fill="auto"/>
            <w:tcMar>
              <w:left w:w="98" w:type="dxa"/>
            </w:tcMar>
          </w:tcPr>
          <w:p w14:paraId="0F540F4F" w14:textId="77777777" w:rsidR="00684880" w:rsidRPr="005E7E8F" w:rsidRDefault="00684880" w:rsidP="00475B9E">
            <w:pPr>
              <w:spacing w:line="276" w:lineRule="auto"/>
              <w:jc w:val="center"/>
              <w:rPr>
                <w:rFonts w:cs="Arial"/>
                <w:szCs w:val="20"/>
              </w:rPr>
            </w:pPr>
          </w:p>
        </w:tc>
        <w:tc>
          <w:tcPr>
            <w:tcW w:w="2682"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DC032C" w14:textId="77777777" w:rsidR="00684880" w:rsidRPr="005E7E8F" w:rsidRDefault="00684880" w:rsidP="00475B9E">
            <w:pPr>
              <w:pStyle w:val="Pripombabesedilo"/>
              <w:spacing w:line="276" w:lineRule="auto"/>
              <w:rPr>
                <w:rFonts w:cs="Arial"/>
              </w:rPr>
            </w:pPr>
            <w:r>
              <w:rPr>
                <w:rFonts w:cs="Arial"/>
              </w:rPr>
              <w:t>Prijavitelju</w:t>
            </w:r>
            <w:r w:rsidRPr="005E7E8F">
              <w:rPr>
                <w:rFonts w:cs="Arial"/>
              </w:rPr>
              <w:t>, vključno nje</w:t>
            </w:r>
            <w:r>
              <w:rPr>
                <w:rFonts w:cs="Arial"/>
              </w:rPr>
              <w:t>govi</w:t>
            </w:r>
            <w:r w:rsidRPr="005E7E8F">
              <w:rPr>
                <w:rFonts w:cs="Arial"/>
              </w:rPr>
              <w:t xml:space="preserve"> odgovorni osebi oziroma zakonitemu(im) zastopniku(om), ni bila izrečena pravnomočna sodba, ki ima elemente kaznivih dejanj, taksativno naštetih v prvem odstavku 75. člena Zakona o javnem naročanju (Uradni list RS, št. 91/15, 14/18, 121/21, 10/22, 74/22 – odl. US, 100/22 – ZNUZSZS, 28/23 in 88/23 – ZOPNN-F), ali kaznivih dejanj zoper delovno razmerje in socialno varnost, naštetih v 196. – 203. členu Kazenskega zakonika (Uradni list RS, št. 50/12 – uradno prečiščeno besedilo, 6/16 – popr., 54/15, 38/16, 27/17, 23/20, 91/20, 95/21, 186/21, 105/22 – ZZNŠPP in 16/23).</w:t>
            </w:r>
          </w:p>
        </w:tc>
        <w:tc>
          <w:tcPr>
            <w:tcW w:w="1539"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726EAC" w14:textId="77777777" w:rsidR="00684880" w:rsidRPr="0002791D" w:rsidRDefault="00684880" w:rsidP="00C54DDD">
            <w:pPr>
              <w:pStyle w:val="Style2"/>
              <w:numPr>
                <w:ilvl w:val="0"/>
                <w:numId w:val="0"/>
              </w:numPr>
              <w:spacing w:line="276" w:lineRule="auto"/>
              <w:ind w:left="267"/>
              <w:jc w:val="left"/>
              <w:rPr>
                <w:rFonts w:cs="Arial"/>
                <w:bCs/>
                <w:sz w:val="20"/>
                <w:szCs w:val="20"/>
              </w:rPr>
            </w:pPr>
            <w:r>
              <w:rPr>
                <w:rFonts w:cs="Arial"/>
                <w:bCs/>
                <w:sz w:val="20"/>
                <w:szCs w:val="20"/>
              </w:rPr>
              <w:t xml:space="preserve">- </w:t>
            </w:r>
            <w:r w:rsidRPr="0002791D">
              <w:rPr>
                <w:rFonts w:cs="Arial"/>
                <w:bCs/>
                <w:sz w:val="20"/>
                <w:szCs w:val="20"/>
              </w:rPr>
              <w:t>Potrdilo Ministrstva za pravosodje o nekaznovanosti</w:t>
            </w:r>
            <w:r>
              <w:rPr>
                <w:rFonts w:cs="Arial"/>
                <w:bCs/>
                <w:sz w:val="20"/>
                <w:szCs w:val="20"/>
              </w:rPr>
              <w:t>.</w:t>
            </w:r>
            <w:r w:rsidRPr="0002791D">
              <w:rPr>
                <w:rFonts w:cs="Arial"/>
                <w:bCs/>
                <w:sz w:val="20"/>
                <w:szCs w:val="20"/>
              </w:rPr>
              <w:t>***</w:t>
            </w:r>
          </w:p>
          <w:p w14:paraId="7E0CA575" w14:textId="0530E439" w:rsidR="00684880" w:rsidRPr="005E7E8F" w:rsidRDefault="00684880" w:rsidP="00C54DDD">
            <w:pPr>
              <w:pStyle w:val="Style2"/>
              <w:numPr>
                <w:ilvl w:val="0"/>
                <w:numId w:val="0"/>
              </w:numPr>
              <w:spacing w:line="276" w:lineRule="auto"/>
              <w:ind w:left="267"/>
              <w:jc w:val="left"/>
              <w:rPr>
                <w:rFonts w:cs="Arial"/>
                <w:sz w:val="20"/>
                <w:szCs w:val="20"/>
              </w:rPr>
            </w:pPr>
            <w:r>
              <w:rPr>
                <w:rFonts w:cs="Arial"/>
                <w:sz w:val="20"/>
                <w:szCs w:val="20"/>
              </w:rPr>
              <w:t xml:space="preserve">- </w:t>
            </w:r>
            <w:r w:rsidR="00EE7A02" w:rsidRPr="00EB40B3">
              <w:rPr>
                <w:rFonts w:cs="Arial"/>
                <w:sz w:val="20"/>
                <w:szCs w:val="20"/>
              </w:rPr>
              <w:t xml:space="preserve">Točka </w:t>
            </w:r>
            <w:r w:rsidR="00EE7A02">
              <w:rPr>
                <w:rFonts w:cs="Arial"/>
                <w:sz w:val="20"/>
                <w:szCs w:val="20"/>
              </w:rPr>
              <w:t>8</w:t>
            </w:r>
            <w:r w:rsidR="00EE7A02" w:rsidRPr="00EB40B3">
              <w:rPr>
                <w:rFonts w:cs="Arial"/>
                <w:sz w:val="20"/>
                <w:szCs w:val="20"/>
              </w:rPr>
              <w:t>.1 Prijavnice na javni razpis.</w:t>
            </w:r>
          </w:p>
        </w:tc>
      </w:tr>
    </w:tbl>
    <w:p w14:paraId="632E68F4" w14:textId="10CF182B" w:rsidR="00684880" w:rsidRPr="00316BBE" w:rsidRDefault="00684880" w:rsidP="00684880">
      <w:pPr>
        <w:contextualSpacing/>
        <w:rPr>
          <w:rFonts w:cs="Arial"/>
          <w:bCs/>
          <w:i/>
          <w:color w:val="000000"/>
          <w:sz w:val="18"/>
          <w:szCs w:val="18"/>
        </w:rPr>
      </w:pPr>
      <w:r w:rsidRPr="00316BBE">
        <w:rPr>
          <w:rFonts w:cs="Arial"/>
          <w:bCs/>
          <w:i/>
          <w:color w:val="000000"/>
          <w:sz w:val="18"/>
          <w:szCs w:val="18"/>
        </w:rPr>
        <w:t>*Če prijavitelj ne bo predložil izpisa iz Ajpesa, ga bo pridobilo ministrstvo po uradni dolžnosti iz uradnih evidenc.</w:t>
      </w:r>
      <w:r w:rsidRPr="00316BBE">
        <w:rPr>
          <w:rFonts w:cs="Arial"/>
          <w:bCs/>
          <w:i/>
          <w:color w:val="000000"/>
          <w:sz w:val="18"/>
          <w:szCs w:val="18"/>
        </w:rPr>
        <w:br/>
        <w:t xml:space="preserve">** Če prijavitelj ne bo predložil dokazila FURS o plačanih obveznostih ali bo potrdilo starejše od 30 dni pred oddajo vloge, ga bo pridobilo ministrstvo po uradni dolžnosti iz uradnih evidenc, v tem primeru se bo izpolnjevanje tega pogoja preverjalo na dan oddaje vloge. Za ta namen prijavitelj podpiše pooblastilo, ki je opredeljeno v Prijavnici na javni razpis, v točki </w:t>
      </w:r>
      <w:r w:rsidR="00A02DB0">
        <w:rPr>
          <w:rFonts w:cs="Arial"/>
          <w:bCs/>
          <w:i/>
          <w:color w:val="000000"/>
          <w:sz w:val="18"/>
          <w:szCs w:val="18"/>
        </w:rPr>
        <w:t>8.1</w:t>
      </w:r>
      <w:r w:rsidRPr="00316BBE">
        <w:rPr>
          <w:rFonts w:cs="Arial"/>
          <w:bCs/>
          <w:i/>
          <w:color w:val="000000"/>
          <w:sz w:val="18"/>
          <w:szCs w:val="18"/>
        </w:rPr>
        <w:t>.</w:t>
      </w:r>
    </w:p>
    <w:p w14:paraId="73F0F15F" w14:textId="73DED72D" w:rsidR="0089221B" w:rsidRPr="00316BBE" w:rsidRDefault="00684880" w:rsidP="00684880">
      <w:pPr>
        <w:contextualSpacing/>
        <w:rPr>
          <w:rFonts w:cs="Arial"/>
          <w:bCs/>
          <w:i/>
          <w:color w:val="000000"/>
          <w:sz w:val="18"/>
          <w:szCs w:val="18"/>
        </w:rPr>
      </w:pPr>
      <w:r w:rsidRPr="00316BBE">
        <w:rPr>
          <w:rFonts w:cs="Arial"/>
          <w:bCs/>
          <w:i/>
          <w:color w:val="000000"/>
          <w:sz w:val="18"/>
          <w:szCs w:val="18"/>
        </w:rPr>
        <w:t xml:space="preserve">***Če prijavitelj ne bo predložil dokazila Ministrstva za pravosodje o nekaznovanosti ali bo dokazilo starejše od 30 dni pred oddajo vloge, ga bo pridobilo ministrstvo po uradni dolžnosti iz uradnih evidenc. Za ta namen prijavitelj podpiše pooblastilo, ki je opredeljeno v Prijavnici na javni razpis, v točki </w:t>
      </w:r>
      <w:r w:rsidR="00A02DB0">
        <w:rPr>
          <w:rFonts w:cs="Arial"/>
          <w:bCs/>
          <w:i/>
          <w:color w:val="000000"/>
          <w:sz w:val="18"/>
          <w:szCs w:val="18"/>
        </w:rPr>
        <w:t>8.1</w:t>
      </w:r>
      <w:r w:rsidRPr="00316BBE">
        <w:rPr>
          <w:rFonts w:cs="Arial"/>
          <w:bCs/>
          <w:i/>
          <w:color w:val="000000"/>
          <w:sz w:val="18"/>
          <w:szCs w:val="18"/>
        </w:rPr>
        <w:t>.</w:t>
      </w:r>
    </w:p>
    <w:p w14:paraId="48A54A08" w14:textId="77777777" w:rsidR="0089221B" w:rsidRDefault="0089221B" w:rsidP="00684880">
      <w:pPr>
        <w:contextualSpacing/>
        <w:rPr>
          <w:rFonts w:cs="Arial"/>
          <w:bCs/>
          <w:i/>
          <w:color w:val="000000"/>
          <w:szCs w:val="20"/>
        </w:rPr>
      </w:pPr>
    </w:p>
    <w:p w14:paraId="2A84EA81" w14:textId="77777777" w:rsidR="000E23AF" w:rsidRDefault="000E23AF" w:rsidP="00684880">
      <w:pPr>
        <w:contextualSpacing/>
        <w:rPr>
          <w:rFonts w:cs="Arial"/>
          <w:bCs/>
          <w:i/>
          <w:color w:val="000000"/>
          <w:szCs w:val="20"/>
        </w:rPr>
      </w:pPr>
    </w:p>
    <w:p w14:paraId="55DB7A49" w14:textId="77777777" w:rsidR="000E23AF" w:rsidRDefault="000E23AF" w:rsidP="00684880">
      <w:pPr>
        <w:contextualSpacing/>
        <w:rPr>
          <w:rFonts w:cs="Arial"/>
          <w:bCs/>
          <w:i/>
          <w:color w:val="000000"/>
          <w:szCs w:val="20"/>
        </w:rPr>
      </w:pPr>
    </w:p>
    <w:p w14:paraId="7519B054" w14:textId="77777777" w:rsidR="000E23AF" w:rsidRPr="0089221B" w:rsidRDefault="000E23AF" w:rsidP="00684880">
      <w:pPr>
        <w:contextualSpacing/>
        <w:rPr>
          <w:rFonts w:cs="Arial"/>
          <w:bCs/>
          <w:i/>
          <w:color w:val="000000"/>
          <w:szCs w:val="20"/>
        </w:rPr>
      </w:pPr>
    </w:p>
    <w:p w14:paraId="0A42602F" w14:textId="4CD325ED" w:rsidR="000346D8" w:rsidRDefault="00D77A83" w:rsidP="004848F5">
      <w:pPr>
        <w:pStyle w:val="naslov3"/>
      </w:pPr>
      <w:r w:rsidRPr="00D77A83">
        <w:lastRenderedPageBreak/>
        <w:t>Splošni pogoji za konzorcijske partnerje brez prijavitelja</w:t>
      </w:r>
      <w:r w:rsidR="00CE34D5">
        <w:t xml:space="preserve"> </w:t>
      </w:r>
    </w:p>
    <w:p w14:paraId="672BAA10" w14:textId="30E9AA25" w:rsidR="00CE34D5" w:rsidRPr="00371AF5" w:rsidRDefault="00CE34D5" w:rsidP="00371AF5">
      <w:pPr>
        <w:spacing w:line="276" w:lineRule="auto"/>
        <w:rPr>
          <w:szCs w:val="20"/>
        </w:rPr>
      </w:pPr>
      <w:r w:rsidRPr="00371AF5">
        <w:rPr>
          <w:rFonts w:cs="Arial"/>
          <w:szCs w:val="20"/>
        </w:rPr>
        <w:t>Konzorcijska partnerja brez prijavitelja sta obvezno</w:t>
      </w:r>
      <w:r w:rsidRPr="00371AF5">
        <w:rPr>
          <w:rFonts w:cs="Arial"/>
          <w:b/>
          <w:bCs/>
          <w:color w:val="000000"/>
          <w:szCs w:val="20"/>
          <w:shd w:val="clear" w:color="auto" w:fill="FFFFFF"/>
        </w:rPr>
        <w:t xml:space="preserve"> javna organizacija za izobraževanje odraslih</w:t>
      </w:r>
      <w:r w:rsidRPr="00371AF5">
        <w:rPr>
          <w:rStyle w:val="Sprotnaopomba-sklic"/>
          <w:rFonts w:cs="Arial"/>
          <w:b/>
          <w:bCs/>
          <w:color w:val="000000"/>
          <w:szCs w:val="20"/>
          <w:shd w:val="clear" w:color="auto" w:fill="FFFFFF"/>
        </w:rPr>
        <w:footnoteReference w:id="5"/>
      </w:r>
      <w:r w:rsidRPr="00371AF5">
        <w:rPr>
          <w:rFonts w:cs="Arial"/>
          <w:b/>
          <w:bCs/>
          <w:color w:val="000000"/>
          <w:szCs w:val="20"/>
          <w:shd w:val="clear" w:color="auto" w:fill="FFFFFF"/>
        </w:rPr>
        <w:t>,</w:t>
      </w:r>
      <w:r w:rsidRPr="00371AF5">
        <w:rPr>
          <w:rFonts w:cs="Arial"/>
          <w:color w:val="000000"/>
          <w:szCs w:val="20"/>
          <w:shd w:val="clear" w:color="auto" w:fill="FFFFFF"/>
        </w:rPr>
        <w:t xml:space="preserve"> </w:t>
      </w:r>
      <w:r w:rsidR="00371AF5" w:rsidRPr="00371AF5">
        <w:rPr>
          <w:rFonts w:cs="Arial"/>
          <w:color w:val="000000"/>
          <w:szCs w:val="20"/>
          <w:shd w:val="clear" w:color="auto" w:fill="FFFFFF"/>
        </w:rPr>
        <w:t xml:space="preserve">ki je </w:t>
      </w:r>
      <w:r w:rsidRPr="00371AF5">
        <w:rPr>
          <w:rFonts w:cs="Arial"/>
          <w:szCs w:val="20"/>
        </w:rPr>
        <w:t xml:space="preserve">registrirana za opravljanje izobraževalne dejavnosti pod šifro 85.590 pri pristojnem sodišču ali </w:t>
      </w:r>
      <w:r w:rsidRPr="00371AF5">
        <w:rPr>
          <w:rFonts w:cs="Arial"/>
          <w:bCs/>
          <w:szCs w:val="20"/>
        </w:rPr>
        <w:t>drugem organu oziroma ima izobraževalno dejavnost opredeljeno v svojem ustanovitvenem aktu</w:t>
      </w:r>
      <w:r w:rsidRPr="00371AF5">
        <w:rPr>
          <w:rFonts w:cs="Arial"/>
          <w:szCs w:val="20"/>
        </w:rPr>
        <w:t xml:space="preserve"> in izvaja svojo dejavnost na območju Republike Slovenije </w:t>
      </w:r>
      <w:r w:rsidR="00F32E05">
        <w:rPr>
          <w:rFonts w:cs="Arial"/>
          <w:szCs w:val="20"/>
        </w:rPr>
        <w:t>ter</w:t>
      </w:r>
      <w:r w:rsidRPr="00371AF5">
        <w:rPr>
          <w:rFonts w:cs="Arial"/>
          <w:b/>
          <w:bCs/>
          <w:szCs w:val="20"/>
        </w:rPr>
        <w:t xml:space="preserve"> javni zavod po 28. členu Zakona o organizaciji in financiranju vzgoje in izobraževanja</w:t>
      </w:r>
      <w:r w:rsidR="00940B28">
        <w:rPr>
          <w:rStyle w:val="Sprotnaopomba-sklic"/>
          <w:rFonts w:cs="Arial"/>
          <w:b/>
          <w:bCs/>
          <w:szCs w:val="20"/>
        </w:rPr>
        <w:footnoteReference w:id="6"/>
      </w:r>
      <w:r w:rsidRPr="00371AF5">
        <w:rPr>
          <w:rFonts w:cs="Arial"/>
          <w:b/>
          <w:bCs/>
          <w:szCs w:val="20"/>
        </w:rPr>
        <w:t>.</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740"/>
        <w:gridCol w:w="4578"/>
        <w:gridCol w:w="2744"/>
      </w:tblGrid>
      <w:tr w:rsidR="007277CB" w:rsidRPr="005E7E8F" w14:paraId="3CF62809" w14:textId="77777777" w:rsidTr="00D13706">
        <w:tc>
          <w:tcPr>
            <w:tcW w:w="960"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E2D33E" w14:textId="77777777" w:rsidR="007277CB" w:rsidRPr="005E7E8F" w:rsidRDefault="007277CB" w:rsidP="00D13706">
            <w:pPr>
              <w:spacing w:line="276" w:lineRule="auto"/>
              <w:rPr>
                <w:rFonts w:cs="Arial"/>
                <w:szCs w:val="20"/>
              </w:rPr>
            </w:pPr>
            <w:r>
              <w:rPr>
                <w:rFonts w:cs="Arial"/>
                <w:szCs w:val="20"/>
              </w:rPr>
              <w:t>Pogoj</w:t>
            </w:r>
          </w:p>
        </w:tc>
        <w:tc>
          <w:tcPr>
            <w:tcW w:w="2526"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CEF2ED" w14:textId="77777777" w:rsidR="007277CB" w:rsidRPr="005E7E8F" w:rsidRDefault="007277CB" w:rsidP="00D13706">
            <w:pPr>
              <w:spacing w:line="276" w:lineRule="auto"/>
              <w:rPr>
                <w:rFonts w:cs="Arial"/>
                <w:szCs w:val="20"/>
              </w:rPr>
            </w:pPr>
            <w:r>
              <w:rPr>
                <w:rFonts w:cs="Arial"/>
                <w:szCs w:val="20"/>
              </w:rPr>
              <w:t>Opis</w:t>
            </w:r>
          </w:p>
        </w:tc>
        <w:tc>
          <w:tcPr>
            <w:tcW w:w="1514"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4A3C3F" w14:textId="77777777" w:rsidR="007277CB" w:rsidRPr="005E7E8F" w:rsidRDefault="007277CB" w:rsidP="00D13706">
            <w:pPr>
              <w:spacing w:line="276" w:lineRule="auto"/>
              <w:rPr>
                <w:rFonts w:cs="Arial"/>
                <w:szCs w:val="20"/>
              </w:rPr>
            </w:pPr>
            <w:r w:rsidRPr="005E7E8F">
              <w:rPr>
                <w:rFonts w:cs="Arial"/>
                <w:szCs w:val="20"/>
              </w:rPr>
              <w:t>Dokazila</w:t>
            </w:r>
          </w:p>
        </w:tc>
      </w:tr>
      <w:tr w:rsidR="007277CB" w:rsidRPr="005E7E8F" w14:paraId="43FF3BB3" w14:textId="77777777" w:rsidTr="00BE6200">
        <w:trPr>
          <w:trHeight w:val="1769"/>
        </w:trPr>
        <w:tc>
          <w:tcPr>
            <w:tcW w:w="960" w:type="pct"/>
            <w:vMerge w:val="restart"/>
            <w:tcBorders>
              <w:top w:val="single" w:sz="4" w:space="0" w:color="000001"/>
              <w:left w:val="single" w:sz="4" w:space="0" w:color="000001"/>
              <w:right w:val="single" w:sz="4" w:space="0" w:color="000001"/>
            </w:tcBorders>
            <w:shd w:val="clear" w:color="auto" w:fill="auto"/>
            <w:tcMar>
              <w:left w:w="98" w:type="dxa"/>
            </w:tcMar>
            <w:vAlign w:val="center"/>
          </w:tcPr>
          <w:p w14:paraId="4A6AB15E" w14:textId="77777777" w:rsidR="007277CB" w:rsidRPr="005E7E8F" w:rsidRDefault="007277CB" w:rsidP="00D13706">
            <w:pPr>
              <w:spacing w:line="276" w:lineRule="auto"/>
              <w:jc w:val="center"/>
              <w:rPr>
                <w:rFonts w:cs="Arial"/>
                <w:szCs w:val="20"/>
              </w:rPr>
            </w:pPr>
          </w:p>
          <w:p w14:paraId="7A2343A7" w14:textId="77777777" w:rsidR="007277CB" w:rsidRPr="005E7E8F" w:rsidRDefault="007277CB" w:rsidP="00D13706">
            <w:pPr>
              <w:spacing w:line="276" w:lineRule="auto"/>
              <w:jc w:val="center"/>
              <w:rPr>
                <w:rFonts w:cs="Arial"/>
                <w:szCs w:val="20"/>
              </w:rPr>
            </w:pPr>
          </w:p>
          <w:p w14:paraId="35E75C13" w14:textId="77777777" w:rsidR="007277CB" w:rsidRPr="005E7E8F" w:rsidRDefault="007277CB" w:rsidP="00D13706">
            <w:pPr>
              <w:spacing w:line="276" w:lineRule="auto"/>
              <w:jc w:val="center"/>
              <w:rPr>
                <w:rFonts w:cs="Arial"/>
                <w:szCs w:val="20"/>
              </w:rPr>
            </w:pPr>
          </w:p>
          <w:p w14:paraId="07C408DE" w14:textId="77777777" w:rsidR="007277CB" w:rsidRPr="005E7E8F" w:rsidRDefault="007277CB" w:rsidP="00D13706">
            <w:pPr>
              <w:spacing w:line="276" w:lineRule="auto"/>
              <w:jc w:val="center"/>
              <w:rPr>
                <w:rFonts w:cs="Arial"/>
                <w:szCs w:val="20"/>
              </w:rPr>
            </w:pPr>
          </w:p>
          <w:p w14:paraId="0694D676" w14:textId="77777777" w:rsidR="007277CB" w:rsidRPr="005E7E8F" w:rsidRDefault="007277CB" w:rsidP="00D13706">
            <w:pPr>
              <w:spacing w:line="276" w:lineRule="auto"/>
              <w:jc w:val="center"/>
              <w:rPr>
                <w:rFonts w:cs="Arial"/>
                <w:szCs w:val="20"/>
              </w:rPr>
            </w:pPr>
          </w:p>
          <w:p w14:paraId="16F42DFC" w14:textId="3FB01F98" w:rsidR="007277CB" w:rsidRPr="005E7E8F" w:rsidRDefault="007277CB" w:rsidP="00D13706">
            <w:pPr>
              <w:spacing w:line="276" w:lineRule="auto"/>
              <w:rPr>
                <w:rFonts w:cs="Arial"/>
                <w:szCs w:val="20"/>
              </w:rPr>
            </w:pPr>
            <w:r w:rsidRPr="00165793">
              <w:rPr>
                <w:rFonts w:cs="Arial"/>
                <w:b/>
                <w:bCs/>
                <w:color w:val="000000"/>
                <w:szCs w:val="20"/>
              </w:rPr>
              <w:t xml:space="preserve">Ustreznost in sposobnost </w:t>
            </w:r>
            <w:r>
              <w:rPr>
                <w:rFonts w:cs="Arial"/>
                <w:b/>
                <w:bCs/>
                <w:color w:val="000000"/>
                <w:szCs w:val="20"/>
              </w:rPr>
              <w:t>konzorcijskega partnerja brez prijavitelja</w:t>
            </w:r>
          </w:p>
        </w:tc>
        <w:tc>
          <w:tcPr>
            <w:tcW w:w="2526" w:type="pct"/>
            <w:tcBorders>
              <w:top w:val="single" w:sz="4" w:space="0" w:color="000001"/>
              <w:left w:val="single" w:sz="4" w:space="0" w:color="000001"/>
              <w:bottom w:val="single" w:sz="4" w:space="0" w:color="auto"/>
              <w:right w:val="single" w:sz="4" w:space="0" w:color="000001"/>
            </w:tcBorders>
            <w:shd w:val="clear" w:color="auto" w:fill="auto"/>
            <w:tcMar>
              <w:left w:w="98" w:type="dxa"/>
            </w:tcMar>
          </w:tcPr>
          <w:p w14:paraId="571A3211" w14:textId="5B0199DF" w:rsidR="00031156" w:rsidRPr="005E7E8F" w:rsidRDefault="00371AF5" w:rsidP="00D13706">
            <w:pPr>
              <w:spacing w:line="276" w:lineRule="auto"/>
              <w:rPr>
                <w:rFonts w:cs="Arial"/>
                <w:szCs w:val="20"/>
              </w:rPr>
            </w:pPr>
            <w:r>
              <w:rPr>
                <w:rFonts w:cs="Arial"/>
              </w:rPr>
              <w:t>J</w:t>
            </w:r>
            <w:r w:rsidR="00CE34D5" w:rsidRPr="00371AF5">
              <w:rPr>
                <w:rFonts w:cs="Arial"/>
              </w:rPr>
              <w:t>avna organizacija za izobraževanje odraslih, registrirana za opravljanje izobraževalne dejavnosti pod šifro 85.590 pri pristojnem sodišču ali drugem organu oziroma ima izobraževalno dejavnost opredeljeno v svojem ustanovitvenem aktu in izvaja svojo dejavnost na območju Republike Slovenije</w:t>
            </w:r>
            <w:r>
              <w:rPr>
                <w:rFonts w:cs="Arial"/>
              </w:rPr>
              <w:t>.</w:t>
            </w:r>
          </w:p>
        </w:tc>
        <w:tc>
          <w:tcPr>
            <w:tcW w:w="1514" w:type="pct"/>
            <w:tcBorders>
              <w:top w:val="single" w:sz="4" w:space="0" w:color="000001"/>
              <w:left w:val="single" w:sz="4" w:space="0" w:color="000001"/>
              <w:bottom w:val="single" w:sz="4" w:space="0" w:color="auto"/>
              <w:right w:val="single" w:sz="4" w:space="0" w:color="000001"/>
            </w:tcBorders>
            <w:shd w:val="clear" w:color="auto" w:fill="auto"/>
            <w:tcMar>
              <w:left w:w="98" w:type="dxa"/>
            </w:tcMar>
          </w:tcPr>
          <w:p w14:paraId="22FFA239" w14:textId="0A2CD3CC" w:rsidR="007277CB" w:rsidRPr="00BE6200" w:rsidRDefault="00BE6200" w:rsidP="00C54DDD">
            <w:pPr>
              <w:pStyle w:val="Style2"/>
              <w:numPr>
                <w:ilvl w:val="0"/>
                <w:numId w:val="3"/>
              </w:numPr>
              <w:spacing w:after="0" w:line="276" w:lineRule="auto"/>
              <w:ind w:left="267" w:hanging="169"/>
              <w:jc w:val="left"/>
              <w:rPr>
                <w:rFonts w:cs="Arial"/>
                <w:sz w:val="20"/>
                <w:szCs w:val="20"/>
              </w:rPr>
            </w:pPr>
            <w:r w:rsidRPr="00BE6200">
              <w:rPr>
                <w:rFonts w:cs="Arial"/>
                <w:sz w:val="20"/>
                <w:szCs w:val="20"/>
              </w:rPr>
              <w:t xml:space="preserve"> Izpis iz AJPES-a</w:t>
            </w:r>
            <w:r w:rsidR="008A188A">
              <w:rPr>
                <w:rFonts w:cs="Arial"/>
                <w:sz w:val="20"/>
                <w:szCs w:val="20"/>
              </w:rPr>
              <w:t xml:space="preserve">, </w:t>
            </w:r>
            <w:r w:rsidRPr="00BE6200">
              <w:rPr>
                <w:rFonts w:cs="Arial"/>
                <w:sz w:val="20"/>
                <w:szCs w:val="20"/>
              </w:rPr>
              <w:t>iz katerega je razvidno, da ima konzorcijski partner opredeljeno izobraževalno dejavnost pod šifro 85.590.</w:t>
            </w:r>
            <w:r w:rsidR="008A188A" w:rsidRPr="00BE6200">
              <w:rPr>
                <w:rFonts w:cs="Arial"/>
                <w:sz w:val="20"/>
                <w:szCs w:val="20"/>
              </w:rPr>
              <w:t xml:space="preserve"> *</w:t>
            </w:r>
          </w:p>
        </w:tc>
      </w:tr>
      <w:tr w:rsidR="00031156" w:rsidRPr="005E7E8F" w14:paraId="64C87A1A" w14:textId="77777777" w:rsidTr="00371AF5">
        <w:trPr>
          <w:trHeight w:val="510"/>
        </w:trPr>
        <w:tc>
          <w:tcPr>
            <w:tcW w:w="960" w:type="pct"/>
            <w:vMerge/>
            <w:tcBorders>
              <w:top w:val="single" w:sz="4" w:space="0" w:color="000001"/>
              <w:left w:val="single" w:sz="4" w:space="0" w:color="000001"/>
              <w:right w:val="single" w:sz="4" w:space="0" w:color="000001"/>
            </w:tcBorders>
            <w:shd w:val="clear" w:color="auto" w:fill="auto"/>
            <w:tcMar>
              <w:left w:w="98" w:type="dxa"/>
            </w:tcMar>
            <w:vAlign w:val="center"/>
          </w:tcPr>
          <w:p w14:paraId="616F3D84" w14:textId="77777777" w:rsidR="00031156" w:rsidRPr="005E7E8F" w:rsidRDefault="00031156" w:rsidP="00D13706">
            <w:pPr>
              <w:spacing w:line="276" w:lineRule="auto"/>
              <w:jc w:val="center"/>
              <w:rPr>
                <w:rFonts w:cs="Arial"/>
                <w:szCs w:val="20"/>
              </w:rPr>
            </w:pPr>
          </w:p>
        </w:tc>
        <w:tc>
          <w:tcPr>
            <w:tcW w:w="2526" w:type="pct"/>
            <w:tcBorders>
              <w:top w:val="single" w:sz="4" w:space="0" w:color="auto"/>
              <w:left w:val="single" w:sz="4" w:space="0" w:color="000001"/>
              <w:bottom w:val="single" w:sz="4" w:space="0" w:color="000001"/>
              <w:right w:val="single" w:sz="4" w:space="0" w:color="000001"/>
            </w:tcBorders>
            <w:shd w:val="clear" w:color="auto" w:fill="auto"/>
            <w:tcMar>
              <w:left w:w="98" w:type="dxa"/>
            </w:tcMar>
          </w:tcPr>
          <w:p w14:paraId="0397E9BE" w14:textId="141AB0DB" w:rsidR="00923AFB" w:rsidRPr="00371AF5" w:rsidRDefault="00371AF5" w:rsidP="00371AF5">
            <w:pPr>
              <w:spacing w:line="276" w:lineRule="auto"/>
              <w:rPr>
                <w:rFonts w:ascii="Segoe UI" w:hAnsi="Segoe UI" w:cs="Segoe UI"/>
                <w:b/>
                <w:bCs/>
                <w:sz w:val="18"/>
                <w:szCs w:val="18"/>
              </w:rPr>
            </w:pPr>
            <w:r>
              <w:rPr>
                <w:rFonts w:eastAsiaTheme="minorEastAsia" w:cs="Arial"/>
                <w:szCs w:val="20"/>
              </w:rPr>
              <w:t>J</w:t>
            </w:r>
            <w:r w:rsidR="00CE34D5" w:rsidRPr="00371AF5">
              <w:rPr>
                <w:rFonts w:eastAsiaTheme="minorEastAsia" w:cs="Arial"/>
                <w:szCs w:val="20"/>
              </w:rPr>
              <w:t>avni zavod po 28. členu Zakona o organizaciji in financiranju vzgoje in izobraževanja.</w:t>
            </w:r>
          </w:p>
        </w:tc>
        <w:tc>
          <w:tcPr>
            <w:tcW w:w="1514" w:type="pct"/>
            <w:tcBorders>
              <w:top w:val="single" w:sz="4" w:space="0" w:color="auto"/>
              <w:left w:val="single" w:sz="4" w:space="0" w:color="000001"/>
              <w:bottom w:val="single" w:sz="4" w:space="0" w:color="000001"/>
              <w:right w:val="single" w:sz="4" w:space="0" w:color="000001"/>
            </w:tcBorders>
            <w:shd w:val="clear" w:color="auto" w:fill="auto"/>
            <w:tcMar>
              <w:left w:w="98" w:type="dxa"/>
            </w:tcMar>
          </w:tcPr>
          <w:p w14:paraId="75EECA01" w14:textId="3693A424" w:rsidR="00411217" w:rsidRPr="00F32E05" w:rsidRDefault="00411217" w:rsidP="00C54DDD">
            <w:pPr>
              <w:pStyle w:val="Style2"/>
              <w:numPr>
                <w:ilvl w:val="0"/>
                <w:numId w:val="3"/>
              </w:numPr>
              <w:spacing w:after="0" w:line="276" w:lineRule="auto"/>
              <w:ind w:left="267" w:hanging="169"/>
              <w:jc w:val="left"/>
              <w:rPr>
                <w:rFonts w:cs="Arial"/>
                <w:sz w:val="20"/>
                <w:szCs w:val="20"/>
              </w:rPr>
            </w:pPr>
            <w:r w:rsidRPr="00411217">
              <w:rPr>
                <w:rFonts w:cs="Arial"/>
                <w:sz w:val="20"/>
                <w:szCs w:val="20"/>
              </w:rPr>
              <w:t>Akt o ustanovitvi javne</w:t>
            </w:r>
            <w:r w:rsidR="00F32E05">
              <w:rPr>
                <w:rFonts w:cs="Arial"/>
                <w:sz w:val="20"/>
                <w:szCs w:val="20"/>
              </w:rPr>
              <w:t xml:space="preserve">ga </w:t>
            </w:r>
            <w:r w:rsidRPr="00411217">
              <w:rPr>
                <w:rFonts w:cs="Arial"/>
                <w:sz w:val="20"/>
                <w:szCs w:val="20"/>
              </w:rPr>
              <w:t>zavoda</w:t>
            </w:r>
            <w:r>
              <w:rPr>
                <w:rFonts w:cs="Arial"/>
                <w:sz w:val="20"/>
                <w:szCs w:val="20"/>
              </w:rPr>
              <w:t>.</w:t>
            </w:r>
          </w:p>
        </w:tc>
      </w:tr>
      <w:tr w:rsidR="007277CB" w:rsidRPr="005E7E8F" w14:paraId="1180BAFA" w14:textId="77777777" w:rsidTr="00D13706">
        <w:trPr>
          <w:trHeight w:val="1045"/>
        </w:trPr>
        <w:tc>
          <w:tcPr>
            <w:tcW w:w="960" w:type="pct"/>
            <w:vMerge/>
            <w:tcBorders>
              <w:left w:val="single" w:sz="4" w:space="0" w:color="000001"/>
              <w:right w:val="single" w:sz="4" w:space="0" w:color="000001"/>
            </w:tcBorders>
            <w:shd w:val="clear" w:color="auto" w:fill="auto"/>
            <w:tcMar>
              <w:left w:w="98" w:type="dxa"/>
            </w:tcMar>
          </w:tcPr>
          <w:p w14:paraId="31A21772" w14:textId="77777777" w:rsidR="007277CB" w:rsidRPr="005E7E8F" w:rsidRDefault="007277CB" w:rsidP="00D13706">
            <w:pPr>
              <w:spacing w:line="276" w:lineRule="auto"/>
              <w:jc w:val="center"/>
              <w:rPr>
                <w:rFonts w:cs="Arial"/>
                <w:szCs w:val="20"/>
              </w:rPr>
            </w:pPr>
          </w:p>
        </w:tc>
        <w:tc>
          <w:tcPr>
            <w:tcW w:w="2526"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6A4CF4" w14:textId="195434F1" w:rsidR="007277CB" w:rsidRPr="005E7E8F" w:rsidRDefault="00923AFB" w:rsidP="00D13706">
            <w:pPr>
              <w:pStyle w:val="Pripombabesedilo"/>
              <w:spacing w:line="276" w:lineRule="auto"/>
              <w:rPr>
                <w:rFonts w:cs="Arial"/>
              </w:rPr>
            </w:pPr>
            <w:r>
              <w:rPr>
                <w:rFonts w:cs="Arial"/>
              </w:rPr>
              <w:t>K</w:t>
            </w:r>
            <w:r w:rsidR="007277CB">
              <w:rPr>
                <w:rFonts w:cs="Arial"/>
              </w:rPr>
              <w:t xml:space="preserve">onzorcijski partner brez prijavitelja </w:t>
            </w:r>
            <w:r w:rsidR="007277CB" w:rsidRPr="005E7E8F">
              <w:rPr>
                <w:rFonts w:cs="Arial"/>
              </w:rPr>
              <w:t>za stroške, ki so predmet tega javnega razpisa, ni sofinanciran, ni pridobil in ni v postopku pridobivanja sofinanciranja istih stroškov iz drugih javnih virov, t.j. javnih finančnih sredstev evropskega, državnega ali občinskega proračuna</w:t>
            </w:r>
            <w:r w:rsidR="00371AF5">
              <w:rPr>
                <w:rFonts w:cs="Arial"/>
              </w:rPr>
              <w:t>.</w:t>
            </w:r>
            <w:r w:rsidR="007277CB" w:rsidRPr="005E7E8F">
              <w:rPr>
                <w:rFonts w:cs="Arial"/>
              </w:rPr>
              <w:t xml:space="preserve"> </w:t>
            </w:r>
          </w:p>
        </w:tc>
        <w:tc>
          <w:tcPr>
            <w:tcW w:w="1514"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16ECA1" w14:textId="2560D207" w:rsidR="007277CB" w:rsidRPr="005E7E8F" w:rsidRDefault="00EE7A02" w:rsidP="00C54DDD">
            <w:pPr>
              <w:pStyle w:val="Style2"/>
              <w:numPr>
                <w:ilvl w:val="0"/>
                <w:numId w:val="3"/>
              </w:numPr>
              <w:spacing w:after="0" w:line="276" w:lineRule="auto"/>
              <w:ind w:left="267" w:hanging="169"/>
              <w:jc w:val="left"/>
              <w:rPr>
                <w:rFonts w:cs="Arial"/>
                <w:sz w:val="20"/>
                <w:szCs w:val="20"/>
              </w:rPr>
            </w:pPr>
            <w:r w:rsidRPr="00EB40B3">
              <w:rPr>
                <w:rFonts w:cs="Arial"/>
                <w:sz w:val="20"/>
                <w:szCs w:val="20"/>
              </w:rPr>
              <w:t xml:space="preserve">Točka </w:t>
            </w:r>
            <w:r>
              <w:rPr>
                <w:rFonts w:cs="Arial"/>
                <w:sz w:val="20"/>
                <w:szCs w:val="20"/>
              </w:rPr>
              <w:t>8</w:t>
            </w:r>
            <w:r w:rsidRPr="00EB40B3">
              <w:rPr>
                <w:rFonts w:cs="Arial"/>
                <w:sz w:val="20"/>
                <w:szCs w:val="20"/>
              </w:rPr>
              <w:t>.1 Prijavnice na javni razpis.</w:t>
            </w:r>
          </w:p>
        </w:tc>
      </w:tr>
      <w:tr w:rsidR="007277CB" w:rsidRPr="005E7E8F" w14:paraId="614C64B6" w14:textId="77777777" w:rsidTr="00D13706">
        <w:tc>
          <w:tcPr>
            <w:tcW w:w="960" w:type="pct"/>
            <w:vMerge/>
            <w:tcBorders>
              <w:left w:val="single" w:sz="4" w:space="0" w:color="000001"/>
              <w:right w:val="single" w:sz="4" w:space="0" w:color="000001"/>
            </w:tcBorders>
            <w:shd w:val="clear" w:color="auto" w:fill="auto"/>
            <w:tcMar>
              <w:left w:w="98" w:type="dxa"/>
            </w:tcMar>
          </w:tcPr>
          <w:p w14:paraId="1291BE2C" w14:textId="77777777" w:rsidR="007277CB" w:rsidRPr="005E7E8F" w:rsidRDefault="007277CB" w:rsidP="00D13706">
            <w:pPr>
              <w:spacing w:line="276" w:lineRule="auto"/>
              <w:jc w:val="center"/>
              <w:rPr>
                <w:rFonts w:cs="Arial"/>
                <w:szCs w:val="20"/>
              </w:rPr>
            </w:pPr>
          </w:p>
        </w:tc>
        <w:tc>
          <w:tcPr>
            <w:tcW w:w="2526"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395E0B" w14:textId="18C8ABBF" w:rsidR="007277CB" w:rsidRPr="005E7E8F" w:rsidRDefault="00923AFB" w:rsidP="00D13706">
            <w:pPr>
              <w:pStyle w:val="Pripombabesedilo"/>
              <w:spacing w:line="276" w:lineRule="auto"/>
              <w:rPr>
                <w:rFonts w:cs="Arial"/>
              </w:rPr>
            </w:pPr>
            <w:r>
              <w:rPr>
                <w:rFonts w:cs="Arial"/>
              </w:rPr>
              <w:t>K</w:t>
            </w:r>
            <w:r w:rsidR="00031156">
              <w:rPr>
                <w:rFonts w:cs="Arial"/>
              </w:rPr>
              <w:t>onzorcijski partner</w:t>
            </w:r>
            <w:r w:rsidR="007277CB">
              <w:rPr>
                <w:rFonts w:cs="Arial"/>
              </w:rPr>
              <w:t xml:space="preserve"> brez prijavitelja</w:t>
            </w:r>
            <w:r w:rsidR="007277CB" w:rsidRPr="005E7E8F">
              <w:rPr>
                <w:rFonts w:cs="Arial"/>
              </w:rPr>
              <w:t xml:space="preserve"> ima skladno z veljavno zakonodajo poravnane vse davke, prispevke in druge dajatve oziroma vrednost neplačanih zapadlih obveznosti ne znaša 50,00 EUR ali več. Potrdilo o tem mora biti izdano na datum v okviru zadnjih 30 dni pred dnevom oddaje vloge ali na dan oddaje vloge na javni razpis</w:t>
            </w:r>
            <w:r w:rsidR="00371AF5">
              <w:rPr>
                <w:rFonts w:cs="Arial"/>
              </w:rPr>
              <w:t>.</w:t>
            </w:r>
          </w:p>
        </w:tc>
        <w:tc>
          <w:tcPr>
            <w:tcW w:w="1514"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D9D7D0" w14:textId="735257DB" w:rsidR="007277CB" w:rsidRPr="005E7E8F" w:rsidRDefault="007277CB" w:rsidP="00C54DDD">
            <w:pPr>
              <w:pStyle w:val="Style2"/>
              <w:numPr>
                <w:ilvl w:val="0"/>
                <w:numId w:val="3"/>
              </w:numPr>
              <w:spacing w:after="0" w:line="276" w:lineRule="auto"/>
              <w:ind w:left="267" w:hanging="169"/>
              <w:jc w:val="left"/>
              <w:rPr>
                <w:rFonts w:cs="Arial"/>
                <w:sz w:val="20"/>
                <w:szCs w:val="20"/>
              </w:rPr>
            </w:pPr>
            <w:r w:rsidRPr="005E7E8F">
              <w:rPr>
                <w:rFonts w:cs="Arial"/>
                <w:sz w:val="20"/>
                <w:szCs w:val="20"/>
              </w:rPr>
              <w:t>Potrdilo Finančne uprave RS o plačanih obveznostih</w:t>
            </w:r>
            <w:r>
              <w:rPr>
                <w:rFonts w:cs="Arial"/>
                <w:sz w:val="20"/>
                <w:szCs w:val="20"/>
              </w:rPr>
              <w:t>.</w:t>
            </w:r>
            <w:r w:rsidRPr="005E7E8F">
              <w:rPr>
                <w:rFonts w:cs="Arial"/>
                <w:sz w:val="20"/>
                <w:szCs w:val="20"/>
              </w:rPr>
              <w:t>*</w:t>
            </w:r>
            <w:r w:rsidR="00031156">
              <w:rPr>
                <w:rFonts w:cs="Arial"/>
                <w:sz w:val="20"/>
                <w:szCs w:val="20"/>
              </w:rPr>
              <w:t>*</w:t>
            </w:r>
          </w:p>
          <w:p w14:paraId="23391E4E" w14:textId="4C8654EB" w:rsidR="007277CB" w:rsidRPr="005E7E8F" w:rsidRDefault="00EE7A02" w:rsidP="00C54DDD">
            <w:pPr>
              <w:pStyle w:val="Style2"/>
              <w:numPr>
                <w:ilvl w:val="0"/>
                <w:numId w:val="3"/>
              </w:numPr>
              <w:spacing w:after="0" w:line="276" w:lineRule="auto"/>
              <w:ind w:left="267" w:hanging="169"/>
              <w:jc w:val="left"/>
              <w:rPr>
                <w:rFonts w:cs="Arial"/>
                <w:sz w:val="20"/>
                <w:szCs w:val="20"/>
              </w:rPr>
            </w:pPr>
            <w:r w:rsidRPr="00EB40B3">
              <w:rPr>
                <w:rFonts w:cs="Arial"/>
                <w:sz w:val="20"/>
                <w:szCs w:val="20"/>
              </w:rPr>
              <w:t xml:space="preserve">Točka </w:t>
            </w:r>
            <w:r>
              <w:rPr>
                <w:rFonts w:cs="Arial"/>
                <w:sz w:val="20"/>
                <w:szCs w:val="20"/>
              </w:rPr>
              <w:t>8</w:t>
            </w:r>
            <w:r w:rsidRPr="00EB40B3">
              <w:rPr>
                <w:rFonts w:cs="Arial"/>
                <w:sz w:val="20"/>
                <w:szCs w:val="20"/>
              </w:rPr>
              <w:t>.1 Prijavnice na javni razpis.</w:t>
            </w:r>
          </w:p>
        </w:tc>
      </w:tr>
      <w:tr w:rsidR="007277CB" w:rsidRPr="005E7E8F" w14:paraId="79F8DDFA" w14:textId="77777777" w:rsidTr="00D13706">
        <w:tc>
          <w:tcPr>
            <w:tcW w:w="960" w:type="pct"/>
            <w:vMerge/>
            <w:tcBorders>
              <w:left w:val="single" w:sz="4" w:space="0" w:color="000001"/>
              <w:bottom w:val="single" w:sz="4" w:space="0" w:color="000001"/>
              <w:right w:val="single" w:sz="4" w:space="0" w:color="000001"/>
            </w:tcBorders>
            <w:shd w:val="clear" w:color="auto" w:fill="auto"/>
            <w:tcMar>
              <w:left w:w="98" w:type="dxa"/>
            </w:tcMar>
          </w:tcPr>
          <w:p w14:paraId="4AC073CE" w14:textId="77777777" w:rsidR="007277CB" w:rsidRPr="005E7E8F" w:rsidRDefault="007277CB" w:rsidP="00D13706">
            <w:pPr>
              <w:spacing w:line="276" w:lineRule="auto"/>
              <w:jc w:val="center"/>
              <w:rPr>
                <w:rFonts w:cs="Arial"/>
                <w:szCs w:val="20"/>
              </w:rPr>
            </w:pPr>
          </w:p>
        </w:tc>
        <w:tc>
          <w:tcPr>
            <w:tcW w:w="2526"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278FEF" w14:textId="65717ADA" w:rsidR="007277CB" w:rsidRPr="005E7E8F" w:rsidRDefault="00923AFB" w:rsidP="00D13706">
            <w:pPr>
              <w:pStyle w:val="Pripombabesedilo"/>
              <w:spacing w:line="276" w:lineRule="auto"/>
              <w:rPr>
                <w:rFonts w:cs="Arial"/>
              </w:rPr>
            </w:pPr>
            <w:r>
              <w:rPr>
                <w:rFonts w:cs="Arial"/>
              </w:rPr>
              <w:t>K</w:t>
            </w:r>
            <w:r w:rsidR="00031156">
              <w:rPr>
                <w:rFonts w:cs="Arial"/>
              </w:rPr>
              <w:t>o</w:t>
            </w:r>
            <w:r w:rsidR="007277CB">
              <w:rPr>
                <w:rFonts w:cs="Arial"/>
                <w:bCs/>
                <w:color w:val="000000"/>
              </w:rPr>
              <w:t>nzorcijskemu partnerju brez prijavitelja</w:t>
            </w:r>
            <w:r w:rsidR="007277CB" w:rsidRPr="005E7E8F">
              <w:rPr>
                <w:rFonts w:cs="Arial"/>
              </w:rPr>
              <w:t xml:space="preserve">, vključno njegovi odgovorni osebi oziroma zakonitemu(im) zastopniku(om), ni bila izrečena pravnomočna sodba, ki ima elemente kaznivih dejanj, taksativno naštetih v prvem odstavku 75. člena Zakona o javnem naročanju (Uradni list RS, št. 91/15, 14/18, 121/21, 10/22, 74/22 – odl. US, 100/22 – ZNUZSZS, 28/23 in 88/23 – ZOPNN-F), ali kaznivih dejanj zoper delovno razmerje in socialno varnost, naštetih v 196. – 203. členu Kazenskega zakonika (Uradni list RS, št. 50/12 – </w:t>
            </w:r>
            <w:r w:rsidR="007277CB" w:rsidRPr="005E7E8F">
              <w:rPr>
                <w:rFonts w:cs="Arial"/>
              </w:rPr>
              <w:lastRenderedPageBreak/>
              <w:t>uradno prečiščeno besedilo, 6/16 – popr., 54/15, 38/16, 27/17, 23/20, 91/20, 95/21, 186/21, 105/22 – ZZNŠPP in 16/23).</w:t>
            </w:r>
          </w:p>
        </w:tc>
        <w:tc>
          <w:tcPr>
            <w:tcW w:w="1514"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C9A576" w14:textId="39014F51" w:rsidR="007277CB" w:rsidRPr="005E7E8F" w:rsidRDefault="007277CB" w:rsidP="00C54DDD">
            <w:pPr>
              <w:pStyle w:val="Style2"/>
              <w:numPr>
                <w:ilvl w:val="0"/>
                <w:numId w:val="3"/>
              </w:numPr>
              <w:spacing w:after="0" w:line="276" w:lineRule="auto"/>
              <w:ind w:left="267" w:hanging="169"/>
              <w:jc w:val="left"/>
              <w:rPr>
                <w:rFonts w:cs="Arial"/>
                <w:sz w:val="20"/>
                <w:szCs w:val="20"/>
              </w:rPr>
            </w:pPr>
            <w:r w:rsidRPr="005E7E8F">
              <w:rPr>
                <w:rFonts w:cs="Arial"/>
                <w:sz w:val="20"/>
                <w:szCs w:val="20"/>
              </w:rPr>
              <w:lastRenderedPageBreak/>
              <w:t>Potrdilo Ministrstva za pravosodje o nekaznovanosti</w:t>
            </w:r>
            <w:r>
              <w:rPr>
                <w:rFonts w:cs="Arial"/>
                <w:sz w:val="20"/>
                <w:szCs w:val="20"/>
              </w:rPr>
              <w:t>.</w:t>
            </w:r>
            <w:r w:rsidR="00031156">
              <w:rPr>
                <w:rFonts w:cs="Arial"/>
                <w:sz w:val="20"/>
                <w:szCs w:val="20"/>
              </w:rPr>
              <w:t>*</w:t>
            </w:r>
            <w:r w:rsidRPr="005E7E8F">
              <w:rPr>
                <w:rFonts w:cs="Arial"/>
                <w:sz w:val="20"/>
                <w:szCs w:val="20"/>
              </w:rPr>
              <w:t>**</w:t>
            </w:r>
          </w:p>
          <w:p w14:paraId="2EDD46FB" w14:textId="4626650B" w:rsidR="007277CB" w:rsidRPr="005E7E8F" w:rsidRDefault="00EE7A02" w:rsidP="00C54DDD">
            <w:pPr>
              <w:pStyle w:val="Style2"/>
              <w:numPr>
                <w:ilvl w:val="0"/>
                <w:numId w:val="3"/>
              </w:numPr>
              <w:spacing w:after="0" w:line="276" w:lineRule="auto"/>
              <w:ind w:left="267" w:hanging="169"/>
              <w:jc w:val="left"/>
              <w:rPr>
                <w:rFonts w:cs="Arial"/>
                <w:sz w:val="20"/>
                <w:szCs w:val="20"/>
              </w:rPr>
            </w:pPr>
            <w:r w:rsidRPr="00EB40B3">
              <w:rPr>
                <w:rFonts w:cs="Arial"/>
                <w:sz w:val="20"/>
                <w:szCs w:val="20"/>
              </w:rPr>
              <w:t xml:space="preserve">Točka </w:t>
            </w:r>
            <w:r>
              <w:rPr>
                <w:rFonts w:cs="Arial"/>
                <w:sz w:val="20"/>
                <w:szCs w:val="20"/>
              </w:rPr>
              <w:t>8</w:t>
            </w:r>
            <w:r w:rsidRPr="00EB40B3">
              <w:rPr>
                <w:rFonts w:cs="Arial"/>
                <w:sz w:val="20"/>
                <w:szCs w:val="20"/>
              </w:rPr>
              <w:t>.1 Prijavnice na javni razpis.</w:t>
            </w:r>
          </w:p>
        </w:tc>
      </w:tr>
    </w:tbl>
    <w:p w14:paraId="764BDB51" w14:textId="4D82ED70" w:rsidR="00031156" w:rsidRPr="00316BBE" w:rsidRDefault="00031156" w:rsidP="00031156">
      <w:pPr>
        <w:contextualSpacing/>
        <w:rPr>
          <w:rFonts w:cs="Arial"/>
          <w:bCs/>
          <w:i/>
          <w:color w:val="000000"/>
          <w:sz w:val="18"/>
          <w:szCs w:val="18"/>
        </w:rPr>
      </w:pPr>
      <w:r w:rsidRPr="00316BBE">
        <w:rPr>
          <w:rFonts w:cs="Arial"/>
          <w:bCs/>
          <w:i/>
          <w:color w:val="000000"/>
          <w:sz w:val="18"/>
          <w:szCs w:val="18"/>
        </w:rPr>
        <w:t>*Če prijavitelj ne bo predložil izpisa iz Ajpesa, ga bo pridobilo ministrstvo po uradni dolžnosti iz uradnih evidenc.</w:t>
      </w:r>
      <w:r w:rsidRPr="00316BBE">
        <w:rPr>
          <w:rFonts w:cs="Arial"/>
          <w:bCs/>
          <w:i/>
          <w:color w:val="000000"/>
          <w:sz w:val="18"/>
          <w:szCs w:val="18"/>
        </w:rPr>
        <w:br/>
        <w:t xml:space="preserve">** Če prijavitelj ne bo predložil dokazila FURS o plačanih obveznostih ali bo potrdilo starejše od 30 dni pred oddajo vloge, ga bo pridobilo ministrstvo po uradni dolžnosti iz uradnih evidenc, v tem primeru se bo izpolnjevanje tega pogoja preverjalo na dan oddaje vloge. Za ta namen prijavitelj podpiše pooblastilo, ki je opredeljeno v Prijavnici na javni razpis, v točki </w:t>
      </w:r>
      <w:r w:rsidR="00A02DB0">
        <w:rPr>
          <w:rFonts w:cs="Arial"/>
          <w:bCs/>
          <w:i/>
          <w:color w:val="000000"/>
          <w:sz w:val="18"/>
          <w:szCs w:val="18"/>
        </w:rPr>
        <w:t>8.1</w:t>
      </w:r>
      <w:r w:rsidRPr="00316BBE">
        <w:rPr>
          <w:rFonts w:cs="Arial"/>
          <w:bCs/>
          <w:i/>
          <w:color w:val="000000"/>
          <w:sz w:val="18"/>
          <w:szCs w:val="18"/>
        </w:rPr>
        <w:t>.</w:t>
      </w:r>
    </w:p>
    <w:p w14:paraId="5A85C955" w14:textId="32DBBF46" w:rsidR="004E1755" w:rsidRDefault="00031156" w:rsidP="007277CB">
      <w:pPr>
        <w:contextualSpacing/>
        <w:rPr>
          <w:rFonts w:cs="Arial"/>
          <w:bCs/>
          <w:i/>
          <w:color w:val="000000"/>
          <w:sz w:val="18"/>
          <w:szCs w:val="18"/>
        </w:rPr>
      </w:pPr>
      <w:r w:rsidRPr="00316BBE">
        <w:rPr>
          <w:rFonts w:cs="Arial"/>
          <w:bCs/>
          <w:i/>
          <w:color w:val="000000"/>
          <w:sz w:val="18"/>
          <w:szCs w:val="18"/>
        </w:rPr>
        <w:t xml:space="preserve">***Če prijavitelj ne bo predložil dokazila Ministrstva za pravosodje o nekaznovanosti ali bo dokazilo starejše od 30 dni pred oddajo vloge, ga bo pridobilo ministrstvo po uradni dolžnosti iz uradnih evidenc. Za ta namen prijavitelj podpiše pooblastilo, ki je opredeljeno v Prijavnici na javni razpis, v točki </w:t>
      </w:r>
      <w:r w:rsidR="00A02DB0">
        <w:rPr>
          <w:rFonts w:cs="Arial"/>
          <w:bCs/>
          <w:i/>
          <w:color w:val="000000"/>
          <w:sz w:val="18"/>
          <w:szCs w:val="18"/>
        </w:rPr>
        <w:t>8.1</w:t>
      </w:r>
      <w:r w:rsidRPr="00316BBE">
        <w:rPr>
          <w:rFonts w:cs="Arial"/>
          <w:bCs/>
          <w:i/>
          <w:color w:val="000000"/>
          <w:sz w:val="18"/>
          <w:szCs w:val="18"/>
        </w:rPr>
        <w:t>.</w:t>
      </w:r>
    </w:p>
    <w:p w14:paraId="6A120254" w14:textId="77777777" w:rsidR="0061148B" w:rsidRDefault="0061148B" w:rsidP="007277CB">
      <w:pPr>
        <w:contextualSpacing/>
        <w:rPr>
          <w:rFonts w:cs="Arial"/>
          <w:bCs/>
          <w:i/>
          <w:color w:val="000000"/>
          <w:sz w:val="18"/>
          <w:szCs w:val="18"/>
        </w:rPr>
      </w:pPr>
    </w:p>
    <w:p w14:paraId="68FEDE02" w14:textId="77777777" w:rsidR="0061148B" w:rsidRPr="00450EE7" w:rsidRDefault="0061148B" w:rsidP="0061148B">
      <w:pPr>
        <w:pStyle w:val="naslov3"/>
      </w:pPr>
      <w:r w:rsidRPr="00450EE7">
        <w:t>Specifični pogoji</w:t>
      </w:r>
    </w:p>
    <w:p w14:paraId="1497D6E9" w14:textId="63BC2296" w:rsidR="0061148B" w:rsidRDefault="0061148B" w:rsidP="0061148B">
      <w:pPr>
        <w:rPr>
          <w:rFonts w:cs="Arial"/>
          <w:szCs w:val="20"/>
        </w:rPr>
      </w:pPr>
      <w:r w:rsidRPr="00A74A4C">
        <w:rPr>
          <w:rFonts w:cs="Arial"/>
          <w:bCs/>
          <w:color w:val="000000"/>
          <w:szCs w:val="20"/>
        </w:rPr>
        <w:t>Poleg splošnih pogojev se morajo zagotoviti tudi naslednji specifični pogo</w:t>
      </w:r>
      <w:r w:rsidR="002F7D74">
        <w:rPr>
          <w:rFonts w:cs="Arial"/>
          <w:bCs/>
          <w:color w:val="000000"/>
          <w:szCs w:val="20"/>
        </w:rPr>
        <w:t>i</w:t>
      </w:r>
      <w:r w:rsidRPr="00A74A4C">
        <w:rPr>
          <w:rFonts w:cs="Arial"/>
          <w:bCs/>
          <w:color w:val="000000"/>
          <w:szCs w:val="20"/>
        </w:rPr>
        <w:t>j</w:t>
      </w:r>
      <w:r>
        <w:rPr>
          <w:rFonts w:cs="Arial"/>
          <w:bCs/>
          <w:color w:val="00000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2943"/>
        <w:gridCol w:w="2617"/>
      </w:tblGrid>
      <w:tr w:rsidR="0061148B" w:rsidRPr="00165793" w14:paraId="08E4C127" w14:textId="77777777" w:rsidTr="00EB40B3">
        <w:trPr>
          <w:trHeight w:val="144"/>
        </w:trPr>
        <w:tc>
          <w:tcPr>
            <w:tcW w:w="1932" w:type="pct"/>
            <w:tcBorders>
              <w:top w:val="single" w:sz="4" w:space="0" w:color="000000"/>
              <w:left w:val="single" w:sz="4" w:space="0" w:color="000000"/>
              <w:bottom w:val="single" w:sz="4" w:space="0" w:color="000000"/>
              <w:right w:val="single" w:sz="4" w:space="0" w:color="000000"/>
            </w:tcBorders>
            <w:hideMark/>
          </w:tcPr>
          <w:p w14:paraId="201C5681" w14:textId="77777777" w:rsidR="0061148B" w:rsidRPr="00165793" w:rsidRDefault="0061148B" w:rsidP="00EB40B3">
            <w:pPr>
              <w:rPr>
                <w:rFonts w:cs="Arial"/>
                <w:bCs/>
                <w:color w:val="000000"/>
                <w:szCs w:val="20"/>
              </w:rPr>
            </w:pPr>
            <w:r w:rsidRPr="00165793">
              <w:rPr>
                <w:rFonts w:cs="Arial"/>
                <w:bCs/>
                <w:color w:val="000000"/>
                <w:szCs w:val="20"/>
              </w:rPr>
              <w:t>Pogoj</w:t>
            </w:r>
          </w:p>
        </w:tc>
        <w:tc>
          <w:tcPr>
            <w:tcW w:w="1624" w:type="pct"/>
            <w:tcBorders>
              <w:top w:val="single" w:sz="4" w:space="0" w:color="000000"/>
              <w:left w:val="single" w:sz="4" w:space="0" w:color="000000"/>
              <w:bottom w:val="single" w:sz="4" w:space="0" w:color="000000"/>
              <w:right w:val="single" w:sz="4" w:space="0" w:color="000000"/>
            </w:tcBorders>
            <w:hideMark/>
          </w:tcPr>
          <w:p w14:paraId="7A2F4CA1" w14:textId="77777777" w:rsidR="0061148B" w:rsidRPr="00165793" w:rsidRDefault="0061148B" w:rsidP="00EB40B3">
            <w:pPr>
              <w:rPr>
                <w:rFonts w:cs="Arial"/>
                <w:bCs/>
                <w:color w:val="000000"/>
                <w:szCs w:val="20"/>
              </w:rPr>
            </w:pPr>
            <w:r w:rsidRPr="00165793">
              <w:rPr>
                <w:rFonts w:cs="Arial"/>
                <w:bCs/>
                <w:color w:val="000000"/>
                <w:szCs w:val="20"/>
              </w:rPr>
              <w:t>Opis</w:t>
            </w:r>
          </w:p>
        </w:tc>
        <w:tc>
          <w:tcPr>
            <w:tcW w:w="1444" w:type="pct"/>
            <w:tcBorders>
              <w:top w:val="single" w:sz="4" w:space="0" w:color="000000"/>
              <w:left w:val="single" w:sz="4" w:space="0" w:color="000000"/>
              <w:bottom w:val="single" w:sz="4" w:space="0" w:color="000000"/>
              <w:right w:val="single" w:sz="4" w:space="0" w:color="000000"/>
            </w:tcBorders>
            <w:hideMark/>
          </w:tcPr>
          <w:p w14:paraId="039BBE6B" w14:textId="77777777" w:rsidR="0061148B" w:rsidRPr="00165793" w:rsidRDefault="0061148B" w:rsidP="00EB40B3">
            <w:pPr>
              <w:rPr>
                <w:rFonts w:cs="Arial"/>
                <w:bCs/>
                <w:color w:val="000000"/>
                <w:szCs w:val="20"/>
              </w:rPr>
            </w:pPr>
            <w:r w:rsidRPr="00165793">
              <w:rPr>
                <w:rFonts w:cs="Arial"/>
                <w:bCs/>
                <w:color w:val="000000"/>
                <w:szCs w:val="20"/>
              </w:rPr>
              <w:t>Dokazilo</w:t>
            </w:r>
          </w:p>
        </w:tc>
      </w:tr>
      <w:tr w:rsidR="0061148B" w:rsidRPr="00D60362" w14:paraId="090C4A88" w14:textId="77777777" w:rsidTr="00EB40B3">
        <w:trPr>
          <w:trHeight w:val="921"/>
        </w:trPr>
        <w:tc>
          <w:tcPr>
            <w:tcW w:w="1932" w:type="pct"/>
            <w:tcBorders>
              <w:top w:val="single" w:sz="4" w:space="0" w:color="000000"/>
              <w:left w:val="single" w:sz="4" w:space="0" w:color="000000"/>
              <w:bottom w:val="single" w:sz="4" w:space="0" w:color="000000"/>
              <w:right w:val="single" w:sz="4" w:space="0" w:color="000000"/>
            </w:tcBorders>
          </w:tcPr>
          <w:p w14:paraId="4AD2A413" w14:textId="1F7886E4" w:rsidR="0061148B" w:rsidRPr="003654EF" w:rsidRDefault="0061148B" w:rsidP="00EB40B3">
            <w:pPr>
              <w:suppressAutoHyphens/>
              <w:rPr>
                <w:rFonts w:cs="Arial"/>
                <w:szCs w:val="20"/>
                <w:lang w:eastAsia="zh-CN"/>
              </w:rPr>
            </w:pPr>
            <w:r>
              <w:rPr>
                <w:rFonts w:cs="Arial"/>
                <w:szCs w:val="20"/>
                <w:lang w:eastAsia="zh-CN"/>
              </w:rPr>
              <w:t>P</w:t>
            </w:r>
            <w:r w:rsidRPr="003654EF">
              <w:rPr>
                <w:rFonts w:cs="Arial"/>
                <w:szCs w:val="20"/>
                <w:lang w:eastAsia="zh-CN"/>
              </w:rPr>
              <w:t>rijavitelj in konzorcijski partner</w:t>
            </w:r>
            <w:r>
              <w:rPr>
                <w:rFonts w:cs="Arial"/>
                <w:szCs w:val="20"/>
                <w:lang w:eastAsia="zh-CN"/>
              </w:rPr>
              <w:t>ji</w:t>
            </w:r>
            <w:r w:rsidRPr="003654EF">
              <w:rPr>
                <w:rFonts w:cs="Arial"/>
                <w:szCs w:val="20"/>
                <w:lang w:eastAsia="zh-CN"/>
              </w:rPr>
              <w:t xml:space="preserve"> s</w:t>
            </w:r>
            <w:r>
              <w:rPr>
                <w:rFonts w:cs="Arial"/>
                <w:szCs w:val="20"/>
                <w:lang w:eastAsia="zh-CN"/>
              </w:rPr>
              <w:t>o</w:t>
            </w:r>
            <w:r w:rsidRPr="003654EF">
              <w:rPr>
                <w:rFonts w:cs="Arial"/>
                <w:szCs w:val="20"/>
                <w:lang w:eastAsia="zh-CN"/>
              </w:rPr>
              <w:t xml:space="preserve"> za izvajanje</w:t>
            </w:r>
            <w:r>
              <w:rPr>
                <w:rFonts w:cs="Arial"/>
                <w:color w:val="000000"/>
                <w:szCs w:val="20"/>
              </w:rPr>
              <w:t xml:space="preserve"> </w:t>
            </w:r>
            <w:r w:rsidR="007A742B">
              <w:rPr>
                <w:rFonts w:cs="Arial"/>
                <w:color w:val="000000"/>
                <w:szCs w:val="20"/>
              </w:rPr>
              <w:t>sklopa</w:t>
            </w:r>
            <w:r>
              <w:rPr>
                <w:rFonts w:cs="Arial"/>
                <w:color w:val="000000"/>
                <w:szCs w:val="20"/>
              </w:rPr>
              <w:t xml:space="preserve"> B </w:t>
            </w:r>
            <w:r w:rsidRPr="008F1C35">
              <w:rPr>
                <w:rFonts w:cs="Arial"/>
                <w:color w:val="000000"/>
                <w:szCs w:val="20"/>
              </w:rPr>
              <w:t>javn</w:t>
            </w:r>
            <w:r>
              <w:rPr>
                <w:rFonts w:cs="Arial"/>
                <w:color w:val="000000"/>
                <w:szCs w:val="20"/>
              </w:rPr>
              <w:t xml:space="preserve">ega </w:t>
            </w:r>
            <w:r w:rsidRPr="008F1C35">
              <w:rPr>
                <w:rFonts w:cs="Arial"/>
                <w:color w:val="000000"/>
                <w:szCs w:val="20"/>
              </w:rPr>
              <w:t>razpis</w:t>
            </w:r>
            <w:r>
              <w:rPr>
                <w:rFonts w:cs="Arial"/>
                <w:color w:val="000000"/>
                <w:szCs w:val="20"/>
              </w:rPr>
              <w:t>a</w:t>
            </w:r>
            <w:r w:rsidRPr="008F1C35">
              <w:rPr>
                <w:rFonts w:cs="Arial"/>
                <w:color w:val="000000"/>
                <w:szCs w:val="20"/>
              </w:rPr>
              <w:t xml:space="preserve"> Programi finančne pismenosti in digitalna knjižnica</w:t>
            </w:r>
            <w:r>
              <w:rPr>
                <w:rFonts w:cs="Arial"/>
                <w:color w:val="000000"/>
                <w:szCs w:val="20"/>
              </w:rPr>
              <w:t xml:space="preserve"> </w:t>
            </w:r>
            <w:r w:rsidRPr="003654EF">
              <w:rPr>
                <w:rFonts w:cs="Arial"/>
                <w:szCs w:val="20"/>
                <w:lang w:eastAsia="zh-CN"/>
              </w:rPr>
              <w:t>vključen</w:t>
            </w:r>
            <w:r>
              <w:rPr>
                <w:rFonts w:cs="Arial"/>
                <w:szCs w:val="20"/>
                <w:lang w:eastAsia="zh-CN"/>
              </w:rPr>
              <w:t>i</w:t>
            </w:r>
            <w:r w:rsidRPr="003654EF">
              <w:rPr>
                <w:rFonts w:cs="Arial"/>
                <w:szCs w:val="20"/>
                <w:lang w:eastAsia="zh-CN"/>
              </w:rPr>
              <w:t xml:space="preserve"> samo v en konzorcij</w:t>
            </w:r>
            <w:r>
              <w:rPr>
                <w:rFonts w:cs="Arial"/>
                <w:szCs w:val="20"/>
                <w:lang w:eastAsia="zh-CN"/>
              </w:rPr>
              <w:t xml:space="preserve">, katerega </w:t>
            </w:r>
            <w:r w:rsidRPr="00D477C7">
              <w:rPr>
                <w:rFonts w:cs="Arial"/>
                <w:szCs w:val="20"/>
              </w:rPr>
              <w:t xml:space="preserve">sestavljajo najmanj </w:t>
            </w:r>
            <w:r>
              <w:rPr>
                <w:rFonts w:cs="Arial"/>
                <w:szCs w:val="20"/>
              </w:rPr>
              <w:t xml:space="preserve">trije </w:t>
            </w:r>
            <w:r w:rsidRPr="00D477C7">
              <w:rPr>
                <w:rFonts w:cs="Arial"/>
                <w:szCs w:val="20"/>
              </w:rPr>
              <w:t>(</w:t>
            </w:r>
            <w:r>
              <w:rPr>
                <w:rFonts w:cs="Arial"/>
                <w:szCs w:val="20"/>
              </w:rPr>
              <w:t>3</w:t>
            </w:r>
            <w:r w:rsidRPr="00D477C7">
              <w:rPr>
                <w:rFonts w:cs="Arial"/>
                <w:szCs w:val="20"/>
              </w:rPr>
              <w:t xml:space="preserve">) konzorcijski partnerji, od katerih je prijavitelj na </w:t>
            </w:r>
            <w:r w:rsidRPr="008F1C35">
              <w:rPr>
                <w:rFonts w:cs="Arial"/>
                <w:szCs w:val="20"/>
              </w:rPr>
              <w:t>javni razpis Programi finančne pismenosti in digitalna knjižnica</w:t>
            </w:r>
            <w:r w:rsidRPr="00D477C7">
              <w:rPr>
                <w:rFonts w:cs="Arial"/>
                <w:szCs w:val="20"/>
              </w:rPr>
              <w:t xml:space="preserve"> poslovodeči partner v konzorciju.</w:t>
            </w:r>
            <w:r>
              <w:rPr>
                <w:rFonts w:cs="Arial"/>
                <w:szCs w:val="20"/>
              </w:rPr>
              <w:t xml:space="preserve"> </w:t>
            </w:r>
          </w:p>
        </w:tc>
        <w:tc>
          <w:tcPr>
            <w:tcW w:w="1624" w:type="pct"/>
            <w:tcBorders>
              <w:top w:val="single" w:sz="4" w:space="0" w:color="000000"/>
              <w:left w:val="single" w:sz="4" w:space="0" w:color="000000"/>
              <w:bottom w:val="single" w:sz="4" w:space="0" w:color="000000"/>
              <w:right w:val="single" w:sz="4" w:space="0" w:color="000000"/>
            </w:tcBorders>
          </w:tcPr>
          <w:p w14:paraId="0DED3B81" w14:textId="06C24460" w:rsidR="0061148B" w:rsidRDefault="0061148B" w:rsidP="00EB40B3">
            <w:pPr>
              <w:suppressAutoHyphens/>
              <w:rPr>
                <w:rFonts w:cs="Arial"/>
                <w:szCs w:val="20"/>
                <w:lang w:eastAsia="zh-CN"/>
              </w:rPr>
            </w:pPr>
            <w:r w:rsidRPr="000925C9">
              <w:rPr>
                <w:rFonts w:cs="Arial"/>
                <w:szCs w:val="20"/>
                <w:lang w:eastAsia="zh-CN"/>
              </w:rPr>
              <w:t>Iz predlagane</w:t>
            </w:r>
            <w:r w:rsidR="00BB3DC9">
              <w:rPr>
                <w:rFonts w:cs="Arial"/>
                <w:szCs w:val="20"/>
                <w:lang w:eastAsia="zh-CN"/>
              </w:rPr>
              <w:t xml:space="preserve">ga projekta </w:t>
            </w:r>
            <w:r w:rsidRPr="000925C9">
              <w:rPr>
                <w:rFonts w:cs="Arial"/>
                <w:szCs w:val="20"/>
                <w:lang w:eastAsia="zh-CN"/>
              </w:rPr>
              <w:t>je razvidno, da</w:t>
            </w:r>
            <w:r>
              <w:rPr>
                <w:rFonts w:cs="Arial"/>
                <w:szCs w:val="20"/>
                <w:lang w:eastAsia="zh-CN"/>
              </w:rPr>
              <w:t>:</w:t>
            </w:r>
          </w:p>
          <w:p w14:paraId="61108C18" w14:textId="77777777" w:rsidR="0061148B" w:rsidRPr="000925C9" w:rsidRDefault="0061148B" w:rsidP="00EB40B3">
            <w:pPr>
              <w:suppressAutoHyphens/>
              <w:rPr>
                <w:rFonts w:cs="Arial"/>
                <w:szCs w:val="20"/>
                <w:lang w:eastAsia="zh-CN"/>
              </w:rPr>
            </w:pPr>
            <w:r w:rsidRPr="000925C9">
              <w:rPr>
                <w:rFonts w:cs="Arial"/>
                <w:szCs w:val="20"/>
                <w:lang w:eastAsia="zh-CN"/>
              </w:rPr>
              <w:t>-</w:t>
            </w:r>
            <w:r>
              <w:rPr>
                <w:rFonts w:cs="Arial"/>
                <w:szCs w:val="20"/>
                <w:lang w:eastAsia="zh-CN"/>
              </w:rPr>
              <w:t xml:space="preserve"> </w:t>
            </w:r>
            <w:r w:rsidRPr="000925C9">
              <w:rPr>
                <w:rFonts w:cs="Arial"/>
                <w:szCs w:val="20"/>
                <w:lang w:eastAsia="zh-CN"/>
              </w:rPr>
              <w:t xml:space="preserve">so prijavitelj in konzorcijski partnerji vključeni samo v en konzorcij, </w:t>
            </w:r>
          </w:p>
          <w:p w14:paraId="52DB5274" w14:textId="7E4FC410" w:rsidR="0061148B" w:rsidRPr="00C367CA" w:rsidRDefault="0061148B" w:rsidP="00EB40B3">
            <w:pPr>
              <w:suppressAutoHyphens/>
              <w:rPr>
                <w:rFonts w:cs="Arial"/>
                <w:bCs/>
                <w:szCs w:val="20"/>
              </w:rPr>
            </w:pPr>
            <w:r>
              <w:rPr>
                <w:rFonts w:cs="Arial"/>
                <w:szCs w:val="20"/>
                <w:lang w:eastAsia="zh-CN"/>
              </w:rPr>
              <w:t xml:space="preserve">- </w:t>
            </w:r>
            <w:r w:rsidRPr="000925C9">
              <w:rPr>
                <w:rFonts w:cs="Arial"/>
                <w:szCs w:val="20"/>
                <w:lang w:eastAsia="zh-CN"/>
              </w:rPr>
              <w:t>konzorcij sestavljajo najmanj</w:t>
            </w:r>
            <w:r>
              <w:rPr>
                <w:rFonts w:cs="Arial"/>
                <w:szCs w:val="20"/>
                <w:lang w:eastAsia="zh-CN"/>
              </w:rPr>
              <w:t xml:space="preserve"> trije</w:t>
            </w:r>
            <w:r w:rsidRPr="000925C9">
              <w:rPr>
                <w:rFonts w:cs="Arial"/>
                <w:szCs w:val="20"/>
                <w:lang w:eastAsia="zh-CN"/>
              </w:rPr>
              <w:t xml:space="preserve"> (</w:t>
            </w:r>
            <w:r>
              <w:rPr>
                <w:rFonts w:cs="Arial"/>
                <w:szCs w:val="20"/>
                <w:lang w:eastAsia="zh-CN"/>
              </w:rPr>
              <w:t>3</w:t>
            </w:r>
            <w:r w:rsidRPr="000925C9">
              <w:rPr>
                <w:rFonts w:cs="Arial"/>
                <w:szCs w:val="20"/>
                <w:lang w:eastAsia="zh-CN"/>
              </w:rPr>
              <w:t>) partnerji, od katerih je prijavitelj na predmetni javni razpis poslovodeči partner v konzorciju</w:t>
            </w:r>
            <w:r w:rsidRPr="00C367CA">
              <w:rPr>
                <w:rFonts w:cs="Arial"/>
                <w:szCs w:val="20"/>
                <w:lang w:eastAsia="zh-CN"/>
              </w:rPr>
              <w:t xml:space="preserve">. </w:t>
            </w:r>
          </w:p>
        </w:tc>
        <w:tc>
          <w:tcPr>
            <w:tcW w:w="1444" w:type="pct"/>
            <w:tcBorders>
              <w:top w:val="single" w:sz="4" w:space="0" w:color="000000"/>
              <w:left w:val="single" w:sz="4" w:space="0" w:color="000000"/>
              <w:bottom w:val="single" w:sz="4" w:space="0" w:color="000000"/>
              <w:right w:val="single" w:sz="4" w:space="0" w:color="000000"/>
            </w:tcBorders>
          </w:tcPr>
          <w:p w14:paraId="42F70EE5" w14:textId="77777777" w:rsidR="0061148B" w:rsidRPr="00BE6200" w:rsidRDefault="0061148B" w:rsidP="00C54DDD">
            <w:pPr>
              <w:pStyle w:val="Style2"/>
              <w:numPr>
                <w:ilvl w:val="0"/>
                <w:numId w:val="3"/>
              </w:numPr>
              <w:spacing w:after="0" w:line="276" w:lineRule="auto"/>
              <w:ind w:left="267" w:hanging="169"/>
              <w:jc w:val="left"/>
              <w:rPr>
                <w:rFonts w:cs="Arial"/>
                <w:sz w:val="20"/>
                <w:szCs w:val="20"/>
              </w:rPr>
            </w:pPr>
            <w:r w:rsidRPr="00BE6200">
              <w:rPr>
                <w:rFonts w:cs="Arial"/>
                <w:sz w:val="20"/>
                <w:szCs w:val="20"/>
              </w:rPr>
              <w:t>Pogoj se preveri v evidencah ministrstva.</w:t>
            </w:r>
          </w:p>
          <w:p w14:paraId="1B035078" w14:textId="07D331E9" w:rsidR="0061148B" w:rsidRPr="00BE6200" w:rsidRDefault="0061148B" w:rsidP="00C54DDD">
            <w:pPr>
              <w:pStyle w:val="Style2"/>
              <w:numPr>
                <w:ilvl w:val="0"/>
                <w:numId w:val="3"/>
              </w:numPr>
              <w:spacing w:after="0" w:line="276" w:lineRule="auto"/>
              <w:ind w:left="267" w:hanging="169"/>
              <w:jc w:val="left"/>
              <w:rPr>
                <w:rFonts w:cs="Arial"/>
                <w:sz w:val="20"/>
                <w:szCs w:val="20"/>
              </w:rPr>
            </w:pPr>
            <w:r w:rsidRPr="00BE6200">
              <w:rPr>
                <w:rFonts w:cs="Arial"/>
                <w:sz w:val="20"/>
                <w:szCs w:val="20"/>
              </w:rPr>
              <w:t xml:space="preserve">Točka 1 in </w:t>
            </w:r>
            <w:r w:rsidR="00EE7A02" w:rsidRPr="00C54DDD">
              <w:rPr>
                <w:rFonts w:cs="Arial"/>
                <w:sz w:val="20"/>
                <w:szCs w:val="20"/>
              </w:rPr>
              <w:t>2</w:t>
            </w:r>
            <w:r w:rsidRPr="00BE6200">
              <w:rPr>
                <w:rFonts w:cs="Arial"/>
                <w:sz w:val="20"/>
                <w:szCs w:val="20"/>
              </w:rPr>
              <w:t xml:space="preserve"> Prijavnice na javni razpis.</w:t>
            </w:r>
          </w:p>
          <w:p w14:paraId="1855FE56" w14:textId="0F01FD12" w:rsidR="00EE7A02" w:rsidRPr="00BE6200" w:rsidRDefault="00EE7A02" w:rsidP="00C54DDD">
            <w:pPr>
              <w:pStyle w:val="Style2"/>
              <w:numPr>
                <w:ilvl w:val="0"/>
                <w:numId w:val="3"/>
              </w:numPr>
              <w:spacing w:after="0" w:line="276" w:lineRule="auto"/>
              <w:ind w:left="267" w:hanging="169"/>
              <w:jc w:val="left"/>
              <w:rPr>
                <w:rFonts w:cs="Arial"/>
                <w:sz w:val="20"/>
                <w:szCs w:val="20"/>
              </w:rPr>
            </w:pPr>
            <w:r w:rsidRPr="00BE6200">
              <w:rPr>
                <w:rFonts w:cs="Arial"/>
                <w:sz w:val="20"/>
                <w:szCs w:val="20"/>
              </w:rPr>
              <w:t>Točka 8.2 Prijavnice na javni razpis.</w:t>
            </w:r>
          </w:p>
          <w:p w14:paraId="5C06B9A1" w14:textId="428C383B" w:rsidR="0061148B" w:rsidRPr="00BE6200" w:rsidRDefault="0061148B" w:rsidP="00C54DDD">
            <w:pPr>
              <w:pStyle w:val="Style2"/>
              <w:numPr>
                <w:ilvl w:val="0"/>
                <w:numId w:val="3"/>
              </w:numPr>
              <w:spacing w:after="0" w:line="276" w:lineRule="auto"/>
              <w:ind w:left="267" w:hanging="169"/>
              <w:jc w:val="left"/>
              <w:rPr>
                <w:rFonts w:cs="Arial"/>
                <w:sz w:val="20"/>
                <w:szCs w:val="20"/>
              </w:rPr>
            </w:pPr>
            <w:r w:rsidRPr="00BE6200">
              <w:rPr>
                <w:rFonts w:cs="Arial"/>
                <w:sz w:val="20"/>
                <w:szCs w:val="20"/>
              </w:rPr>
              <w:t>Pogoj se preveri v konzorcijski pogodbi.</w:t>
            </w:r>
          </w:p>
        </w:tc>
      </w:tr>
    </w:tbl>
    <w:p w14:paraId="48BCE07F" w14:textId="77777777" w:rsidR="0061148B" w:rsidRPr="00316BBE" w:rsidRDefault="0061148B" w:rsidP="007277CB">
      <w:pPr>
        <w:contextualSpacing/>
        <w:rPr>
          <w:rFonts w:cs="Arial"/>
          <w:bCs/>
          <w:i/>
          <w:color w:val="000000"/>
          <w:sz w:val="18"/>
          <w:szCs w:val="18"/>
        </w:rPr>
      </w:pPr>
    </w:p>
    <w:p w14:paraId="712B3ACB" w14:textId="77777777" w:rsidR="00684880" w:rsidRDefault="00684880" w:rsidP="00684880">
      <w:pPr>
        <w:spacing w:after="0" w:line="276" w:lineRule="auto"/>
        <w:contextualSpacing/>
        <w:rPr>
          <w:rFonts w:eastAsiaTheme="minorEastAsia" w:cs="Arial"/>
          <w:color w:val="000000" w:themeColor="text1"/>
          <w:szCs w:val="20"/>
        </w:rPr>
      </w:pPr>
    </w:p>
    <w:p w14:paraId="7403A2D2" w14:textId="7E0DE033" w:rsidR="00684880" w:rsidRPr="00363C07" w:rsidRDefault="00684880" w:rsidP="004848F5">
      <w:pPr>
        <w:pStyle w:val="naslov3"/>
      </w:pPr>
      <w:r w:rsidRPr="006E6960">
        <w:t>Pogoji, vezani na vlogo</w:t>
      </w:r>
    </w:p>
    <w:p w14:paraId="4A8A4AEC" w14:textId="77777777" w:rsidR="00684880" w:rsidRPr="005E7E8F" w:rsidRDefault="00684880" w:rsidP="00684880">
      <w:pPr>
        <w:spacing w:line="276" w:lineRule="auto"/>
        <w:rPr>
          <w:rFonts w:cs="Arial"/>
          <w:szCs w:val="20"/>
        </w:rPr>
      </w:pPr>
      <w:r w:rsidRPr="005E7E8F">
        <w:rPr>
          <w:rFonts w:cs="Arial"/>
          <w:szCs w:val="20"/>
        </w:rPr>
        <w:t>Posamezna vloga mora za prehod v fazo ocenjevanja izpolnjevati naslednje pogoje:</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3475"/>
        <w:gridCol w:w="3021"/>
        <w:gridCol w:w="2566"/>
      </w:tblGrid>
      <w:tr w:rsidR="00684880" w:rsidRPr="005E7E8F" w14:paraId="6A5601C6" w14:textId="77777777" w:rsidTr="00557F0A">
        <w:trPr>
          <w:trHeight w:val="216"/>
        </w:trPr>
        <w:tc>
          <w:tcPr>
            <w:tcW w:w="1917"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6692AA8" w14:textId="77777777" w:rsidR="00684880" w:rsidRPr="005E7E8F" w:rsidRDefault="00684880" w:rsidP="00475B9E">
            <w:pPr>
              <w:rPr>
                <w:rFonts w:cs="Arial"/>
                <w:bCs/>
                <w:color w:val="000000"/>
                <w:szCs w:val="20"/>
              </w:rPr>
            </w:pPr>
            <w:r w:rsidRPr="005E7E8F">
              <w:rPr>
                <w:rFonts w:cs="Arial"/>
                <w:bCs/>
                <w:color w:val="000000"/>
                <w:szCs w:val="20"/>
              </w:rPr>
              <w:t>Pogoji</w:t>
            </w:r>
          </w:p>
        </w:tc>
        <w:tc>
          <w:tcPr>
            <w:tcW w:w="1667" w:type="pct"/>
            <w:tcBorders>
              <w:top w:val="single" w:sz="4" w:space="0" w:color="000001"/>
              <w:left w:val="single" w:sz="4" w:space="0" w:color="000001"/>
              <w:bottom w:val="single" w:sz="4" w:space="0" w:color="000001"/>
              <w:right w:val="single" w:sz="4" w:space="0" w:color="000001"/>
            </w:tcBorders>
          </w:tcPr>
          <w:p w14:paraId="7B965096" w14:textId="77777777" w:rsidR="00684880" w:rsidRPr="005E7E8F" w:rsidRDefault="00684880" w:rsidP="00475B9E">
            <w:pPr>
              <w:rPr>
                <w:rFonts w:cs="Arial"/>
                <w:bCs/>
                <w:color w:val="000000"/>
                <w:szCs w:val="20"/>
              </w:rPr>
            </w:pPr>
            <w:r w:rsidRPr="00165793">
              <w:rPr>
                <w:rFonts w:cs="Arial"/>
                <w:bCs/>
                <w:color w:val="000000"/>
                <w:szCs w:val="20"/>
              </w:rPr>
              <w:t>Opis</w:t>
            </w:r>
          </w:p>
        </w:tc>
        <w:tc>
          <w:tcPr>
            <w:tcW w:w="1416" w:type="pct"/>
            <w:tcBorders>
              <w:top w:val="single" w:sz="4" w:space="0" w:color="000001"/>
              <w:left w:val="single" w:sz="4" w:space="0" w:color="000001"/>
              <w:bottom w:val="single" w:sz="4" w:space="0" w:color="000001"/>
              <w:right w:val="single" w:sz="4" w:space="0" w:color="000001"/>
            </w:tcBorders>
          </w:tcPr>
          <w:p w14:paraId="509E775D" w14:textId="77777777" w:rsidR="00684880" w:rsidRPr="005E7E8F" w:rsidRDefault="00684880" w:rsidP="00475B9E">
            <w:pPr>
              <w:rPr>
                <w:rFonts w:cs="Arial"/>
                <w:bCs/>
                <w:color w:val="000000"/>
                <w:szCs w:val="20"/>
              </w:rPr>
            </w:pPr>
            <w:r w:rsidRPr="00165793">
              <w:rPr>
                <w:rFonts w:cs="Arial"/>
                <w:bCs/>
                <w:color w:val="000000"/>
                <w:szCs w:val="20"/>
              </w:rPr>
              <w:t>Dokazilo</w:t>
            </w:r>
          </w:p>
        </w:tc>
      </w:tr>
      <w:tr w:rsidR="00684880" w:rsidRPr="005E7E8F" w14:paraId="01AF0AF3" w14:textId="77777777" w:rsidTr="00557F0A">
        <w:trPr>
          <w:trHeight w:val="567"/>
        </w:trPr>
        <w:tc>
          <w:tcPr>
            <w:tcW w:w="1917"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8F04B7" w14:textId="325CD461" w:rsidR="00684880" w:rsidRDefault="00684880" w:rsidP="00475B9E">
            <w:pPr>
              <w:suppressAutoHyphens/>
              <w:rPr>
                <w:rFonts w:cs="Arial"/>
                <w:szCs w:val="20"/>
              </w:rPr>
            </w:pPr>
            <w:r w:rsidRPr="0002791D">
              <w:rPr>
                <w:rFonts w:cs="Arial"/>
                <w:szCs w:val="20"/>
              </w:rPr>
              <w:t xml:space="preserve">Izkazovanje realne izvedljivosti v obdobju, za katerega velja podpora </w:t>
            </w:r>
            <w:r>
              <w:rPr>
                <w:rFonts w:cs="Arial"/>
                <w:szCs w:val="20"/>
              </w:rPr>
              <w:t>ter zagotavljanje stroškovne učinkovitosti</w:t>
            </w:r>
            <w:r w:rsidR="00B8341D">
              <w:rPr>
                <w:rFonts w:cs="Arial"/>
                <w:szCs w:val="20"/>
              </w:rPr>
              <w:t>.</w:t>
            </w:r>
          </w:p>
          <w:p w14:paraId="09B496A8" w14:textId="77777777" w:rsidR="00684880" w:rsidRPr="0002791D" w:rsidRDefault="00684880" w:rsidP="00475B9E">
            <w:pPr>
              <w:suppressAutoHyphens/>
              <w:rPr>
                <w:rFonts w:cs="Arial"/>
                <w:szCs w:val="20"/>
              </w:rPr>
            </w:pPr>
          </w:p>
        </w:tc>
        <w:tc>
          <w:tcPr>
            <w:tcW w:w="1667" w:type="pct"/>
            <w:tcBorders>
              <w:top w:val="single" w:sz="4" w:space="0" w:color="000001"/>
              <w:left w:val="single" w:sz="4" w:space="0" w:color="000001"/>
              <w:bottom w:val="single" w:sz="4" w:space="0" w:color="000001"/>
              <w:right w:val="single" w:sz="4" w:space="0" w:color="000001"/>
            </w:tcBorders>
          </w:tcPr>
          <w:p w14:paraId="70046B05" w14:textId="14472368" w:rsidR="00684880" w:rsidRPr="00342A85" w:rsidRDefault="00684880" w:rsidP="00475B9E">
            <w:pPr>
              <w:rPr>
                <w:rFonts w:cs="Arial"/>
                <w:bCs/>
                <w:color w:val="000000"/>
                <w:szCs w:val="20"/>
              </w:rPr>
            </w:pPr>
            <w:r w:rsidRPr="00342A85">
              <w:rPr>
                <w:rFonts w:cs="Arial"/>
                <w:bCs/>
                <w:color w:val="000000"/>
                <w:szCs w:val="20"/>
              </w:rPr>
              <w:t>Iz predlagane vsebine projekta je razvidna realna izvedljivost v obdobju, za katerega velja podpora (</w:t>
            </w:r>
            <w:r w:rsidR="00411217">
              <w:rPr>
                <w:rFonts w:cs="Arial"/>
                <w:bCs/>
                <w:color w:val="000000"/>
                <w:szCs w:val="20"/>
              </w:rPr>
              <w:t>projekt</w:t>
            </w:r>
            <w:r w:rsidR="00411217" w:rsidRPr="00342A85">
              <w:rPr>
                <w:rFonts w:cs="Arial"/>
                <w:bCs/>
                <w:color w:val="000000"/>
                <w:szCs w:val="20"/>
              </w:rPr>
              <w:t xml:space="preserve"> </w:t>
            </w:r>
            <w:r w:rsidRPr="00342A85">
              <w:rPr>
                <w:rFonts w:cs="Arial"/>
                <w:bCs/>
                <w:color w:val="000000"/>
                <w:szCs w:val="20"/>
              </w:rPr>
              <w:t>upošteva aktivnosti ter časovni in finančni okvir, določen s tem javnim</w:t>
            </w:r>
            <w:r>
              <w:rPr>
                <w:rFonts w:cs="Arial"/>
                <w:bCs/>
                <w:color w:val="000000"/>
                <w:szCs w:val="20"/>
              </w:rPr>
              <w:t xml:space="preserve"> </w:t>
            </w:r>
            <w:r w:rsidRPr="00342A85">
              <w:rPr>
                <w:rFonts w:cs="Arial"/>
                <w:bCs/>
                <w:color w:val="000000"/>
                <w:szCs w:val="20"/>
              </w:rPr>
              <w:t xml:space="preserve">razpisom in razpisno dokumentacijo) ter </w:t>
            </w:r>
            <w:r w:rsidR="00BD2805">
              <w:rPr>
                <w:rFonts w:cs="Arial"/>
                <w:bCs/>
                <w:color w:val="000000"/>
                <w:szCs w:val="20"/>
              </w:rPr>
              <w:t xml:space="preserve">je </w:t>
            </w:r>
            <w:r w:rsidRPr="00342A85">
              <w:rPr>
                <w:rFonts w:cs="Arial"/>
                <w:bCs/>
                <w:color w:val="000000"/>
                <w:szCs w:val="20"/>
              </w:rPr>
              <w:t>razvidna zagotovljenost stroškovne učinkovitosti.</w:t>
            </w:r>
          </w:p>
        </w:tc>
        <w:tc>
          <w:tcPr>
            <w:tcW w:w="1416" w:type="pct"/>
            <w:tcBorders>
              <w:top w:val="single" w:sz="4" w:space="0" w:color="000001"/>
              <w:left w:val="single" w:sz="4" w:space="0" w:color="000001"/>
              <w:bottom w:val="single" w:sz="4" w:space="0" w:color="000001"/>
              <w:right w:val="single" w:sz="4" w:space="0" w:color="000001"/>
            </w:tcBorders>
          </w:tcPr>
          <w:p w14:paraId="51A76C41" w14:textId="1D53C1DE" w:rsidR="00684880" w:rsidRPr="00C54DDD" w:rsidRDefault="00B75391" w:rsidP="00C54DDD">
            <w:pPr>
              <w:pStyle w:val="Style2"/>
              <w:numPr>
                <w:ilvl w:val="0"/>
                <w:numId w:val="3"/>
              </w:numPr>
              <w:spacing w:after="0" w:line="276" w:lineRule="auto"/>
              <w:ind w:left="267" w:hanging="169"/>
              <w:jc w:val="left"/>
              <w:rPr>
                <w:rFonts w:cs="Arial"/>
                <w:sz w:val="20"/>
                <w:szCs w:val="20"/>
              </w:rPr>
            </w:pPr>
            <w:r>
              <w:rPr>
                <w:rFonts w:cs="Arial"/>
                <w:bCs/>
                <w:color w:val="000000"/>
                <w:sz w:val="20"/>
                <w:szCs w:val="20"/>
              </w:rPr>
              <w:t>P</w:t>
            </w:r>
            <w:r w:rsidRPr="00165793">
              <w:rPr>
                <w:rFonts w:cs="Arial"/>
                <w:bCs/>
                <w:color w:val="000000"/>
                <w:sz w:val="20"/>
                <w:szCs w:val="20"/>
              </w:rPr>
              <w:t>ogoj</w:t>
            </w:r>
            <w:r>
              <w:rPr>
                <w:rFonts w:cs="Arial"/>
                <w:bCs/>
                <w:color w:val="000000"/>
                <w:sz w:val="20"/>
                <w:szCs w:val="20"/>
              </w:rPr>
              <w:t>a</w:t>
            </w:r>
            <w:r w:rsidRPr="00165793">
              <w:rPr>
                <w:rFonts w:cs="Arial"/>
                <w:bCs/>
                <w:color w:val="000000"/>
                <w:sz w:val="20"/>
                <w:szCs w:val="20"/>
              </w:rPr>
              <w:t xml:space="preserve"> se preveri</w:t>
            </w:r>
            <w:r>
              <w:rPr>
                <w:rFonts w:cs="Arial"/>
                <w:bCs/>
                <w:color w:val="000000"/>
                <w:sz w:val="20"/>
                <w:szCs w:val="20"/>
              </w:rPr>
              <w:t>ta</w:t>
            </w:r>
            <w:r w:rsidRPr="00165793">
              <w:rPr>
                <w:rFonts w:cs="Arial"/>
                <w:bCs/>
                <w:color w:val="000000"/>
                <w:sz w:val="20"/>
                <w:szCs w:val="20"/>
              </w:rPr>
              <w:t xml:space="preserve"> glede na celotno prijavo</w:t>
            </w:r>
            <w:r w:rsidR="00BE6200">
              <w:rPr>
                <w:rFonts w:cs="Arial"/>
                <w:bCs/>
                <w:color w:val="000000"/>
                <w:sz w:val="20"/>
                <w:szCs w:val="20"/>
              </w:rPr>
              <w:t>.</w:t>
            </w:r>
          </w:p>
          <w:p w14:paraId="748A88CD" w14:textId="4004760D" w:rsidR="00BE6200" w:rsidRPr="00DF2ED6" w:rsidRDefault="00BE6200" w:rsidP="00C54DDD">
            <w:pPr>
              <w:pStyle w:val="Style2"/>
              <w:numPr>
                <w:ilvl w:val="0"/>
                <w:numId w:val="3"/>
              </w:numPr>
              <w:spacing w:after="0" w:line="276" w:lineRule="auto"/>
              <w:ind w:left="267" w:hanging="169"/>
              <w:jc w:val="left"/>
              <w:rPr>
                <w:rFonts w:cs="Arial"/>
                <w:sz w:val="20"/>
                <w:szCs w:val="20"/>
              </w:rPr>
            </w:pPr>
            <w:r>
              <w:rPr>
                <w:rFonts w:cs="Arial"/>
                <w:bCs/>
                <w:color w:val="000000"/>
                <w:sz w:val="20"/>
                <w:szCs w:val="20"/>
              </w:rPr>
              <w:t>Točka 4.2 in 4.3 Prijavnice na javni razpis.</w:t>
            </w:r>
          </w:p>
        </w:tc>
      </w:tr>
      <w:tr w:rsidR="00684880" w:rsidRPr="005E7E8F" w14:paraId="1F1E666E" w14:textId="77777777" w:rsidTr="00557F0A">
        <w:trPr>
          <w:trHeight w:val="567"/>
        </w:trPr>
        <w:tc>
          <w:tcPr>
            <w:tcW w:w="1917" w:type="pc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43C41A" w14:textId="3CF88546" w:rsidR="00684880" w:rsidRPr="0002791D" w:rsidRDefault="00684880" w:rsidP="00475B9E">
            <w:pPr>
              <w:suppressAutoHyphens/>
              <w:rPr>
                <w:rFonts w:cs="Arial"/>
                <w:szCs w:val="20"/>
              </w:rPr>
            </w:pPr>
            <w:r w:rsidRPr="0002791D">
              <w:rPr>
                <w:rFonts w:cs="Arial"/>
                <w:szCs w:val="20"/>
              </w:rPr>
              <w:t>Izkazovanje skladnosti s cilji in rezultati na ravni ukrepa načrta</w:t>
            </w:r>
            <w:r w:rsidR="00B8341D">
              <w:rPr>
                <w:rFonts w:cs="Arial"/>
                <w:szCs w:val="20"/>
              </w:rPr>
              <w:t>.</w:t>
            </w:r>
          </w:p>
        </w:tc>
        <w:tc>
          <w:tcPr>
            <w:tcW w:w="1667" w:type="pct"/>
            <w:tcBorders>
              <w:top w:val="single" w:sz="4" w:space="0" w:color="000001"/>
              <w:left w:val="single" w:sz="4" w:space="0" w:color="000001"/>
              <w:bottom w:val="single" w:sz="4" w:space="0" w:color="000001"/>
              <w:right w:val="single" w:sz="4" w:space="0" w:color="000001"/>
            </w:tcBorders>
          </w:tcPr>
          <w:p w14:paraId="49C6D949" w14:textId="2897E104" w:rsidR="00684880" w:rsidRPr="000925C9" w:rsidRDefault="00684880" w:rsidP="00475B9E">
            <w:pPr>
              <w:rPr>
                <w:rFonts w:cs="Arial"/>
                <w:bCs/>
                <w:color w:val="000000"/>
                <w:szCs w:val="20"/>
              </w:rPr>
            </w:pPr>
            <w:r w:rsidRPr="00165793">
              <w:rPr>
                <w:rFonts w:cs="Arial"/>
                <w:bCs/>
                <w:color w:val="000000"/>
                <w:szCs w:val="20"/>
              </w:rPr>
              <w:t xml:space="preserve">Iz predlaganih aktivnosti </w:t>
            </w:r>
            <w:r w:rsidR="00411217">
              <w:rPr>
                <w:rFonts w:cs="Arial"/>
                <w:bCs/>
                <w:color w:val="000000"/>
                <w:szCs w:val="20"/>
              </w:rPr>
              <w:t>projekta</w:t>
            </w:r>
            <w:r w:rsidR="00411217" w:rsidRPr="00165793">
              <w:rPr>
                <w:rFonts w:cs="Arial"/>
                <w:bCs/>
                <w:color w:val="000000"/>
                <w:szCs w:val="20"/>
              </w:rPr>
              <w:t xml:space="preserve"> </w:t>
            </w:r>
            <w:r w:rsidRPr="00165793">
              <w:rPr>
                <w:rFonts w:cs="Arial"/>
                <w:bCs/>
                <w:color w:val="000000"/>
                <w:szCs w:val="20"/>
              </w:rPr>
              <w:t>je razviden prispevek k doseganju ciljev in rezultatov na ravn</w:t>
            </w:r>
            <w:r>
              <w:rPr>
                <w:rFonts w:cs="Arial"/>
                <w:bCs/>
                <w:color w:val="000000"/>
                <w:szCs w:val="20"/>
              </w:rPr>
              <w:t xml:space="preserve">i </w:t>
            </w:r>
            <w:r w:rsidR="00AE4E1B">
              <w:rPr>
                <w:rFonts w:cs="Arial"/>
                <w:bCs/>
                <w:color w:val="000000"/>
                <w:szCs w:val="20"/>
              </w:rPr>
              <w:t>projekta</w:t>
            </w:r>
            <w:r>
              <w:rPr>
                <w:rFonts w:cs="Arial"/>
                <w:bCs/>
                <w:color w:val="000000"/>
                <w:szCs w:val="20"/>
              </w:rPr>
              <w:t>.</w:t>
            </w:r>
          </w:p>
        </w:tc>
        <w:tc>
          <w:tcPr>
            <w:tcW w:w="1416" w:type="pct"/>
            <w:tcBorders>
              <w:top w:val="single" w:sz="4" w:space="0" w:color="000001"/>
              <w:left w:val="single" w:sz="4" w:space="0" w:color="000001"/>
              <w:bottom w:val="single" w:sz="4" w:space="0" w:color="000001"/>
              <w:right w:val="single" w:sz="4" w:space="0" w:color="000001"/>
            </w:tcBorders>
          </w:tcPr>
          <w:p w14:paraId="6C8AAD11" w14:textId="5F2DB373" w:rsidR="00684880" w:rsidRPr="0059418B" w:rsidRDefault="00684880" w:rsidP="00C54DDD">
            <w:pPr>
              <w:pStyle w:val="Style2"/>
              <w:numPr>
                <w:ilvl w:val="0"/>
                <w:numId w:val="3"/>
              </w:numPr>
              <w:spacing w:after="0" w:line="276" w:lineRule="auto"/>
              <w:ind w:left="267" w:hanging="169"/>
              <w:jc w:val="left"/>
              <w:rPr>
                <w:rFonts w:cs="Arial"/>
                <w:sz w:val="20"/>
                <w:szCs w:val="20"/>
              </w:rPr>
            </w:pPr>
            <w:r>
              <w:rPr>
                <w:rFonts w:cs="Arial"/>
                <w:sz w:val="20"/>
                <w:szCs w:val="20"/>
              </w:rPr>
              <w:t>Točka</w:t>
            </w:r>
            <w:r w:rsidRPr="0059418B">
              <w:rPr>
                <w:rFonts w:cs="Arial"/>
                <w:sz w:val="20"/>
                <w:szCs w:val="20"/>
              </w:rPr>
              <w:t xml:space="preserve"> </w:t>
            </w:r>
            <w:r w:rsidR="00BE6200">
              <w:rPr>
                <w:rFonts w:cs="Arial"/>
                <w:sz w:val="20"/>
                <w:szCs w:val="20"/>
              </w:rPr>
              <w:t>4</w:t>
            </w:r>
            <w:r w:rsidRPr="0059418B">
              <w:rPr>
                <w:rFonts w:cs="Arial"/>
                <w:sz w:val="20"/>
                <w:szCs w:val="20"/>
              </w:rPr>
              <w:t>.</w:t>
            </w:r>
            <w:r w:rsidR="00BE6200">
              <w:rPr>
                <w:rFonts w:cs="Arial"/>
                <w:sz w:val="20"/>
                <w:szCs w:val="20"/>
              </w:rPr>
              <w:t>1</w:t>
            </w:r>
            <w:r w:rsidRPr="0059418B">
              <w:rPr>
                <w:rFonts w:cs="Arial"/>
                <w:sz w:val="20"/>
                <w:szCs w:val="20"/>
              </w:rPr>
              <w:t xml:space="preserve"> Prijavnice na javni razpis</w:t>
            </w:r>
            <w:r w:rsidR="002E2C57">
              <w:rPr>
                <w:rFonts w:cs="Arial"/>
                <w:sz w:val="20"/>
                <w:szCs w:val="20"/>
              </w:rPr>
              <w:t>.</w:t>
            </w:r>
          </w:p>
        </w:tc>
      </w:tr>
    </w:tbl>
    <w:p w14:paraId="4F6F8675" w14:textId="77777777" w:rsidR="00656274" w:rsidRDefault="00656274" w:rsidP="00684880">
      <w:pPr>
        <w:autoSpaceDE w:val="0"/>
        <w:autoSpaceDN w:val="0"/>
        <w:adjustRightInd w:val="0"/>
        <w:spacing w:line="276" w:lineRule="auto"/>
        <w:rPr>
          <w:rFonts w:cs="Arial"/>
          <w:szCs w:val="20"/>
        </w:rPr>
      </w:pPr>
    </w:p>
    <w:p w14:paraId="61FA7645" w14:textId="13E07C98" w:rsidR="000E23AF" w:rsidRDefault="00684880" w:rsidP="000E23AF">
      <w:pPr>
        <w:spacing w:after="0" w:line="276" w:lineRule="auto"/>
        <w:rPr>
          <w:rFonts w:eastAsiaTheme="minorEastAsia" w:cs="Arial"/>
          <w:szCs w:val="20"/>
        </w:rPr>
      </w:pPr>
      <w:r w:rsidRPr="00EA21C3">
        <w:rPr>
          <w:rFonts w:cs="Arial"/>
          <w:szCs w:val="20"/>
        </w:rPr>
        <w:lastRenderedPageBreak/>
        <w:t>V primeru, da prijavitelj</w:t>
      </w:r>
      <w:r w:rsidR="008A188A">
        <w:rPr>
          <w:rFonts w:cs="Arial"/>
          <w:szCs w:val="20"/>
        </w:rPr>
        <w:t>, konzorcijski partner</w:t>
      </w:r>
      <w:r>
        <w:rPr>
          <w:rFonts w:cs="Arial"/>
          <w:szCs w:val="20"/>
        </w:rPr>
        <w:t xml:space="preserve"> </w:t>
      </w:r>
      <w:r w:rsidRPr="00EA21C3">
        <w:rPr>
          <w:rFonts w:cs="Arial"/>
          <w:szCs w:val="20"/>
        </w:rPr>
        <w:t>ali vloga ne bo</w:t>
      </w:r>
      <w:r w:rsidR="008A188A">
        <w:rPr>
          <w:rFonts w:cs="Arial"/>
          <w:szCs w:val="20"/>
        </w:rPr>
        <w:t>do</w:t>
      </w:r>
      <w:r w:rsidRPr="00EA21C3">
        <w:rPr>
          <w:rFonts w:cs="Arial"/>
          <w:szCs w:val="20"/>
        </w:rPr>
        <w:t xml:space="preserve"> izpolnjeval</w:t>
      </w:r>
      <w:r w:rsidR="008A188A">
        <w:rPr>
          <w:rFonts w:cs="Arial"/>
          <w:szCs w:val="20"/>
        </w:rPr>
        <w:t>i</w:t>
      </w:r>
      <w:r>
        <w:rPr>
          <w:rFonts w:cs="Arial"/>
          <w:szCs w:val="20"/>
        </w:rPr>
        <w:t xml:space="preserve"> </w:t>
      </w:r>
      <w:r w:rsidRPr="00EA21C3">
        <w:rPr>
          <w:rFonts w:cs="Arial"/>
          <w:szCs w:val="20"/>
        </w:rPr>
        <w:t xml:space="preserve">kateregakoli od pogojev iz točke </w:t>
      </w:r>
      <w:r w:rsidRPr="00FE5CC0">
        <w:rPr>
          <w:rFonts w:cs="Arial"/>
          <w:szCs w:val="20"/>
        </w:rPr>
        <w:t>3.</w:t>
      </w:r>
      <w:r>
        <w:rPr>
          <w:rFonts w:cs="Arial"/>
          <w:szCs w:val="20"/>
        </w:rPr>
        <w:t xml:space="preserve">2 </w:t>
      </w:r>
      <w:r w:rsidRPr="00FE5CC0">
        <w:rPr>
          <w:rFonts w:cs="Arial"/>
          <w:szCs w:val="20"/>
        </w:rPr>
        <w:t xml:space="preserve">Pogoji za kandidiranje na javnem razpisu za </w:t>
      </w:r>
      <w:r w:rsidR="007A742B">
        <w:rPr>
          <w:rFonts w:cs="Arial"/>
          <w:szCs w:val="20"/>
        </w:rPr>
        <w:t>s</w:t>
      </w:r>
      <w:r w:rsidRPr="00FE5CC0">
        <w:rPr>
          <w:rFonts w:cs="Arial"/>
          <w:szCs w:val="20"/>
        </w:rPr>
        <w:t xml:space="preserve">klop </w:t>
      </w:r>
      <w:r>
        <w:rPr>
          <w:rFonts w:cs="Arial"/>
          <w:szCs w:val="20"/>
        </w:rPr>
        <w:t xml:space="preserve">B, </w:t>
      </w:r>
      <w:r w:rsidRPr="00EA21C3">
        <w:rPr>
          <w:rFonts w:cs="Arial"/>
          <w:szCs w:val="20"/>
        </w:rPr>
        <w:t xml:space="preserve">bo komisija vlogo izločila in je ne bo ocenjevala po merilih za ocenjevanje, vloga prijavitelja pa se bo s sklepom zavrnila. </w:t>
      </w:r>
    </w:p>
    <w:p w14:paraId="60982ED3" w14:textId="77777777" w:rsidR="000E23AF" w:rsidRPr="004848F5" w:rsidRDefault="000E23AF" w:rsidP="000E23AF">
      <w:pPr>
        <w:spacing w:after="0" w:line="276" w:lineRule="auto"/>
        <w:rPr>
          <w:rFonts w:eastAsiaTheme="minorEastAsia" w:cs="Arial"/>
          <w:szCs w:val="20"/>
        </w:rPr>
      </w:pPr>
    </w:p>
    <w:p w14:paraId="7B657865" w14:textId="37C70099" w:rsidR="30CBF5B3" w:rsidRDefault="6DD819CD" w:rsidP="00881484">
      <w:pPr>
        <w:pStyle w:val="Naslov1"/>
      </w:pPr>
      <w:r w:rsidRPr="00823B2E">
        <w:t xml:space="preserve">Merila za izbor vlog prijaviteljev, ki izpolnjujejo pogoje </w:t>
      </w:r>
      <w:r w:rsidR="00D85FDF" w:rsidRPr="005E7E8F">
        <w:t>(navedba, opis, ovrednotenje meril po vrstnem redu od bolj k manj pomembnemu)</w:t>
      </w:r>
    </w:p>
    <w:p w14:paraId="2EFD3061" w14:textId="77777777" w:rsidR="00876B1A" w:rsidRPr="00E55B0F" w:rsidRDefault="00876B1A" w:rsidP="00823B2E">
      <w:pPr>
        <w:tabs>
          <w:tab w:val="left" w:pos="720"/>
        </w:tabs>
        <w:spacing w:after="0" w:line="276" w:lineRule="auto"/>
        <w:contextualSpacing/>
        <w:rPr>
          <w:rFonts w:cs="Arial"/>
          <w:b/>
          <w:bCs/>
          <w:noProof/>
          <w:szCs w:val="20"/>
        </w:rPr>
      </w:pPr>
    </w:p>
    <w:p w14:paraId="10FE6553" w14:textId="5760EC89" w:rsidR="006F7860" w:rsidRDefault="00D85FDF" w:rsidP="006F7860">
      <w:pPr>
        <w:rPr>
          <w:rFonts w:cs="Arial"/>
          <w:b/>
          <w:bCs/>
          <w:color w:val="000000"/>
          <w:szCs w:val="20"/>
        </w:rPr>
      </w:pPr>
      <w:r w:rsidRPr="00342A85">
        <w:rPr>
          <w:rFonts w:cs="Arial"/>
          <w:b/>
          <w:bCs/>
          <w:color w:val="000000"/>
          <w:szCs w:val="20"/>
        </w:rPr>
        <w:t xml:space="preserve">SKLOP </w:t>
      </w:r>
      <w:r w:rsidR="00684880">
        <w:rPr>
          <w:rFonts w:cs="Arial"/>
          <w:b/>
          <w:bCs/>
          <w:color w:val="000000"/>
          <w:szCs w:val="20"/>
        </w:rPr>
        <w: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32"/>
        <w:gridCol w:w="6874"/>
        <w:gridCol w:w="1256"/>
      </w:tblGrid>
      <w:tr w:rsidR="006F7860" w:rsidRPr="008E62CD" w14:paraId="65E214DD" w14:textId="77777777" w:rsidTr="00BA2D02">
        <w:tc>
          <w:tcPr>
            <w:tcW w:w="514" w:type="pct"/>
            <w:shd w:val="clear" w:color="auto" w:fill="FFFFFF"/>
          </w:tcPr>
          <w:p w14:paraId="0A81D275" w14:textId="77777777" w:rsidR="006F7860" w:rsidRPr="008E62CD" w:rsidRDefault="006F7860" w:rsidP="00BA2D02">
            <w:pPr>
              <w:suppressAutoHyphens/>
              <w:rPr>
                <w:rFonts w:cs="Arial"/>
                <w:color w:val="000000"/>
                <w:szCs w:val="20"/>
                <w:lang w:eastAsia="zh-CN"/>
              </w:rPr>
            </w:pPr>
            <w:r w:rsidRPr="008E62CD">
              <w:rPr>
                <w:rFonts w:cs="Arial"/>
                <w:b/>
                <w:bCs/>
                <w:color w:val="00000A"/>
                <w:szCs w:val="20"/>
                <w:lang w:eastAsia="zh-CN"/>
              </w:rPr>
              <w:t>Zap. št.</w:t>
            </w:r>
          </w:p>
        </w:tc>
        <w:tc>
          <w:tcPr>
            <w:tcW w:w="3793" w:type="pct"/>
            <w:shd w:val="clear" w:color="auto" w:fill="FFFFFF"/>
          </w:tcPr>
          <w:p w14:paraId="317399E9" w14:textId="77777777" w:rsidR="006F7860" w:rsidRPr="00695EDE" w:rsidRDefault="006F7860" w:rsidP="00BA2D02">
            <w:pPr>
              <w:suppressAutoHyphens/>
              <w:rPr>
                <w:rFonts w:cs="Arial"/>
                <w:color w:val="000000"/>
                <w:szCs w:val="20"/>
                <w:lang w:eastAsia="zh-CN"/>
              </w:rPr>
            </w:pPr>
            <w:r w:rsidRPr="008E62CD">
              <w:rPr>
                <w:rFonts w:cs="Arial"/>
                <w:b/>
                <w:bCs/>
                <w:color w:val="00000A"/>
                <w:szCs w:val="20"/>
                <w:lang w:eastAsia="zh-CN"/>
              </w:rPr>
              <w:t>Merilo</w:t>
            </w:r>
          </w:p>
        </w:tc>
        <w:tc>
          <w:tcPr>
            <w:tcW w:w="693" w:type="pct"/>
            <w:shd w:val="clear" w:color="auto" w:fill="FFFFFF"/>
          </w:tcPr>
          <w:p w14:paraId="3AE45D75" w14:textId="77777777" w:rsidR="006F7860" w:rsidRPr="008E62CD" w:rsidRDefault="006F7860" w:rsidP="00BA2D02">
            <w:pPr>
              <w:suppressAutoHyphens/>
              <w:jc w:val="center"/>
              <w:rPr>
                <w:rFonts w:cs="Arial"/>
                <w:color w:val="000000"/>
                <w:szCs w:val="20"/>
                <w:lang w:eastAsia="zh-CN"/>
              </w:rPr>
            </w:pPr>
            <w:r w:rsidRPr="008E62CD">
              <w:rPr>
                <w:rFonts w:cs="Arial"/>
                <w:b/>
                <w:bCs/>
                <w:color w:val="00000A"/>
                <w:szCs w:val="20"/>
                <w:lang w:eastAsia="zh-CN"/>
              </w:rPr>
              <w:t>Št. točk</w:t>
            </w:r>
          </w:p>
        </w:tc>
      </w:tr>
      <w:tr w:rsidR="006F7860" w:rsidRPr="008E62CD" w14:paraId="5FEDB6D7" w14:textId="77777777" w:rsidTr="00BA2D02">
        <w:trPr>
          <w:cantSplit/>
          <w:trHeight w:val="120"/>
        </w:trPr>
        <w:tc>
          <w:tcPr>
            <w:tcW w:w="514" w:type="pct"/>
            <w:shd w:val="clear" w:color="auto" w:fill="BDD6EE"/>
          </w:tcPr>
          <w:p w14:paraId="2D474771" w14:textId="77777777" w:rsidR="006F7860" w:rsidRPr="008E62CD" w:rsidRDefault="006F7860" w:rsidP="00BA2D02">
            <w:pPr>
              <w:suppressAutoHyphens/>
              <w:rPr>
                <w:rFonts w:cs="Arial"/>
                <w:color w:val="000000"/>
                <w:szCs w:val="20"/>
                <w:lang w:eastAsia="zh-CN"/>
              </w:rPr>
            </w:pPr>
            <w:r>
              <w:rPr>
                <w:rFonts w:cs="Arial"/>
                <w:b/>
                <w:bCs/>
                <w:color w:val="00000A"/>
                <w:szCs w:val="20"/>
                <w:lang w:eastAsia="zh-CN"/>
              </w:rPr>
              <w:t>1.</w:t>
            </w:r>
          </w:p>
        </w:tc>
        <w:tc>
          <w:tcPr>
            <w:tcW w:w="3793" w:type="pct"/>
            <w:shd w:val="clear" w:color="auto" w:fill="BDD6EE"/>
          </w:tcPr>
          <w:p w14:paraId="228C75C5" w14:textId="19E96B47" w:rsidR="006F7860" w:rsidRPr="008E62CD" w:rsidRDefault="006F7860" w:rsidP="00BA2D02">
            <w:pPr>
              <w:suppressAutoHyphens/>
              <w:rPr>
                <w:rFonts w:cs="Arial"/>
                <w:color w:val="000000"/>
                <w:szCs w:val="20"/>
                <w:lang w:eastAsia="zh-CN"/>
              </w:rPr>
            </w:pPr>
            <w:r w:rsidRPr="008E62CD">
              <w:rPr>
                <w:rFonts w:cs="Arial"/>
                <w:b/>
                <w:bCs/>
                <w:color w:val="00000A"/>
                <w:szCs w:val="20"/>
                <w:lang w:eastAsia="zh-CN"/>
              </w:rPr>
              <w:t>Kakovost predlaganega projekta</w:t>
            </w:r>
            <w:r w:rsidR="00D7646C">
              <w:rPr>
                <w:rFonts w:cs="Arial"/>
                <w:b/>
                <w:bCs/>
                <w:color w:val="00000A"/>
                <w:szCs w:val="20"/>
                <w:lang w:eastAsia="zh-CN"/>
              </w:rPr>
              <w:t xml:space="preserve"> (točka 5 prijavnice)</w:t>
            </w:r>
          </w:p>
        </w:tc>
        <w:tc>
          <w:tcPr>
            <w:tcW w:w="693" w:type="pct"/>
            <w:shd w:val="clear" w:color="auto" w:fill="BDD6EE"/>
          </w:tcPr>
          <w:p w14:paraId="018ED77E" w14:textId="108D3860" w:rsidR="006F7860" w:rsidRPr="008E62CD" w:rsidRDefault="006F7860" w:rsidP="00BA2D02">
            <w:pPr>
              <w:suppressAutoHyphens/>
              <w:snapToGrid w:val="0"/>
              <w:jc w:val="center"/>
              <w:rPr>
                <w:rFonts w:cs="Arial"/>
                <w:b/>
                <w:bCs/>
                <w:color w:val="00000A"/>
                <w:szCs w:val="20"/>
                <w:lang w:eastAsia="zh-CN"/>
              </w:rPr>
            </w:pPr>
            <w:r>
              <w:rPr>
                <w:rFonts w:cs="Arial"/>
                <w:b/>
                <w:bCs/>
                <w:color w:val="00000A"/>
                <w:szCs w:val="20"/>
                <w:lang w:eastAsia="zh-CN"/>
              </w:rPr>
              <w:t>Skupaj 30</w:t>
            </w:r>
          </w:p>
        </w:tc>
      </w:tr>
      <w:tr w:rsidR="006F7860" w:rsidRPr="008E62CD" w14:paraId="09C1D8F6" w14:textId="77777777" w:rsidTr="00031BD3">
        <w:trPr>
          <w:cantSplit/>
          <w:trHeight w:val="1519"/>
        </w:trPr>
        <w:tc>
          <w:tcPr>
            <w:tcW w:w="514" w:type="pct"/>
            <w:shd w:val="clear" w:color="auto" w:fill="FFFFFF"/>
          </w:tcPr>
          <w:p w14:paraId="3D8C4D8B" w14:textId="77777777" w:rsidR="006F7860" w:rsidRPr="008E62CD" w:rsidRDefault="006F7860" w:rsidP="00BA2D02">
            <w:pPr>
              <w:suppressAutoHyphens/>
              <w:rPr>
                <w:rFonts w:cs="Arial"/>
                <w:color w:val="000000"/>
                <w:szCs w:val="20"/>
                <w:lang w:eastAsia="zh-CN"/>
              </w:rPr>
            </w:pPr>
            <w:r w:rsidRPr="008E62CD">
              <w:rPr>
                <w:rFonts w:cs="Arial"/>
                <w:bCs/>
                <w:color w:val="00000A"/>
                <w:szCs w:val="20"/>
                <w:lang w:eastAsia="zh-CN"/>
              </w:rPr>
              <w:t>1.1</w:t>
            </w:r>
          </w:p>
        </w:tc>
        <w:tc>
          <w:tcPr>
            <w:tcW w:w="3793" w:type="pct"/>
            <w:shd w:val="clear" w:color="auto" w:fill="FFFFFF"/>
          </w:tcPr>
          <w:p w14:paraId="4A87A0F7" w14:textId="4D7C8698" w:rsidR="006F7860" w:rsidRPr="008E62CD" w:rsidRDefault="006F7860" w:rsidP="00007D36">
            <w:pPr>
              <w:suppressAutoHyphens/>
              <w:contextualSpacing/>
              <w:rPr>
                <w:rFonts w:cs="Arial"/>
                <w:szCs w:val="20"/>
                <w:lang w:eastAsia="zh-CN"/>
              </w:rPr>
            </w:pPr>
            <w:r w:rsidRPr="008E62CD">
              <w:rPr>
                <w:rFonts w:cs="Arial"/>
                <w:b/>
                <w:szCs w:val="20"/>
                <w:lang w:eastAsia="zh-CN"/>
              </w:rPr>
              <w:t xml:space="preserve">Ustreznost projekta (točka </w:t>
            </w:r>
            <w:r w:rsidR="00D7646C">
              <w:rPr>
                <w:rFonts w:cs="Arial"/>
                <w:b/>
                <w:szCs w:val="20"/>
                <w:lang w:eastAsia="zh-CN"/>
              </w:rPr>
              <w:t>5</w:t>
            </w:r>
            <w:r>
              <w:rPr>
                <w:rFonts w:cs="Arial"/>
                <w:b/>
                <w:szCs w:val="20"/>
                <w:lang w:eastAsia="zh-CN"/>
              </w:rPr>
              <w:t>.1. prijavnice</w:t>
            </w:r>
            <w:r w:rsidRPr="008E62CD">
              <w:rPr>
                <w:rFonts w:cs="Arial"/>
                <w:b/>
                <w:szCs w:val="20"/>
                <w:lang w:eastAsia="zh-CN"/>
              </w:rPr>
              <w:t>)</w:t>
            </w:r>
          </w:p>
          <w:p w14:paraId="50370AE8" w14:textId="77777777" w:rsidR="006F7860" w:rsidRPr="008E62CD" w:rsidRDefault="006F7860" w:rsidP="00C54DDD">
            <w:pPr>
              <w:numPr>
                <w:ilvl w:val="0"/>
                <w:numId w:val="4"/>
              </w:numPr>
              <w:suppressAutoHyphens/>
              <w:spacing w:after="0" w:line="240" w:lineRule="auto"/>
              <w:contextualSpacing/>
              <w:rPr>
                <w:rFonts w:cs="Arial"/>
                <w:szCs w:val="20"/>
                <w:lang w:eastAsia="zh-CN"/>
              </w:rPr>
            </w:pPr>
            <w:r w:rsidRPr="008E62CD">
              <w:rPr>
                <w:rFonts w:cs="Arial"/>
                <w:szCs w:val="20"/>
                <w:lang w:eastAsia="zh-CN"/>
              </w:rPr>
              <w:t xml:space="preserve">v analizi potreb so vsi elementi vsebinsko </w:t>
            </w:r>
            <w:r>
              <w:rPr>
                <w:rFonts w:cs="Arial"/>
                <w:szCs w:val="20"/>
                <w:lang w:eastAsia="zh-CN"/>
              </w:rPr>
              <w:t>obrazloženi</w:t>
            </w:r>
            <w:r w:rsidRPr="008E62CD">
              <w:rPr>
                <w:rFonts w:cs="Arial"/>
                <w:szCs w:val="20"/>
                <w:lang w:eastAsia="zh-CN"/>
              </w:rPr>
              <w:t>;</w:t>
            </w:r>
          </w:p>
          <w:p w14:paraId="6AAA44B0" w14:textId="77777777" w:rsidR="006F7860" w:rsidRPr="00D800A6" w:rsidRDefault="006F7860" w:rsidP="00C54DDD">
            <w:pPr>
              <w:numPr>
                <w:ilvl w:val="0"/>
                <w:numId w:val="4"/>
              </w:numPr>
              <w:spacing w:after="0" w:line="240" w:lineRule="auto"/>
              <w:rPr>
                <w:rFonts w:cs="Arial"/>
                <w:szCs w:val="20"/>
                <w:lang w:eastAsia="zh-CN"/>
              </w:rPr>
            </w:pPr>
            <w:r w:rsidRPr="008E62CD">
              <w:rPr>
                <w:rFonts w:cs="Arial"/>
                <w:szCs w:val="20"/>
                <w:lang w:eastAsia="zh-CN"/>
              </w:rPr>
              <w:t xml:space="preserve">v analizi potreb </w:t>
            </w:r>
            <w:r>
              <w:rPr>
                <w:rFonts w:cs="Arial"/>
                <w:szCs w:val="20"/>
                <w:lang w:eastAsia="zh-CN"/>
              </w:rPr>
              <w:t>je en (1) element vsebinsko pomanjkljivo obrazložen</w:t>
            </w:r>
            <w:r w:rsidRPr="00D800A6">
              <w:rPr>
                <w:rFonts w:cs="Arial"/>
                <w:szCs w:val="20"/>
                <w:lang w:eastAsia="zh-CN"/>
              </w:rPr>
              <w:t>;</w:t>
            </w:r>
          </w:p>
          <w:p w14:paraId="211A0F0C" w14:textId="77777777" w:rsidR="006F7860" w:rsidRDefault="006F7860" w:rsidP="00C54DDD">
            <w:pPr>
              <w:numPr>
                <w:ilvl w:val="0"/>
                <w:numId w:val="4"/>
              </w:numPr>
              <w:suppressAutoHyphens/>
              <w:spacing w:after="0" w:line="240" w:lineRule="auto"/>
              <w:rPr>
                <w:rFonts w:cs="Arial"/>
                <w:szCs w:val="20"/>
                <w:lang w:eastAsia="zh-CN"/>
              </w:rPr>
            </w:pPr>
            <w:r>
              <w:rPr>
                <w:rFonts w:cs="Arial"/>
                <w:szCs w:val="20"/>
                <w:lang w:eastAsia="zh-CN"/>
              </w:rPr>
              <w:t xml:space="preserve">v </w:t>
            </w:r>
            <w:r w:rsidRPr="008E62CD">
              <w:rPr>
                <w:rFonts w:cs="Arial"/>
                <w:szCs w:val="20"/>
                <w:lang w:eastAsia="zh-CN"/>
              </w:rPr>
              <w:t>analiz</w:t>
            </w:r>
            <w:r>
              <w:rPr>
                <w:rFonts w:cs="Arial"/>
                <w:szCs w:val="20"/>
                <w:lang w:eastAsia="zh-CN"/>
              </w:rPr>
              <w:t>i</w:t>
            </w:r>
            <w:r w:rsidRPr="008E62CD">
              <w:rPr>
                <w:rFonts w:cs="Arial"/>
                <w:szCs w:val="20"/>
                <w:lang w:eastAsia="zh-CN"/>
              </w:rPr>
              <w:t xml:space="preserve"> potreb </w:t>
            </w:r>
            <w:r>
              <w:rPr>
                <w:rFonts w:cs="Arial"/>
                <w:szCs w:val="20"/>
                <w:lang w:eastAsia="zh-CN"/>
              </w:rPr>
              <w:t>sta dva (2) elementa vsebinsko pomanjkljivo obrazložena</w:t>
            </w:r>
            <w:r w:rsidRPr="00DA7BF5">
              <w:rPr>
                <w:rFonts w:cs="Arial"/>
                <w:szCs w:val="20"/>
                <w:lang w:eastAsia="zh-CN"/>
              </w:rPr>
              <w:t>;</w:t>
            </w:r>
          </w:p>
          <w:p w14:paraId="7FC0038A" w14:textId="04D4E696" w:rsidR="006F7860" w:rsidRPr="008E62CD" w:rsidRDefault="006F7860" w:rsidP="00C54DDD">
            <w:pPr>
              <w:numPr>
                <w:ilvl w:val="0"/>
                <w:numId w:val="4"/>
              </w:numPr>
              <w:suppressAutoHyphens/>
              <w:spacing w:after="0" w:line="240" w:lineRule="auto"/>
              <w:rPr>
                <w:rFonts w:cs="Arial"/>
                <w:szCs w:val="20"/>
                <w:lang w:eastAsia="zh-CN"/>
              </w:rPr>
            </w:pPr>
            <w:r>
              <w:rPr>
                <w:rFonts w:cs="Arial"/>
                <w:szCs w:val="20"/>
                <w:lang w:eastAsia="zh-CN"/>
              </w:rPr>
              <w:t xml:space="preserve">v </w:t>
            </w:r>
            <w:r w:rsidRPr="008E62CD">
              <w:rPr>
                <w:rFonts w:cs="Arial"/>
                <w:szCs w:val="20"/>
                <w:lang w:eastAsia="zh-CN"/>
              </w:rPr>
              <w:t>analiz</w:t>
            </w:r>
            <w:r>
              <w:rPr>
                <w:rFonts w:cs="Arial"/>
                <w:szCs w:val="20"/>
                <w:lang w:eastAsia="zh-CN"/>
              </w:rPr>
              <w:t>i</w:t>
            </w:r>
            <w:r w:rsidRPr="008E62CD">
              <w:rPr>
                <w:rFonts w:cs="Arial"/>
                <w:szCs w:val="20"/>
                <w:lang w:eastAsia="zh-CN"/>
              </w:rPr>
              <w:t xml:space="preserve"> potreb </w:t>
            </w:r>
            <w:r w:rsidR="00031BD3">
              <w:rPr>
                <w:rFonts w:cs="Arial"/>
                <w:szCs w:val="20"/>
                <w:lang w:eastAsia="zh-CN"/>
              </w:rPr>
              <w:t>so vsi</w:t>
            </w:r>
            <w:r>
              <w:rPr>
                <w:rFonts w:cs="Arial"/>
                <w:szCs w:val="20"/>
                <w:lang w:eastAsia="zh-CN"/>
              </w:rPr>
              <w:t xml:space="preserve"> element</w:t>
            </w:r>
            <w:r w:rsidR="00031BD3">
              <w:rPr>
                <w:rFonts w:cs="Arial"/>
                <w:szCs w:val="20"/>
                <w:lang w:eastAsia="zh-CN"/>
              </w:rPr>
              <w:t>i</w:t>
            </w:r>
            <w:r>
              <w:rPr>
                <w:rFonts w:cs="Arial"/>
                <w:szCs w:val="20"/>
                <w:lang w:eastAsia="zh-CN"/>
              </w:rPr>
              <w:t xml:space="preserve"> vsebinsko pomanjkljivo obrazložen</w:t>
            </w:r>
            <w:r w:rsidR="00031BD3">
              <w:rPr>
                <w:rFonts w:cs="Arial"/>
                <w:szCs w:val="20"/>
                <w:lang w:eastAsia="zh-CN"/>
              </w:rPr>
              <w:t>i</w:t>
            </w:r>
            <w:r>
              <w:rPr>
                <w:rFonts w:cs="Arial"/>
                <w:szCs w:val="20"/>
                <w:lang w:eastAsia="zh-CN"/>
              </w:rPr>
              <w:t>.</w:t>
            </w:r>
          </w:p>
        </w:tc>
        <w:tc>
          <w:tcPr>
            <w:tcW w:w="693" w:type="pct"/>
            <w:shd w:val="clear" w:color="auto" w:fill="FFFFFF"/>
          </w:tcPr>
          <w:p w14:paraId="18C1CA59" w14:textId="77777777" w:rsidR="001B2C57" w:rsidRPr="00007D36" w:rsidRDefault="001B2C57" w:rsidP="00007D36">
            <w:pPr>
              <w:suppressAutoHyphens/>
              <w:spacing w:after="0" w:line="240" w:lineRule="auto"/>
              <w:ind w:left="360"/>
              <w:contextualSpacing/>
              <w:rPr>
                <w:rFonts w:cs="Arial"/>
                <w:szCs w:val="20"/>
                <w:lang w:eastAsia="zh-CN"/>
              </w:rPr>
            </w:pPr>
          </w:p>
          <w:p w14:paraId="1B5F3D0D" w14:textId="04890CEE" w:rsidR="001B2C57" w:rsidRPr="00007D36" w:rsidRDefault="006F7860" w:rsidP="00007D36">
            <w:pPr>
              <w:suppressAutoHyphens/>
              <w:spacing w:after="0" w:line="240" w:lineRule="auto"/>
              <w:contextualSpacing/>
              <w:jc w:val="center"/>
              <w:rPr>
                <w:rFonts w:cs="Arial"/>
                <w:szCs w:val="20"/>
                <w:lang w:eastAsia="zh-CN"/>
              </w:rPr>
            </w:pPr>
            <w:r w:rsidRPr="00007D36">
              <w:rPr>
                <w:rFonts w:cs="Arial"/>
                <w:szCs w:val="20"/>
                <w:lang w:eastAsia="zh-CN"/>
              </w:rPr>
              <w:t>20</w:t>
            </w:r>
          </w:p>
          <w:p w14:paraId="5882E6DE" w14:textId="2A766722" w:rsidR="006F7860" w:rsidRPr="00007D36" w:rsidRDefault="006F7860" w:rsidP="00007D36">
            <w:pPr>
              <w:suppressAutoHyphens/>
              <w:spacing w:after="0" w:line="240" w:lineRule="auto"/>
              <w:contextualSpacing/>
              <w:jc w:val="center"/>
              <w:rPr>
                <w:rFonts w:cs="Arial"/>
                <w:szCs w:val="20"/>
                <w:lang w:eastAsia="zh-CN"/>
              </w:rPr>
            </w:pPr>
            <w:r w:rsidRPr="00007D36">
              <w:rPr>
                <w:rFonts w:cs="Arial"/>
                <w:szCs w:val="20"/>
                <w:lang w:eastAsia="zh-CN"/>
              </w:rPr>
              <w:t>10</w:t>
            </w:r>
          </w:p>
          <w:p w14:paraId="00E13B3B" w14:textId="2CB8C039" w:rsidR="001B2C57" w:rsidRDefault="006F7860" w:rsidP="00007D36">
            <w:pPr>
              <w:suppressAutoHyphens/>
              <w:spacing w:after="0" w:line="240" w:lineRule="auto"/>
              <w:contextualSpacing/>
              <w:jc w:val="center"/>
              <w:rPr>
                <w:rFonts w:cs="Arial"/>
                <w:szCs w:val="20"/>
                <w:lang w:eastAsia="zh-CN"/>
              </w:rPr>
            </w:pPr>
            <w:r w:rsidRPr="00007D36">
              <w:rPr>
                <w:rFonts w:cs="Arial"/>
                <w:szCs w:val="20"/>
                <w:lang w:eastAsia="zh-CN"/>
              </w:rPr>
              <w:t>5</w:t>
            </w:r>
          </w:p>
          <w:p w14:paraId="67845C81" w14:textId="77777777" w:rsidR="00007D36" w:rsidRPr="00007D36" w:rsidRDefault="00007D36" w:rsidP="00007D36">
            <w:pPr>
              <w:suppressAutoHyphens/>
              <w:spacing w:after="0" w:line="240" w:lineRule="auto"/>
              <w:contextualSpacing/>
              <w:jc w:val="center"/>
              <w:rPr>
                <w:rFonts w:cs="Arial"/>
                <w:szCs w:val="20"/>
                <w:lang w:eastAsia="zh-CN"/>
              </w:rPr>
            </w:pPr>
          </w:p>
          <w:p w14:paraId="10398577" w14:textId="2EB21520" w:rsidR="006F7860" w:rsidRPr="008E62CD" w:rsidRDefault="006F7860" w:rsidP="00007D36">
            <w:pPr>
              <w:suppressAutoHyphens/>
              <w:spacing w:after="0" w:line="240" w:lineRule="auto"/>
              <w:contextualSpacing/>
              <w:jc w:val="center"/>
              <w:rPr>
                <w:color w:val="000000"/>
                <w:lang w:eastAsia="zh-CN"/>
              </w:rPr>
            </w:pPr>
            <w:r w:rsidRPr="00007D36">
              <w:rPr>
                <w:rFonts w:cs="Arial"/>
                <w:szCs w:val="20"/>
                <w:lang w:eastAsia="zh-CN"/>
              </w:rPr>
              <w:t>0</w:t>
            </w:r>
          </w:p>
        </w:tc>
      </w:tr>
      <w:tr w:rsidR="006F7860" w:rsidRPr="008E62CD" w14:paraId="485297F0" w14:textId="77777777" w:rsidTr="00B63E0E">
        <w:trPr>
          <w:cantSplit/>
          <w:trHeight w:val="1691"/>
        </w:trPr>
        <w:tc>
          <w:tcPr>
            <w:tcW w:w="514" w:type="pct"/>
            <w:shd w:val="clear" w:color="auto" w:fill="FFFFFF"/>
          </w:tcPr>
          <w:p w14:paraId="6CAD07B7" w14:textId="77777777" w:rsidR="006F7860" w:rsidRPr="008E62CD" w:rsidRDefault="006F7860" w:rsidP="00BA2D02">
            <w:pPr>
              <w:suppressAutoHyphens/>
              <w:rPr>
                <w:rFonts w:cs="Arial"/>
                <w:bCs/>
                <w:color w:val="00000A"/>
                <w:szCs w:val="20"/>
                <w:lang w:eastAsia="zh-CN"/>
              </w:rPr>
            </w:pPr>
            <w:r>
              <w:rPr>
                <w:rFonts w:cs="Arial"/>
                <w:bCs/>
                <w:color w:val="00000A"/>
                <w:szCs w:val="20"/>
                <w:lang w:eastAsia="zh-CN"/>
              </w:rPr>
              <w:t>1.2</w:t>
            </w:r>
          </w:p>
        </w:tc>
        <w:tc>
          <w:tcPr>
            <w:tcW w:w="3793" w:type="pct"/>
            <w:shd w:val="clear" w:color="auto" w:fill="FFFFFF"/>
          </w:tcPr>
          <w:p w14:paraId="450DFA15" w14:textId="3D445521" w:rsidR="006F7860" w:rsidRPr="00AD5AEF" w:rsidRDefault="006F7860" w:rsidP="00B63E0E">
            <w:pPr>
              <w:suppressAutoHyphens/>
              <w:contextualSpacing/>
              <w:rPr>
                <w:rFonts w:cs="Arial"/>
                <w:color w:val="000000"/>
                <w:szCs w:val="20"/>
                <w:lang w:eastAsia="zh-CN"/>
              </w:rPr>
            </w:pPr>
            <w:bookmarkStart w:id="25" w:name="_Hlk166498590"/>
            <w:r w:rsidRPr="00AD5AEF">
              <w:rPr>
                <w:rFonts w:cs="Arial"/>
                <w:b/>
                <w:bCs/>
                <w:color w:val="00000A"/>
                <w:szCs w:val="20"/>
                <w:lang w:eastAsia="zh-CN"/>
              </w:rPr>
              <w:t>Kakovost načrtovanega p</w:t>
            </w:r>
            <w:r w:rsidRPr="00AD5AEF">
              <w:rPr>
                <w:rFonts w:cs="Arial"/>
                <w:b/>
                <w:color w:val="00000A"/>
                <w:szCs w:val="20"/>
                <w:lang w:eastAsia="zh-CN"/>
              </w:rPr>
              <w:t>rograma NIPO</w:t>
            </w:r>
            <w:r w:rsidRPr="00AD5AEF">
              <w:rPr>
                <w:rFonts w:cs="Arial"/>
                <w:b/>
                <w:color w:val="000000"/>
                <w:szCs w:val="20"/>
                <w:shd w:val="clear" w:color="auto" w:fill="FFFFFF"/>
                <w:lang w:eastAsia="zh-CN"/>
              </w:rPr>
              <w:t xml:space="preserve"> </w:t>
            </w:r>
            <w:r w:rsidRPr="00AD5AEF">
              <w:rPr>
                <w:rFonts w:cs="Arial"/>
                <w:b/>
                <w:szCs w:val="20"/>
                <w:lang w:eastAsia="zh-CN"/>
              </w:rPr>
              <w:t xml:space="preserve">(točka </w:t>
            </w:r>
            <w:r w:rsidR="00D7646C">
              <w:rPr>
                <w:rFonts w:cs="Arial"/>
                <w:b/>
                <w:szCs w:val="20"/>
                <w:lang w:eastAsia="zh-CN"/>
              </w:rPr>
              <w:t>5</w:t>
            </w:r>
            <w:r w:rsidRPr="00AD5AEF">
              <w:rPr>
                <w:rFonts w:cs="Arial"/>
                <w:b/>
                <w:szCs w:val="20"/>
                <w:lang w:eastAsia="zh-CN"/>
              </w:rPr>
              <w:t>.</w:t>
            </w:r>
            <w:r>
              <w:rPr>
                <w:rFonts w:cs="Arial"/>
                <w:b/>
                <w:szCs w:val="20"/>
                <w:lang w:eastAsia="zh-CN"/>
              </w:rPr>
              <w:t>2</w:t>
            </w:r>
            <w:r w:rsidRPr="00AD5AEF">
              <w:rPr>
                <w:rFonts w:cs="Arial"/>
                <w:b/>
                <w:szCs w:val="20"/>
                <w:lang w:eastAsia="zh-CN"/>
              </w:rPr>
              <w:t xml:space="preserve"> </w:t>
            </w:r>
            <w:r>
              <w:rPr>
                <w:rFonts w:cs="Arial"/>
                <w:b/>
                <w:szCs w:val="20"/>
                <w:lang w:eastAsia="zh-CN"/>
              </w:rPr>
              <w:t>prijavnice</w:t>
            </w:r>
            <w:r w:rsidRPr="00AD5AEF">
              <w:rPr>
                <w:rFonts w:cs="Arial"/>
                <w:b/>
                <w:szCs w:val="20"/>
                <w:lang w:eastAsia="zh-CN"/>
              </w:rPr>
              <w:t>)</w:t>
            </w:r>
          </w:p>
          <w:p w14:paraId="443FC22F" w14:textId="77777777" w:rsidR="006F7860" w:rsidRPr="00AD5AEF" w:rsidRDefault="006F7860" w:rsidP="00C54DDD">
            <w:pPr>
              <w:numPr>
                <w:ilvl w:val="0"/>
                <w:numId w:val="5"/>
              </w:numPr>
              <w:suppressAutoHyphens/>
              <w:spacing w:after="0" w:line="240" w:lineRule="auto"/>
              <w:rPr>
                <w:rFonts w:cs="Arial"/>
                <w:szCs w:val="20"/>
                <w:lang w:eastAsia="zh-CN"/>
              </w:rPr>
            </w:pPr>
            <w:r w:rsidRPr="00AD5AEF">
              <w:rPr>
                <w:rFonts w:cs="Arial"/>
                <w:szCs w:val="20"/>
                <w:lang w:eastAsia="zh-CN"/>
              </w:rPr>
              <w:t>načrtovan program ima podrobno in razumljivo razdelane vse zahtevane elemente programa;</w:t>
            </w:r>
          </w:p>
          <w:p w14:paraId="5D0954A6" w14:textId="77777777" w:rsidR="006F7860" w:rsidRDefault="006F7860" w:rsidP="00C54DDD">
            <w:pPr>
              <w:numPr>
                <w:ilvl w:val="0"/>
                <w:numId w:val="5"/>
              </w:numPr>
              <w:suppressAutoHyphens/>
              <w:spacing w:after="0" w:line="240" w:lineRule="auto"/>
              <w:rPr>
                <w:rFonts w:cs="Arial"/>
                <w:szCs w:val="20"/>
                <w:lang w:eastAsia="zh-CN"/>
              </w:rPr>
            </w:pPr>
            <w:r w:rsidRPr="00AD5AEF">
              <w:rPr>
                <w:rFonts w:cs="Arial"/>
                <w:szCs w:val="20"/>
                <w:lang w:eastAsia="zh-CN"/>
              </w:rPr>
              <w:t>načrtovan program ima podrobno in razumljivo razdelanih vsaj</w:t>
            </w:r>
            <w:r>
              <w:rPr>
                <w:rFonts w:cs="Arial"/>
                <w:szCs w:val="20"/>
                <w:lang w:eastAsia="zh-CN"/>
              </w:rPr>
              <w:t xml:space="preserve"> šest</w:t>
            </w:r>
            <w:r w:rsidRPr="00AD5AEF">
              <w:rPr>
                <w:rFonts w:cs="Arial"/>
                <w:szCs w:val="20"/>
                <w:lang w:eastAsia="zh-CN"/>
              </w:rPr>
              <w:t xml:space="preserve"> </w:t>
            </w:r>
            <w:r>
              <w:rPr>
                <w:rFonts w:cs="Arial"/>
                <w:szCs w:val="20"/>
                <w:lang w:eastAsia="zh-CN"/>
              </w:rPr>
              <w:t>(</w:t>
            </w:r>
            <w:r w:rsidRPr="00AD5AEF">
              <w:rPr>
                <w:rFonts w:cs="Arial"/>
                <w:szCs w:val="20"/>
                <w:lang w:eastAsia="zh-CN"/>
              </w:rPr>
              <w:t>6</w:t>
            </w:r>
            <w:r>
              <w:rPr>
                <w:rFonts w:cs="Arial"/>
                <w:szCs w:val="20"/>
                <w:lang w:eastAsia="zh-CN"/>
              </w:rPr>
              <w:t>)</w:t>
            </w:r>
            <w:r w:rsidRPr="00AD5AEF">
              <w:rPr>
                <w:rFonts w:cs="Arial"/>
                <w:szCs w:val="20"/>
                <w:lang w:eastAsia="zh-CN"/>
              </w:rPr>
              <w:t xml:space="preserve"> elementov programa; </w:t>
            </w:r>
          </w:p>
          <w:p w14:paraId="4A013A66" w14:textId="35F5C95D" w:rsidR="006F7860" w:rsidRPr="00AD5AEF" w:rsidRDefault="006F7860" w:rsidP="00C54DDD">
            <w:pPr>
              <w:numPr>
                <w:ilvl w:val="0"/>
                <w:numId w:val="5"/>
              </w:numPr>
              <w:suppressAutoHyphens/>
              <w:spacing w:after="0" w:line="240" w:lineRule="auto"/>
              <w:rPr>
                <w:rFonts w:cs="Arial"/>
                <w:szCs w:val="20"/>
                <w:lang w:eastAsia="zh-CN"/>
              </w:rPr>
            </w:pPr>
            <w:r w:rsidRPr="00AD5AEF">
              <w:rPr>
                <w:rFonts w:cs="Arial"/>
                <w:szCs w:val="20"/>
                <w:lang w:eastAsia="zh-CN"/>
              </w:rPr>
              <w:t>načrtovan program nima podrobno in razumljivo razdelanih</w:t>
            </w:r>
            <w:r>
              <w:rPr>
                <w:rFonts w:cs="Arial"/>
                <w:szCs w:val="20"/>
                <w:lang w:eastAsia="zh-CN"/>
              </w:rPr>
              <w:t xml:space="preserve"> </w:t>
            </w:r>
            <w:r w:rsidRPr="00AD5AEF">
              <w:rPr>
                <w:rFonts w:cs="Arial"/>
                <w:szCs w:val="20"/>
                <w:lang w:eastAsia="zh-CN"/>
              </w:rPr>
              <w:t>šest (6)</w:t>
            </w:r>
            <w:r w:rsidR="007B21B6">
              <w:rPr>
                <w:rFonts w:cs="Arial"/>
                <w:szCs w:val="20"/>
                <w:lang w:eastAsia="zh-CN"/>
              </w:rPr>
              <w:t xml:space="preserve"> ali več</w:t>
            </w:r>
            <w:r w:rsidRPr="00AD5AEF">
              <w:rPr>
                <w:rFonts w:cs="Arial"/>
                <w:szCs w:val="20"/>
                <w:lang w:eastAsia="zh-CN"/>
              </w:rPr>
              <w:t xml:space="preserve"> elementov programa</w:t>
            </w:r>
            <w:r>
              <w:rPr>
                <w:rFonts w:cs="Arial"/>
                <w:szCs w:val="20"/>
                <w:lang w:eastAsia="zh-CN"/>
              </w:rPr>
              <w:t>.</w:t>
            </w:r>
            <w:bookmarkEnd w:id="25"/>
          </w:p>
        </w:tc>
        <w:tc>
          <w:tcPr>
            <w:tcW w:w="693" w:type="pct"/>
            <w:shd w:val="clear" w:color="auto" w:fill="FFFFFF"/>
          </w:tcPr>
          <w:p w14:paraId="56C80ED7" w14:textId="77777777" w:rsidR="00B63E0E" w:rsidRPr="00B63E0E" w:rsidRDefault="00B63E0E" w:rsidP="00007D36">
            <w:pPr>
              <w:suppressAutoHyphens/>
              <w:spacing w:after="0" w:line="240" w:lineRule="auto"/>
              <w:jc w:val="left"/>
              <w:rPr>
                <w:rFonts w:cs="Arial"/>
                <w:szCs w:val="20"/>
                <w:lang w:eastAsia="zh-CN"/>
              </w:rPr>
            </w:pPr>
          </w:p>
          <w:p w14:paraId="6889FA64" w14:textId="7381D4A7" w:rsidR="006F7860" w:rsidRPr="00B63E0E" w:rsidRDefault="006F7860" w:rsidP="00007D36">
            <w:pPr>
              <w:suppressAutoHyphens/>
              <w:spacing w:after="0" w:line="240" w:lineRule="auto"/>
              <w:jc w:val="center"/>
              <w:rPr>
                <w:rFonts w:cs="Arial"/>
                <w:szCs w:val="20"/>
                <w:lang w:eastAsia="zh-CN"/>
              </w:rPr>
            </w:pPr>
            <w:r w:rsidRPr="00B63E0E">
              <w:rPr>
                <w:rFonts w:cs="Arial"/>
                <w:szCs w:val="20"/>
                <w:lang w:eastAsia="zh-CN"/>
              </w:rPr>
              <w:t>10</w:t>
            </w:r>
          </w:p>
          <w:p w14:paraId="18680F7A" w14:textId="77777777" w:rsidR="00B63E0E" w:rsidRDefault="00B63E0E" w:rsidP="00007D36">
            <w:pPr>
              <w:suppressAutoHyphens/>
              <w:spacing w:after="0" w:line="240" w:lineRule="auto"/>
              <w:ind w:left="360"/>
              <w:jc w:val="center"/>
              <w:rPr>
                <w:rFonts w:cs="Arial"/>
                <w:szCs w:val="20"/>
                <w:lang w:eastAsia="zh-CN"/>
              </w:rPr>
            </w:pPr>
          </w:p>
          <w:p w14:paraId="1057B030" w14:textId="7C425948" w:rsidR="006F7860" w:rsidRDefault="006F7860" w:rsidP="00007D36">
            <w:pPr>
              <w:suppressAutoHyphens/>
              <w:spacing w:after="0" w:line="240" w:lineRule="auto"/>
              <w:jc w:val="center"/>
              <w:rPr>
                <w:rFonts w:cs="Arial"/>
                <w:szCs w:val="20"/>
                <w:lang w:eastAsia="zh-CN"/>
              </w:rPr>
            </w:pPr>
            <w:r w:rsidRPr="00B63E0E">
              <w:rPr>
                <w:rFonts w:cs="Arial"/>
                <w:szCs w:val="20"/>
                <w:lang w:eastAsia="zh-CN"/>
              </w:rPr>
              <w:t>5</w:t>
            </w:r>
          </w:p>
          <w:p w14:paraId="3B1BD0FC" w14:textId="77777777" w:rsidR="00B63E0E" w:rsidRPr="00B63E0E" w:rsidRDefault="00B63E0E" w:rsidP="00007D36">
            <w:pPr>
              <w:suppressAutoHyphens/>
              <w:spacing w:after="0" w:line="240" w:lineRule="auto"/>
              <w:ind w:left="360"/>
              <w:jc w:val="center"/>
              <w:rPr>
                <w:rFonts w:cs="Arial"/>
                <w:szCs w:val="20"/>
                <w:lang w:eastAsia="zh-CN"/>
              </w:rPr>
            </w:pPr>
          </w:p>
          <w:p w14:paraId="0F0EDD75" w14:textId="77777777" w:rsidR="006F7860" w:rsidRPr="008E62CD" w:rsidRDefault="006F7860" w:rsidP="00007D36">
            <w:pPr>
              <w:suppressAutoHyphens/>
              <w:spacing w:after="0" w:line="240" w:lineRule="auto"/>
              <w:jc w:val="center"/>
              <w:rPr>
                <w:rFonts w:cs="Arial"/>
                <w:bCs/>
                <w:color w:val="00000A"/>
                <w:szCs w:val="20"/>
                <w:lang w:eastAsia="zh-CN"/>
              </w:rPr>
            </w:pPr>
            <w:r w:rsidRPr="00B63E0E">
              <w:rPr>
                <w:rFonts w:cs="Arial"/>
                <w:szCs w:val="20"/>
                <w:lang w:eastAsia="zh-CN"/>
              </w:rPr>
              <w:t>0</w:t>
            </w:r>
          </w:p>
        </w:tc>
      </w:tr>
      <w:tr w:rsidR="006F7860" w:rsidRPr="008E62CD" w14:paraId="1108B4FA" w14:textId="77777777" w:rsidTr="00BA2D02">
        <w:trPr>
          <w:cantSplit/>
          <w:trHeight w:val="304"/>
        </w:trPr>
        <w:tc>
          <w:tcPr>
            <w:tcW w:w="514" w:type="pct"/>
            <w:shd w:val="clear" w:color="auto" w:fill="BDD6EE"/>
          </w:tcPr>
          <w:p w14:paraId="239BA223" w14:textId="77777777" w:rsidR="006F7860" w:rsidRPr="00EE2656" w:rsidRDefault="006F7860" w:rsidP="00BA2D02">
            <w:pPr>
              <w:suppressAutoHyphens/>
              <w:rPr>
                <w:rFonts w:cs="Arial"/>
                <w:b/>
                <w:bCs/>
                <w:color w:val="00000A"/>
                <w:szCs w:val="20"/>
                <w:lang w:eastAsia="zh-CN"/>
              </w:rPr>
            </w:pPr>
            <w:r w:rsidRPr="00EE2656">
              <w:rPr>
                <w:rFonts w:cs="Arial"/>
                <w:b/>
                <w:bCs/>
                <w:color w:val="00000A"/>
                <w:szCs w:val="20"/>
                <w:lang w:eastAsia="zh-CN"/>
              </w:rPr>
              <w:t>2</w:t>
            </w:r>
            <w:r>
              <w:rPr>
                <w:rFonts w:cs="Arial"/>
                <w:b/>
                <w:bCs/>
                <w:color w:val="00000A"/>
                <w:szCs w:val="20"/>
                <w:lang w:eastAsia="zh-CN"/>
              </w:rPr>
              <w:t>.</w:t>
            </w:r>
          </w:p>
        </w:tc>
        <w:tc>
          <w:tcPr>
            <w:tcW w:w="3793" w:type="pct"/>
            <w:shd w:val="clear" w:color="auto" w:fill="BDD6EE"/>
          </w:tcPr>
          <w:p w14:paraId="24A7EB4A" w14:textId="714A4F99" w:rsidR="006F7860" w:rsidRPr="00B63E0E" w:rsidRDefault="006F7860" w:rsidP="00BA2D02">
            <w:pPr>
              <w:suppressAutoHyphens/>
              <w:rPr>
                <w:rFonts w:cs="Arial"/>
                <w:b/>
                <w:bCs/>
                <w:color w:val="00000A"/>
                <w:szCs w:val="20"/>
                <w:lang w:eastAsia="zh-CN"/>
              </w:rPr>
            </w:pPr>
            <w:r w:rsidRPr="00B63E0E">
              <w:rPr>
                <w:rFonts w:cs="Arial"/>
                <w:b/>
                <w:bCs/>
                <w:color w:val="00000A"/>
                <w:szCs w:val="20"/>
                <w:lang w:eastAsia="zh-CN"/>
              </w:rPr>
              <w:t>Vključevanje ključnih deležnikov</w:t>
            </w:r>
            <w:r w:rsidR="00B63E0E">
              <w:rPr>
                <w:rFonts w:cs="Arial"/>
                <w:b/>
                <w:bCs/>
                <w:color w:val="00000A"/>
                <w:szCs w:val="20"/>
                <w:lang w:eastAsia="zh-CN"/>
              </w:rPr>
              <w:t xml:space="preserve"> </w:t>
            </w:r>
            <w:r w:rsidR="00B63E0E" w:rsidRPr="00B63E0E">
              <w:rPr>
                <w:rFonts w:cs="Arial"/>
                <w:b/>
                <w:szCs w:val="20"/>
                <w:lang w:eastAsia="zh-CN"/>
              </w:rPr>
              <w:t xml:space="preserve">(točka </w:t>
            </w:r>
            <w:r w:rsidR="00D7646C">
              <w:rPr>
                <w:rFonts w:cs="Arial"/>
                <w:b/>
                <w:szCs w:val="20"/>
                <w:lang w:eastAsia="zh-CN"/>
              </w:rPr>
              <w:t>6</w:t>
            </w:r>
            <w:r w:rsidR="00B63E0E" w:rsidRPr="00B63E0E">
              <w:rPr>
                <w:rFonts w:cs="Arial"/>
                <w:b/>
                <w:szCs w:val="20"/>
                <w:lang w:eastAsia="zh-CN"/>
              </w:rPr>
              <w:t xml:space="preserve"> prijavnice)</w:t>
            </w:r>
          </w:p>
        </w:tc>
        <w:tc>
          <w:tcPr>
            <w:tcW w:w="693" w:type="pct"/>
            <w:shd w:val="clear" w:color="auto" w:fill="BDD6EE"/>
          </w:tcPr>
          <w:p w14:paraId="58FA2FCD" w14:textId="77777777" w:rsidR="006F7860" w:rsidRPr="009E5992" w:rsidRDefault="006F7860" w:rsidP="00BA2D02">
            <w:pPr>
              <w:suppressAutoHyphens/>
              <w:snapToGrid w:val="0"/>
              <w:jc w:val="center"/>
              <w:rPr>
                <w:rFonts w:cs="Arial"/>
                <w:b/>
                <w:color w:val="00000A"/>
                <w:szCs w:val="20"/>
                <w:lang w:eastAsia="zh-CN"/>
              </w:rPr>
            </w:pPr>
            <w:r w:rsidRPr="009E5992">
              <w:rPr>
                <w:rFonts w:cs="Arial"/>
                <w:b/>
                <w:color w:val="00000A"/>
                <w:szCs w:val="20"/>
                <w:lang w:eastAsia="zh-CN"/>
              </w:rPr>
              <w:t>Skupaj 10</w:t>
            </w:r>
          </w:p>
        </w:tc>
      </w:tr>
      <w:tr w:rsidR="006F7860" w:rsidRPr="008E62CD" w14:paraId="3BA97718" w14:textId="77777777" w:rsidTr="00B63E0E">
        <w:trPr>
          <w:cantSplit/>
          <w:trHeight w:val="1699"/>
        </w:trPr>
        <w:tc>
          <w:tcPr>
            <w:tcW w:w="514" w:type="pct"/>
            <w:shd w:val="clear" w:color="auto" w:fill="FFFFFF"/>
          </w:tcPr>
          <w:p w14:paraId="161384B5" w14:textId="77777777" w:rsidR="006F7860" w:rsidRDefault="006F7860" w:rsidP="00BA2D02">
            <w:pPr>
              <w:suppressAutoHyphens/>
              <w:rPr>
                <w:rFonts w:cs="Arial"/>
                <w:bCs/>
                <w:color w:val="00000A"/>
                <w:szCs w:val="20"/>
                <w:lang w:eastAsia="zh-CN"/>
              </w:rPr>
            </w:pPr>
          </w:p>
        </w:tc>
        <w:tc>
          <w:tcPr>
            <w:tcW w:w="3793" w:type="pct"/>
            <w:shd w:val="clear" w:color="auto" w:fill="FFFFFF"/>
          </w:tcPr>
          <w:p w14:paraId="05D6DBD7" w14:textId="7619C480" w:rsidR="006F7860" w:rsidRPr="00B63E0E" w:rsidRDefault="006F7860" w:rsidP="00B63E0E">
            <w:pPr>
              <w:suppressAutoHyphens/>
              <w:contextualSpacing/>
              <w:rPr>
                <w:rFonts w:cs="Arial"/>
                <w:b/>
                <w:bCs/>
                <w:color w:val="00000A"/>
                <w:szCs w:val="20"/>
                <w:lang w:eastAsia="zh-CN"/>
              </w:rPr>
            </w:pPr>
            <w:r w:rsidRPr="00B63E0E">
              <w:rPr>
                <w:rFonts w:cs="Arial"/>
                <w:b/>
                <w:bCs/>
                <w:color w:val="00000A"/>
                <w:szCs w:val="20"/>
                <w:lang w:eastAsia="zh-CN"/>
              </w:rPr>
              <w:t>Vključevanje ključnih deležnikov</w:t>
            </w:r>
            <w:r w:rsidR="00B150A5" w:rsidRPr="00B63E0E">
              <w:rPr>
                <w:rFonts w:cs="Arial"/>
                <w:b/>
                <w:bCs/>
                <w:color w:val="00000A"/>
                <w:szCs w:val="20"/>
                <w:lang w:eastAsia="zh-CN"/>
              </w:rPr>
              <w:t xml:space="preserve"> pri pridobivanju udeležencev</w:t>
            </w:r>
            <w:r w:rsidRPr="00B63E0E">
              <w:rPr>
                <w:rFonts w:cs="Arial"/>
                <w:b/>
                <w:bCs/>
                <w:color w:val="00000A"/>
                <w:szCs w:val="20"/>
                <w:lang w:eastAsia="zh-CN"/>
              </w:rPr>
              <w:t xml:space="preserve"> </w:t>
            </w:r>
          </w:p>
          <w:p w14:paraId="1EBC708B" w14:textId="15FBA26A" w:rsidR="006F7860" w:rsidRPr="00B63E0E" w:rsidRDefault="006F7860" w:rsidP="00C54DDD">
            <w:pPr>
              <w:numPr>
                <w:ilvl w:val="0"/>
                <w:numId w:val="5"/>
              </w:numPr>
              <w:suppressAutoHyphens/>
              <w:spacing w:after="0" w:line="240" w:lineRule="auto"/>
              <w:contextualSpacing/>
              <w:rPr>
                <w:rFonts w:cs="Arial"/>
                <w:szCs w:val="20"/>
                <w:lang w:eastAsia="zh-CN"/>
              </w:rPr>
            </w:pPr>
            <w:r w:rsidRPr="00B63E0E">
              <w:rPr>
                <w:rFonts w:cs="Arial"/>
                <w:szCs w:val="20"/>
                <w:lang w:eastAsia="zh-CN"/>
              </w:rPr>
              <w:t xml:space="preserve">sodelovanje z vsaj štirimi (4) različnimi deležniki, za katere je iz opisa jasno razvidna njihova vključenost in vloga </w:t>
            </w:r>
            <w:r w:rsidR="00B150A5" w:rsidRPr="00B63E0E">
              <w:rPr>
                <w:rFonts w:cs="Arial"/>
                <w:szCs w:val="20"/>
                <w:lang w:eastAsia="zh-CN"/>
              </w:rPr>
              <w:t>pri pridobivanju udeležencev</w:t>
            </w:r>
            <w:r w:rsidRPr="00B63E0E">
              <w:rPr>
                <w:rFonts w:cs="Arial"/>
                <w:szCs w:val="20"/>
                <w:lang w:eastAsia="zh-CN"/>
              </w:rPr>
              <w:t xml:space="preserve">; </w:t>
            </w:r>
          </w:p>
          <w:p w14:paraId="3E364921" w14:textId="719280B1" w:rsidR="006F7860" w:rsidRPr="00B63E0E" w:rsidRDefault="006F7860" w:rsidP="00C54DDD">
            <w:pPr>
              <w:numPr>
                <w:ilvl w:val="0"/>
                <w:numId w:val="5"/>
              </w:numPr>
              <w:suppressAutoHyphens/>
              <w:spacing w:after="0" w:line="240" w:lineRule="auto"/>
              <w:rPr>
                <w:rFonts w:cs="Arial"/>
                <w:szCs w:val="20"/>
                <w:lang w:eastAsia="zh-CN"/>
              </w:rPr>
            </w:pPr>
            <w:r w:rsidRPr="00B63E0E">
              <w:rPr>
                <w:rFonts w:cs="Arial"/>
                <w:szCs w:val="20"/>
                <w:lang w:eastAsia="zh-CN"/>
              </w:rPr>
              <w:t xml:space="preserve">sodelovanje s tremi (3) različnimi deležniki, za katere je iz opisa jasno razvidna </w:t>
            </w:r>
            <w:r w:rsidR="00B150A5" w:rsidRPr="00B63E0E">
              <w:rPr>
                <w:rFonts w:cs="Arial"/>
                <w:szCs w:val="20"/>
                <w:lang w:eastAsia="zh-CN"/>
              </w:rPr>
              <w:t>njihova vključenost in vloga pri pridobivanju udeležencev</w:t>
            </w:r>
            <w:r w:rsidRPr="00B63E0E">
              <w:rPr>
                <w:rFonts w:cs="Arial"/>
                <w:szCs w:val="20"/>
                <w:lang w:eastAsia="zh-CN"/>
              </w:rPr>
              <w:t xml:space="preserve">; </w:t>
            </w:r>
          </w:p>
          <w:p w14:paraId="43A05F83" w14:textId="1C600262" w:rsidR="006F7860" w:rsidRPr="00B63E0E" w:rsidRDefault="006F7860" w:rsidP="00C54DDD">
            <w:pPr>
              <w:numPr>
                <w:ilvl w:val="0"/>
                <w:numId w:val="5"/>
              </w:numPr>
              <w:suppressAutoHyphens/>
              <w:spacing w:after="0" w:line="240" w:lineRule="auto"/>
              <w:rPr>
                <w:rFonts w:cs="Arial"/>
                <w:szCs w:val="20"/>
                <w:lang w:eastAsia="zh-CN"/>
              </w:rPr>
            </w:pPr>
            <w:r w:rsidRPr="00B63E0E">
              <w:rPr>
                <w:rFonts w:cs="Arial"/>
                <w:szCs w:val="20"/>
                <w:lang w:eastAsia="zh-CN"/>
              </w:rPr>
              <w:t xml:space="preserve">sodelovanje z dvema (2) ali manj različnimi deležniki, za katere je iz opisa jasno razvidno </w:t>
            </w:r>
            <w:r w:rsidR="00B150A5" w:rsidRPr="00B63E0E">
              <w:rPr>
                <w:rFonts w:cs="Arial"/>
                <w:szCs w:val="20"/>
                <w:lang w:eastAsia="zh-CN"/>
              </w:rPr>
              <w:t>njihova vključenost in vloga pri pridobivanju udeležencev</w:t>
            </w:r>
            <w:r w:rsidRPr="00B63E0E">
              <w:rPr>
                <w:rFonts w:cs="Arial"/>
                <w:szCs w:val="20"/>
                <w:lang w:eastAsia="zh-CN"/>
              </w:rPr>
              <w:t>.</w:t>
            </w:r>
          </w:p>
        </w:tc>
        <w:tc>
          <w:tcPr>
            <w:tcW w:w="693" w:type="pct"/>
            <w:shd w:val="clear" w:color="auto" w:fill="FFFFFF"/>
          </w:tcPr>
          <w:p w14:paraId="3701D5BB" w14:textId="77777777" w:rsidR="00B63E0E" w:rsidRDefault="00B63E0E" w:rsidP="00B63E0E">
            <w:pPr>
              <w:suppressAutoHyphens/>
              <w:spacing w:after="0" w:line="240" w:lineRule="auto"/>
              <w:rPr>
                <w:rFonts w:cs="Arial"/>
                <w:szCs w:val="20"/>
                <w:lang w:eastAsia="zh-CN"/>
              </w:rPr>
            </w:pPr>
          </w:p>
          <w:p w14:paraId="7C9DD78E" w14:textId="1652DC44" w:rsidR="006F7860" w:rsidRPr="00B63E0E" w:rsidRDefault="006F7860" w:rsidP="00B63E0E">
            <w:pPr>
              <w:suppressAutoHyphens/>
              <w:spacing w:after="0" w:line="240" w:lineRule="auto"/>
              <w:jc w:val="center"/>
              <w:rPr>
                <w:rFonts w:cs="Arial"/>
                <w:szCs w:val="20"/>
                <w:lang w:eastAsia="zh-CN"/>
              </w:rPr>
            </w:pPr>
            <w:r w:rsidRPr="00B63E0E">
              <w:rPr>
                <w:rFonts w:cs="Arial"/>
                <w:szCs w:val="20"/>
                <w:lang w:eastAsia="zh-CN"/>
              </w:rPr>
              <w:t>10</w:t>
            </w:r>
          </w:p>
          <w:p w14:paraId="3BA5F643" w14:textId="77777777" w:rsidR="00314645" w:rsidRDefault="00314645" w:rsidP="00314645">
            <w:pPr>
              <w:suppressAutoHyphens/>
              <w:spacing w:after="0" w:line="240" w:lineRule="auto"/>
              <w:rPr>
                <w:rFonts w:cs="Arial"/>
                <w:szCs w:val="20"/>
                <w:lang w:eastAsia="zh-CN"/>
              </w:rPr>
            </w:pPr>
          </w:p>
          <w:p w14:paraId="1F1EA6B8" w14:textId="2A483BA6" w:rsidR="00314645" w:rsidRDefault="006F7860" w:rsidP="00C54DDD">
            <w:pPr>
              <w:suppressAutoHyphens/>
              <w:spacing w:after="0" w:line="240" w:lineRule="auto"/>
              <w:jc w:val="center"/>
              <w:rPr>
                <w:rFonts w:cs="Arial"/>
                <w:bCs/>
                <w:color w:val="00000A"/>
                <w:szCs w:val="20"/>
                <w:lang w:eastAsia="zh-CN"/>
              </w:rPr>
            </w:pPr>
            <w:r w:rsidRPr="00B63E0E">
              <w:rPr>
                <w:rFonts w:cs="Arial"/>
                <w:szCs w:val="20"/>
                <w:lang w:eastAsia="zh-CN"/>
              </w:rPr>
              <w:t>5</w:t>
            </w:r>
          </w:p>
          <w:p w14:paraId="36460FEA" w14:textId="77777777" w:rsidR="00314645" w:rsidRDefault="00314645" w:rsidP="00B63E0E">
            <w:pPr>
              <w:suppressAutoHyphens/>
              <w:spacing w:after="0" w:line="240" w:lineRule="auto"/>
              <w:ind w:left="360"/>
              <w:jc w:val="center"/>
              <w:rPr>
                <w:rFonts w:cs="Arial"/>
                <w:bCs/>
                <w:color w:val="00000A"/>
                <w:szCs w:val="20"/>
                <w:lang w:eastAsia="zh-CN"/>
              </w:rPr>
            </w:pPr>
          </w:p>
          <w:p w14:paraId="357A9B6D" w14:textId="7819EB50" w:rsidR="006F7860" w:rsidRPr="00B63E0E" w:rsidRDefault="00B63E0E" w:rsidP="00B63E0E">
            <w:pPr>
              <w:suppressAutoHyphens/>
              <w:spacing w:after="0" w:line="240" w:lineRule="auto"/>
              <w:jc w:val="center"/>
              <w:rPr>
                <w:rFonts w:cs="Arial"/>
                <w:bCs/>
                <w:color w:val="00000A"/>
                <w:szCs w:val="20"/>
                <w:lang w:eastAsia="zh-CN"/>
              </w:rPr>
            </w:pPr>
            <w:r>
              <w:rPr>
                <w:rFonts w:cs="Arial"/>
                <w:bCs/>
                <w:color w:val="00000A"/>
                <w:szCs w:val="20"/>
                <w:lang w:eastAsia="zh-CN"/>
              </w:rPr>
              <w:t>0</w:t>
            </w:r>
          </w:p>
        </w:tc>
      </w:tr>
      <w:tr w:rsidR="006F7860" w:rsidRPr="008E62CD" w14:paraId="040405D9" w14:textId="77777777" w:rsidTr="00BA2D02">
        <w:trPr>
          <w:cantSplit/>
          <w:trHeight w:val="238"/>
        </w:trPr>
        <w:tc>
          <w:tcPr>
            <w:tcW w:w="514" w:type="pct"/>
            <w:shd w:val="clear" w:color="auto" w:fill="BDD6EE"/>
          </w:tcPr>
          <w:p w14:paraId="6F4AAD08" w14:textId="77777777" w:rsidR="006F7860" w:rsidRPr="00EE2656" w:rsidRDefault="006F7860" w:rsidP="00BA2D02">
            <w:pPr>
              <w:suppressAutoHyphens/>
              <w:rPr>
                <w:rFonts w:cs="Arial"/>
                <w:b/>
                <w:bCs/>
                <w:color w:val="00000A"/>
                <w:szCs w:val="20"/>
                <w:lang w:eastAsia="zh-CN"/>
              </w:rPr>
            </w:pPr>
            <w:r>
              <w:rPr>
                <w:rFonts w:cs="Arial"/>
                <w:b/>
                <w:bCs/>
                <w:color w:val="00000A"/>
                <w:szCs w:val="20"/>
                <w:lang w:eastAsia="zh-CN"/>
              </w:rPr>
              <w:t>3.</w:t>
            </w:r>
          </w:p>
        </w:tc>
        <w:tc>
          <w:tcPr>
            <w:tcW w:w="3793" w:type="pct"/>
            <w:shd w:val="clear" w:color="auto" w:fill="BDD6EE"/>
          </w:tcPr>
          <w:p w14:paraId="1EDCF987" w14:textId="3025252C" w:rsidR="006F7860" w:rsidRPr="00AD5AEF" w:rsidRDefault="006F7860" w:rsidP="00BA2D02">
            <w:pPr>
              <w:suppressAutoHyphens/>
              <w:rPr>
                <w:rFonts w:cs="Arial"/>
                <w:b/>
                <w:bCs/>
                <w:color w:val="00000A"/>
                <w:szCs w:val="20"/>
                <w:lang w:eastAsia="zh-CN"/>
              </w:rPr>
            </w:pPr>
            <w:r w:rsidRPr="009D0780">
              <w:rPr>
                <w:rFonts w:cs="Arial"/>
                <w:b/>
                <w:bCs/>
                <w:color w:val="00000A"/>
                <w:szCs w:val="20"/>
              </w:rPr>
              <w:t xml:space="preserve">Prispevanje k doseganju </w:t>
            </w:r>
            <w:r>
              <w:rPr>
                <w:rFonts w:cs="Arial"/>
                <w:b/>
                <w:bCs/>
                <w:color w:val="00000A"/>
                <w:szCs w:val="20"/>
              </w:rPr>
              <w:t xml:space="preserve">ciljev </w:t>
            </w:r>
            <w:r w:rsidRPr="009D0780">
              <w:rPr>
                <w:rFonts w:cs="Arial"/>
                <w:b/>
                <w:bCs/>
                <w:color w:val="00000A"/>
                <w:szCs w:val="20"/>
              </w:rPr>
              <w:t>področnih strategij, resolucij, nacionalnih programov</w:t>
            </w:r>
            <w:r>
              <w:rPr>
                <w:rFonts w:cs="Arial"/>
                <w:b/>
                <w:bCs/>
                <w:color w:val="00000A"/>
                <w:szCs w:val="20"/>
              </w:rPr>
              <w:t xml:space="preserve"> </w:t>
            </w:r>
            <w:r w:rsidR="00B63E0E">
              <w:rPr>
                <w:rFonts w:cs="Arial"/>
                <w:b/>
                <w:bCs/>
                <w:color w:val="00000A"/>
                <w:szCs w:val="20"/>
              </w:rPr>
              <w:t xml:space="preserve">(točka </w:t>
            </w:r>
            <w:r w:rsidR="00D7646C">
              <w:rPr>
                <w:rFonts w:cs="Arial"/>
                <w:b/>
                <w:bCs/>
                <w:color w:val="00000A"/>
                <w:szCs w:val="20"/>
              </w:rPr>
              <w:t>7</w:t>
            </w:r>
            <w:r w:rsidR="00B63E0E">
              <w:rPr>
                <w:rFonts w:cs="Arial"/>
                <w:b/>
                <w:bCs/>
                <w:color w:val="00000A"/>
                <w:szCs w:val="20"/>
              </w:rPr>
              <w:t xml:space="preserve"> </w:t>
            </w:r>
            <w:r w:rsidR="00BF3617">
              <w:rPr>
                <w:rFonts w:cs="Arial"/>
                <w:b/>
                <w:bCs/>
                <w:color w:val="00000A"/>
                <w:szCs w:val="20"/>
              </w:rPr>
              <w:t>prijavnice</w:t>
            </w:r>
            <w:r w:rsidR="00B63E0E">
              <w:rPr>
                <w:rFonts w:cs="Arial"/>
                <w:b/>
                <w:bCs/>
                <w:color w:val="00000A"/>
                <w:szCs w:val="20"/>
              </w:rPr>
              <w:t>)</w:t>
            </w:r>
          </w:p>
        </w:tc>
        <w:tc>
          <w:tcPr>
            <w:tcW w:w="693" w:type="pct"/>
            <w:shd w:val="clear" w:color="auto" w:fill="BDD6EE"/>
          </w:tcPr>
          <w:p w14:paraId="1E5D7FFE" w14:textId="77777777" w:rsidR="006F7860" w:rsidRPr="008E62CD" w:rsidRDefault="006F7860" w:rsidP="00BA2D02">
            <w:pPr>
              <w:suppressAutoHyphens/>
              <w:snapToGrid w:val="0"/>
              <w:jc w:val="center"/>
              <w:rPr>
                <w:rFonts w:cs="Arial"/>
                <w:bCs/>
                <w:color w:val="00000A"/>
                <w:szCs w:val="20"/>
                <w:lang w:eastAsia="zh-CN"/>
              </w:rPr>
            </w:pPr>
            <w:r w:rsidRPr="002D3C82">
              <w:rPr>
                <w:rFonts w:cs="Arial"/>
                <w:b/>
                <w:bCs/>
                <w:color w:val="00000A"/>
                <w:szCs w:val="20"/>
              </w:rPr>
              <w:t>Skupaj 5</w:t>
            </w:r>
          </w:p>
        </w:tc>
      </w:tr>
      <w:tr w:rsidR="006F7860" w:rsidRPr="008E62CD" w14:paraId="612678A9" w14:textId="77777777" w:rsidTr="00B63E0E">
        <w:trPr>
          <w:cantSplit/>
          <w:trHeight w:val="1326"/>
        </w:trPr>
        <w:tc>
          <w:tcPr>
            <w:tcW w:w="514" w:type="pct"/>
            <w:shd w:val="clear" w:color="auto" w:fill="FFFFFF"/>
          </w:tcPr>
          <w:p w14:paraId="29610FC1" w14:textId="77777777" w:rsidR="006F7860" w:rsidRDefault="006F7860" w:rsidP="00BA2D02">
            <w:pPr>
              <w:suppressAutoHyphens/>
              <w:rPr>
                <w:rFonts w:cs="Arial"/>
                <w:bCs/>
                <w:color w:val="00000A"/>
                <w:szCs w:val="20"/>
                <w:lang w:eastAsia="zh-CN"/>
              </w:rPr>
            </w:pPr>
          </w:p>
        </w:tc>
        <w:tc>
          <w:tcPr>
            <w:tcW w:w="3793" w:type="pct"/>
            <w:shd w:val="clear" w:color="auto" w:fill="FFFFFF"/>
          </w:tcPr>
          <w:p w14:paraId="0BA62241" w14:textId="2558B28E" w:rsidR="006F7860" w:rsidRDefault="006F7860" w:rsidP="00B63E0E">
            <w:pPr>
              <w:suppressAutoHyphens/>
              <w:contextualSpacing/>
              <w:rPr>
                <w:rFonts w:cs="Arial"/>
                <w:b/>
                <w:bCs/>
                <w:color w:val="00000A"/>
                <w:szCs w:val="20"/>
                <w:lang w:eastAsia="zh-CN"/>
              </w:rPr>
            </w:pPr>
            <w:r>
              <w:rPr>
                <w:rFonts w:cs="Arial"/>
                <w:b/>
                <w:bCs/>
                <w:color w:val="00000A"/>
                <w:szCs w:val="20"/>
                <w:lang w:eastAsia="zh-CN"/>
              </w:rPr>
              <w:t xml:space="preserve">Prispevanje k doseganju ciljev področnih strategij, resolucij, nacionalnih programov </w:t>
            </w:r>
          </w:p>
          <w:p w14:paraId="7F7CC17F" w14:textId="77777777" w:rsidR="006F7860" w:rsidRDefault="006F7860" w:rsidP="00C54DDD">
            <w:pPr>
              <w:numPr>
                <w:ilvl w:val="0"/>
                <w:numId w:val="5"/>
              </w:numPr>
              <w:suppressAutoHyphens/>
              <w:spacing w:after="0" w:line="240" w:lineRule="auto"/>
              <w:contextualSpacing/>
              <w:rPr>
                <w:rFonts w:cs="Arial"/>
                <w:szCs w:val="20"/>
                <w:lang w:eastAsia="zh-CN"/>
              </w:rPr>
            </w:pPr>
            <w:r>
              <w:rPr>
                <w:rFonts w:cs="Arial"/>
                <w:szCs w:val="20"/>
                <w:lang w:eastAsia="zh-CN"/>
              </w:rPr>
              <w:t>projekt prispeva k doseganju ciljev področnih strategij, resolucij, nacionalnih programov;</w:t>
            </w:r>
          </w:p>
          <w:p w14:paraId="70181394" w14:textId="77777777" w:rsidR="006F7860" w:rsidRPr="005E1A3B" w:rsidRDefault="006F7860" w:rsidP="00C54DDD">
            <w:pPr>
              <w:numPr>
                <w:ilvl w:val="0"/>
                <w:numId w:val="5"/>
              </w:numPr>
              <w:suppressAutoHyphens/>
              <w:spacing w:after="0" w:line="240" w:lineRule="auto"/>
              <w:rPr>
                <w:rFonts w:cs="Arial"/>
                <w:szCs w:val="20"/>
                <w:lang w:eastAsia="zh-CN"/>
              </w:rPr>
            </w:pPr>
            <w:r>
              <w:rPr>
                <w:rFonts w:cs="Arial"/>
                <w:szCs w:val="20"/>
                <w:lang w:eastAsia="zh-CN"/>
              </w:rPr>
              <w:t>projekt ne prispeva k doseganju ciljev področnih strategij, resolucij, nacionalnih programov.</w:t>
            </w:r>
          </w:p>
        </w:tc>
        <w:tc>
          <w:tcPr>
            <w:tcW w:w="693" w:type="pct"/>
            <w:shd w:val="clear" w:color="auto" w:fill="FFFFFF"/>
          </w:tcPr>
          <w:p w14:paraId="2419D0EA" w14:textId="77777777" w:rsidR="006F7860" w:rsidRDefault="006F7860" w:rsidP="00B63E0E">
            <w:pPr>
              <w:suppressAutoHyphens/>
              <w:snapToGrid w:val="0"/>
              <w:rPr>
                <w:rFonts w:cs="Arial"/>
                <w:bCs/>
                <w:color w:val="00000A"/>
                <w:szCs w:val="20"/>
                <w:lang w:eastAsia="zh-CN"/>
              </w:rPr>
            </w:pPr>
          </w:p>
          <w:p w14:paraId="0D7061E6" w14:textId="77777777" w:rsidR="006F7860" w:rsidRDefault="006F7860" w:rsidP="00BA2D02">
            <w:pPr>
              <w:suppressAutoHyphens/>
              <w:snapToGrid w:val="0"/>
              <w:jc w:val="center"/>
              <w:rPr>
                <w:rFonts w:cs="Arial"/>
                <w:bCs/>
                <w:color w:val="00000A"/>
                <w:szCs w:val="20"/>
                <w:lang w:eastAsia="zh-CN"/>
              </w:rPr>
            </w:pPr>
            <w:r>
              <w:rPr>
                <w:rFonts w:cs="Arial"/>
                <w:bCs/>
                <w:color w:val="00000A"/>
                <w:szCs w:val="20"/>
                <w:lang w:eastAsia="zh-CN"/>
              </w:rPr>
              <w:t>5</w:t>
            </w:r>
          </w:p>
          <w:p w14:paraId="2B687392" w14:textId="77777777" w:rsidR="006F7860" w:rsidRPr="008E62CD" w:rsidRDefault="006F7860" w:rsidP="00BA2D02">
            <w:pPr>
              <w:suppressAutoHyphens/>
              <w:snapToGrid w:val="0"/>
              <w:jc w:val="center"/>
              <w:rPr>
                <w:rFonts w:cs="Arial"/>
                <w:bCs/>
                <w:color w:val="00000A"/>
                <w:szCs w:val="20"/>
                <w:lang w:eastAsia="zh-CN"/>
              </w:rPr>
            </w:pPr>
            <w:r>
              <w:rPr>
                <w:rFonts w:cs="Arial"/>
                <w:bCs/>
                <w:color w:val="00000A"/>
                <w:szCs w:val="20"/>
                <w:lang w:eastAsia="zh-CN"/>
              </w:rPr>
              <w:t>0</w:t>
            </w:r>
          </w:p>
        </w:tc>
      </w:tr>
      <w:tr w:rsidR="006F7860" w:rsidRPr="008E62CD" w14:paraId="045E6402" w14:textId="77777777" w:rsidTr="00BA2D02">
        <w:trPr>
          <w:cantSplit/>
          <w:trHeight w:val="119"/>
        </w:trPr>
        <w:tc>
          <w:tcPr>
            <w:tcW w:w="514" w:type="pct"/>
            <w:shd w:val="clear" w:color="auto" w:fill="BDD6EE"/>
          </w:tcPr>
          <w:p w14:paraId="1BEFD652" w14:textId="77777777" w:rsidR="006F7860" w:rsidRPr="00EE2656" w:rsidRDefault="006F7860" w:rsidP="00BA2D02">
            <w:pPr>
              <w:suppressAutoHyphens/>
              <w:rPr>
                <w:rFonts w:cs="Arial"/>
                <w:b/>
                <w:bCs/>
                <w:color w:val="00000A"/>
                <w:szCs w:val="20"/>
                <w:lang w:eastAsia="zh-CN"/>
              </w:rPr>
            </w:pPr>
            <w:r>
              <w:rPr>
                <w:rFonts w:cs="Arial"/>
                <w:b/>
                <w:bCs/>
                <w:color w:val="00000A"/>
                <w:szCs w:val="20"/>
                <w:lang w:eastAsia="zh-CN"/>
              </w:rPr>
              <w:t>4.</w:t>
            </w:r>
          </w:p>
        </w:tc>
        <w:tc>
          <w:tcPr>
            <w:tcW w:w="3793" w:type="pct"/>
            <w:shd w:val="clear" w:color="auto" w:fill="BDD6EE"/>
          </w:tcPr>
          <w:p w14:paraId="5AFDC2FB" w14:textId="45BE5693" w:rsidR="006F7860" w:rsidRPr="00AD5AEF" w:rsidRDefault="006F7860" w:rsidP="00BA2D02">
            <w:pPr>
              <w:suppressAutoHyphens/>
              <w:rPr>
                <w:rFonts w:cs="Arial"/>
                <w:b/>
                <w:bCs/>
                <w:color w:val="00000A"/>
                <w:szCs w:val="20"/>
                <w:lang w:eastAsia="zh-CN"/>
              </w:rPr>
            </w:pPr>
            <w:r w:rsidRPr="005E1A3B">
              <w:rPr>
                <w:rFonts w:cs="Arial"/>
                <w:b/>
                <w:bCs/>
                <w:color w:val="00000A"/>
                <w:szCs w:val="20"/>
                <w:lang w:eastAsia="zh-CN"/>
              </w:rPr>
              <w:t>Izmenjava izkušenj, rezultatov in dobrih praks</w:t>
            </w:r>
            <w:r w:rsidR="00007D36">
              <w:rPr>
                <w:rFonts w:cs="Arial"/>
                <w:b/>
                <w:bCs/>
                <w:color w:val="00000A"/>
                <w:szCs w:val="20"/>
                <w:lang w:eastAsia="zh-CN"/>
              </w:rPr>
              <w:t xml:space="preserve"> (</w:t>
            </w:r>
            <w:r w:rsidR="00007D36" w:rsidRPr="00DF2ED6">
              <w:rPr>
                <w:rFonts w:cs="Arial"/>
                <w:b/>
                <w:bCs/>
                <w:color w:val="00000A"/>
                <w:szCs w:val="20"/>
                <w:lang w:eastAsia="zh-CN"/>
              </w:rPr>
              <w:t xml:space="preserve">točka </w:t>
            </w:r>
            <w:r w:rsidR="00D7646C">
              <w:rPr>
                <w:rFonts w:cs="Arial"/>
                <w:b/>
                <w:bCs/>
                <w:color w:val="00000A"/>
                <w:szCs w:val="20"/>
                <w:lang w:eastAsia="zh-CN"/>
              </w:rPr>
              <w:t>8</w:t>
            </w:r>
            <w:r w:rsidR="00007D36" w:rsidRPr="00DF2ED6">
              <w:rPr>
                <w:rFonts w:cs="Arial"/>
                <w:b/>
                <w:bCs/>
                <w:color w:val="00000A"/>
                <w:szCs w:val="20"/>
                <w:lang w:eastAsia="zh-CN"/>
              </w:rPr>
              <w:t xml:space="preserve"> </w:t>
            </w:r>
            <w:r w:rsidR="00BF3617">
              <w:rPr>
                <w:rFonts w:cs="Arial"/>
                <w:b/>
                <w:bCs/>
                <w:color w:val="00000A"/>
                <w:szCs w:val="20"/>
                <w:lang w:eastAsia="zh-CN"/>
              </w:rPr>
              <w:t>prijavnice</w:t>
            </w:r>
            <w:r w:rsidR="00007D36" w:rsidRPr="00DF2ED6">
              <w:rPr>
                <w:rFonts w:cs="Arial"/>
                <w:b/>
                <w:bCs/>
                <w:color w:val="00000A"/>
                <w:szCs w:val="20"/>
                <w:lang w:eastAsia="zh-CN"/>
              </w:rPr>
              <w:t>)</w:t>
            </w:r>
          </w:p>
        </w:tc>
        <w:tc>
          <w:tcPr>
            <w:tcW w:w="693" w:type="pct"/>
            <w:shd w:val="clear" w:color="auto" w:fill="BDD6EE"/>
          </w:tcPr>
          <w:p w14:paraId="542E040E" w14:textId="77777777" w:rsidR="006F7860" w:rsidRPr="002D3C82" w:rsidRDefault="006F7860" w:rsidP="00BA2D02">
            <w:pPr>
              <w:suppressAutoHyphens/>
              <w:snapToGrid w:val="0"/>
              <w:jc w:val="center"/>
              <w:rPr>
                <w:rFonts w:cs="Arial"/>
                <w:b/>
                <w:color w:val="00000A"/>
                <w:szCs w:val="20"/>
                <w:lang w:eastAsia="zh-CN"/>
              </w:rPr>
            </w:pPr>
            <w:r w:rsidRPr="002D3C82">
              <w:rPr>
                <w:rFonts w:cs="Arial"/>
                <w:b/>
                <w:color w:val="00000A"/>
                <w:szCs w:val="20"/>
                <w:lang w:eastAsia="zh-CN"/>
              </w:rPr>
              <w:t>Skupaj 5</w:t>
            </w:r>
          </w:p>
        </w:tc>
      </w:tr>
      <w:tr w:rsidR="006F7860" w:rsidRPr="008E62CD" w14:paraId="49C627DB" w14:textId="77777777" w:rsidTr="00007D36">
        <w:trPr>
          <w:cantSplit/>
          <w:trHeight w:val="1193"/>
        </w:trPr>
        <w:tc>
          <w:tcPr>
            <w:tcW w:w="514" w:type="pct"/>
            <w:shd w:val="clear" w:color="auto" w:fill="FFFFFF"/>
          </w:tcPr>
          <w:p w14:paraId="342F48D0" w14:textId="77777777" w:rsidR="006F7860" w:rsidRDefault="006F7860" w:rsidP="00BA2D02">
            <w:pPr>
              <w:suppressAutoHyphens/>
              <w:rPr>
                <w:rFonts w:cs="Arial"/>
                <w:bCs/>
                <w:color w:val="00000A"/>
                <w:szCs w:val="20"/>
                <w:lang w:eastAsia="zh-CN"/>
              </w:rPr>
            </w:pPr>
          </w:p>
        </w:tc>
        <w:tc>
          <w:tcPr>
            <w:tcW w:w="3793" w:type="pct"/>
            <w:shd w:val="clear" w:color="auto" w:fill="FFFFFF"/>
          </w:tcPr>
          <w:p w14:paraId="15093439" w14:textId="35687DBF" w:rsidR="006F7860" w:rsidRDefault="006F7860" w:rsidP="00007D36">
            <w:pPr>
              <w:suppressAutoHyphens/>
              <w:contextualSpacing/>
              <w:rPr>
                <w:rFonts w:cs="Arial"/>
                <w:b/>
                <w:bCs/>
                <w:color w:val="00000A"/>
                <w:szCs w:val="20"/>
                <w:lang w:eastAsia="zh-CN"/>
              </w:rPr>
            </w:pPr>
            <w:r>
              <w:rPr>
                <w:rFonts w:cs="Arial"/>
                <w:b/>
                <w:bCs/>
                <w:color w:val="00000A"/>
                <w:szCs w:val="20"/>
                <w:lang w:eastAsia="zh-CN"/>
              </w:rPr>
              <w:t xml:space="preserve">Izmenjava izkušenj, rezultatov in dobrih praks </w:t>
            </w:r>
          </w:p>
          <w:p w14:paraId="1D252E53" w14:textId="71CF54AB" w:rsidR="006F7860" w:rsidRDefault="00AE00E4" w:rsidP="00C54DDD">
            <w:pPr>
              <w:numPr>
                <w:ilvl w:val="0"/>
                <w:numId w:val="5"/>
              </w:numPr>
              <w:suppressAutoHyphens/>
              <w:spacing w:after="0" w:line="240" w:lineRule="auto"/>
              <w:contextualSpacing/>
              <w:rPr>
                <w:rFonts w:cs="Arial"/>
                <w:szCs w:val="20"/>
                <w:lang w:eastAsia="zh-CN"/>
              </w:rPr>
            </w:pPr>
            <w:r>
              <w:rPr>
                <w:rFonts w:cs="Arial"/>
                <w:szCs w:val="20"/>
                <w:lang w:eastAsia="zh-CN"/>
              </w:rPr>
              <w:t>projekt</w:t>
            </w:r>
            <w:r w:rsidRPr="005E1A3B">
              <w:rPr>
                <w:rFonts w:cs="Arial"/>
                <w:szCs w:val="20"/>
                <w:lang w:eastAsia="zh-CN"/>
              </w:rPr>
              <w:t xml:space="preserve"> </w:t>
            </w:r>
            <w:r w:rsidR="006F7860" w:rsidRPr="005E1A3B">
              <w:rPr>
                <w:rFonts w:cs="Arial"/>
                <w:szCs w:val="20"/>
                <w:lang w:eastAsia="zh-CN"/>
              </w:rPr>
              <w:t xml:space="preserve">vključuje </w:t>
            </w:r>
            <w:r>
              <w:rPr>
                <w:rFonts w:cs="Arial"/>
                <w:szCs w:val="20"/>
                <w:lang w:eastAsia="zh-CN"/>
              </w:rPr>
              <w:t>en</w:t>
            </w:r>
            <w:r w:rsidR="006F7860">
              <w:rPr>
                <w:rFonts w:cs="Arial"/>
                <w:szCs w:val="20"/>
                <w:lang w:eastAsia="zh-CN"/>
              </w:rPr>
              <w:t xml:space="preserve"> (1)</w:t>
            </w:r>
            <w:r w:rsidR="006F7860" w:rsidRPr="005E1A3B">
              <w:rPr>
                <w:rFonts w:cs="Arial"/>
                <w:szCs w:val="20"/>
                <w:lang w:eastAsia="zh-CN"/>
              </w:rPr>
              <w:t xml:space="preserve"> dogod</w:t>
            </w:r>
            <w:r w:rsidR="006F7860">
              <w:rPr>
                <w:rFonts w:cs="Arial"/>
                <w:szCs w:val="20"/>
                <w:lang w:eastAsia="zh-CN"/>
              </w:rPr>
              <w:t>e</w:t>
            </w:r>
            <w:r w:rsidR="006F7860" w:rsidRPr="005E1A3B">
              <w:rPr>
                <w:rFonts w:cs="Arial"/>
                <w:szCs w:val="20"/>
                <w:lang w:eastAsia="zh-CN"/>
              </w:rPr>
              <w:t>k, na kater</w:t>
            </w:r>
            <w:r w:rsidR="006F7860">
              <w:rPr>
                <w:rFonts w:cs="Arial"/>
                <w:szCs w:val="20"/>
                <w:lang w:eastAsia="zh-CN"/>
              </w:rPr>
              <w:t>em</w:t>
            </w:r>
            <w:r w:rsidR="006F7860" w:rsidRPr="005E1A3B">
              <w:rPr>
                <w:rFonts w:cs="Arial"/>
                <w:szCs w:val="20"/>
                <w:lang w:eastAsia="zh-CN"/>
              </w:rPr>
              <w:t xml:space="preserve"> bodo predstavljena spoznanja in rezultati predstavnikom ciljnih skupin in širši javnosti</w:t>
            </w:r>
            <w:r w:rsidR="006F7860">
              <w:rPr>
                <w:rFonts w:cs="Arial"/>
                <w:szCs w:val="20"/>
                <w:lang w:eastAsia="zh-CN"/>
              </w:rPr>
              <w:t>;</w:t>
            </w:r>
          </w:p>
          <w:p w14:paraId="366EE1CC" w14:textId="65175615" w:rsidR="006F7860" w:rsidRPr="008E0751" w:rsidRDefault="00AE00E4" w:rsidP="00C54DDD">
            <w:pPr>
              <w:numPr>
                <w:ilvl w:val="0"/>
                <w:numId w:val="5"/>
              </w:numPr>
              <w:suppressAutoHyphens/>
              <w:spacing w:after="0" w:line="240" w:lineRule="auto"/>
              <w:rPr>
                <w:rFonts w:cs="Arial"/>
                <w:szCs w:val="20"/>
                <w:lang w:eastAsia="zh-CN"/>
              </w:rPr>
            </w:pPr>
            <w:r>
              <w:rPr>
                <w:rFonts w:cs="Arial"/>
                <w:szCs w:val="20"/>
                <w:lang w:eastAsia="zh-CN"/>
              </w:rPr>
              <w:t>projekt</w:t>
            </w:r>
            <w:r w:rsidRPr="005E1A3B">
              <w:rPr>
                <w:rFonts w:cs="Arial"/>
                <w:szCs w:val="20"/>
                <w:lang w:eastAsia="zh-CN"/>
              </w:rPr>
              <w:t xml:space="preserve"> </w:t>
            </w:r>
            <w:r w:rsidR="006F7860">
              <w:rPr>
                <w:rFonts w:cs="Arial"/>
                <w:szCs w:val="20"/>
                <w:lang w:eastAsia="zh-CN"/>
              </w:rPr>
              <w:t>ne vključuje</w:t>
            </w:r>
            <w:r w:rsidR="006F7860" w:rsidRPr="005E1A3B">
              <w:rPr>
                <w:rFonts w:cs="Arial"/>
                <w:szCs w:val="20"/>
                <w:lang w:eastAsia="zh-CN"/>
              </w:rPr>
              <w:t xml:space="preserve"> </w:t>
            </w:r>
            <w:r w:rsidRPr="005E1A3B">
              <w:rPr>
                <w:rFonts w:cs="Arial"/>
                <w:szCs w:val="20"/>
                <w:lang w:eastAsia="zh-CN"/>
              </w:rPr>
              <w:t>dogod</w:t>
            </w:r>
            <w:r>
              <w:rPr>
                <w:rFonts w:cs="Arial"/>
                <w:szCs w:val="20"/>
                <w:lang w:eastAsia="zh-CN"/>
              </w:rPr>
              <w:t>ka</w:t>
            </w:r>
            <w:r w:rsidR="006F7860" w:rsidRPr="005E1A3B">
              <w:rPr>
                <w:rFonts w:cs="Arial"/>
                <w:szCs w:val="20"/>
                <w:lang w:eastAsia="zh-CN"/>
              </w:rPr>
              <w:t>, na kater</w:t>
            </w:r>
            <w:r>
              <w:rPr>
                <w:rFonts w:cs="Arial"/>
                <w:szCs w:val="20"/>
                <w:lang w:eastAsia="zh-CN"/>
              </w:rPr>
              <w:t xml:space="preserve">em </w:t>
            </w:r>
            <w:r w:rsidR="006F7860">
              <w:rPr>
                <w:rFonts w:cs="Arial"/>
                <w:szCs w:val="20"/>
                <w:lang w:eastAsia="zh-CN"/>
              </w:rPr>
              <w:t>bi bila</w:t>
            </w:r>
            <w:r w:rsidR="006F7860" w:rsidRPr="005E1A3B">
              <w:rPr>
                <w:rFonts w:cs="Arial"/>
                <w:szCs w:val="20"/>
                <w:lang w:eastAsia="zh-CN"/>
              </w:rPr>
              <w:t xml:space="preserve"> predstavljena spoznanja in rezultati predstavnikom ciljnih skupin in širši javnosti</w:t>
            </w:r>
            <w:r w:rsidR="006F7860">
              <w:rPr>
                <w:rFonts w:cs="Arial"/>
                <w:szCs w:val="20"/>
                <w:lang w:eastAsia="zh-CN"/>
              </w:rPr>
              <w:t>.</w:t>
            </w:r>
          </w:p>
        </w:tc>
        <w:tc>
          <w:tcPr>
            <w:tcW w:w="693" w:type="pct"/>
            <w:shd w:val="clear" w:color="auto" w:fill="FFFFFF"/>
          </w:tcPr>
          <w:p w14:paraId="3F5578C9" w14:textId="77777777" w:rsidR="00007D36" w:rsidRDefault="00007D36" w:rsidP="00007D36">
            <w:pPr>
              <w:suppressAutoHyphens/>
              <w:spacing w:after="0" w:line="240" w:lineRule="auto"/>
              <w:ind w:left="360"/>
              <w:contextualSpacing/>
              <w:rPr>
                <w:rFonts w:cs="Arial"/>
                <w:szCs w:val="20"/>
                <w:lang w:eastAsia="zh-CN"/>
              </w:rPr>
            </w:pPr>
          </w:p>
          <w:p w14:paraId="538E69D8" w14:textId="5DB68D3E" w:rsidR="006F7860" w:rsidRPr="00007D36" w:rsidRDefault="006F7860" w:rsidP="00007D36">
            <w:pPr>
              <w:suppressAutoHyphens/>
              <w:spacing w:after="0" w:line="240" w:lineRule="auto"/>
              <w:contextualSpacing/>
              <w:jc w:val="center"/>
              <w:rPr>
                <w:rFonts w:cs="Arial"/>
                <w:szCs w:val="20"/>
                <w:lang w:eastAsia="zh-CN"/>
              </w:rPr>
            </w:pPr>
            <w:r w:rsidRPr="00007D36">
              <w:rPr>
                <w:rFonts w:cs="Arial"/>
                <w:szCs w:val="20"/>
                <w:lang w:eastAsia="zh-CN"/>
              </w:rPr>
              <w:t>5</w:t>
            </w:r>
          </w:p>
          <w:p w14:paraId="3569F487" w14:textId="77777777" w:rsidR="00007D36" w:rsidRPr="00007D36" w:rsidRDefault="00007D36" w:rsidP="00007D36">
            <w:pPr>
              <w:suppressAutoHyphens/>
              <w:spacing w:after="0" w:line="240" w:lineRule="auto"/>
              <w:contextualSpacing/>
              <w:jc w:val="center"/>
              <w:rPr>
                <w:rFonts w:cs="Arial"/>
                <w:bCs/>
                <w:color w:val="00000A"/>
                <w:szCs w:val="20"/>
                <w:lang w:eastAsia="zh-CN"/>
              </w:rPr>
            </w:pPr>
          </w:p>
          <w:p w14:paraId="197F755D" w14:textId="06B3A913" w:rsidR="006F7860" w:rsidRPr="008E62CD" w:rsidRDefault="006F7860" w:rsidP="00007D36">
            <w:pPr>
              <w:suppressAutoHyphens/>
              <w:spacing w:after="0" w:line="240" w:lineRule="auto"/>
              <w:contextualSpacing/>
              <w:jc w:val="center"/>
              <w:rPr>
                <w:rFonts w:cs="Arial"/>
                <w:bCs/>
                <w:color w:val="00000A"/>
                <w:szCs w:val="20"/>
                <w:lang w:eastAsia="zh-CN"/>
              </w:rPr>
            </w:pPr>
            <w:r w:rsidRPr="00007D36">
              <w:rPr>
                <w:rFonts w:cs="Arial"/>
                <w:szCs w:val="20"/>
                <w:lang w:eastAsia="zh-CN"/>
              </w:rPr>
              <w:t>0</w:t>
            </w:r>
          </w:p>
        </w:tc>
      </w:tr>
      <w:tr w:rsidR="006F7860" w:rsidRPr="008E62CD" w14:paraId="38E852A4" w14:textId="77777777" w:rsidTr="00BA2D02">
        <w:trPr>
          <w:cantSplit/>
          <w:trHeight w:val="119"/>
        </w:trPr>
        <w:tc>
          <w:tcPr>
            <w:tcW w:w="4307" w:type="pct"/>
            <w:gridSpan w:val="2"/>
            <w:shd w:val="clear" w:color="auto" w:fill="FFFFFF"/>
          </w:tcPr>
          <w:p w14:paraId="51F3E9CE" w14:textId="77777777" w:rsidR="006F7860" w:rsidRDefault="006F7860" w:rsidP="00BA2D02">
            <w:pPr>
              <w:suppressAutoHyphens/>
              <w:rPr>
                <w:rFonts w:cs="Arial"/>
                <w:b/>
                <w:bCs/>
                <w:color w:val="00000A"/>
                <w:szCs w:val="20"/>
                <w:lang w:eastAsia="zh-CN"/>
              </w:rPr>
            </w:pPr>
            <w:r w:rsidRPr="00777A25">
              <w:rPr>
                <w:rFonts w:cs="Arial"/>
                <w:b/>
                <w:color w:val="000000"/>
                <w:szCs w:val="20"/>
              </w:rPr>
              <w:t>SKUPAJ MOŽNIH TOČK</w:t>
            </w:r>
          </w:p>
        </w:tc>
        <w:tc>
          <w:tcPr>
            <w:tcW w:w="693" w:type="pct"/>
            <w:shd w:val="clear" w:color="auto" w:fill="FFFFFF"/>
          </w:tcPr>
          <w:p w14:paraId="155D573C" w14:textId="77777777" w:rsidR="006F7860" w:rsidRPr="002D3C82" w:rsidRDefault="006F7860" w:rsidP="00BA2D02">
            <w:pPr>
              <w:suppressAutoHyphens/>
              <w:snapToGrid w:val="0"/>
              <w:jc w:val="center"/>
              <w:rPr>
                <w:rFonts w:cs="Arial"/>
                <w:b/>
                <w:color w:val="00000A"/>
                <w:szCs w:val="20"/>
                <w:lang w:eastAsia="zh-CN"/>
              </w:rPr>
            </w:pPr>
            <w:r w:rsidRPr="002D3C82">
              <w:rPr>
                <w:rFonts w:cs="Arial"/>
                <w:b/>
                <w:color w:val="00000A"/>
                <w:szCs w:val="20"/>
                <w:lang w:eastAsia="zh-CN"/>
              </w:rPr>
              <w:t>50</w:t>
            </w:r>
          </w:p>
        </w:tc>
      </w:tr>
    </w:tbl>
    <w:p w14:paraId="7EA9383C" w14:textId="77777777" w:rsidR="00785136" w:rsidRDefault="00785136" w:rsidP="005B7C94">
      <w:pPr>
        <w:spacing w:line="276" w:lineRule="auto"/>
        <w:rPr>
          <w:rFonts w:cs="Arial"/>
          <w:b/>
          <w:bCs/>
          <w:color w:val="000000"/>
          <w:szCs w:val="20"/>
        </w:rPr>
      </w:pPr>
    </w:p>
    <w:p w14:paraId="4A22DC65" w14:textId="0192FAB9" w:rsidR="00656274" w:rsidRDefault="00684880" w:rsidP="005B7C94">
      <w:pPr>
        <w:spacing w:line="276" w:lineRule="auto"/>
        <w:rPr>
          <w:rFonts w:cs="Arial"/>
          <w:b/>
          <w:bCs/>
          <w:color w:val="000000"/>
          <w:szCs w:val="20"/>
        </w:rPr>
      </w:pPr>
      <w:r>
        <w:rPr>
          <w:rFonts w:cs="Arial"/>
          <w:b/>
          <w:bCs/>
          <w:color w:val="000000"/>
          <w:szCs w:val="20"/>
        </w:rPr>
        <w:lastRenderedPageBreak/>
        <w:t xml:space="preserve">SKLOP B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32"/>
        <w:gridCol w:w="6874"/>
        <w:gridCol w:w="1256"/>
      </w:tblGrid>
      <w:tr w:rsidR="003259B2" w:rsidRPr="008E62CD" w14:paraId="79ECC983" w14:textId="77777777" w:rsidTr="006024FB">
        <w:tc>
          <w:tcPr>
            <w:tcW w:w="514" w:type="pct"/>
            <w:shd w:val="clear" w:color="auto" w:fill="FFFFFF"/>
          </w:tcPr>
          <w:p w14:paraId="6F09376C" w14:textId="77777777" w:rsidR="003259B2" w:rsidRPr="008E62CD" w:rsidRDefault="003259B2" w:rsidP="006024FB">
            <w:pPr>
              <w:suppressAutoHyphens/>
              <w:rPr>
                <w:rFonts w:cs="Arial"/>
                <w:color w:val="000000"/>
                <w:szCs w:val="20"/>
                <w:lang w:eastAsia="zh-CN"/>
              </w:rPr>
            </w:pPr>
            <w:r w:rsidRPr="008E62CD">
              <w:rPr>
                <w:rFonts w:cs="Arial"/>
                <w:b/>
                <w:bCs/>
                <w:color w:val="00000A"/>
                <w:szCs w:val="20"/>
                <w:lang w:eastAsia="zh-CN"/>
              </w:rPr>
              <w:t>Zap. št.</w:t>
            </w:r>
          </w:p>
        </w:tc>
        <w:tc>
          <w:tcPr>
            <w:tcW w:w="3793" w:type="pct"/>
            <w:shd w:val="clear" w:color="auto" w:fill="FFFFFF"/>
          </w:tcPr>
          <w:p w14:paraId="4FA0154E" w14:textId="77777777" w:rsidR="003259B2" w:rsidRPr="00695EDE" w:rsidRDefault="003259B2" w:rsidP="006024FB">
            <w:pPr>
              <w:suppressAutoHyphens/>
              <w:rPr>
                <w:rFonts w:cs="Arial"/>
                <w:color w:val="000000"/>
                <w:szCs w:val="20"/>
                <w:lang w:eastAsia="zh-CN"/>
              </w:rPr>
            </w:pPr>
            <w:r w:rsidRPr="008E62CD">
              <w:rPr>
                <w:rFonts w:cs="Arial"/>
                <w:b/>
                <w:bCs/>
                <w:color w:val="00000A"/>
                <w:szCs w:val="20"/>
                <w:lang w:eastAsia="zh-CN"/>
              </w:rPr>
              <w:t>Merilo</w:t>
            </w:r>
          </w:p>
        </w:tc>
        <w:tc>
          <w:tcPr>
            <w:tcW w:w="693" w:type="pct"/>
            <w:shd w:val="clear" w:color="auto" w:fill="FFFFFF"/>
          </w:tcPr>
          <w:p w14:paraId="4B5E40E7" w14:textId="77777777" w:rsidR="003259B2" w:rsidRPr="008E62CD" w:rsidRDefault="003259B2" w:rsidP="006024FB">
            <w:pPr>
              <w:suppressAutoHyphens/>
              <w:jc w:val="center"/>
              <w:rPr>
                <w:rFonts w:cs="Arial"/>
                <w:color w:val="000000"/>
                <w:szCs w:val="20"/>
                <w:lang w:eastAsia="zh-CN"/>
              </w:rPr>
            </w:pPr>
            <w:r w:rsidRPr="008E62CD">
              <w:rPr>
                <w:rFonts w:cs="Arial"/>
                <w:b/>
                <w:bCs/>
                <w:color w:val="00000A"/>
                <w:szCs w:val="20"/>
                <w:lang w:eastAsia="zh-CN"/>
              </w:rPr>
              <w:t>Št. točk</w:t>
            </w:r>
          </w:p>
        </w:tc>
      </w:tr>
      <w:tr w:rsidR="003259B2" w:rsidRPr="008E62CD" w14:paraId="02F32E6D" w14:textId="77777777" w:rsidTr="006024FB">
        <w:tc>
          <w:tcPr>
            <w:tcW w:w="514" w:type="pct"/>
            <w:shd w:val="clear" w:color="auto" w:fill="BDD6EE"/>
          </w:tcPr>
          <w:p w14:paraId="0BFBA080" w14:textId="77777777" w:rsidR="003259B2" w:rsidRPr="008E62CD" w:rsidRDefault="003259B2" w:rsidP="006024FB">
            <w:pPr>
              <w:suppressAutoHyphens/>
              <w:rPr>
                <w:rFonts w:cs="Arial"/>
                <w:b/>
                <w:bCs/>
                <w:color w:val="00000A"/>
                <w:szCs w:val="20"/>
                <w:lang w:eastAsia="zh-CN"/>
              </w:rPr>
            </w:pPr>
            <w:r>
              <w:rPr>
                <w:rFonts w:cs="Arial"/>
                <w:b/>
                <w:bCs/>
                <w:color w:val="00000A"/>
                <w:szCs w:val="20"/>
                <w:lang w:eastAsia="zh-CN"/>
              </w:rPr>
              <w:t>1.</w:t>
            </w:r>
          </w:p>
        </w:tc>
        <w:tc>
          <w:tcPr>
            <w:tcW w:w="3793" w:type="pct"/>
            <w:shd w:val="clear" w:color="auto" w:fill="BDD6EE"/>
          </w:tcPr>
          <w:p w14:paraId="4F49165B" w14:textId="77777777" w:rsidR="003259B2" w:rsidRPr="008E62CD" w:rsidRDefault="003259B2" w:rsidP="006024FB">
            <w:pPr>
              <w:suppressAutoHyphens/>
              <w:rPr>
                <w:rFonts w:cs="Arial"/>
                <w:b/>
                <w:bCs/>
                <w:color w:val="00000A"/>
                <w:szCs w:val="20"/>
                <w:lang w:eastAsia="zh-CN"/>
              </w:rPr>
            </w:pPr>
            <w:r w:rsidRPr="008E62CD">
              <w:rPr>
                <w:rFonts w:cs="Arial"/>
                <w:b/>
                <w:bCs/>
                <w:color w:val="00000A"/>
                <w:szCs w:val="20"/>
                <w:lang w:eastAsia="zh-CN"/>
              </w:rPr>
              <w:t>Kakovost predlaganega projekta</w:t>
            </w:r>
            <w:r>
              <w:rPr>
                <w:rFonts w:cs="Arial"/>
                <w:b/>
                <w:bCs/>
                <w:color w:val="00000A"/>
                <w:szCs w:val="20"/>
                <w:lang w:eastAsia="zh-CN"/>
              </w:rPr>
              <w:t xml:space="preserve"> (točka 5 prijavnice)</w:t>
            </w:r>
          </w:p>
        </w:tc>
        <w:tc>
          <w:tcPr>
            <w:tcW w:w="693" w:type="pct"/>
            <w:shd w:val="clear" w:color="auto" w:fill="BDD6EE"/>
          </w:tcPr>
          <w:p w14:paraId="41EB8251" w14:textId="77777777" w:rsidR="003259B2" w:rsidRPr="008E62CD" w:rsidRDefault="003259B2" w:rsidP="006024FB">
            <w:pPr>
              <w:suppressAutoHyphens/>
              <w:jc w:val="center"/>
              <w:rPr>
                <w:rFonts w:cs="Arial"/>
                <w:b/>
                <w:bCs/>
                <w:color w:val="00000A"/>
                <w:szCs w:val="20"/>
                <w:lang w:eastAsia="zh-CN"/>
              </w:rPr>
            </w:pPr>
            <w:r>
              <w:rPr>
                <w:rFonts w:cs="Arial"/>
                <w:b/>
                <w:bCs/>
                <w:color w:val="00000A"/>
                <w:szCs w:val="20"/>
                <w:lang w:eastAsia="zh-CN"/>
              </w:rPr>
              <w:t>Skupaj 35</w:t>
            </w:r>
          </w:p>
        </w:tc>
      </w:tr>
      <w:tr w:rsidR="003259B2" w:rsidRPr="008E62CD" w14:paraId="310C8446" w14:textId="77777777" w:rsidTr="006024FB">
        <w:trPr>
          <w:trHeight w:val="1141"/>
        </w:trPr>
        <w:tc>
          <w:tcPr>
            <w:tcW w:w="514" w:type="pct"/>
            <w:shd w:val="clear" w:color="auto" w:fill="FFFFFF"/>
          </w:tcPr>
          <w:p w14:paraId="4648CCA3" w14:textId="77777777" w:rsidR="003259B2" w:rsidRPr="00645125" w:rsidRDefault="003259B2" w:rsidP="006024FB">
            <w:pPr>
              <w:suppressAutoHyphens/>
              <w:rPr>
                <w:rFonts w:cs="Arial"/>
                <w:color w:val="00000A"/>
                <w:szCs w:val="20"/>
                <w:lang w:eastAsia="zh-CN"/>
              </w:rPr>
            </w:pPr>
            <w:r>
              <w:rPr>
                <w:rFonts w:cs="Arial"/>
                <w:color w:val="00000A"/>
                <w:szCs w:val="20"/>
                <w:lang w:eastAsia="zh-CN"/>
              </w:rPr>
              <w:t>1.1</w:t>
            </w:r>
          </w:p>
        </w:tc>
        <w:tc>
          <w:tcPr>
            <w:tcW w:w="3793" w:type="pct"/>
            <w:shd w:val="clear" w:color="auto" w:fill="FFFFFF"/>
          </w:tcPr>
          <w:p w14:paraId="71DF562A" w14:textId="77777777" w:rsidR="003259B2" w:rsidRPr="00CD1958" w:rsidRDefault="003259B2" w:rsidP="006024FB">
            <w:pPr>
              <w:suppressAutoHyphens/>
              <w:contextualSpacing/>
              <w:rPr>
                <w:rFonts w:cs="Arial"/>
                <w:b/>
                <w:szCs w:val="20"/>
                <w:lang w:eastAsia="zh-CN"/>
              </w:rPr>
            </w:pPr>
            <w:r w:rsidRPr="00CD1958">
              <w:rPr>
                <w:rFonts w:cs="Arial"/>
                <w:b/>
                <w:szCs w:val="20"/>
                <w:lang w:eastAsia="zh-CN"/>
              </w:rPr>
              <w:t>Kakovost načrtovanega vodnika za izvajalce (točka 5.1 prijavnice)</w:t>
            </w:r>
          </w:p>
          <w:p w14:paraId="1FF98F02" w14:textId="77777777" w:rsidR="003259B2" w:rsidRDefault="003259B2" w:rsidP="003259B2">
            <w:pPr>
              <w:numPr>
                <w:ilvl w:val="0"/>
                <w:numId w:val="5"/>
              </w:numPr>
              <w:suppressAutoHyphens/>
              <w:spacing w:after="0" w:line="240" w:lineRule="auto"/>
              <w:contextualSpacing/>
              <w:rPr>
                <w:rFonts w:cs="Arial"/>
                <w:szCs w:val="20"/>
                <w:lang w:eastAsia="zh-CN"/>
              </w:rPr>
            </w:pPr>
            <w:r>
              <w:rPr>
                <w:rFonts w:cs="Arial"/>
                <w:szCs w:val="20"/>
                <w:lang w:eastAsia="zh-CN"/>
              </w:rPr>
              <w:t>p</w:t>
            </w:r>
            <w:r w:rsidRPr="000B6180">
              <w:rPr>
                <w:rFonts w:cs="Arial"/>
                <w:szCs w:val="20"/>
                <w:lang w:eastAsia="zh-CN"/>
              </w:rPr>
              <w:t>odrobno so opisani vsi</w:t>
            </w:r>
            <w:r>
              <w:rPr>
                <w:rFonts w:cs="Arial"/>
                <w:szCs w:val="20"/>
                <w:lang w:eastAsia="zh-CN"/>
              </w:rPr>
              <w:t xml:space="preserve"> zahtevani</w:t>
            </w:r>
            <w:r w:rsidRPr="000B6180">
              <w:rPr>
                <w:rFonts w:cs="Arial"/>
                <w:szCs w:val="20"/>
                <w:lang w:eastAsia="zh-CN"/>
              </w:rPr>
              <w:t xml:space="preserve"> elementi</w:t>
            </w:r>
            <w:r>
              <w:rPr>
                <w:rFonts w:cs="Arial"/>
                <w:szCs w:val="20"/>
                <w:lang w:eastAsia="zh-CN"/>
              </w:rPr>
              <w:t>;</w:t>
            </w:r>
          </w:p>
          <w:p w14:paraId="43EFFC0B" w14:textId="77777777" w:rsidR="003259B2" w:rsidRDefault="003259B2" w:rsidP="003259B2">
            <w:pPr>
              <w:numPr>
                <w:ilvl w:val="0"/>
                <w:numId w:val="5"/>
              </w:numPr>
              <w:suppressAutoHyphens/>
              <w:spacing w:after="0" w:line="240" w:lineRule="auto"/>
              <w:contextualSpacing/>
              <w:rPr>
                <w:rFonts w:cs="Arial"/>
                <w:szCs w:val="20"/>
                <w:lang w:eastAsia="zh-CN"/>
              </w:rPr>
            </w:pPr>
            <w:r>
              <w:rPr>
                <w:rFonts w:cs="Arial"/>
                <w:szCs w:val="20"/>
                <w:lang w:eastAsia="zh-CN"/>
              </w:rPr>
              <w:t>p</w:t>
            </w:r>
            <w:r w:rsidRPr="000B6180">
              <w:rPr>
                <w:rFonts w:cs="Arial"/>
                <w:szCs w:val="20"/>
                <w:lang w:eastAsia="zh-CN"/>
              </w:rPr>
              <w:t>odrobno s</w:t>
            </w:r>
            <w:r>
              <w:rPr>
                <w:rFonts w:cs="Arial"/>
                <w:szCs w:val="20"/>
                <w:lang w:eastAsia="zh-CN"/>
              </w:rPr>
              <w:t>o</w:t>
            </w:r>
            <w:r w:rsidRPr="000B6180">
              <w:rPr>
                <w:rFonts w:cs="Arial"/>
                <w:szCs w:val="20"/>
                <w:lang w:eastAsia="zh-CN"/>
              </w:rPr>
              <w:t xml:space="preserve"> opisan</w:t>
            </w:r>
            <w:r>
              <w:rPr>
                <w:rFonts w:cs="Arial"/>
                <w:szCs w:val="20"/>
                <w:lang w:eastAsia="zh-CN"/>
              </w:rPr>
              <w:t>i</w:t>
            </w:r>
            <w:r w:rsidRPr="000B6180">
              <w:rPr>
                <w:rFonts w:cs="Arial"/>
                <w:szCs w:val="20"/>
                <w:lang w:eastAsia="zh-CN"/>
              </w:rPr>
              <w:t xml:space="preserve"> </w:t>
            </w:r>
            <w:r>
              <w:rPr>
                <w:rFonts w:cs="Arial"/>
                <w:szCs w:val="20"/>
                <w:lang w:eastAsia="zh-CN"/>
              </w:rPr>
              <w:t>trije (3)</w:t>
            </w:r>
            <w:r w:rsidRPr="000B6180">
              <w:rPr>
                <w:rFonts w:cs="Arial"/>
                <w:szCs w:val="20"/>
                <w:lang w:eastAsia="zh-CN"/>
              </w:rPr>
              <w:t xml:space="preserve"> element</w:t>
            </w:r>
            <w:r>
              <w:rPr>
                <w:rFonts w:cs="Arial"/>
                <w:szCs w:val="20"/>
                <w:lang w:eastAsia="zh-CN"/>
              </w:rPr>
              <w:t>i;</w:t>
            </w:r>
          </w:p>
          <w:p w14:paraId="68A5144D" w14:textId="77777777" w:rsidR="003259B2" w:rsidRDefault="003259B2" w:rsidP="003259B2">
            <w:pPr>
              <w:numPr>
                <w:ilvl w:val="0"/>
                <w:numId w:val="5"/>
              </w:numPr>
              <w:suppressAutoHyphens/>
              <w:spacing w:after="0" w:line="240" w:lineRule="auto"/>
              <w:contextualSpacing/>
              <w:rPr>
                <w:rFonts w:cs="Arial"/>
                <w:szCs w:val="20"/>
                <w:lang w:eastAsia="zh-CN"/>
              </w:rPr>
            </w:pPr>
            <w:r>
              <w:rPr>
                <w:rFonts w:cs="Arial"/>
                <w:szCs w:val="20"/>
                <w:lang w:eastAsia="zh-CN"/>
              </w:rPr>
              <w:t>p</w:t>
            </w:r>
            <w:r w:rsidRPr="000B6180">
              <w:rPr>
                <w:rFonts w:cs="Arial"/>
                <w:szCs w:val="20"/>
                <w:lang w:eastAsia="zh-CN"/>
              </w:rPr>
              <w:t xml:space="preserve">odrobno </w:t>
            </w:r>
            <w:r>
              <w:rPr>
                <w:rFonts w:cs="Arial"/>
                <w:szCs w:val="20"/>
                <w:lang w:eastAsia="zh-CN"/>
              </w:rPr>
              <w:t>sta</w:t>
            </w:r>
            <w:r w:rsidRPr="000B6180">
              <w:rPr>
                <w:rFonts w:cs="Arial"/>
                <w:szCs w:val="20"/>
                <w:lang w:eastAsia="zh-CN"/>
              </w:rPr>
              <w:t xml:space="preserve"> opisan</w:t>
            </w:r>
            <w:r>
              <w:rPr>
                <w:rFonts w:cs="Arial"/>
                <w:szCs w:val="20"/>
                <w:lang w:eastAsia="zh-CN"/>
              </w:rPr>
              <w:t xml:space="preserve">a dva (2) </w:t>
            </w:r>
            <w:r w:rsidRPr="000B6180">
              <w:rPr>
                <w:rFonts w:cs="Arial"/>
                <w:szCs w:val="20"/>
                <w:lang w:eastAsia="zh-CN"/>
              </w:rPr>
              <w:t>element</w:t>
            </w:r>
            <w:r>
              <w:rPr>
                <w:rFonts w:cs="Arial"/>
                <w:szCs w:val="20"/>
                <w:lang w:eastAsia="zh-CN"/>
              </w:rPr>
              <w:t>a;</w:t>
            </w:r>
          </w:p>
          <w:p w14:paraId="2008B3CD" w14:textId="77777777" w:rsidR="003259B2" w:rsidRPr="00235300" w:rsidRDefault="003259B2" w:rsidP="003259B2">
            <w:pPr>
              <w:numPr>
                <w:ilvl w:val="0"/>
                <w:numId w:val="5"/>
              </w:numPr>
              <w:suppressAutoHyphens/>
              <w:spacing w:after="0" w:line="240" w:lineRule="auto"/>
              <w:contextualSpacing/>
              <w:rPr>
                <w:rFonts w:cs="Arial"/>
                <w:szCs w:val="20"/>
                <w:lang w:eastAsia="zh-CN"/>
              </w:rPr>
            </w:pPr>
            <w:r>
              <w:rPr>
                <w:rFonts w:cs="Arial"/>
                <w:szCs w:val="20"/>
                <w:lang w:eastAsia="zh-CN"/>
              </w:rPr>
              <w:t>podrobno je opisan en (1) ali manj elementov</w:t>
            </w:r>
            <w:r w:rsidRPr="00235300">
              <w:rPr>
                <w:rFonts w:cs="Arial"/>
                <w:szCs w:val="20"/>
                <w:lang w:eastAsia="zh-CN"/>
              </w:rPr>
              <w:t>.</w:t>
            </w:r>
          </w:p>
        </w:tc>
        <w:tc>
          <w:tcPr>
            <w:tcW w:w="693" w:type="pct"/>
            <w:shd w:val="clear" w:color="auto" w:fill="FFFFFF"/>
          </w:tcPr>
          <w:p w14:paraId="08E6938C" w14:textId="77777777" w:rsidR="003259B2" w:rsidRDefault="003259B2" w:rsidP="006024FB">
            <w:pPr>
              <w:suppressAutoHyphens/>
              <w:spacing w:after="0" w:line="240" w:lineRule="auto"/>
              <w:ind w:left="360"/>
              <w:rPr>
                <w:rFonts w:cs="Arial"/>
                <w:szCs w:val="20"/>
                <w:lang w:eastAsia="zh-CN"/>
              </w:rPr>
            </w:pPr>
          </w:p>
          <w:p w14:paraId="10B70DB2" w14:textId="77777777" w:rsidR="003259B2" w:rsidRDefault="003259B2" w:rsidP="006024FB">
            <w:pPr>
              <w:suppressAutoHyphens/>
              <w:spacing w:after="0" w:line="240" w:lineRule="auto"/>
              <w:jc w:val="center"/>
              <w:rPr>
                <w:rFonts w:cs="Arial"/>
                <w:szCs w:val="20"/>
                <w:lang w:eastAsia="zh-CN"/>
              </w:rPr>
            </w:pPr>
            <w:r>
              <w:rPr>
                <w:rFonts w:cs="Arial"/>
                <w:szCs w:val="20"/>
                <w:lang w:eastAsia="zh-CN"/>
              </w:rPr>
              <w:t>15</w:t>
            </w:r>
          </w:p>
          <w:p w14:paraId="5995231B" w14:textId="77777777" w:rsidR="003259B2" w:rsidRDefault="003259B2" w:rsidP="006024FB">
            <w:pPr>
              <w:suppressAutoHyphens/>
              <w:spacing w:after="0" w:line="240" w:lineRule="auto"/>
              <w:jc w:val="center"/>
              <w:rPr>
                <w:rFonts w:cs="Arial"/>
                <w:szCs w:val="20"/>
                <w:lang w:eastAsia="zh-CN"/>
              </w:rPr>
            </w:pPr>
            <w:r w:rsidRPr="00EB62A0">
              <w:rPr>
                <w:rFonts w:cs="Arial"/>
                <w:szCs w:val="20"/>
                <w:lang w:eastAsia="zh-CN"/>
              </w:rPr>
              <w:t>1</w:t>
            </w:r>
            <w:r>
              <w:rPr>
                <w:rFonts w:cs="Arial"/>
                <w:szCs w:val="20"/>
                <w:lang w:eastAsia="zh-CN"/>
              </w:rPr>
              <w:t>0</w:t>
            </w:r>
          </w:p>
          <w:p w14:paraId="49709A8D" w14:textId="77777777" w:rsidR="003259B2" w:rsidRDefault="003259B2" w:rsidP="006024FB">
            <w:pPr>
              <w:suppressAutoHyphens/>
              <w:spacing w:after="0" w:line="240" w:lineRule="auto"/>
              <w:jc w:val="center"/>
              <w:rPr>
                <w:rFonts w:cs="Arial"/>
                <w:szCs w:val="20"/>
                <w:lang w:eastAsia="zh-CN"/>
              </w:rPr>
            </w:pPr>
            <w:r>
              <w:rPr>
                <w:rFonts w:cs="Arial"/>
                <w:szCs w:val="20"/>
                <w:lang w:eastAsia="zh-CN"/>
              </w:rPr>
              <w:t>5</w:t>
            </w:r>
          </w:p>
          <w:p w14:paraId="7FE5E198" w14:textId="77777777" w:rsidR="003259B2" w:rsidRPr="00645125" w:rsidRDefault="003259B2" w:rsidP="006024FB">
            <w:pPr>
              <w:suppressAutoHyphens/>
              <w:jc w:val="center"/>
              <w:rPr>
                <w:rFonts w:cs="Arial"/>
                <w:color w:val="00000A"/>
                <w:szCs w:val="20"/>
                <w:lang w:eastAsia="zh-CN"/>
              </w:rPr>
            </w:pPr>
            <w:r>
              <w:rPr>
                <w:rFonts w:cs="Arial"/>
                <w:szCs w:val="20"/>
                <w:lang w:eastAsia="zh-CN"/>
              </w:rPr>
              <w:t>0</w:t>
            </w:r>
          </w:p>
        </w:tc>
      </w:tr>
      <w:tr w:rsidR="003259B2" w:rsidRPr="008E62CD" w14:paraId="060D399A" w14:textId="77777777" w:rsidTr="006024FB">
        <w:trPr>
          <w:trHeight w:val="1017"/>
        </w:trPr>
        <w:tc>
          <w:tcPr>
            <w:tcW w:w="514" w:type="pct"/>
            <w:shd w:val="clear" w:color="auto" w:fill="FFFFFF"/>
          </w:tcPr>
          <w:p w14:paraId="483B353D" w14:textId="77777777" w:rsidR="003259B2" w:rsidRPr="00645125" w:rsidRDefault="003259B2" w:rsidP="006024FB">
            <w:pPr>
              <w:suppressAutoHyphens/>
              <w:rPr>
                <w:rFonts w:cs="Arial"/>
                <w:color w:val="00000A"/>
                <w:szCs w:val="20"/>
                <w:lang w:eastAsia="zh-CN"/>
              </w:rPr>
            </w:pPr>
            <w:r>
              <w:rPr>
                <w:rFonts w:cs="Arial"/>
                <w:color w:val="00000A"/>
                <w:szCs w:val="20"/>
                <w:lang w:eastAsia="zh-CN"/>
              </w:rPr>
              <w:t>1.2</w:t>
            </w:r>
          </w:p>
        </w:tc>
        <w:tc>
          <w:tcPr>
            <w:tcW w:w="3793" w:type="pct"/>
            <w:shd w:val="clear" w:color="auto" w:fill="FFFFFF"/>
          </w:tcPr>
          <w:p w14:paraId="22764DC3" w14:textId="78718EB3" w:rsidR="003259B2" w:rsidRPr="00CD1958" w:rsidRDefault="003259B2" w:rsidP="006024FB">
            <w:pPr>
              <w:suppressAutoHyphens/>
              <w:spacing w:after="0" w:line="240" w:lineRule="auto"/>
              <w:rPr>
                <w:rFonts w:cs="Arial"/>
                <w:b/>
                <w:bCs/>
                <w:szCs w:val="20"/>
                <w:lang w:eastAsia="zh-CN"/>
              </w:rPr>
            </w:pPr>
            <w:r w:rsidRPr="00CD1958">
              <w:rPr>
                <w:rFonts w:cs="Arial"/>
                <w:b/>
                <w:bCs/>
                <w:szCs w:val="20"/>
                <w:lang w:eastAsia="zh-CN"/>
              </w:rPr>
              <w:t>Kakovost načrtovanih e-gradiv</w:t>
            </w:r>
            <w:r w:rsidR="008A188A">
              <w:rPr>
                <w:rFonts w:cs="Arial"/>
                <w:b/>
                <w:bCs/>
                <w:szCs w:val="20"/>
                <w:lang w:eastAsia="zh-CN"/>
              </w:rPr>
              <w:t xml:space="preserve"> </w:t>
            </w:r>
            <w:r w:rsidRPr="00CD1958">
              <w:rPr>
                <w:rFonts w:cs="Arial"/>
                <w:b/>
                <w:bCs/>
                <w:szCs w:val="20"/>
                <w:lang w:eastAsia="zh-CN"/>
              </w:rPr>
              <w:t>(točka 5.2 prijavnice)</w:t>
            </w:r>
          </w:p>
          <w:p w14:paraId="2F91FB32" w14:textId="77777777" w:rsidR="003259B2" w:rsidRDefault="003259B2" w:rsidP="003259B2">
            <w:pPr>
              <w:numPr>
                <w:ilvl w:val="0"/>
                <w:numId w:val="5"/>
              </w:numPr>
              <w:suppressAutoHyphens/>
              <w:spacing w:after="0" w:line="240" w:lineRule="auto"/>
              <w:rPr>
                <w:rFonts w:cs="Arial"/>
                <w:szCs w:val="20"/>
                <w:lang w:eastAsia="zh-CN"/>
              </w:rPr>
            </w:pPr>
            <w:r>
              <w:rPr>
                <w:rFonts w:cs="Arial"/>
                <w:szCs w:val="20"/>
                <w:lang w:eastAsia="zh-CN"/>
              </w:rPr>
              <w:t>p</w:t>
            </w:r>
            <w:r w:rsidRPr="000B6180">
              <w:rPr>
                <w:rFonts w:cs="Arial"/>
                <w:szCs w:val="20"/>
                <w:lang w:eastAsia="zh-CN"/>
              </w:rPr>
              <w:t>odrobno so opisani vsi</w:t>
            </w:r>
            <w:r>
              <w:rPr>
                <w:rFonts w:cs="Arial"/>
                <w:szCs w:val="20"/>
                <w:lang w:eastAsia="zh-CN"/>
              </w:rPr>
              <w:t xml:space="preserve"> zahtevani</w:t>
            </w:r>
            <w:r w:rsidRPr="000B6180">
              <w:rPr>
                <w:rFonts w:cs="Arial"/>
                <w:szCs w:val="20"/>
                <w:lang w:eastAsia="zh-CN"/>
              </w:rPr>
              <w:t xml:space="preserve"> elementi</w:t>
            </w:r>
            <w:r>
              <w:rPr>
                <w:rFonts w:cs="Arial"/>
                <w:szCs w:val="20"/>
                <w:lang w:eastAsia="zh-CN"/>
              </w:rPr>
              <w:t>;</w:t>
            </w:r>
          </w:p>
          <w:p w14:paraId="0E5E8056" w14:textId="77777777" w:rsidR="003259B2" w:rsidRDefault="003259B2" w:rsidP="003259B2">
            <w:pPr>
              <w:numPr>
                <w:ilvl w:val="0"/>
                <w:numId w:val="5"/>
              </w:numPr>
              <w:suppressAutoHyphens/>
              <w:spacing w:after="0" w:line="240" w:lineRule="auto"/>
              <w:rPr>
                <w:rFonts w:cs="Arial"/>
                <w:szCs w:val="20"/>
                <w:lang w:eastAsia="zh-CN"/>
              </w:rPr>
            </w:pPr>
            <w:r>
              <w:rPr>
                <w:rFonts w:cs="Arial"/>
                <w:szCs w:val="20"/>
                <w:lang w:eastAsia="zh-CN"/>
              </w:rPr>
              <w:t>p</w:t>
            </w:r>
            <w:r w:rsidRPr="000B6180">
              <w:rPr>
                <w:rFonts w:cs="Arial"/>
                <w:szCs w:val="20"/>
                <w:lang w:eastAsia="zh-CN"/>
              </w:rPr>
              <w:t xml:space="preserve">odrobno </w:t>
            </w:r>
            <w:r>
              <w:rPr>
                <w:rFonts w:cs="Arial"/>
                <w:szCs w:val="20"/>
                <w:lang w:eastAsia="zh-CN"/>
              </w:rPr>
              <w:t>sta</w:t>
            </w:r>
            <w:r w:rsidRPr="000B6180">
              <w:rPr>
                <w:rFonts w:cs="Arial"/>
                <w:szCs w:val="20"/>
                <w:lang w:eastAsia="zh-CN"/>
              </w:rPr>
              <w:t xml:space="preserve"> opisan</w:t>
            </w:r>
            <w:r>
              <w:rPr>
                <w:rFonts w:cs="Arial"/>
                <w:szCs w:val="20"/>
                <w:lang w:eastAsia="zh-CN"/>
              </w:rPr>
              <w:t xml:space="preserve">a dva (2) </w:t>
            </w:r>
            <w:r w:rsidRPr="000B6180">
              <w:rPr>
                <w:rFonts w:cs="Arial"/>
                <w:szCs w:val="20"/>
                <w:lang w:eastAsia="zh-CN"/>
              </w:rPr>
              <w:t>element</w:t>
            </w:r>
            <w:r>
              <w:rPr>
                <w:rFonts w:cs="Arial"/>
                <w:szCs w:val="20"/>
                <w:lang w:eastAsia="zh-CN"/>
              </w:rPr>
              <w:t>a;</w:t>
            </w:r>
          </w:p>
          <w:p w14:paraId="5A6E2E8B" w14:textId="77777777" w:rsidR="003259B2" w:rsidRPr="00235300" w:rsidRDefault="003259B2" w:rsidP="003259B2">
            <w:pPr>
              <w:numPr>
                <w:ilvl w:val="0"/>
                <w:numId w:val="5"/>
              </w:numPr>
              <w:suppressAutoHyphens/>
              <w:spacing w:after="0" w:line="240" w:lineRule="auto"/>
              <w:rPr>
                <w:rFonts w:cs="Arial"/>
                <w:szCs w:val="20"/>
                <w:lang w:eastAsia="zh-CN"/>
              </w:rPr>
            </w:pPr>
            <w:r w:rsidRPr="00235300">
              <w:rPr>
                <w:rFonts w:cs="Arial"/>
                <w:szCs w:val="20"/>
                <w:lang w:eastAsia="zh-CN"/>
              </w:rPr>
              <w:t xml:space="preserve">podrobno je opisan </w:t>
            </w:r>
            <w:r>
              <w:rPr>
                <w:rFonts w:cs="Arial"/>
                <w:szCs w:val="20"/>
                <w:lang w:eastAsia="zh-CN"/>
              </w:rPr>
              <w:t>en (</w:t>
            </w:r>
            <w:r w:rsidRPr="00235300">
              <w:rPr>
                <w:rFonts w:cs="Arial"/>
                <w:szCs w:val="20"/>
                <w:lang w:eastAsia="zh-CN"/>
              </w:rPr>
              <w:t>1</w:t>
            </w:r>
            <w:r>
              <w:rPr>
                <w:rFonts w:cs="Arial"/>
                <w:szCs w:val="20"/>
                <w:lang w:eastAsia="zh-CN"/>
              </w:rPr>
              <w:t>)</w:t>
            </w:r>
            <w:r w:rsidRPr="00235300">
              <w:rPr>
                <w:rFonts w:cs="Arial"/>
                <w:szCs w:val="20"/>
                <w:lang w:eastAsia="zh-CN"/>
              </w:rPr>
              <w:t xml:space="preserve"> ali manj elementov.</w:t>
            </w:r>
          </w:p>
        </w:tc>
        <w:tc>
          <w:tcPr>
            <w:tcW w:w="693" w:type="pct"/>
            <w:shd w:val="clear" w:color="auto" w:fill="FFFFFF"/>
          </w:tcPr>
          <w:p w14:paraId="4FFC7964" w14:textId="77777777" w:rsidR="003259B2" w:rsidRDefault="003259B2" w:rsidP="006024FB">
            <w:pPr>
              <w:suppressAutoHyphens/>
              <w:spacing w:after="0" w:line="240" w:lineRule="auto"/>
              <w:rPr>
                <w:rFonts w:cs="Arial"/>
                <w:szCs w:val="20"/>
                <w:lang w:eastAsia="zh-CN"/>
              </w:rPr>
            </w:pPr>
          </w:p>
          <w:p w14:paraId="23C9C493" w14:textId="77777777" w:rsidR="003259B2" w:rsidRDefault="003259B2" w:rsidP="006024FB">
            <w:pPr>
              <w:suppressAutoHyphens/>
              <w:spacing w:after="0" w:line="240" w:lineRule="auto"/>
              <w:jc w:val="center"/>
              <w:rPr>
                <w:rFonts w:cs="Arial"/>
                <w:szCs w:val="20"/>
                <w:lang w:eastAsia="zh-CN"/>
              </w:rPr>
            </w:pPr>
            <w:r w:rsidRPr="00EB62A0">
              <w:rPr>
                <w:rFonts w:cs="Arial"/>
                <w:szCs w:val="20"/>
                <w:lang w:eastAsia="zh-CN"/>
              </w:rPr>
              <w:t>1</w:t>
            </w:r>
            <w:r>
              <w:rPr>
                <w:rFonts w:cs="Arial"/>
                <w:szCs w:val="20"/>
                <w:lang w:eastAsia="zh-CN"/>
              </w:rPr>
              <w:t>0</w:t>
            </w:r>
          </w:p>
          <w:p w14:paraId="0E870DAD" w14:textId="77777777" w:rsidR="003259B2" w:rsidRDefault="003259B2" w:rsidP="006024FB">
            <w:pPr>
              <w:suppressAutoHyphens/>
              <w:spacing w:after="0" w:line="240" w:lineRule="auto"/>
              <w:jc w:val="center"/>
              <w:rPr>
                <w:rFonts w:cs="Arial"/>
                <w:szCs w:val="20"/>
                <w:lang w:eastAsia="zh-CN"/>
              </w:rPr>
            </w:pPr>
            <w:r>
              <w:rPr>
                <w:rFonts w:cs="Arial"/>
                <w:szCs w:val="20"/>
                <w:lang w:eastAsia="zh-CN"/>
              </w:rPr>
              <w:t>5</w:t>
            </w:r>
          </w:p>
          <w:p w14:paraId="6E246A41" w14:textId="77777777" w:rsidR="003259B2" w:rsidRDefault="003259B2" w:rsidP="006024FB">
            <w:pPr>
              <w:suppressAutoHyphens/>
              <w:spacing w:after="0" w:line="240" w:lineRule="auto"/>
              <w:jc w:val="center"/>
              <w:rPr>
                <w:rFonts w:cs="Arial"/>
                <w:szCs w:val="20"/>
                <w:lang w:eastAsia="zh-CN"/>
              </w:rPr>
            </w:pPr>
            <w:r>
              <w:rPr>
                <w:rFonts w:cs="Arial"/>
                <w:szCs w:val="20"/>
                <w:lang w:eastAsia="zh-CN"/>
              </w:rPr>
              <w:t>0</w:t>
            </w:r>
          </w:p>
        </w:tc>
      </w:tr>
      <w:tr w:rsidR="003259B2" w:rsidRPr="008E62CD" w14:paraId="77572C51" w14:textId="77777777" w:rsidTr="006024FB">
        <w:trPr>
          <w:trHeight w:val="1017"/>
        </w:trPr>
        <w:tc>
          <w:tcPr>
            <w:tcW w:w="514" w:type="pct"/>
            <w:shd w:val="clear" w:color="auto" w:fill="FFFFFF"/>
          </w:tcPr>
          <w:p w14:paraId="44677155" w14:textId="77777777" w:rsidR="003259B2" w:rsidRPr="00645125" w:rsidRDefault="003259B2" w:rsidP="006024FB">
            <w:pPr>
              <w:suppressAutoHyphens/>
              <w:rPr>
                <w:rFonts w:cs="Arial"/>
                <w:color w:val="00000A"/>
                <w:szCs w:val="20"/>
                <w:lang w:eastAsia="zh-CN"/>
              </w:rPr>
            </w:pPr>
            <w:r>
              <w:rPr>
                <w:rFonts w:cs="Arial"/>
                <w:color w:val="00000A"/>
                <w:szCs w:val="20"/>
                <w:lang w:eastAsia="zh-CN"/>
              </w:rPr>
              <w:t>1.3</w:t>
            </w:r>
          </w:p>
        </w:tc>
        <w:tc>
          <w:tcPr>
            <w:tcW w:w="3793" w:type="pct"/>
            <w:shd w:val="clear" w:color="auto" w:fill="FFFFFF"/>
          </w:tcPr>
          <w:p w14:paraId="6562B4D0" w14:textId="6E8B485C" w:rsidR="00FC54DB" w:rsidRDefault="00CC77D4" w:rsidP="006024FB">
            <w:pPr>
              <w:contextualSpacing/>
              <w:rPr>
                <w:rFonts w:cs="Arial"/>
                <w:b/>
                <w:bCs/>
              </w:rPr>
            </w:pPr>
            <w:r>
              <w:rPr>
                <w:rFonts w:cs="Arial"/>
                <w:b/>
                <w:bCs/>
              </w:rPr>
              <w:t>Različnost</w:t>
            </w:r>
            <w:r w:rsidR="00010BB4">
              <w:rPr>
                <w:rFonts w:cs="Arial"/>
                <w:b/>
                <w:bCs/>
              </w:rPr>
              <w:t xml:space="preserve"> </w:t>
            </w:r>
            <w:r w:rsidR="003259B2" w:rsidRPr="00BE6200">
              <w:rPr>
                <w:rFonts w:cs="Arial"/>
                <w:b/>
                <w:bCs/>
              </w:rPr>
              <w:t>e-gradiv</w:t>
            </w:r>
            <w:r w:rsidR="00F733FD">
              <w:rPr>
                <w:rFonts w:cs="Arial"/>
                <w:b/>
                <w:bCs/>
              </w:rPr>
              <w:t xml:space="preserve">, </w:t>
            </w:r>
            <w:r w:rsidR="003259B2" w:rsidRPr="00BE6200">
              <w:rPr>
                <w:rFonts w:cs="Arial"/>
                <w:b/>
                <w:bCs/>
              </w:rPr>
              <w:t>vključenih v nabor učnih e-gradiv (točka 5.3 prijavnice)</w:t>
            </w:r>
            <w:r w:rsidR="003259B2">
              <w:rPr>
                <w:rFonts w:cs="Arial"/>
                <w:b/>
                <w:bCs/>
              </w:rPr>
              <w:t xml:space="preserve"> </w:t>
            </w:r>
          </w:p>
          <w:p w14:paraId="48D0DF5D" w14:textId="77777777" w:rsidR="00FC54DB" w:rsidRDefault="00FC54DB" w:rsidP="006024FB">
            <w:pPr>
              <w:contextualSpacing/>
              <w:rPr>
                <w:rFonts w:cs="Arial"/>
                <w:b/>
                <w:bCs/>
              </w:rPr>
            </w:pPr>
          </w:p>
          <w:p w14:paraId="4F73A00C" w14:textId="16BF6D4D" w:rsidR="003259B2" w:rsidRPr="000A2AC2" w:rsidRDefault="003259B2" w:rsidP="006024FB">
            <w:pPr>
              <w:contextualSpacing/>
              <w:rPr>
                <w:rFonts w:cs="Arial"/>
              </w:rPr>
            </w:pPr>
            <w:r w:rsidRPr="000A2AC2">
              <w:rPr>
                <w:rFonts w:cs="Arial"/>
              </w:rPr>
              <w:t xml:space="preserve">Prijavitelj je opredelil: </w:t>
            </w:r>
          </w:p>
          <w:p w14:paraId="21CFC1DB" w14:textId="1F8BDFBE" w:rsidR="003259B2" w:rsidRPr="00007D36" w:rsidRDefault="003259B2" w:rsidP="003259B2">
            <w:pPr>
              <w:numPr>
                <w:ilvl w:val="0"/>
                <w:numId w:val="5"/>
              </w:numPr>
              <w:suppressAutoHyphens/>
              <w:spacing w:after="0" w:line="240" w:lineRule="auto"/>
              <w:contextualSpacing/>
              <w:rPr>
                <w:rFonts w:cs="Arial"/>
                <w:szCs w:val="20"/>
                <w:lang w:eastAsia="zh-CN"/>
              </w:rPr>
            </w:pPr>
            <w:r w:rsidRPr="00007D36">
              <w:rPr>
                <w:rFonts w:cs="Arial"/>
                <w:szCs w:val="20"/>
                <w:lang w:eastAsia="zh-CN"/>
              </w:rPr>
              <w:t>vsaj</w:t>
            </w:r>
            <w:r>
              <w:rPr>
                <w:rFonts w:cs="Arial"/>
                <w:szCs w:val="20"/>
                <w:lang w:eastAsia="zh-CN"/>
              </w:rPr>
              <w:t xml:space="preserve"> pet</w:t>
            </w:r>
            <w:r w:rsidRPr="00007D36">
              <w:rPr>
                <w:rFonts w:cs="Arial"/>
                <w:szCs w:val="20"/>
                <w:lang w:eastAsia="zh-CN"/>
              </w:rPr>
              <w:t xml:space="preserve"> </w:t>
            </w:r>
            <w:r>
              <w:rPr>
                <w:rFonts w:cs="Arial"/>
                <w:szCs w:val="20"/>
                <w:lang w:eastAsia="zh-CN"/>
              </w:rPr>
              <w:t>(</w:t>
            </w:r>
            <w:r w:rsidRPr="00007D36">
              <w:rPr>
                <w:rFonts w:cs="Arial"/>
                <w:szCs w:val="20"/>
                <w:lang w:eastAsia="zh-CN"/>
              </w:rPr>
              <w:t>5</w:t>
            </w:r>
            <w:r>
              <w:rPr>
                <w:rFonts w:cs="Arial"/>
                <w:szCs w:val="20"/>
                <w:lang w:eastAsia="zh-CN"/>
              </w:rPr>
              <w:t>)</w:t>
            </w:r>
            <w:r w:rsidRPr="00007D36">
              <w:rPr>
                <w:rFonts w:cs="Arial"/>
                <w:szCs w:val="20"/>
                <w:lang w:eastAsia="zh-CN"/>
              </w:rPr>
              <w:t xml:space="preserve"> </w:t>
            </w:r>
            <w:r w:rsidR="00CC77D4">
              <w:rPr>
                <w:rFonts w:cs="Arial"/>
                <w:szCs w:val="20"/>
                <w:lang w:eastAsia="zh-CN"/>
              </w:rPr>
              <w:t xml:space="preserve">različnih </w:t>
            </w:r>
            <w:r w:rsidR="005D7526">
              <w:rPr>
                <w:rFonts w:cs="Arial"/>
                <w:szCs w:val="20"/>
                <w:lang w:eastAsia="zh-CN"/>
              </w:rPr>
              <w:t>vrst</w:t>
            </w:r>
            <w:r w:rsidRPr="00007D36">
              <w:rPr>
                <w:rFonts w:cs="Arial"/>
                <w:szCs w:val="20"/>
                <w:lang w:eastAsia="zh-CN"/>
              </w:rPr>
              <w:t xml:space="preserve"> e-gradiv, ki jih bo vključil v nabor učnih e-gradiv; </w:t>
            </w:r>
          </w:p>
          <w:p w14:paraId="3A4CABB3" w14:textId="0A38228C" w:rsidR="003259B2" w:rsidRPr="00007D36" w:rsidRDefault="003259B2" w:rsidP="003259B2">
            <w:pPr>
              <w:numPr>
                <w:ilvl w:val="0"/>
                <w:numId w:val="5"/>
              </w:numPr>
              <w:suppressAutoHyphens/>
              <w:spacing w:after="0" w:line="240" w:lineRule="auto"/>
              <w:rPr>
                <w:rFonts w:cs="Arial"/>
                <w:szCs w:val="20"/>
                <w:lang w:eastAsia="zh-CN"/>
              </w:rPr>
            </w:pPr>
            <w:r>
              <w:rPr>
                <w:rFonts w:cs="Arial"/>
                <w:szCs w:val="20"/>
                <w:lang w:eastAsia="zh-CN"/>
              </w:rPr>
              <w:t>štiri (</w:t>
            </w:r>
            <w:r w:rsidRPr="00007D36">
              <w:rPr>
                <w:rFonts w:cs="Arial"/>
                <w:szCs w:val="20"/>
                <w:lang w:eastAsia="zh-CN"/>
              </w:rPr>
              <w:t>4</w:t>
            </w:r>
            <w:r>
              <w:rPr>
                <w:rFonts w:cs="Arial"/>
                <w:szCs w:val="20"/>
                <w:lang w:eastAsia="zh-CN"/>
              </w:rPr>
              <w:t>)</w:t>
            </w:r>
            <w:r w:rsidRPr="00007D36">
              <w:rPr>
                <w:rFonts w:cs="Arial"/>
                <w:szCs w:val="20"/>
                <w:lang w:eastAsia="zh-CN"/>
              </w:rPr>
              <w:t xml:space="preserve"> </w:t>
            </w:r>
            <w:r w:rsidR="00CC77D4">
              <w:rPr>
                <w:rFonts w:cs="Arial"/>
                <w:szCs w:val="20"/>
                <w:lang w:eastAsia="zh-CN"/>
              </w:rPr>
              <w:t xml:space="preserve">različne </w:t>
            </w:r>
            <w:r w:rsidR="005D7526">
              <w:rPr>
                <w:rFonts w:cs="Arial"/>
                <w:szCs w:val="20"/>
                <w:lang w:eastAsia="zh-CN"/>
              </w:rPr>
              <w:t>vrste</w:t>
            </w:r>
            <w:r w:rsidR="00F733FD">
              <w:rPr>
                <w:rFonts w:cs="Arial"/>
                <w:szCs w:val="20"/>
                <w:lang w:eastAsia="zh-CN"/>
              </w:rPr>
              <w:t xml:space="preserve"> </w:t>
            </w:r>
            <w:r w:rsidRPr="00007D36">
              <w:rPr>
                <w:rFonts w:cs="Arial"/>
                <w:szCs w:val="20"/>
                <w:lang w:eastAsia="zh-CN"/>
              </w:rPr>
              <w:t>e-gradiv, ki jih bo vključil v nabor učnih e-gradiv;</w:t>
            </w:r>
          </w:p>
          <w:p w14:paraId="2A63D443" w14:textId="337BF6A3" w:rsidR="003259B2" w:rsidRPr="00007D36" w:rsidRDefault="003259B2" w:rsidP="003259B2">
            <w:pPr>
              <w:numPr>
                <w:ilvl w:val="0"/>
                <w:numId w:val="5"/>
              </w:numPr>
              <w:suppressAutoHyphens/>
              <w:spacing w:after="0" w:line="240" w:lineRule="auto"/>
              <w:rPr>
                <w:rFonts w:cs="Arial"/>
                <w:szCs w:val="20"/>
                <w:lang w:eastAsia="zh-CN"/>
              </w:rPr>
            </w:pPr>
            <w:r>
              <w:rPr>
                <w:rFonts w:cs="Arial"/>
                <w:szCs w:val="20"/>
                <w:lang w:eastAsia="zh-CN"/>
              </w:rPr>
              <w:t>tri (</w:t>
            </w:r>
            <w:r w:rsidRPr="00007D36">
              <w:rPr>
                <w:rFonts w:cs="Arial"/>
                <w:szCs w:val="20"/>
                <w:lang w:eastAsia="zh-CN"/>
              </w:rPr>
              <w:t>3</w:t>
            </w:r>
            <w:r>
              <w:rPr>
                <w:rFonts w:cs="Arial"/>
                <w:szCs w:val="20"/>
                <w:lang w:eastAsia="zh-CN"/>
              </w:rPr>
              <w:t>)</w:t>
            </w:r>
            <w:r w:rsidRPr="00007D36">
              <w:rPr>
                <w:rFonts w:cs="Arial"/>
                <w:szCs w:val="20"/>
                <w:lang w:eastAsia="zh-CN"/>
              </w:rPr>
              <w:t xml:space="preserve"> ali manj </w:t>
            </w:r>
            <w:r w:rsidR="00CC77D4">
              <w:rPr>
                <w:rFonts w:cs="Arial"/>
                <w:szCs w:val="20"/>
                <w:lang w:eastAsia="zh-CN"/>
              </w:rPr>
              <w:t xml:space="preserve">različne </w:t>
            </w:r>
            <w:r w:rsidR="005D7526">
              <w:rPr>
                <w:rFonts w:cs="Arial"/>
                <w:szCs w:val="20"/>
                <w:lang w:eastAsia="zh-CN"/>
              </w:rPr>
              <w:t>vrste</w:t>
            </w:r>
            <w:r w:rsidRPr="00007D36">
              <w:rPr>
                <w:rFonts w:cs="Arial"/>
                <w:szCs w:val="20"/>
                <w:lang w:eastAsia="zh-CN"/>
              </w:rPr>
              <w:t xml:space="preserve"> e-gradiv, ki jih bo vključil v nabor učnih e-gradiv</w:t>
            </w:r>
            <w:r>
              <w:rPr>
                <w:rFonts w:cs="Arial"/>
                <w:szCs w:val="20"/>
                <w:lang w:eastAsia="zh-CN"/>
              </w:rPr>
              <w:t>.</w:t>
            </w:r>
          </w:p>
          <w:p w14:paraId="52D2C6D6" w14:textId="77777777" w:rsidR="003259B2" w:rsidRDefault="003259B2" w:rsidP="006024FB">
            <w:pPr>
              <w:suppressAutoHyphens/>
              <w:spacing w:after="0" w:line="240" w:lineRule="auto"/>
              <w:ind w:left="360"/>
              <w:rPr>
                <w:rFonts w:cs="Arial"/>
                <w:szCs w:val="20"/>
                <w:lang w:eastAsia="zh-CN"/>
              </w:rPr>
            </w:pPr>
          </w:p>
        </w:tc>
        <w:tc>
          <w:tcPr>
            <w:tcW w:w="693" w:type="pct"/>
            <w:shd w:val="clear" w:color="auto" w:fill="FFFFFF"/>
          </w:tcPr>
          <w:p w14:paraId="7B22D7EE" w14:textId="77777777" w:rsidR="003259B2" w:rsidRDefault="003259B2" w:rsidP="006024FB">
            <w:pPr>
              <w:suppressAutoHyphens/>
              <w:spacing w:after="0" w:line="240" w:lineRule="auto"/>
              <w:ind w:left="360"/>
              <w:rPr>
                <w:rFonts w:cs="Arial"/>
                <w:szCs w:val="20"/>
                <w:lang w:eastAsia="zh-CN"/>
              </w:rPr>
            </w:pPr>
          </w:p>
          <w:p w14:paraId="02C2BDA6" w14:textId="77777777" w:rsidR="003259B2" w:rsidRDefault="003259B2" w:rsidP="006024FB">
            <w:pPr>
              <w:suppressAutoHyphens/>
              <w:spacing w:after="0" w:line="240" w:lineRule="auto"/>
              <w:ind w:left="360"/>
              <w:rPr>
                <w:rFonts w:cs="Arial"/>
                <w:szCs w:val="20"/>
                <w:lang w:eastAsia="zh-CN"/>
              </w:rPr>
            </w:pPr>
          </w:p>
          <w:p w14:paraId="31A80D28" w14:textId="77777777" w:rsidR="00FC54DB" w:rsidRDefault="00FC54DB" w:rsidP="006024FB">
            <w:pPr>
              <w:suppressAutoHyphens/>
              <w:spacing w:after="0" w:line="240" w:lineRule="auto"/>
              <w:ind w:left="360"/>
              <w:rPr>
                <w:rFonts w:cs="Arial"/>
                <w:szCs w:val="20"/>
                <w:lang w:eastAsia="zh-CN"/>
              </w:rPr>
            </w:pPr>
          </w:p>
          <w:p w14:paraId="7A18E723" w14:textId="77777777" w:rsidR="00CC77D4" w:rsidRDefault="00CC77D4" w:rsidP="00CC77D4">
            <w:pPr>
              <w:suppressAutoHyphens/>
              <w:spacing w:after="0" w:line="240" w:lineRule="auto"/>
              <w:rPr>
                <w:rFonts w:cs="Arial"/>
                <w:szCs w:val="20"/>
                <w:lang w:eastAsia="zh-CN"/>
              </w:rPr>
            </w:pPr>
          </w:p>
          <w:p w14:paraId="03F24A46" w14:textId="77777777" w:rsidR="003259B2" w:rsidRDefault="003259B2" w:rsidP="006024FB">
            <w:pPr>
              <w:suppressAutoHyphens/>
              <w:spacing w:after="0" w:line="240" w:lineRule="auto"/>
              <w:jc w:val="center"/>
              <w:rPr>
                <w:rFonts w:cs="Arial"/>
                <w:szCs w:val="20"/>
                <w:lang w:eastAsia="zh-CN"/>
              </w:rPr>
            </w:pPr>
            <w:r>
              <w:rPr>
                <w:rFonts w:cs="Arial"/>
                <w:szCs w:val="20"/>
                <w:lang w:eastAsia="zh-CN"/>
              </w:rPr>
              <w:t>10</w:t>
            </w:r>
          </w:p>
          <w:p w14:paraId="0117FF0E" w14:textId="77777777" w:rsidR="003259B2" w:rsidRDefault="003259B2" w:rsidP="006024FB">
            <w:pPr>
              <w:suppressAutoHyphens/>
              <w:spacing w:after="0" w:line="240" w:lineRule="auto"/>
              <w:jc w:val="center"/>
              <w:rPr>
                <w:rFonts w:cs="Arial"/>
                <w:szCs w:val="20"/>
                <w:lang w:eastAsia="zh-CN"/>
              </w:rPr>
            </w:pPr>
            <w:r>
              <w:rPr>
                <w:rFonts w:cs="Arial"/>
                <w:szCs w:val="20"/>
                <w:lang w:eastAsia="zh-CN"/>
              </w:rPr>
              <w:t>5</w:t>
            </w:r>
          </w:p>
          <w:p w14:paraId="10A07939" w14:textId="77777777" w:rsidR="003259B2" w:rsidRDefault="003259B2" w:rsidP="006024FB">
            <w:pPr>
              <w:suppressAutoHyphens/>
              <w:spacing w:after="0" w:line="240" w:lineRule="auto"/>
              <w:jc w:val="center"/>
              <w:rPr>
                <w:rFonts w:cs="Arial"/>
                <w:szCs w:val="20"/>
                <w:lang w:eastAsia="zh-CN"/>
              </w:rPr>
            </w:pPr>
            <w:r>
              <w:rPr>
                <w:rFonts w:cs="Arial"/>
                <w:szCs w:val="20"/>
                <w:lang w:eastAsia="zh-CN"/>
              </w:rPr>
              <w:t>0</w:t>
            </w:r>
          </w:p>
        </w:tc>
      </w:tr>
      <w:tr w:rsidR="003259B2" w:rsidRPr="008E62CD" w14:paraId="06B94868" w14:textId="77777777" w:rsidTr="006024FB">
        <w:trPr>
          <w:cantSplit/>
          <w:trHeight w:val="676"/>
        </w:trPr>
        <w:tc>
          <w:tcPr>
            <w:tcW w:w="514" w:type="pct"/>
            <w:shd w:val="clear" w:color="auto" w:fill="BDD6EE"/>
          </w:tcPr>
          <w:p w14:paraId="664C0F16" w14:textId="77777777" w:rsidR="003259B2" w:rsidRPr="001A5408" w:rsidRDefault="003259B2" w:rsidP="006024FB">
            <w:pPr>
              <w:suppressAutoHyphens/>
              <w:rPr>
                <w:rFonts w:cs="Arial"/>
                <w:color w:val="000000"/>
                <w:szCs w:val="20"/>
                <w:lang w:eastAsia="zh-CN"/>
              </w:rPr>
            </w:pPr>
            <w:r>
              <w:rPr>
                <w:rFonts w:cs="Arial"/>
                <w:b/>
                <w:bCs/>
                <w:color w:val="00000A"/>
                <w:szCs w:val="20"/>
                <w:lang w:eastAsia="zh-CN"/>
              </w:rPr>
              <w:t>2</w:t>
            </w:r>
            <w:r w:rsidRPr="001A5408">
              <w:rPr>
                <w:rFonts w:cs="Arial"/>
                <w:b/>
                <w:bCs/>
                <w:color w:val="00000A"/>
                <w:szCs w:val="20"/>
                <w:lang w:eastAsia="zh-CN"/>
              </w:rPr>
              <w:t>.</w:t>
            </w:r>
          </w:p>
        </w:tc>
        <w:tc>
          <w:tcPr>
            <w:tcW w:w="3793" w:type="pct"/>
            <w:shd w:val="clear" w:color="auto" w:fill="BDD6EE"/>
          </w:tcPr>
          <w:p w14:paraId="0EEBA9C5" w14:textId="2E924639" w:rsidR="003259B2" w:rsidRPr="001A5408" w:rsidRDefault="003259B2" w:rsidP="006024FB">
            <w:pPr>
              <w:suppressAutoHyphens/>
              <w:spacing w:after="0" w:line="240" w:lineRule="auto"/>
              <w:rPr>
                <w:lang w:eastAsia="zh-CN"/>
              </w:rPr>
            </w:pPr>
            <w:r w:rsidRPr="00CD1958">
              <w:rPr>
                <w:rFonts w:cs="Arial"/>
                <w:b/>
                <w:szCs w:val="20"/>
                <w:lang w:eastAsia="zh-CN"/>
              </w:rPr>
              <w:t>Neposredne izkušnje prijavitelja pri razvoju e-gradiv ali e-vsebin (točka 4.</w:t>
            </w:r>
            <w:r w:rsidR="00A02DB0">
              <w:rPr>
                <w:rFonts w:cs="Arial"/>
                <w:b/>
                <w:szCs w:val="20"/>
                <w:lang w:eastAsia="zh-CN"/>
              </w:rPr>
              <w:t>4</w:t>
            </w:r>
            <w:r w:rsidRPr="00CD1958">
              <w:rPr>
                <w:rFonts w:cs="Arial"/>
                <w:b/>
                <w:szCs w:val="20"/>
                <w:lang w:eastAsia="zh-CN"/>
              </w:rPr>
              <w:t xml:space="preserve"> prijavnice)</w:t>
            </w:r>
          </w:p>
        </w:tc>
        <w:tc>
          <w:tcPr>
            <w:tcW w:w="693" w:type="pct"/>
            <w:shd w:val="clear" w:color="auto" w:fill="BDD6EE"/>
          </w:tcPr>
          <w:p w14:paraId="01DC97D4" w14:textId="77777777" w:rsidR="003259B2" w:rsidRPr="008E62CD" w:rsidRDefault="003259B2" w:rsidP="006024FB">
            <w:pPr>
              <w:suppressAutoHyphens/>
              <w:snapToGrid w:val="0"/>
              <w:jc w:val="center"/>
              <w:rPr>
                <w:rFonts w:cs="Arial"/>
                <w:b/>
                <w:bCs/>
                <w:color w:val="00000A"/>
                <w:szCs w:val="20"/>
                <w:lang w:eastAsia="zh-CN"/>
              </w:rPr>
            </w:pPr>
            <w:r>
              <w:rPr>
                <w:rFonts w:cs="Arial"/>
                <w:b/>
                <w:bCs/>
                <w:color w:val="00000A"/>
                <w:szCs w:val="20"/>
                <w:lang w:eastAsia="zh-CN"/>
              </w:rPr>
              <w:t>Skupaj 10</w:t>
            </w:r>
          </w:p>
        </w:tc>
      </w:tr>
      <w:tr w:rsidR="003259B2" w:rsidRPr="008E62CD" w14:paraId="67C63DD5" w14:textId="77777777" w:rsidTr="006024FB">
        <w:trPr>
          <w:cantSplit/>
          <w:trHeight w:val="1053"/>
        </w:trPr>
        <w:tc>
          <w:tcPr>
            <w:tcW w:w="514" w:type="pct"/>
            <w:shd w:val="clear" w:color="auto" w:fill="FFFFFF"/>
          </w:tcPr>
          <w:p w14:paraId="0D1B6D97" w14:textId="77777777" w:rsidR="003259B2" w:rsidRPr="00007D36" w:rsidRDefault="003259B2" w:rsidP="006024FB">
            <w:pPr>
              <w:suppressAutoHyphens/>
              <w:rPr>
                <w:rFonts w:cs="Arial"/>
                <w:color w:val="000000"/>
                <w:szCs w:val="20"/>
                <w:lang w:eastAsia="zh-CN"/>
              </w:rPr>
            </w:pPr>
          </w:p>
        </w:tc>
        <w:tc>
          <w:tcPr>
            <w:tcW w:w="3793" w:type="pct"/>
            <w:shd w:val="clear" w:color="auto" w:fill="FFFFFF"/>
          </w:tcPr>
          <w:p w14:paraId="7047FFFA" w14:textId="77777777" w:rsidR="003259B2" w:rsidRPr="00007D36" w:rsidRDefault="003259B2" w:rsidP="006024FB">
            <w:pPr>
              <w:suppressAutoHyphens/>
              <w:spacing w:after="0" w:line="240" w:lineRule="auto"/>
              <w:ind w:left="360"/>
              <w:contextualSpacing/>
              <w:rPr>
                <w:rFonts w:cs="Arial"/>
                <w:szCs w:val="20"/>
                <w:lang w:eastAsia="zh-CN"/>
              </w:rPr>
            </w:pPr>
          </w:p>
          <w:p w14:paraId="15340B5E" w14:textId="77777777" w:rsidR="003259B2" w:rsidRPr="00007D36" w:rsidRDefault="003259B2" w:rsidP="003259B2">
            <w:pPr>
              <w:numPr>
                <w:ilvl w:val="0"/>
                <w:numId w:val="5"/>
              </w:numPr>
              <w:suppressAutoHyphens/>
              <w:spacing w:after="0" w:line="240" w:lineRule="auto"/>
              <w:contextualSpacing/>
              <w:rPr>
                <w:rFonts w:cs="Arial"/>
                <w:szCs w:val="20"/>
                <w:lang w:eastAsia="zh-CN"/>
              </w:rPr>
            </w:pPr>
            <w:r w:rsidRPr="00007D36">
              <w:rPr>
                <w:rFonts w:cs="Arial"/>
                <w:szCs w:val="20"/>
                <w:lang w:eastAsia="zh-CN"/>
              </w:rPr>
              <w:t>sodelovanje pri razvoju vsaj</w:t>
            </w:r>
            <w:r>
              <w:rPr>
                <w:rFonts w:cs="Arial"/>
                <w:szCs w:val="20"/>
                <w:lang w:eastAsia="zh-CN"/>
              </w:rPr>
              <w:t xml:space="preserve"> petih</w:t>
            </w:r>
            <w:r w:rsidRPr="00007D36">
              <w:rPr>
                <w:rFonts w:cs="Arial"/>
                <w:szCs w:val="20"/>
                <w:lang w:eastAsia="zh-CN"/>
              </w:rPr>
              <w:t xml:space="preserve"> </w:t>
            </w:r>
            <w:r>
              <w:rPr>
                <w:rFonts w:cs="Arial"/>
                <w:szCs w:val="20"/>
                <w:lang w:eastAsia="zh-CN"/>
              </w:rPr>
              <w:t>(</w:t>
            </w:r>
            <w:r w:rsidRPr="00007D36">
              <w:rPr>
                <w:rFonts w:cs="Arial"/>
                <w:szCs w:val="20"/>
                <w:lang w:eastAsia="zh-CN"/>
              </w:rPr>
              <w:t>5</w:t>
            </w:r>
            <w:r>
              <w:rPr>
                <w:rFonts w:cs="Arial"/>
                <w:szCs w:val="20"/>
                <w:lang w:eastAsia="zh-CN"/>
              </w:rPr>
              <w:t>)</w:t>
            </w:r>
            <w:r w:rsidRPr="00007D36">
              <w:rPr>
                <w:rFonts w:cs="Arial"/>
                <w:szCs w:val="20"/>
                <w:lang w:eastAsia="zh-CN"/>
              </w:rPr>
              <w:t xml:space="preserve"> e-gradiv ali e-vsebin</w:t>
            </w:r>
            <w:r>
              <w:rPr>
                <w:rFonts w:cs="Arial"/>
                <w:szCs w:val="20"/>
                <w:lang w:eastAsia="zh-CN"/>
              </w:rPr>
              <w:t>;</w:t>
            </w:r>
          </w:p>
          <w:p w14:paraId="08A4D72A" w14:textId="77777777" w:rsidR="003259B2" w:rsidRPr="00007D36" w:rsidRDefault="003259B2" w:rsidP="003259B2">
            <w:pPr>
              <w:numPr>
                <w:ilvl w:val="0"/>
                <w:numId w:val="5"/>
              </w:numPr>
              <w:suppressAutoHyphens/>
              <w:spacing w:after="0" w:line="240" w:lineRule="auto"/>
              <w:rPr>
                <w:rFonts w:cs="Arial"/>
                <w:szCs w:val="20"/>
                <w:lang w:eastAsia="zh-CN"/>
              </w:rPr>
            </w:pPr>
            <w:r w:rsidRPr="00007D36">
              <w:rPr>
                <w:rFonts w:cs="Arial"/>
                <w:szCs w:val="20"/>
                <w:lang w:eastAsia="zh-CN"/>
              </w:rPr>
              <w:t xml:space="preserve">sodelovanje pri razvoju </w:t>
            </w:r>
            <w:r>
              <w:rPr>
                <w:rFonts w:cs="Arial"/>
                <w:szCs w:val="20"/>
                <w:lang w:eastAsia="zh-CN"/>
              </w:rPr>
              <w:t>štirih (</w:t>
            </w:r>
            <w:r w:rsidRPr="00007D36">
              <w:rPr>
                <w:rFonts w:cs="Arial"/>
                <w:szCs w:val="20"/>
                <w:lang w:eastAsia="zh-CN"/>
              </w:rPr>
              <w:t>4</w:t>
            </w:r>
            <w:r>
              <w:rPr>
                <w:rFonts w:cs="Arial"/>
                <w:szCs w:val="20"/>
                <w:lang w:eastAsia="zh-CN"/>
              </w:rPr>
              <w:t>)</w:t>
            </w:r>
            <w:r w:rsidRPr="00007D36">
              <w:rPr>
                <w:rFonts w:cs="Arial"/>
                <w:szCs w:val="20"/>
                <w:lang w:eastAsia="zh-CN"/>
              </w:rPr>
              <w:t xml:space="preserve"> e-gradiv ali e-vsebin</w:t>
            </w:r>
            <w:r>
              <w:rPr>
                <w:rFonts w:cs="Arial"/>
                <w:szCs w:val="20"/>
                <w:lang w:eastAsia="zh-CN"/>
              </w:rPr>
              <w:t>;</w:t>
            </w:r>
          </w:p>
          <w:p w14:paraId="36DF1AB5" w14:textId="77777777" w:rsidR="003259B2" w:rsidRPr="00007D36" w:rsidRDefault="003259B2" w:rsidP="003259B2">
            <w:pPr>
              <w:numPr>
                <w:ilvl w:val="0"/>
                <w:numId w:val="5"/>
              </w:numPr>
              <w:suppressAutoHyphens/>
              <w:spacing w:after="0" w:line="240" w:lineRule="auto"/>
              <w:rPr>
                <w:rFonts w:cs="Arial"/>
                <w:szCs w:val="20"/>
                <w:lang w:eastAsia="zh-CN"/>
              </w:rPr>
            </w:pPr>
            <w:r w:rsidRPr="00007D36">
              <w:rPr>
                <w:rFonts w:cs="Arial"/>
                <w:szCs w:val="20"/>
                <w:lang w:eastAsia="zh-CN"/>
              </w:rPr>
              <w:t xml:space="preserve">sodelovanje pri razvoju </w:t>
            </w:r>
            <w:r>
              <w:rPr>
                <w:rFonts w:cs="Arial"/>
                <w:szCs w:val="20"/>
                <w:lang w:eastAsia="zh-CN"/>
              </w:rPr>
              <w:t>treh (</w:t>
            </w:r>
            <w:r w:rsidRPr="00007D36">
              <w:rPr>
                <w:rFonts w:cs="Arial"/>
                <w:szCs w:val="20"/>
                <w:lang w:eastAsia="zh-CN"/>
              </w:rPr>
              <w:t>3</w:t>
            </w:r>
            <w:r>
              <w:rPr>
                <w:rFonts w:cs="Arial"/>
                <w:szCs w:val="20"/>
                <w:lang w:eastAsia="zh-CN"/>
              </w:rPr>
              <w:t>)</w:t>
            </w:r>
            <w:r w:rsidRPr="00007D36">
              <w:rPr>
                <w:rFonts w:cs="Arial"/>
                <w:szCs w:val="20"/>
                <w:lang w:eastAsia="zh-CN"/>
              </w:rPr>
              <w:t xml:space="preserve"> ali manj e-gradiv ali e-vsebin</w:t>
            </w:r>
            <w:r>
              <w:rPr>
                <w:rFonts w:cs="Arial"/>
                <w:szCs w:val="20"/>
                <w:lang w:eastAsia="zh-CN"/>
              </w:rPr>
              <w:t>.</w:t>
            </w:r>
          </w:p>
        </w:tc>
        <w:tc>
          <w:tcPr>
            <w:tcW w:w="693" w:type="pct"/>
            <w:shd w:val="clear" w:color="auto" w:fill="FFFFFF"/>
          </w:tcPr>
          <w:p w14:paraId="2810714A" w14:textId="77777777" w:rsidR="003259B2" w:rsidRDefault="003259B2" w:rsidP="006024FB">
            <w:pPr>
              <w:suppressAutoHyphens/>
              <w:spacing w:after="0" w:line="240" w:lineRule="auto"/>
              <w:rPr>
                <w:rFonts w:cs="Arial"/>
                <w:szCs w:val="20"/>
                <w:lang w:eastAsia="zh-CN"/>
              </w:rPr>
            </w:pPr>
          </w:p>
          <w:p w14:paraId="19D6EE11" w14:textId="77777777" w:rsidR="003259B2" w:rsidRDefault="003259B2" w:rsidP="006024FB">
            <w:pPr>
              <w:suppressAutoHyphens/>
              <w:spacing w:after="0" w:line="240" w:lineRule="auto"/>
              <w:jc w:val="center"/>
              <w:rPr>
                <w:rFonts w:cs="Arial"/>
                <w:szCs w:val="20"/>
                <w:lang w:eastAsia="zh-CN"/>
              </w:rPr>
            </w:pPr>
            <w:r>
              <w:rPr>
                <w:rFonts w:cs="Arial"/>
                <w:szCs w:val="20"/>
                <w:lang w:eastAsia="zh-CN"/>
              </w:rPr>
              <w:t>10</w:t>
            </w:r>
          </w:p>
          <w:p w14:paraId="6577AEE8" w14:textId="77777777" w:rsidR="003259B2" w:rsidRDefault="003259B2" w:rsidP="006024FB">
            <w:pPr>
              <w:suppressAutoHyphens/>
              <w:spacing w:after="0" w:line="240" w:lineRule="auto"/>
              <w:jc w:val="center"/>
              <w:rPr>
                <w:rFonts w:cs="Arial"/>
                <w:szCs w:val="20"/>
                <w:lang w:eastAsia="zh-CN"/>
              </w:rPr>
            </w:pPr>
            <w:r>
              <w:rPr>
                <w:rFonts w:cs="Arial"/>
                <w:szCs w:val="20"/>
                <w:lang w:eastAsia="zh-CN"/>
              </w:rPr>
              <w:t>5</w:t>
            </w:r>
          </w:p>
          <w:p w14:paraId="3B7DE4FB" w14:textId="77777777" w:rsidR="003259B2" w:rsidRPr="00EB62A0" w:rsidRDefault="003259B2" w:rsidP="006024FB">
            <w:pPr>
              <w:suppressAutoHyphens/>
              <w:spacing w:after="0" w:line="240" w:lineRule="auto"/>
              <w:jc w:val="center"/>
              <w:rPr>
                <w:rFonts w:cs="Arial"/>
                <w:szCs w:val="20"/>
                <w:lang w:eastAsia="zh-CN"/>
              </w:rPr>
            </w:pPr>
            <w:r>
              <w:rPr>
                <w:rFonts w:cs="Arial"/>
                <w:szCs w:val="20"/>
                <w:lang w:eastAsia="zh-CN"/>
              </w:rPr>
              <w:t>0</w:t>
            </w:r>
          </w:p>
        </w:tc>
      </w:tr>
      <w:tr w:rsidR="003259B2" w:rsidRPr="008E62CD" w14:paraId="0692E7A8" w14:textId="77777777" w:rsidTr="006024FB">
        <w:trPr>
          <w:cantSplit/>
          <w:trHeight w:val="386"/>
        </w:trPr>
        <w:tc>
          <w:tcPr>
            <w:tcW w:w="514" w:type="pct"/>
            <w:shd w:val="clear" w:color="auto" w:fill="BDD6EE"/>
          </w:tcPr>
          <w:p w14:paraId="3B3F0D9D" w14:textId="77777777" w:rsidR="003259B2" w:rsidRPr="00EE2656" w:rsidRDefault="003259B2" w:rsidP="006024FB">
            <w:pPr>
              <w:suppressAutoHyphens/>
              <w:rPr>
                <w:rFonts w:cs="Arial"/>
                <w:b/>
                <w:bCs/>
                <w:color w:val="00000A"/>
                <w:szCs w:val="20"/>
                <w:lang w:eastAsia="zh-CN"/>
              </w:rPr>
            </w:pPr>
            <w:r>
              <w:rPr>
                <w:rFonts w:cs="Arial"/>
                <w:b/>
                <w:bCs/>
                <w:color w:val="00000A"/>
                <w:szCs w:val="20"/>
                <w:lang w:eastAsia="zh-CN"/>
              </w:rPr>
              <w:t>3.</w:t>
            </w:r>
          </w:p>
        </w:tc>
        <w:tc>
          <w:tcPr>
            <w:tcW w:w="3793" w:type="pct"/>
            <w:shd w:val="clear" w:color="auto" w:fill="BDD6EE"/>
          </w:tcPr>
          <w:p w14:paraId="7CFA15D3" w14:textId="7D149BD3" w:rsidR="003259B2" w:rsidRPr="00AD5AEF" w:rsidRDefault="003259B2" w:rsidP="006024FB">
            <w:pPr>
              <w:suppressAutoHyphens/>
              <w:rPr>
                <w:rFonts w:cs="Arial"/>
                <w:b/>
                <w:bCs/>
                <w:color w:val="00000A"/>
                <w:szCs w:val="20"/>
                <w:lang w:eastAsia="zh-CN"/>
              </w:rPr>
            </w:pPr>
            <w:r>
              <w:rPr>
                <w:rFonts w:cs="Arial"/>
                <w:b/>
                <w:bCs/>
                <w:color w:val="00000A"/>
                <w:szCs w:val="20"/>
                <w:lang w:eastAsia="zh-CN"/>
              </w:rPr>
              <w:t>Izmenjava izkušenj, rezultatov in dobrih praks (</w:t>
            </w:r>
            <w:r w:rsidRPr="00DF2ED6">
              <w:rPr>
                <w:rFonts w:cs="Arial"/>
                <w:b/>
                <w:bCs/>
                <w:color w:val="00000A"/>
                <w:szCs w:val="20"/>
                <w:lang w:eastAsia="zh-CN"/>
              </w:rPr>
              <w:t xml:space="preserve">točka </w:t>
            </w:r>
            <w:r>
              <w:rPr>
                <w:rFonts w:cs="Arial"/>
                <w:b/>
                <w:bCs/>
                <w:color w:val="00000A"/>
                <w:szCs w:val="20"/>
                <w:lang w:eastAsia="zh-CN"/>
              </w:rPr>
              <w:t>6</w:t>
            </w:r>
            <w:r w:rsidRPr="00DF2ED6">
              <w:rPr>
                <w:rFonts w:cs="Arial"/>
                <w:b/>
                <w:bCs/>
                <w:color w:val="00000A"/>
                <w:szCs w:val="20"/>
                <w:lang w:eastAsia="zh-CN"/>
              </w:rPr>
              <w:t xml:space="preserve"> prij</w:t>
            </w:r>
            <w:r w:rsidR="004A3ECE">
              <w:rPr>
                <w:rFonts w:cs="Arial"/>
                <w:b/>
                <w:bCs/>
                <w:color w:val="00000A"/>
                <w:szCs w:val="20"/>
                <w:lang w:eastAsia="zh-CN"/>
              </w:rPr>
              <w:t>avnice</w:t>
            </w:r>
            <w:r w:rsidRPr="00DF2ED6">
              <w:rPr>
                <w:rFonts w:cs="Arial"/>
                <w:b/>
                <w:bCs/>
                <w:color w:val="00000A"/>
                <w:szCs w:val="20"/>
                <w:lang w:eastAsia="zh-CN"/>
              </w:rPr>
              <w:t>)</w:t>
            </w:r>
          </w:p>
        </w:tc>
        <w:tc>
          <w:tcPr>
            <w:tcW w:w="693" w:type="pct"/>
            <w:shd w:val="clear" w:color="auto" w:fill="BDD6EE"/>
          </w:tcPr>
          <w:p w14:paraId="21243F08" w14:textId="77777777" w:rsidR="003259B2" w:rsidRPr="002D3C82" w:rsidRDefault="003259B2" w:rsidP="006024FB">
            <w:pPr>
              <w:suppressAutoHyphens/>
              <w:snapToGrid w:val="0"/>
              <w:jc w:val="center"/>
              <w:rPr>
                <w:rFonts w:cs="Arial"/>
                <w:b/>
                <w:color w:val="00000A"/>
                <w:szCs w:val="20"/>
                <w:lang w:eastAsia="zh-CN"/>
              </w:rPr>
            </w:pPr>
            <w:r w:rsidRPr="002D3C82">
              <w:rPr>
                <w:rFonts w:cs="Arial"/>
                <w:b/>
                <w:color w:val="00000A"/>
                <w:szCs w:val="20"/>
                <w:lang w:eastAsia="zh-CN"/>
              </w:rPr>
              <w:t>Skupaj 5</w:t>
            </w:r>
          </w:p>
        </w:tc>
      </w:tr>
      <w:tr w:rsidR="003259B2" w:rsidRPr="008E62CD" w14:paraId="2B9260F7" w14:textId="77777777" w:rsidTr="006024FB">
        <w:trPr>
          <w:cantSplit/>
          <w:trHeight w:val="1536"/>
        </w:trPr>
        <w:tc>
          <w:tcPr>
            <w:tcW w:w="514" w:type="pct"/>
            <w:shd w:val="clear" w:color="auto" w:fill="FFFFFF"/>
          </w:tcPr>
          <w:p w14:paraId="4CCDD206" w14:textId="77777777" w:rsidR="003259B2" w:rsidRDefault="003259B2" w:rsidP="006024FB">
            <w:pPr>
              <w:suppressAutoHyphens/>
              <w:rPr>
                <w:rFonts w:cs="Arial"/>
                <w:bCs/>
                <w:color w:val="00000A"/>
                <w:szCs w:val="20"/>
                <w:lang w:eastAsia="zh-CN"/>
              </w:rPr>
            </w:pPr>
          </w:p>
        </w:tc>
        <w:tc>
          <w:tcPr>
            <w:tcW w:w="3793" w:type="pct"/>
            <w:shd w:val="clear" w:color="auto" w:fill="FFFFFF"/>
          </w:tcPr>
          <w:p w14:paraId="0EFF20A6" w14:textId="77777777" w:rsidR="003259B2" w:rsidRPr="005B7C94" w:rsidRDefault="003259B2" w:rsidP="006024FB">
            <w:pPr>
              <w:suppressAutoHyphens/>
              <w:spacing w:after="0" w:line="240" w:lineRule="auto"/>
              <w:ind w:left="360"/>
              <w:rPr>
                <w:rFonts w:cs="Arial"/>
                <w:szCs w:val="20"/>
                <w:lang w:eastAsia="zh-CN"/>
              </w:rPr>
            </w:pPr>
          </w:p>
          <w:p w14:paraId="6C944C6E" w14:textId="1FDDA807" w:rsidR="003259B2" w:rsidRDefault="00BB3DC9" w:rsidP="003259B2">
            <w:pPr>
              <w:numPr>
                <w:ilvl w:val="0"/>
                <w:numId w:val="5"/>
              </w:numPr>
              <w:suppressAutoHyphens/>
              <w:spacing w:after="0" w:line="240" w:lineRule="auto"/>
              <w:rPr>
                <w:rFonts w:cs="Arial"/>
                <w:szCs w:val="20"/>
                <w:lang w:eastAsia="zh-CN"/>
              </w:rPr>
            </w:pPr>
            <w:r>
              <w:rPr>
                <w:rFonts w:cs="Arial"/>
                <w:szCs w:val="20"/>
                <w:lang w:eastAsia="zh-CN"/>
              </w:rPr>
              <w:t>projekt</w:t>
            </w:r>
            <w:r w:rsidR="003259B2" w:rsidRPr="005E1A3B">
              <w:rPr>
                <w:rFonts w:cs="Arial"/>
                <w:szCs w:val="20"/>
                <w:lang w:eastAsia="zh-CN"/>
              </w:rPr>
              <w:t xml:space="preserve"> vključuje</w:t>
            </w:r>
            <w:r w:rsidR="003259B2">
              <w:rPr>
                <w:rFonts w:cs="Arial"/>
                <w:szCs w:val="20"/>
                <w:lang w:eastAsia="zh-CN"/>
              </w:rPr>
              <w:t xml:space="preserve"> en (1)</w:t>
            </w:r>
            <w:r w:rsidR="003259B2" w:rsidRPr="005E1A3B">
              <w:rPr>
                <w:rFonts w:cs="Arial"/>
                <w:szCs w:val="20"/>
                <w:lang w:eastAsia="zh-CN"/>
              </w:rPr>
              <w:t xml:space="preserve"> dogod</w:t>
            </w:r>
            <w:r w:rsidR="003259B2">
              <w:rPr>
                <w:rFonts w:cs="Arial"/>
                <w:szCs w:val="20"/>
                <w:lang w:eastAsia="zh-CN"/>
              </w:rPr>
              <w:t>e</w:t>
            </w:r>
            <w:r w:rsidR="003259B2" w:rsidRPr="005E1A3B">
              <w:rPr>
                <w:rFonts w:cs="Arial"/>
                <w:szCs w:val="20"/>
                <w:lang w:eastAsia="zh-CN"/>
              </w:rPr>
              <w:t>k, na kater</w:t>
            </w:r>
            <w:r w:rsidR="003259B2">
              <w:rPr>
                <w:rFonts w:cs="Arial"/>
                <w:szCs w:val="20"/>
                <w:lang w:eastAsia="zh-CN"/>
              </w:rPr>
              <w:t>em</w:t>
            </w:r>
            <w:r w:rsidR="003259B2" w:rsidRPr="005E1A3B">
              <w:rPr>
                <w:rFonts w:cs="Arial"/>
                <w:szCs w:val="20"/>
                <w:lang w:eastAsia="zh-CN"/>
              </w:rPr>
              <w:t xml:space="preserve"> bodo predstavljena spoznanja in rezultati predstavnikom ciljnih skupin in širši javnosti</w:t>
            </w:r>
            <w:r w:rsidR="003259B2">
              <w:rPr>
                <w:rFonts w:cs="Arial"/>
                <w:szCs w:val="20"/>
                <w:lang w:eastAsia="zh-CN"/>
              </w:rPr>
              <w:t>;</w:t>
            </w:r>
          </w:p>
          <w:p w14:paraId="104506C8" w14:textId="3469F8C9" w:rsidR="003259B2" w:rsidRPr="008E0751" w:rsidRDefault="00BB3DC9" w:rsidP="003259B2">
            <w:pPr>
              <w:numPr>
                <w:ilvl w:val="0"/>
                <w:numId w:val="5"/>
              </w:numPr>
              <w:suppressAutoHyphens/>
              <w:spacing w:after="0" w:line="240" w:lineRule="auto"/>
              <w:rPr>
                <w:rFonts w:cs="Arial"/>
                <w:szCs w:val="20"/>
                <w:lang w:eastAsia="zh-CN"/>
              </w:rPr>
            </w:pPr>
            <w:r>
              <w:rPr>
                <w:rFonts w:cs="Arial"/>
                <w:szCs w:val="20"/>
                <w:lang w:eastAsia="zh-CN"/>
              </w:rPr>
              <w:t>projekt</w:t>
            </w:r>
            <w:r w:rsidR="003259B2" w:rsidRPr="005E1A3B">
              <w:rPr>
                <w:rFonts w:cs="Arial"/>
                <w:szCs w:val="20"/>
                <w:lang w:eastAsia="zh-CN"/>
              </w:rPr>
              <w:t xml:space="preserve"> </w:t>
            </w:r>
            <w:r w:rsidR="003259B2">
              <w:rPr>
                <w:rFonts w:cs="Arial"/>
                <w:szCs w:val="20"/>
                <w:lang w:eastAsia="zh-CN"/>
              </w:rPr>
              <w:t>ne vključuje</w:t>
            </w:r>
            <w:r w:rsidR="003259B2" w:rsidRPr="005E1A3B">
              <w:rPr>
                <w:rFonts w:cs="Arial"/>
                <w:szCs w:val="20"/>
                <w:lang w:eastAsia="zh-CN"/>
              </w:rPr>
              <w:t xml:space="preserve"> </w:t>
            </w:r>
            <w:r w:rsidR="003259B2">
              <w:rPr>
                <w:rFonts w:cs="Arial"/>
                <w:szCs w:val="20"/>
                <w:lang w:eastAsia="zh-CN"/>
              </w:rPr>
              <w:t xml:space="preserve">nobenega </w:t>
            </w:r>
            <w:r w:rsidR="003259B2" w:rsidRPr="005E1A3B">
              <w:rPr>
                <w:rFonts w:cs="Arial"/>
                <w:szCs w:val="20"/>
                <w:lang w:eastAsia="zh-CN"/>
              </w:rPr>
              <w:t>dogod</w:t>
            </w:r>
            <w:r w:rsidR="003259B2">
              <w:rPr>
                <w:rFonts w:cs="Arial"/>
                <w:szCs w:val="20"/>
                <w:lang w:eastAsia="zh-CN"/>
              </w:rPr>
              <w:t>ka</w:t>
            </w:r>
            <w:r w:rsidR="003259B2" w:rsidRPr="005E1A3B">
              <w:rPr>
                <w:rFonts w:cs="Arial"/>
                <w:szCs w:val="20"/>
                <w:lang w:eastAsia="zh-CN"/>
              </w:rPr>
              <w:t>, na kater</w:t>
            </w:r>
            <w:r w:rsidR="003259B2">
              <w:rPr>
                <w:rFonts w:cs="Arial"/>
                <w:szCs w:val="20"/>
                <w:lang w:eastAsia="zh-CN"/>
              </w:rPr>
              <w:t>em</w:t>
            </w:r>
            <w:r w:rsidR="003259B2" w:rsidRPr="005E1A3B">
              <w:rPr>
                <w:rFonts w:cs="Arial"/>
                <w:szCs w:val="20"/>
                <w:lang w:eastAsia="zh-CN"/>
              </w:rPr>
              <w:t xml:space="preserve"> </w:t>
            </w:r>
            <w:r w:rsidR="003259B2">
              <w:rPr>
                <w:rFonts w:cs="Arial"/>
                <w:szCs w:val="20"/>
                <w:lang w:eastAsia="zh-CN"/>
              </w:rPr>
              <w:t>bi bila</w:t>
            </w:r>
            <w:r w:rsidR="003259B2" w:rsidRPr="005E1A3B">
              <w:rPr>
                <w:rFonts w:cs="Arial"/>
                <w:szCs w:val="20"/>
                <w:lang w:eastAsia="zh-CN"/>
              </w:rPr>
              <w:t xml:space="preserve"> predstavljena spoznanja in rezultati predstavnikom ciljnih skupin in širši javnosti</w:t>
            </w:r>
            <w:r w:rsidR="003259B2">
              <w:rPr>
                <w:rFonts w:cs="Arial"/>
                <w:szCs w:val="20"/>
                <w:lang w:eastAsia="zh-CN"/>
              </w:rPr>
              <w:t>.</w:t>
            </w:r>
          </w:p>
        </w:tc>
        <w:tc>
          <w:tcPr>
            <w:tcW w:w="693" w:type="pct"/>
            <w:shd w:val="clear" w:color="auto" w:fill="FFFFFF"/>
          </w:tcPr>
          <w:p w14:paraId="4321F302" w14:textId="77777777" w:rsidR="003259B2" w:rsidRPr="00007D36" w:rsidRDefault="003259B2" w:rsidP="006024FB">
            <w:pPr>
              <w:suppressAutoHyphens/>
              <w:spacing w:after="0" w:line="240" w:lineRule="auto"/>
              <w:ind w:left="360"/>
              <w:rPr>
                <w:rFonts w:cs="Arial"/>
                <w:szCs w:val="20"/>
                <w:lang w:eastAsia="zh-CN"/>
              </w:rPr>
            </w:pPr>
          </w:p>
          <w:p w14:paraId="08747117" w14:textId="77777777" w:rsidR="003259B2" w:rsidRDefault="003259B2" w:rsidP="006024FB">
            <w:pPr>
              <w:suppressAutoHyphens/>
              <w:spacing w:after="0" w:line="240" w:lineRule="auto"/>
              <w:jc w:val="center"/>
              <w:rPr>
                <w:rFonts w:cs="Arial"/>
                <w:szCs w:val="20"/>
                <w:lang w:eastAsia="zh-CN"/>
              </w:rPr>
            </w:pPr>
            <w:r w:rsidRPr="00007D36">
              <w:rPr>
                <w:rFonts w:cs="Arial"/>
                <w:szCs w:val="20"/>
                <w:lang w:eastAsia="zh-CN"/>
              </w:rPr>
              <w:t>5</w:t>
            </w:r>
          </w:p>
          <w:p w14:paraId="76233F44" w14:textId="77777777" w:rsidR="003259B2" w:rsidRPr="00007D36" w:rsidRDefault="003259B2" w:rsidP="006024FB">
            <w:pPr>
              <w:suppressAutoHyphens/>
              <w:spacing w:after="0" w:line="240" w:lineRule="auto"/>
              <w:ind w:left="360"/>
              <w:jc w:val="center"/>
              <w:rPr>
                <w:rFonts w:cs="Arial"/>
                <w:szCs w:val="20"/>
                <w:lang w:eastAsia="zh-CN"/>
              </w:rPr>
            </w:pPr>
          </w:p>
          <w:p w14:paraId="413F1195" w14:textId="77777777" w:rsidR="003259B2" w:rsidRPr="008E62CD" w:rsidRDefault="003259B2" w:rsidP="006024FB">
            <w:pPr>
              <w:suppressAutoHyphens/>
              <w:spacing w:after="0" w:line="240" w:lineRule="auto"/>
              <w:jc w:val="center"/>
              <w:rPr>
                <w:rFonts w:cs="Arial"/>
                <w:bCs/>
                <w:color w:val="00000A"/>
                <w:szCs w:val="20"/>
                <w:lang w:eastAsia="zh-CN"/>
              </w:rPr>
            </w:pPr>
            <w:r w:rsidRPr="00007D36">
              <w:rPr>
                <w:rFonts w:cs="Arial"/>
                <w:szCs w:val="20"/>
                <w:lang w:eastAsia="zh-CN"/>
              </w:rPr>
              <w:t>0</w:t>
            </w:r>
          </w:p>
        </w:tc>
      </w:tr>
      <w:tr w:rsidR="003259B2" w:rsidRPr="008E62CD" w14:paraId="295BD2AB" w14:textId="77777777" w:rsidTr="006024FB">
        <w:trPr>
          <w:cantSplit/>
          <w:trHeight w:val="119"/>
        </w:trPr>
        <w:tc>
          <w:tcPr>
            <w:tcW w:w="4307" w:type="pct"/>
            <w:gridSpan w:val="2"/>
            <w:shd w:val="clear" w:color="auto" w:fill="FFFFFF"/>
          </w:tcPr>
          <w:p w14:paraId="299EA36C" w14:textId="77777777" w:rsidR="003259B2" w:rsidRDefault="003259B2" w:rsidP="006024FB">
            <w:pPr>
              <w:suppressAutoHyphens/>
              <w:rPr>
                <w:rFonts w:cs="Arial"/>
                <w:b/>
                <w:bCs/>
                <w:color w:val="00000A"/>
                <w:szCs w:val="20"/>
                <w:lang w:eastAsia="zh-CN"/>
              </w:rPr>
            </w:pPr>
            <w:r w:rsidRPr="00777A25">
              <w:rPr>
                <w:rFonts w:cs="Arial"/>
                <w:b/>
                <w:color w:val="000000"/>
                <w:szCs w:val="20"/>
              </w:rPr>
              <w:t>SKUPAJ MOŽNIH TOČK</w:t>
            </w:r>
          </w:p>
        </w:tc>
        <w:tc>
          <w:tcPr>
            <w:tcW w:w="693" w:type="pct"/>
            <w:shd w:val="clear" w:color="auto" w:fill="FFFFFF"/>
          </w:tcPr>
          <w:p w14:paraId="45F028D8" w14:textId="77777777" w:rsidR="003259B2" w:rsidRPr="002D3C82" w:rsidRDefault="003259B2" w:rsidP="006024FB">
            <w:pPr>
              <w:suppressAutoHyphens/>
              <w:snapToGrid w:val="0"/>
              <w:jc w:val="center"/>
              <w:rPr>
                <w:rFonts w:cs="Arial"/>
                <w:b/>
                <w:color w:val="00000A"/>
                <w:szCs w:val="20"/>
                <w:lang w:eastAsia="zh-CN"/>
              </w:rPr>
            </w:pPr>
            <w:r>
              <w:rPr>
                <w:rFonts w:cs="Arial"/>
                <w:b/>
                <w:color w:val="00000A"/>
                <w:szCs w:val="20"/>
                <w:lang w:eastAsia="zh-CN"/>
              </w:rPr>
              <w:t>50</w:t>
            </w:r>
          </w:p>
        </w:tc>
      </w:tr>
    </w:tbl>
    <w:p w14:paraId="35D2BDCA" w14:textId="0B6CF134" w:rsidR="00C53BCD" w:rsidRDefault="00C53BCD" w:rsidP="00044D88">
      <w:pPr>
        <w:spacing w:line="276" w:lineRule="auto"/>
        <w:rPr>
          <w:rFonts w:cs="Arial"/>
          <w:b/>
          <w:bCs/>
          <w:color w:val="000000"/>
          <w:szCs w:val="20"/>
        </w:rPr>
      </w:pPr>
    </w:p>
    <w:p w14:paraId="05378134" w14:textId="11929014" w:rsidR="00A0520B" w:rsidRDefault="00B60400" w:rsidP="003259B2">
      <w:pPr>
        <w:spacing w:line="276" w:lineRule="auto"/>
        <w:rPr>
          <w:rFonts w:eastAsia="Arial" w:cs="Arial"/>
        </w:rPr>
      </w:pPr>
      <w:r w:rsidRPr="002A3187">
        <w:rPr>
          <w:rFonts w:eastAsia="Arial" w:cs="Arial"/>
        </w:rPr>
        <w:t>Po merilih iz točke 4 javnega razpisa bodo ocenjeni prijavitelji, ki bodo izpolnjevali vse razpisne pogoje.</w:t>
      </w:r>
      <w:r w:rsidR="00044D88">
        <w:rPr>
          <w:rFonts w:eastAsia="Arial" w:cs="Arial"/>
        </w:rPr>
        <w:t xml:space="preserve"> </w:t>
      </w:r>
      <w:r w:rsidRPr="002A3187">
        <w:rPr>
          <w:rFonts w:eastAsia="Arial" w:cs="Arial"/>
        </w:rPr>
        <w:t xml:space="preserve">Najvišje možno skupno število točk, s katerimi se lahko oceni posamezno vlogo v okviru meril, je za </w:t>
      </w:r>
      <w:r w:rsidRPr="004375D6">
        <w:rPr>
          <w:rFonts w:eastAsia="Arial" w:cs="Arial"/>
        </w:rPr>
        <w:t xml:space="preserve">sklop </w:t>
      </w:r>
      <w:r w:rsidR="004375D6" w:rsidRPr="004375D6">
        <w:rPr>
          <w:rFonts w:eastAsia="Arial" w:cs="Arial"/>
        </w:rPr>
        <w:t>A</w:t>
      </w:r>
      <w:r w:rsidRPr="004375D6">
        <w:rPr>
          <w:rFonts w:eastAsia="Arial" w:cs="Arial"/>
        </w:rPr>
        <w:t xml:space="preserve"> petdeset (</w:t>
      </w:r>
      <w:r w:rsidR="004375D6" w:rsidRPr="004375D6">
        <w:rPr>
          <w:rFonts w:eastAsia="Arial" w:cs="Arial"/>
        </w:rPr>
        <w:t>5</w:t>
      </w:r>
      <w:r w:rsidRPr="004375D6">
        <w:rPr>
          <w:rFonts w:eastAsia="Arial" w:cs="Arial"/>
        </w:rPr>
        <w:t xml:space="preserve">0) točk in za sklop B </w:t>
      </w:r>
      <w:r w:rsidR="00ED7411">
        <w:rPr>
          <w:rFonts w:eastAsia="Arial" w:cs="Arial"/>
        </w:rPr>
        <w:t>petdeset</w:t>
      </w:r>
      <w:r w:rsidR="00ED7411" w:rsidRPr="004375D6">
        <w:rPr>
          <w:rFonts w:eastAsia="Arial" w:cs="Arial"/>
        </w:rPr>
        <w:t xml:space="preserve"> </w:t>
      </w:r>
      <w:r w:rsidRPr="004375D6">
        <w:rPr>
          <w:rFonts w:eastAsia="Arial" w:cs="Arial"/>
        </w:rPr>
        <w:t>(</w:t>
      </w:r>
      <w:r w:rsidR="00ED7411">
        <w:rPr>
          <w:rFonts w:eastAsia="Arial" w:cs="Arial"/>
        </w:rPr>
        <w:t>5</w:t>
      </w:r>
      <w:r w:rsidRPr="004375D6">
        <w:rPr>
          <w:rFonts w:eastAsia="Arial" w:cs="Arial"/>
        </w:rPr>
        <w:t>0) točk.</w:t>
      </w:r>
    </w:p>
    <w:p w14:paraId="03189645" w14:textId="77777777" w:rsidR="000E23AF" w:rsidRPr="003259B2" w:rsidRDefault="000E23AF" w:rsidP="003259B2">
      <w:pPr>
        <w:spacing w:line="276" w:lineRule="auto"/>
        <w:rPr>
          <w:rFonts w:eastAsia="Arial" w:cs="Arial"/>
        </w:rPr>
      </w:pPr>
    </w:p>
    <w:p w14:paraId="68DBDC66" w14:textId="67050E75" w:rsidR="002A3187" w:rsidRDefault="002A3187" w:rsidP="00881484">
      <w:pPr>
        <w:pStyle w:val="Naslov1"/>
        <w:rPr>
          <w:rStyle w:val="Naslov1Znak"/>
          <w:b/>
        </w:rPr>
      </w:pPr>
      <w:r>
        <w:rPr>
          <w:rStyle w:val="Naslov1Znak"/>
          <w:b/>
        </w:rPr>
        <w:t>Dodatne zahteve v primeru, da bo posamezni prijavitelj na javnem razpisu izbran</w:t>
      </w:r>
    </w:p>
    <w:p w14:paraId="48088B99" w14:textId="2A58CC21" w:rsidR="00E52428" w:rsidRPr="00363C07" w:rsidRDefault="00E52428" w:rsidP="00044D88">
      <w:pPr>
        <w:spacing w:line="276" w:lineRule="auto"/>
        <w:rPr>
          <w:b/>
          <w:bCs/>
        </w:rPr>
      </w:pPr>
      <w:r w:rsidRPr="00363C07">
        <w:rPr>
          <w:b/>
          <w:bCs/>
        </w:rPr>
        <w:t>SKLOP A</w:t>
      </w:r>
    </w:p>
    <w:p w14:paraId="533C713A" w14:textId="29C1C16B" w:rsidR="00E52428" w:rsidRDefault="00E52428" w:rsidP="00C54DDD">
      <w:pPr>
        <w:pStyle w:val="Odstavekseznama"/>
        <w:numPr>
          <w:ilvl w:val="0"/>
          <w:numId w:val="3"/>
        </w:numPr>
        <w:spacing w:after="0" w:line="276" w:lineRule="auto"/>
        <w:rPr>
          <w:rFonts w:eastAsia="Times New Roman" w:cs="Arial"/>
          <w:color w:val="000000"/>
          <w:szCs w:val="20"/>
          <w:lang w:eastAsia="sl-SI"/>
        </w:rPr>
      </w:pPr>
      <w:bookmarkStart w:id="26" w:name="_Hlk167448877"/>
      <w:r w:rsidRPr="002A3187">
        <w:rPr>
          <w:rFonts w:eastAsia="Times New Roman" w:cs="Arial"/>
          <w:color w:val="000000"/>
          <w:szCs w:val="20"/>
          <w:lang w:eastAsia="sl-SI"/>
        </w:rPr>
        <w:t xml:space="preserve">vodja projekta </w:t>
      </w:r>
      <w:r w:rsidR="000D56B0">
        <w:rPr>
          <w:rFonts w:eastAsia="Times New Roman" w:cs="Arial"/>
          <w:color w:val="000000"/>
          <w:szCs w:val="20"/>
          <w:lang w:eastAsia="sl-SI"/>
        </w:rPr>
        <w:t xml:space="preserve">pri poslovodečem partnerju v konzorciju </w:t>
      </w:r>
      <w:r w:rsidRPr="002A3187">
        <w:rPr>
          <w:rFonts w:eastAsia="Times New Roman" w:cs="Arial"/>
          <w:color w:val="000000"/>
          <w:szCs w:val="20"/>
          <w:lang w:eastAsia="sl-SI"/>
        </w:rPr>
        <w:t>mora biti zaposlen ves čas trajanja projekta</w:t>
      </w:r>
      <w:bookmarkEnd w:id="26"/>
      <w:r w:rsidRPr="002A3187">
        <w:rPr>
          <w:rFonts w:eastAsia="Times New Roman" w:cs="Arial"/>
          <w:color w:val="000000"/>
          <w:szCs w:val="20"/>
          <w:lang w:eastAsia="sl-SI"/>
        </w:rPr>
        <w:t>;</w:t>
      </w:r>
    </w:p>
    <w:p w14:paraId="65FFCDDD" w14:textId="398ED0B1" w:rsidR="00684880" w:rsidRDefault="00684880" w:rsidP="00C54DDD">
      <w:pPr>
        <w:pStyle w:val="Odstavekseznama"/>
        <w:numPr>
          <w:ilvl w:val="0"/>
          <w:numId w:val="3"/>
        </w:numPr>
        <w:spacing w:after="0" w:line="276" w:lineRule="auto"/>
        <w:rPr>
          <w:rFonts w:eastAsia="Times New Roman" w:cs="Arial"/>
          <w:color w:val="000000"/>
          <w:szCs w:val="20"/>
          <w:lang w:eastAsia="sl-SI"/>
        </w:rPr>
      </w:pPr>
      <w:r w:rsidRPr="002A3187">
        <w:rPr>
          <w:rFonts w:eastAsia="Times New Roman" w:cs="Arial"/>
          <w:color w:val="000000"/>
          <w:szCs w:val="20"/>
          <w:lang w:eastAsia="sl-SI"/>
        </w:rPr>
        <w:lastRenderedPageBreak/>
        <w:t>vsak konzorcijski partner mora v obdobju izvajanja</w:t>
      </w:r>
      <w:r w:rsidR="00105701">
        <w:rPr>
          <w:rFonts w:eastAsia="Times New Roman" w:cs="Arial"/>
          <w:color w:val="000000"/>
          <w:szCs w:val="20"/>
          <w:lang w:eastAsia="sl-SI"/>
        </w:rPr>
        <w:t xml:space="preserve"> sklopa A javnega</w:t>
      </w:r>
      <w:r w:rsidRPr="002A3187">
        <w:rPr>
          <w:rFonts w:eastAsia="Times New Roman" w:cs="Arial"/>
          <w:color w:val="000000"/>
          <w:szCs w:val="20"/>
          <w:lang w:eastAsia="sl-SI"/>
        </w:rPr>
        <w:t xml:space="preserve"> </w:t>
      </w:r>
      <w:r w:rsidR="00105701" w:rsidRPr="00105701">
        <w:rPr>
          <w:rFonts w:eastAsia="Times New Roman" w:cs="Arial"/>
          <w:color w:val="000000"/>
          <w:szCs w:val="20"/>
          <w:lang w:eastAsia="sl-SI"/>
        </w:rPr>
        <w:t xml:space="preserve">razpisa Programi finančne pismenosti in digitalna knjižnica </w:t>
      </w:r>
      <w:r w:rsidRPr="002A3187">
        <w:rPr>
          <w:rFonts w:eastAsia="Times New Roman" w:cs="Arial"/>
          <w:color w:val="000000"/>
          <w:szCs w:val="20"/>
          <w:lang w:eastAsia="sl-SI"/>
        </w:rPr>
        <w:t xml:space="preserve">izvesti najmanj </w:t>
      </w:r>
      <w:r w:rsidR="006D22F1">
        <w:rPr>
          <w:rFonts w:eastAsia="Times New Roman" w:cs="Arial"/>
          <w:color w:val="000000"/>
          <w:szCs w:val="20"/>
          <w:lang w:eastAsia="sl-SI"/>
        </w:rPr>
        <w:t>tri</w:t>
      </w:r>
      <w:r w:rsidR="00C35280" w:rsidRPr="002A3187">
        <w:rPr>
          <w:rFonts w:eastAsia="Times New Roman" w:cs="Arial"/>
          <w:color w:val="000000"/>
          <w:szCs w:val="20"/>
          <w:lang w:eastAsia="sl-SI"/>
        </w:rPr>
        <w:t xml:space="preserve"> </w:t>
      </w:r>
      <w:r w:rsidRPr="002A3187">
        <w:rPr>
          <w:rFonts w:eastAsia="Times New Roman" w:cs="Arial"/>
          <w:color w:val="000000"/>
          <w:szCs w:val="20"/>
          <w:lang w:eastAsia="sl-SI"/>
        </w:rPr>
        <w:t>(</w:t>
      </w:r>
      <w:r w:rsidR="006D22F1">
        <w:rPr>
          <w:rFonts w:eastAsia="Times New Roman" w:cs="Arial"/>
          <w:color w:val="000000"/>
          <w:szCs w:val="20"/>
          <w:lang w:eastAsia="sl-SI"/>
        </w:rPr>
        <w:t>3</w:t>
      </w:r>
      <w:r w:rsidRPr="002A3187">
        <w:rPr>
          <w:rFonts w:eastAsia="Times New Roman" w:cs="Arial"/>
          <w:color w:val="000000"/>
          <w:szCs w:val="20"/>
          <w:lang w:eastAsia="sl-SI"/>
        </w:rPr>
        <w:t>) javnoveljavne programe</w:t>
      </w:r>
      <w:r w:rsidR="003F1243">
        <w:rPr>
          <w:rFonts w:eastAsia="Times New Roman" w:cs="Arial"/>
          <w:color w:val="000000"/>
          <w:szCs w:val="20"/>
          <w:lang w:eastAsia="sl-SI"/>
        </w:rPr>
        <w:t xml:space="preserve"> </w:t>
      </w:r>
      <w:r w:rsidR="001F7A84">
        <w:rPr>
          <w:rFonts w:eastAsia="Times New Roman" w:cstheme="minorHAnsi"/>
        </w:rPr>
        <w:t>(</w:t>
      </w:r>
      <w:r w:rsidR="00923AFB">
        <w:rPr>
          <w:rFonts w:eastAsia="Times New Roman" w:cstheme="minorHAnsi"/>
        </w:rPr>
        <w:t>točka</w:t>
      </w:r>
      <w:r w:rsidR="001F7A84" w:rsidRPr="003A27ED">
        <w:rPr>
          <w:rFonts w:eastAsia="Times New Roman" w:cstheme="minorHAnsi"/>
        </w:rPr>
        <w:t xml:space="preserve"> I</w:t>
      </w:r>
      <w:r w:rsidR="00D7646C">
        <w:rPr>
          <w:rFonts w:eastAsia="Times New Roman" w:cstheme="minorHAnsi"/>
        </w:rPr>
        <w:t>.</w:t>
      </w:r>
      <w:r w:rsidR="001F7A84" w:rsidRPr="003A27ED">
        <w:rPr>
          <w:rFonts w:eastAsia="Times New Roman" w:cstheme="minorHAnsi"/>
        </w:rPr>
        <w:t xml:space="preserve"> točk</w:t>
      </w:r>
      <w:r w:rsidR="00923AFB">
        <w:rPr>
          <w:rFonts w:eastAsia="Times New Roman" w:cstheme="minorHAnsi"/>
        </w:rPr>
        <w:t>e</w:t>
      </w:r>
      <w:r w:rsidR="001F7A84" w:rsidRPr="003A27ED">
        <w:rPr>
          <w:rFonts w:eastAsia="Times New Roman" w:cstheme="minorHAnsi"/>
        </w:rPr>
        <w:t xml:space="preserve"> 2.3.</w:t>
      </w:r>
      <w:r w:rsidR="00923AFB">
        <w:rPr>
          <w:rFonts w:eastAsia="Times New Roman" w:cstheme="minorHAnsi"/>
        </w:rPr>
        <w:t>1</w:t>
      </w:r>
      <w:r w:rsidR="001F7A84" w:rsidRPr="003A27ED">
        <w:rPr>
          <w:rFonts w:eastAsia="Times New Roman" w:cstheme="minorHAnsi"/>
        </w:rPr>
        <w:t>)</w:t>
      </w:r>
      <w:r w:rsidR="000D56B0">
        <w:rPr>
          <w:rFonts w:eastAsia="Times New Roman" w:cs="Arial"/>
          <w:color w:val="000000"/>
          <w:szCs w:val="20"/>
          <w:lang w:eastAsia="sl-SI"/>
        </w:rPr>
        <w:t>,</w:t>
      </w:r>
      <w:r w:rsidRPr="002A3187">
        <w:rPr>
          <w:rFonts w:eastAsia="Times New Roman" w:cs="Arial"/>
          <w:color w:val="000000"/>
          <w:szCs w:val="20"/>
          <w:lang w:eastAsia="sl-SI"/>
        </w:rPr>
        <w:t xml:space="preserve"> pri čemer mora biti </w:t>
      </w:r>
      <w:r w:rsidR="006143D7">
        <w:rPr>
          <w:rFonts w:eastAsia="Times New Roman" w:cs="Arial"/>
          <w:color w:val="000000"/>
          <w:szCs w:val="20"/>
          <w:lang w:eastAsia="sl-SI"/>
        </w:rPr>
        <w:t xml:space="preserve">znotraj konzorcija </w:t>
      </w:r>
      <w:r w:rsidRPr="002A3187">
        <w:rPr>
          <w:rFonts w:eastAsia="Times New Roman" w:cs="Arial"/>
          <w:color w:val="000000"/>
          <w:szCs w:val="20"/>
          <w:lang w:eastAsia="sl-SI"/>
        </w:rPr>
        <w:t>vsaj enkrat izveden vsak od treh javno veljavnih programov</w:t>
      </w:r>
      <w:r w:rsidR="000D56B0">
        <w:rPr>
          <w:rFonts w:eastAsia="Times New Roman" w:cs="Arial"/>
          <w:color w:val="000000"/>
          <w:szCs w:val="20"/>
          <w:lang w:eastAsia="sl-SI"/>
        </w:rPr>
        <w:t>;</w:t>
      </w:r>
    </w:p>
    <w:p w14:paraId="218987C1" w14:textId="088CE8F7" w:rsidR="00684880" w:rsidRDefault="00684880" w:rsidP="00C54DDD">
      <w:pPr>
        <w:pStyle w:val="Odstavekseznama"/>
        <w:numPr>
          <w:ilvl w:val="0"/>
          <w:numId w:val="3"/>
        </w:numPr>
        <w:spacing w:after="0" w:line="276" w:lineRule="auto"/>
        <w:rPr>
          <w:rFonts w:eastAsia="Times New Roman" w:cs="Arial"/>
          <w:color w:val="000000"/>
          <w:szCs w:val="20"/>
          <w:lang w:eastAsia="sl-SI"/>
        </w:rPr>
      </w:pPr>
      <w:r w:rsidRPr="002A3187">
        <w:rPr>
          <w:rFonts w:eastAsia="Times New Roman" w:cs="Arial"/>
          <w:color w:val="000000"/>
          <w:szCs w:val="20"/>
          <w:lang w:eastAsia="sl-SI"/>
        </w:rPr>
        <w:t xml:space="preserve">strokovni aktiv pri prijavitelju </w:t>
      </w:r>
      <w:r w:rsidR="00BD2805">
        <w:rPr>
          <w:rFonts w:eastAsia="Times New Roman" w:cs="Arial"/>
          <w:color w:val="000000"/>
          <w:szCs w:val="20"/>
          <w:lang w:eastAsia="sl-SI"/>
        </w:rPr>
        <w:t xml:space="preserve">mora </w:t>
      </w:r>
      <w:r w:rsidRPr="002A3187">
        <w:rPr>
          <w:rFonts w:eastAsia="Times New Roman" w:cs="Arial"/>
          <w:color w:val="000000"/>
          <w:szCs w:val="20"/>
          <w:lang w:eastAsia="sl-SI"/>
        </w:rPr>
        <w:t xml:space="preserve">pred izvedbo </w:t>
      </w:r>
      <w:r w:rsidR="00BD2805">
        <w:rPr>
          <w:rFonts w:eastAsia="Times New Roman" w:cs="Arial"/>
          <w:color w:val="000000"/>
          <w:szCs w:val="20"/>
          <w:lang w:eastAsia="sl-SI"/>
        </w:rPr>
        <w:t>obravnavati</w:t>
      </w:r>
      <w:r w:rsidR="00FB4E7E">
        <w:rPr>
          <w:rFonts w:eastAsia="Times New Roman" w:cs="Arial"/>
          <w:color w:val="000000"/>
          <w:szCs w:val="20"/>
          <w:lang w:eastAsia="sl-SI"/>
        </w:rPr>
        <w:t xml:space="preserve"> </w:t>
      </w:r>
      <w:r w:rsidRPr="002A3187">
        <w:rPr>
          <w:rFonts w:eastAsia="Times New Roman" w:cs="Arial"/>
          <w:color w:val="000000"/>
          <w:szCs w:val="20"/>
          <w:lang w:eastAsia="sl-SI"/>
        </w:rPr>
        <w:t>vse programe, ki niso javnoveljavni in so načrtovani v okviru konzorcija, ter izda</w:t>
      </w:r>
      <w:r w:rsidR="00BD2805">
        <w:rPr>
          <w:rFonts w:eastAsia="Times New Roman" w:cs="Arial"/>
          <w:color w:val="000000"/>
          <w:szCs w:val="20"/>
          <w:lang w:eastAsia="sl-SI"/>
        </w:rPr>
        <w:t>ti</w:t>
      </w:r>
      <w:r w:rsidRPr="002A3187">
        <w:rPr>
          <w:rFonts w:eastAsia="Times New Roman" w:cs="Arial"/>
          <w:color w:val="000000"/>
          <w:szCs w:val="20"/>
          <w:lang w:eastAsia="sl-SI"/>
        </w:rPr>
        <w:t xml:space="preserve"> izjave strokovnega aktiva o ustreznosti posameznega izobraževalnega programa;</w:t>
      </w:r>
    </w:p>
    <w:p w14:paraId="0A9433B3" w14:textId="2B1F47F8" w:rsidR="003B399F" w:rsidRPr="003B399F" w:rsidRDefault="003B399F" w:rsidP="003B399F">
      <w:pPr>
        <w:pStyle w:val="Odstavekseznama"/>
        <w:numPr>
          <w:ilvl w:val="0"/>
          <w:numId w:val="3"/>
        </w:numPr>
        <w:suppressAutoHyphens/>
        <w:rPr>
          <w:rFonts w:cs="Arial"/>
          <w:szCs w:val="20"/>
          <w:lang w:eastAsia="zh-CN"/>
        </w:rPr>
      </w:pPr>
      <w:r>
        <w:rPr>
          <w:rFonts w:cs="Arial"/>
          <w:szCs w:val="20"/>
          <w:lang w:eastAsia="zh-CN"/>
        </w:rPr>
        <w:t>v</w:t>
      </w:r>
      <w:r w:rsidRPr="003B399F">
        <w:rPr>
          <w:rFonts w:cs="Arial"/>
          <w:szCs w:val="20"/>
          <w:lang w:eastAsia="zh-CN"/>
        </w:rPr>
        <w:t xml:space="preserve"> posamezni izvedbi programa</w:t>
      </w:r>
      <w:r w:rsidR="00666074">
        <w:rPr>
          <w:rFonts w:cs="Arial"/>
          <w:szCs w:val="20"/>
          <w:lang w:eastAsia="zh-CN"/>
        </w:rPr>
        <w:t>,</w:t>
      </w:r>
      <w:r w:rsidRPr="003B399F">
        <w:rPr>
          <w:rFonts w:cs="Arial"/>
          <w:szCs w:val="20"/>
          <w:lang w:eastAsia="zh-CN"/>
        </w:rPr>
        <w:t xml:space="preserve"> se kot upravičen strošek uveljavlja vključitev največ dvanajst (12) udeležencev</w:t>
      </w:r>
      <w:r>
        <w:rPr>
          <w:rFonts w:cs="Arial"/>
          <w:szCs w:val="20"/>
          <w:lang w:eastAsia="zh-CN"/>
        </w:rPr>
        <w:t>;</w:t>
      </w:r>
    </w:p>
    <w:p w14:paraId="4133E9FB" w14:textId="1F1A3574" w:rsidR="00684880" w:rsidRDefault="00684880" w:rsidP="00C54DDD">
      <w:pPr>
        <w:pStyle w:val="Odstavekseznama"/>
        <w:numPr>
          <w:ilvl w:val="0"/>
          <w:numId w:val="3"/>
        </w:numPr>
        <w:spacing w:after="0" w:line="276" w:lineRule="auto"/>
        <w:rPr>
          <w:rFonts w:eastAsia="Times New Roman" w:cs="Arial"/>
          <w:color w:val="000000"/>
          <w:szCs w:val="20"/>
          <w:lang w:eastAsia="sl-SI"/>
        </w:rPr>
      </w:pPr>
      <w:r w:rsidRPr="002A3187">
        <w:rPr>
          <w:rFonts w:eastAsia="Times New Roman" w:cs="Arial"/>
          <w:color w:val="000000"/>
          <w:szCs w:val="20"/>
          <w:lang w:eastAsia="sl-SI"/>
        </w:rPr>
        <w:t>pogoj, da je udeleženec uspešno opravil program, je najmanj 80 % prisotnost ur trajanja programa</w:t>
      </w:r>
      <w:r w:rsidR="00C35280">
        <w:rPr>
          <w:rFonts w:eastAsia="Times New Roman" w:cs="Arial"/>
          <w:color w:val="000000"/>
          <w:szCs w:val="20"/>
          <w:lang w:eastAsia="sl-SI"/>
        </w:rPr>
        <w:t>.</w:t>
      </w:r>
    </w:p>
    <w:p w14:paraId="56C8876A" w14:textId="77777777" w:rsidR="00684880" w:rsidRDefault="00684880" w:rsidP="00044D88">
      <w:pPr>
        <w:pStyle w:val="Odstavekseznama"/>
        <w:spacing w:after="0" w:line="276" w:lineRule="auto"/>
        <w:jc w:val="left"/>
        <w:rPr>
          <w:rFonts w:eastAsia="Times New Roman" w:cs="Arial"/>
          <w:color w:val="000000"/>
          <w:szCs w:val="20"/>
          <w:lang w:eastAsia="sl-SI"/>
        </w:rPr>
      </w:pPr>
    </w:p>
    <w:p w14:paraId="2B9BC9B5" w14:textId="77777777" w:rsidR="00E52428" w:rsidRDefault="00E52428" w:rsidP="00044D88">
      <w:pPr>
        <w:spacing w:line="276" w:lineRule="auto"/>
      </w:pPr>
    </w:p>
    <w:p w14:paraId="6A71EE1A" w14:textId="65E2014D" w:rsidR="00E52428" w:rsidRPr="00363C07" w:rsidRDefault="00E52428" w:rsidP="00044D88">
      <w:pPr>
        <w:spacing w:line="276" w:lineRule="auto"/>
        <w:rPr>
          <w:b/>
          <w:bCs/>
        </w:rPr>
      </w:pPr>
      <w:r w:rsidRPr="00363C07">
        <w:rPr>
          <w:b/>
          <w:bCs/>
        </w:rPr>
        <w:t>SKLOP B</w:t>
      </w:r>
    </w:p>
    <w:p w14:paraId="3F496445" w14:textId="65B45863" w:rsidR="000D56B0" w:rsidRPr="000D56B0" w:rsidRDefault="000D56B0" w:rsidP="00C54DDD">
      <w:pPr>
        <w:pStyle w:val="Odstavekseznama"/>
        <w:numPr>
          <w:ilvl w:val="0"/>
          <w:numId w:val="3"/>
        </w:numPr>
        <w:spacing w:after="0" w:line="276" w:lineRule="auto"/>
        <w:rPr>
          <w:rFonts w:eastAsia="Times New Roman" w:cs="Arial"/>
          <w:color w:val="000000"/>
          <w:szCs w:val="20"/>
          <w:lang w:eastAsia="sl-SI"/>
        </w:rPr>
      </w:pPr>
      <w:r w:rsidRPr="000D56B0">
        <w:rPr>
          <w:rFonts w:eastAsia="Times New Roman" w:cs="Arial"/>
          <w:color w:val="000000"/>
          <w:szCs w:val="20"/>
          <w:lang w:eastAsia="sl-SI"/>
        </w:rPr>
        <w:t>vodja projekta pri poslovodečem partnerju v konzorciju mora biti zaposlen ves čas trajanja projekta;</w:t>
      </w:r>
    </w:p>
    <w:p w14:paraId="74AF9A72" w14:textId="2076DF41" w:rsidR="005261C1" w:rsidRPr="005261C1" w:rsidRDefault="005261C1" w:rsidP="00C54DDD">
      <w:pPr>
        <w:pStyle w:val="Odstavekseznama"/>
        <w:numPr>
          <w:ilvl w:val="0"/>
          <w:numId w:val="3"/>
        </w:numPr>
        <w:spacing w:line="276" w:lineRule="auto"/>
        <w:rPr>
          <w:rFonts w:eastAsia="Times New Roman" w:cstheme="minorHAnsi"/>
        </w:rPr>
      </w:pPr>
      <w:r w:rsidRPr="005261C1">
        <w:rPr>
          <w:rFonts w:eastAsia="Times New Roman" w:cstheme="minorHAnsi"/>
        </w:rPr>
        <w:t xml:space="preserve">prijavitelj mora najkasneje do </w:t>
      </w:r>
      <w:r w:rsidR="00821973" w:rsidRPr="00C54DDD">
        <w:rPr>
          <w:rFonts w:eastAsia="Times New Roman" w:cstheme="minorHAnsi"/>
          <w:b/>
          <w:bCs/>
        </w:rPr>
        <w:t>3</w:t>
      </w:r>
      <w:r w:rsidR="00ED7411" w:rsidRPr="00C54DDD">
        <w:rPr>
          <w:rFonts w:eastAsia="Times New Roman" w:cstheme="minorHAnsi"/>
          <w:b/>
          <w:bCs/>
        </w:rPr>
        <w:t>1</w:t>
      </w:r>
      <w:r w:rsidRPr="00C54DDD">
        <w:rPr>
          <w:rFonts w:eastAsia="Times New Roman" w:cstheme="minorHAnsi"/>
          <w:b/>
          <w:bCs/>
        </w:rPr>
        <w:t>.</w:t>
      </w:r>
      <w:r w:rsidR="00ED7411" w:rsidRPr="00C54DDD">
        <w:rPr>
          <w:rFonts w:eastAsia="Times New Roman" w:cstheme="minorHAnsi"/>
          <w:b/>
          <w:bCs/>
        </w:rPr>
        <w:t xml:space="preserve"> maja</w:t>
      </w:r>
      <w:r w:rsidRPr="00C54DDD">
        <w:rPr>
          <w:rFonts w:eastAsia="Times New Roman" w:cstheme="minorHAnsi"/>
          <w:b/>
          <w:bCs/>
        </w:rPr>
        <w:t xml:space="preserve"> 2025</w:t>
      </w:r>
      <w:r w:rsidRPr="005261C1">
        <w:rPr>
          <w:rFonts w:eastAsia="Times New Roman" w:cstheme="minorHAnsi"/>
        </w:rPr>
        <w:t xml:space="preserve"> </w:t>
      </w:r>
      <w:r w:rsidR="00821973">
        <w:rPr>
          <w:rFonts w:eastAsia="Times New Roman" w:cstheme="minorHAnsi"/>
        </w:rPr>
        <w:t>na</w:t>
      </w:r>
      <w:r w:rsidRPr="005261C1">
        <w:rPr>
          <w:rFonts w:eastAsia="Times New Roman" w:cstheme="minorHAnsi"/>
        </w:rPr>
        <w:t xml:space="preserve"> spletni strani objaviti </w:t>
      </w:r>
      <w:r w:rsidR="001B2C57" w:rsidRPr="001B2C57">
        <w:rPr>
          <w:rFonts w:eastAsia="Times New Roman" w:cstheme="minorHAnsi"/>
        </w:rPr>
        <w:t>vodnik za izvajalce</w:t>
      </w:r>
      <w:r w:rsidR="001B2C57">
        <w:rPr>
          <w:rFonts w:eastAsia="Times New Roman" w:cstheme="minorHAnsi"/>
        </w:rPr>
        <w:t xml:space="preserve"> </w:t>
      </w:r>
      <w:r w:rsidRPr="005261C1">
        <w:rPr>
          <w:rFonts w:eastAsia="Times New Roman" w:cstheme="minorHAnsi"/>
        </w:rPr>
        <w:t xml:space="preserve">ter najkasneje do </w:t>
      </w:r>
      <w:r w:rsidR="00ED7411" w:rsidRPr="00C54DDD">
        <w:rPr>
          <w:rFonts w:eastAsia="Times New Roman" w:cstheme="minorHAnsi"/>
          <w:b/>
          <w:bCs/>
        </w:rPr>
        <w:t>30</w:t>
      </w:r>
      <w:r w:rsidRPr="00C54DDD">
        <w:rPr>
          <w:rFonts w:eastAsia="Times New Roman" w:cstheme="minorHAnsi"/>
          <w:b/>
          <w:bCs/>
        </w:rPr>
        <w:t>. novembra 2025</w:t>
      </w:r>
      <w:r w:rsidRPr="005261C1">
        <w:rPr>
          <w:rFonts w:eastAsia="Times New Roman" w:cstheme="minorHAnsi"/>
        </w:rPr>
        <w:t xml:space="preserve"> na spletni strani objaviti zbirko </w:t>
      </w:r>
      <w:r w:rsidR="00AB03B3" w:rsidRPr="003F2905">
        <w:rPr>
          <w:rFonts w:eastAsia="Times New Roman" w:cstheme="minorHAnsi"/>
        </w:rPr>
        <w:t>e-gradiv</w:t>
      </w:r>
      <w:r w:rsidR="00AB03B3">
        <w:rPr>
          <w:rFonts w:eastAsia="Times New Roman" w:cstheme="minorHAnsi"/>
        </w:rPr>
        <w:t>.</w:t>
      </w:r>
    </w:p>
    <w:p w14:paraId="40E97192" w14:textId="77777777" w:rsidR="005261C1" w:rsidRPr="005261C1" w:rsidRDefault="005261C1" w:rsidP="005261C1">
      <w:pPr>
        <w:pStyle w:val="Odstavekseznama"/>
        <w:spacing w:after="0" w:line="276" w:lineRule="auto"/>
        <w:jc w:val="left"/>
        <w:rPr>
          <w:rFonts w:eastAsia="Times New Roman" w:cs="Arial"/>
          <w:color w:val="000000"/>
          <w:szCs w:val="20"/>
          <w:lang w:eastAsia="sl-SI"/>
        </w:rPr>
      </w:pPr>
    </w:p>
    <w:p w14:paraId="50784848" w14:textId="56DAF636" w:rsidR="000F026D" w:rsidRPr="00823B2E" w:rsidRDefault="791C4461" w:rsidP="00881484">
      <w:pPr>
        <w:pStyle w:val="Naslov1"/>
      </w:pPr>
      <w:r w:rsidRPr="00823B2E">
        <w:rPr>
          <w:rStyle w:val="Naslov1Znak"/>
          <w:b/>
          <w:bCs/>
        </w:rPr>
        <w:t>O</w:t>
      </w:r>
      <w:r w:rsidRPr="00823B2E">
        <w:t>kvirna višina sredstev, ki so na razpolago za javni razpis</w:t>
      </w:r>
      <w:r w:rsidRPr="00823B2E">
        <w:rPr>
          <w:rFonts w:eastAsia="Calibri"/>
        </w:rPr>
        <w:t xml:space="preserve"> </w:t>
      </w:r>
    </w:p>
    <w:p w14:paraId="5B921222" w14:textId="32803EE3" w:rsidR="000F026D" w:rsidRDefault="002A3187" w:rsidP="00823B2E">
      <w:pPr>
        <w:spacing w:after="0" w:line="276" w:lineRule="auto"/>
        <w:contextualSpacing/>
        <w:rPr>
          <w:rFonts w:cs="Arial"/>
          <w:szCs w:val="20"/>
        </w:rPr>
      </w:pPr>
      <w:r w:rsidRPr="002A3187">
        <w:rPr>
          <w:rFonts w:cs="Arial"/>
          <w:szCs w:val="20"/>
        </w:rPr>
        <w:t xml:space="preserve">Skupna višina sredstev iz Mehanizma za okrevanje in odpornost, ki je na razpolago za </w:t>
      </w:r>
      <w:r w:rsidR="008F1C35" w:rsidRPr="008F1C35">
        <w:rPr>
          <w:rFonts w:cs="Arial"/>
          <w:szCs w:val="20"/>
        </w:rPr>
        <w:t>javni razpis Programi finančne pismenosti in digitalna knjižnica</w:t>
      </w:r>
      <w:r w:rsidR="008F1C35">
        <w:rPr>
          <w:rFonts w:cs="Arial"/>
          <w:szCs w:val="20"/>
        </w:rPr>
        <w:t xml:space="preserve"> </w:t>
      </w:r>
      <w:r w:rsidRPr="002A3187">
        <w:rPr>
          <w:rFonts w:cs="Arial"/>
          <w:szCs w:val="20"/>
        </w:rPr>
        <w:t>do vključno leta 2026, je 3.498.200,00 EUR. Sredstva bodo izplačana iz PP 221170 (C3K12IE - Celovita transformacija zelenega in digitalnega izobraževanja-NOO-</w:t>
      </w:r>
      <w:r w:rsidR="0071204F">
        <w:rPr>
          <w:rFonts w:cs="Arial"/>
          <w:szCs w:val="20"/>
        </w:rPr>
        <w:t>MIZŠ-</w:t>
      </w:r>
      <w:r w:rsidR="00FE08A7">
        <w:rPr>
          <w:rFonts w:cs="Arial"/>
          <w:szCs w:val="20"/>
        </w:rPr>
        <w:t>MVI</w:t>
      </w:r>
      <w:r w:rsidRPr="002A3187">
        <w:rPr>
          <w:rFonts w:cs="Arial"/>
          <w:szCs w:val="20"/>
        </w:rPr>
        <w:t>).</w:t>
      </w:r>
    </w:p>
    <w:p w14:paraId="0809EC07" w14:textId="77777777" w:rsidR="002A3187" w:rsidRPr="00823B2E" w:rsidRDefault="002A3187" w:rsidP="00823B2E">
      <w:pPr>
        <w:spacing w:after="0" w:line="276" w:lineRule="auto"/>
        <w:contextualSpacing/>
        <w:rPr>
          <w:rFonts w:eastAsiaTheme="minorEastAsia" w:cs="Arial"/>
          <w:szCs w:val="20"/>
        </w:rPr>
      </w:pPr>
    </w:p>
    <w:p w14:paraId="4C490AB8" w14:textId="32FCBD97" w:rsidR="30602629" w:rsidRDefault="00354D5E" w:rsidP="00823B2E">
      <w:pPr>
        <w:spacing w:line="276" w:lineRule="auto"/>
        <w:rPr>
          <w:rFonts w:eastAsiaTheme="minorEastAsia" w:cs="Arial"/>
          <w:szCs w:val="20"/>
        </w:rPr>
      </w:pPr>
      <w:r>
        <w:rPr>
          <w:rFonts w:eastAsiaTheme="minorEastAsia" w:cs="Arial"/>
          <w:szCs w:val="20"/>
        </w:rPr>
        <w:t>Skupna p</w:t>
      </w:r>
      <w:r w:rsidR="30602629" w:rsidRPr="00823B2E">
        <w:rPr>
          <w:rFonts w:eastAsiaTheme="minorEastAsia" w:cs="Arial"/>
          <w:szCs w:val="20"/>
        </w:rPr>
        <w:t xml:space="preserve">redvidena finančna dinamika po posameznih proračunskih letih je: </w:t>
      </w:r>
    </w:p>
    <w:tbl>
      <w:tblPr>
        <w:tblStyle w:val="Tabelamrea"/>
        <w:tblW w:w="4106" w:type="dxa"/>
        <w:jc w:val="center"/>
        <w:tblLook w:val="04A0" w:firstRow="1" w:lastRow="0" w:firstColumn="1" w:lastColumn="0" w:noHBand="0" w:noVBand="1"/>
      </w:tblPr>
      <w:tblGrid>
        <w:gridCol w:w="1285"/>
        <w:gridCol w:w="2821"/>
      </w:tblGrid>
      <w:tr w:rsidR="00933100" w:rsidRPr="005E7E8F" w14:paraId="5AC1CDEE" w14:textId="77777777" w:rsidTr="001662B4">
        <w:trPr>
          <w:trHeight w:val="259"/>
          <w:jc w:val="center"/>
        </w:trPr>
        <w:tc>
          <w:tcPr>
            <w:tcW w:w="1285" w:type="dxa"/>
          </w:tcPr>
          <w:p w14:paraId="0723B64F" w14:textId="77777777" w:rsidR="00933100" w:rsidRPr="005E7E8F" w:rsidRDefault="00933100" w:rsidP="00BA2D02">
            <w:pPr>
              <w:autoSpaceDE w:val="0"/>
              <w:autoSpaceDN w:val="0"/>
              <w:adjustRightInd w:val="0"/>
              <w:rPr>
                <w:rFonts w:cs="Arial"/>
                <w:b/>
                <w:bCs/>
                <w:color w:val="000000"/>
                <w:szCs w:val="20"/>
              </w:rPr>
            </w:pPr>
            <w:bookmarkStart w:id="27" w:name="_Hlk139815604"/>
            <w:r w:rsidRPr="005E7E8F">
              <w:rPr>
                <w:rFonts w:cs="Arial"/>
                <w:b/>
                <w:bCs/>
                <w:color w:val="000000"/>
                <w:szCs w:val="20"/>
              </w:rPr>
              <w:t>Leto/PP</w:t>
            </w:r>
          </w:p>
        </w:tc>
        <w:tc>
          <w:tcPr>
            <w:tcW w:w="2821" w:type="dxa"/>
          </w:tcPr>
          <w:p w14:paraId="0015AE06" w14:textId="77777777" w:rsidR="00933100" w:rsidRPr="005E7E8F" w:rsidRDefault="00933100" w:rsidP="00BA2D02">
            <w:pPr>
              <w:autoSpaceDE w:val="0"/>
              <w:autoSpaceDN w:val="0"/>
              <w:adjustRightInd w:val="0"/>
              <w:jc w:val="right"/>
              <w:rPr>
                <w:rFonts w:cs="Arial"/>
                <w:b/>
                <w:bCs/>
                <w:color w:val="000000"/>
                <w:szCs w:val="20"/>
              </w:rPr>
            </w:pPr>
            <w:r w:rsidRPr="005E7E8F">
              <w:rPr>
                <w:rFonts w:cs="Arial"/>
                <w:b/>
                <w:bCs/>
                <w:color w:val="000000"/>
                <w:szCs w:val="20"/>
              </w:rPr>
              <w:t>št. PP22117</w:t>
            </w:r>
            <w:r>
              <w:rPr>
                <w:rFonts w:cs="Arial"/>
                <w:b/>
                <w:bCs/>
                <w:color w:val="000000"/>
                <w:szCs w:val="20"/>
              </w:rPr>
              <w:t>0</w:t>
            </w:r>
          </w:p>
        </w:tc>
      </w:tr>
      <w:tr w:rsidR="00933100" w:rsidRPr="005E7E8F" w14:paraId="43D97DAE" w14:textId="77777777" w:rsidTr="001662B4">
        <w:trPr>
          <w:trHeight w:val="259"/>
          <w:jc w:val="center"/>
        </w:trPr>
        <w:tc>
          <w:tcPr>
            <w:tcW w:w="1285" w:type="dxa"/>
          </w:tcPr>
          <w:p w14:paraId="580614AE" w14:textId="77777777" w:rsidR="00933100" w:rsidRPr="005E7E8F" w:rsidRDefault="00933100" w:rsidP="00BA2D02">
            <w:pPr>
              <w:autoSpaceDE w:val="0"/>
              <w:autoSpaceDN w:val="0"/>
              <w:adjustRightInd w:val="0"/>
              <w:rPr>
                <w:rFonts w:cs="Arial"/>
                <w:color w:val="000000"/>
                <w:szCs w:val="20"/>
              </w:rPr>
            </w:pPr>
            <w:r w:rsidRPr="005E7E8F">
              <w:rPr>
                <w:rFonts w:cs="Arial"/>
                <w:color w:val="000000"/>
                <w:szCs w:val="20"/>
              </w:rPr>
              <w:t>2024</w:t>
            </w:r>
          </w:p>
        </w:tc>
        <w:tc>
          <w:tcPr>
            <w:tcW w:w="2821" w:type="dxa"/>
          </w:tcPr>
          <w:p w14:paraId="7C5429EE" w14:textId="10FB10EB" w:rsidR="00933100" w:rsidRPr="005E7E8F" w:rsidRDefault="008E2AFD" w:rsidP="00BA2D02">
            <w:pPr>
              <w:autoSpaceDE w:val="0"/>
              <w:autoSpaceDN w:val="0"/>
              <w:adjustRightInd w:val="0"/>
              <w:jc w:val="right"/>
              <w:rPr>
                <w:rFonts w:cs="Arial"/>
                <w:color w:val="000000"/>
                <w:szCs w:val="20"/>
              </w:rPr>
            </w:pPr>
            <w:r>
              <w:rPr>
                <w:rFonts w:cs="Arial"/>
                <w:color w:val="000000"/>
                <w:szCs w:val="20"/>
              </w:rPr>
              <w:t>750.000,00 EUR</w:t>
            </w:r>
          </w:p>
        </w:tc>
      </w:tr>
      <w:tr w:rsidR="00933100" w:rsidRPr="005E7E8F" w14:paraId="59831325" w14:textId="77777777" w:rsidTr="001662B4">
        <w:trPr>
          <w:trHeight w:val="259"/>
          <w:jc w:val="center"/>
        </w:trPr>
        <w:tc>
          <w:tcPr>
            <w:tcW w:w="1285" w:type="dxa"/>
          </w:tcPr>
          <w:p w14:paraId="09B75D8C" w14:textId="77777777" w:rsidR="00933100" w:rsidRPr="005E7E8F" w:rsidRDefault="00933100" w:rsidP="00BA2D02">
            <w:pPr>
              <w:autoSpaceDE w:val="0"/>
              <w:autoSpaceDN w:val="0"/>
              <w:adjustRightInd w:val="0"/>
              <w:rPr>
                <w:rFonts w:cs="Arial"/>
                <w:color w:val="000000"/>
                <w:szCs w:val="20"/>
              </w:rPr>
            </w:pPr>
            <w:r w:rsidRPr="005E7E8F">
              <w:rPr>
                <w:rFonts w:cs="Arial"/>
                <w:color w:val="000000"/>
                <w:szCs w:val="20"/>
              </w:rPr>
              <w:t>2025</w:t>
            </w:r>
          </w:p>
        </w:tc>
        <w:tc>
          <w:tcPr>
            <w:tcW w:w="2821" w:type="dxa"/>
          </w:tcPr>
          <w:p w14:paraId="5A8C7576" w14:textId="6DF59A15" w:rsidR="00933100" w:rsidRPr="005E7E8F" w:rsidRDefault="001662B4" w:rsidP="008E2AFD">
            <w:pPr>
              <w:autoSpaceDE w:val="0"/>
              <w:autoSpaceDN w:val="0"/>
              <w:adjustRightInd w:val="0"/>
              <w:jc w:val="right"/>
              <w:rPr>
                <w:rFonts w:cs="Arial"/>
                <w:color w:val="000000"/>
                <w:szCs w:val="20"/>
              </w:rPr>
            </w:pPr>
            <w:r w:rsidRPr="001662B4">
              <w:rPr>
                <w:rFonts w:cs="Arial"/>
                <w:color w:val="000000"/>
                <w:szCs w:val="20"/>
              </w:rPr>
              <w:t>1.998.200,00</w:t>
            </w:r>
            <w:r w:rsidR="00331B11">
              <w:rPr>
                <w:rFonts w:cs="Arial"/>
                <w:color w:val="000000"/>
                <w:szCs w:val="20"/>
              </w:rPr>
              <w:t xml:space="preserve"> </w:t>
            </w:r>
            <w:r w:rsidR="008E2AFD">
              <w:rPr>
                <w:rFonts w:cs="Arial"/>
                <w:color w:val="000000"/>
                <w:szCs w:val="20"/>
              </w:rPr>
              <w:t>EUR</w:t>
            </w:r>
          </w:p>
        </w:tc>
      </w:tr>
      <w:tr w:rsidR="008E2AFD" w:rsidRPr="005E7E8F" w14:paraId="11104DB0" w14:textId="77777777" w:rsidTr="001662B4">
        <w:trPr>
          <w:trHeight w:val="259"/>
          <w:jc w:val="center"/>
        </w:trPr>
        <w:tc>
          <w:tcPr>
            <w:tcW w:w="1285" w:type="dxa"/>
          </w:tcPr>
          <w:p w14:paraId="14826622" w14:textId="77777777" w:rsidR="008E2AFD" w:rsidRPr="005E7E8F" w:rsidRDefault="008E2AFD" w:rsidP="008E2AFD">
            <w:pPr>
              <w:autoSpaceDE w:val="0"/>
              <w:autoSpaceDN w:val="0"/>
              <w:adjustRightInd w:val="0"/>
              <w:rPr>
                <w:rFonts w:cs="Arial"/>
                <w:color w:val="000000"/>
                <w:szCs w:val="20"/>
              </w:rPr>
            </w:pPr>
            <w:r w:rsidRPr="005E7E8F">
              <w:rPr>
                <w:rFonts w:cs="Arial"/>
                <w:color w:val="000000"/>
                <w:szCs w:val="20"/>
              </w:rPr>
              <w:t>2026</w:t>
            </w:r>
          </w:p>
        </w:tc>
        <w:tc>
          <w:tcPr>
            <w:tcW w:w="2821" w:type="dxa"/>
          </w:tcPr>
          <w:p w14:paraId="6994EB35" w14:textId="36FD1871" w:rsidR="008E2AFD" w:rsidRPr="005E7E8F" w:rsidRDefault="001662B4" w:rsidP="008E2AFD">
            <w:pPr>
              <w:autoSpaceDE w:val="0"/>
              <w:autoSpaceDN w:val="0"/>
              <w:adjustRightInd w:val="0"/>
              <w:jc w:val="right"/>
              <w:rPr>
                <w:rFonts w:cs="Arial"/>
                <w:color w:val="000000"/>
                <w:szCs w:val="20"/>
              </w:rPr>
            </w:pPr>
            <w:r>
              <w:rPr>
                <w:rFonts w:cs="Arial"/>
                <w:color w:val="000000"/>
                <w:szCs w:val="20"/>
              </w:rPr>
              <w:t>750.000,00</w:t>
            </w:r>
            <w:r w:rsidR="008E2AFD" w:rsidRPr="006E2CC1">
              <w:rPr>
                <w:rFonts w:cs="Arial"/>
                <w:color w:val="000000"/>
                <w:szCs w:val="20"/>
              </w:rPr>
              <w:t xml:space="preserve"> </w:t>
            </w:r>
            <w:r w:rsidR="008E2AFD">
              <w:rPr>
                <w:rFonts w:cs="Arial"/>
                <w:color w:val="000000"/>
                <w:szCs w:val="20"/>
              </w:rPr>
              <w:t>EUR</w:t>
            </w:r>
          </w:p>
        </w:tc>
      </w:tr>
      <w:tr w:rsidR="00933100" w:rsidRPr="005E7E8F" w14:paraId="3CC19E62" w14:textId="77777777" w:rsidTr="001662B4">
        <w:trPr>
          <w:trHeight w:val="259"/>
          <w:jc w:val="center"/>
        </w:trPr>
        <w:tc>
          <w:tcPr>
            <w:tcW w:w="1285" w:type="dxa"/>
          </w:tcPr>
          <w:p w14:paraId="39810EF6" w14:textId="77777777" w:rsidR="00933100" w:rsidRPr="005E7E8F" w:rsidRDefault="00933100" w:rsidP="00BA2D02">
            <w:pPr>
              <w:autoSpaceDE w:val="0"/>
              <w:autoSpaceDN w:val="0"/>
              <w:adjustRightInd w:val="0"/>
              <w:rPr>
                <w:rFonts w:cs="Arial"/>
                <w:color w:val="000000"/>
                <w:szCs w:val="20"/>
              </w:rPr>
            </w:pPr>
            <w:r w:rsidRPr="005E7E8F">
              <w:rPr>
                <w:rFonts w:cs="Arial"/>
                <w:color w:val="000000"/>
                <w:szCs w:val="20"/>
              </w:rPr>
              <w:t>Skupaj:</w:t>
            </w:r>
          </w:p>
        </w:tc>
        <w:tc>
          <w:tcPr>
            <w:tcW w:w="2821" w:type="dxa"/>
          </w:tcPr>
          <w:p w14:paraId="2727CBC9" w14:textId="77777777" w:rsidR="00933100" w:rsidRPr="005E7E8F" w:rsidRDefault="00933100" w:rsidP="00BA2D02">
            <w:pPr>
              <w:autoSpaceDE w:val="0"/>
              <w:autoSpaceDN w:val="0"/>
              <w:adjustRightInd w:val="0"/>
              <w:jc w:val="right"/>
              <w:rPr>
                <w:rFonts w:cs="Arial"/>
                <w:color w:val="000000"/>
                <w:szCs w:val="20"/>
              </w:rPr>
            </w:pPr>
            <w:r w:rsidRPr="006E2CC1">
              <w:rPr>
                <w:rFonts w:cs="Arial"/>
                <w:color w:val="000000"/>
                <w:szCs w:val="20"/>
              </w:rPr>
              <w:t xml:space="preserve">3.498.200,00 </w:t>
            </w:r>
            <w:r>
              <w:rPr>
                <w:rFonts w:cs="Arial"/>
                <w:color w:val="000000"/>
                <w:szCs w:val="20"/>
              </w:rPr>
              <w:t>EUR</w:t>
            </w:r>
          </w:p>
        </w:tc>
      </w:tr>
      <w:bookmarkEnd w:id="27"/>
    </w:tbl>
    <w:p w14:paraId="3D02D263" w14:textId="77777777" w:rsidR="0096585C" w:rsidRDefault="0096585C" w:rsidP="00823B2E">
      <w:pPr>
        <w:spacing w:after="0" w:line="276" w:lineRule="auto"/>
        <w:rPr>
          <w:rFonts w:eastAsiaTheme="minorEastAsia" w:cs="Arial"/>
          <w:szCs w:val="20"/>
        </w:rPr>
      </w:pPr>
    </w:p>
    <w:p w14:paraId="188D88FC" w14:textId="4F77ABB3" w:rsidR="0019244C" w:rsidRDefault="008E6251" w:rsidP="00823B2E">
      <w:pPr>
        <w:spacing w:after="0" w:line="276" w:lineRule="auto"/>
        <w:rPr>
          <w:rFonts w:eastAsiaTheme="minorEastAsia" w:cs="Arial"/>
          <w:szCs w:val="20"/>
        </w:rPr>
      </w:pPr>
      <w:r w:rsidRPr="00BD7B26">
        <w:rPr>
          <w:rFonts w:eastAsiaTheme="minorEastAsia" w:cs="Arial"/>
          <w:szCs w:val="20"/>
        </w:rPr>
        <w:t>Predvidena</w:t>
      </w:r>
      <w:r w:rsidR="009325A6" w:rsidRPr="00BD7B26">
        <w:rPr>
          <w:rFonts w:eastAsiaTheme="minorEastAsia" w:cs="Arial"/>
          <w:szCs w:val="20"/>
        </w:rPr>
        <w:t xml:space="preserve"> finančna dinamika </w:t>
      </w:r>
      <w:r w:rsidR="009325A6" w:rsidRPr="00F61C19">
        <w:rPr>
          <w:rFonts w:eastAsiaTheme="minorEastAsia" w:cs="Arial"/>
          <w:b/>
          <w:bCs/>
          <w:szCs w:val="20"/>
        </w:rPr>
        <w:t xml:space="preserve">na ravni </w:t>
      </w:r>
      <w:r w:rsidR="00793C74">
        <w:rPr>
          <w:rFonts w:eastAsiaTheme="minorEastAsia" w:cs="Arial"/>
          <w:b/>
          <w:bCs/>
          <w:szCs w:val="20"/>
        </w:rPr>
        <w:t>prijavitelja</w:t>
      </w:r>
      <w:r w:rsidR="00933100">
        <w:rPr>
          <w:rFonts w:eastAsiaTheme="minorEastAsia" w:cs="Arial"/>
          <w:b/>
          <w:bCs/>
          <w:szCs w:val="20"/>
        </w:rPr>
        <w:t>/posameznega</w:t>
      </w:r>
      <w:r w:rsidR="009325A6" w:rsidRPr="00F61C19">
        <w:rPr>
          <w:rFonts w:eastAsiaTheme="minorEastAsia" w:cs="Arial"/>
          <w:b/>
          <w:bCs/>
          <w:szCs w:val="20"/>
        </w:rPr>
        <w:t xml:space="preserve"> konzorcija</w:t>
      </w:r>
      <w:r w:rsidR="00574D3B" w:rsidRPr="00F61C19">
        <w:rPr>
          <w:rFonts w:eastAsiaTheme="minorEastAsia" w:cs="Arial"/>
          <w:b/>
          <w:bCs/>
          <w:szCs w:val="20"/>
        </w:rPr>
        <w:t xml:space="preserve"> v okviru sklopov</w:t>
      </w:r>
      <w:r w:rsidR="009325A6" w:rsidRPr="00BD7B26">
        <w:rPr>
          <w:rFonts w:eastAsiaTheme="minorEastAsia" w:cs="Arial"/>
          <w:szCs w:val="20"/>
        </w:rPr>
        <w:t xml:space="preserve"> po proračunskih letih:</w:t>
      </w:r>
    </w:p>
    <w:p w14:paraId="48BB0AE2" w14:textId="4A9D69AD" w:rsidR="00933100" w:rsidRDefault="00933100" w:rsidP="00823B2E">
      <w:pPr>
        <w:spacing w:after="0" w:line="276" w:lineRule="auto"/>
        <w:rPr>
          <w:rFonts w:eastAsiaTheme="minorEastAsia" w:cs="Arial"/>
          <w:szCs w:val="20"/>
        </w:rPr>
      </w:pPr>
    </w:p>
    <w:tbl>
      <w:tblPr>
        <w:tblStyle w:val="Tabelamrea"/>
        <w:tblW w:w="5961" w:type="dxa"/>
        <w:jc w:val="center"/>
        <w:tblLook w:val="04A0" w:firstRow="1" w:lastRow="0" w:firstColumn="1" w:lastColumn="0" w:noHBand="0" w:noVBand="1"/>
      </w:tblPr>
      <w:tblGrid>
        <w:gridCol w:w="1713"/>
        <w:gridCol w:w="2124"/>
        <w:gridCol w:w="2124"/>
      </w:tblGrid>
      <w:tr w:rsidR="00933100" w:rsidRPr="005E7E8F" w14:paraId="43A472E7" w14:textId="74AE095F" w:rsidTr="00933100">
        <w:trPr>
          <w:trHeight w:val="259"/>
          <w:jc w:val="center"/>
        </w:trPr>
        <w:tc>
          <w:tcPr>
            <w:tcW w:w="1713" w:type="dxa"/>
          </w:tcPr>
          <w:p w14:paraId="4DDC57D2" w14:textId="349B8A9C" w:rsidR="00933100" w:rsidRPr="005E7E8F" w:rsidRDefault="00933100" w:rsidP="00BA2D02">
            <w:pPr>
              <w:autoSpaceDE w:val="0"/>
              <w:autoSpaceDN w:val="0"/>
              <w:adjustRightInd w:val="0"/>
              <w:rPr>
                <w:rFonts w:cs="Arial"/>
                <w:b/>
                <w:bCs/>
                <w:color w:val="000000"/>
                <w:szCs w:val="20"/>
              </w:rPr>
            </w:pPr>
            <w:bookmarkStart w:id="28" w:name="_Hlk167346528"/>
            <w:r w:rsidRPr="005E7E8F">
              <w:rPr>
                <w:rFonts w:cs="Arial"/>
                <w:b/>
                <w:bCs/>
                <w:color w:val="000000"/>
                <w:szCs w:val="20"/>
              </w:rPr>
              <w:t>Leto</w:t>
            </w:r>
          </w:p>
        </w:tc>
        <w:tc>
          <w:tcPr>
            <w:tcW w:w="2124" w:type="dxa"/>
          </w:tcPr>
          <w:p w14:paraId="1921E03E" w14:textId="02AAA020" w:rsidR="00933100" w:rsidRPr="005E7E8F" w:rsidRDefault="00933100" w:rsidP="00933100">
            <w:pPr>
              <w:autoSpaceDE w:val="0"/>
              <w:autoSpaceDN w:val="0"/>
              <w:adjustRightInd w:val="0"/>
              <w:jc w:val="center"/>
              <w:rPr>
                <w:rFonts w:cs="Arial"/>
                <w:b/>
                <w:bCs/>
                <w:color w:val="000000"/>
                <w:szCs w:val="20"/>
              </w:rPr>
            </w:pPr>
            <w:r>
              <w:rPr>
                <w:rFonts w:cs="Arial"/>
                <w:b/>
                <w:bCs/>
                <w:color w:val="000000"/>
                <w:szCs w:val="20"/>
              </w:rPr>
              <w:t>SKLOP A</w:t>
            </w:r>
          </w:p>
        </w:tc>
        <w:tc>
          <w:tcPr>
            <w:tcW w:w="2124" w:type="dxa"/>
          </w:tcPr>
          <w:p w14:paraId="53AA7ABF" w14:textId="7AADED3C" w:rsidR="00933100" w:rsidRPr="005E7E8F" w:rsidRDefault="00933100" w:rsidP="00933100">
            <w:pPr>
              <w:autoSpaceDE w:val="0"/>
              <w:autoSpaceDN w:val="0"/>
              <w:adjustRightInd w:val="0"/>
              <w:jc w:val="center"/>
              <w:rPr>
                <w:rFonts w:cs="Arial"/>
                <w:b/>
                <w:bCs/>
                <w:color w:val="000000"/>
                <w:szCs w:val="20"/>
              </w:rPr>
            </w:pPr>
            <w:r>
              <w:rPr>
                <w:rFonts w:cs="Arial"/>
                <w:b/>
                <w:bCs/>
                <w:color w:val="000000"/>
                <w:szCs w:val="20"/>
              </w:rPr>
              <w:t>SKLOP B</w:t>
            </w:r>
          </w:p>
        </w:tc>
      </w:tr>
      <w:tr w:rsidR="00933100" w:rsidRPr="005E7E8F" w14:paraId="23FE7A2D" w14:textId="4E33C754" w:rsidTr="00933100">
        <w:trPr>
          <w:trHeight w:val="259"/>
          <w:jc w:val="center"/>
        </w:trPr>
        <w:tc>
          <w:tcPr>
            <w:tcW w:w="1713" w:type="dxa"/>
          </w:tcPr>
          <w:p w14:paraId="16D8F398" w14:textId="77777777" w:rsidR="00933100" w:rsidRPr="005E7E8F" w:rsidRDefault="00933100" w:rsidP="00BA2D02">
            <w:pPr>
              <w:autoSpaceDE w:val="0"/>
              <w:autoSpaceDN w:val="0"/>
              <w:adjustRightInd w:val="0"/>
              <w:rPr>
                <w:rFonts w:cs="Arial"/>
                <w:color w:val="000000"/>
                <w:szCs w:val="20"/>
              </w:rPr>
            </w:pPr>
            <w:r w:rsidRPr="005E7E8F">
              <w:rPr>
                <w:rFonts w:cs="Arial"/>
                <w:color w:val="000000"/>
                <w:szCs w:val="20"/>
              </w:rPr>
              <w:t>2024</w:t>
            </w:r>
          </w:p>
        </w:tc>
        <w:tc>
          <w:tcPr>
            <w:tcW w:w="2124" w:type="dxa"/>
          </w:tcPr>
          <w:p w14:paraId="1C05C25F" w14:textId="4BC76FBE" w:rsidR="00933100" w:rsidRPr="005E7E8F" w:rsidRDefault="002E381E" w:rsidP="00933100">
            <w:pPr>
              <w:autoSpaceDE w:val="0"/>
              <w:autoSpaceDN w:val="0"/>
              <w:adjustRightInd w:val="0"/>
              <w:jc w:val="center"/>
              <w:rPr>
                <w:rFonts w:cs="Arial"/>
                <w:color w:val="000000"/>
                <w:szCs w:val="20"/>
              </w:rPr>
            </w:pPr>
            <w:r w:rsidRPr="002E381E">
              <w:rPr>
                <w:rFonts w:cs="Arial"/>
                <w:color w:val="000000"/>
                <w:szCs w:val="20"/>
              </w:rPr>
              <w:t>622.850,00</w:t>
            </w:r>
            <w:r>
              <w:rPr>
                <w:rFonts w:cs="Arial"/>
                <w:color w:val="000000"/>
                <w:szCs w:val="20"/>
              </w:rPr>
              <w:t xml:space="preserve"> EUR</w:t>
            </w:r>
          </w:p>
        </w:tc>
        <w:tc>
          <w:tcPr>
            <w:tcW w:w="2124" w:type="dxa"/>
          </w:tcPr>
          <w:p w14:paraId="3372C878" w14:textId="1F8B7633" w:rsidR="00933100" w:rsidRPr="005E7E8F" w:rsidRDefault="002E381E" w:rsidP="00933100">
            <w:pPr>
              <w:autoSpaceDE w:val="0"/>
              <w:autoSpaceDN w:val="0"/>
              <w:adjustRightInd w:val="0"/>
              <w:jc w:val="center"/>
              <w:rPr>
                <w:rFonts w:cs="Arial"/>
                <w:color w:val="000000"/>
                <w:szCs w:val="20"/>
              </w:rPr>
            </w:pPr>
            <w:r w:rsidRPr="002E381E">
              <w:rPr>
                <w:rFonts w:cs="Arial"/>
                <w:color w:val="000000"/>
                <w:szCs w:val="20"/>
              </w:rPr>
              <w:t>127</w:t>
            </w:r>
            <w:r>
              <w:rPr>
                <w:rFonts w:cs="Arial"/>
                <w:color w:val="000000"/>
                <w:szCs w:val="20"/>
              </w:rPr>
              <w:t>.</w:t>
            </w:r>
            <w:r w:rsidRPr="002E381E">
              <w:rPr>
                <w:rFonts w:cs="Arial"/>
                <w:color w:val="000000"/>
                <w:szCs w:val="20"/>
              </w:rPr>
              <w:t>150</w:t>
            </w:r>
            <w:r>
              <w:rPr>
                <w:rFonts w:cs="Arial"/>
                <w:color w:val="000000"/>
                <w:szCs w:val="20"/>
              </w:rPr>
              <w:t>,00 EUR</w:t>
            </w:r>
          </w:p>
        </w:tc>
      </w:tr>
      <w:tr w:rsidR="00933100" w:rsidRPr="005E7E8F" w14:paraId="4CDDA16A" w14:textId="55816D19" w:rsidTr="00933100">
        <w:trPr>
          <w:trHeight w:val="259"/>
          <w:jc w:val="center"/>
        </w:trPr>
        <w:tc>
          <w:tcPr>
            <w:tcW w:w="1713" w:type="dxa"/>
          </w:tcPr>
          <w:p w14:paraId="74A1C4A5" w14:textId="77777777" w:rsidR="00933100" w:rsidRPr="005E7E8F" w:rsidRDefault="00933100" w:rsidP="00BA2D02">
            <w:pPr>
              <w:autoSpaceDE w:val="0"/>
              <w:autoSpaceDN w:val="0"/>
              <w:adjustRightInd w:val="0"/>
              <w:rPr>
                <w:rFonts w:cs="Arial"/>
                <w:color w:val="000000"/>
                <w:szCs w:val="20"/>
              </w:rPr>
            </w:pPr>
            <w:r w:rsidRPr="005E7E8F">
              <w:rPr>
                <w:rFonts w:cs="Arial"/>
                <w:color w:val="000000"/>
                <w:szCs w:val="20"/>
              </w:rPr>
              <w:t>2025</w:t>
            </w:r>
          </w:p>
        </w:tc>
        <w:tc>
          <w:tcPr>
            <w:tcW w:w="2124" w:type="dxa"/>
          </w:tcPr>
          <w:p w14:paraId="7D01E5E6" w14:textId="70CFE59A" w:rsidR="00933100" w:rsidRPr="005E7E8F" w:rsidRDefault="002E381E" w:rsidP="00933100">
            <w:pPr>
              <w:autoSpaceDE w:val="0"/>
              <w:autoSpaceDN w:val="0"/>
              <w:adjustRightInd w:val="0"/>
              <w:jc w:val="center"/>
              <w:rPr>
                <w:rFonts w:cs="Arial"/>
                <w:color w:val="000000"/>
                <w:szCs w:val="20"/>
              </w:rPr>
            </w:pPr>
            <w:r w:rsidRPr="002E381E">
              <w:rPr>
                <w:rFonts w:cs="Arial"/>
                <w:color w:val="000000"/>
                <w:szCs w:val="20"/>
              </w:rPr>
              <w:t>1.8</w:t>
            </w:r>
            <w:r w:rsidR="00C20048">
              <w:rPr>
                <w:rFonts w:cs="Arial"/>
                <w:color w:val="000000"/>
                <w:szCs w:val="20"/>
              </w:rPr>
              <w:t>9</w:t>
            </w:r>
            <w:r w:rsidRPr="002E381E">
              <w:rPr>
                <w:rFonts w:cs="Arial"/>
                <w:color w:val="000000"/>
                <w:szCs w:val="20"/>
              </w:rPr>
              <w:t>1.050,00</w:t>
            </w:r>
            <w:r>
              <w:rPr>
                <w:rFonts w:cs="Arial"/>
                <w:color w:val="000000"/>
                <w:szCs w:val="20"/>
              </w:rPr>
              <w:t xml:space="preserve"> EUR</w:t>
            </w:r>
          </w:p>
        </w:tc>
        <w:tc>
          <w:tcPr>
            <w:tcW w:w="2124" w:type="dxa"/>
          </w:tcPr>
          <w:p w14:paraId="61433930" w14:textId="113D4FF3" w:rsidR="00933100" w:rsidRPr="005E7E8F" w:rsidRDefault="002E381E" w:rsidP="00933100">
            <w:pPr>
              <w:autoSpaceDE w:val="0"/>
              <w:autoSpaceDN w:val="0"/>
              <w:adjustRightInd w:val="0"/>
              <w:jc w:val="center"/>
              <w:rPr>
                <w:rFonts w:cs="Arial"/>
                <w:color w:val="000000"/>
                <w:szCs w:val="20"/>
              </w:rPr>
            </w:pPr>
            <w:r w:rsidRPr="002E381E">
              <w:rPr>
                <w:rFonts w:cs="Arial"/>
                <w:color w:val="000000"/>
                <w:szCs w:val="20"/>
              </w:rPr>
              <w:t>1</w:t>
            </w:r>
            <w:r w:rsidR="00C20048">
              <w:rPr>
                <w:rFonts w:cs="Arial"/>
                <w:color w:val="000000"/>
                <w:szCs w:val="20"/>
              </w:rPr>
              <w:t>07</w:t>
            </w:r>
            <w:r w:rsidRPr="002E381E">
              <w:rPr>
                <w:rFonts w:cs="Arial"/>
                <w:color w:val="000000"/>
                <w:szCs w:val="20"/>
              </w:rPr>
              <w:t>.150,00 EUR</w:t>
            </w:r>
          </w:p>
        </w:tc>
      </w:tr>
      <w:tr w:rsidR="00933100" w:rsidRPr="005E7E8F" w14:paraId="5D4ECD68" w14:textId="6AF5CFDC" w:rsidTr="00933100">
        <w:trPr>
          <w:trHeight w:val="259"/>
          <w:jc w:val="center"/>
        </w:trPr>
        <w:tc>
          <w:tcPr>
            <w:tcW w:w="1713" w:type="dxa"/>
          </w:tcPr>
          <w:p w14:paraId="6D8638E5" w14:textId="77777777" w:rsidR="00933100" w:rsidRPr="005E7E8F" w:rsidRDefault="00933100" w:rsidP="00BA2D02">
            <w:pPr>
              <w:autoSpaceDE w:val="0"/>
              <w:autoSpaceDN w:val="0"/>
              <w:adjustRightInd w:val="0"/>
              <w:rPr>
                <w:rFonts w:cs="Arial"/>
                <w:color w:val="000000"/>
                <w:szCs w:val="20"/>
              </w:rPr>
            </w:pPr>
            <w:r w:rsidRPr="005E7E8F">
              <w:rPr>
                <w:rFonts w:cs="Arial"/>
                <w:color w:val="000000"/>
                <w:szCs w:val="20"/>
              </w:rPr>
              <w:t>2026</w:t>
            </w:r>
          </w:p>
        </w:tc>
        <w:tc>
          <w:tcPr>
            <w:tcW w:w="2124" w:type="dxa"/>
          </w:tcPr>
          <w:p w14:paraId="51419DC7" w14:textId="71C326C2" w:rsidR="00933100" w:rsidRPr="005E7E8F" w:rsidRDefault="002E381E" w:rsidP="00933100">
            <w:pPr>
              <w:autoSpaceDE w:val="0"/>
              <w:autoSpaceDN w:val="0"/>
              <w:adjustRightInd w:val="0"/>
              <w:jc w:val="center"/>
              <w:rPr>
                <w:rFonts w:cs="Arial"/>
                <w:color w:val="000000"/>
                <w:szCs w:val="20"/>
              </w:rPr>
            </w:pPr>
            <w:r w:rsidRPr="002E381E">
              <w:rPr>
                <w:rFonts w:cs="Arial"/>
                <w:color w:val="000000"/>
                <w:szCs w:val="20"/>
              </w:rPr>
              <w:t>7</w:t>
            </w:r>
            <w:r w:rsidR="00C20048">
              <w:rPr>
                <w:rFonts w:cs="Arial"/>
                <w:color w:val="000000"/>
                <w:szCs w:val="20"/>
              </w:rPr>
              <w:t>3</w:t>
            </w:r>
            <w:r w:rsidRPr="002E381E">
              <w:rPr>
                <w:rFonts w:cs="Arial"/>
                <w:color w:val="000000"/>
                <w:szCs w:val="20"/>
              </w:rPr>
              <w:t>0.000,00</w:t>
            </w:r>
            <w:r>
              <w:rPr>
                <w:rFonts w:cs="Arial"/>
                <w:color w:val="000000"/>
                <w:szCs w:val="20"/>
              </w:rPr>
              <w:t xml:space="preserve"> EUR</w:t>
            </w:r>
          </w:p>
        </w:tc>
        <w:tc>
          <w:tcPr>
            <w:tcW w:w="2124" w:type="dxa"/>
          </w:tcPr>
          <w:p w14:paraId="73341A90" w14:textId="2899A340" w:rsidR="00933100" w:rsidRPr="005E7E8F" w:rsidRDefault="00C20048" w:rsidP="00933100">
            <w:pPr>
              <w:autoSpaceDE w:val="0"/>
              <w:autoSpaceDN w:val="0"/>
              <w:adjustRightInd w:val="0"/>
              <w:jc w:val="center"/>
              <w:rPr>
                <w:rFonts w:cs="Arial"/>
                <w:color w:val="000000"/>
                <w:szCs w:val="20"/>
              </w:rPr>
            </w:pPr>
            <w:r>
              <w:rPr>
                <w:rFonts w:cs="Arial"/>
                <w:color w:val="000000"/>
                <w:szCs w:val="20"/>
              </w:rPr>
              <w:t>20.000</w:t>
            </w:r>
            <w:r w:rsidR="002E381E">
              <w:rPr>
                <w:rFonts w:cs="Arial"/>
                <w:color w:val="000000"/>
                <w:szCs w:val="20"/>
              </w:rPr>
              <w:t>,00 EUR</w:t>
            </w:r>
          </w:p>
        </w:tc>
      </w:tr>
      <w:tr w:rsidR="00933100" w:rsidRPr="005E7E8F" w14:paraId="35D4D6F6" w14:textId="30EBF907" w:rsidTr="00933100">
        <w:trPr>
          <w:trHeight w:val="259"/>
          <w:jc w:val="center"/>
        </w:trPr>
        <w:tc>
          <w:tcPr>
            <w:tcW w:w="1713" w:type="dxa"/>
          </w:tcPr>
          <w:p w14:paraId="332B011F" w14:textId="77777777" w:rsidR="00933100" w:rsidRPr="005E7E8F" w:rsidRDefault="00933100" w:rsidP="00BA2D02">
            <w:pPr>
              <w:autoSpaceDE w:val="0"/>
              <w:autoSpaceDN w:val="0"/>
              <w:adjustRightInd w:val="0"/>
              <w:rPr>
                <w:rFonts w:cs="Arial"/>
                <w:color w:val="000000"/>
                <w:szCs w:val="20"/>
              </w:rPr>
            </w:pPr>
            <w:r w:rsidRPr="005E7E8F">
              <w:rPr>
                <w:rFonts w:cs="Arial"/>
                <w:color w:val="000000"/>
                <w:szCs w:val="20"/>
              </w:rPr>
              <w:t>Skupaj:</w:t>
            </w:r>
          </w:p>
        </w:tc>
        <w:tc>
          <w:tcPr>
            <w:tcW w:w="2124" w:type="dxa"/>
          </w:tcPr>
          <w:p w14:paraId="13D6E326" w14:textId="0C49D338" w:rsidR="00933100" w:rsidRPr="005E7E8F" w:rsidRDefault="002E381E" w:rsidP="00933100">
            <w:pPr>
              <w:autoSpaceDE w:val="0"/>
              <w:autoSpaceDN w:val="0"/>
              <w:adjustRightInd w:val="0"/>
              <w:jc w:val="center"/>
              <w:rPr>
                <w:rFonts w:cs="Arial"/>
                <w:color w:val="000000"/>
                <w:szCs w:val="20"/>
              </w:rPr>
            </w:pPr>
            <w:r w:rsidRPr="002E381E">
              <w:rPr>
                <w:rFonts w:cs="Arial"/>
                <w:color w:val="000000"/>
                <w:szCs w:val="20"/>
              </w:rPr>
              <w:t>3.243.900,00</w:t>
            </w:r>
            <w:r>
              <w:rPr>
                <w:rFonts w:cs="Arial"/>
                <w:color w:val="000000"/>
                <w:szCs w:val="20"/>
              </w:rPr>
              <w:t xml:space="preserve"> EUR</w:t>
            </w:r>
          </w:p>
        </w:tc>
        <w:tc>
          <w:tcPr>
            <w:tcW w:w="2124" w:type="dxa"/>
          </w:tcPr>
          <w:p w14:paraId="67BD5EFA" w14:textId="2BF475C0" w:rsidR="00933100" w:rsidRPr="006E2CC1" w:rsidRDefault="002E381E" w:rsidP="00933100">
            <w:pPr>
              <w:autoSpaceDE w:val="0"/>
              <w:autoSpaceDN w:val="0"/>
              <w:adjustRightInd w:val="0"/>
              <w:jc w:val="center"/>
              <w:rPr>
                <w:rFonts w:cs="Arial"/>
                <w:color w:val="000000"/>
                <w:szCs w:val="20"/>
              </w:rPr>
            </w:pPr>
            <w:r w:rsidRPr="002E381E">
              <w:rPr>
                <w:rFonts w:cs="Arial"/>
                <w:color w:val="000000"/>
                <w:szCs w:val="20"/>
              </w:rPr>
              <w:t>254</w:t>
            </w:r>
            <w:r>
              <w:rPr>
                <w:rFonts w:cs="Arial"/>
                <w:color w:val="000000"/>
                <w:szCs w:val="20"/>
              </w:rPr>
              <w:t>.</w:t>
            </w:r>
            <w:r w:rsidRPr="002E381E">
              <w:rPr>
                <w:rFonts w:cs="Arial"/>
                <w:color w:val="000000"/>
                <w:szCs w:val="20"/>
              </w:rPr>
              <w:t>300</w:t>
            </w:r>
            <w:r>
              <w:rPr>
                <w:rFonts w:cs="Arial"/>
                <w:color w:val="000000"/>
                <w:szCs w:val="20"/>
              </w:rPr>
              <w:t>,00 EUR</w:t>
            </w:r>
          </w:p>
        </w:tc>
      </w:tr>
      <w:bookmarkEnd w:id="28"/>
    </w:tbl>
    <w:p w14:paraId="34314B23" w14:textId="77777777" w:rsidR="005261C1" w:rsidRDefault="005261C1" w:rsidP="00823B2E">
      <w:pPr>
        <w:spacing w:after="0" w:line="276" w:lineRule="auto"/>
        <w:rPr>
          <w:rFonts w:eastAsiaTheme="minorEastAsia" w:cs="Arial"/>
          <w:szCs w:val="20"/>
        </w:rPr>
      </w:pPr>
    </w:p>
    <w:p w14:paraId="5BB91E20" w14:textId="77777777" w:rsidR="00821973" w:rsidRDefault="00821973" w:rsidP="00823B2E">
      <w:pPr>
        <w:spacing w:after="0" w:line="276" w:lineRule="auto"/>
        <w:rPr>
          <w:rFonts w:eastAsiaTheme="minorEastAsia" w:cs="Arial"/>
          <w:szCs w:val="20"/>
        </w:rPr>
      </w:pPr>
    </w:p>
    <w:p w14:paraId="251E92F3" w14:textId="77777777" w:rsidR="004D50A2" w:rsidRDefault="00793C74" w:rsidP="768E430F">
      <w:pPr>
        <w:spacing w:after="0" w:line="276" w:lineRule="auto"/>
        <w:rPr>
          <w:rFonts w:eastAsiaTheme="minorEastAsia" w:cs="Arial"/>
          <w:szCs w:val="20"/>
        </w:rPr>
      </w:pPr>
      <w:r w:rsidRPr="00BD7B26">
        <w:rPr>
          <w:rFonts w:eastAsiaTheme="minorEastAsia" w:cs="Arial"/>
          <w:szCs w:val="20"/>
        </w:rPr>
        <w:t xml:space="preserve">Skupna načrtovana vrednost sredstev na ravni posameznega konzorcija ne sme presegati zneska, ki je naveden za posamezni sklop. </w:t>
      </w:r>
    </w:p>
    <w:p w14:paraId="6E3904D4" w14:textId="77777777" w:rsidR="004D50A2" w:rsidRDefault="004D50A2" w:rsidP="768E430F">
      <w:pPr>
        <w:spacing w:after="0" w:line="276" w:lineRule="auto"/>
        <w:rPr>
          <w:rFonts w:eastAsiaTheme="minorEastAsia" w:cs="Arial"/>
          <w:szCs w:val="20"/>
        </w:rPr>
      </w:pPr>
    </w:p>
    <w:p w14:paraId="11415EA9" w14:textId="20F83C96" w:rsidR="30602629" w:rsidRDefault="1055633C" w:rsidP="768E430F">
      <w:pPr>
        <w:spacing w:after="0" w:line="276" w:lineRule="auto"/>
        <w:rPr>
          <w:rFonts w:eastAsiaTheme="minorEastAsia" w:cs="Arial"/>
        </w:rPr>
      </w:pPr>
      <w:r w:rsidRPr="768E430F">
        <w:rPr>
          <w:rFonts w:eastAsiaTheme="minorEastAsia" w:cs="Arial"/>
        </w:rPr>
        <w:lastRenderedPageBreak/>
        <w:t>Ministrstvo si pridržuje pravico, da glede na razpoložljivost pravic porabe in proračunskih sredstev izbran</w:t>
      </w:r>
      <w:r w:rsidR="4C0C7BD3" w:rsidRPr="768E430F">
        <w:rPr>
          <w:rFonts w:eastAsiaTheme="minorEastAsia" w:cs="Arial"/>
        </w:rPr>
        <w:t>emu</w:t>
      </w:r>
      <w:r w:rsidRPr="768E430F">
        <w:rPr>
          <w:rFonts w:eastAsiaTheme="minorEastAsia" w:cs="Arial"/>
        </w:rPr>
        <w:t xml:space="preserve"> prijavitelj</w:t>
      </w:r>
      <w:r w:rsidR="43C79A84" w:rsidRPr="768E430F">
        <w:rPr>
          <w:rFonts w:eastAsiaTheme="minorEastAsia" w:cs="Arial"/>
        </w:rPr>
        <w:t>u</w:t>
      </w:r>
      <w:r w:rsidRPr="768E430F">
        <w:rPr>
          <w:rFonts w:eastAsiaTheme="minorEastAsia" w:cs="Arial"/>
        </w:rPr>
        <w:t xml:space="preserve"> predlaga prilagoditev dinamike sofinanciranja</w:t>
      </w:r>
      <w:r w:rsidR="11BF562D" w:rsidRPr="768E430F">
        <w:rPr>
          <w:rFonts w:eastAsiaTheme="minorEastAsia" w:cs="Arial"/>
        </w:rPr>
        <w:t xml:space="preserve"> po posameznih letih</w:t>
      </w:r>
      <w:r w:rsidRPr="768E430F">
        <w:rPr>
          <w:rFonts w:eastAsiaTheme="minorEastAsia" w:cs="Arial"/>
        </w:rPr>
        <w:t>. Če se izbrani prijavitelj ne strinja s predlogom ministrstva, se šteje, da odstopa od vloge.</w:t>
      </w:r>
    </w:p>
    <w:p w14:paraId="5E0DA266" w14:textId="77777777" w:rsidR="000E23AF" w:rsidRPr="00823B2E" w:rsidRDefault="000E23AF" w:rsidP="768E430F">
      <w:pPr>
        <w:spacing w:after="0" w:line="276" w:lineRule="auto"/>
        <w:rPr>
          <w:rFonts w:eastAsiaTheme="minorEastAsia" w:cs="Arial"/>
        </w:rPr>
      </w:pPr>
    </w:p>
    <w:p w14:paraId="7DB81C2F" w14:textId="77777777" w:rsidR="00933100" w:rsidRPr="00933100" w:rsidRDefault="00933100" w:rsidP="00881484">
      <w:pPr>
        <w:pStyle w:val="Naslov1"/>
        <w:rPr>
          <w:rStyle w:val="Naslov1Znak"/>
          <w:rFonts w:eastAsia="Arial"/>
          <w:b/>
          <w:color w:val="000000" w:themeColor="text1"/>
        </w:rPr>
      </w:pPr>
      <w:r w:rsidRPr="00933100">
        <w:rPr>
          <w:rStyle w:val="Naslov1Znak"/>
          <w:rFonts w:eastAsia="Arial"/>
          <w:b/>
          <w:color w:val="000000" w:themeColor="text1"/>
        </w:rPr>
        <w:t xml:space="preserve">Shema in stopnja intenzivnosti ali najvišja dovoljena višina sofinanciranja v skladu s shemo državnih pomoči ali pomoči de minimis </w:t>
      </w:r>
    </w:p>
    <w:p w14:paraId="325367F5" w14:textId="39C7789A" w:rsidR="00933100" w:rsidRDefault="00933100" w:rsidP="007A3E25">
      <w:pPr>
        <w:spacing w:after="0" w:line="276" w:lineRule="auto"/>
        <w:rPr>
          <w:rFonts w:eastAsiaTheme="minorEastAsia"/>
        </w:rPr>
      </w:pPr>
      <w:r w:rsidRPr="00933100">
        <w:rPr>
          <w:rFonts w:eastAsiaTheme="minorEastAsia"/>
        </w:rPr>
        <w:t>Ni relevantno.</w:t>
      </w:r>
    </w:p>
    <w:p w14:paraId="346A8509" w14:textId="77777777" w:rsidR="007A3E25" w:rsidRPr="007A3E25" w:rsidRDefault="007A3E25" w:rsidP="007A3E25">
      <w:pPr>
        <w:spacing w:after="0" w:line="276" w:lineRule="auto"/>
        <w:rPr>
          <w:rStyle w:val="Naslov1Znak"/>
          <w:rFonts w:cstheme="minorBidi"/>
          <w:b w:val="0"/>
          <w:szCs w:val="22"/>
        </w:rPr>
      </w:pPr>
    </w:p>
    <w:p w14:paraId="599F5A59" w14:textId="35654137" w:rsidR="30602629" w:rsidRDefault="15D0B84F" w:rsidP="00881484">
      <w:pPr>
        <w:pStyle w:val="Naslov1"/>
        <w:rPr>
          <w:rFonts w:eastAsia="Arial"/>
          <w:color w:val="000000" w:themeColor="text1"/>
        </w:rPr>
      </w:pPr>
      <w:r w:rsidRPr="00823B2E">
        <w:rPr>
          <w:rStyle w:val="Naslov1Znak"/>
          <w:b/>
          <w:bCs/>
        </w:rPr>
        <w:t>Obdobje, v katerem morajo biti porabljena dodeljena sredstva (predvideni datum začetka in konca črpanja sredstev)</w:t>
      </w:r>
      <w:r w:rsidRPr="00823B2E">
        <w:rPr>
          <w:rFonts w:eastAsia="Arial"/>
          <w:color w:val="000000" w:themeColor="text1"/>
        </w:rPr>
        <w:t xml:space="preserve"> </w:t>
      </w:r>
    </w:p>
    <w:p w14:paraId="0883A371" w14:textId="558DB052" w:rsidR="00AE1586" w:rsidRPr="00AE1586" w:rsidRDefault="00AE1586" w:rsidP="00044D88">
      <w:pPr>
        <w:spacing w:line="276" w:lineRule="auto"/>
        <w:rPr>
          <w:b/>
          <w:bCs/>
        </w:rPr>
      </w:pPr>
      <w:r w:rsidRPr="00AE1586">
        <w:rPr>
          <w:b/>
          <w:bCs/>
        </w:rPr>
        <w:t>SKLOP A</w:t>
      </w:r>
    </w:p>
    <w:p w14:paraId="7A789377" w14:textId="7EBE32EA" w:rsidR="007958A2" w:rsidRDefault="007958A2" w:rsidP="00044D88">
      <w:pPr>
        <w:spacing w:after="0" w:line="276" w:lineRule="auto"/>
        <w:rPr>
          <w:rFonts w:eastAsiaTheme="minorEastAsia" w:cs="Arial"/>
          <w:b/>
          <w:bCs/>
        </w:rPr>
      </w:pPr>
    </w:p>
    <w:p w14:paraId="58B26AFC" w14:textId="7443535A" w:rsidR="007958A2" w:rsidRPr="00AE0C1B" w:rsidRDefault="00AE0C1B" w:rsidP="00044D88">
      <w:pPr>
        <w:suppressAutoHyphens/>
        <w:spacing w:line="276" w:lineRule="auto"/>
        <w:rPr>
          <w:b/>
          <w:bCs/>
          <w:lang w:eastAsia="zh-CN"/>
        </w:rPr>
      </w:pPr>
      <w:r w:rsidRPr="00AE0C1B">
        <w:rPr>
          <w:rFonts w:cs="Arial"/>
          <w:szCs w:val="20"/>
          <w:lang w:eastAsia="zh-CN"/>
        </w:rPr>
        <w:t xml:space="preserve">Aktivnosti projekta se začnejo izvajati </w:t>
      </w:r>
      <w:r w:rsidRPr="00AE0C1B">
        <w:rPr>
          <w:rFonts w:cs="Arial"/>
          <w:b/>
          <w:bCs/>
          <w:szCs w:val="20"/>
          <w:lang w:eastAsia="zh-CN"/>
        </w:rPr>
        <w:t>z dnem izdaje sklepa o izboru,</w:t>
      </w:r>
      <w:r w:rsidRPr="00AE0C1B">
        <w:rPr>
          <w:rFonts w:cs="Arial"/>
          <w:szCs w:val="20"/>
          <w:lang w:eastAsia="zh-CN"/>
        </w:rPr>
        <w:t xml:space="preserve"> </w:t>
      </w:r>
      <w:r w:rsidRPr="00AE0C1B">
        <w:rPr>
          <w:rFonts w:cs="Arial"/>
          <w:b/>
          <w:bCs/>
          <w:szCs w:val="20"/>
          <w:lang w:eastAsia="zh-CN"/>
        </w:rPr>
        <w:t xml:space="preserve">rok za zaključek aktivnosti projekta pa je </w:t>
      </w:r>
      <w:r w:rsidR="007958A2" w:rsidRPr="00AE0C1B">
        <w:rPr>
          <w:rFonts w:cs="Arial"/>
          <w:b/>
          <w:bCs/>
          <w:szCs w:val="20"/>
          <w:lang w:eastAsia="zh-CN"/>
        </w:rPr>
        <w:t>30. 6. 202</w:t>
      </w:r>
      <w:r w:rsidR="00AE543E" w:rsidRPr="00AE0C1B">
        <w:rPr>
          <w:rFonts w:cs="Arial"/>
          <w:b/>
          <w:bCs/>
          <w:szCs w:val="20"/>
          <w:lang w:eastAsia="zh-CN"/>
        </w:rPr>
        <w:t>6</w:t>
      </w:r>
      <w:r w:rsidR="007958A2" w:rsidRPr="00AE0C1B">
        <w:rPr>
          <w:rFonts w:cs="Arial"/>
          <w:b/>
          <w:bCs/>
          <w:szCs w:val="20"/>
          <w:lang w:eastAsia="zh-CN"/>
        </w:rPr>
        <w:t>.</w:t>
      </w:r>
    </w:p>
    <w:p w14:paraId="42DE8ADA" w14:textId="6A07983C" w:rsidR="007958A2" w:rsidRPr="00AE543E" w:rsidRDefault="007958A2" w:rsidP="00044D88">
      <w:pPr>
        <w:suppressAutoHyphens/>
        <w:spacing w:line="276" w:lineRule="auto"/>
        <w:rPr>
          <w:b/>
          <w:bCs/>
          <w:lang w:eastAsia="zh-CN"/>
        </w:rPr>
      </w:pPr>
      <w:r w:rsidRPr="00712060">
        <w:rPr>
          <w:rFonts w:cs="Arial"/>
          <w:color w:val="000000"/>
          <w:szCs w:val="20"/>
        </w:rPr>
        <w:t xml:space="preserve">Ministrstvo bo sofinanciralo le upravičene stroške nastale </w:t>
      </w:r>
      <w:r w:rsidR="002F7D74">
        <w:rPr>
          <w:rFonts w:cs="Arial"/>
          <w:b/>
          <w:bCs/>
          <w:szCs w:val="20"/>
          <w:lang w:eastAsia="zh-CN"/>
        </w:rPr>
        <w:t>od dne</w:t>
      </w:r>
      <w:r w:rsidR="00AE0C1B">
        <w:rPr>
          <w:rFonts w:cs="Arial"/>
          <w:b/>
          <w:bCs/>
          <w:szCs w:val="20"/>
          <w:lang w:eastAsia="zh-CN"/>
        </w:rPr>
        <w:t>va</w:t>
      </w:r>
      <w:r w:rsidR="002F7D74">
        <w:rPr>
          <w:rFonts w:cs="Arial"/>
          <w:b/>
          <w:bCs/>
          <w:szCs w:val="20"/>
          <w:lang w:eastAsia="zh-CN"/>
        </w:rPr>
        <w:t xml:space="preserve"> izdaje sklepa o izboru </w:t>
      </w:r>
      <w:r w:rsidR="00AE543E" w:rsidRPr="00C456E9">
        <w:rPr>
          <w:rFonts w:cs="Arial"/>
          <w:b/>
          <w:bCs/>
          <w:szCs w:val="20"/>
          <w:lang w:eastAsia="zh-CN"/>
        </w:rPr>
        <w:t>do dne 30. 6. 202</w:t>
      </w:r>
      <w:r w:rsidR="00AE543E">
        <w:rPr>
          <w:rFonts w:cs="Arial"/>
          <w:b/>
          <w:bCs/>
          <w:szCs w:val="20"/>
          <w:lang w:eastAsia="zh-CN"/>
        </w:rPr>
        <w:t>6</w:t>
      </w:r>
      <w:r w:rsidR="00AE543E" w:rsidRPr="00C456E9">
        <w:rPr>
          <w:rFonts w:cs="Arial"/>
          <w:b/>
          <w:bCs/>
          <w:szCs w:val="20"/>
          <w:lang w:eastAsia="zh-CN"/>
        </w:rPr>
        <w:t>.</w:t>
      </w:r>
    </w:p>
    <w:p w14:paraId="42A5219B" w14:textId="40682777" w:rsidR="00AE543E" w:rsidRPr="00C456E9" w:rsidRDefault="007958A2" w:rsidP="00044D88">
      <w:pPr>
        <w:suppressAutoHyphens/>
        <w:spacing w:line="276" w:lineRule="auto"/>
        <w:rPr>
          <w:b/>
          <w:bCs/>
          <w:lang w:eastAsia="zh-CN"/>
        </w:rPr>
      </w:pPr>
      <w:r w:rsidRPr="00A90F24">
        <w:rPr>
          <w:rFonts w:cs="Arial"/>
          <w:color w:val="000000"/>
        </w:rPr>
        <w:t>Obdobje upravičenosti izdatkov</w:t>
      </w:r>
      <w:r>
        <w:rPr>
          <w:rFonts w:cs="Arial"/>
          <w:color w:val="000000"/>
        </w:rPr>
        <w:t xml:space="preserve"> (datum plačila računov oziroma verodostojnih knjigovodskih listin)</w:t>
      </w:r>
      <w:r w:rsidRPr="00A90F24">
        <w:rPr>
          <w:rFonts w:cs="Arial"/>
          <w:color w:val="000000"/>
        </w:rPr>
        <w:t xml:space="preserve"> je </w:t>
      </w:r>
      <w:r w:rsidR="002F7D74">
        <w:rPr>
          <w:rFonts w:cs="Arial"/>
          <w:b/>
          <w:bCs/>
          <w:szCs w:val="20"/>
          <w:lang w:eastAsia="zh-CN"/>
        </w:rPr>
        <w:t xml:space="preserve">od dne izdaje sklepa o izboru </w:t>
      </w:r>
      <w:r w:rsidR="00AE543E" w:rsidRPr="00C456E9">
        <w:rPr>
          <w:rFonts w:cs="Arial"/>
          <w:b/>
          <w:bCs/>
          <w:szCs w:val="20"/>
          <w:lang w:eastAsia="zh-CN"/>
        </w:rPr>
        <w:t xml:space="preserve">do </w:t>
      </w:r>
      <w:r w:rsidR="004A2F96">
        <w:rPr>
          <w:rFonts w:cs="Arial"/>
          <w:b/>
          <w:bCs/>
          <w:szCs w:val="20"/>
          <w:lang w:eastAsia="zh-CN"/>
        </w:rPr>
        <w:t>15</w:t>
      </w:r>
      <w:r w:rsidR="00AE543E" w:rsidRPr="00C456E9">
        <w:rPr>
          <w:rFonts w:cs="Arial"/>
          <w:b/>
          <w:bCs/>
          <w:szCs w:val="20"/>
          <w:lang w:eastAsia="zh-CN"/>
        </w:rPr>
        <w:t xml:space="preserve">. </w:t>
      </w:r>
      <w:r w:rsidR="00AE543E">
        <w:rPr>
          <w:rFonts w:cs="Arial"/>
          <w:b/>
          <w:bCs/>
          <w:szCs w:val="20"/>
          <w:lang w:eastAsia="zh-CN"/>
        </w:rPr>
        <w:t>7</w:t>
      </w:r>
      <w:r w:rsidR="00AE543E" w:rsidRPr="00C456E9">
        <w:rPr>
          <w:rFonts w:cs="Arial"/>
          <w:b/>
          <w:bCs/>
          <w:szCs w:val="20"/>
          <w:lang w:eastAsia="zh-CN"/>
        </w:rPr>
        <w:t>. 202</w:t>
      </w:r>
      <w:r w:rsidR="00AE543E">
        <w:rPr>
          <w:rFonts w:cs="Arial"/>
          <w:b/>
          <w:bCs/>
          <w:szCs w:val="20"/>
          <w:lang w:eastAsia="zh-CN"/>
        </w:rPr>
        <w:t>6</w:t>
      </w:r>
      <w:r w:rsidR="00AE543E" w:rsidRPr="00C456E9">
        <w:rPr>
          <w:rFonts w:cs="Arial"/>
          <w:b/>
          <w:bCs/>
          <w:szCs w:val="20"/>
          <w:lang w:eastAsia="zh-CN"/>
        </w:rPr>
        <w:t>.</w:t>
      </w:r>
    </w:p>
    <w:p w14:paraId="3C969783" w14:textId="77777777" w:rsidR="00AE1586" w:rsidRDefault="00AE1586" w:rsidP="00044D88">
      <w:pPr>
        <w:spacing w:line="276" w:lineRule="auto"/>
        <w:rPr>
          <w:b/>
          <w:bCs/>
        </w:rPr>
      </w:pPr>
    </w:p>
    <w:p w14:paraId="0CCC0038" w14:textId="2FD557CA" w:rsidR="00AE1586" w:rsidRPr="00AE1586" w:rsidRDefault="00AE1586" w:rsidP="00044D88">
      <w:pPr>
        <w:spacing w:line="276" w:lineRule="auto"/>
        <w:rPr>
          <w:b/>
          <w:bCs/>
        </w:rPr>
      </w:pPr>
      <w:r w:rsidRPr="00AE1586">
        <w:rPr>
          <w:b/>
          <w:bCs/>
        </w:rPr>
        <w:t xml:space="preserve">SKLOP </w:t>
      </w:r>
      <w:r>
        <w:rPr>
          <w:b/>
          <w:bCs/>
        </w:rPr>
        <w:t>B</w:t>
      </w:r>
    </w:p>
    <w:p w14:paraId="6A61B340" w14:textId="7524D8A0" w:rsidR="009E1361" w:rsidRDefault="00AE0C1B" w:rsidP="00044D88">
      <w:pPr>
        <w:spacing w:after="0" w:line="276" w:lineRule="auto"/>
        <w:rPr>
          <w:rFonts w:cs="Arial"/>
          <w:b/>
          <w:bCs/>
          <w:szCs w:val="20"/>
          <w:lang w:eastAsia="zh-CN"/>
        </w:rPr>
      </w:pPr>
      <w:r w:rsidRPr="00AE0C1B">
        <w:rPr>
          <w:rFonts w:cs="Arial"/>
          <w:szCs w:val="20"/>
          <w:lang w:eastAsia="zh-CN"/>
        </w:rPr>
        <w:t xml:space="preserve">Aktivnosti projekta se začnejo izvajati </w:t>
      </w:r>
      <w:r w:rsidRPr="00AE0C1B">
        <w:rPr>
          <w:rFonts w:cs="Arial"/>
          <w:b/>
          <w:bCs/>
          <w:szCs w:val="20"/>
          <w:lang w:eastAsia="zh-CN"/>
        </w:rPr>
        <w:t>z dnem izdaje sklepa o izboru,</w:t>
      </w:r>
      <w:r w:rsidRPr="00AE0C1B">
        <w:rPr>
          <w:rFonts w:cs="Arial"/>
          <w:szCs w:val="20"/>
          <w:lang w:eastAsia="zh-CN"/>
        </w:rPr>
        <w:t xml:space="preserve"> </w:t>
      </w:r>
      <w:r w:rsidRPr="00AE0C1B">
        <w:rPr>
          <w:rFonts w:cs="Arial"/>
          <w:b/>
          <w:bCs/>
          <w:szCs w:val="20"/>
          <w:lang w:eastAsia="zh-CN"/>
        </w:rPr>
        <w:t xml:space="preserve">rok za zaključek aktivnosti projekta pa je </w:t>
      </w:r>
      <w:r w:rsidR="009E1361">
        <w:rPr>
          <w:rFonts w:cs="Arial"/>
          <w:b/>
          <w:bCs/>
          <w:szCs w:val="20"/>
          <w:lang w:eastAsia="zh-CN"/>
        </w:rPr>
        <w:t>31. 12. 2025.</w:t>
      </w:r>
    </w:p>
    <w:p w14:paraId="20F16C46" w14:textId="18104DEE" w:rsidR="00AE543E" w:rsidRDefault="002F7D74" w:rsidP="00044D88">
      <w:pPr>
        <w:spacing w:after="0" w:line="276" w:lineRule="auto"/>
        <w:rPr>
          <w:rFonts w:cs="Arial"/>
          <w:color w:val="000000"/>
          <w:szCs w:val="20"/>
        </w:rPr>
      </w:pPr>
      <w:r>
        <w:rPr>
          <w:rFonts w:cs="Arial"/>
          <w:b/>
          <w:bCs/>
          <w:szCs w:val="20"/>
          <w:lang w:eastAsia="zh-CN"/>
        </w:rPr>
        <w:t xml:space="preserve"> </w:t>
      </w:r>
    </w:p>
    <w:p w14:paraId="5C1D7960" w14:textId="7DE6A80F" w:rsidR="00AE1586" w:rsidRDefault="00AE543E" w:rsidP="00044D88">
      <w:pPr>
        <w:spacing w:after="0" w:line="276" w:lineRule="auto"/>
        <w:rPr>
          <w:rFonts w:eastAsiaTheme="minorEastAsia" w:cs="Arial"/>
          <w:b/>
          <w:bCs/>
        </w:rPr>
      </w:pPr>
      <w:r w:rsidRPr="00712060">
        <w:rPr>
          <w:rFonts w:cs="Arial"/>
          <w:color w:val="000000"/>
          <w:szCs w:val="20"/>
        </w:rPr>
        <w:t xml:space="preserve">Ministrstvo bo sofinanciralo le upravičene stroške </w:t>
      </w:r>
      <w:r w:rsidR="00AE0C1B" w:rsidRPr="00712060">
        <w:rPr>
          <w:rFonts w:cs="Arial"/>
          <w:color w:val="000000"/>
          <w:szCs w:val="20"/>
        </w:rPr>
        <w:t xml:space="preserve">nastale </w:t>
      </w:r>
      <w:r w:rsidR="00AE0C1B">
        <w:rPr>
          <w:rFonts w:cs="Arial"/>
          <w:b/>
          <w:bCs/>
          <w:szCs w:val="20"/>
          <w:lang w:eastAsia="zh-CN"/>
        </w:rPr>
        <w:t xml:space="preserve">od dneva izdaje sklepa o izboru </w:t>
      </w:r>
      <w:r w:rsidR="00AE0C1B" w:rsidRPr="00C456E9">
        <w:rPr>
          <w:rFonts w:cs="Arial"/>
          <w:b/>
          <w:bCs/>
          <w:szCs w:val="20"/>
          <w:lang w:eastAsia="zh-CN"/>
        </w:rPr>
        <w:t>do dne</w:t>
      </w:r>
      <w:r w:rsidRPr="00C456E9">
        <w:rPr>
          <w:rFonts w:cs="Arial"/>
          <w:b/>
          <w:bCs/>
          <w:szCs w:val="20"/>
          <w:lang w:eastAsia="zh-CN"/>
        </w:rPr>
        <w:t xml:space="preserve"> </w:t>
      </w:r>
      <w:r w:rsidR="00AE1586" w:rsidRPr="00AE1586">
        <w:rPr>
          <w:rFonts w:eastAsiaTheme="minorEastAsia" w:cs="Arial"/>
          <w:b/>
          <w:bCs/>
        </w:rPr>
        <w:t>3</w:t>
      </w:r>
      <w:r w:rsidR="00BA1177">
        <w:rPr>
          <w:rFonts w:eastAsiaTheme="minorEastAsia" w:cs="Arial"/>
          <w:b/>
          <w:bCs/>
        </w:rPr>
        <w:t>1</w:t>
      </w:r>
      <w:r w:rsidR="00AE1586" w:rsidRPr="00AE1586">
        <w:rPr>
          <w:rFonts w:eastAsiaTheme="minorEastAsia" w:cs="Arial"/>
          <w:b/>
          <w:bCs/>
        </w:rPr>
        <w:t>. 1</w:t>
      </w:r>
      <w:r w:rsidR="00BA1177">
        <w:rPr>
          <w:rFonts w:eastAsiaTheme="minorEastAsia" w:cs="Arial"/>
          <w:b/>
          <w:bCs/>
        </w:rPr>
        <w:t>2</w:t>
      </w:r>
      <w:r w:rsidR="00AE1586" w:rsidRPr="00AE1586">
        <w:rPr>
          <w:rFonts w:eastAsiaTheme="minorEastAsia" w:cs="Arial"/>
          <w:b/>
          <w:bCs/>
        </w:rPr>
        <w:t>. 2025.</w:t>
      </w:r>
    </w:p>
    <w:p w14:paraId="213B12CD" w14:textId="77777777" w:rsidR="00AE543E" w:rsidRPr="008A29E6" w:rsidRDefault="00AE543E" w:rsidP="00044D88">
      <w:pPr>
        <w:spacing w:after="0" w:line="276" w:lineRule="auto"/>
        <w:rPr>
          <w:rFonts w:eastAsiaTheme="minorEastAsia" w:cs="Arial"/>
        </w:rPr>
      </w:pPr>
    </w:p>
    <w:p w14:paraId="71C63F6C" w14:textId="4EE3EF35" w:rsidR="00AE1586" w:rsidRDefault="00AE543E" w:rsidP="00044D88">
      <w:pPr>
        <w:spacing w:after="0" w:line="276" w:lineRule="auto"/>
        <w:rPr>
          <w:rFonts w:eastAsiaTheme="minorEastAsia" w:cs="Arial"/>
        </w:rPr>
      </w:pPr>
      <w:r w:rsidRPr="00A90F24">
        <w:rPr>
          <w:rFonts w:cs="Arial"/>
          <w:color w:val="000000"/>
        </w:rPr>
        <w:t>Obdobje upravičenosti izdatkov</w:t>
      </w:r>
      <w:r>
        <w:rPr>
          <w:rFonts w:cs="Arial"/>
          <w:color w:val="000000"/>
        </w:rPr>
        <w:t xml:space="preserve"> (datum plačila računov oziroma verodostojnih knjigovodskih listin)</w:t>
      </w:r>
      <w:r w:rsidRPr="00A90F24">
        <w:rPr>
          <w:rFonts w:cs="Arial"/>
          <w:color w:val="000000"/>
        </w:rPr>
        <w:t xml:space="preserve"> je</w:t>
      </w:r>
      <w:r w:rsidR="002F7D74" w:rsidRPr="002F7D74">
        <w:rPr>
          <w:rFonts w:cs="Arial"/>
          <w:b/>
          <w:bCs/>
          <w:szCs w:val="20"/>
          <w:lang w:eastAsia="zh-CN"/>
        </w:rPr>
        <w:t xml:space="preserve"> </w:t>
      </w:r>
      <w:r w:rsidR="002F7D74">
        <w:rPr>
          <w:rFonts w:cs="Arial"/>
          <w:b/>
          <w:bCs/>
          <w:szCs w:val="20"/>
          <w:lang w:eastAsia="zh-CN"/>
        </w:rPr>
        <w:t xml:space="preserve">od dne izdaje sklepa o izboru </w:t>
      </w:r>
      <w:r w:rsidRPr="00C456E9">
        <w:rPr>
          <w:rFonts w:cs="Arial"/>
          <w:b/>
          <w:bCs/>
          <w:szCs w:val="20"/>
          <w:lang w:eastAsia="zh-CN"/>
        </w:rPr>
        <w:t xml:space="preserve">do dne </w:t>
      </w:r>
      <w:r w:rsidR="00BA1177">
        <w:rPr>
          <w:rFonts w:eastAsiaTheme="minorEastAsia" w:cs="Arial"/>
          <w:b/>
          <w:bCs/>
        </w:rPr>
        <w:t>31</w:t>
      </w:r>
      <w:r w:rsidR="00AE1586" w:rsidRPr="00AE1586">
        <w:rPr>
          <w:rFonts w:eastAsiaTheme="minorEastAsia" w:cs="Arial"/>
          <w:b/>
          <w:bCs/>
        </w:rPr>
        <w:t>. 1. 202</w:t>
      </w:r>
      <w:r w:rsidR="00BA1177">
        <w:rPr>
          <w:rFonts w:eastAsiaTheme="minorEastAsia" w:cs="Arial"/>
          <w:b/>
          <w:bCs/>
        </w:rPr>
        <w:t>6</w:t>
      </w:r>
      <w:r w:rsidR="00AE1586" w:rsidRPr="00AE1586">
        <w:rPr>
          <w:rFonts w:eastAsiaTheme="minorEastAsia" w:cs="Arial"/>
          <w:b/>
          <w:bCs/>
        </w:rPr>
        <w:t>.</w:t>
      </w:r>
    </w:p>
    <w:p w14:paraId="04F43ED2" w14:textId="77777777" w:rsidR="008A29E6" w:rsidRPr="008A29E6" w:rsidRDefault="008A29E6" w:rsidP="00044D88">
      <w:pPr>
        <w:spacing w:after="0" w:line="276" w:lineRule="auto"/>
        <w:rPr>
          <w:rFonts w:eastAsiaTheme="minorEastAsia" w:cs="Arial"/>
        </w:rPr>
      </w:pPr>
    </w:p>
    <w:p w14:paraId="1C08D9E9" w14:textId="77777777" w:rsidR="008A29E6" w:rsidRDefault="008A29E6" w:rsidP="00044D88">
      <w:pPr>
        <w:spacing w:after="0" w:line="276" w:lineRule="auto"/>
        <w:rPr>
          <w:rFonts w:eastAsiaTheme="minorEastAsia" w:cs="Arial"/>
        </w:rPr>
      </w:pPr>
      <w:r w:rsidRPr="008A29E6">
        <w:rPr>
          <w:rFonts w:eastAsiaTheme="minorEastAsia" w:cs="Arial"/>
        </w:rPr>
        <w:t>Obdobje upravičenosti lahko ministrstvo podaljša zaradi posebej utemeljenih, objektivnih razlogov, povezanih z doseganjem mejnikov, ciljev in kazalnikov ali drugih posebej utemeljenih, objektivnih razlogov.</w:t>
      </w:r>
    </w:p>
    <w:p w14:paraId="6D6D7910" w14:textId="77777777" w:rsidR="000E23AF" w:rsidRPr="008A29E6" w:rsidRDefault="000E23AF" w:rsidP="00044D88">
      <w:pPr>
        <w:spacing w:after="0" w:line="276" w:lineRule="auto"/>
        <w:rPr>
          <w:rFonts w:eastAsiaTheme="minorEastAsia" w:cs="Arial"/>
        </w:rPr>
      </w:pPr>
    </w:p>
    <w:p w14:paraId="148AAC7F" w14:textId="323E5327" w:rsidR="00181DAC" w:rsidRPr="00823B2E" w:rsidRDefault="700B941B" w:rsidP="00881484">
      <w:pPr>
        <w:pStyle w:val="Naslov1"/>
        <w:rPr>
          <w:rStyle w:val="Naslov1Znak"/>
          <w:b/>
          <w:bCs/>
        </w:rPr>
      </w:pPr>
      <w:r w:rsidRPr="00823B2E">
        <w:t>Vsebina in priprava vloge na javni razpis</w:t>
      </w:r>
    </w:p>
    <w:p w14:paraId="69449DCD" w14:textId="77777777" w:rsidR="008A29E6" w:rsidRDefault="00387534" w:rsidP="008A29E6">
      <w:pPr>
        <w:tabs>
          <w:tab w:val="left" w:pos="720"/>
        </w:tabs>
        <w:spacing w:line="276" w:lineRule="auto"/>
        <w:rPr>
          <w:rFonts w:eastAsiaTheme="minorEastAsia" w:cs="Arial"/>
          <w:szCs w:val="20"/>
        </w:rPr>
      </w:pPr>
      <w:r w:rsidRPr="00823B2E">
        <w:rPr>
          <w:rFonts w:eastAsiaTheme="minorEastAsia" w:cs="Arial"/>
          <w:szCs w:val="20"/>
        </w:rPr>
        <w:t>Razpisna dokumentacija</w:t>
      </w:r>
      <w:r w:rsidR="432C5B14" w:rsidRPr="00823B2E">
        <w:rPr>
          <w:rFonts w:eastAsiaTheme="minorEastAsia" w:cs="Arial"/>
          <w:szCs w:val="20"/>
        </w:rPr>
        <w:t xml:space="preserve"> obsega</w:t>
      </w:r>
      <w:r w:rsidR="00374E1F" w:rsidRPr="00823B2E">
        <w:rPr>
          <w:rFonts w:eastAsiaTheme="minorEastAsia" w:cs="Arial"/>
          <w:szCs w:val="20"/>
        </w:rPr>
        <w:t xml:space="preserve"> naslednje dokumente</w:t>
      </w:r>
      <w:r w:rsidR="233E8D21" w:rsidRPr="00823B2E">
        <w:rPr>
          <w:rFonts w:eastAsiaTheme="minorEastAsia" w:cs="Arial"/>
          <w:szCs w:val="20"/>
        </w:rPr>
        <w:t>:</w:t>
      </w:r>
      <w:r w:rsidR="432C5B14" w:rsidRPr="00823B2E">
        <w:rPr>
          <w:rFonts w:eastAsiaTheme="minorEastAsia" w:cs="Arial"/>
          <w:szCs w:val="20"/>
        </w:rPr>
        <w:t xml:space="preserve"> </w:t>
      </w:r>
    </w:p>
    <w:p w14:paraId="701E199C" w14:textId="377C4E55" w:rsidR="00DD7266" w:rsidRPr="008A29E6" w:rsidRDefault="00387534" w:rsidP="00C54DDD">
      <w:pPr>
        <w:pStyle w:val="Odstavekseznama"/>
        <w:numPr>
          <w:ilvl w:val="0"/>
          <w:numId w:val="7"/>
        </w:numPr>
        <w:tabs>
          <w:tab w:val="left" w:pos="720"/>
        </w:tabs>
        <w:spacing w:line="276" w:lineRule="auto"/>
        <w:rPr>
          <w:rFonts w:eastAsiaTheme="minorEastAsia" w:cs="Arial"/>
          <w:szCs w:val="20"/>
        </w:rPr>
      </w:pPr>
      <w:r w:rsidRPr="008A29E6">
        <w:rPr>
          <w:rFonts w:eastAsiaTheme="minorEastAsia" w:cs="Arial"/>
        </w:rPr>
        <w:t xml:space="preserve">Besedilo javnega razpisa </w:t>
      </w:r>
      <w:r w:rsidR="008A29E6" w:rsidRPr="008A29E6">
        <w:rPr>
          <w:rFonts w:cs="Arial"/>
          <w:bCs/>
          <w:szCs w:val="20"/>
        </w:rPr>
        <w:t>»</w:t>
      </w:r>
      <w:r w:rsidR="00923AFB" w:rsidRPr="00923AFB">
        <w:rPr>
          <w:rFonts w:cs="Arial"/>
          <w:bCs/>
          <w:szCs w:val="20"/>
        </w:rPr>
        <w:t>Izvedba izobraževalnih programov za odrasle in razvoj digitalne knjižnice na področju finančne pismenosti</w:t>
      </w:r>
      <w:r w:rsidR="008A29E6" w:rsidRPr="008A29E6">
        <w:rPr>
          <w:rFonts w:cs="Arial"/>
          <w:bCs/>
          <w:szCs w:val="20"/>
        </w:rPr>
        <w:t xml:space="preserve">« </w:t>
      </w:r>
    </w:p>
    <w:p w14:paraId="320E4DE4" w14:textId="7CFF58D6" w:rsidR="008A29E6" w:rsidRPr="0008653F" w:rsidRDefault="008A29E6" w:rsidP="00C54DDD">
      <w:pPr>
        <w:pStyle w:val="Odstavekseznama"/>
        <w:numPr>
          <w:ilvl w:val="0"/>
          <w:numId w:val="7"/>
        </w:numPr>
        <w:spacing w:after="0" w:line="276" w:lineRule="auto"/>
        <w:contextualSpacing w:val="0"/>
        <w:rPr>
          <w:rFonts w:cs="Arial"/>
          <w:szCs w:val="20"/>
        </w:rPr>
      </w:pPr>
      <w:r w:rsidRPr="0008653F">
        <w:rPr>
          <w:rFonts w:cs="Arial"/>
          <w:szCs w:val="20"/>
        </w:rPr>
        <w:t>Navodila za prijavo na javni razpis</w:t>
      </w:r>
    </w:p>
    <w:p w14:paraId="69CEED2E" w14:textId="42478463" w:rsidR="008A29E6" w:rsidRDefault="008A29E6" w:rsidP="00C54DDD">
      <w:pPr>
        <w:pStyle w:val="Odstavekseznama"/>
        <w:numPr>
          <w:ilvl w:val="0"/>
          <w:numId w:val="7"/>
        </w:numPr>
        <w:shd w:val="clear" w:color="auto" w:fill="FFFFFF"/>
        <w:spacing w:after="0" w:line="276" w:lineRule="auto"/>
        <w:contextualSpacing w:val="0"/>
        <w:rPr>
          <w:rFonts w:cs="Arial"/>
          <w:szCs w:val="20"/>
        </w:rPr>
      </w:pPr>
      <w:r w:rsidRPr="0008653F">
        <w:rPr>
          <w:rFonts w:cs="Arial"/>
          <w:szCs w:val="20"/>
        </w:rPr>
        <w:t>Prijavnica na javni razpis</w:t>
      </w:r>
      <w:bookmarkStart w:id="29" w:name="_Hlk127438310"/>
      <w:r w:rsidR="00CD646C">
        <w:rPr>
          <w:rFonts w:cs="Arial"/>
          <w:szCs w:val="20"/>
        </w:rPr>
        <w:t xml:space="preserve"> (</w:t>
      </w:r>
      <w:r w:rsidR="00574B48">
        <w:rPr>
          <w:rFonts w:cs="Arial"/>
          <w:szCs w:val="20"/>
        </w:rPr>
        <w:t>SKLOP</w:t>
      </w:r>
      <w:r w:rsidR="00CD646C">
        <w:rPr>
          <w:rFonts w:cs="Arial"/>
          <w:szCs w:val="20"/>
        </w:rPr>
        <w:t xml:space="preserve"> A)</w:t>
      </w:r>
    </w:p>
    <w:p w14:paraId="13AA87CC" w14:textId="09F45A3A" w:rsidR="009C6205" w:rsidRPr="003259B2" w:rsidRDefault="00CD646C" w:rsidP="003259B2">
      <w:pPr>
        <w:pStyle w:val="Odstavekseznama"/>
        <w:numPr>
          <w:ilvl w:val="0"/>
          <w:numId w:val="7"/>
        </w:numPr>
        <w:shd w:val="clear" w:color="auto" w:fill="FFFFFF"/>
        <w:spacing w:after="0" w:line="276" w:lineRule="auto"/>
        <w:contextualSpacing w:val="0"/>
        <w:rPr>
          <w:rFonts w:cs="Arial"/>
          <w:szCs w:val="20"/>
        </w:rPr>
      </w:pPr>
      <w:r w:rsidRPr="0008653F">
        <w:rPr>
          <w:rFonts w:cs="Arial"/>
          <w:szCs w:val="20"/>
        </w:rPr>
        <w:t>Prijavnica na javni razpis</w:t>
      </w:r>
      <w:r>
        <w:rPr>
          <w:rFonts w:cs="Arial"/>
          <w:szCs w:val="20"/>
        </w:rPr>
        <w:t xml:space="preserve"> (</w:t>
      </w:r>
      <w:r w:rsidR="00574B48">
        <w:rPr>
          <w:rFonts w:cs="Arial"/>
          <w:szCs w:val="20"/>
        </w:rPr>
        <w:t>SKLOP</w:t>
      </w:r>
      <w:r>
        <w:rPr>
          <w:rFonts w:cs="Arial"/>
          <w:szCs w:val="20"/>
        </w:rPr>
        <w:t xml:space="preserve"> B)</w:t>
      </w:r>
    </w:p>
    <w:p w14:paraId="426DF73F" w14:textId="77777777" w:rsidR="008A29E6" w:rsidRDefault="008A29E6" w:rsidP="00C54DDD">
      <w:pPr>
        <w:pStyle w:val="Odstavekseznama"/>
        <w:numPr>
          <w:ilvl w:val="0"/>
          <w:numId w:val="7"/>
        </w:numPr>
        <w:shd w:val="clear" w:color="auto" w:fill="FFFFFF"/>
        <w:spacing w:after="0" w:line="276" w:lineRule="auto"/>
        <w:contextualSpacing w:val="0"/>
        <w:rPr>
          <w:rFonts w:cs="Arial"/>
          <w:bCs/>
          <w:szCs w:val="20"/>
        </w:rPr>
      </w:pPr>
      <w:r w:rsidRPr="0008653F">
        <w:rPr>
          <w:rFonts w:cs="Arial"/>
          <w:bCs/>
          <w:szCs w:val="20"/>
        </w:rPr>
        <w:t xml:space="preserve">Priloga 1: Finančni načrt </w:t>
      </w:r>
    </w:p>
    <w:p w14:paraId="0FB2F731" w14:textId="77777777" w:rsidR="008A29E6" w:rsidRPr="0008653F" w:rsidRDefault="008A29E6" w:rsidP="00C54DDD">
      <w:pPr>
        <w:pStyle w:val="Odstavekseznama"/>
        <w:numPr>
          <w:ilvl w:val="0"/>
          <w:numId w:val="7"/>
        </w:numPr>
        <w:shd w:val="clear" w:color="auto" w:fill="FFFFFF"/>
        <w:spacing w:after="0" w:line="276" w:lineRule="auto"/>
        <w:contextualSpacing w:val="0"/>
        <w:rPr>
          <w:rFonts w:cs="Arial"/>
          <w:bCs/>
          <w:szCs w:val="20"/>
        </w:rPr>
      </w:pPr>
      <w:r w:rsidRPr="0008653F">
        <w:rPr>
          <w:rFonts w:cs="Arial"/>
          <w:bCs/>
          <w:szCs w:val="20"/>
        </w:rPr>
        <w:lastRenderedPageBreak/>
        <w:t>Priloga 2 Načrtovani programi</w:t>
      </w:r>
    </w:p>
    <w:p w14:paraId="5FC1DB54" w14:textId="05B444AA" w:rsidR="008A29E6" w:rsidRPr="0008653F" w:rsidRDefault="008A29E6" w:rsidP="00C54DDD">
      <w:pPr>
        <w:pStyle w:val="Odstavekseznama"/>
        <w:numPr>
          <w:ilvl w:val="0"/>
          <w:numId w:val="7"/>
        </w:numPr>
        <w:shd w:val="clear" w:color="auto" w:fill="FFFFFF"/>
        <w:spacing w:after="0" w:line="276" w:lineRule="auto"/>
        <w:contextualSpacing w:val="0"/>
        <w:rPr>
          <w:rFonts w:cs="Arial"/>
          <w:bCs/>
          <w:szCs w:val="20"/>
        </w:rPr>
      </w:pPr>
      <w:r w:rsidRPr="0008653F">
        <w:rPr>
          <w:rFonts w:cs="Arial"/>
          <w:bCs/>
          <w:szCs w:val="20"/>
        </w:rPr>
        <w:t xml:space="preserve">Priloga 3: </w:t>
      </w:r>
      <w:r w:rsidR="00CD646C">
        <w:rPr>
          <w:rFonts w:cs="Arial"/>
          <w:bCs/>
          <w:szCs w:val="20"/>
        </w:rPr>
        <w:t>Vzorec pogodbe o sofinanciranju</w:t>
      </w:r>
    </w:p>
    <w:p w14:paraId="77269BF6" w14:textId="7F3569E7" w:rsidR="008A29E6" w:rsidRPr="0008653F" w:rsidRDefault="008A29E6" w:rsidP="00C54DDD">
      <w:pPr>
        <w:pStyle w:val="Odstavekseznama"/>
        <w:numPr>
          <w:ilvl w:val="0"/>
          <w:numId w:val="7"/>
        </w:numPr>
        <w:spacing w:after="0" w:line="276" w:lineRule="auto"/>
        <w:contextualSpacing w:val="0"/>
        <w:rPr>
          <w:rFonts w:cs="Arial"/>
          <w:bCs/>
          <w:szCs w:val="20"/>
        </w:rPr>
      </w:pPr>
      <w:r w:rsidRPr="0008653F">
        <w:rPr>
          <w:rFonts w:cs="Arial"/>
          <w:bCs/>
          <w:szCs w:val="20"/>
        </w:rPr>
        <w:t xml:space="preserve">Priloga </w:t>
      </w:r>
      <w:r w:rsidR="009C6205">
        <w:rPr>
          <w:rFonts w:cs="Arial"/>
          <w:bCs/>
          <w:szCs w:val="20"/>
        </w:rPr>
        <w:t>4</w:t>
      </w:r>
      <w:r w:rsidRPr="0008653F">
        <w:rPr>
          <w:rFonts w:cs="Arial"/>
          <w:bCs/>
          <w:szCs w:val="20"/>
        </w:rPr>
        <w:t>: Vzorec konzorcijske pogodbe</w:t>
      </w:r>
    </w:p>
    <w:p w14:paraId="1F3A266D" w14:textId="33492DCE" w:rsidR="008A29E6" w:rsidRPr="0008653F" w:rsidRDefault="008A29E6" w:rsidP="00C54DDD">
      <w:pPr>
        <w:pStyle w:val="Odstavekseznama"/>
        <w:numPr>
          <w:ilvl w:val="0"/>
          <w:numId w:val="7"/>
        </w:numPr>
        <w:spacing w:after="0" w:line="276" w:lineRule="auto"/>
        <w:contextualSpacing w:val="0"/>
        <w:rPr>
          <w:rFonts w:cs="Arial"/>
          <w:bCs/>
          <w:szCs w:val="20"/>
        </w:rPr>
      </w:pPr>
      <w:r w:rsidRPr="0008653F">
        <w:rPr>
          <w:rFonts w:cs="Arial"/>
          <w:bCs/>
          <w:szCs w:val="20"/>
        </w:rPr>
        <w:t xml:space="preserve">Priloga </w:t>
      </w:r>
      <w:r w:rsidR="009C6205">
        <w:rPr>
          <w:rFonts w:cs="Arial"/>
          <w:bCs/>
          <w:szCs w:val="20"/>
        </w:rPr>
        <w:t>5</w:t>
      </w:r>
      <w:r w:rsidRPr="0008653F">
        <w:rPr>
          <w:rFonts w:cs="Arial"/>
          <w:bCs/>
          <w:szCs w:val="20"/>
        </w:rPr>
        <w:t>: Izjava strokovnega aktiva (NIPO</w:t>
      </w:r>
      <w:r>
        <w:rPr>
          <w:rFonts w:cs="Arial"/>
          <w:bCs/>
          <w:szCs w:val="20"/>
        </w:rPr>
        <w:t>)</w:t>
      </w:r>
    </w:p>
    <w:p w14:paraId="14E0F965" w14:textId="720988AF" w:rsidR="008A29E6" w:rsidRPr="0008653F" w:rsidRDefault="008A29E6" w:rsidP="00C54DDD">
      <w:pPr>
        <w:pStyle w:val="Odstavekseznama"/>
        <w:numPr>
          <w:ilvl w:val="0"/>
          <w:numId w:val="7"/>
        </w:numPr>
        <w:spacing w:after="0" w:line="276" w:lineRule="auto"/>
        <w:contextualSpacing w:val="0"/>
        <w:rPr>
          <w:rFonts w:cs="Arial"/>
          <w:bCs/>
          <w:szCs w:val="20"/>
        </w:rPr>
      </w:pPr>
      <w:r w:rsidRPr="0008653F">
        <w:rPr>
          <w:rFonts w:cs="Arial"/>
          <w:bCs/>
          <w:szCs w:val="20"/>
        </w:rPr>
        <w:t xml:space="preserve">Priloga </w:t>
      </w:r>
      <w:r w:rsidR="00D16FEE">
        <w:rPr>
          <w:rFonts w:cs="Arial"/>
          <w:bCs/>
          <w:szCs w:val="20"/>
        </w:rPr>
        <w:t>6</w:t>
      </w:r>
      <w:r w:rsidRPr="0008653F">
        <w:rPr>
          <w:rFonts w:cs="Arial"/>
          <w:bCs/>
          <w:szCs w:val="20"/>
        </w:rPr>
        <w:t xml:space="preserve">: Obrazec Vloga za izplačilo (VZI) </w:t>
      </w:r>
    </w:p>
    <w:p w14:paraId="594CE3B7" w14:textId="4CE0EF20" w:rsidR="008A29E6" w:rsidRPr="00C54DDD" w:rsidRDefault="008A29E6" w:rsidP="00C54DDD">
      <w:pPr>
        <w:pStyle w:val="Odstavekseznama"/>
        <w:numPr>
          <w:ilvl w:val="0"/>
          <w:numId w:val="7"/>
        </w:numPr>
        <w:spacing w:after="0" w:line="276" w:lineRule="auto"/>
        <w:contextualSpacing w:val="0"/>
        <w:rPr>
          <w:rFonts w:cs="Arial"/>
          <w:bCs/>
          <w:color w:val="000000"/>
          <w:szCs w:val="20"/>
        </w:rPr>
      </w:pPr>
      <w:bookmarkStart w:id="30" w:name="_Hlk146887656"/>
      <w:r w:rsidRPr="0008653F">
        <w:rPr>
          <w:rFonts w:cs="Arial"/>
          <w:bCs/>
          <w:szCs w:val="20"/>
        </w:rPr>
        <w:t xml:space="preserve">Priloga </w:t>
      </w:r>
      <w:r w:rsidR="00D16FEE">
        <w:rPr>
          <w:rFonts w:cs="Arial"/>
          <w:bCs/>
          <w:szCs w:val="20"/>
        </w:rPr>
        <w:t>6</w:t>
      </w:r>
      <w:r w:rsidRPr="0008653F">
        <w:rPr>
          <w:rFonts w:cs="Arial"/>
          <w:bCs/>
          <w:szCs w:val="20"/>
        </w:rPr>
        <w:t>a: Obrazec Vloga za predplačilo (VZIP)</w:t>
      </w:r>
      <w:bookmarkEnd w:id="30"/>
    </w:p>
    <w:p w14:paraId="29067B23" w14:textId="6C42862C" w:rsidR="009C6205" w:rsidRPr="009C6205" w:rsidRDefault="008A29E6" w:rsidP="00C54DDD">
      <w:pPr>
        <w:pStyle w:val="Odstavekseznama"/>
        <w:numPr>
          <w:ilvl w:val="0"/>
          <w:numId w:val="7"/>
        </w:numPr>
        <w:spacing w:after="0" w:line="276" w:lineRule="auto"/>
        <w:contextualSpacing w:val="0"/>
        <w:rPr>
          <w:rFonts w:cs="Arial"/>
          <w:bCs/>
          <w:szCs w:val="20"/>
        </w:rPr>
      </w:pPr>
      <w:r w:rsidRPr="0008653F">
        <w:rPr>
          <w:rFonts w:cs="Arial"/>
          <w:bCs/>
          <w:szCs w:val="20"/>
        </w:rPr>
        <w:t xml:space="preserve">Priloga </w:t>
      </w:r>
      <w:r w:rsidR="00D16FEE">
        <w:rPr>
          <w:rFonts w:cs="Arial"/>
          <w:bCs/>
          <w:szCs w:val="20"/>
        </w:rPr>
        <w:t>7</w:t>
      </w:r>
      <w:r w:rsidRPr="0008653F">
        <w:rPr>
          <w:rFonts w:cs="Arial"/>
          <w:bCs/>
          <w:szCs w:val="20"/>
        </w:rPr>
        <w:t>: Obrazec obračun SE</w:t>
      </w:r>
      <w:r w:rsidR="009C6205">
        <w:rPr>
          <w:rFonts w:cs="Arial"/>
          <w:bCs/>
          <w:szCs w:val="20"/>
        </w:rPr>
        <w:t xml:space="preserve"> </w:t>
      </w:r>
      <w:r w:rsidR="00315947">
        <w:rPr>
          <w:rFonts w:cs="Arial"/>
          <w:bCs/>
          <w:szCs w:val="20"/>
        </w:rPr>
        <w:t>programi</w:t>
      </w:r>
    </w:p>
    <w:p w14:paraId="320DD936" w14:textId="478D4D79" w:rsidR="008A29E6" w:rsidRPr="0008653F" w:rsidRDefault="008A29E6" w:rsidP="00C54DDD">
      <w:pPr>
        <w:pStyle w:val="Odstavekseznama"/>
        <w:numPr>
          <w:ilvl w:val="0"/>
          <w:numId w:val="7"/>
        </w:numPr>
        <w:spacing w:after="0" w:line="276" w:lineRule="auto"/>
        <w:contextualSpacing w:val="0"/>
        <w:rPr>
          <w:rFonts w:cs="Arial"/>
          <w:bCs/>
          <w:szCs w:val="20"/>
        </w:rPr>
      </w:pPr>
      <w:r w:rsidRPr="0008653F">
        <w:rPr>
          <w:rFonts w:cs="Arial"/>
          <w:bCs/>
          <w:szCs w:val="20"/>
        </w:rPr>
        <w:t xml:space="preserve">Priloga </w:t>
      </w:r>
      <w:r w:rsidR="00D16FEE">
        <w:rPr>
          <w:rFonts w:cs="Arial"/>
          <w:bCs/>
          <w:szCs w:val="20"/>
        </w:rPr>
        <w:t>8</w:t>
      </w:r>
      <w:r w:rsidRPr="0008653F">
        <w:rPr>
          <w:rFonts w:cs="Arial"/>
          <w:bCs/>
          <w:szCs w:val="20"/>
        </w:rPr>
        <w:t>: Lista prisotnosti udeležencev</w:t>
      </w:r>
    </w:p>
    <w:p w14:paraId="5852B8D1" w14:textId="0D2723B2" w:rsidR="008A29E6" w:rsidRPr="0008653F" w:rsidRDefault="008A29E6" w:rsidP="00C54DDD">
      <w:pPr>
        <w:pStyle w:val="Odstavekseznama"/>
        <w:numPr>
          <w:ilvl w:val="0"/>
          <w:numId w:val="7"/>
        </w:numPr>
        <w:shd w:val="clear" w:color="auto" w:fill="FFFFFF"/>
        <w:spacing w:after="0" w:line="276" w:lineRule="auto"/>
        <w:contextualSpacing w:val="0"/>
        <w:rPr>
          <w:rFonts w:cs="Arial"/>
          <w:bCs/>
          <w:szCs w:val="20"/>
        </w:rPr>
      </w:pPr>
      <w:r w:rsidRPr="0008653F">
        <w:rPr>
          <w:rFonts w:cs="Arial"/>
          <w:bCs/>
          <w:szCs w:val="20"/>
        </w:rPr>
        <w:t xml:space="preserve">Priloga </w:t>
      </w:r>
      <w:r w:rsidR="00D16FEE">
        <w:rPr>
          <w:rFonts w:cs="Arial"/>
          <w:bCs/>
          <w:szCs w:val="20"/>
        </w:rPr>
        <w:t>9</w:t>
      </w:r>
      <w:r w:rsidRPr="0008653F">
        <w:rPr>
          <w:rFonts w:cs="Arial"/>
          <w:bCs/>
          <w:szCs w:val="20"/>
        </w:rPr>
        <w:t>: Varovanje osebnih podatkov</w:t>
      </w:r>
    </w:p>
    <w:p w14:paraId="78891FB6" w14:textId="4F22473C" w:rsidR="008A29E6" w:rsidRDefault="008A29E6" w:rsidP="00C54DDD">
      <w:pPr>
        <w:pStyle w:val="Odstavekseznama"/>
        <w:numPr>
          <w:ilvl w:val="0"/>
          <w:numId w:val="7"/>
        </w:numPr>
        <w:shd w:val="clear" w:color="auto" w:fill="FFFFFF"/>
        <w:spacing w:after="0" w:line="276" w:lineRule="auto"/>
        <w:contextualSpacing w:val="0"/>
        <w:rPr>
          <w:rFonts w:cs="Arial"/>
          <w:bCs/>
          <w:szCs w:val="20"/>
        </w:rPr>
      </w:pPr>
      <w:r w:rsidRPr="0008653F">
        <w:rPr>
          <w:rFonts w:cs="Arial"/>
          <w:bCs/>
          <w:szCs w:val="20"/>
        </w:rPr>
        <w:t>Priloga 1</w:t>
      </w:r>
      <w:r w:rsidR="00D16FEE">
        <w:rPr>
          <w:rFonts w:cs="Arial"/>
          <w:bCs/>
          <w:szCs w:val="20"/>
        </w:rPr>
        <w:t>0</w:t>
      </w:r>
      <w:r w:rsidR="00BA1177">
        <w:rPr>
          <w:rFonts w:cs="Arial"/>
          <w:bCs/>
          <w:szCs w:val="20"/>
        </w:rPr>
        <w:t>a</w:t>
      </w:r>
      <w:r w:rsidRPr="0008653F">
        <w:rPr>
          <w:rFonts w:cs="Arial"/>
          <w:bCs/>
          <w:szCs w:val="20"/>
        </w:rPr>
        <w:t>: Ocenjevalni list</w:t>
      </w:r>
      <w:r w:rsidR="00D16FEE">
        <w:rPr>
          <w:rFonts w:cs="Arial"/>
          <w:bCs/>
          <w:szCs w:val="20"/>
        </w:rPr>
        <w:t xml:space="preserve"> – postopek izbora</w:t>
      </w:r>
    </w:p>
    <w:p w14:paraId="353349DD" w14:textId="41B9E024" w:rsidR="00BA1177" w:rsidRPr="00BA1177" w:rsidRDefault="00BA1177" w:rsidP="00C54DDD">
      <w:pPr>
        <w:pStyle w:val="Odstavekseznama"/>
        <w:numPr>
          <w:ilvl w:val="0"/>
          <w:numId w:val="7"/>
        </w:numPr>
        <w:shd w:val="clear" w:color="auto" w:fill="FFFFFF"/>
        <w:spacing w:after="0" w:line="276" w:lineRule="auto"/>
        <w:contextualSpacing w:val="0"/>
        <w:rPr>
          <w:rFonts w:cs="Arial"/>
          <w:bCs/>
          <w:szCs w:val="20"/>
        </w:rPr>
      </w:pPr>
      <w:r w:rsidRPr="0008653F">
        <w:rPr>
          <w:rFonts w:cs="Arial"/>
          <w:bCs/>
          <w:szCs w:val="20"/>
        </w:rPr>
        <w:t>Priloga 1</w:t>
      </w:r>
      <w:r w:rsidR="00D16FEE">
        <w:rPr>
          <w:rFonts w:cs="Arial"/>
          <w:bCs/>
          <w:szCs w:val="20"/>
        </w:rPr>
        <w:t>0</w:t>
      </w:r>
      <w:r>
        <w:rPr>
          <w:rFonts w:cs="Arial"/>
          <w:bCs/>
          <w:szCs w:val="20"/>
        </w:rPr>
        <w:t>b</w:t>
      </w:r>
      <w:r w:rsidRPr="0008653F">
        <w:rPr>
          <w:rFonts w:cs="Arial"/>
          <w:bCs/>
          <w:szCs w:val="20"/>
        </w:rPr>
        <w:t>: Ocenjevalni list</w:t>
      </w:r>
      <w:r w:rsidR="00D16FEE">
        <w:rPr>
          <w:rFonts w:cs="Arial"/>
          <w:bCs/>
          <w:szCs w:val="20"/>
        </w:rPr>
        <w:t xml:space="preserve"> – postopek izbora</w:t>
      </w:r>
    </w:p>
    <w:p w14:paraId="0768282F" w14:textId="7113AF5F" w:rsidR="009C6205" w:rsidRDefault="009C6205" w:rsidP="00C54DDD">
      <w:pPr>
        <w:pStyle w:val="Odstavekseznama"/>
        <w:numPr>
          <w:ilvl w:val="0"/>
          <w:numId w:val="7"/>
        </w:numPr>
        <w:shd w:val="clear" w:color="auto" w:fill="FFFFFF"/>
        <w:spacing w:after="0" w:line="276" w:lineRule="auto"/>
        <w:contextualSpacing w:val="0"/>
        <w:rPr>
          <w:rFonts w:cs="Arial"/>
          <w:bCs/>
          <w:szCs w:val="20"/>
        </w:rPr>
      </w:pPr>
      <w:r>
        <w:rPr>
          <w:rFonts w:cs="Arial"/>
          <w:bCs/>
          <w:szCs w:val="20"/>
        </w:rPr>
        <w:t>Priloga 1</w:t>
      </w:r>
      <w:r w:rsidR="00D16FEE">
        <w:rPr>
          <w:rFonts w:cs="Arial"/>
          <w:bCs/>
          <w:szCs w:val="20"/>
        </w:rPr>
        <w:t>1</w:t>
      </w:r>
      <w:r w:rsidR="00BA1177">
        <w:rPr>
          <w:rFonts w:cs="Arial"/>
          <w:bCs/>
          <w:szCs w:val="20"/>
        </w:rPr>
        <w:t>a</w:t>
      </w:r>
      <w:r>
        <w:rPr>
          <w:rFonts w:cs="Arial"/>
          <w:bCs/>
          <w:szCs w:val="20"/>
        </w:rPr>
        <w:t>: Ocenjevalni list</w:t>
      </w:r>
      <w:r w:rsidR="00D16FEE">
        <w:rPr>
          <w:rFonts w:cs="Arial"/>
          <w:bCs/>
          <w:szCs w:val="20"/>
        </w:rPr>
        <w:t xml:space="preserve"> – ocenjevanje projekta po merilih javnega razpisa</w:t>
      </w:r>
    </w:p>
    <w:p w14:paraId="4A95E95D" w14:textId="557684AD" w:rsidR="00BA1177" w:rsidRPr="00BA1177" w:rsidRDefault="00BA1177" w:rsidP="00C54DDD">
      <w:pPr>
        <w:pStyle w:val="Odstavekseznama"/>
        <w:numPr>
          <w:ilvl w:val="0"/>
          <w:numId w:val="7"/>
        </w:numPr>
        <w:shd w:val="clear" w:color="auto" w:fill="FFFFFF"/>
        <w:spacing w:after="0" w:line="276" w:lineRule="auto"/>
        <w:contextualSpacing w:val="0"/>
        <w:rPr>
          <w:rFonts w:cs="Arial"/>
          <w:bCs/>
          <w:szCs w:val="20"/>
        </w:rPr>
      </w:pPr>
      <w:r>
        <w:rPr>
          <w:rFonts w:cs="Arial"/>
          <w:bCs/>
          <w:szCs w:val="20"/>
        </w:rPr>
        <w:t>Priloga 1</w:t>
      </w:r>
      <w:r w:rsidR="00D16FEE">
        <w:rPr>
          <w:rFonts w:cs="Arial"/>
          <w:bCs/>
          <w:szCs w:val="20"/>
        </w:rPr>
        <w:t>1</w:t>
      </w:r>
      <w:r>
        <w:rPr>
          <w:rFonts w:cs="Arial"/>
          <w:bCs/>
          <w:szCs w:val="20"/>
        </w:rPr>
        <w:t>b: Ocenjevalni lis</w:t>
      </w:r>
      <w:r w:rsidR="00D16FEE">
        <w:rPr>
          <w:rFonts w:cs="Arial"/>
          <w:bCs/>
          <w:szCs w:val="20"/>
        </w:rPr>
        <w:t>t - ocenjevanje projekta po merilih javnega razpisa</w:t>
      </w:r>
    </w:p>
    <w:p w14:paraId="21814B4D" w14:textId="1B3BC2E7" w:rsidR="008A29E6" w:rsidRPr="0008653F" w:rsidRDefault="008A29E6" w:rsidP="00C54DDD">
      <w:pPr>
        <w:pStyle w:val="Odstavekseznama"/>
        <w:numPr>
          <w:ilvl w:val="0"/>
          <w:numId w:val="7"/>
        </w:numPr>
        <w:spacing w:after="0" w:line="276" w:lineRule="auto"/>
        <w:contextualSpacing w:val="0"/>
        <w:rPr>
          <w:rFonts w:cs="Arial"/>
          <w:szCs w:val="20"/>
        </w:rPr>
      </w:pPr>
      <w:r w:rsidRPr="0008653F">
        <w:rPr>
          <w:rFonts w:cs="Arial"/>
          <w:bCs/>
          <w:szCs w:val="20"/>
        </w:rPr>
        <w:t>Priloga 1</w:t>
      </w:r>
      <w:r w:rsidR="00D16FEE">
        <w:rPr>
          <w:rFonts w:cs="Arial"/>
          <w:bCs/>
          <w:szCs w:val="20"/>
        </w:rPr>
        <w:t>2</w:t>
      </w:r>
      <w:r w:rsidRPr="0008653F">
        <w:rPr>
          <w:rFonts w:cs="Arial"/>
          <w:b/>
          <w:szCs w:val="20"/>
        </w:rPr>
        <w:t>:</w:t>
      </w:r>
      <w:r w:rsidRPr="0008653F">
        <w:rPr>
          <w:rFonts w:cs="Arial"/>
          <w:szCs w:val="20"/>
        </w:rPr>
        <w:t xml:space="preserve"> Obrazec za oddajo vloge</w:t>
      </w:r>
    </w:p>
    <w:bookmarkEnd w:id="29"/>
    <w:p w14:paraId="7E283237" w14:textId="77777777" w:rsidR="003259B2" w:rsidRDefault="003259B2" w:rsidP="008A29E6">
      <w:pPr>
        <w:spacing w:line="276" w:lineRule="auto"/>
        <w:rPr>
          <w:rFonts w:cs="Arial"/>
          <w:szCs w:val="20"/>
        </w:rPr>
      </w:pPr>
    </w:p>
    <w:p w14:paraId="237C7764" w14:textId="7E3624A1" w:rsidR="008A29E6" w:rsidRDefault="008A29E6" w:rsidP="008A29E6">
      <w:pPr>
        <w:spacing w:line="276" w:lineRule="auto"/>
        <w:rPr>
          <w:rFonts w:cs="Arial"/>
          <w:bCs/>
          <w:szCs w:val="20"/>
        </w:rPr>
      </w:pPr>
      <w:r w:rsidRPr="005E7E8F">
        <w:rPr>
          <w:rFonts w:cs="Arial"/>
          <w:bCs/>
          <w:szCs w:val="20"/>
        </w:rPr>
        <w:t>Vloga se šteje kot formalno popolna, če vsebuje naslednje popolno izpolnjene, podpisane in žigosane (</w:t>
      </w:r>
      <w:r w:rsidRPr="005E7E8F">
        <w:rPr>
          <w:rFonts w:cs="Arial"/>
          <w:bCs/>
          <w:color w:val="000000"/>
          <w:szCs w:val="20"/>
        </w:rPr>
        <w:t>če prijavitelj pri svojem poslovanju uporablja žig</w:t>
      </w:r>
      <w:r w:rsidRPr="005E7E8F">
        <w:rPr>
          <w:rFonts w:cs="Arial"/>
          <w:bCs/>
          <w:szCs w:val="20"/>
        </w:rPr>
        <w:t>) obrazce ter dokazila:</w:t>
      </w:r>
    </w:p>
    <w:p w14:paraId="4363552C" w14:textId="1DD64051" w:rsidR="00AE1586" w:rsidRPr="00AE1586" w:rsidRDefault="00AE1586" w:rsidP="008A29E6">
      <w:pPr>
        <w:spacing w:line="276" w:lineRule="auto"/>
        <w:rPr>
          <w:rFonts w:cs="Arial"/>
          <w:b/>
          <w:szCs w:val="20"/>
        </w:rPr>
      </w:pPr>
      <w:r w:rsidRPr="00AE1586">
        <w:rPr>
          <w:rFonts w:cs="Arial"/>
          <w:b/>
          <w:szCs w:val="20"/>
        </w:rPr>
        <w:t>SKLOP A:</w:t>
      </w:r>
    </w:p>
    <w:p w14:paraId="78FD0E65" w14:textId="1BFD6F3A" w:rsidR="008A29E6" w:rsidRPr="0008653F" w:rsidRDefault="008A29E6" w:rsidP="00C54DDD">
      <w:pPr>
        <w:pStyle w:val="Odstavekseznama"/>
        <w:numPr>
          <w:ilvl w:val="0"/>
          <w:numId w:val="8"/>
        </w:numPr>
        <w:shd w:val="clear" w:color="auto" w:fill="FFFFFF"/>
        <w:spacing w:after="0" w:line="276" w:lineRule="auto"/>
        <w:contextualSpacing w:val="0"/>
        <w:rPr>
          <w:rFonts w:cs="Arial"/>
          <w:b/>
          <w:bCs/>
          <w:szCs w:val="20"/>
        </w:rPr>
      </w:pPr>
      <w:r w:rsidRPr="0008653F">
        <w:rPr>
          <w:rFonts w:cs="Arial"/>
          <w:b/>
          <w:bCs/>
          <w:szCs w:val="20"/>
        </w:rPr>
        <w:t>Prijavnica na javni razpis</w:t>
      </w:r>
      <w:r w:rsidR="009C6205">
        <w:rPr>
          <w:rFonts w:cs="Arial"/>
          <w:b/>
          <w:bCs/>
          <w:szCs w:val="20"/>
        </w:rPr>
        <w:t xml:space="preserve"> (</w:t>
      </w:r>
      <w:r w:rsidR="00574B48">
        <w:rPr>
          <w:rFonts w:cs="Arial"/>
          <w:b/>
          <w:bCs/>
          <w:szCs w:val="20"/>
        </w:rPr>
        <w:t>SKLOP</w:t>
      </w:r>
      <w:r w:rsidR="009C6205">
        <w:rPr>
          <w:rFonts w:cs="Arial"/>
          <w:b/>
          <w:bCs/>
          <w:szCs w:val="20"/>
        </w:rPr>
        <w:t xml:space="preserve"> A)</w:t>
      </w:r>
    </w:p>
    <w:p w14:paraId="1F1E2095" w14:textId="77777777" w:rsidR="008A29E6" w:rsidRPr="0008653F" w:rsidRDefault="008A29E6" w:rsidP="00C54DDD">
      <w:pPr>
        <w:pStyle w:val="Odstavekseznama"/>
        <w:numPr>
          <w:ilvl w:val="0"/>
          <w:numId w:val="8"/>
        </w:numPr>
        <w:spacing w:after="0" w:line="276" w:lineRule="auto"/>
        <w:contextualSpacing w:val="0"/>
        <w:rPr>
          <w:rFonts w:cs="Arial"/>
          <w:b/>
          <w:bCs/>
          <w:szCs w:val="20"/>
        </w:rPr>
      </w:pPr>
      <w:r w:rsidRPr="0008653F">
        <w:rPr>
          <w:rFonts w:cs="Arial"/>
          <w:b/>
          <w:bCs/>
          <w:szCs w:val="20"/>
        </w:rPr>
        <w:t>Priloga</w:t>
      </w:r>
      <w:r>
        <w:rPr>
          <w:rFonts w:cs="Arial"/>
          <w:b/>
          <w:bCs/>
          <w:szCs w:val="20"/>
        </w:rPr>
        <w:t xml:space="preserve"> </w:t>
      </w:r>
      <w:r w:rsidRPr="0008653F">
        <w:rPr>
          <w:rFonts w:cs="Arial"/>
          <w:b/>
          <w:bCs/>
          <w:szCs w:val="20"/>
        </w:rPr>
        <w:t xml:space="preserve">1: </w:t>
      </w:r>
      <w:r w:rsidRPr="0008653F">
        <w:rPr>
          <w:rFonts w:cs="Arial"/>
          <w:szCs w:val="20"/>
        </w:rPr>
        <w:t>Finančni načrt</w:t>
      </w:r>
    </w:p>
    <w:p w14:paraId="61D4B4F1" w14:textId="5B02E8B0" w:rsidR="008A29E6" w:rsidRPr="009C6205" w:rsidRDefault="008A29E6" w:rsidP="00C54DDD">
      <w:pPr>
        <w:pStyle w:val="Odstavekseznama"/>
        <w:numPr>
          <w:ilvl w:val="0"/>
          <w:numId w:val="8"/>
        </w:numPr>
        <w:spacing w:after="0" w:line="276" w:lineRule="auto"/>
        <w:contextualSpacing w:val="0"/>
        <w:rPr>
          <w:rFonts w:cs="Arial"/>
          <w:b/>
          <w:bCs/>
          <w:szCs w:val="20"/>
        </w:rPr>
      </w:pPr>
      <w:r w:rsidRPr="0008653F">
        <w:rPr>
          <w:rFonts w:cs="Arial"/>
          <w:b/>
          <w:bCs/>
          <w:szCs w:val="20"/>
        </w:rPr>
        <w:t>Priloga 2</w:t>
      </w:r>
      <w:r>
        <w:rPr>
          <w:rFonts w:cs="Arial"/>
          <w:b/>
          <w:bCs/>
          <w:szCs w:val="20"/>
        </w:rPr>
        <w:t>:</w:t>
      </w:r>
      <w:r w:rsidRPr="0008653F">
        <w:rPr>
          <w:rFonts w:cs="Arial"/>
          <w:b/>
          <w:bCs/>
          <w:szCs w:val="20"/>
        </w:rPr>
        <w:t xml:space="preserve"> </w:t>
      </w:r>
      <w:r w:rsidRPr="0008653F">
        <w:rPr>
          <w:rFonts w:cs="Arial"/>
          <w:szCs w:val="20"/>
        </w:rPr>
        <w:t>Načrtovani programi</w:t>
      </w:r>
    </w:p>
    <w:p w14:paraId="19A581B4" w14:textId="7D6DA117" w:rsidR="009C6205" w:rsidRPr="0008653F" w:rsidRDefault="009C6205" w:rsidP="00C54DDD">
      <w:pPr>
        <w:pStyle w:val="Odstavekseznama"/>
        <w:numPr>
          <w:ilvl w:val="0"/>
          <w:numId w:val="8"/>
        </w:numPr>
        <w:spacing w:after="0" w:line="276" w:lineRule="auto"/>
        <w:contextualSpacing w:val="0"/>
        <w:rPr>
          <w:rFonts w:cs="Arial"/>
          <w:b/>
          <w:bCs/>
          <w:szCs w:val="20"/>
        </w:rPr>
      </w:pPr>
      <w:r w:rsidRPr="0008653F">
        <w:rPr>
          <w:rFonts w:cs="Arial"/>
          <w:b/>
          <w:bCs/>
          <w:color w:val="000000"/>
          <w:szCs w:val="20"/>
        </w:rPr>
        <w:t xml:space="preserve">Priloga </w:t>
      </w:r>
      <w:r>
        <w:rPr>
          <w:rFonts w:cs="Arial"/>
          <w:b/>
          <w:bCs/>
          <w:color w:val="000000"/>
          <w:szCs w:val="20"/>
        </w:rPr>
        <w:t>4</w:t>
      </w:r>
      <w:r w:rsidRPr="0008653F">
        <w:rPr>
          <w:rFonts w:cs="Arial"/>
          <w:b/>
          <w:bCs/>
          <w:color w:val="000000"/>
          <w:szCs w:val="20"/>
        </w:rPr>
        <w:t xml:space="preserve">: </w:t>
      </w:r>
      <w:r w:rsidRPr="0008653F">
        <w:rPr>
          <w:rFonts w:cs="Arial"/>
          <w:szCs w:val="20"/>
        </w:rPr>
        <w:t>Konzorcijska pogodba, podpisana in žigosana s strani vseh konzorcijskih partnerjev</w:t>
      </w:r>
    </w:p>
    <w:p w14:paraId="6624351C" w14:textId="1103E584" w:rsidR="008A29E6" w:rsidRPr="009C6205" w:rsidRDefault="008A29E6" w:rsidP="00C54DDD">
      <w:pPr>
        <w:pStyle w:val="Odstavekseznama"/>
        <w:numPr>
          <w:ilvl w:val="0"/>
          <w:numId w:val="8"/>
        </w:numPr>
        <w:spacing w:after="0" w:line="276" w:lineRule="auto"/>
        <w:contextualSpacing w:val="0"/>
        <w:rPr>
          <w:rFonts w:cs="Arial"/>
          <w:b/>
          <w:bCs/>
          <w:szCs w:val="20"/>
        </w:rPr>
      </w:pPr>
      <w:r w:rsidRPr="0008653F">
        <w:rPr>
          <w:rFonts w:cs="Arial"/>
          <w:b/>
          <w:bCs/>
          <w:szCs w:val="20"/>
        </w:rPr>
        <w:t>Priloga</w:t>
      </w:r>
      <w:r>
        <w:rPr>
          <w:rFonts w:cs="Arial"/>
          <w:b/>
          <w:bCs/>
          <w:szCs w:val="20"/>
        </w:rPr>
        <w:t xml:space="preserve"> </w:t>
      </w:r>
      <w:r w:rsidR="009C6205">
        <w:rPr>
          <w:rFonts w:cs="Arial"/>
          <w:b/>
          <w:bCs/>
          <w:szCs w:val="20"/>
        </w:rPr>
        <w:t>5</w:t>
      </w:r>
      <w:r w:rsidRPr="0008653F">
        <w:rPr>
          <w:rFonts w:cs="Arial"/>
          <w:b/>
          <w:bCs/>
          <w:szCs w:val="20"/>
        </w:rPr>
        <w:t xml:space="preserve">: </w:t>
      </w:r>
      <w:r w:rsidRPr="0008653F">
        <w:rPr>
          <w:rFonts w:cs="Arial"/>
          <w:szCs w:val="20"/>
        </w:rPr>
        <w:t>Izjava strokovnega aktiva o ustreznosti neformalnega izobraževalnega programa za odrasle (NIPO)</w:t>
      </w:r>
    </w:p>
    <w:p w14:paraId="268B285F" w14:textId="77777777" w:rsidR="00AE1586" w:rsidRDefault="00AE1586" w:rsidP="00AE1586">
      <w:pPr>
        <w:spacing w:line="276" w:lineRule="auto"/>
        <w:rPr>
          <w:rFonts w:cs="Arial"/>
          <w:b/>
          <w:szCs w:val="20"/>
        </w:rPr>
      </w:pPr>
    </w:p>
    <w:p w14:paraId="32FE4C9B" w14:textId="4D53BEA8" w:rsidR="00AE1586" w:rsidRPr="00AE1586" w:rsidRDefault="00AE1586" w:rsidP="00AE1586">
      <w:pPr>
        <w:spacing w:line="276" w:lineRule="auto"/>
        <w:rPr>
          <w:rFonts w:cs="Arial"/>
          <w:b/>
          <w:szCs w:val="20"/>
        </w:rPr>
      </w:pPr>
      <w:r w:rsidRPr="00AE1586">
        <w:rPr>
          <w:rFonts w:cs="Arial"/>
          <w:b/>
          <w:szCs w:val="20"/>
        </w:rPr>
        <w:t xml:space="preserve">SKLOP </w:t>
      </w:r>
      <w:r>
        <w:rPr>
          <w:rFonts w:cs="Arial"/>
          <w:b/>
          <w:szCs w:val="20"/>
        </w:rPr>
        <w:t>B</w:t>
      </w:r>
      <w:r w:rsidRPr="00AE1586">
        <w:rPr>
          <w:rFonts w:cs="Arial"/>
          <w:b/>
          <w:szCs w:val="20"/>
        </w:rPr>
        <w:t>:</w:t>
      </w:r>
    </w:p>
    <w:p w14:paraId="60CDA535" w14:textId="49844A75" w:rsidR="00AE1586" w:rsidRPr="0008653F" w:rsidRDefault="00AE1586" w:rsidP="00C54DDD">
      <w:pPr>
        <w:pStyle w:val="Odstavekseznama"/>
        <w:numPr>
          <w:ilvl w:val="0"/>
          <w:numId w:val="8"/>
        </w:numPr>
        <w:shd w:val="clear" w:color="auto" w:fill="FFFFFF"/>
        <w:spacing w:after="0" w:line="276" w:lineRule="auto"/>
        <w:contextualSpacing w:val="0"/>
        <w:rPr>
          <w:rFonts w:cs="Arial"/>
          <w:b/>
          <w:bCs/>
          <w:szCs w:val="20"/>
        </w:rPr>
      </w:pPr>
      <w:r w:rsidRPr="0008653F">
        <w:rPr>
          <w:rFonts w:cs="Arial"/>
          <w:b/>
          <w:bCs/>
          <w:szCs w:val="20"/>
        </w:rPr>
        <w:t>Prijavnica na javni razpis</w:t>
      </w:r>
      <w:r w:rsidR="009C6205">
        <w:rPr>
          <w:rFonts w:cs="Arial"/>
          <w:b/>
          <w:bCs/>
          <w:szCs w:val="20"/>
        </w:rPr>
        <w:t xml:space="preserve"> (</w:t>
      </w:r>
      <w:r w:rsidR="00574B48">
        <w:rPr>
          <w:rFonts w:cs="Arial"/>
          <w:b/>
          <w:bCs/>
          <w:szCs w:val="20"/>
        </w:rPr>
        <w:t>SKLOP</w:t>
      </w:r>
      <w:r w:rsidR="009C6205">
        <w:rPr>
          <w:rFonts w:cs="Arial"/>
          <w:b/>
          <w:bCs/>
          <w:szCs w:val="20"/>
        </w:rPr>
        <w:t xml:space="preserve"> B)</w:t>
      </w:r>
    </w:p>
    <w:p w14:paraId="4C47C65C" w14:textId="76DFB6DC" w:rsidR="00AE1586" w:rsidRPr="0047511C" w:rsidRDefault="00AE1586" w:rsidP="00C54DDD">
      <w:pPr>
        <w:pStyle w:val="Odstavekseznama"/>
        <w:numPr>
          <w:ilvl w:val="0"/>
          <w:numId w:val="8"/>
        </w:numPr>
        <w:spacing w:after="0" w:line="276" w:lineRule="auto"/>
        <w:contextualSpacing w:val="0"/>
        <w:rPr>
          <w:rFonts w:cs="Arial"/>
          <w:b/>
          <w:bCs/>
          <w:szCs w:val="20"/>
        </w:rPr>
      </w:pPr>
      <w:r w:rsidRPr="0008653F">
        <w:rPr>
          <w:rFonts w:cs="Arial"/>
          <w:b/>
          <w:bCs/>
          <w:szCs w:val="20"/>
        </w:rPr>
        <w:t>Priloga</w:t>
      </w:r>
      <w:r>
        <w:rPr>
          <w:rFonts w:cs="Arial"/>
          <w:b/>
          <w:bCs/>
          <w:szCs w:val="20"/>
        </w:rPr>
        <w:t xml:space="preserve"> </w:t>
      </w:r>
      <w:r w:rsidRPr="0008653F">
        <w:rPr>
          <w:rFonts w:cs="Arial"/>
          <w:b/>
          <w:bCs/>
          <w:szCs w:val="20"/>
        </w:rPr>
        <w:t xml:space="preserve">1: </w:t>
      </w:r>
      <w:r w:rsidRPr="0008653F">
        <w:rPr>
          <w:rFonts w:cs="Arial"/>
          <w:szCs w:val="20"/>
        </w:rPr>
        <w:t>Finančni načrt</w:t>
      </w:r>
    </w:p>
    <w:p w14:paraId="1355C6B5" w14:textId="20FDA5FE" w:rsidR="009C6205" w:rsidRPr="009C6205" w:rsidRDefault="009C6205" w:rsidP="00C54DDD">
      <w:pPr>
        <w:pStyle w:val="Odstavekseznama"/>
        <w:numPr>
          <w:ilvl w:val="0"/>
          <w:numId w:val="8"/>
        </w:numPr>
        <w:spacing w:after="0" w:line="276" w:lineRule="auto"/>
        <w:contextualSpacing w:val="0"/>
        <w:rPr>
          <w:rFonts w:cs="Arial"/>
          <w:b/>
          <w:bCs/>
          <w:szCs w:val="20"/>
        </w:rPr>
      </w:pPr>
      <w:r w:rsidRPr="0008653F">
        <w:rPr>
          <w:rFonts w:cs="Arial"/>
          <w:b/>
          <w:bCs/>
          <w:color w:val="000000"/>
          <w:szCs w:val="20"/>
        </w:rPr>
        <w:t xml:space="preserve">Priloga </w:t>
      </w:r>
      <w:r>
        <w:rPr>
          <w:rFonts w:cs="Arial"/>
          <w:b/>
          <w:bCs/>
          <w:color w:val="000000"/>
          <w:szCs w:val="20"/>
        </w:rPr>
        <w:t>4</w:t>
      </w:r>
      <w:r w:rsidRPr="0008653F">
        <w:rPr>
          <w:rFonts w:cs="Arial"/>
          <w:b/>
          <w:bCs/>
          <w:color w:val="000000"/>
          <w:szCs w:val="20"/>
        </w:rPr>
        <w:t xml:space="preserve">: </w:t>
      </w:r>
      <w:r w:rsidRPr="0008653F">
        <w:rPr>
          <w:rFonts w:cs="Arial"/>
          <w:szCs w:val="20"/>
        </w:rPr>
        <w:t>Konzorcijska pogodba, podpisana in žigosana s strani vseh konzorcijskih partnerjev</w:t>
      </w:r>
    </w:p>
    <w:p w14:paraId="334258CF" w14:textId="77777777" w:rsidR="009C6205" w:rsidRPr="009C6205" w:rsidRDefault="009C6205" w:rsidP="009C6205">
      <w:pPr>
        <w:spacing w:after="0" w:line="276" w:lineRule="auto"/>
        <w:rPr>
          <w:rFonts w:cs="Arial"/>
          <w:b/>
          <w:bCs/>
          <w:szCs w:val="20"/>
        </w:rPr>
      </w:pPr>
    </w:p>
    <w:p w14:paraId="65963693" w14:textId="7D6DE8F5" w:rsidR="008A29E6" w:rsidRDefault="008A29E6" w:rsidP="008A29E6">
      <w:pPr>
        <w:shd w:val="clear" w:color="auto" w:fill="FFFFFF"/>
        <w:spacing w:line="276" w:lineRule="auto"/>
        <w:rPr>
          <w:rFonts w:cs="Arial"/>
          <w:bCs/>
          <w:szCs w:val="20"/>
        </w:rPr>
      </w:pPr>
      <w:r w:rsidRPr="005E7E8F">
        <w:rPr>
          <w:rFonts w:cs="Arial"/>
          <w:szCs w:val="20"/>
        </w:rPr>
        <w:t xml:space="preserve">Podrobnejša navodila za prijavo na </w:t>
      </w:r>
      <w:r w:rsidR="008F1C35" w:rsidRPr="008F1C35">
        <w:rPr>
          <w:rFonts w:cs="Arial"/>
          <w:szCs w:val="20"/>
        </w:rPr>
        <w:t>javni razpis Programi finančne pismenosti in digitalna knjižnica</w:t>
      </w:r>
      <w:r w:rsidR="008F1C35">
        <w:rPr>
          <w:rFonts w:cs="Arial"/>
          <w:szCs w:val="20"/>
        </w:rPr>
        <w:t xml:space="preserve"> </w:t>
      </w:r>
      <w:r w:rsidRPr="005E7E8F">
        <w:rPr>
          <w:rFonts w:cs="Arial"/>
          <w:szCs w:val="20"/>
        </w:rPr>
        <w:t>so v Navodilih za prijavo</w:t>
      </w:r>
      <w:r w:rsidR="009C6205">
        <w:rPr>
          <w:rFonts w:cs="Arial"/>
          <w:szCs w:val="20"/>
        </w:rPr>
        <w:t xml:space="preserve"> na javni razpis</w:t>
      </w:r>
      <w:r w:rsidRPr="005E7E8F">
        <w:rPr>
          <w:rFonts w:cs="Arial"/>
          <w:szCs w:val="20"/>
        </w:rPr>
        <w:t xml:space="preserve">, ki so del razpisne dokumentacije. </w:t>
      </w:r>
      <w:r w:rsidRPr="005E7E8F">
        <w:rPr>
          <w:rFonts w:cs="Arial"/>
          <w:bCs/>
          <w:szCs w:val="20"/>
        </w:rPr>
        <w:t>Prijavitelji morajo uporabiti izključno priloge, ki so del razpisne dokumentacije in jih ne sme</w:t>
      </w:r>
      <w:r w:rsidR="008A188A">
        <w:rPr>
          <w:rFonts w:cs="Arial"/>
          <w:bCs/>
          <w:szCs w:val="20"/>
        </w:rPr>
        <w:t>jo</w:t>
      </w:r>
      <w:r w:rsidRPr="005E7E8F">
        <w:rPr>
          <w:rFonts w:cs="Arial"/>
          <w:bCs/>
          <w:szCs w:val="20"/>
        </w:rPr>
        <w:t xml:space="preserve"> spreminjati.</w:t>
      </w:r>
    </w:p>
    <w:p w14:paraId="390D6880" w14:textId="77777777" w:rsidR="000E23AF" w:rsidRPr="008A29E6" w:rsidRDefault="000E23AF" w:rsidP="008A29E6">
      <w:pPr>
        <w:shd w:val="clear" w:color="auto" w:fill="FFFFFF"/>
        <w:spacing w:line="276" w:lineRule="auto"/>
        <w:rPr>
          <w:rFonts w:cs="Arial"/>
          <w:bCs/>
          <w:szCs w:val="20"/>
        </w:rPr>
      </w:pPr>
    </w:p>
    <w:p w14:paraId="28D2611D" w14:textId="2713C029" w:rsidR="008A29E6" w:rsidRPr="008A29E6" w:rsidRDefault="008A29E6" w:rsidP="00881484">
      <w:pPr>
        <w:pStyle w:val="Naslov1"/>
      </w:pPr>
      <w:r w:rsidRPr="005E7E8F">
        <w:t>Delež sofinanciranja</w:t>
      </w:r>
    </w:p>
    <w:p w14:paraId="7F9824BA" w14:textId="43FF9B3F" w:rsidR="008A29E6" w:rsidRDefault="008A29E6" w:rsidP="008A29E6">
      <w:pPr>
        <w:spacing w:line="276" w:lineRule="auto"/>
        <w:rPr>
          <w:rFonts w:cs="Arial"/>
          <w:color w:val="000000"/>
          <w:szCs w:val="20"/>
        </w:rPr>
      </w:pPr>
      <w:r w:rsidRPr="005E7E8F">
        <w:rPr>
          <w:rFonts w:cs="Arial"/>
          <w:color w:val="000000"/>
          <w:szCs w:val="20"/>
        </w:rPr>
        <w:t>Delež sofinanciranja projekta v skladu z določbami tega javnega razpisa je 100 %.</w:t>
      </w:r>
    </w:p>
    <w:p w14:paraId="73748959" w14:textId="77777777" w:rsidR="00C5526D" w:rsidRDefault="00C5526D" w:rsidP="008A29E6">
      <w:pPr>
        <w:spacing w:line="276" w:lineRule="auto"/>
        <w:rPr>
          <w:rFonts w:cs="Arial"/>
          <w:color w:val="000000"/>
          <w:szCs w:val="20"/>
        </w:rPr>
      </w:pPr>
    </w:p>
    <w:p w14:paraId="1A63554C" w14:textId="186F4433" w:rsidR="00181DAC" w:rsidRPr="00823B2E" w:rsidRDefault="00181DAC" w:rsidP="00881484">
      <w:pPr>
        <w:pStyle w:val="Naslov1"/>
      </w:pPr>
      <w:r w:rsidRPr="00823B2E">
        <w:t>Upravičeni stroški, način financiranja in predplačila</w:t>
      </w:r>
    </w:p>
    <w:p w14:paraId="6DD27BA2" w14:textId="77777777" w:rsidR="00491470" w:rsidRPr="005E7E8F" w:rsidRDefault="00491470" w:rsidP="00044D88">
      <w:pPr>
        <w:spacing w:line="276" w:lineRule="auto"/>
        <w:rPr>
          <w:rFonts w:cs="Arial"/>
          <w:color w:val="000000"/>
          <w:szCs w:val="20"/>
        </w:rPr>
      </w:pPr>
      <w:r w:rsidRPr="005E7E8F">
        <w:rPr>
          <w:rFonts w:cs="Arial"/>
          <w:color w:val="000000"/>
          <w:szCs w:val="20"/>
        </w:rPr>
        <w:t xml:space="preserve">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pogoji in pravila glede izplačil </w:t>
      </w:r>
      <w:r w:rsidRPr="005E7E8F">
        <w:rPr>
          <w:rFonts w:cs="Arial"/>
          <w:color w:val="000000"/>
          <w:szCs w:val="20"/>
        </w:rPr>
        <w:lastRenderedPageBreak/>
        <w:t>navedenih izjem podrobneje navedena v vzorcu pogodbe o sofinanciranju, ki je sestavni del tega javnega razpisa.</w:t>
      </w:r>
    </w:p>
    <w:p w14:paraId="63184C5C" w14:textId="77777777" w:rsidR="00896E27" w:rsidRDefault="00896E27" w:rsidP="00491470">
      <w:pPr>
        <w:pStyle w:val="Telobesedila"/>
        <w:spacing w:after="40"/>
        <w:rPr>
          <w:rFonts w:cs="Arial"/>
          <w:i/>
          <w:noProof/>
          <w:color w:val="000000"/>
        </w:rPr>
      </w:pPr>
    </w:p>
    <w:p w14:paraId="35FC58E1" w14:textId="77777777" w:rsidR="00C8526B" w:rsidRPr="009F3F76" w:rsidRDefault="00C8526B" w:rsidP="00491470">
      <w:pPr>
        <w:pStyle w:val="Telobesedila"/>
        <w:spacing w:after="40"/>
        <w:rPr>
          <w:rFonts w:cs="Arial"/>
          <w:i/>
          <w:noProof/>
          <w:color w:val="000000"/>
        </w:rPr>
      </w:pPr>
    </w:p>
    <w:p w14:paraId="51CF7E09" w14:textId="77777777" w:rsidR="00491470" w:rsidRPr="005E7E8F" w:rsidRDefault="00491470" w:rsidP="00044D88">
      <w:pPr>
        <w:spacing w:line="276" w:lineRule="auto"/>
        <w:rPr>
          <w:rFonts w:cs="Arial"/>
          <w:color w:val="000000"/>
          <w:szCs w:val="20"/>
        </w:rPr>
      </w:pPr>
      <w:bookmarkStart w:id="31" w:name="_Hlk136324123"/>
      <w:r w:rsidRPr="005E7E8F">
        <w:rPr>
          <w:rFonts w:cs="Arial"/>
          <w:color w:val="000000"/>
          <w:szCs w:val="20"/>
        </w:rPr>
        <w:t>Upravičeni stroški predmetnega javnega razpisa so:</w:t>
      </w:r>
    </w:p>
    <w:p w14:paraId="2022F30B" w14:textId="68D29517" w:rsidR="00491470" w:rsidRPr="00C54DDD" w:rsidRDefault="00491470" w:rsidP="00C54DDD">
      <w:pPr>
        <w:pStyle w:val="Odstavekseznama"/>
        <w:numPr>
          <w:ilvl w:val="0"/>
          <w:numId w:val="19"/>
        </w:numPr>
        <w:spacing w:line="276" w:lineRule="auto"/>
        <w:rPr>
          <w:rFonts w:cs="Arial"/>
          <w:b/>
          <w:bCs/>
          <w:color w:val="000000"/>
          <w:szCs w:val="20"/>
        </w:rPr>
      </w:pPr>
      <w:r w:rsidRPr="00C54DDD">
        <w:rPr>
          <w:rFonts w:cs="Arial"/>
          <w:b/>
          <w:bCs/>
          <w:color w:val="000000"/>
          <w:szCs w:val="20"/>
        </w:rPr>
        <w:t>SKLOP A</w:t>
      </w:r>
    </w:p>
    <w:p w14:paraId="2F35A446" w14:textId="3B99AB7F" w:rsidR="00F71AEE" w:rsidRPr="00491470" w:rsidRDefault="00F71AEE" w:rsidP="00044D88">
      <w:pPr>
        <w:spacing w:line="276" w:lineRule="auto"/>
        <w:rPr>
          <w:rFonts w:cs="Arial"/>
          <w:b/>
          <w:bCs/>
          <w:color w:val="000000"/>
          <w:szCs w:val="20"/>
        </w:rPr>
      </w:pPr>
      <w:bookmarkStart w:id="32" w:name="_Hlk167450241"/>
      <w:r>
        <w:rPr>
          <w:rFonts w:cs="Arial"/>
          <w:b/>
          <w:bCs/>
          <w:color w:val="000000"/>
          <w:szCs w:val="20"/>
        </w:rPr>
        <w:t>Upravičeni stroški le za poslovodečega partnerja v konzorciju:</w:t>
      </w:r>
    </w:p>
    <w:p w14:paraId="404BF134" w14:textId="77777777" w:rsidR="000F6E8B" w:rsidRPr="00BB0CF4" w:rsidRDefault="000F6E8B" w:rsidP="00C54DDD">
      <w:pPr>
        <w:pStyle w:val="Odstavekseznama"/>
        <w:numPr>
          <w:ilvl w:val="0"/>
          <w:numId w:val="10"/>
        </w:numPr>
        <w:spacing w:after="0" w:line="276" w:lineRule="auto"/>
        <w:ind w:left="714" w:hanging="357"/>
        <w:rPr>
          <w:color w:val="000000"/>
          <w:szCs w:val="20"/>
        </w:rPr>
      </w:pPr>
      <w:bookmarkStart w:id="33" w:name="_Hlk144046136"/>
      <w:bookmarkStart w:id="34" w:name="_Hlk139831770"/>
      <w:bookmarkStart w:id="35" w:name="_Hlk145922252"/>
      <w:r w:rsidRPr="00BB0CF4">
        <w:rPr>
          <w:color w:val="000000"/>
          <w:szCs w:val="20"/>
        </w:rPr>
        <w:t>stroški plač,</w:t>
      </w:r>
    </w:p>
    <w:p w14:paraId="3C712A03" w14:textId="77777777" w:rsidR="000F6E8B" w:rsidRPr="00BB0CF4" w:rsidRDefault="000F6E8B" w:rsidP="00C54DDD">
      <w:pPr>
        <w:pStyle w:val="Odstavekseznama"/>
        <w:numPr>
          <w:ilvl w:val="0"/>
          <w:numId w:val="10"/>
        </w:numPr>
        <w:spacing w:after="0" w:line="276" w:lineRule="auto"/>
        <w:ind w:left="714" w:hanging="357"/>
        <w:rPr>
          <w:color w:val="000000"/>
          <w:szCs w:val="20"/>
        </w:rPr>
      </w:pPr>
      <w:r w:rsidRPr="00BB0CF4">
        <w:rPr>
          <w:color w:val="000000"/>
          <w:szCs w:val="20"/>
        </w:rPr>
        <w:t xml:space="preserve">stroški plač – prispevki, </w:t>
      </w:r>
    </w:p>
    <w:p w14:paraId="5C6591ED" w14:textId="77777777" w:rsidR="000F6E8B" w:rsidRPr="00BB0CF4" w:rsidRDefault="000F6E8B" w:rsidP="00C54DDD">
      <w:pPr>
        <w:pStyle w:val="Odstavekseznama"/>
        <w:numPr>
          <w:ilvl w:val="0"/>
          <w:numId w:val="10"/>
        </w:numPr>
        <w:spacing w:after="0" w:line="276" w:lineRule="auto"/>
        <w:ind w:left="714" w:hanging="357"/>
        <w:rPr>
          <w:color w:val="000000"/>
          <w:szCs w:val="20"/>
        </w:rPr>
      </w:pPr>
      <w:r w:rsidRPr="00BB0CF4">
        <w:rPr>
          <w:color w:val="000000"/>
          <w:szCs w:val="20"/>
        </w:rPr>
        <w:t xml:space="preserve">stroški za službena potovanja, </w:t>
      </w:r>
    </w:p>
    <w:p w14:paraId="3F9C0CF6" w14:textId="612D42DB" w:rsidR="000F6E8B" w:rsidRDefault="000F6E8B" w:rsidP="00C54DDD">
      <w:pPr>
        <w:pStyle w:val="Odstavekseznama"/>
        <w:numPr>
          <w:ilvl w:val="0"/>
          <w:numId w:val="10"/>
        </w:numPr>
        <w:spacing w:after="0" w:line="276" w:lineRule="auto"/>
        <w:ind w:left="714" w:hanging="357"/>
        <w:rPr>
          <w:color w:val="000000"/>
          <w:szCs w:val="20"/>
        </w:rPr>
      </w:pPr>
      <w:bookmarkStart w:id="36" w:name="_Hlk167087374"/>
      <w:bookmarkEnd w:id="33"/>
      <w:r w:rsidRPr="00BB0CF4">
        <w:rPr>
          <w:color w:val="000000"/>
          <w:szCs w:val="20"/>
        </w:rPr>
        <w:t xml:space="preserve">stroški informiranja in komuniciranja (stroški za izvedbo zaključne konference, stroški najema prostorov in opreme, stroški brezalkoholnih pijač in prigrizkov na seminarjih oz. usposabljanjih, stroški izdelave ali nadgradnje spletne strani, stroški oglaševalskih storitev in stroški objav ter drugi stroški informiranja in komuniciranja za namen promocije </w:t>
      </w:r>
      <w:r w:rsidR="008A188A">
        <w:rPr>
          <w:color w:val="000000"/>
          <w:szCs w:val="20"/>
        </w:rPr>
        <w:t xml:space="preserve">projekta </w:t>
      </w:r>
      <w:r w:rsidR="005A30ED" w:rsidRPr="006A078E">
        <w:rPr>
          <w:rFonts w:cs="Arial"/>
          <w:color w:val="171717" w:themeColor="background2" w:themeShade="1A"/>
          <w:szCs w:val="20"/>
        </w:rPr>
        <w:t>Programi finančne pismenosti in digitalna knjižnica</w:t>
      </w:r>
      <w:r w:rsidR="004B3DEA">
        <w:rPr>
          <w:rFonts w:cs="Arial"/>
          <w:color w:val="171717" w:themeColor="background2" w:themeShade="1A"/>
          <w:szCs w:val="20"/>
        </w:rPr>
        <w:t>),</w:t>
      </w:r>
    </w:p>
    <w:bookmarkEnd w:id="36"/>
    <w:p w14:paraId="60AA075E" w14:textId="77777777" w:rsidR="000F6E8B" w:rsidRPr="00BB0CF4" w:rsidRDefault="000F6E8B" w:rsidP="00C54DDD">
      <w:pPr>
        <w:pStyle w:val="Odstavekseznama"/>
        <w:numPr>
          <w:ilvl w:val="0"/>
          <w:numId w:val="10"/>
        </w:numPr>
        <w:spacing w:after="0" w:line="276" w:lineRule="auto"/>
        <w:ind w:left="714" w:hanging="357"/>
        <w:rPr>
          <w:color w:val="000000"/>
          <w:szCs w:val="20"/>
        </w:rPr>
      </w:pPr>
      <w:r w:rsidRPr="00BB0CF4">
        <w:rPr>
          <w:color w:val="000000"/>
          <w:szCs w:val="20"/>
        </w:rPr>
        <w:t>posredni stroški v pavšalnem znesku v višini 15 % od neposredno upravičenih stroškov za osebje</w:t>
      </w:r>
      <w:r w:rsidRPr="00BB0CF4">
        <w:rPr>
          <w:color w:val="000000"/>
          <w:szCs w:val="20"/>
          <w:lang w:eastAsia="zh-CN"/>
        </w:rPr>
        <w:t>.</w:t>
      </w:r>
    </w:p>
    <w:bookmarkEnd w:id="34"/>
    <w:bookmarkEnd w:id="35"/>
    <w:p w14:paraId="1977852F" w14:textId="77777777" w:rsidR="00F71AEE" w:rsidRDefault="00F71AEE" w:rsidP="00044D88">
      <w:pPr>
        <w:spacing w:after="0" w:line="276" w:lineRule="auto"/>
        <w:rPr>
          <w:rFonts w:cs="Arial"/>
          <w:b/>
          <w:bCs/>
          <w:color w:val="000000"/>
          <w:szCs w:val="20"/>
        </w:rPr>
      </w:pPr>
    </w:p>
    <w:p w14:paraId="3B03CBB4" w14:textId="5D165889" w:rsidR="00F71AEE" w:rsidRPr="005E7E8F" w:rsidRDefault="00C01023" w:rsidP="00044D88">
      <w:pPr>
        <w:spacing w:after="0" w:line="276" w:lineRule="auto"/>
        <w:rPr>
          <w:rFonts w:cs="Arial"/>
          <w:b/>
          <w:bCs/>
          <w:color w:val="000000"/>
          <w:szCs w:val="20"/>
        </w:rPr>
      </w:pPr>
      <w:r>
        <w:rPr>
          <w:rFonts w:cs="Arial"/>
          <w:b/>
          <w:bCs/>
          <w:color w:val="000000"/>
          <w:szCs w:val="20"/>
        </w:rPr>
        <w:t>Upravičeni stroški za vse partnerje v konzorciju, vključno s poslovodečim partnerjem v konzorciju</w:t>
      </w:r>
      <w:r w:rsidR="00832700">
        <w:rPr>
          <w:rFonts w:cs="Arial"/>
          <w:b/>
          <w:bCs/>
          <w:color w:val="000000"/>
          <w:szCs w:val="20"/>
        </w:rPr>
        <w:t>:</w:t>
      </w:r>
    </w:p>
    <w:p w14:paraId="13C787A6" w14:textId="51D27AEC" w:rsidR="00491470" w:rsidRPr="00622DC8" w:rsidRDefault="00491470" w:rsidP="00276A99">
      <w:pPr>
        <w:pStyle w:val="Odstavekseznama"/>
        <w:numPr>
          <w:ilvl w:val="0"/>
          <w:numId w:val="10"/>
        </w:numPr>
        <w:spacing w:after="0" w:line="276" w:lineRule="auto"/>
        <w:ind w:left="714" w:hanging="357"/>
        <w:rPr>
          <w:rFonts w:cs="Arial"/>
          <w:color w:val="000000"/>
          <w:szCs w:val="20"/>
        </w:rPr>
      </w:pPr>
      <w:bookmarkStart w:id="37" w:name="_Hlk145922186"/>
      <w:r w:rsidRPr="00622DC8">
        <w:rPr>
          <w:rFonts w:cs="Arial"/>
          <w:color w:val="000000"/>
          <w:szCs w:val="20"/>
        </w:rPr>
        <w:t xml:space="preserve">lestvica stroška na enoto </w:t>
      </w:r>
      <w:r w:rsidRPr="00622DC8">
        <w:rPr>
          <w:rFonts w:cs="Arial"/>
          <w:color w:val="171717" w:themeColor="background2" w:themeShade="1A"/>
          <w:szCs w:val="20"/>
        </w:rPr>
        <w:t xml:space="preserve">za izvedbo </w:t>
      </w:r>
      <w:r w:rsidR="00622DC8" w:rsidRPr="00622DC8">
        <w:rPr>
          <w:rFonts w:cs="Arial"/>
          <w:color w:val="171717" w:themeColor="background2" w:themeShade="1A"/>
          <w:szCs w:val="20"/>
        </w:rPr>
        <w:t xml:space="preserve">programa na udeleženca na uro </w:t>
      </w:r>
      <w:r w:rsidRPr="00622DC8">
        <w:rPr>
          <w:rFonts w:cs="Arial"/>
          <w:color w:val="171717" w:themeColor="background2" w:themeShade="1A"/>
          <w:szCs w:val="20"/>
        </w:rPr>
        <w:t>(v nadaljnjem besedilu: SE</w:t>
      </w:r>
      <w:r w:rsidR="00622DC8" w:rsidRPr="00622DC8">
        <w:rPr>
          <w:rFonts w:cs="Arial"/>
          <w:color w:val="171717" w:themeColor="background2" w:themeShade="1A"/>
          <w:szCs w:val="20"/>
        </w:rPr>
        <w:t xml:space="preserve"> programi</w:t>
      </w:r>
      <w:r w:rsidRPr="00622DC8">
        <w:rPr>
          <w:rFonts w:cs="Arial"/>
          <w:color w:val="171717" w:themeColor="background2" w:themeShade="1A"/>
          <w:szCs w:val="20"/>
        </w:rPr>
        <w:t>)</w:t>
      </w:r>
      <w:r w:rsidR="00622DC8" w:rsidRPr="00622DC8">
        <w:rPr>
          <w:rFonts w:cs="Arial"/>
          <w:szCs w:val="20"/>
        </w:rPr>
        <w:t xml:space="preserve">, </w:t>
      </w:r>
      <w:bookmarkStart w:id="38" w:name="_Hlk145922528"/>
      <w:r w:rsidR="00622DC8" w:rsidRPr="00622DC8">
        <w:rPr>
          <w:rFonts w:cs="Arial"/>
          <w:szCs w:val="20"/>
        </w:rPr>
        <w:t xml:space="preserve">ki vključujejo neposredne stroške osebja za izvajanje in organizacijo programov, stroške promocije za namene pridobivanja udeležencev v programe ter materialne stroške, ki so potrebni za izvedbo programov. </w:t>
      </w:r>
    </w:p>
    <w:p w14:paraId="50017196" w14:textId="77777777" w:rsidR="00622DC8" w:rsidRDefault="00622DC8" w:rsidP="00832700">
      <w:pPr>
        <w:spacing w:line="276" w:lineRule="auto"/>
        <w:rPr>
          <w:rFonts w:cs="Arial"/>
          <w:color w:val="000000"/>
          <w:szCs w:val="20"/>
        </w:rPr>
      </w:pPr>
      <w:bookmarkStart w:id="39" w:name="_Hlk131760556"/>
      <w:bookmarkEnd w:id="31"/>
      <w:bookmarkEnd w:id="32"/>
      <w:bookmarkEnd w:id="37"/>
      <w:bookmarkEnd w:id="38"/>
    </w:p>
    <w:p w14:paraId="3232E5E8" w14:textId="4DA8D0AB" w:rsidR="00622DC8" w:rsidRPr="00B121E9" w:rsidRDefault="00622DC8" w:rsidP="00622DC8">
      <w:pPr>
        <w:spacing w:after="0" w:line="276" w:lineRule="auto"/>
        <w:rPr>
          <w:rFonts w:eastAsia="Times New Roman" w:cs="Arial"/>
          <w:bCs/>
          <w:szCs w:val="20"/>
          <w:lang w:eastAsia="zh-CN"/>
        </w:rPr>
      </w:pPr>
      <w:bookmarkStart w:id="40" w:name="_Hlk167449748"/>
      <w:r w:rsidRPr="005E7E8F">
        <w:rPr>
          <w:rFonts w:cs="Arial"/>
          <w:color w:val="171717" w:themeColor="background2" w:themeShade="1A"/>
          <w:szCs w:val="20"/>
        </w:rPr>
        <w:t xml:space="preserve">Ministrstvo je </w:t>
      </w:r>
      <w:r w:rsidRPr="005E7E8F">
        <w:rPr>
          <w:rFonts w:eastAsia="Calibri" w:cs="Arial"/>
          <w:szCs w:val="20"/>
        </w:rPr>
        <w:t xml:space="preserve">sprejelo Metodologijo za določitev višine stroška na enoto v okviru </w:t>
      </w:r>
      <w:r w:rsidRPr="008F1C35">
        <w:rPr>
          <w:rFonts w:cs="Arial"/>
          <w:color w:val="000000"/>
          <w:szCs w:val="20"/>
        </w:rPr>
        <w:t>javn</w:t>
      </w:r>
      <w:r>
        <w:rPr>
          <w:rFonts w:cs="Arial"/>
          <w:color w:val="000000"/>
          <w:szCs w:val="20"/>
        </w:rPr>
        <w:t xml:space="preserve">ega </w:t>
      </w:r>
      <w:r w:rsidRPr="008F1C35">
        <w:rPr>
          <w:rFonts w:cs="Arial"/>
          <w:color w:val="000000"/>
          <w:szCs w:val="20"/>
        </w:rPr>
        <w:t>razpis</w:t>
      </w:r>
      <w:r>
        <w:rPr>
          <w:rFonts w:cs="Arial"/>
          <w:color w:val="000000"/>
          <w:szCs w:val="20"/>
        </w:rPr>
        <w:t>a</w:t>
      </w:r>
      <w:r w:rsidRPr="008F1C35">
        <w:rPr>
          <w:rFonts w:cs="Arial"/>
          <w:color w:val="000000"/>
          <w:szCs w:val="20"/>
        </w:rPr>
        <w:t xml:space="preserve"> </w:t>
      </w:r>
      <w:r w:rsidRPr="00B121E9">
        <w:rPr>
          <w:rFonts w:cs="Arial"/>
          <w:color w:val="000000"/>
          <w:szCs w:val="20"/>
        </w:rPr>
        <w:t>Programi finančne pismenosti in digitalna knjižnica,</w:t>
      </w:r>
      <w:r w:rsidRPr="00B121E9">
        <w:rPr>
          <w:rFonts w:cs="Arial"/>
          <w:color w:val="171717" w:themeColor="background2" w:themeShade="1A"/>
          <w:szCs w:val="20"/>
        </w:rPr>
        <w:t xml:space="preserve"> št. </w:t>
      </w:r>
      <w:r w:rsidRPr="00B121E9">
        <w:rPr>
          <w:rFonts w:cs="Arial"/>
          <w:szCs w:val="20"/>
        </w:rPr>
        <w:t>303-75/2024/</w:t>
      </w:r>
      <w:r w:rsidR="00B121E9" w:rsidRPr="00B121E9">
        <w:rPr>
          <w:rFonts w:cs="Arial"/>
          <w:szCs w:val="20"/>
        </w:rPr>
        <w:t>4</w:t>
      </w:r>
      <w:r w:rsidRPr="00B121E9">
        <w:rPr>
          <w:rFonts w:cs="Arial"/>
          <w:color w:val="171717" w:themeColor="background2" w:themeShade="1A"/>
          <w:szCs w:val="20"/>
        </w:rPr>
        <w:t xml:space="preserve"> z dne </w:t>
      </w:r>
      <w:r w:rsidR="00B121E9" w:rsidRPr="00B121E9">
        <w:rPr>
          <w:rFonts w:cs="Arial"/>
          <w:color w:val="171717" w:themeColor="background2" w:themeShade="1A"/>
          <w:szCs w:val="20"/>
        </w:rPr>
        <w:t>12</w:t>
      </w:r>
      <w:r w:rsidRPr="00B121E9">
        <w:rPr>
          <w:rFonts w:cs="Arial"/>
          <w:color w:val="171717" w:themeColor="background2" w:themeShade="1A"/>
          <w:szCs w:val="20"/>
        </w:rPr>
        <w:t xml:space="preserve">. </w:t>
      </w:r>
      <w:r w:rsidR="00B121E9" w:rsidRPr="00B121E9">
        <w:rPr>
          <w:rFonts w:cs="Arial"/>
          <w:color w:val="171717" w:themeColor="background2" w:themeShade="1A"/>
          <w:szCs w:val="20"/>
        </w:rPr>
        <w:t>6</w:t>
      </w:r>
      <w:r w:rsidRPr="00B121E9">
        <w:rPr>
          <w:rFonts w:cs="Arial"/>
          <w:color w:val="171717" w:themeColor="background2" w:themeShade="1A"/>
          <w:szCs w:val="20"/>
        </w:rPr>
        <w:t>. 202</w:t>
      </w:r>
      <w:r w:rsidR="00B121E9" w:rsidRPr="00B121E9">
        <w:rPr>
          <w:rFonts w:cs="Arial"/>
          <w:color w:val="171717" w:themeColor="background2" w:themeShade="1A"/>
          <w:szCs w:val="20"/>
        </w:rPr>
        <w:t>4</w:t>
      </w:r>
      <w:r w:rsidRPr="00B121E9">
        <w:rPr>
          <w:rFonts w:cs="Arial"/>
          <w:color w:val="171717" w:themeColor="background2" w:themeShade="1A"/>
          <w:szCs w:val="20"/>
        </w:rPr>
        <w:t>, ki določa vrednost</w:t>
      </w:r>
      <w:r w:rsidRPr="00B121E9">
        <w:rPr>
          <w:rFonts w:eastAsia="Times New Roman" w:cs="Arial"/>
          <w:bCs/>
          <w:szCs w:val="20"/>
          <w:lang w:eastAsia="zh-CN"/>
        </w:rPr>
        <w:t>:</w:t>
      </w:r>
    </w:p>
    <w:p w14:paraId="0EBB94AE" w14:textId="77777777" w:rsidR="00622DC8" w:rsidRPr="00B121E9" w:rsidRDefault="00622DC8" w:rsidP="00B21A5C">
      <w:pPr>
        <w:pStyle w:val="Odstavekseznama"/>
        <w:numPr>
          <w:ilvl w:val="0"/>
          <w:numId w:val="10"/>
        </w:numPr>
        <w:spacing w:after="0" w:line="276" w:lineRule="auto"/>
        <w:rPr>
          <w:rFonts w:eastAsia="Times New Roman" w:cs="Arial"/>
          <w:bCs/>
          <w:szCs w:val="20"/>
          <w:lang w:eastAsia="zh-CN"/>
        </w:rPr>
      </w:pPr>
      <w:r w:rsidRPr="00B121E9">
        <w:rPr>
          <w:rFonts w:cs="Arial"/>
          <w:color w:val="171717" w:themeColor="background2" w:themeShade="1A"/>
          <w:szCs w:val="20"/>
        </w:rPr>
        <w:t xml:space="preserve">SE programi v višini </w:t>
      </w:r>
      <w:r w:rsidRPr="00B121E9">
        <w:rPr>
          <w:rFonts w:eastAsia="Calibri" w:cs="Arial"/>
          <w:szCs w:val="20"/>
        </w:rPr>
        <w:t xml:space="preserve">9,25 EUR na uro na udeleženca programa. </w:t>
      </w:r>
    </w:p>
    <w:p w14:paraId="0D001637" w14:textId="77777777" w:rsidR="00622DC8" w:rsidRDefault="00622DC8" w:rsidP="00622DC8">
      <w:pPr>
        <w:spacing w:after="0" w:line="276" w:lineRule="auto"/>
        <w:rPr>
          <w:rFonts w:cs="Arial"/>
          <w:color w:val="171717" w:themeColor="background2" w:themeShade="1A"/>
          <w:szCs w:val="20"/>
        </w:rPr>
      </w:pPr>
    </w:p>
    <w:p w14:paraId="25B7332C" w14:textId="098D4E43" w:rsidR="00622DC8" w:rsidRPr="00622DC8" w:rsidRDefault="00622DC8" w:rsidP="00622DC8">
      <w:pPr>
        <w:spacing w:after="0" w:line="276" w:lineRule="auto"/>
        <w:rPr>
          <w:rFonts w:eastAsia="Times New Roman" w:cs="Arial"/>
          <w:bCs/>
          <w:szCs w:val="20"/>
          <w:lang w:eastAsia="zh-CN"/>
        </w:rPr>
      </w:pPr>
      <w:r w:rsidRPr="00622DC8">
        <w:rPr>
          <w:rFonts w:cs="Arial"/>
          <w:color w:val="171717" w:themeColor="background2" w:themeShade="1A"/>
          <w:szCs w:val="20"/>
        </w:rPr>
        <w:t>Za uveljavljanje SE programi so potrebna naslednja dokazila, ki bodo dokazovala upravičenost stroška</w:t>
      </w:r>
      <w:r w:rsidRPr="00622DC8">
        <w:rPr>
          <w:rFonts w:eastAsia="Times New Roman" w:cs="Arial"/>
          <w:bCs/>
          <w:szCs w:val="20"/>
          <w:lang w:eastAsia="zh-CN"/>
        </w:rPr>
        <w:t>:</w:t>
      </w:r>
    </w:p>
    <w:p w14:paraId="141796BA" w14:textId="08456D97" w:rsidR="00622DC8" w:rsidRPr="00622DC8" w:rsidRDefault="00622DC8" w:rsidP="00622DC8">
      <w:pPr>
        <w:pStyle w:val="Odstavekseznama"/>
        <w:numPr>
          <w:ilvl w:val="0"/>
          <w:numId w:val="10"/>
        </w:numPr>
        <w:rPr>
          <w:rFonts w:cs="Arial"/>
          <w:color w:val="171717" w:themeColor="background2" w:themeShade="1A"/>
          <w:szCs w:val="20"/>
        </w:rPr>
      </w:pPr>
      <w:r w:rsidRPr="00622DC8">
        <w:rPr>
          <w:rFonts w:cs="Arial"/>
          <w:color w:val="171717" w:themeColor="background2" w:themeShade="1A"/>
          <w:szCs w:val="20"/>
        </w:rPr>
        <w:t>izjava strokovnega aktiva o ustreznosti izobraževalnega programa, v kolikor le-ta ni javnoveljaven;</w:t>
      </w:r>
    </w:p>
    <w:p w14:paraId="0032E678" w14:textId="6E722310" w:rsidR="00622DC8" w:rsidRPr="00832700" w:rsidRDefault="00622DC8" w:rsidP="00622DC8">
      <w:pPr>
        <w:pStyle w:val="Odstavekseznama"/>
        <w:numPr>
          <w:ilvl w:val="0"/>
          <w:numId w:val="10"/>
        </w:numPr>
        <w:spacing w:after="0" w:line="276" w:lineRule="auto"/>
        <w:rPr>
          <w:rFonts w:cs="Arial"/>
          <w:color w:val="171717" w:themeColor="background2" w:themeShade="1A"/>
          <w:szCs w:val="20"/>
        </w:rPr>
      </w:pPr>
      <w:r w:rsidRPr="00832700">
        <w:rPr>
          <w:rFonts w:cs="Arial"/>
          <w:color w:val="171717" w:themeColor="background2" w:themeShade="1A"/>
          <w:szCs w:val="20"/>
        </w:rPr>
        <w:t xml:space="preserve">v primeru, da se </w:t>
      </w:r>
      <w:r>
        <w:rPr>
          <w:rFonts w:cs="Arial"/>
          <w:color w:val="171717" w:themeColor="background2" w:themeShade="1A"/>
          <w:szCs w:val="20"/>
        </w:rPr>
        <w:t>programi</w:t>
      </w:r>
      <w:r w:rsidRPr="00832700">
        <w:rPr>
          <w:rFonts w:cs="Arial"/>
          <w:color w:val="171717" w:themeColor="background2" w:themeShade="1A"/>
          <w:szCs w:val="20"/>
        </w:rPr>
        <w:t xml:space="preserve"> izvajajo s fizično prisotnostjo, podpisane liste prisotnosti udeležencev v programih (Priloga </w:t>
      </w:r>
      <w:r w:rsidR="003364A3">
        <w:rPr>
          <w:rFonts w:cs="Arial"/>
          <w:color w:val="171717" w:themeColor="background2" w:themeShade="1A"/>
          <w:szCs w:val="20"/>
        </w:rPr>
        <w:t>8</w:t>
      </w:r>
      <w:r w:rsidRPr="00832700">
        <w:rPr>
          <w:rFonts w:cs="Arial"/>
          <w:color w:val="171717" w:themeColor="background2" w:themeShade="1A"/>
          <w:szCs w:val="20"/>
        </w:rPr>
        <w:t>);</w:t>
      </w:r>
    </w:p>
    <w:p w14:paraId="21D128FC" w14:textId="77777777" w:rsidR="00622DC8" w:rsidRPr="00622DC8" w:rsidRDefault="00622DC8" w:rsidP="00622DC8">
      <w:pPr>
        <w:pStyle w:val="Odstavekseznama"/>
        <w:numPr>
          <w:ilvl w:val="0"/>
          <w:numId w:val="10"/>
        </w:numPr>
        <w:rPr>
          <w:rFonts w:cs="Arial"/>
          <w:color w:val="171717" w:themeColor="background2" w:themeShade="1A"/>
          <w:szCs w:val="20"/>
        </w:rPr>
      </w:pPr>
      <w:r w:rsidRPr="00622DC8">
        <w:rPr>
          <w:rFonts w:cs="Arial"/>
          <w:color w:val="171717" w:themeColor="background2" w:themeShade="1A"/>
          <w:szCs w:val="20"/>
        </w:rPr>
        <w:t>v primeru, da se programi izvajajo na daljavo oziroma v kombinirani obliki (fizična prisotnost in na daljavo), dokazilo o opravljenem izobraževanju oziroma usposabljanju udeležencev (npr. dokazilo o registraciji prek spletne strani/portala, elektronski izpis udeležencev, seznam prijavljenih itd);</w:t>
      </w:r>
    </w:p>
    <w:p w14:paraId="5A975A54" w14:textId="13D727B5" w:rsidR="00622DC8" w:rsidRPr="00832700" w:rsidRDefault="00622DC8" w:rsidP="00622DC8">
      <w:pPr>
        <w:pStyle w:val="Odstavekseznama"/>
        <w:numPr>
          <w:ilvl w:val="0"/>
          <w:numId w:val="10"/>
        </w:numPr>
        <w:spacing w:after="0" w:line="276" w:lineRule="auto"/>
        <w:rPr>
          <w:rFonts w:cs="Arial"/>
          <w:color w:val="171717" w:themeColor="background2" w:themeShade="1A"/>
          <w:szCs w:val="20"/>
        </w:rPr>
      </w:pPr>
      <w:r w:rsidRPr="00832700">
        <w:rPr>
          <w:rFonts w:cs="Arial"/>
          <w:color w:val="171717" w:themeColor="background2" w:themeShade="1A"/>
          <w:szCs w:val="20"/>
        </w:rPr>
        <w:t xml:space="preserve">obračun izvedenih ur na udeleženca (obračun SE </w:t>
      </w:r>
      <w:r>
        <w:rPr>
          <w:rFonts w:cs="Arial"/>
          <w:color w:val="171717" w:themeColor="background2" w:themeShade="1A"/>
          <w:szCs w:val="20"/>
        </w:rPr>
        <w:t>programi</w:t>
      </w:r>
      <w:r w:rsidRPr="00832700">
        <w:rPr>
          <w:rFonts w:cs="Arial"/>
          <w:color w:val="171717" w:themeColor="background2" w:themeShade="1A"/>
          <w:szCs w:val="20"/>
        </w:rPr>
        <w:t xml:space="preserve">; Priloga </w:t>
      </w:r>
      <w:r w:rsidR="003364A3">
        <w:rPr>
          <w:rFonts w:cs="Arial"/>
          <w:color w:val="171717" w:themeColor="background2" w:themeShade="1A"/>
          <w:szCs w:val="20"/>
        </w:rPr>
        <w:t>7</w:t>
      </w:r>
      <w:r w:rsidRPr="00832700">
        <w:rPr>
          <w:rFonts w:cs="Arial"/>
          <w:color w:val="171717" w:themeColor="background2" w:themeShade="1A"/>
          <w:szCs w:val="20"/>
        </w:rPr>
        <w:t>)</w:t>
      </w:r>
      <w:r>
        <w:rPr>
          <w:rFonts w:cs="Arial"/>
          <w:color w:val="171717" w:themeColor="background2" w:themeShade="1A"/>
          <w:szCs w:val="20"/>
        </w:rPr>
        <w:t>.</w:t>
      </w:r>
    </w:p>
    <w:p w14:paraId="66298939" w14:textId="77777777" w:rsidR="00622DC8" w:rsidRDefault="00622DC8" w:rsidP="00832700">
      <w:pPr>
        <w:spacing w:line="276" w:lineRule="auto"/>
        <w:rPr>
          <w:rFonts w:cs="Arial"/>
          <w:color w:val="000000"/>
          <w:szCs w:val="20"/>
        </w:rPr>
      </w:pPr>
    </w:p>
    <w:p w14:paraId="297F4F0E" w14:textId="77777777" w:rsidR="00622DC8" w:rsidRDefault="00622DC8" w:rsidP="00622DC8">
      <w:pPr>
        <w:spacing w:line="276" w:lineRule="auto"/>
        <w:rPr>
          <w:rFonts w:cs="Arial"/>
          <w:color w:val="171717" w:themeColor="background2" w:themeShade="1A"/>
          <w:szCs w:val="20"/>
        </w:rPr>
      </w:pPr>
      <w:r w:rsidRPr="005E7E8F">
        <w:rPr>
          <w:rFonts w:cs="Arial"/>
          <w:color w:val="171717" w:themeColor="background2" w:themeShade="1A"/>
          <w:szCs w:val="20"/>
        </w:rPr>
        <w:t xml:space="preserve">Ura neposrednega organiziranega izobraževalnega dela v programu traja 45 minut. Izvedba </w:t>
      </w:r>
      <w:r>
        <w:rPr>
          <w:rFonts w:cs="Arial"/>
          <w:color w:val="171717" w:themeColor="background2" w:themeShade="1A"/>
          <w:szCs w:val="20"/>
        </w:rPr>
        <w:t>programov</w:t>
      </w:r>
      <w:r w:rsidRPr="005E7E8F">
        <w:rPr>
          <w:rFonts w:cs="Arial"/>
          <w:color w:val="171717" w:themeColor="background2" w:themeShade="1A"/>
          <w:szCs w:val="20"/>
        </w:rPr>
        <w:t xml:space="preserve"> lahko poteka s fizično prisotnostjo, na daljavo ali v kombinirani obliki (fizična prisotnost in na daljavo), vendar morajo biti vedno izvedeni tako, da so predavatelj in udeleženci prisotni hkrati.</w:t>
      </w:r>
    </w:p>
    <w:p w14:paraId="77F30E91" w14:textId="77777777" w:rsidR="00622DC8" w:rsidRPr="00832700" w:rsidRDefault="00622DC8" w:rsidP="00622DC8">
      <w:pPr>
        <w:spacing w:after="0" w:line="276" w:lineRule="auto"/>
        <w:rPr>
          <w:rFonts w:eastAsia="Times New Roman" w:cs="Arial"/>
          <w:i/>
          <w:iCs/>
          <w:color w:val="171717"/>
          <w:szCs w:val="20"/>
          <w:lang w:eastAsia="sl-SI"/>
        </w:rPr>
      </w:pPr>
      <w:r w:rsidRPr="005E7E8F">
        <w:rPr>
          <w:rFonts w:cs="Arial"/>
          <w:color w:val="171717" w:themeColor="background2" w:themeShade="1A"/>
          <w:szCs w:val="20"/>
        </w:rPr>
        <w:t>Mejnik za revidiranje SE</w:t>
      </w:r>
      <w:r>
        <w:rPr>
          <w:rFonts w:cs="Arial"/>
          <w:color w:val="171717" w:themeColor="background2" w:themeShade="1A"/>
          <w:szCs w:val="20"/>
        </w:rPr>
        <w:t xml:space="preserve"> programi</w:t>
      </w:r>
      <w:r w:rsidRPr="00832700">
        <w:rPr>
          <w:rFonts w:eastAsia="Times New Roman" w:cs="Arial"/>
          <w:i/>
          <w:iCs/>
          <w:color w:val="171717"/>
          <w:szCs w:val="20"/>
          <w:lang w:eastAsia="sl-SI"/>
        </w:rPr>
        <w:t xml:space="preserve">: </w:t>
      </w:r>
    </w:p>
    <w:p w14:paraId="422821BA" w14:textId="1D8EF171" w:rsidR="00622DC8" w:rsidRDefault="00622DC8" w:rsidP="00832700">
      <w:pPr>
        <w:numPr>
          <w:ilvl w:val="0"/>
          <w:numId w:val="11"/>
        </w:numPr>
        <w:autoSpaceDE w:val="0"/>
        <w:autoSpaceDN w:val="0"/>
        <w:adjustRightInd w:val="0"/>
        <w:spacing w:after="0" w:line="276" w:lineRule="auto"/>
        <w:ind w:left="714" w:hanging="357"/>
        <w:contextualSpacing/>
        <w:rPr>
          <w:rFonts w:eastAsia="Times New Roman" w:cs="Arial"/>
          <w:color w:val="171717"/>
          <w:szCs w:val="20"/>
          <w:lang w:eastAsia="sl-SI"/>
        </w:rPr>
      </w:pPr>
      <w:r w:rsidRPr="00832700">
        <w:rPr>
          <w:rFonts w:eastAsia="Times New Roman" w:cs="Arial"/>
          <w:color w:val="171717"/>
          <w:szCs w:val="20"/>
          <w:lang w:eastAsia="sl-SI"/>
        </w:rPr>
        <w:t xml:space="preserve">vrednost SE </w:t>
      </w:r>
      <w:r>
        <w:rPr>
          <w:rFonts w:eastAsia="Times New Roman" w:cs="Arial"/>
          <w:color w:val="171717"/>
          <w:szCs w:val="20"/>
          <w:lang w:eastAsia="sl-SI"/>
        </w:rPr>
        <w:t>programi</w:t>
      </w:r>
      <w:r w:rsidRPr="00832700">
        <w:rPr>
          <w:rFonts w:eastAsia="Times New Roman" w:cs="Arial"/>
          <w:color w:val="171717"/>
          <w:szCs w:val="20"/>
          <w:lang w:eastAsia="sl-SI"/>
        </w:rPr>
        <w:t xml:space="preserve"> se uskladi s ceno programov na uro, ki jo s sklepom določi minister, pristojen za vzgojo in izobraževanje, na podlagi petega odstavka 3. člena Pravilnika o </w:t>
      </w:r>
      <w:r w:rsidRPr="00832700">
        <w:rPr>
          <w:rFonts w:eastAsia="Times New Roman" w:cs="Arial"/>
          <w:color w:val="171717"/>
          <w:szCs w:val="20"/>
          <w:lang w:eastAsia="sl-SI"/>
        </w:rPr>
        <w:lastRenderedPageBreak/>
        <w:t xml:space="preserve">standardih in normativih za financiranje in izvajanje programov in dejavnosti za odrasle (Uradni list RS, št. 10/23) do konca leta za naslednje proračunsko leto. Za izvedene aktivnosti prične nova vrednost SE </w:t>
      </w:r>
      <w:r>
        <w:rPr>
          <w:rFonts w:eastAsia="Times New Roman" w:cs="Arial"/>
          <w:color w:val="171717"/>
          <w:szCs w:val="20"/>
          <w:lang w:eastAsia="sl-SI"/>
        </w:rPr>
        <w:t xml:space="preserve">programi </w:t>
      </w:r>
      <w:r w:rsidRPr="00832700">
        <w:rPr>
          <w:rFonts w:eastAsia="Times New Roman" w:cs="Arial"/>
          <w:color w:val="171717"/>
          <w:szCs w:val="20"/>
          <w:lang w:eastAsia="sl-SI"/>
        </w:rPr>
        <w:t>veljati z novim proračunskim letom, tj. s 1. januarjem.</w:t>
      </w:r>
    </w:p>
    <w:p w14:paraId="698603C7" w14:textId="77777777" w:rsidR="00554417" w:rsidRPr="00554417" w:rsidRDefault="00554417" w:rsidP="00554417">
      <w:pPr>
        <w:autoSpaceDE w:val="0"/>
        <w:autoSpaceDN w:val="0"/>
        <w:adjustRightInd w:val="0"/>
        <w:spacing w:after="0" w:line="276" w:lineRule="auto"/>
        <w:ind w:left="714"/>
        <w:contextualSpacing/>
        <w:rPr>
          <w:rFonts w:eastAsia="Times New Roman" w:cs="Arial"/>
          <w:color w:val="171717"/>
          <w:szCs w:val="20"/>
          <w:lang w:eastAsia="sl-SI"/>
        </w:rPr>
      </w:pPr>
    </w:p>
    <w:p w14:paraId="5ED5F863" w14:textId="18A2A76D" w:rsidR="00C35280" w:rsidRDefault="00C35280" w:rsidP="00832700">
      <w:pPr>
        <w:spacing w:line="276" w:lineRule="auto"/>
        <w:rPr>
          <w:rFonts w:cs="Arial"/>
          <w:color w:val="000000"/>
          <w:szCs w:val="20"/>
        </w:rPr>
      </w:pPr>
      <w:r w:rsidRPr="00491470">
        <w:rPr>
          <w:rFonts w:cs="Arial"/>
          <w:color w:val="000000"/>
          <w:szCs w:val="20"/>
        </w:rPr>
        <w:t xml:space="preserve">Davek na dodano vrednost (DDV) ni upravičen strošek. </w:t>
      </w:r>
    </w:p>
    <w:bookmarkEnd w:id="39"/>
    <w:bookmarkEnd w:id="40"/>
    <w:p w14:paraId="79FC09A9" w14:textId="10026540" w:rsidR="00E47595" w:rsidRPr="004B3DEA" w:rsidRDefault="00A4344C" w:rsidP="00C54DDD">
      <w:pPr>
        <w:pStyle w:val="Odstavekseznama"/>
        <w:numPr>
          <w:ilvl w:val="0"/>
          <w:numId w:val="19"/>
        </w:numPr>
        <w:spacing w:line="276" w:lineRule="auto"/>
        <w:rPr>
          <w:rFonts w:cs="Arial"/>
          <w:b/>
          <w:szCs w:val="20"/>
        </w:rPr>
      </w:pPr>
      <w:r w:rsidRPr="004B3DEA">
        <w:rPr>
          <w:rFonts w:cs="Arial"/>
          <w:b/>
          <w:szCs w:val="20"/>
        </w:rPr>
        <w:t>SKLOP B</w:t>
      </w:r>
    </w:p>
    <w:p w14:paraId="622F93F1" w14:textId="77777777" w:rsidR="00415A86" w:rsidRDefault="00415A86" w:rsidP="002E381E">
      <w:pPr>
        <w:spacing w:after="0" w:line="276" w:lineRule="auto"/>
        <w:rPr>
          <w:rFonts w:cs="Arial"/>
          <w:b/>
          <w:bCs/>
          <w:color w:val="000000"/>
          <w:szCs w:val="20"/>
        </w:rPr>
      </w:pPr>
    </w:p>
    <w:p w14:paraId="5FD8E513" w14:textId="77777777" w:rsidR="00415A86" w:rsidRDefault="00415A86" w:rsidP="00415A86">
      <w:pPr>
        <w:spacing w:line="276" w:lineRule="auto"/>
        <w:rPr>
          <w:rFonts w:cs="Arial"/>
          <w:b/>
          <w:bCs/>
          <w:color w:val="000000"/>
          <w:szCs w:val="20"/>
        </w:rPr>
      </w:pPr>
      <w:bookmarkStart w:id="41" w:name="_Hlk167450338"/>
      <w:r>
        <w:rPr>
          <w:rFonts w:cs="Arial"/>
          <w:b/>
          <w:bCs/>
          <w:color w:val="000000"/>
          <w:szCs w:val="20"/>
        </w:rPr>
        <w:t>Upravičeni stroški le za poslovodečega partnerja v konzorciju:</w:t>
      </w:r>
    </w:p>
    <w:p w14:paraId="738A262D" w14:textId="77777777" w:rsidR="00415A86" w:rsidRPr="00BB0CF4" w:rsidRDefault="00415A86" w:rsidP="00C54DDD">
      <w:pPr>
        <w:pStyle w:val="Odstavekseznama"/>
        <w:numPr>
          <w:ilvl w:val="0"/>
          <w:numId w:val="10"/>
        </w:numPr>
        <w:spacing w:after="0" w:line="276" w:lineRule="auto"/>
        <w:ind w:left="714" w:hanging="357"/>
        <w:rPr>
          <w:color w:val="000000"/>
          <w:szCs w:val="20"/>
        </w:rPr>
      </w:pPr>
      <w:r w:rsidRPr="00BB0CF4">
        <w:rPr>
          <w:color w:val="000000"/>
          <w:szCs w:val="20"/>
        </w:rPr>
        <w:t>stroški plač,</w:t>
      </w:r>
    </w:p>
    <w:p w14:paraId="15E78D3A" w14:textId="77777777" w:rsidR="00415A86" w:rsidRPr="00BB0CF4" w:rsidRDefault="00415A86" w:rsidP="00C54DDD">
      <w:pPr>
        <w:pStyle w:val="Odstavekseznama"/>
        <w:numPr>
          <w:ilvl w:val="0"/>
          <w:numId w:val="10"/>
        </w:numPr>
        <w:spacing w:after="0" w:line="276" w:lineRule="auto"/>
        <w:ind w:left="714" w:hanging="357"/>
        <w:rPr>
          <w:color w:val="000000"/>
          <w:szCs w:val="20"/>
        </w:rPr>
      </w:pPr>
      <w:r w:rsidRPr="00BB0CF4">
        <w:rPr>
          <w:color w:val="000000"/>
          <w:szCs w:val="20"/>
        </w:rPr>
        <w:t xml:space="preserve">stroški plač – prispevki, </w:t>
      </w:r>
    </w:p>
    <w:p w14:paraId="6F21ADBA" w14:textId="77777777" w:rsidR="00415A86" w:rsidRDefault="00415A86" w:rsidP="00C54DDD">
      <w:pPr>
        <w:pStyle w:val="Odstavekseznama"/>
        <w:numPr>
          <w:ilvl w:val="0"/>
          <w:numId w:val="10"/>
        </w:numPr>
        <w:spacing w:after="0" w:line="276" w:lineRule="auto"/>
        <w:ind w:left="714" w:hanging="357"/>
        <w:rPr>
          <w:color w:val="000000"/>
          <w:szCs w:val="20"/>
        </w:rPr>
      </w:pPr>
      <w:r w:rsidRPr="00BB0CF4">
        <w:rPr>
          <w:color w:val="000000"/>
          <w:szCs w:val="20"/>
        </w:rPr>
        <w:t xml:space="preserve">stroški za službena potovanja, </w:t>
      </w:r>
    </w:p>
    <w:p w14:paraId="7A12B998" w14:textId="15FB95BF" w:rsidR="00415A86" w:rsidRPr="00BB0CF4" w:rsidRDefault="00415A86" w:rsidP="00C54DDD">
      <w:pPr>
        <w:numPr>
          <w:ilvl w:val="0"/>
          <w:numId w:val="10"/>
        </w:numPr>
        <w:spacing w:after="0" w:line="276" w:lineRule="auto"/>
        <w:rPr>
          <w:b/>
          <w:bCs/>
          <w:szCs w:val="20"/>
        </w:rPr>
      </w:pPr>
      <w:r w:rsidRPr="00BB0CF4">
        <w:rPr>
          <w:szCs w:val="20"/>
        </w:rPr>
        <w:t>stroški zunanjih izvajalcev</w:t>
      </w:r>
      <w:r>
        <w:rPr>
          <w:b/>
          <w:bCs/>
          <w:szCs w:val="20"/>
        </w:rPr>
        <w:t xml:space="preserve"> </w:t>
      </w:r>
      <w:r w:rsidRPr="00A714A5">
        <w:rPr>
          <w:szCs w:val="20"/>
        </w:rPr>
        <w:t>(</w:t>
      </w:r>
      <w:r w:rsidRPr="00A67442">
        <w:rPr>
          <w:szCs w:val="20"/>
        </w:rPr>
        <w:t>delo po pogodbi o opravljanju storitev, delo po podjemni pogodbi,</w:t>
      </w:r>
      <w:r w:rsidR="00C3159B">
        <w:rPr>
          <w:szCs w:val="20"/>
        </w:rPr>
        <w:t xml:space="preserve"> d</w:t>
      </w:r>
      <w:r w:rsidRPr="00A67442">
        <w:rPr>
          <w:szCs w:val="20"/>
        </w:rPr>
        <w:t>elo po avtorski pogodbi,</w:t>
      </w:r>
      <w:r>
        <w:rPr>
          <w:szCs w:val="20"/>
        </w:rPr>
        <w:t>)</w:t>
      </w:r>
      <w:r>
        <w:rPr>
          <w:b/>
          <w:bCs/>
          <w:szCs w:val="20"/>
        </w:rPr>
        <w:t>,</w:t>
      </w:r>
    </w:p>
    <w:p w14:paraId="3B66F454" w14:textId="75F71B37" w:rsidR="00415A86" w:rsidRPr="004B3DEA" w:rsidRDefault="00415A86" w:rsidP="00C54DDD">
      <w:pPr>
        <w:pStyle w:val="Odstavekseznama"/>
        <w:numPr>
          <w:ilvl w:val="0"/>
          <w:numId w:val="10"/>
        </w:numPr>
        <w:spacing w:after="0" w:line="276" w:lineRule="auto"/>
        <w:ind w:left="714" w:hanging="357"/>
        <w:rPr>
          <w:color w:val="000000"/>
          <w:szCs w:val="20"/>
        </w:rPr>
      </w:pPr>
      <w:r w:rsidRPr="00BB0CF4">
        <w:rPr>
          <w:color w:val="000000"/>
          <w:szCs w:val="20"/>
        </w:rPr>
        <w:t>stroški informiranja in komuniciranja (stroški za izvedbo zaključne konference, stroški najema prostorov in opreme, stroški brezalkoholnih pijač in prigrizkov na seminarjih oz. usposabljanjih, stroški izdelave ali nadgradnje spletne strani, stroški oglaševalskih storitev in stroški objav</w:t>
      </w:r>
      <w:r>
        <w:rPr>
          <w:rFonts w:cs="Arial"/>
          <w:color w:val="171717" w:themeColor="background2" w:themeShade="1A"/>
          <w:szCs w:val="20"/>
        </w:rPr>
        <w:t>),</w:t>
      </w:r>
    </w:p>
    <w:p w14:paraId="77B81AF2" w14:textId="77777777" w:rsidR="00415A86" w:rsidRDefault="00415A86" w:rsidP="00C54DDD">
      <w:pPr>
        <w:pStyle w:val="Odstavekseznama"/>
        <w:numPr>
          <w:ilvl w:val="0"/>
          <w:numId w:val="10"/>
        </w:numPr>
        <w:spacing w:after="0" w:line="276" w:lineRule="auto"/>
        <w:contextualSpacing w:val="0"/>
        <w:rPr>
          <w:color w:val="000000"/>
          <w:szCs w:val="20"/>
        </w:rPr>
      </w:pPr>
      <w:r w:rsidRPr="005E7E8F">
        <w:rPr>
          <w:szCs w:val="20"/>
        </w:rPr>
        <w:t xml:space="preserve">posredni stroški </w:t>
      </w:r>
      <w:r w:rsidRPr="005E7E8F">
        <w:rPr>
          <w:color w:val="000000"/>
          <w:szCs w:val="20"/>
        </w:rPr>
        <w:t xml:space="preserve">v pavšalnem znesku </w:t>
      </w:r>
      <w:r w:rsidRPr="005E7E8F">
        <w:rPr>
          <w:szCs w:val="20"/>
        </w:rPr>
        <w:t xml:space="preserve">v višini 15 % </w:t>
      </w:r>
      <w:r w:rsidRPr="005E7E8F">
        <w:rPr>
          <w:color w:val="000000"/>
          <w:szCs w:val="20"/>
        </w:rPr>
        <w:t>od neposredno upravičenih stroškov za osebje</w:t>
      </w:r>
      <w:r w:rsidRPr="005E7E8F">
        <w:rPr>
          <w:color w:val="000000"/>
          <w:szCs w:val="20"/>
          <w:lang w:eastAsia="zh-CN"/>
        </w:rPr>
        <w:t>.</w:t>
      </w:r>
    </w:p>
    <w:p w14:paraId="551447A8" w14:textId="77777777" w:rsidR="00415A86" w:rsidRDefault="00415A86" w:rsidP="002E381E">
      <w:pPr>
        <w:spacing w:after="0" w:line="276" w:lineRule="auto"/>
        <w:rPr>
          <w:rFonts w:cs="Arial"/>
          <w:b/>
          <w:bCs/>
          <w:color w:val="000000"/>
          <w:szCs w:val="20"/>
        </w:rPr>
      </w:pPr>
    </w:p>
    <w:p w14:paraId="4D2D95C4" w14:textId="42E4E4F0" w:rsidR="002E381E" w:rsidRDefault="002E381E" w:rsidP="002E381E">
      <w:pPr>
        <w:spacing w:after="0" w:line="276" w:lineRule="auto"/>
        <w:rPr>
          <w:rFonts w:cs="Arial"/>
          <w:b/>
          <w:bCs/>
          <w:color w:val="000000"/>
          <w:szCs w:val="20"/>
        </w:rPr>
      </w:pPr>
      <w:r>
        <w:rPr>
          <w:rFonts w:cs="Arial"/>
          <w:b/>
          <w:bCs/>
          <w:color w:val="000000"/>
          <w:szCs w:val="20"/>
        </w:rPr>
        <w:t>Upravičeni stroški za vse partnerje v konzorciju, vključno s poslovodečim partnerjem v konzorciju</w:t>
      </w:r>
      <w:r w:rsidR="00832700">
        <w:rPr>
          <w:rFonts w:cs="Arial"/>
          <w:b/>
          <w:bCs/>
          <w:color w:val="000000"/>
          <w:szCs w:val="20"/>
        </w:rPr>
        <w:t>:</w:t>
      </w:r>
    </w:p>
    <w:p w14:paraId="3E95760B" w14:textId="77777777" w:rsidR="000F6E8B" w:rsidRDefault="000F6E8B" w:rsidP="002E381E">
      <w:pPr>
        <w:spacing w:after="0" w:line="276" w:lineRule="auto"/>
        <w:rPr>
          <w:rFonts w:cs="Arial"/>
          <w:b/>
          <w:bCs/>
          <w:color w:val="000000"/>
          <w:szCs w:val="20"/>
        </w:rPr>
      </w:pPr>
    </w:p>
    <w:p w14:paraId="4F1A9D5A" w14:textId="77777777" w:rsidR="000F6E8B" w:rsidRPr="00BB0CF4" w:rsidRDefault="000F6E8B" w:rsidP="00C54DDD">
      <w:pPr>
        <w:pStyle w:val="Odstavekseznama"/>
        <w:numPr>
          <w:ilvl w:val="0"/>
          <w:numId w:val="10"/>
        </w:numPr>
        <w:spacing w:after="0" w:line="276" w:lineRule="auto"/>
        <w:ind w:left="714" w:hanging="357"/>
        <w:rPr>
          <w:color w:val="000000"/>
          <w:szCs w:val="20"/>
        </w:rPr>
      </w:pPr>
      <w:r w:rsidRPr="00BB0CF4">
        <w:rPr>
          <w:color w:val="000000"/>
          <w:szCs w:val="20"/>
        </w:rPr>
        <w:t>stroški plač,</w:t>
      </w:r>
    </w:p>
    <w:p w14:paraId="4B135352" w14:textId="77777777" w:rsidR="000F6E8B" w:rsidRPr="00BB0CF4" w:rsidRDefault="000F6E8B" w:rsidP="00C54DDD">
      <w:pPr>
        <w:pStyle w:val="Odstavekseznama"/>
        <w:numPr>
          <w:ilvl w:val="0"/>
          <w:numId w:val="10"/>
        </w:numPr>
        <w:spacing w:after="0" w:line="276" w:lineRule="auto"/>
        <w:ind w:left="714" w:hanging="357"/>
        <w:rPr>
          <w:color w:val="000000"/>
          <w:szCs w:val="20"/>
        </w:rPr>
      </w:pPr>
      <w:r w:rsidRPr="00BB0CF4">
        <w:rPr>
          <w:color w:val="000000"/>
          <w:szCs w:val="20"/>
        </w:rPr>
        <w:t xml:space="preserve">stroški plač – prispevki, </w:t>
      </w:r>
    </w:p>
    <w:p w14:paraId="3F705186" w14:textId="77777777" w:rsidR="000F6E8B" w:rsidRDefault="000F6E8B" w:rsidP="00C54DDD">
      <w:pPr>
        <w:pStyle w:val="Odstavekseznama"/>
        <w:numPr>
          <w:ilvl w:val="0"/>
          <w:numId w:val="10"/>
        </w:numPr>
        <w:spacing w:after="0" w:line="276" w:lineRule="auto"/>
        <w:ind w:left="714" w:hanging="357"/>
        <w:rPr>
          <w:color w:val="000000"/>
          <w:szCs w:val="20"/>
        </w:rPr>
      </w:pPr>
      <w:bookmarkStart w:id="42" w:name="_Hlk167087487"/>
      <w:r w:rsidRPr="00BB0CF4">
        <w:rPr>
          <w:color w:val="000000"/>
          <w:szCs w:val="20"/>
        </w:rPr>
        <w:t xml:space="preserve">stroški za službena potovanja, </w:t>
      </w:r>
    </w:p>
    <w:bookmarkEnd w:id="42"/>
    <w:p w14:paraId="24C75A9E" w14:textId="3C4EDE19" w:rsidR="00491470" w:rsidRDefault="000F6E8B" w:rsidP="00044D88">
      <w:pPr>
        <w:pStyle w:val="Odstavekseznama"/>
        <w:numPr>
          <w:ilvl w:val="0"/>
          <w:numId w:val="10"/>
        </w:numPr>
        <w:spacing w:after="0" w:line="276" w:lineRule="auto"/>
        <w:contextualSpacing w:val="0"/>
        <w:rPr>
          <w:color w:val="000000"/>
          <w:szCs w:val="20"/>
        </w:rPr>
      </w:pPr>
      <w:r w:rsidRPr="005E7E8F">
        <w:rPr>
          <w:szCs w:val="20"/>
        </w:rPr>
        <w:t xml:space="preserve">posredni stroški </w:t>
      </w:r>
      <w:r w:rsidRPr="005E7E8F">
        <w:rPr>
          <w:color w:val="000000"/>
          <w:szCs w:val="20"/>
        </w:rPr>
        <w:t xml:space="preserve">v pavšalnem znesku </w:t>
      </w:r>
      <w:r w:rsidRPr="005E7E8F">
        <w:rPr>
          <w:szCs w:val="20"/>
        </w:rPr>
        <w:t xml:space="preserve">v višini 15 % </w:t>
      </w:r>
      <w:r w:rsidRPr="005E7E8F">
        <w:rPr>
          <w:color w:val="000000"/>
          <w:szCs w:val="20"/>
        </w:rPr>
        <w:t>od neposredno upravičenih stroškov za osebje</w:t>
      </w:r>
      <w:r w:rsidRPr="005E7E8F">
        <w:rPr>
          <w:color w:val="000000"/>
          <w:szCs w:val="20"/>
          <w:lang w:eastAsia="zh-CN"/>
        </w:rPr>
        <w:t>.</w:t>
      </w:r>
    </w:p>
    <w:p w14:paraId="19F633CD" w14:textId="77777777" w:rsidR="00070510" w:rsidRPr="00070510" w:rsidRDefault="00070510" w:rsidP="00070510">
      <w:pPr>
        <w:pStyle w:val="Odstavekseznama"/>
        <w:spacing w:after="0" w:line="276" w:lineRule="auto"/>
        <w:contextualSpacing w:val="0"/>
        <w:rPr>
          <w:color w:val="000000"/>
          <w:szCs w:val="20"/>
        </w:rPr>
      </w:pPr>
    </w:p>
    <w:p w14:paraId="10F7592B" w14:textId="77777777" w:rsidR="00491470" w:rsidRDefault="00491470" w:rsidP="00044D88">
      <w:pPr>
        <w:spacing w:line="276" w:lineRule="auto"/>
        <w:rPr>
          <w:rFonts w:cs="Arial"/>
          <w:color w:val="000000"/>
          <w:szCs w:val="20"/>
        </w:rPr>
      </w:pPr>
      <w:r w:rsidRPr="00491470">
        <w:rPr>
          <w:rFonts w:cs="Arial"/>
          <w:color w:val="000000"/>
          <w:szCs w:val="20"/>
        </w:rPr>
        <w:t xml:space="preserve">Davek na dodano vrednost (DDV) ni upravičen strošek. </w:t>
      </w:r>
    </w:p>
    <w:bookmarkEnd w:id="41"/>
    <w:p w14:paraId="75353FB8" w14:textId="3CF722C9" w:rsidR="00491470" w:rsidRPr="0089221B" w:rsidRDefault="00087A5A" w:rsidP="00044D88">
      <w:pPr>
        <w:spacing w:line="276" w:lineRule="auto"/>
        <w:rPr>
          <w:rFonts w:cs="Arial"/>
          <w:color w:val="000000"/>
          <w:szCs w:val="20"/>
        </w:rPr>
      </w:pPr>
      <w:r w:rsidRPr="006A08F6">
        <w:rPr>
          <w:color w:val="000000"/>
          <w:szCs w:val="20"/>
        </w:rPr>
        <w:br/>
      </w:r>
      <w:r w:rsidR="00491470" w:rsidRPr="005E7E8F">
        <w:rPr>
          <w:rFonts w:eastAsia="Calibri" w:cs="Arial"/>
          <w:szCs w:val="20"/>
        </w:rPr>
        <w:t xml:space="preserve">Za opravljene aktivnosti bo </w:t>
      </w:r>
      <w:r w:rsidR="00491470" w:rsidRPr="005E7E8F">
        <w:rPr>
          <w:rFonts w:cs="Arial"/>
          <w:szCs w:val="20"/>
        </w:rPr>
        <w:t>končni prejemnik</w:t>
      </w:r>
      <w:r w:rsidR="00762AFC">
        <w:rPr>
          <w:rFonts w:cs="Arial"/>
          <w:szCs w:val="20"/>
        </w:rPr>
        <w:t xml:space="preserve"> (velja za </w:t>
      </w:r>
      <w:r w:rsidR="007A742B">
        <w:rPr>
          <w:rFonts w:cs="Arial"/>
          <w:szCs w:val="20"/>
        </w:rPr>
        <w:t xml:space="preserve">sklop </w:t>
      </w:r>
      <w:r w:rsidR="00762AFC">
        <w:rPr>
          <w:rFonts w:cs="Arial"/>
          <w:szCs w:val="20"/>
        </w:rPr>
        <w:t xml:space="preserve">A in </w:t>
      </w:r>
      <w:r w:rsidR="007A742B">
        <w:rPr>
          <w:rFonts w:cs="Arial"/>
          <w:szCs w:val="20"/>
        </w:rPr>
        <w:t>sklop</w:t>
      </w:r>
      <w:r w:rsidR="00762AFC">
        <w:rPr>
          <w:rFonts w:cs="Arial"/>
          <w:szCs w:val="20"/>
        </w:rPr>
        <w:t xml:space="preserve"> B)</w:t>
      </w:r>
      <w:r w:rsidR="00491470" w:rsidRPr="005E7E8F">
        <w:rPr>
          <w:rFonts w:cs="Arial"/>
          <w:color w:val="000000"/>
          <w:szCs w:val="20"/>
        </w:rPr>
        <w:t xml:space="preserve"> p</w:t>
      </w:r>
      <w:r w:rsidR="00491470" w:rsidRPr="005E7E8F">
        <w:rPr>
          <w:rFonts w:eastAsia="Calibri" w:cs="Arial"/>
          <w:szCs w:val="20"/>
        </w:rPr>
        <w:t>osredoval ministrstvu vlogo za izplačilo. Vlogi za izplačilo bodo morale biti priložene kopije računov oziroma druge ustrezne knjigovodske listine s specifikacijo stroškov in poročilom o izvedenih delih ter druga dokazila, iz katerih je razvidno, da so aktivnosti opravljene ter namen/cilji in stroški projekta doseženi v skladu z načrtom oziroma je razviden napredek pri doseganju ciljev projekta iz načrta.</w:t>
      </w:r>
      <w:r w:rsidR="00491470" w:rsidRPr="005E7E8F">
        <w:t xml:space="preserve"> </w:t>
      </w:r>
      <w:r w:rsidR="00491470" w:rsidRPr="005E7E8F">
        <w:rPr>
          <w:rFonts w:cs="Arial"/>
          <w:color w:val="000000"/>
          <w:szCs w:val="20"/>
        </w:rPr>
        <w:t>Način uveljavljanja upravičenih stroškov in dokazila za dokazovanje upravičenih stroškov so navedena v razpisni dokumentaciji (t</w:t>
      </w:r>
      <w:r w:rsidR="00C3159B">
        <w:rPr>
          <w:rFonts w:cs="Arial"/>
          <w:color w:val="000000"/>
          <w:szCs w:val="20"/>
        </w:rPr>
        <w:t>očka</w:t>
      </w:r>
      <w:r w:rsidR="00491470" w:rsidRPr="005E7E8F">
        <w:rPr>
          <w:rFonts w:cs="Arial"/>
          <w:color w:val="000000"/>
          <w:szCs w:val="20"/>
        </w:rPr>
        <w:t xml:space="preserve"> </w:t>
      </w:r>
      <w:r w:rsidR="00C3159B">
        <w:rPr>
          <w:rFonts w:cs="Arial"/>
          <w:color w:val="000000"/>
          <w:szCs w:val="20"/>
        </w:rPr>
        <w:t>5</w:t>
      </w:r>
      <w:r w:rsidR="00C3159B" w:rsidRPr="005E7E8F">
        <w:rPr>
          <w:rFonts w:cs="Arial"/>
          <w:color w:val="000000"/>
          <w:szCs w:val="20"/>
        </w:rPr>
        <w:t xml:space="preserve"> </w:t>
      </w:r>
      <w:r w:rsidR="00491470" w:rsidRPr="005E7E8F">
        <w:rPr>
          <w:rFonts w:cs="Arial"/>
          <w:color w:val="000000"/>
          <w:szCs w:val="20"/>
        </w:rPr>
        <w:t xml:space="preserve">Navodil za prijavo na javni razpis, Priročniku o načinu izvajanja Mehanizma za okrevanje in odpornost </w:t>
      </w:r>
      <w:r w:rsidR="00491470" w:rsidRPr="005E7E8F">
        <w:rPr>
          <w:rFonts w:cs="Arial"/>
          <w:bCs/>
          <w:color w:val="000000"/>
          <w:szCs w:val="20"/>
        </w:rPr>
        <w:t xml:space="preserve">ter Priročniku o načinu financiranja iz sredstev Mehanizma za okrevanje in odpornost, ki sta dostopna na spletni strani </w:t>
      </w:r>
      <w:hyperlink r:id="rId28" w:history="1">
        <w:r w:rsidR="009E3A6F" w:rsidRPr="009E3A6F">
          <w:rPr>
            <w:rStyle w:val="Hiperpovezava"/>
            <w:rFonts w:cs="Arial"/>
            <w:bCs/>
            <w:szCs w:val="20"/>
          </w:rPr>
          <w:t>https://www.gov.si/zbirke/projekti-in-programi/nacrt-za-okrevanje-in-odpornost/</w:t>
        </w:r>
        <w:r w:rsidR="009E3A6F" w:rsidRPr="009E3A6F">
          <w:rPr>
            <w:rStyle w:val="Hiperpovezava"/>
            <w:rFonts w:cs="Arial"/>
            <w:bCs/>
            <w:szCs w:val="20"/>
          </w:rPr>
          <w:br/>
          <w:t>dokumenti/</w:t>
        </w:r>
      </w:hyperlink>
      <w:r w:rsidR="00491470" w:rsidRPr="005E7E8F">
        <w:rPr>
          <w:rFonts w:cs="Arial"/>
          <w:bCs/>
          <w:color w:val="000000"/>
          <w:szCs w:val="20"/>
        </w:rPr>
        <w:t>)</w:t>
      </w:r>
      <w:r w:rsidR="00491470" w:rsidRPr="005E7E8F">
        <w:rPr>
          <w:rFonts w:cs="Arial"/>
          <w:color w:val="000000"/>
          <w:szCs w:val="20"/>
        </w:rPr>
        <w:t xml:space="preserve">. </w:t>
      </w:r>
    </w:p>
    <w:p w14:paraId="0F1C6A6D" w14:textId="30AD4274" w:rsidR="009E3A6F" w:rsidRPr="009E3A6F" w:rsidRDefault="00491470" w:rsidP="009E3A6F">
      <w:pPr>
        <w:spacing w:line="276" w:lineRule="auto"/>
        <w:rPr>
          <w:rFonts w:cs="Arial"/>
          <w:color w:val="000000"/>
          <w:szCs w:val="20"/>
        </w:rPr>
      </w:pPr>
      <w:r w:rsidRPr="005E7E8F">
        <w:rPr>
          <w:rFonts w:cs="Arial"/>
          <w:color w:val="000000"/>
          <w:szCs w:val="20"/>
        </w:rPr>
        <w:t xml:space="preserve">Ministrstvo in izbrani prijavitelj bosta s pogodbo o sofinanciranju podrobneje dogovorila obseg in dinamiko sofinanciranja projekta na osnovi načrtovanih aktivnosti, podanih v vlogi na </w:t>
      </w:r>
      <w:r w:rsidR="009E3A6F" w:rsidRPr="009E3A6F">
        <w:rPr>
          <w:rFonts w:cs="Arial"/>
          <w:color w:val="000000"/>
          <w:szCs w:val="20"/>
        </w:rPr>
        <w:t>javni razpis Programi finančne pismenosti in digitalna knjižnica</w:t>
      </w:r>
      <w:r w:rsidR="009E3A6F">
        <w:rPr>
          <w:rFonts w:cs="Arial"/>
          <w:color w:val="000000"/>
          <w:szCs w:val="20"/>
        </w:rPr>
        <w:t>.</w:t>
      </w:r>
    </w:p>
    <w:p w14:paraId="04B3B52D" w14:textId="65DC0930" w:rsidR="00491470" w:rsidRPr="00491470" w:rsidRDefault="00491470" w:rsidP="00044D88">
      <w:pPr>
        <w:spacing w:line="276" w:lineRule="auto"/>
        <w:rPr>
          <w:sz w:val="16"/>
          <w:szCs w:val="16"/>
        </w:rPr>
      </w:pPr>
      <w:r w:rsidRPr="005E7E8F">
        <w:rPr>
          <w:rFonts w:cs="Arial"/>
          <w:color w:val="000000"/>
          <w:szCs w:val="20"/>
        </w:rPr>
        <w:t>V skladu z določili 3. točke prvega odstavka 33. člena Zakona o izvrševanju proračunov Republike Slovenije za leti 2024 in 2025 lahko ministrstvo končnemu prejemniku za namen izvajanja projekta izplača predplačilo v višini do 30 % od vrednosti predvidenih izplačil sr</w:t>
      </w:r>
      <w:r w:rsidRPr="005E7E8F">
        <w:rPr>
          <w:rFonts w:cs="Arial"/>
          <w:szCs w:val="20"/>
        </w:rPr>
        <w:t xml:space="preserve">edstev, na osnovi predložene vloge za izplačilo predplačila s strani končnega prejemnika. Upravičene prejemnike in pogoje za izplačilo </w:t>
      </w:r>
      <w:r w:rsidRPr="005E7E8F">
        <w:rPr>
          <w:rFonts w:cs="Arial"/>
          <w:szCs w:val="20"/>
        </w:rPr>
        <w:lastRenderedPageBreak/>
        <w:t>predplačila določa veljavni zakon, ki ureja izvrševanje proračuna Republike Slovenije. Predplačila se izvajajo po sistemu izplačila večkratnih predplačil pri izvajanju projekta, s sprotnim poračunavanjem vsakega posameznega predplačila v celoti. Končni prejemnik bo v primeru prejetega predplačila dolžan ministrstvu predložiti vlogo/e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 kot je v prihodnjem, s pogodbo o sofinanciranju, določenem</w:t>
      </w:r>
      <w:r w:rsidRPr="005E7E8F" w:rsidDel="00C5207D">
        <w:rPr>
          <w:rFonts w:cs="Arial"/>
          <w:szCs w:val="20"/>
        </w:rPr>
        <w:t xml:space="preserve"> </w:t>
      </w:r>
      <w:r w:rsidRPr="005E7E8F">
        <w:rPr>
          <w:rFonts w:cs="Arial"/>
          <w:szCs w:val="20"/>
        </w:rPr>
        <w:t>obdobju dejansko potrebno 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Za vsako predplačilo v višini nad 100.000,00 EUR je treba pred podpisom pogodbe o sofinanciranju oziroma pred podpisom aneksa k pogodbi o sofinanciranju v primeru uveljavljanja več predplačil nad 100.000,00 EUR, pridobiti soglasje ministra, pristojnega za finance. Soglasje se izda pod pogoji, navedenimi v veljavnem zakonu, ki ureja izvrševanje proračuna Republike Slovenije (pogoji, ki jih mora izpolnjevati prejemnik predplačila so: pozitivno poslovanje v preteklem letu, poravnane davčne obveznosti in solventnost v preteklih treh mesecih). Izbrani prijavitelj, ki želi uveljavljati predplačilo v višini nad 100.000,00 EUR, bo hkrati s sklepom o izboru pozvan k predložitvi ustreznih dokazil. Izplačilo predplačila končnemu prejemniku bo izvedeno pod pogoji, določenimi zgoraj v tem odstavku in pod pogojem, da izplačilo predplačila, ne glede na znesek, ne zavrne ministrstvo, pristojno za finance.</w:t>
      </w:r>
      <w:r w:rsidRPr="005E7E8F">
        <w:rPr>
          <w:rStyle w:val="Pripombasklic"/>
        </w:rPr>
        <w:t xml:space="preserve"> </w:t>
      </w:r>
    </w:p>
    <w:p w14:paraId="7D3A2914" w14:textId="107C70FB" w:rsidR="00491470" w:rsidRDefault="00491470" w:rsidP="00044D88">
      <w:pPr>
        <w:autoSpaceDE w:val="0"/>
        <w:autoSpaceDN w:val="0"/>
        <w:adjustRightInd w:val="0"/>
        <w:spacing w:line="276" w:lineRule="auto"/>
        <w:rPr>
          <w:rFonts w:cs="Arial"/>
          <w:color w:val="000000"/>
          <w:szCs w:val="20"/>
        </w:rPr>
      </w:pPr>
      <w:r w:rsidRPr="005E7E8F">
        <w:rPr>
          <w:rFonts w:cs="Arial"/>
          <w:color w:val="000000"/>
          <w:szCs w:val="20"/>
        </w:rPr>
        <w:t>V primeru konzorcija mora biti morebitno izplačilo predplačila končnega prejemnika preostalim konzorcijskim partnerjem urejeno s konzorcijsko pogodbo.</w:t>
      </w:r>
    </w:p>
    <w:p w14:paraId="1106F93F" w14:textId="77777777" w:rsidR="00491470" w:rsidRPr="005E7E8F" w:rsidRDefault="00491470" w:rsidP="00491470">
      <w:pPr>
        <w:autoSpaceDE w:val="0"/>
        <w:autoSpaceDN w:val="0"/>
        <w:adjustRightInd w:val="0"/>
        <w:spacing w:line="276" w:lineRule="auto"/>
        <w:rPr>
          <w:rFonts w:cs="Arial"/>
          <w:color w:val="000000"/>
          <w:szCs w:val="20"/>
        </w:rPr>
      </w:pPr>
    </w:p>
    <w:p w14:paraId="68E86E58" w14:textId="220E339F" w:rsidR="00491470" w:rsidRPr="005E7E8F" w:rsidRDefault="006272CB" w:rsidP="00881484">
      <w:pPr>
        <w:pStyle w:val="Naslov1"/>
      </w:pPr>
      <w:r>
        <w:t>K</w:t>
      </w:r>
      <w:r w:rsidR="007A3E25">
        <w:t>azalniki</w:t>
      </w:r>
      <w:r w:rsidR="00491470" w:rsidRPr="005E7E8F">
        <w:t xml:space="preserve"> javnega razpisa in dodatne zahteve spremljanja </w:t>
      </w:r>
      <w:r w:rsidR="00997124">
        <w:t>ali</w:t>
      </w:r>
      <w:r w:rsidR="00491470" w:rsidRPr="005E7E8F">
        <w:t xml:space="preserve"> poročanja</w:t>
      </w:r>
    </w:p>
    <w:p w14:paraId="5CDBAC32" w14:textId="1AF496C4" w:rsidR="00491470" w:rsidRDefault="00491470" w:rsidP="00044D88">
      <w:pPr>
        <w:spacing w:line="276" w:lineRule="auto"/>
        <w:rPr>
          <w:rFonts w:cs="Arial"/>
          <w:szCs w:val="20"/>
        </w:rPr>
      </w:pPr>
      <w:bookmarkStart w:id="43" w:name="_Hlk127524461"/>
      <w:r w:rsidRPr="005E7E8F">
        <w:rPr>
          <w:rFonts w:cs="Arial"/>
          <w:szCs w:val="20"/>
        </w:rPr>
        <w:t xml:space="preserve">V okviru </w:t>
      </w:r>
      <w:r w:rsidR="008F1C35" w:rsidRPr="008F1C35">
        <w:rPr>
          <w:rFonts w:cs="Arial"/>
          <w:szCs w:val="20"/>
        </w:rPr>
        <w:t>javn</w:t>
      </w:r>
      <w:r w:rsidR="008F1C35">
        <w:rPr>
          <w:rFonts w:cs="Arial"/>
          <w:szCs w:val="20"/>
        </w:rPr>
        <w:t>ega</w:t>
      </w:r>
      <w:r w:rsidR="008F1C35" w:rsidRPr="008F1C35">
        <w:rPr>
          <w:rFonts w:cs="Arial"/>
          <w:szCs w:val="20"/>
        </w:rPr>
        <w:t xml:space="preserve"> razpis</w:t>
      </w:r>
      <w:r w:rsidR="008F1C35">
        <w:rPr>
          <w:rFonts w:cs="Arial"/>
          <w:szCs w:val="20"/>
        </w:rPr>
        <w:t>a</w:t>
      </w:r>
      <w:r w:rsidR="008F1C35" w:rsidRPr="008F1C35">
        <w:rPr>
          <w:rFonts w:cs="Arial"/>
          <w:szCs w:val="20"/>
        </w:rPr>
        <w:t xml:space="preserve"> Programi finančne pismenosti in digitalna knjižnica</w:t>
      </w:r>
      <w:r w:rsidR="008F1C35">
        <w:rPr>
          <w:rFonts w:cs="Arial"/>
          <w:szCs w:val="20"/>
        </w:rPr>
        <w:t xml:space="preserve"> </w:t>
      </w:r>
      <w:r w:rsidRPr="005E7E8F">
        <w:rPr>
          <w:rFonts w:cs="Arial"/>
          <w:szCs w:val="20"/>
        </w:rPr>
        <w:t xml:space="preserve">so načrtovani naslednji kazalniki: </w:t>
      </w:r>
    </w:p>
    <w:p w14:paraId="7269E66F" w14:textId="73E0F4F7" w:rsidR="00491470" w:rsidRPr="00E95E8B" w:rsidRDefault="00E95E8B" w:rsidP="00044D88">
      <w:pPr>
        <w:spacing w:line="276" w:lineRule="auto"/>
        <w:rPr>
          <w:rFonts w:cs="Arial"/>
          <w:b/>
          <w:bCs/>
          <w:szCs w:val="20"/>
        </w:rPr>
      </w:pPr>
      <w:r w:rsidRPr="00E95E8B">
        <w:rPr>
          <w:rFonts w:cs="Arial"/>
          <w:b/>
          <w:bCs/>
          <w:szCs w:val="20"/>
        </w:rPr>
        <w:t>SKLOP A</w:t>
      </w:r>
    </w:p>
    <w:p w14:paraId="30441525" w14:textId="0CC93C4B" w:rsidR="006272CB" w:rsidRDefault="006272CB" w:rsidP="00C54DDD">
      <w:pPr>
        <w:pStyle w:val="Odstavekseznama"/>
        <w:numPr>
          <w:ilvl w:val="0"/>
          <w:numId w:val="13"/>
        </w:numPr>
        <w:spacing w:after="0" w:line="276" w:lineRule="auto"/>
        <w:contextualSpacing w:val="0"/>
        <w:jc w:val="left"/>
        <w:rPr>
          <w:rFonts w:cs="Arial"/>
          <w:szCs w:val="20"/>
        </w:rPr>
      </w:pPr>
      <w:r>
        <w:rPr>
          <w:rFonts w:cs="Arial"/>
          <w:szCs w:val="20"/>
        </w:rPr>
        <w:t>K</w:t>
      </w:r>
      <w:r w:rsidRPr="007E78E7">
        <w:rPr>
          <w:rFonts w:cs="Arial"/>
          <w:szCs w:val="20"/>
        </w:rPr>
        <w:t xml:space="preserve">azalniki na ravni </w:t>
      </w:r>
      <w:r>
        <w:rPr>
          <w:rFonts w:cs="Arial"/>
          <w:szCs w:val="20"/>
        </w:rPr>
        <w:t>projekta:</w:t>
      </w:r>
    </w:p>
    <w:p w14:paraId="1F1AAEDD" w14:textId="77777777" w:rsidR="006272CB" w:rsidRPr="006272CB" w:rsidRDefault="006272CB" w:rsidP="00044D88">
      <w:pPr>
        <w:pStyle w:val="Odstavekseznama"/>
        <w:spacing w:after="0" w:line="276" w:lineRule="auto"/>
        <w:ind w:left="927"/>
        <w:contextualSpacing w:val="0"/>
        <w:jc w:val="left"/>
        <w:rPr>
          <w:rFonts w:cs="Arial"/>
          <w:szCs w:val="20"/>
        </w:rPr>
      </w:pPr>
    </w:p>
    <w:p w14:paraId="3EEBF7F8" w14:textId="0A58E701" w:rsidR="006272CB" w:rsidRDefault="006272CB" w:rsidP="00C54DDD">
      <w:pPr>
        <w:pStyle w:val="Odstavekseznama"/>
        <w:numPr>
          <w:ilvl w:val="0"/>
          <w:numId w:val="12"/>
        </w:numPr>
        <w:spacing w:after="0" w:line="276" w:lineRule="auto"/>
        <w:contextualSpacing w:val="0"/>
        <w:rPr>
          <w:rFonts w:cs="Arial"/>
          <w:b/>
          <w:szCs w:val="20"/>
        </w:rPr>
      </w:pPr>
      <w:r w:rsidRPr="0034428E">
        <w:rPr>
          <w:rFonts w:cs="Arial"/>
          <w:b/>
          <w:szCs w:val="20"/>
        </w:rPr>
        <w:t>Drugi projektno specifični kazalniki učinka in rezultata</w:t>
      </w:r>
    </w:p>
    <w:p w14:paraId="0FA2C48B" w14:textId="77777777" w:rsidR="006272CB" w:rsidRPr="0034428E" w:rsidRDefault="006272CB" w:rsidP="006272CB">
      <w:pPr>
        <w:pStyle w:val="Odstavekseznama"/>
        <w:spacing w:after="0" w:line="240" w:lineRule="auto"/>
        <w:contextualSpacing w:val="0"/>
        <w:rPr>
          <w:rFonts w:cs="Arial"/>
          <w:b/>
          <w:szCs w:val="20"/>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62"/>
        <w:gridCol w:w="777"/>
        <w:gridCol w:w="1064"/>
        <w:gridCol w:w="917"/>
        <w:gridCol w:w="1404"/>
        <w:gridCol w:w="910"/>
        <w:gridCol w:w="877"/>
        <w:gridCol w:w="1684"/>
      </w:tblGrid>
      <w:tr w:rsidR="00E95E8B" w:rsidRPr="005E7E8F" w14:paraId="38AD0F6D" w14:textId="77777777" w:rsidTr="006272CB">
        <w:trPr>
          <w:trHeight w:val="720"/>
        </w:trPr>
        <w:tc>
          <w:tcPr>
            <w:tcW w:w="938" w:type="pct"/>
            <w:vMerge w:val="restart"/>
            <w:shd w:val="clear" w:color="5B9BD5" w:themeColor="accent1" w:fill="B4C6E7" w:themeFill="accent5" w:themeFillTint="66"/>
            <w:vAlign w:val="center"/>
          </w:tcPr>
          <w:bookmarkEnd w:id="43"/>
          <w:p w14:paraId="1435BF71" w14:textId="428D9A0E" w:rsidR="0089221B" w:rsidRPr="005E7E8F" w:rsidRDefault="0089221B" w:rsidP="00475B9E">
            <w:pPr>
              <w:spacing w:line="276" w:lineRule="auto"/>
              <w:jc w:val="center"/>
              <w:rPr>
                <w:rFonts w:cs="Arial"/>
                <w:b/>
                <w:sz w:val="16"/>
                <w:szCs w:val="16"/>
              </w:rPr>
            </w:pPr>
            <w:r w:rsidRPr="005E7E8F">
              <w:rPr>
                <w:rFonts w:cs="Arial"/>
                <w:b/>
                <w:sz w:val="16"/>
                <w:szCs w:val="16"/>
              </w:rPr>
              <w:t xml:space="preserve">Ime </w:t>
            </w:r>
            <w:r>
              <w:rPr>
                <w:rFonts w:cs="Arial"/>
                <w:b/>
                <w:sz w:val="16"/>
                <w:szCs w:val="16"/>
              </w:rPr>
              <w:t>kazalnika</w:t>
            </w:r>
          </w:p>
        </w:tc>
        <w:tc>
          <w:tcPr>
            <w:tcW w:w="414" w:type="pct"/>
            <w:vMerge w:val="restart"/>
            <w:shd w:val="clear" w:color="5B9BD5" w:themeColor="accent1" w:fill="B4C6E7" w:themeFill="accent5" w:themeFillTint="66"/>
            <w:vAlign w:val="center"/>
          </w:tcPr>
          <w:p w14:paraId="6CFE00A7" w14:textId="77777777" w:rsidR="0089221B" w:rsidRPr="005E7E8F" w:rsidRDefault="0089221B" w:rsidP="00475B9E">
            <w:pPr>
              <w:spacing w:line="276" w:lineRule="auto"/>
              <w:jc w:val="center"/>
              <w:rPr>
                <w:rFonts w:cs="Arial"/>
                <w:b/>
                <w:sz w:val="16"/>
                <w:szCs w:val="16"/>
              </w:rPr>
            </w:pPr>
            <w:r w:rsidRPr="005E7E8F">
              <w:rPr>
                <w:rFonts w:cs="Arial"/>
                <w:b/>
                <w:sz w:val="16"/>
                <w:szCs w:val="16"/>
              </w:rPr>
              <w:t>Merska enota</w:t>
            </w:r>
          </w:p>
        </w:tc>
        <w:tc>
          <w:tcPr>
            <w:tcW w:w="566" w:type="pct"/>
            <w:vMerge w:val="restart"/>
            <w:shd w:val="clear" w:color="5B9BD5" w:themeColor="accent1" w:fill="B4C6E7" w:themeFill="accent5" w:themeFillTint="66"/>
            <w:vAlign w:val="center"/>
          </w:tcPr>
          <w:p w14:paraId="3633AC0D" w14:textId="31ADCFDF" w:rsidR="0089221B" w:rsidRPr="005E7E8F" w:rsidRDefault="0089221B" w:rsidP="00E95E8B">
            <w:pPr>
              <w:spacing w:line="276" w:lineRule="auto"/>
              <w:jc w:val="center"/>
              <w:rPr>
                <w:rFonts w:cs="Arial"/>
                <w:b/>
                <w:sz w:val="16"/>
                <w:szCs w:val="16"/>
              </w:rPr>
            </w:pPr>
            <w:r w:rsidRPr="005E7E8F">
              <w:rPr>
                <w:rFonts w:cs="Arial"/>
                <w:b/>
                <w:sz w:val="16"/>
                <w:szCs w:val="16"/>
              </w:rPr>
              <w:t>Izhodiščna</w:t>
            </w:r>
            <w:r w:rsidR="00E95E8B">
              <w:rPr>
                <w:rFonts w:cs="Arial"/>
                <w:b/>
                <w:sz w:val="16"/>
                <w:szCs w:val="16"/>
              </w:rPr>
              <w:t xml:space="preserve"> vrednost</w:t>
            </w:r>
          </w:p>
        </w:tc>
        <w:tc>
          <w:tcPr>
            <w:tcW w:w="488" w:type="pct"/>
            <w:vMerge w:val="restart"/>
            <w:shd w:val="clear" w:color="5B9BD5" w:themeColor="accent1" w:fill="B4C6E7" w:themeFill="accent5" w:themeFillTint="66"/>
            <w:vAlign w:val="center"/>
          </w:tcPr>
          <w:p w14:paraId="775C51ED" w14:textId="77777777" w:rsidR="0089221B" w:rsidRPr="005E7E8F" w:rsidRDefault="0089221B" w:rsidP="00475B9E">
            <w:pPr>
              <w:spacing w:line="276" w:lineRule="auto"/>
              <w:jc w:val="center"/>
              <w:rPr>
                <w:rFonts w:cs="Arial"/>
                <w:b/>
                <w:sz w:val="16"/>
                <w:szCs w:val="16"/>
              </w:rPr>
            </w:pPr>
            <w:r w:rsidRPr="005E7E8F">
              <w:rPr>
                <w:rFonts w:cs="Arial"/>
                <w:b/>
                <w:sz w:val="16"/>
                <w:szCs w:val="16"/>
              </w:rPr>
              <w:t>Ciljna vrednost</w:t>
            </w:r>
          </w:p>
        </w:tc>
        <w:tc>
          <w:tcPr>
            <w:tcW w:w="747" w:type="pct"/>
            <w:vMerge w:val="restart"/>
            <w:shd w:val="clear" w:color="5B9BD5" w:themeColor="accent1" w:fill="B4C6E7" w:themeFill="accent5" w:themeFillTint="66"/>
            <w:vAlign w:val="center"/>
          </w:tcPr>
          <w:p w14:paraId="2BBFDDD2" w14:textId="72281D26" w:rsidR="0089221B" w:rsidRPr="005E7E8F" w:rsidRDefault="0089221B" w:rsidP="00475B9E">
            <w:pPr>
              <w:spacing w:line="276" w:lineRule="auto"/>
              <w:jc w:val="center"/>
              <w:rPr>
                <w:rFonts w:cs="Arial"/>
                <w:b/>
                <w:sz w:val="16"/>
                <w:szCs w:val="16"/>
              </w:rPr>
            </w:pPr>
            <w:r w:rsidRPr="005E7E8F">
              <w:rPr>
                <w:rFonts w:cs="Arial"/>
                <w:b/>
                <w:sz w:val="16"/>
                <w:szCs w:val="16"/>
              </w:rPr>
              <w:t xml:space="preserve">Opis </w:t>
            </w:r>
            <w:r>
              <w:rPr>
                <w:rFonts w:cs="Arial"/>
                <w:b/>
                <w:sz w:val="16"/>
                <w:szCs w:val="16"/>
              </w:rPr>
              <w:t>kazalnika</w:t>
            </w:r>
          </w:p>
        </w:tc>
        <w:tc>
          <w:tcPr>
            <w:tcW w:w="951" w:type="pct"/>
            <w:gridSpan w:val="2"/>
            <w:tcBorders>
              <w:bottom w:val="single" w:sz="4" w:space="0" w:color="auto"/>
            </w:tcBorders>
            <w:shd w:val="clear" w:color="5B9BD5" w:themeColor="accent1" w:fill="B4C6E7" w:themeFill="accent5" w:themeFillTint="66"/>
            <w:vAlign w:val="center"/>
          </w:tcPr>
          <w:p w14:paraId="7AAD8A57" w14:textId="77777777" w:rsidR="0089221B" w:rsidRPr="005E7E8F" w:rsidRDefault="0089221B" w:rsidP="00475B9E">
            <w:pPr>
              <w:spacing w:line="276" w:lineRule="auto"/>
              <w:jc w:val="center"/>
              <w:rPr>
                <w:rFonts w:cs="Arial"/>
                <w:b/>
                <w:sz w:val="16"/>
                <w:szCs w:val="16"/>
              </w:rPr>
            </w:pPr>
            <w:r w:rsidRPr="005E7E8F">
              <w:rPr>
                <w:rFonts w:cs="Arial"/>
                <w:b/>
                <w:sz w:val="16"/>
                <w:szCs w:val="16"/>
              </w:rPr>
              <w:t>Časovni okvir za dokončanje</w:t>
            </w:r>
          </w:p>
        </w:tc>
        <w:tc>
          <w:tcPr>
            <w:tcW w:w="896" w:type="pct"/>
            <w:vMerge w:val="restart"/>
            <w:shd w:val="clear" w:color="5B9BD5" w:themeColor="accent1" w:fill="B4C6E7" w:themeFill="accent5" w:themeFillTint="66"/>
            <w:vAlign w:val="center"/>
          </w:tcPr>
          <w:p w14:paraId="6EA12FA0" w14:textId="77777777" w:rsidR="0089221B" w:rsidRPr="005E7E8F" w:rsidRDefault="0089221B" w:rsidP="00475B9E">
            <w:pPr>
              <w:spacing w:line="276" w:lineRule="auto"/>
              <w:jc w:val="center"/>
              <w:rPr>
                <w:rFonts w:cs="Arial"/>
                <w:b/>
                <w:sz w:val="16"/>
                <w:szCs w:val="16"/>
              </w:rPr>
            </w:pPr>
            <w:r w:rsidRPr="005E7E8F">
              <w:rPr>
                <w:rFonts w:cs="Arial"/>
                <w:b/>
                <w:sz w:val="16"/>
                <w:szCs w:val="16"/>
              </w:rPr>
              <w:t>Dokazilo</w:t>
            </w:r>
          </w:p>
        </w:tc>
      </w:tr>
      <w:tr w:rsidR="00E95E8B" w:rsidRPr="005E7E8F" w14:paraId="25CBB217" w14:textId="77777777" w:rsidTr="006272CB">
        <w:trPr>
          <w:trHeight w:val="258"/>
        </w:trPr>
        <w:tc>
          <w:tcPr>
            <w:tcW w:w="938" w:type="pct"/>
            <w:vMerge/>
            <w:shd w:val="clear" w:color="auto" w:fill="FFFFFF" w:themeFill="background1"/>
          </w:tcPr>
          <w:p w14:paraId="3DED7CA3" w14:textId="77777777" w:rsidR="0089221B" w:rsidRPr="005E7E8F" w:rsidRDefault="0089221B" w:rsidP="00475B9E">
            <w:pPr>
              <w:spacing w:line="276" w:lineRule="auto"/>
              <w:rPr>
                <w:rFonts w:cs="Arial"/>
                <w:sz w:val="16"/>
                <w:szCs w:val="16"/>
              </w:rPr>
            </w:pPr>
          </w:p>
        </w:tc>
        <w:tc>
          <w:tcPr>
            <w:tcW w:w="414" w:type="pct"/>
            <w:vMerge/>
            <w:shd w:val="clear" w:color="auto" w:fill="FFFFFF" w:themeFill="background1"/>
          </w:tcPr>
          <w:p w14:paraId="5AD34DCF" w14:textId="77777777" w:rsidR="0089221B" w:rsidRPr="005E7E8F" w:rsidRDefault="0089221B" w:rsidP="00475B9E">
            <w:pPr>
              <w:spacing w:line="276" w:lineRule="auto"/>
              <w:rPr>
                <w:rFonts w:cs="Arial"/>
                <w:sz w:val="16"/>
                <w:szCs w:val="16"/>
              </w:rPr>
            </w:pPr>
          </w:p>
        </w:tc>
        <w:tc>
          <w:tcPr>
            <w:tcW w:w="566" w:type="pct"/>
            <w:vMerge/>
            <w:shd w:val="clear" w:color="auto" w:fill="FFFFFF" w:themeFill="background1"/>
          </w:tcPr>
          <w:p w14:paraId="775CDACF" w14:textId="77777777" w:rsidR="0089221B" w:rsidRPr="005E7E8F" w:rsidRDefault="0089221B" w:rsidP="00475B9E">
            <w:pPr>
              <w:spacing w:line="276" w:lineRule="auto"/>
              <w:rPr>
                <w:rFonts w:cs="Arial"/>
                <w:sz w:val="16"/>
                <w:szCs w:val="16"/>
              </w:rPr>
            </w:pPr>
          </w:p>
        </w:tc>
        <w:tc>
          <w:tcPr>
            <w:tcW w:w="488" w:type="pct"/>
            <w:vMerge/>
            <w:shd w:val="clear" w:color="auto" w:fill="FFFFFF" w:themeFill="background1"/>
          </w:tcPr>
          <w:p w14:paraId="40432485" w14:textId="77777777" w:rsidR="0089221B" w:rsidRPr="005E7E8F" w:rsidRDefault="0089221B" w:rsidP="00475B9E">
            <w:pPr>
              <w:spacing w:line="276" w:lineRule="auto"/>
              <w:rPr>
                <w:rFonts w:cs="Arial"/>
                <w:sz w:val="16"/>
                <w:szCs w:val="16"/>
              </w:rPr>
            </w:pPr>
          </w:p>
        </w:tc>
        <w:tc>
          <w:tcPr>
            <w:tcW w:w="747" w:type="pct"/>
            <w:vMerge/>
            <w:shd w:val="clear" w:color="auto" w:fill="FFFFFF" w:themeFill="background1"/>
          </w:tcPr>
          <w:p w14:paraId="6ADCDCC1" w14:textId="77777777" w:rsidR="0089221B" w:rsidRPr="005E7E8F" w:rsidRDefault="0089221B" w:rsidP="00475B9E">
            <w:pPr>
              <w:spacing w:line="276" w:lineRule="auto"/>
              <w:rPr>
                <w:rFonts w:cs="Arial"/>
                <w:sz w:val="16"/>
                <w:szCs w:val="16"/>
              </w:rPr>
            </w:pPr>
          </w:p>
        </w:tc>
        <w:tc>
          <w:tcPr>
            <w:tcW w:w="484" w:type="pct"/>
            <w:shd w:val="clear" w:color="auto" w:fill="B4C6E7" w:themeFill="accent5" w:themeFillTint="66"/>
            <w:vAlign w:val="center"/>
          </w:tcPr>
          <w:p w14:paraId="360DBB2B" w14:textId="77777777" w:rsidR="0089221B" w:rsidRPr="005E7E8F" w:rsidRDefault="0089221B" w:rsidP="00475B9E">
            <w:pPr>
              <w:spacing w:line="276" w:lineRule="auto"/>
              <w:ind w:right="-110"/>
              <w:rPr>
                <w:rFonts w:cs="Arial"/>
                <w:b/>
                <w:bCs/>
                <w:sz w:val="16"/>
                <w:szCs w:val="16"/>
              </w:rPr>
            </w:pPr>
            <w:r w:rsidRPr="005E7E8F">
              <w:rPr>
                <w:rFonts w:cs="Arial"/>
                <w:b/>
                <w:bCs/>
                <w:sz w:val="16"/>
                <w:szCs w:val="16"/>
              </w:rPr>
              <w:t>Četrtletje</w:t>
            </w:r>
          </w:p>
        </w:tc>
        <w:tc>
          <w:tcPr>
            <w:tcW w:w="467" w:type="pct"/>
            <w:shd w:val="clear" w:color="auto" w:fill="B4C6E7" w:themeFill="accent5" w:themeFillTint="66"/>
            <w:vAlign w:val="center"/>
          </w:tcPr>
          <w:p w14:paraId="47D23F8E" w14:textId="77777777" w:rsidR="0089221B" w:rsidRPr="005E7E8F" w:rsidRDefault="0089221B" w:rsidP="00475B9E">
            <w:pPr>
              <w:spacing w:line="276" w:lineRule="auto"/>
              <w:jc w:val="center"/>
              <w:rPr>
                <w:rFonts w:cs="Arial"/>
                <w:b/>
                <w:bCs/>
                <w:sz w:val="16"/>
                <w:szCs w:val="16"/>
              </w:rPr>
            </w:pPr>
            <w:r w:rsidRPr="005E7E8F">
              <w:rPr>
                <w:rFonts w:cs="Arial"/>
                <w:b/>
                <w:bCs/>
                <w:sz w:val="16"/>
                <w:szCs w:val="16"/>
              </w:rPr>
              <w:t>Leto</w:t>
            </w:r>
          </w:p>
        </w:tc>
        <w:tc>
          <w:tcPr>
            <w:tcW w:w="896" w:type="pct"/>
            <w:vMerge/>
            <w:shd w:val="clear" w:color="auto" w:fill="FFFFFF" w:themeFill="background1"/>
          </w:tcPr>
          <w:p w14:paraId="67DD09BE" w14:textId="77777777" w:rsidR="0089221B" w:rsidRPr="005E7E8F" w:rsidRDefault="0089221B" w:rsidP="00475B9E">
            <w:pPr>
              <w:spacing w:line="276" w:lineRule="auto"/>
              <w:rPr>
                <w:rFonts w:cs="Arial"/>
                <w:sz w:val="16"/>
                <w:szCs w:val="16"/>
              </w:rPr>
            </w:pPr>
          </w:p>
        </w:tc>
      </w:tr>
      <w:tr w:rsidR="00E95E8B" w:rsidRPr="005E7E8F" w14:paraId="0856E01B" w14:textId="77777777" w:rsidTr="006272CB">
        <w:trPr>
          <w:trHeight w:val="258"/>
        </w:trPr>
        <w:tc>
          <w:tcPr>
            <w:tcW w:w="938" w:type="pct"/>
            <w:shd w:val="clear" w:color="auto" w:fill="FFFFFF" w:themeFill="background1"/>
            <w:vAlign w:val="center"/>
          </w:tcPr>
          <w:p w14:paraId="3A6F409F" w14:textId="0B91F064" w:rsidR="0089221B" w:rsidRPr="005E7E8F" w:rsidRDefault="0089221B" w:rsidP="00475B9E">
            <w:pPr>
              <w:spacing w:line="276" w:lineRule="auto"/>
              <w:jc w:val="center"/>
              <w:rPr>
                <w:rFonts w:cs="Arial"/>
                <w:sz w:val="16"/>
                <w:szCs w:val="16"/>
              </w:rPr>
            </w:pPr>
            <w:r w:rsidRPr="00F57E95">
              <w:rPr>
                <w:rFonts w:cs="Arial"/>
                <w:sz w:val="16"/>
                <w:szCs w:val="16"/>
              </w:rPr>
              <w:t>Udeleženci, ki so vključeni v izobraževa</w:t>
            </w:r>
            <w:r w:rsidR="00035C57">
              <w:rPr>
                <w:rFonts w:cs="Arial"/>
                <w:sz w:val="16"/>
                <w:szCs w:val="16"/>
              </w:rPr>
              <w:t>lne programe</w:t>
            </w:r>
          </w:p>
        </w:tc>
        <w:tc>
          <w:tcPr>
            <w:tcW w:w="414" w:type="pct"/>
            <w:shd w:val="clear" w:color="auto" w:fill="FFFFFF" w:themeFill="background1"/>
            <w:vAlign w:val="center"/>
          </w:tcPr>
          <w:p w14:paraId="04F43916" w14:textId="77777777" w:rsidR="0089221B" w:rsidRPr="005E7E8F" w:rsidRDefault="0089221B" w:rsidP="00475B9E">
            <w:pPr>
              <w:spacing w:line="276" w:lineRule="auto"/>
              <w:jc w:val="center"/>
              <w:rPr>
                <w:rFonts w:cs="Arial"/>
                <w:sz w:val="16"/>
                <w:szCs w:val="16"/>
              </w:rPr>
            </w:pPr>
            <w:r w:rsidRPr="005E7E8F">
              <w:rPr>
                <w:rFonts w:cs="Arial"/>
                <w:sz w:val="16"/>
                <w:szCs w:val="16"/>
              </w:rPr>
              <w:t>število</w:t>
            </w:r>
          </w:p>
        </w:tc>
        <w:tc>
          <w:tcPr>
            <w:tcW w:w="566" w:type="pct"/>
            <w:shd w:val="clear" w:color="auto" w:fill="FFFFFF" w:themeFill="background1"/>
            <w:vAlign w:val="center"/>
          </w:tcPr>
          <w:p w14:paraId="2913F684" w14:textId="77777777" w:rsidR="0089221B" w:rsidRPr="005E7E8F" w:rsidRDefault="0089221B" w:rsidP="00475B9E">
            <w:pPr>
              <w:spacing w:line="276" w:lineRule="auto"/>
              <w:jc w:val="center"/>
              <w:rPr>
                <w:rFonts w:cs="Arial"/>
                <w:sz w:val="16"/>
                <w:szCs w:val="16"/>
              </w:rPr>
            </w:pPr>
            <w:r w:rsidRPr="005E7E8F">
              <w:rPr>
                <w:rFonts w:cs="Arial"/>
                <w:sz w:val="16"/>
                <w:szCs w:val="16"/>
              </w:rPr>
              <w:t>0</w:t>
            </w:r>
          </w:p>
        </w:tc>
        <w:tc>
          <w:tcPr>
            <w:tcW w:w="488" w:type="pct"/>
            <w:shd w:val="clear" w:color="auto" w:fill="FFFFFF" w:themeFill="background1"/>
            <w:vAlign w:val="center"/>
          </w:tcPr>
          <w:p w14:paraId="21CD7172" w14:textId="77777777" w:rsidR="0089221B" w:rsidRPr="005E7E8F" w:rsidRDefault="0089221B" w:rsidP="00475B9E">
            <w:pPr>
              <w:spacing w:line="276" w:lineRule="auto"/>
              <w:jc w:val="center"/>
              <w:rPr>
                <w:rFonts w:cs="Arial"/>
                <w:sz w:val="16"/>
                <w:szCs w:val="16"/>
              </w:rPr>
            </w:pPr>
            <w:r w:rsidRPr="005E7E8F">
              <w:rPr>
                <w:rFonts w:cs="Arial"/>
                <w:sz w:val="16"/>
                <w:szCs w:val="16"/>
              </w:rPr>
              <w:t>3.</w:t>
            </w:r>
            <w:r>
              <w:rPr>
                <w:rFonts w:cs="Arial"/>
                <w:sz w:val="16"/>
                <w:szCs w:val="16"/>
              </w:rPr>
              <w:t>32</w:t>
            </w:r>
            <w:r w:rsidRPr="005E7E8F">
              <w:rPr>
                <w:rFonts w:cs="Arial"/>
                <w:sz w:val="16"/>
                <w:szCs w:val="16"/>
              </w:rPr>
              <w:t>0</w:t>
            </w:r>
          </w:p>
        </w:tc>
        <w:tc>
          <w:tcPr>
            <w:tcW w:w="747" w:type="pct"/>
            <w:shd w:val="clear" w:color="auto" w:fill="FFFFFF" w:themeFill="background1"/>
            <w:vAlign w:val="center"/>
          </w:tcPr>
          <w:p w14:paraId="6185E8EB" w14:textId="509A05DA" w:rsidR="0089221B" w:rsidRPr="005E7E8F" w:rsidRDefault="0089221B" w:rsidP="0089221B">
            <w:pPr>
              <w:spacing w:line="276" w:lineRule="auto"/>
              <w:jc w:val="left"/>
              <w:rPr>
                <w:rFonts w:cs="Arial"/>
                <w:sz w:val="16"/>
                <w:szCs w:val="16"/>
              </w:rPr>
            </w:pPr>
            <w:r>
              <w:rPr>
                <w:rFonts w:cs="Arial"/>
                <w:sz w:val="16"/>
                <w:szCs w:val="16"/>
              </w:rPr>
              <w:t xml:space="preserve">Kazalnik meri število udeležencev, ki </w:t>
            </w:r>
            <w:r w:rsidRPr="00864615">
              <w:rPr>
                <w:rFonts w:cs="Arial"/>
                <w:sz w:val="16"/>
                <w:szCs w:val="16"/>
              </w:rPr>
              <w:t>bodo uspešno opravili izobraževalne programe za odrasle na področju finančne pismenosti.</w:t>
            </w:r>
          </w:p>
        </w:tc>
        <w:tc>
          <w:tcPr>
            <w:tcW w:w="484" w:type="pct"/>
            <w:shd w:val="clear" w:color="auto" w:fill="FFFFFF" w:themeFill="background1"/>
            <w:vAlign w:val="center"/>
          </w:tcPr>
          <w:p w14:paraId="5DB8D2BE" w14:textId="77777777" w:rsidR="0089221B" w:rsidRPr="005E7E8F" w:rsidRDefault="0089221B" w:rsidP="0089221B">
            <w:pPr>
              <w:spacing w:line="276" w:lineRule="auto"/>
              <w:ind w:right="-110"/>
              <w:jc w:val="center"/>
              <w:rPr>
                <w:rFonts w:cs="Arial"/>
                <w:sz w:val="16"/>
                <w:szCs w:val="16"/>
              </w:rPr>
            </w:pPr>
            <w:r w:rsidRPr="005E7E8F">
              <w:rPr>
                <w:rFonts w:cs="Arial"/>
                <w:sz w:val="16"/>
                <w:szCs w:val="16"/>
              </w:rPr>
              <w:t>Q2</w:t>
            </w:r>
          </w:p>
        </w:tc>
        <w:tc>
          <w:tcPr>
            <w:tcW w:w="467" w:type="pct"/>
            <w:shd w:val="clear" w:color="auto" w:fill="FFFFFF" w:themeFill="background1"/>
            <w:vAlign w:val="center"/>
          </w:tcPr>
          <w:p w14:paraId="2779D93A" w14:textId="77777777" w:rsidR="0089221B" w:rsidRPr="005E7E8F" w:rsidRDefault="0089221B" w:rsidP="00475B9E">
            <w:pPr>
              <w:spacing w:line="276" w:lineRule="auto"/>
              <w:jc w:val="center"/>
              <w:rPr>
                <w:rFonts w:cs="Arial"/>
                <w:sz w:val="16"/>
                <w:szCs w:val="16"/>
              </w:rPr>
            </w:pPr>
            <w:r w:rsidRPr="005E7E8F">
              <w:rPr>
                <w:rFonts w:cs="Arial"/>
                <w:sz w:val="16"/>
                <w:szCs w:val="16"/>
              </w:rPr>
              <w:t>2026</w:t>
            </w:r>
          </w:p>
        </w:tc>
        <w:tc>
          <w:tcPr>
            <w:tcW w:w="896" w:type="pct"/>
            <w:shd w:val="clear" w:color="auto" w:fill="FFFFFF" w:themeFill="background1"/>
            <w:vAlign w:val="center"/>
          </w:tcPr>
          <w:p w14:paraId="088F3FEB" w14:textId="77777777" w:rsidR="0089221B" w:rsidRPr="005E7E8F" w:rsidRDefault="0089221B" w:rsidP="0089221B">
            <w:pPr>
              <w:spacing w:line="276" w:lineRule="auto"/>
              <w:contextualSpacing/>
              <w:jc w:val="left"/>
              <w:rPr>
                <w:rFonts w:cs="Arial"/>
                <w:sz w:val="16"/>
                <w:szCs w:val="16"/>
              </w:rPr>
            </w:pPr>
            <w:r w:rsidRPr="005E7E8F">
              <w:rPr>
                <w:rFonts w:cs="Arial"/>
                <w:sz w:val="16"/>
                <w:szCs w:val="16"/>
              </w:rPr>
              <w:t>Poročilo, ki ustrezno utemeljuje, kako je bil cilj (vključno z vsemi sestavnimi elementi) zadovoljivo izpolnjen, z ustreznimi povezavami do osnovnih dokazov.</w:t>
            </w:r>
          </w:p>
          <w:p w14:paraId="7A93D689" w14:textId="77777777" w:rsidR="0089221B" w:rsidRPr="005E7E8F" w:rsidRDefault="0089221B" w:rsidP="0089221B">
            <w:pPr>
              <w:spacing w:line="276" w:lineRule="auto"/>
              <w:contextualSpacing/>
              <w:jc w:val="left"/>
              <w:rPr>
                <w:rFonts w:cs="Arial"/>
                <w:sz w:val="16"/>
                <w:szCs w:val="16"/>
              </w:rPr>
            </w:pPr>
            <w:r w:rsidRPr="005E7E8F">
              <w:rPr>
                <w:rFonts w:cs="Arial"/>
                <w:sz w:val="16"/>
                <w:szCs w:val="16"/>
              </w:rPr>
              <w:t>Ta dokument bo kot prilogo vključeval:</w:t>
            </w:r>
          </w:p>
          <w:p w14:paraId="7CA95CB7" w14:textId="698F8950" w:rsidR="0089221B" w:rsidRPr="005E7E8F" w:rsidRDefault="0089221B" w:rsidP="0089221B">
            <w:pPr>
              <w:spacing w:line="276" w:lineRule="auto"/>
              <w:contextualSpacing/>
              <w:jc w:val="left"/>
              <w:rPr>
                <w:rFonts w:cs="Arial"/>
                <w:sz w:val="16"/>
                <w:szCs w:val="16"/>
              </w:rPr>
            </w:pPr>
            <w:r w:rsidRPr="005E7E8F">
              <w:rPr>
                <w:rFonts w:cs="Arial"/>
                <w:sz w:val="16"/>
                <w:szCs w:val="16"/>
              </w:rPr>
              <w:t xml:space="preserve">a) seznam posameznih potrdil, </w:t>
            </w:r>
            <w:r w:rsidRPr="005E7E8F">
              <w:rPr>
                <w:rFonts w:cs="Arial"/>
                <w:sz w:val="16"/>
                <w:szCs w:val="16"/>
              </w:rPr>
              <w:lastRenderedPageBreak/>
              <w:t>ki dokazujejo, da so bili programi usposabljanja opravljeni</w:t>
            </w:r>
            <w:r w:rsidR="005261C1">
              <w:rPr>
                <w:rFonts w:cs="Arial"/>
                <w:sz w:val="16"/>
                <w:szCs w:val="16"/>
              </w:rPr>
              <w:t>.</w:t>
            </w:r>
          </w:p>
        </w:tc>
      </w:tr>
    </w:tbl>
    <w:p w14:paraId="07E01699" w14:textId="77777777" w:rsidR="00491470" w:rsidRPr="005E7E8F" w:rsidRDefault="00491470" w:rsidP="00491470">
      <w:pPr>
        <w:pStyle w:val="Odstavekseznama"/>
        <w:spacing w:line="276" w:lineRule="auto"/>
        <w:ind w:left="0"/>
        <w:rPr>
          <w:rFonts w:cs="Arial"/>
          <w:szCs w:val="20"/>
        </w:rPr>
      </w:pPr>
      <w:bookmarkStart w:id="44" w:name="_Hlk153204929"/>
    </w:p>
    <w:p w14:paraId="3ACF9432" w14:textId="78BFED37" w:rsidR="00491470" w:rsidRPr="005E7E8F" w:rsidRDefault="00491470" w:rsidP="00044D88">
      <w:pPr>
        <w:pStyle w:val="Odstavekseznama"/>
        <w:spacing w:line="276" w:lineRule="auto"/>
        <w:ind w:left="0"/>
        <w:rPr>
          <w:rFonts w:cs="Arial"/>
          <w:szCs w:val="20"/>
        </w:rPr>
      </w:pPr>
      <w:r w:rsidRPr="004E1755">
        <w:rPr>
          <w:rFonts w:cs="Arial"/>
          <w:szCs w:val="20"/>
        </w:rPr>
        <w:t xml:space="preserve">V skladu z Mehanizmom za okrevanje in odpornost je treba vključiti 3.320 odraslih, ki bodo uspešno opravili </w:t>
      </w:r>
      <w:r w:rsidRPr="004E1755">
        <w:rPr>
          <w:rFonts w:cs="Arial"/>
          <w:color w:val="000000"/>
          <w:szCs w:val="20"/>
        </w:rPr>
        <w:t>izobraževalne programe za odrasle na področju finančne pismenosti</w:t>
      </w:r>
      <w:r w:rsidRPr="004E1755">
        <w:rPr>
          <w:rFonts w:cs="Arial"/>
          <w:szCs w:val="20"/>
        </w:rPr>
        <w:t xml:space="preserve">. </w:t>
      </w:r>
      <w:bookmarkStart w:id="45" w:name="_Hlk147145291"/>
      <w:r w:rsidRPr="004E1755">
        <w:rPr>
          <w:rFonts w:cs="Arial"/>
          <w:szCs w:val="20"/>
        </w:rPr>
        <w:t xml:space="preserve">Za upoštevanje kazalnika se šteje ali enkratna vključitev v javnoveljavne programe (100 ur) ali enkratna vključitev v neformalne programe (40 ur). V okviru poročanja bodo prijavitelji pripravili končno poročilo </w:t>
      </w:r>
      <w:r w:rsidRPr="001A5408">
        <w:rPr>
          <w:rFonts w:cs="Arial"/>
          <w:szCs w:val="20"/>
        </w:rPr>
        <w:t xml:space="preserve">do </w:t>
      </w:r>
      <w:r w:rsidR="00E75AA8" w:rsidRPr="001A5408">
        <w:rPr>
          <w:rFonts w:cs="Arial"/>
          <w:szCs w:val="20"/>
        </w:rPr>
        <w:t>15</w:t>
      </w:r>
      <w:r w:rsidRPr="001A5408">
        <w:rPr>
          <w:rFonts w:cs="Arial"/>
          <w:szCs w:val="20"/>
        </w:rPr>
        <w:t>. 7. 2026,</w:t>
      </w:r>
      <w:r w:rsidRPr="004E1755">
        <w:rPr>
          <w:rFonts w:cs="Arial"/>
          <w:szCs w:val="20"/>
        </w:rPr>
        <w:t xml:space="preserve"> ki bo obsegalo tudi poročanje o realizaciji doseganja kazalnikov in povzetek rezultatov po zaključku projekta.</w:t>
      </w:r>
      <w:r w:rsidRPr="00284DD8">
        <w:rPr>
          <w:rFonts w:cs="Arial"/>
          <w:szCs w:val="20"/>
        </w:rPr>
        <w:t xml:space="preserve"> </w:t>
      </w:r>
    </w:p>
    <w:bookmarkEnd w:id="44"/>
    <w:bookmarkEnd w:id="45"/>
    <w:p w14:paraId="487506E0" w14:textId="77777777" w:rsidR="00491470" w:rsidRPr="005261C1" w:rsidRDefault="00491470" w:rsidP="00044D88">
      <w:pPr>
        <w:pStyle w:val="Odstavekseznama"/>
        <w:spacing w:line="276" w:lineRule="auto"/>
        <w:ind w:left="0"/>
        <w:rPr>
          <w:rFonts w:cs="Arial"/>
          <w:sz w:val="16"/>
          <w:szCs w:val="16"/>
        </w:rPr>
      </w:pPr>
    </w:p>
    <w:p w14:paraId="50D89637" w14:textId="77777777" w:rsidR="008A2F82" w:rsidRPr="004120A3" w:rsidRDefault="008A2F82" w:rsidP="00044D88">
      <w:pPr>
        <w:spacing w:line="276" w:lineRule="auto"/>
        <w:rPr>
          <w:rFonts w:cs="Arial"/>
          <w:sz w:val="22"/>
        </w:rPr>
      </w:pPr>
      <w:bookmarkStart w:id="46" w:name="_Hlk150938038"/>
      <w:r w:rsidRPr="005261C1">
        <w:rPr>
          <w:rFonts w:cs="Arial"/>
          <w:szCs w:val="20"/>
        </w:rPr>
        <w:t>Končni prejemnik mora voditi elektronsko evidenco izdanih potrdil z namenom spremljanja udeležbe v programih in ugotavljanja točnosti izdanih listin ter dokazovanja upravičenih stroškov</w:t>
      </w:r>
      <w:r w:rsidRPr="004120A3">
        <w:rPr>
          <w:rFonts w:cs="Arial"/>
          <w:sz w:val="22"/>
        </w:rPr>
        <w:t>.</w:t>
      </w:r>
    </w:p>
    <w:p w14:paraId="24FDCC08" w14:textId="77777777" w:rsidR="00E95E8B" w:rsidRDefault="00E95E8B" w:rsidP="00491470">
      <w:pPr>
        <w:spacing w:line="276" w:lineRule="auto"/>
        <w:rPr>
          <w:rFonts w:eastAsia="Calibri" w:cs="Arial"/>
          <w:szCs w:val="20"/>
        </w:rPr>
      </w:pPr>
    </w:p>
    <w:p w14:paraId="394BC95B" w14:textId="77777777" w:rsidR="006272CB" w:rsidRPr="005E7E8F" w:rsidRDefault="006272CB" w:rsidP="00C54DDD">
      <w:pPr>
        <w:pStyle w:val="Odstavekseznama"/>
        <w:numPr>
          <w:ilvl w:val="0"/>
          <w:numId w:val="12"/>
        </w:numPr>
        <w:spacing w:after="0" w:line="240" w:lineRule="auto"/>
        <w:contextualSpacing w:val="0"/>
        <w:rPr>
          <w:rFonts w:cs="Arial"/>
          <w:b/>
          <w:i/>
          <w:szCs w:val="20"/>
        </w:rPr>
      </w:pPr>
      <w:bookmarkStart w:id="47" w:name="_Hlk127525677"/>
      <w:bookmarkEnd w:id="46"/>
      <w:r w:rsidRPr="005E7E8F">
        <w:rPr>
          <w:rFonts w:cs="Arial"/>
          <w:b/>
          <w:i/>
          <w:szCs w:val="20"/>
        </w:rPr>
        <w:t xml:space="preserve">Skupni kazalniki </w:t>
      </w:r>
    </w:p>
    <w:p w14:paraId="51A717BB" w14:textId="77777777" w:rsidR="00E95E8B" w:rsidRPr="00E95E8B" w:rsidRDefault="00E95E8B" w:rsidP="00E95E8B">
      <w:pPr>
        <w:spacing w:after="0" w:line="276" w:lineRule="auto"/>
        <w:rPr>
          <w:rFonts w:cs="Arial"/>
          <w:b/>
          <w:i/>
          <w:szCs w:val="20"/>
        </w:rPr>
      </w:pPr>
    </w:p>
    <w:p w14:paraId="70FCA664" w14:textId="77777777" w:rsidR="00491470" w:rsidRPr="005E7E8F" w:rsidRDefault="00491470" w:rsidP="00491470">
      <w:pPr>
        <w:spacing w:line="276" w:lineRule="auto"/>
        <w:rPr>
          <w:rFonts w:cs="Arial"/>
          <w:szCs w:val="20"/>
        </w:rPr>
      </w:pPr>
      <w:r w:rsidRPr="005E7E8F">
        <w:rPr>
          <w:rFonts w:cs="Arial"/>
          <w:szCs w:val="20"/>
        </w:rPr>
        <w:t>V skladu z Delegirano uredbo Komisije (EU) 2021/2106 se bo na projektu spremljal skupni kazalnik: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1240"/>
        <w:gridCol w:w="1196"/>
        <w:gridCol w:w="2932"/>
        <w:gridCol w:w="1463"/>
        <w:gridCol w:w="1301"/>
      </w:tblGrid>
      <w:tr w:rsidR="00491470" w:rsidRPr="005E7E8F" w14:paraId="5E3815F3" w14:textId="77777777" w:rsidTr="00E95E8B">
        <w:trPr>
          <w:trHeight w:val="461"/>
          <w:tblHeader/>
        </w:trPr>
        <w:tc>
          <w:tcPr>
            <w:tcW w:w="513" w:type="pct"/>
            <w:shd w:val="clear" w:color="auto" w:fill="8EAADB" w:themeFill="accent5" w:themeFillTint="99"/>
            <w:vAlign w:val="center"/>
          </w:tcPr>
          <w:p w14:paraId="329D355C" w14:textId="77777777" w:rsidR="00491470" w:rsidRPr="005E7E8F" w:rsidRDefault="00491470" w:rsidP="00475B9E">
            <w:pPr>
              <w:rPr>
                <w:rFonts w:cs="Arial"/>
                <w:b/>
                <w:sz w:val="16"/>
                <w:szCs w:val="16"/>
                <w:lang w:bidi="en-US"/>
              </w:rPr>
            </w:pPr>
            <w:r w:rsidRPr="005E7E8F">
              <w:rPr>
                <w:rFonts w:cs="Arial"/>
                <w:b/>
                <w:sz w:val="16"/>
                <w:szCs w:val="16"/>
                <w:lang w:bidi="en-US"/>
              </w:rPr>
              <w:t>Koda</w:t>
            </w:r>
          </w:p>
        </w:tc>
        <w:tc>
          <w:tcPr>
            <w:tcW w:w="684" w:type="pct"/>
            <w:shd w:val="clear" w:color="auto" w:fill="8EAADB" w:themeFill="accent5" w:themeFillTint="99"/>
            <w:vAlign w:val="center"/>
          </w:tcPr>
          <w:p w14:paraId="5414CF81" w14:textId="77777777" w:rsidR="00491470" w:rsidRPr="005E7E8F" w:rsidRDefault="00491470" w:rsidP="00475B9E">
            <w:pPr>
              <w:rPr>
                <w:rFonts w:cs="Arial"/>
                <w:b/>
                <w:sz w:val="16"/>
                <w:szCs w:val="16"/>
                <w:lang w:bidi="en-US"/>
              </w:rPr>
            </w:pPr>
            <w:r w:rsidRPr="005E7E8F">
              <w:rPr>
                <w:rFonts w:cs="Arial"/>
                <w:b/>
                <w:sz w:val="16"/>
                <w:szCs w:val="16"/>
                <w:lang w:bidi="en-US"/>
              </w:rPr>
              <w:t>Naziv</w:t>
            </w:r>
          </w:p>
        </w:tc>
        <w:tc>
          <w:tcPr>
            <w:tcW w:w="660" w:type="pct"/>
            <w:shd w:val="clear" w:color="auto" w:fill="8EAADB" w:themeFill="accent5" w:themeFillTint="99"/>
            <w:vAlign w:val="center"/>
          </w:tcPr>
          <w:p w14:paraId="3D6973D6" w14:textId="77777777" w:rsidR="00491470" w:rsidRPr="005E7E8F" w:rsidRDefault="00491470" w:rsidP="00475B9E">
            <w:pPr>
              <w:rPr>
                <w:rFonts w:cs="Arial"/>
                <w:b/>
                <w:sz w:val="16"/>
                <w:szCs w:val="16"/>
                <w:lang w:bidi="en-US"/>
              </w:rPr>
            </w:pPr>
            <w:r w:rsidRPr="005E7E8F">
              <w:rPr>
                <w:rFonts w:cs="Arial"/>
                <w:b/>
                <w:sz w:val="16"/>
                <w:szCs w:val="16"/>
                <w:lang w:bidi="en-US"/>
              </w:rPr>
              <w:t>Enota</w:t>
            </w:r>
          </w:p>
        </w:tc>
        <w:tc>
          <w:tcPr>
            <w:tcW w:w="1618" w:type="pct"/>
            <w:shd w:val="clear" w:color="auto" w:fill="8EAADB" w:themeFill="accent5" w:themeFillTint="99"/>
            <w:vAlign w:val="center"/>
          </w:tcPr>
          <w:p w14:paraId="118DA8C5" w14:textId="77777777" w:rsidR="00491470" w:rsidRPr="005E7E8F" w:rsidRDefault="00491470" w:rsidP="00475B9E">
            <w:pPr>
              <w:rPr>
                <w:rFonts w:cs="Arial"/>
                <w:b/>
                <w:sz w:val="16"/>
                <w:szCs w:val="16"/>
                <w:lang w:bidi="en-US"/>
              </w:rPr>
            </w:pPr>
            <w:r w:rsidRPr="005E7E8F">
              <w:rPr>
                <w:rFonts w:cs="Arial"/>
                <w:b/>
                <w:sz w:val="16"/>
                <w:szCs w:val="16"/>
                <w:lang w:bidi="en-US"/>
              </w:rPr>
              <w:t>Definicija in koncepti</w:t>
            </w:r>
          </w:p>
        </w:tc>
        <w:tc>
          <w:tcPr>
            <w:tcW w:w="807" w:type="pct"/>
            <w:shd w:val="clear" w:color="auto" w:fill="8EAADB" w:themeFill="accent5" w:themeFillTint="99"/>
            <w:vAlign w:val="center"/>
          </w:tcPr>
          <w:p w14:paraId="029040BF" w14:textId="77777777" w:rsidR="00491470" w:rsidRPr="005E7E8F" w:rsidRDefault="00491470" w:rsidP="00475B9E">
            <w:pPr>
              <w:rPr>
                <w:rFonts w:cs="Arial"/>
                <w:b/>
                <w:sz w:val="16"/>
                <w:szCs w:val="16"/>
                <w:lang w:bidi="en-US"/>
              </w:rPr>
            </w:pPr>
            <w:r w:rsidRPr="005E7E8F">
              <w:rPr>
                <w:rFonts w:cs="Arial"/>
                <w:b/>
                <w:sz w:val="16"/>
                <w:szCs w:val="16"/>
                <w:lang w:bidi="en-US"/>
              </w:rPr>
              <w:t>Obdobje spremljanja</w:t>
            </w:r>
          </w:p>
        </w:tc>
        <w:tc>
          <w:tcPr>
            <w:tcW w:w="718" w:type="pct"/>
            <w:shd w:val="clear" w:color="auto" w:fill="8EAADB" w:themeFill="accent5" w:themeFillTint="99"/>
            <w:vAlign w:val="center"/>
          </w:tcPr>
          <w:p w14:paraId="7310952F" w14:textId="77777777" w:rsidR="00491470" w:rsidRPr="005E7E8F" w:rsidRDefault="00491470" w:rsidP="00475B9E">
            <w:pPr>
              <w:rPr>
                <w:rFonts w:cs="Arial"/>
                <w:b/>
                <w:sz w:val="16"/>
                <w:szCs w:val="16"/>
                <w:lang w:bidi="en-US"/>
              </w:rPr>
            </w:pPr>
            <w:r w:rsidRPr="005E7E8F">
              <w:rPr>
                <w:rFonts w:cs="Arial"/>
                <w:b/>
                <w:sz w:val="16"/>
                <w:szCs w:val="16"/>
                <w:lang w:bidi="en-US"/>
              </w:rPr>
              <w:t>Metodologija štetja</w:t>
            </w:r>
          </w:p>
        </w:tc>
      </w:tr>
      <w:tr w:rsidR="00491470" w:rsidRPr="005E7E8F" w14:paraId="6EAEA99A" w14:textId="77777777" w:rsidTr="00E95E8B">
        <w:tc>
          <w:tcPr>
            <w:tcW w:w="513" w:type="pct"/>
            <w:shd w:val="clear" w:color="auto" w:fill="auto"/>
          </w:tcPr>
          <w:p w14:paraId="28AEEF02" w14:textId="77777777" w:rsidR="00491470" w:rsidRPr="005E7E8F" w:rsidRDefault="00491470" w:rsidP="00475B9E">
            <w:pPr>
              <w:autoSpaceDE w:val="0"/>
              <w:autoSpaceDN w:val="0"/>
              <w:adjustRightInd w:val="0"/>
              <w:rPr>
                <w:rFonts w:cs="Arial"/>
                <w:color w:val="000000"/>
                <w:sz w:val="16"/>
                <w:szCs w:val="16"/>
                <w:lang w:bidi="en-US"/>
              </w:rPr>
            </w:pPr>
            <w:r w:rsidRPr="005E7E8F">
              <w:rPr>
                <w:rFonts w:cs="Arial"/>
                <w:color w:val="000000"/>
                <w:sz w:val="16"/>
                <w:szCs w:val="16"/>
                <w:lang w:bidi="en-US"/>
              </w:rPr>
              <w:t xml:space="preserve">RRFCI10 </w:t>
            </w:r>
          </w:p>
        </w:tc>
        <w:tc>
          <w:tcPr>
            <w:tcW w:w="684" w:type="pct"/>
            <w:shd w:val="clear" w:color="auto" w:fill="auto"/>
          </w:tcPr>
          <w:p w14:paraId="5A13F07F" w14:textId="77777777" w:rsidR="00491470" w:rsidRPr="005E7E8F" w:rsidRDefault="00491470" w:rsidP="00475B9E">
            <w:pPr>
              <w:autoSpaceDE w:val="0"/>
              <w:autoSpaceDN w:val="0"/>
              <w:adjustRightInd w:val="0"/>
              <w:rPr>
                <w:rFonts w:cs="Arial"/>
                <w:color w:val="000000"/>
                <w:sz w:val="16"/>
                <w:szCs w:val="16"/>
                <w:lang w:bidi="en-US"/>
              </w:rPr>
            </w:pPr>
            <w:r w:rsidRPr="005E7E8F">
              <w:rPr>
                <w:rFonts w:cs="Arial"/>
                <w:color w:val="000000"/>
                <w:sz w:val="16"/>
                <w:szCs w:val="16"/>
                <w:lang w:bidi="en-US"/>
              </w:rPr>
              <w:t xml:space="preserve">Udeleženci, ki so vključeni v izobraževanje ali usposabljanje. </w:t>
            </w:r>
          </w:p>
        </w:tc>
        <w:tc>
          <w:tcPr>
            <w:tcW w:w="660" w:type="pct"/>
            <w:shd w:val="clear" w:color="auto" w:fill="auto"/>
          </w:tcPr>
          <w:p w14:paraId="49FE30FF" w14:textId="77777777" w:rsidR="00491470" w:rsidRPr="005E7E8F" w:rsidRDefault="00491470" w:rsidP="00475B9E">
            <w:pPr>
              <w:rPr>
                <w:rFonts w:cs="Arial"/>
                <w:sz w:val="16"/>
                <w:szCs w:val="16"/>
                <w:lang w:bidi="en-US"/>
              </w:rPr>
            </w:pPr>
            <w:r w:rsidRPr="005E7E8F">
              <w:rPr>
                <w:rFonts w:cs="Arial"/>
                <w:sz w:val="16"/>
                <w:szCs w:val="16"/>
                <w:lang w:bidi="en-US"/>
              </w:rPr>
              <w:t>Udeleženci</w:t>
            </w:r>
          </w:p>
        </w:tc>
        <w:tc>
          <w:tcPr>
            <w:tcW w:w="1618" w:type="pct"/>
            <w:shd w:val="clear" w:color="auto" w:fill="auto"/>
          </w:tcPr>
          <w:p w14:paraId="37AA7FF4" w14:textId="77777777" w:rsidR="00491470" w:rsidRPr="005E7E8F" w:rsidRDefault="00491470" w:rsidP="00475B9E">
            <w:pPr>
              <w:autoSpaceDE w:val="0"/>
              <w:autoSpaceDN w:val="0"/>
              <w:adjustRightInd w:val="0"/>
              <w:rPr>
                <w:rFonts w:cs="Arial"/>
                <w:color w:val="000000"/>
                <w:sz w:val="16"/>
                <w:szCs w:val="16"/>
                <w:lang w:bidi="en-US"/>
              </w:rPr>
            </w:pPr>
            <w:r w:rsidRPr="005E7E8F">
              <w:rPr>
                <w:rFonts w:cs="Arial"/>
                <w:color w:val="000000"/>
                <w:sz w:val="16"/>
                <w:szCs w:val="16"/>
                <w:lang w:bidi="en-US"/>
              </w:rPr>
              <w:t>Kazalnik upošteva število udeležencev v dejavnostih izobraževanja (ISCED 0–6, izobraževanje odraslih) in usposabljanja (usposabljanje zunaj delovnega mesta/usposabljanje na delovnem mestu, nadaljnje poklicno izobraževanje in usposabljanje itd.), ki jih podpirajo ukrepi v okviru mehanizma, ter tudi udeležence, vključene v usposabljanje za digitalna znanja in spretnosti. Te podatke morajo zato zbirati in sporočati (i) udeleženci, vključeni v izobraževanje ali usposabljanje, in od slednjih (ii) udeleženci, vključeni v usposabljanje za digitalna znanja in spretnosti.</w:t>
            </w:r>
          </w:p>
          <w:p w14:paraId="22FB7AE6" w14:textId="77777777" w:rsidR="00491470" w:rsidRPr="005E7E8F" w:rsidRDefault="00491470" w:rsidP="00475B9E">
            <w:pPr>
              <w:autoSpaceDE w:val="0"/>
              <w:autoSpaceDN w:val="0"/>
              <w:adjustRightInd w:val="0"/>
              <w:rPr>
                <w:rFonts w:cs="Arial"/>
                <w:color w:val="000000"/>
                <w:sz w:val="16"/>
                <w:szCs w:val="16"/>
                <w:lang w:bidi="en-US"/>
              </w:rPr>
            </w:pPr>
          </w:p>
          <w:p w14:paraId="24A6996E" w14:textId="77777777" w:rsidR="00491470" w:rsidRPr="005E7E8F" w:rsidRDefault="00491470" w:rsidP="00475B9E">
            <w:pPr>
              <w:autoSpaceDE w:val="0"/>
              <w:autoSpaceDN w:val="0"/>
              <w:adjustRightInd w:val="0"/>
              <w:rPr>
                <w:rFonts w:cs="Arial"/>
                <w:color w:val="000000"/>
                <w:sz w:val="16"/>
                <w:szCs w:val="16"/>
                <w:lang w:bidi="en-US"/>
              </w:rPr>
            </w:pPr>
            <w:r w:rsidRPr="005E7E8F">
              <w:rPr>
                <w:rFonts w:cs="Arial"/>
                <w:color w:val="000000"/>
                <w:sz w:val="16"/>
                <w:szCs w:val="16"/>
                <w:lang w:bidi="en-US"/>
              </w:rPr>
              <w:t>Kazalnik se razčleni po spolu (moški, ženska, nebinarna oseba – osebe, ki ne spadajo v nobeno od teh dveh kategorij ali ne želijo biti povezane z eno od njiju) in po starosti (0-17, 18-29, 30-54, 55 in starejši).</w:t>
            </w:r>
          </w:p>
        </w:tc>
        <w:tc>
          <w:tcPr>
            <w:tcW w:w="807" w:type="pct"/>
            <w:shd w:val="clear" w:color="auto" w:fill="auto"/>
          </w:tcPr>
          <w:p w14:paraId="2658DC91" w14:textId="77777777" w:rsidR="00491470" w:rsidRPr="005E7E8F" w:rsidRDefault="00491470" w:rsidP="00475B9E">
            <w:pPr>
              <w:autoSpaceDE w:val="0"/>
              <w:autoSpaceDN w:val="0"/>
              <w:adjustRightInd w:val="0"/>
              <w:rPr>
                <w:rFonts w:cs="Arial"/>
                <w:color w:val="000000"/>
                <w:sz w:val="16"/>
                <w:szCs w:val="16"/>
                <w:lang w:bidi="en-US"/>
              </w:rPr>
            </w:pPr>
            <w:r w:rsidRPr="005E7E8F">
              <w:rPr>
                <w:rFonts w:cs="Arial"/>
                <w:color w:val="000000"/>
                <w:sz w:val="16"/>
                <w:szCs w:val="16"/>
                <w:lang w:bidi="en-US"/>
              </w:rPr>
              <w:t>Udeleženci se štejejo ob vključitvi v izobraževanje ali usposabljanje.</w:t>
            </w:r>
          </w:p>
        </w:tc>
        <w:tc>
          <w:tcPr>
            <w:tcW w:w="718" w:type="pct"/>
            <w:shd w:val="clear" w:color="auto" w:fill="auto"/>
          </w:tcPr>
          <w:p w14:paraId="3A1264B8" w14:textId="6D756B22" w:rsidR="00491470" w:rsidRPr="005E7E8F" w:rsidRDefault="00491470" w:rsidP="00475B9E">
            <w:pPr>
              <w:autoSpaceDE w:val="0"/>
              <w:autoSpaceDN w:val="0"/>
              <w:adjustRightInd w:val="0"/>
              <w:rPr>
                <w:rFonts w:cs="Arial"/>
                <w:color w:val="000000"/>
                <w:sz w:val="16"/>
                <w:szCs w:val="16"/>
                <w:lang w:bidi="en-US"/>
              </w:rPr>
            </w:pPr>
            <w:r w:rsidRPr="005E7E8F">
              <w:rPr>
                <w:rFonts w:cs="Arial"/>
                <w:color w:val="000000"/>
                <w:sz w:val="16"/>
                <w:szCs w:val="16"/>
                <w:lang w:bidi="en-US"/>
              </w:rPr>
              <w:t xml:space="preserve">Udeleženca se šteje enkrat, ne glede na število vključitev v programe izobraževanja ali usposabljanja. </w:t>
            </w:r>
          </w:p>
        </w:tc>
      </w:tr>
      <w:bookmarkEnd w:id="47"/>
    </w:tbl>
    <w:p w14:paraId="6C0C24F0" w14:textId="77777777" w:rsidR="000F3185" w:rsidRDefault="000F3185" w:rsidP="00491470">
      <w:pPr>
        <w:spacing w:line="276" w:lineRule="auto"/>
        <w:textAlignment w:val="baseline"/>
        <w:rPr>
          <w:rFonts w:eastAsia="Calibri" w:cs="Arial"/>
          <w:b/>
          <w:bCs/>
          <w:szCs w:val="20"/>
        </w:rPr>
      </w:pPr>
    </w:p>
    <w:p w14:paraId="7161FA8D" w14:textId="195CB2DA" w:rsidR="00491470" w:rsidRDefault="00491470" w:rsidP="00044D88">
      <w:pPr>
        <w:spacing w:line="276" w:lineRule="auto"/>
        <w:textAlignment w:val="baseline"/>
        <w:rPr>
          <w:rFonts w:eastAsia="Calibri" w:cs="Arial"/>
          <w:szCs w:val="20"/>
        </w:rPr>
      </w:pPr>
      <w:r w:rsidRPr="005E7E8F">
        <w:rPr>
          <w:rFonts w:eastAsia="Calibri" w:cs="Arial"/>
          <w:b/>
          <w:bCs/>
          <w:szCs w:val="20"/>
        </w:rPr>
        <w:t>Poročanje o skupnih kazalnikih:</w:t>
      </w:r>
      <w:r w:rsidRPr="005E7E8F">
        <w:rPr>
          <w:rFonts w:eastAsia="Calibri" w:cs="Arial"/>
          <w:szCs w:val="20"/>
        </w:rPr>
        <w:t> p</w:t>
      </w:r>
      <w:r w:rsidRPr="005E7E8F">
        <w:rPr>
          <w:rFonts w:eastAsia="Calibri" w:cs="Arial"/>
          <w:bCs/>
          <w:iCs/>
          <w:szCs w:val="20"/>
        </w:rPr>
        <w:t xml:space="preserve">oročanje je polletno, pri čemer se poroča prirast in ne kumulativna vrednost. </w:t>
      </w:r>
      <w:r w:rsidRPr="005E7E8F">
        <w:rPr>
          <w:rFonts w:eastAsia="Calibri" w:cs="Arial"/>
          <w:szCs w:val="20"/>
        </w:rPr>
        <w:t>Končni prejemniki poročajo o doseženih vrednostih skupnih kazalnik</w:t>
      </w:r>
      <w:r w:rsidR="007B21B6">
        <w:rPr>
          <w:rFonts w:eastAsia="Calibri" w:cs="Arial"/>
          <w:szCs w:val="20"/>
        </w:rPr>
        <w:t>ov</w:t>
      </w:r>
      <w:r w:rsidRPr="005E7E8F">
        <w:rPr>
          <w:rFonts w:eastAsia="Calibri" w:cs="Arial"/>
          <w:szCs w:val="20"/>
        </w:rPr>
        <w:t xml:space="preserve"> na presečna datuma 31. december in 30. junij vsako leto</w:t>
      </w:r>
      <w:r w:rsidR="007B21B6">
        <w:rPr>
          <w:rFonts w:eastAsia="Calibri" w:cs="Arial"/>
          <w:szCs w:val="20"/>
        </w:rPr>
        <w:t>,</w:t>
      </w:r>
      <w:r w:rsidRPr="005E7E8F">
        <w:rPr>
          <w:rFonts w:eastAsia="Calibri" w:cs="Arial"/>
          <w:szCs w:val="20"/>
        </w:rPr>
        <w:t xml:space="preserve"> in sicer do 10. februarja in 10. avgusta oziroma prvi delovni dan za tem datumom,</w:t>
      </w:r>
      <w:r w:rsidR="007B21B6">
        <w:rPr>
          <w:rFonts w:eastAsia="Calibri" w:cs="Arial"/>
          <w:szCs w:val="20"/>
        </w:rPr>
        <w:t xml:space="preserve"> če je ta datum dela prost dan,</w:t>
      </w:r>
      <w:r w:rsidRPr="005E7E8F">
        <w:rPr>
          <w:rFonts w:eastAsia="Calibri" w:cs="Arial"/>
          <w:szCs w:val="20"/>
        </w:rPr>
        <w:t xml:space="preserve"> tako da</w:t>
      </w:r>
      <w:r w:rsidRPr="005E7E8F">
        <w:rPr>
          <w:rFonts w:eastAsia="Calibri" w:cs="Arial"/>
          <w:color w:val="0078D4"/>
          <w:szCs w:val="20"/>
        </w:rPr>
        <w:t xml:space="preserve"> </w:t>
      </w:r>
      <w:r w:rsidRPr="005E7E8F">
        <w:rPr>
          <w:rFonts w:eastAsia="Calibri" w:cs="Arial"/>
          <w:szCs w:val="20"/>
        </w:rPr>
        <w:t>posredujejo informacije o doseženih vrednostih in podlage za dokazovanje doseženih vrednosti skrbniku pogodbe.</w:t>
      </w:r>
    </w:p>
    <w:p w14:paraId="5C442189" w14:textId="77777777" w:rsidR="00065E2B" w:rsidRPr="00E75AA8" w:rsidRDefault="00065E2B" w:rsidP="00044D88">
      <w:pPr>
        <w:spacing w:line="276" w:lineRule="auto"/>
        <w:textAlignment w:val="baseline"/>
        <w:rPr>
          <w:rFonts w:eastAsia="Calibri" w:cs="Arial"/>
          <w:szCs w:val="20"/>
        </w:rPr>
      </w:pPr>
    </w:p>
    <w:p w14:paraId="158EF017" w14:textId="2CF282DC" w:rsidR="30602629" w:rsidRPr="00823B2E" w:rsidRDefault="30602629" w:rsidP="00881484">
      <w:pPr>
        <w:pStyle w:val="Naslov1"/>
      </w:pPr>
      <w:r w:rsidRPr="00823B2E">
        <w:lastRenderedPageBreak/>
        <w:t>Zahteve glede upoštevanja zakona, ki ureja javno naročanje</w:t>
      </w:r>
    </w:p>
    <w:p w14:paraId="73E86D26" w14:textId="77777777" w:rsidR="00491470" w:rsidRDefault="00491470" w:rsidP="00491470">
      <w:pPr>
        <w:spacing w:line="276" w:lineRule="auto"/>
        <w:rPr>
          <w:rFonts w:cs="Arial"/>
          <w:color w:val="000000"/>
          <w:szCs w:val="20"/>
        </w:rPr>
      </w:pPr>
      <w:r w:rsidRPr="005E7E8F">
        <w:rPr>
          <w:rFonts w:cs="Arial"/>
          <w:color w:val="000000"/>
          <w:szCs w:val="20"/>
        </w:rPr>
        <w:t xml:space="preserve">Končni prejemnik bo moral pri porabi sredstev predmetnega javnega razpisa upoštevati zakon, ki ureja javno naročanje, če so izpolnjeni pogoji, določeni v tem zakonu ali pogoji iz Priročnika o načinu izvajanja Mehanizma za okrevanje in odpornost (dostopen na: </w:t>
      </w:r>
      <w:hyperlink r:id="rId29" w:history="1">
        <w:r w:rsidRPr="00BB4F5C">
          <w:rPr>
            <w:rStyle w:val="Hiperpovezava"/>
            <w:rFonts w:cs="Arial"/>
            <w:szCs w:val="20"/>
          </w:rPr>
          <w:t>https://www.gov.si/drzavni-organi/organi-v-sestavi/urad-za-okrevanje-in-odpornost/zakonodaja</w:t>
        </w:r>
      </w:hyperlink>
      <w:r w:rsidRPr="005E7E8F">
        <w:rPr>
          <w:rFonts w:cs="Arial"/>
          <w:color w:val="000000"/>
          <w:szCs w:val="20"/>
        </w:rPr>
        <w:t xml:space="preserve">). </w:t>
      </w:r>
    </w:p>
    <w:p w14:paraId="4049A8E7" w14:textId="77777777" w:rsidR="00C5526D" w:rsidRPr="005E7E8F" w:rsidRDefault="00C5526D" w:rsidP="00491470">
      <w:pPr>
        <w:spacing w:line="276" w:lineRule="auto"/>
        <w:rPr>
          <w:rFonts w:cs="Arial"/>
          <w:color w:val="000000"/>
          <w:szCs w:val="20"/>
        </w:rPr>
      </w:pPr>
    </w:p>
    <w:p w14:paraId="188E24F5" w14:textId="22C02C4E" w:rsidR="30602629" w:rsidRPr="00823B2E" w:rsidRDefault="30602629" w:rsidP="00881484">
      <w:pPr>
        <w:pStyle w:val="Naslov1"/>
      </w:pPr>
      <w:r w:rsidRPr="00823B2E">
        <w:t>Zahteve glede informiranja, komuniciranja in obveščanja javnosti</w:t>
      </w:r>
    </w:p>
    <w:p w14:paraId="67898E3F" w14:textId="19DA6393" w:rsidR="00491470" w:rsidRPr="005E7E8F" w:rsidRDefault="00491470" w:rsidP="00491470">
      <w:pPr>
        <w:tabs>
          <w:tab w:val="left" w:pos="9000"/>
        </w:tabs>
        <w:spacing w:line="276" w:lineRule="auto"/>
        <w:rPr>
          <w:rFonts w:cs="Arial"/>
          <w:color w:val="000000"/>
          <w:szCs w:val="20"/>
        </w:rPr>
      </w:pPr>
      <w:r w:rsidRPr="005E7E8F">
        <w:rPr>
          <w:rFonts w:cs="Arial"/>
          <w:color w:val="000000"/>
          <w:szCs w:val="20"/>
        </w:rPr>
        <w:t xml:space="preserve">Končni prejemnik bo moral pri informiranju, komuniciranju in obveščanju javnosti upoštevati 34. člen Uredbe (EU) 2021/241 in veljaven Priročnik o načinu izvajanja Mehanizma za okrevanje in odpornost (dostopen na: </w:t>
      </w:r>
      <w:hyperlink r:id="rId30" w:history="1">
        <w:r w:rsidRPr="00EC68C9">
          <w:rPr>
            <w:rStyle w:val="Hiperpovezava"/>
            <w:rFonts w:cs="Arial"/>
            <w:szCs w:val="20"/>
          </w:rPr>
          <w:t>https://www.gov.si/drzavni-organi/organi-v-sestavi/urad-za-okrevanje-in-odpornost/</w:t>
        </w:r>
        <w:r w:rsidRPr="00EC68C9">
          <w:rPr>
            <w:rStyle w:val="Hiperpovezava"/>
            <w:rFonts w:cs="Arial"/>
            <w:szCs w:val="20"/>
          </w:rPr>
          <w:br/>
          <w:t>zakonodaja</w:t>
        </w:r>
      </w:hyperlink>
      <w:r w:rsidRPr="005E7E8F">
        <w:rPr>
          <w:rFonts w:cs="Arial"/>
          <w:color w:val="000000"/>
          <w:szCs w:val="20"/>
        </w:rPr>
        <w:t>).</w:t>
      </w:r>
      <w:r w:rsidRPr="005E7E8F">
        <w:rPr>
          <w:rFonts w:cs="Arial"/>
          <w:szCs w:val="20"/>
          <w:lang w:eastAsia="zh-CN"/>
        </w:rPr>
        <w:t xml:space="preserve"> </w:t>
      </w:r>
    </w:p>
    <w:p w14:paraId="104CE09E" w14:textId="7B37B783" w:rsidR="00491470" w:rsidRPr="005E7E8F" w:rsidRDefault="00491470" w:rsidP="00491470">
      <w:pPr>
        <w:tabs>
          <w:tab w:val="left" w:pos="9000"/>
        </w:tabs>
        <w:spacing w:line="276" w:lineRule="auto"/>
        <w:rPr>
          <w:rFonts w:cs="Arial"/>
          <w:color w:val="000000"/>
          <w:szCs w:val="20"/>
        </w:rPr>
      </w:pPr>
      <w:r w:rsidRPr="005E7E8F">
        <w:rPr>
          <w:rFonts w:cs="Arial"/>
          <w:color w:val="000000"/>
          <w:szCs w:val="20"/>
        </w:rPr>
        <w:t>Ob odobritvi in zaključku projekta je obvezna objava na spletni strani in družbenih omrežjih ter informacija za medije, poleg tega pa se pričakuje še informiranje preko e-informatorja, intervjuji s končnimi uporabniki (možnost skupne spletne komunikacijske aktivnosti z Evropsko komisijo) ter druge aktivnosti</w:t>
      </w:r>
      <w:r>
        <w:rPr>
          <w:rFonts w:cs="Arial"/>
          <w:color w:val="000000"/>
          <w:szCs w:val="20"/>
        </w:rPr>
        <w:t>.</w:t>
      </w:r>
    </w:p>
    <w:p w14:paraId="7051D7CD" w14:textId="77777777" w:rsidR="00491470" w:rsidRDefault="00491470" w:rsidP="00491470">
      <w:pPr>
        <w:tabs>
          <w:tab w:val="left" w:pos="9000"/>
        </w:tabs>
        <w:spacing w:line="276" w:lineRule="auto"/>
        <w:rPr>
          <w:rFonts w:cs="Arial"/>
          <w:color w:val="000000"/>
          <w:szCs w:val="20"/>
        </w:rPr>
      </w:pPr>
      <w:r w:rsidRPr="005E7E8F">
        <w:rPr>
          <w:rFonts w:cs="Arial"/>
          <w:color w:val="000000"/>
          <w:szCs w:val="20"/>
        </w:rPr>
        <w:t>Sprejetje financiranja s strani končnega prejemnika pomeni tudi privolitev v vključitev na seznam projektov, ki bo javno objavljen.</w:t>
      </w:r>
    </w:p>
    <w:p w14:paraId="39A72A62" w14:textId="77777777" w:rsidR="00C5526D" w:rsidRPr="005E7E8F" w:rsidRDefault="00C5526D" w:rsidP="00491470">
      <w:pPr>
        <w:tabs>
          <w:tab w:val="left" w:pos="9000"/>
        </w:tabs>
        <w:spacing w:line="276" w:lineRule="auto"/>
        <w:rPr>
          <w:rFonts w:cs="Arial"/>
          <w:color w:val="000000"/>
          <w:szCs w:val="20"/>
        </w:rPr>
      </w:pPr>
    </w:p>
    <w:p w14:paraId="597BF3B3" w14:textId="428D23E7" w:rsidR="5776F61E" w:rsidRPr="00823B2E" w:rsidRDefault="30602629" w:rsidP="00881484">
      <w:pPr>
        <w:pStyle w:val="Naslov1"/>
      </w:pPr>
      <w:r w:rsidRPr="00823B2E">
        <w:t>Zahteve glede naslavljanja načel enakosti spolov in enakih možnosti za vse</w:t>
      </w:r>
    </w:p>
    <w:p w14:paraId="7C54488F" w14:textId="0BD1F87F" w:rsidR="00491470" w:rsidRPr="005E7E8F" w:rsidRDefault="00491470" w:rsidP="00044D88">
      <w:pPr>
        <w:spacing w:line="276" w:lineRule="auto"/>
        <w:rPr>
          <w:rFonts w:cs="Arial"/>
          <w:szCs w:val="20"/>
        </w:rPr>
      </w:pPr>
      <w:r w:rsidRPr="005E7E8F">
        <w:rPr>
          <w:rFonts w:cs="Arial"/>
          <w:szCs w:val="20"/>
        </w:rPr>
        <w:t>Končni prejemnik bo pri izvajanju projekta po tem javnem razpisu zagotavljal spoštovanje načel enakosti spolov in enakih možnostih za vse v skladu z nacionalno zakonodajo (Zakon o enakih možnostih žensk in moških (Uradni list RS, št. 59/02, 61/07 – ZUNEO-A, 33/16 – ZVarD in 59/19), Zakon o varstvu pred diskriminacijo (Uradni list RS, št. 33/16 in 21/18 – ZNOrg), Zakon o izenačevanju možnosti invalidov (Uradni list RS, št. 94/10, 50/14 in 32/17)</w:t>
      </w:r>
      <w:r>
        <w:rPr>
          <w:rFonts w:cs="Arial"/>
          <w:szCs w:val="20"/>
        </w:rPr>
        <w:t>)</w:t>
      </w:r>
      <w:r w:rsidRPr="005E7E8F">
        <w:rPr>
          <w:rFonts w:cs="Arial"/>
          <w:szCs w:val="20"/>
        </w:rPr>
        <w:t xml:space="preserve">,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p>
    <w:p w14:paraId="487094A7" w14:textId="14460C92" w:rsidR="00491470" w:rsidRPr="005E7E8F" w:rsidRDefault="00491470" w:rsidP="00044D88">
      <w:pPr>
        <w:spacing w:line="276" w:lineRule="auto"/>
        <w:rPr>
          <w:rFonts w:cs="Arial"/>
          <w:strike/>
          <w:szCs w:val="20"/>
        </w:rPr>
      </w:pPr>
      <w:bookmarkStart w:id="48" w:name="_Hlk146111848"/>
      <w:r w:rsidRPr="005E7E8F">
        <w:rPr>
          <w:rFonts w:cs="Arial"/>
          <w:szCs w:val="20"/>
        </w:rPr>
        <w:t xml:space="preserve">V skladu z Uredbo o vzpostavitvi mehanizma za okrevanje in odpornost </w:t>
      </w:r>
      <w:bookmarkEnd w:id="48"/>
      <w:r w:rsidRPr="005E7E8F">
        <w:rPr>
          <w:rFonts w:cs="Arial"/>
          <w:szCs w:val="20"/>
        </w:rPr>
        <w:t xml:space="preserve">in slovensko zakonodajo Načrt za okrevanje in odpornost vključuje načela enakosti spolov in enakih možnosti za vse v vseh fazah priprave, kar bo zagotovljeno tudi pri izvajanju predvidenih reform in naložb. Skladno z Zakonom o enakih možnostih žensk in moških morajo vsa ministrstva zagotoviti, da se vsi ukrepi in politike sistematično presojajo z vidika enakosti spolov oziroma da se v vseh fazah njihovega izvajanja upoštevajo možne posledice na položaj žensk in moških. </w:t>
      </w:r>
    </w:p>
    <w:p w14:paraId="01B0D68E" w14:textId="4A9046C0" w:rsidR="00491470" w:rsidRDefault="00491470" w:rsidP="00044D88">
      <w:pPr>
        <w:spacing w:line="276" w:lineRule="auto"/>
        <w:rPr>
          <w:rFonts w:cs="Arial"/>
          <w:szCs w:val="20"/>
        </w:rPr>
      </w:pPr>
      <w:r w:rsidRPr="005E7E8F">
        <w:rPr>
          <w:rFonts w:cs="Arial"/>
          <w:szCs w:val="20"/>
        </w:rPr>
        <w:t>Vsi ukrepi komponente krepitev kompetenc, zlasti digitalnih in tistih, ki jih zahtevajo novi poklici in zeleni prehod, prispevajo k enakosti spolov in enakim možnostim za vse ter vključujejo te cilje v skladu z 2. in 3. načelom Evropskega stebra socialnih pravic</w:t>
      </w:r>
      <w:r w:rsidR="0002735F">
        <w:rPr>
          <w:rFonts w:cs="Arial"/>
          <w:szCs w:val="20"/>
        </w:rPr>
        <w:t>.</w:t>
      </w:r>
    </w:p>
    <w:p w14:paraId="0CD67553" w14:textId="77777777" w:rsidR="00C5526D" w:rsidRPr="00C5526D" w:rsidRDefault="00C5526D" w:rsidP="00044D88">
      <w:pPr>
        <w:spacing w:line="276" w:lineRule="auto"/>
        <w:rPr>
          <w:rStyle w:val="Pripombasklic"/>
          <w:rFonts w:cs="Arial"/>
          <w:sz w:val="20"/>
          <w:szCs w:val="20"/>
        </w:rPr>
      </w:pPr>
    </w:p>
    <w:p w14:paraId="0965B214" w14:textId="12FB137E" w:rsidR="5776F61E" w:rsidRPr="00823B2E" w:rsidRDefault="5776F61E" w:rsidP="00881484">
      <w:pPr>
        <w:pStyle w:val="Naslov1"/>
      </w:pPr>
      <w:r w:rsidRPr="00823B2E">
        <w:lastRenderedPageBreak/>
        <w:t>Zahteve glede hranjenja dokumentacije o projektu in spremljanja ter evidentiranja projekta</w:t>
      </w:r>
    </w:p>
    <w:p w14:paraId="4AB1B746" w14:textId="57FDEB7D" w:rsidR="00491470" w:rsidRPr="005E7E8F" w:rsidRDefault="00491470" w:rsidP="00044D88">
      <w:pPr>
        <w:spacing w:line="276" w:lineRule="auto"/>
      </w:pPr>
      <w:r w:rsidRPr="005E7E8F">
        <w:t>Končni prejemnik bo dolžan zagotavljati hrambo celotne originalne dokumentacije, vezane na projekt ter zagotavljati vpogled v navedeno dokumentacijo za potrebe bodočih preverjanj skladno s pravili Evropske unije in nacionalnimi predpisi.</w:t>
      </w:r>
    </w:p>
    <w:p w14:paraId="4E97D649" w14:textId="4340113F" w:rsidR="00491470" w:rsidRPr="005E7E8F" w:rsidRDefault="00491470" w:rsidP="00044D88">
      <w:pPr>
        <w:spacing w:line="276" w:lineRule="auto"/>
      </w:pPr>
      <w:r w:rsidRPr="005E7E8F">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prejemnik po končanem projektu pisno obveščen s strani ministrstva.</w:t>
      </w:r>
    </w:p>
    <w:p w14:paraId="74FB2B8E" w14:textId="0BE27AE0" w:rsidR="00491470" w:rsidRPr="005E7E8F" w:rsidRDefault="00491470" w:rsidP="00044D88">
      <w:pPr>
        <w:spacing w:line="276" w:lineRule="auto"/>
      </w:pPr>
      <w:r w:rsidRPr="005E7E8F">
        <w:t>Končni prejemnik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Zato mora zaradi zagotavljanja ločenega vodenja knjig za projekt voditi druge pomožne knjige.</w:t>
      </w:r>
    </w:p>
    <w:p w14:paraId="62C2D135" w14:textId="25A1729E" w:rsidR="00491470" w:rsidRDefault="00491470" w:rsidP="00044D88">
      <w:pPr>
        <w:spacing w:line="276" w:lineRule="auto"/>
      </w:pPr>
      <w:r w:rsidRPr="005E7E8F">
        <w:t>Na ločenem stroškovnem mestu/računovodski kodi se morajo evidentirati vsi poslovni dogodki, ki se nanašajo na projekt, razen v primeru poenostavljenih oblik nepovratnih sredstev, kot so npr. posredni stroški v pavšalu in strošek na enoto, kjer se na ločenem stroškovnem mestu projekta (računovodski kodi) knjižijo le prihodki oziroma prilivi, medtem ko stroškov (izdatkov), ki se nanašajo in poplačujejo iz prejetih sredstev, ni treba evidentirati na stroškovnem mestu projekta (računovodski kodi).</w:t>
      </w:r>
    </w:p>
    <w:p w14:paraId="06A07066" w14:textId="77777777" w:rsidR="00C5526D" w:rsidRPr="005E7E8F" w:rsidRDefault="00C5526D" w:rsidP="00044D88">
      <w:pPr>
        <w:spacing w:line="276" w:lineRule="auto"/>
      </w:pPr>
    </w:p>
    <w:p w14:paraId="01642AFF" w14:textId="5E080589" w:rsidR="5776F61E" w:rsidRPr="00823B2E" w:rsidRDefault="5776F61E" w:rsidP="00881484">
      <w:pPr>
        <w:pStyle w:val="Naslov1"/>
      </w:pPr>
      <w:r w:rsidRPr="00823B2E">
        <w:t>Zahteve glede dostopnosti dokumentacije o projektu nadzornim organom</w:t>
      </w:r>
    </w:p>
    <w:p w14:paraId="336112E8" w14:textId="7CB55EA9" w:rsidR="00491470" w:rsidRPr="005E7E8F" w:rsidRDefault="00491470" w:rsidP="00044D88">
      <w:pPr>
        <w:spacing w:line="276" w:lineRule="auto"/>
        <w:rPr>
          <w:rFonts w:cs="Arial"/>
          <w:color w:val="000000"/>
          <w:szCs w:val="20"/>
        </w:rPr>
      </w:pPr>
      <w:r w:rsidRPr="005E7E8F">
        <w:rPr>
          <w:rFonts w:cs="Arial"/>
          <w:color w:val="000000"/>
          <w:szCs w:val="20"/>
        </w:rPr>
        <w:t>Končni prejemnik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nadaljnjem besedilu: nadzorni organi).</w:t>
      </w:r>
    </w:p>
    <w:p w14:paraId="7D1C35E1" w14:textId="6E187957" w:rsidR="00491470" w:rsidRPr="005E7E8F" w:rsidRDefault="00491470" w:rsidP="00044D88">
      <w:pPr>
        <w:spacing w:line="276" w:lineRule="auto"/>
        <w:rPr>
          <w:rFonts w:cs="Arial"/>
          <w:color w:val="000000"/>
          <w:szCs w:val="20"/>
        </w:rPr>
      </w:pPr>
      <w:r w:rsidRPr="005E7E8F">
        <w:rPr>
          <w:rFonts w:cs="Arial"/>
          <w:color w:val="000000"/>
          <w:szCs w:val="20"/>
        </w:rPr>
        <w:t>Končni prejemnik bo moral nadzornim organom predložiti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005E7E8F">
        <w:rPr>
          <w:rFonts w:cs="Arial"/>
          <w:szCs w:val="20"/>
        </w:rPr>
        <w:t xml:space="preserve"> bo o izvedbi preverjanja na kraju samem predhodno pisno obveščen, ministrstvo pa lahko opravi tudi nenajavljeno preverjanje na kraju samem.</w:t>
      </w:r>
      <w:r w:rsidRPr="005E7E8F">
        <w:rPr>
          <w:rFonts w:cs="Arial"/>
          <w:color w:val="000000"/>
          <w:szCs w:val="20"/>
        </w:rPr>
        <w:t xml:space="preserve"> Končni prejemnik bo dolžan ukrepati skladno s priporočili iz končnih poročil nadzornih organov in redno obveščati ministrstvo o izvedenih ukrepih.</w:t>
      </w:r>
    </w:p>
    <w:p w14:paraId="3E4BE48F" w14:textId="1AD62CF6" w:rsidR="00491470" w:rsidRDefault="00491470" w:rsidP="00044D88">
      <w:pPr>
        <w:spacing w:line="276" w:lineRule="auto"/>
        <w:rPr>
          <w:rFonts w:cs="Arial"/>
          <w:szCs w:val="20"/>
        </w:rPr>
      </w:pPr>
      <w:r w:rsidRPr="005E7E8F">
        <w:rPr>
          <w:rFonts w:cs="Arial"/>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hyperlink r:id="rId31" w:history="1">
        <w:r w:rsidRPr="00BB4F5C">
          <w:rPr>
            <w:rStyle w:val="Hiperpovezava"/>
            <w:rFonts w:cs="Arial"/>
            <w:szCs w:val="20"/>
          </w:rPr>
          <w:t>https://www.gov.si/drzavni-organi/organi-v-sestavi/urad-za-okrevanje-in-odpornost/zakonodaja</w:t>
        </w:r>
      </w:hyperlink>
      <w:r w:rsidRPr="005E7E8F">
        <w:rPr>
          <w:rFonts w:cs="Arial"/>
          <w:szCs w:val="20"/>
        </w:rPr>
        <w:t xml:space="preserve">) in Smernicami za določanje finančnih popravkov, ki jih je treba uporabiti za odhodke, ki jih financira Unija, zaradi neupoštevanja veljavnih pravil o javnem naročanju, z dne 14. 5. 2019 (C(2019) 3452 final), dostopnimi na </w:t>
      </w:r>
      <w:hyperlink r:id="rId32" w:history="1">
        <w:r w:rsidRPr="00BB4F5C">
          <w:rPr>
            <w:rStyle w:val="Hiperpovezava"/>
            <w:rFonts w:cs="Arial"/>
            <w:szCs w:val="20"/>
          </w:rPr>
          <w:t>https://ec.europa.eu/regional_policy/sources/docgener/informat/2014/GL_corrections_pp_irregularities_SL.pdf</w:t>
        </w:r>
      </w:hyperlink>
      <w:r w:rsidRPr="005E7E8F">
        <w:rPr>
          <w:rFonts w:cs="Arial"/>
          <w:szCs w:val="20"/>
        </w:rPr>
        <w:t xml:space="preserve"> ter </w:t>
      </w:r>
      <w:hyperlink r:id="rId33" w:history="1">
        <w:r w:rsidR="00676050" w:rsidRPr="00676050">
          <w:rPr>
            <w:rStyle w:val="Hiperpovezava"/>
            <w:rFonts w:cs="Arial"/>
            <w:szCs w:val="20"/>
          </w:rPr>
          <w:t>https://ec.europa.eu/regional_policy/sources/docgener/informat/2014/</w:t>
        </w:r>
        <w:r w:rsidR="00676050" w:rsidRPr="00676050">
          <w:rPr>
            <w:rStyle w:val="Hiperpovezava"/>
            <w:rFonts w:cs="Arial"/>
            <w:szCs w:val="20"/>
          </w:rPr>
          <w:br/>
          <w:t>GL_corrections_pp_irregularities_annex_SL.pdf</w:t>
        </w:r>
      </w:hyperlink>
      <w:r w:rsidRPr="005E7E8F">
        <w:rPr>
          <w:rFonts w:cs="Arial"/>
          <w:szCs w:val="20"/>
        </w:rPr>
        <w:t xml:space="preserve">, oziroma drugimi akti, ki so podlaga za določanje </w:t>
      </w:r>
      <w:r w:rsidRPr="005E7E8F">
        <w:rPr>
          <w:rFonts w:cs="Arial"/>
          <w:szCs w:val="20"/>
        </w:rPr>
        <w:lastRenderedPageBreak/>
        <w:t>finančnega popravka, določili ustrezne finančne popravke – znižanje sofinanciranja upravičenih stroškov in izdatkov, končni prejemnik pa bo dolžan neupravičeno izplačana sredstva vrniti.</w:t>
      </w:r>
    </w:p>
    <w:p w14:paraId="5210F271" w14:textId="77777777" w:rsidR="00C5526D" w:rsidRPr="005E7E8F" w:rsidRDefault="00C5526D" w:rsidP="00044D88">
      <w:pPr>
        <w:spacing w:line="276" w:lineRule="auto"/>
        <w:rPr>
          <w:rFonts w:cs="Arial"/>
          <w:szCs w:val="20"/>
        </w:rPr>
      </w:pPr>
    </w:p>
    <w:p w14:paraId="557461DE" w14:textId="5E50C80F" w:rsidR="5776F61E" w:rsidRPr="00823B2E" w:rsidRDefault="5776F61E" w:rsidP="00881484">
      <w:pPr>
        <w:pStyle w:val="Naslov1"/>
      </w:pPr>
      <w:r w:rsidRPr="00823B2E">
        <w:t>Varovanje osebnih podatkov in poslovnih skrivnosti</w:t>
      </w:r>
    </w:p>
    <w:p w14:paraId="662D2B43" w14:textId="351BA1B0" w:rsidR="00491470" w:rsidRPr="005E7E8F" w:rsidRDefault="00491470" w:rsidP="00491470">
      <w:pPr>
        <w:spacing w:line="276" w:lineRule="auto"/>
        <w:rPr>
          <w:rFonts w:cs="Arial"/>
          <w:color w:val="000000"/>
          <w:szCs w:val="20"/>
        </w:rPr>
      </w:pPr>
      <w:r w:rsidRPr="005E7E8F">
        <w:rPr>
          <w:rFonts w:cs="Arial"/>
          <w:color w:val="000000"/>
          <w:szCs w:val="20"/>
        </w:rPr>
        <w:t xml:space="preserve">Oddaja vloge pomeni, da se je prijavitelj seznanil z vsebino javnega razpisa </w:t>
      </w:r>
      <w:r w:rsidR="009E3A6F" w:rsidRPr="009E3A6F">
        <w:rPr>
          <w:rFonts w:cs="Arial"/>
          <w:color w:val="000000"/>
          <w:szCs w:val="20"/>
        </w:rPr>
        <w:t>Programi finančne pismenosti in digitalna knjižnica</w:t>
      </w:r>
      <w:r w:rsidR="009E3A6F">
        <w:rPr>
          <w:rFonts w:cs="Arial"/>
          <w:color w:val="000000"/>
          <w:szCs w:val="20"/>
        </w:rPr>
        <w:t xml:space="preserve"> </w:t>
      </w:r>
      <w:r w:rsidRPr="005E7E8F">
        <w:rPr>
          <w:rFonts w:cs="Arial"/>
          <w:color w:val="000000"/>
          <w:szCs w:val="20"/>
        </w:rPr>
        <w:t>in da se z njo strinja.</w:t>
      </w:r>
    </w:p>
    <w:p w14:paraId="7FEB07F3" w14:textId="0D3561CA" w:rsidR="00491470" w:rsidRPr="005E7E8F" w:rsidRDefault="00491470" w:rsidP="00491470">
      <w:pPr>
        <w:spacing w:line="276" w:lineRule="auto"/>
        <w:rPr>
          <w:rFonts w:cs="Arial"/>
          <w:color w:val="000000"/>
          <w:szCs w:val="20"/>
        </w:rPr>
      </w:pPr>
      <w:r w:rsidRPr="005E7E8F">
        <w:rPr>
          <w:rFonts w:cs="Arial"/>
          <w:color w:val="000000"/>
          <w:szCs w:val="20"/>
        </w:rPr>
        <w:t>Vsi podatki iz vlog, ki jih komisija odpre, so informacije javnega značaja</w:t>
      </w:r>
      <w:r w:rsidR="004934BF">
        <w:rPr>
          <w:rFonts w:cs="Arial"/>
          <w:color w:val="000000"/>
          <w:szCs w:val="20"/>
        </w:rPr>
        <w:t>,</w:t>
      </w:r>
      <w:r w:rsidRPr="005E7E8F">
        <w:rPr>
          <w:rFonts w:cs="Arial"/>
          <w:color w:val="000000"/>
          <w:szCs w:val="20"/>
        </w:rPr>
        <w:t xml:space="preserve"> razen tistih, ki jih prijavitelji posebej označijo, in sicer poslovne skrivnosti, osebni podatki in druge izjeme iz 6. člena Zakona o dostopu do informacij javnega značaja (Uradni list RS, št. 51/06 - uradno prečiščeno besedilo, 117/06 - ZDavP-2, 23/14, 50/14, 19/15 - odl. US, 102/15, 7/18 in 141/22),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7B7FE416" w14:textId="48616904" w:rsidR="00491470" w:rsidRPr="005E7E8F" w:rsidRDefault="00491470" w:rsidP="00491470">
      <w:pPr>
        <w:spacing w:line="276" w:lineRule="auto"/>
        <w:rPr>
          <w:rFonts w:cs="Arial"/>
          <w:color w:val="000000"/>
          <w:szCs w:val="20"/>
        </w:rPr>
      </w:pPr>
      <w:r w:rsidRPr="005E7E8F">
        <w:rPr>
          <w:rFonts w:cs="Arial"/>
          <w:color w:val="000000"/>
          <w:szCs w:val="20"/>
        </w:rPr>
        <w:t>Ministrstvo in prijavitelji so dolžni zagotoviti varovanje osebnih podatkov in poslovnih skrivnosti v skladu z Zakonom o varstvu osebnih podatkov (ZVOP-2) (Uradni list RS, št. 163/22), Uredbo (EU) 2016/679, Zakonom o poslovni skrivnosti (Uradni list RS, št. 22/19), Uredbo (EU) 2021/241 in uredbo o izvajanju mehanizma.</w:t>
      </w:r>
    </w:p>
    <w:p w14:paraId="745E1EB1" w14:textId="796CDD9A" w:rsidR="00491470" w:rsidRDefault="00491470" w:rsidP="00491470">
      <w:pPr>
        <w:spacing w:line="276" w:lineRule="auto"/>
        <w:rPr>
          <w:rFonts w:cs="Arial"/>
          <w:color w:val="000000"/>
          <w:szCs w:val="20"/>
        </w:rPr>
      </w:pPr>
      <w:r w:rsidRPr="005E7E8F">
        <w:rPr>
          <w:rFonts w:cs="Arial"/>
          <w:color w:val="000000"/>
          <w:szCs w:val="20"/>
        </w:rPr>
        <w:t xml:space="preserve">Več o varovanju osebnih podatkov je opredeljeno v Prilogi </w:t>
      </w:r>
      <w:r w:rsidR="00676050">
        <w:rPr>
          <w:rFonts w:cs="Arial"/>
          <w:color w:val="000000"/>
          <w:szCs w:val="20"/>
        </w:rPr>
        <w:t>9</w:t>
      </w:r>
      <w:r w:rsidR="00AE4734">
        <w:rPr>
          <w:rFonts w:cs="Arial"/>
          <w:color w:val="000000"/>
          <w:szCs w:val="20"/>
        </w:rPr>
        <w:t>.</w:t>
      </w:r>
    </w:p>
    <w:p w14:paraId="5F66B4FC" w14:textId="77777777" w:rsidR="00C5526D" w:rsidRPr="005E7E8F" w:rsidRDefault="00C5526D" w:rsidP="00491470">
      <w:pPr>
        <w:spacing w:line="276" w:lineRule="auto"/>
        <w:rPr>
          <w:rFonts w:cs="Arial"/>
          <w:color w:val="000000"/>
          <w:szCs w:val="20"/>
        </w:rPr>
      </w:pPr>
    </w:p>
    <w:p w14:paraId="0160AA06" w14:textId="6317A469" w:rsidR="5776F61E" w:rsidRPr="00823B2E" w:rsidRDefault="5776F61E" w:rsidP="00881484">
      <w:pPr>
        <w:pStyle w:val="Naslov1"/>
      </w:pPr>
      <w:r w:rsidRPr="00823B2E">
        <w:t>Posledice, če se ugotovi, da je v postopku potrjevanja projekt</w:t>
      </w:r>
      <w:r w:rsidR="00A0415A" w:rsidRPr="00823B2E">
        <w:t>a</w:t>
      </w:r>
      <w:r w:rsidRPr="00823B2E">
        <w:t xml:space="preserve"> ali izvrševanja projekt</w:t>
      </w:r>
      <w:r w:rsidR="00A0415A" w:rsidRPr="00823B2E">
        <w:t>a</w:t>
      </w:r>
      <w:r w:rsidRPr="00823B2E">
        <w:t xml:space="preserve"> prišlo do resnih napak, nepravilnosti, goljufije ali kršitve obveznosti</w:t>
      </w:r>
    </w:p>
    <w:p w14:paraId="71293C41" w14:textId="77777777" w:rsidR="00AC1D89" w:rsidRDefault="00AC1D89" w:rsidP="00AC1D89">
      <w:pPr>
        <w:spacing w:line="276" w:lineRule="auto"/>
        <w:rPr>
          <w:rFonts w:cs="Arial"/>
          <w:color w:val="000000"/>
          <w:szCs w:val="20"/>
        </w:rPr>
      </w:pPr>
      <w:r w:rsidRPr="005E7E8F">
        <w:rPr>
          <w:rFonts w:cs="Arial"/>
          <w:color w:val="000000"/>
          <w:szCs w:val="20"/>
        </w:rPr>
        <w:t>Če se ugotovi, da končni prejemnik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končni prejemnik dolžan vrniti neupravičeno prejeta sredstva skupaj z zakonskimi zamudnimi obrestmi od dneva nakazila na transakcijski račun končnega prejemnika do dneva vračila v proračun Republike Slovenije. Če je takšno ravnanje namerno, se bo obravnavalo kot goljufija.</w:t>
      </w:r>
    </w:p>
    <w:p w14:paraId="06768317" w14:textId="77777777" w:rsidR="00C5526D" w:rsidRPr="005E7E8F" w:rsidRDefault="00C5526D" w:rsidP="00AC1D89">
      <w:pPr>
        <w:spacing w:line="276" w:lineRule="auto"/>
        <w:rPr>
          <w:rFonts w:cs="Arial"/>
          <w:b/>
          <w:color w:val="000000"/>
          <w:szCs w:val="20"/>
        </w:rPr>
      </w:pPr>
    </w:p>
    <w:p w14:paraId="7FFDE704" w14:textId="5E5CF96E" w:rsidR="5776F61E" w:rsidRPr="00823B2E" w:rsidRDefault="5776F61E" w:rsidP="00881484">
      <w:pPr>
        <w:pStyle w:val="Naslov1"/>
      </w:pPr>
      <w:r w:rsidRPr="00823B2E">
        <w:t xml:space="preserve">Posledice, če se ugotovi dvojno financiranje projekta </w:t>
      </w:r>
      <w:r w:rsidR="2DBFF81D" w:rsidRPr="052493AC">
        <w:t xml:space="preserve">ali da je višina sofinanciranja </w:t>
      </w:r>
      <w:r w:rsidR="00BB3DC9">
        <w:t>projekt</w:t>
      </w:r>
      <w:r w:rsidR="004934BF">
        <w:t>a</w:t>
      </w:r>
      <w:r w:rsidR="00BB3DC9">
        <w:t xml:space="preserve"> </w:t>
      </w:r>
      <w:r w:rsidR="2DBFF81D" w:rsidRPr="052493AC">
        <w:t>presegla maksimalno dovoljeno stopnjo</w:t>
      </w:r>
    </w:p>
    <w:p w14:paraId="19E03DE2" w14:textId="77777777" w:rsidR="00AC1D89" w:rsidRDefault="00AC1D89" w:rsidP="00AC1D89">
      <w:pPr>
        <w:spacing w:line="276" w:lineRule="auto"/>
        <w:rPr>
          <w:rFonts w:cs="Arial"/>
          <w:color w:val="000000"/>
          <w:szCs w:val="20"/>
        </w:rPr>
      </w:pPr>
      <w:r w:rsidRPr="005E7E8F">
        <w:rPr>
          <w:rFonts w:cs="Arial"/>
          <w:color w:val="000000"/>
          <w:szCs w:val="20"/>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w:t>
      </w:r>
      <w:r w:rsidRPr="005E7E8F">
        <w:rPr>
          <w:rFonts w:cs="Arial"/>
          <w:bCs/>
          <w:iCs/>
          <w:color w:val="000000"/>
          <w:szCs w:val="20"/>
        </w:rPr>
        <w:t>z zakonskimi zamudnimi obrestmi od dneva nakazila</w:t>
      </w:r>
      <w:r w:rsidRPr="005E7E8F">
        <w:rPr>
          <w:rFonts w:cs="Arial"/>
          <w:szCs w:val="20"/>
        </w:rPr>
        <w:t xml:space="preserve"> </w:t>
      </w:r>
      <w:r w:rsidRPr="005E7E8F">
        <w:rPr>
          <w:rFonts w:cs="Arial"/>
          <w:bCs/>
          <w:iCs/>
          <w:color w:val="000000"/>
          <w:szCs w:val="20"/>
        </w:rPr>
        <w:t>sredstev iz proračuna Republike Slovenije na transakcijski račun končnega prejemnika do dneva vračila sredstev v proračun Republike Slovenije</w:t>
      </w:r>
      <w:r w:rsidRPr="005E7E8F">
        <w:rPr>
          <w:rFonts w:cs="Arial"/>
          <w:color w:val="000000"/>
          <w:szCs w:val="20"/>
        </w:rPr>
        <w:t xml:space="preserve">. Če je dvojno uveljavljanje stroškov in izdatkov namerno, se bo obravnavalo kot goljufija. </w:t>
      </w:r>
    </w:p>
    <w:p w14:paraId="229173F6" w14:textId="77777777" w:rsidR="00C5526D" w:rsidRPr="005E7E8F" w:rsidRDefault="00C5526D" w:rsidP="00AC1D89">
      <w:pPr>
        <w:spacing w:line="276" w:lineRule="auto"/>
        <w:rPr>
          <w:rFonts w:cs="Arial"/>
          <w:color w:val="000000"/>
          <w:szCs w:val="20"/>
        </w:rPr>
      </w:pPr>
    </w:p>
    <w:p w14:paraId="2456EF59" w14:textId="4B464573" w:rsidR="5776F61E" w:rsidRPr="00823B2E" w:rsidRDefault="5776F61E" w:rsidP="00881484">
      <w:pPr>
        <w:pStyle w:val="Naslov1"/>
      </w:pPr>
      <w:r w:rsidRPr="00823B2E">
        <w:t xml:space="preserve">Način in rok za predložitev vlog za dodelitev sredstev </w:t>
      </w:r>
    </w:p>
    <w:p w14:paraId="34862F61" w14:textId="243FE725" w:rsidR="00AB03B3" w:rsidRDefault="00AC1D89" w:rsidP="00044D88">
      <w:pPr>
        <w:spacing w:line="276" w:lineRule="auto"/>
        <w:rPr>
          <w:rFonts w:cs="Arial"/>
          <w:b/>
          <w:color w:val="000000"/>
          <w:szCs w:val="20"/>
        </w:rPr>
      </w:pPr>
      <w:bookmarkStart w:id="49" w:name="_Hlk151041446"/>
      <w:r w:rsidRPr="005E7E8F">
        <w:rPr>
          <w:rFonts w:cs="Arial"/>
          <w:b/>
          <w:color w:val="000000"/>
          <w:szCs w:val="20"/>
        </w:rPr>
        <w:t xml:space="preserve">Rok za oddajo vlog za dodelitev sredstev </w:t>
      </w:r>
      <w:r w:rsidRPr="008F5CBA">
        <w:rPr>
          <w:rFonts w:cs="Arial"/>
          <w:b/>
          <w:color w:val="000000"/>
          <w:szCs w:val="20"/>
        </w:rPr>
        <w:t>je</w:t>
      </w:r>
      <w:r w:rsidRPr="008F5CBA">
        <w:rPr>
          <w:rFonts w:cs="Arial"/>
          <w:color w:val="000000"/>
          <w:szCs w:val="20"/>
        </w:rPr>
        <w:t xml:space="preserve"> </w:t>
      </w:r>
      <w:r w:rsidR="006F1129" w:rsidRPr="006F1129">
        <w:rPr>
          <w:rFonts w:cs="Arial"/>
          <w:b/>
          <w:bCs/>
          <w:color w:val="000000"/>
          <w:szCs w:val="20"/>
        </w:rPr>
        <w:t>13</w:t>
      </w:r>
      <w:r w:rsidR="00AB03B3" w:rsidRPr="006F1129">
        <w:rPr>
          <w:rFonts w:cs="Arial"/>
          <w:b/>
          <w:bCs/>
          <w:color w:val="000000"/>
          <w:szCs w:val="20"/>
        </w:rPr>
        <w:t xml:space="preserve">. </w:t>
      </w:r>
      <w:r w:rsidR="006F1129" w:rsidRPr="006F1129">
        <w:rPr>
          <w:rFonts w:cs="Arial"/>
          <w:b/>
          <w:bCs/>
          <w:color w:val="000000"/>
          <w:szCs w:val="20"/>
        </w:rPr>
        <w:t>9</w:t>
      </w:r>
      <w:r w:rsidR="00AB03B3" w:rsidRPr="006F1129">
        <w:rPr>
          <w:rFonts w:cs="Arial"/>
          <w:b/>
          <w:bCs/>
          <w:color w:val="000000"/>
          <w:szCs w:val="20"/>
        </w:rPr>
        <w:t>. 2024</w:t>
      </w:r>
      <w:r w:rsidRPr="006F1129">
        <w:rPr>
          <w:rFonts w:cs="Arial"/>
          <w:b/>
          <w:color w:val="000000"/>
          <w:szCs w:val="20"/>
        </w:rPr>
        <w:t xml:space="preserve"> do 12. ure.</w:t>
      </w:r>
      <w:r w:rsidRPr="005E7E8F">
        <w:rPr>
          <w:rFonts w:cs="Arial"/>
          <w:b/>
          <w:color w:val="000000"/>
          <w:szCs w:val="20"/>
        </w:rPr>
        <w:t xml:space="preserve"> </w:t>
      </w:r>
    </w:p>
    <w:p w14:paraId="5CD5A2BC" w14:textId="3F2A564F" w:rsidR="00AC1D89" w:rsidRPr="005E7E8F" w:rsidRDefault="00AC1D89" w:rsidP="00044D88">
      <w:pPr>
        <w:spacing w:line="276" w:lineRule="auto"/>
        <w:rPr>
          <w:rFonts w:cs="Arial"/>
          <w:color w:val="000000"/>
          <w:szCs w:val="20"/>
        </w:rPr>
      </w:pPr>
      <w:r w:rsidRPr="005E7E8F">
        <w:rPr>
          <w:rFonts w:cs="Arial"/>
          <w:color w:val="000000"/>
          <w:szCs w:val="20"/>
        </w:rPr>
        <w:t xml:space="preserve">Vloge z zahtevano vsebino v enem </w:t>
      </w:r>
      <w:r w:rsidR="00BD2805">
        <w:rPr>
          <w:rFonts w:cs="Arial"/>
          <w:color w:val="000000"/>
          <w:szCs w:val="20"/>
        </w:rPr>
        <w:t xml:space="preserve">(1) </w:t>
      </w:r>
      <w:r w:rsidRPr="005E7E8F">
        <w:rPr>
          <w:rFonts w:cs="Arial"/>
          <w:color w:val="000000"/>
          <w:szCs w:val="20"/>
        </w:rPr>
        <w:t>pisnem izvodu in v enem</w:t>
      </w:r>
      <w:r w:rsidR="00BD2805">
        <w:rPr>
          <w:rFonts w:cs="Arial"/>
          <w:color w:val="000000"/>
          <w:szCs w:val="20"/>
        </w:rPr>
        <w:t xml:space="preserve"> (1)</w:t>
      </w:r>
      <w:r w:rsidRPr="005E7E8F">
        <w:rPr>
          <w:rFonts w:cs="Arial"/>
          <w:color w:val="000000"/>
          <w:szCs w:val="20"/>
        </w:rPr>
        <w:t xml:space="preserve"> elektronskem izvodu (na USB ključku)</w:t>
      </w:r>
      <w:r w:rsidRPr="005E7E8F">
        <w:rPr>
          <w:rStyle w:val="cf01"/>
        </w:rPr>
        <w:t xml:space="preserve"> </w:t>
      </w:r>
      <w:r w:rsidRPr="005E7E8F">
        <w:rPr>
          <w:rFonts w:cs="Arial"/>
          <w:color w:val="000000"/>
          <w:szCs w:val="20"/>
        </w:rPr>
        <w:t>morajo v zaprti ovojnici opremljene z vidno oznako »NE ODPIRAJ – prijava na JAVNI RAZPIS »</w:t>
      </w:r>
      <w:r w:rsidR="004A3ECE" w:rsidRPr="00DF6388">
        <w:rPr>
          <w:rFonts w:cs="Arial"/>
          <w:b/>
          <w:bCs/>
          <w:color w:val="000000"/>
          <w:szCs w:val="20"/>
        </w:rPr>
        <w:t>Izvedba izobraževalnih programov za odrasle in razvoj digitalne knjižnice na področju finančne pismenosti</w:t>
      </w:r>
      <w:r w:rsidRPr="005E7E8F">
        <w:rPr>
          <w:rFonts w:cs="Arial"/>
          <w:color w:val="000000"/>
          <w:szCs w:val="20"/>
        </w:rPr>
        <w:t xml:space="preserve">«, </w:t>
      </w:r>
      <w:r w:rsidRPr="005E7E8F">
        <w:rPr>
          <w:rFonts w:cs="Arial"/>
          <w:bCs/>
          <w:color w:val="000000"/>
          <w:szCs w:val="20"/>
        </w:rPr>
        <w:t>z navedbo polnega naziva in naslova pošiljatelja,</w:t>
      </w:r>
      <w:r w:rsidRPr="005E7E8F">
        <w:rPr>
          <w:rStyle w:val="cf01"/>
        </w:rPr>
        <w:t xml:space="preserve"> </w:t>
      </w:r>
      <w:r w:rsidRPr="005E7E8F">
        <w:rPr>
          <w:rFonts w:cs="Arial"/>
          <w:color w:val="000000"/>
          <w:szCs w:val="20"/>
        </w:rPr>
        <w:t xml:space="preserve">prispeti na naslov: Ministrstvo za vzgojo in </w:t>
      </w:r>
      <w:r w:rsidRPr="005E7E8F">
        <w:rPr>
          <w:rFonts w:cs="Arial"/>
          <w:bCs/>
          <w:color w:val="000000"/>
          <w:szCs w:val="20"/>
        </w:rPr>
        <w:t>izobraževanje</w:t>
      </w:r>
      <w:r w:rsidRPr="005E7E8F">
        <w:rPr>
          <w:rFonts w:cs="Arial"/>
          <w:color w:val="000000"/>
          <w:szCs w:val="20"/>
        </w:rPr>
        <w:t xml:space="preserve">, Masarykova cesta 16, 1000 Ljubljana. </w:t>
      </w:r>
      <w:bookmarkEnd w:id="49"/>
    </w:p>
    <w:p w14:paraId="0F15D822" w14:textId="1B98349D" w:rsidR="00AC1D89" w:rsidRPr="005E7E8F" w:rsidRDefault="00AC1D89" w:rsidP="00044D88">
      <w:pPr>
        <w:spacing w:line="276" w:lineRule="auto"/>
        <w:rPr>
          <w:rFonts w:cs="Arial"/>
          <w:color w:val="000000"/>
          <w:szCs w:val="20"/>
        </w:rPr>
      </w:pPr>
      <w:r w:rsidRPr="005E7E8F">
        <w:rPr>
          <w:rFonts w:cs="Arial"/>
          <w:color w:val="000000"/>
          <w:szCs w:val="20"/>
        </w:rPr>
        <w:t xml:space="preserve">Za pravilno opremo ovojnice se lahko uporabi ali </w:t>
      </w:r>
      <w:r w:rsidRPr="005E7E8F">
        <w:rPr>
          <w:rFonts w:cs="Arial"/>
          <w:bCs/>
          <w:color w:val="000000"/>
          <w:szCs w:val="20"/>
        </w:rPr>
        <w:t>»obrazec za oddajo vloge«</w:t>
      </w:r>
      <w:r w:rsidRPr="005E7E8F">
        <w:rPr>
          <w:rFonts w:cs="Arial"/>
          <w:color w:val="000000"/>
          <w:szCs w:val="20"/>
        </w:rPr>
        <w:t xml:space="preserve">, ki je del razpisne dokumentacije </w:t>
      </w:r>
      <w:r w:rsidRPr="005E7E8F">
        <w:rPr>
          <w:rFonts w:cs="Arial"/>
          <w:bCs/>
          <w:color w:val="000000"/>
          <w:szCs w:val="20"/>
        </w:rPr>
        <w:t>(</w:t>
      </w:r>
      <w:r>
        <w:rPr>
          <w:rFonts w:cs="Arial"/>
          <w:bCs/>
          <w:color w:val="000000"/>
          <w:szCs w:val="20"/>
        </w:rPr>
        <w:t>P</w:t>
      </w:r>
      <w:r w:rsidRPr="005E7E8F">
        <w:rPr>
          <w:rFonts w:cs="Arial"/>
          <w:bCs/>
          <w:color w:val="000000"/>
          <w:szCs w:val="20"/>
        </w:rPr>
        <w:t>riloga 1</w:t>
      </w:r>
      <w:r w:rsidR="00676050">
        <w:rPr>
          <w:rFonts w:cs="Arial"/>
          <w:bCs/>
          <w:color w:val="000000"/>
          <w:szCs w:val="20"/>
        </w:rPr>
        <w:t>2</w:t>
      </w:r>
      <w:r w:rsidRPr="005E7E8F">
        <w:rPr>
          <w:rFonts w:cs="Arial"/>
          <w:bCs/>
          <w:color w:val="000000"/>
          <w:szCs w:val="20"/>
        </w:rPr>
        <w:t xml:space="preserve"> javnega razpisa)</w:t>
      </w:r>
      <w:r w:rsidR="00BD2805">
        <w:rPr>
          <w:rFonts w:cs="Arial"/>
          <w:bCs/>
          <w:color w:val="000000"/>
          <w:szCs w:val="20"/>
        </w:rPr>
        <w:t>,</w:t>
      </w:r>
      <w:r w:rsidRPr="005E7E8F">
        <w:rPr>
          <w:rFonts w:cs="Arial"/>
          <w:color w:val="000000"/>
          <w:szCs w:val="20"/>
        </w:rPr>
        <w:t xml:space="preserve"> ali lastnoročno napisani obvezni podatki iz prejšnjega odstavka.</w:t>
      </w:r>
    </w:p>
    <w:p w14:paraId="36E23C7D" w14:textId="25EC133E" w:rsidR="00AC1D89" w:rsidRPr="005E7E8F" w:rsidRDefault="00AC1D89" w:rsidP="00044D88">
      <w:pPr>
        <w:spacing w:line="276" w:lineRule="auto"/>
        <w:rPr>
          <w:rFonts w:cs="Arial"/>
          <w:color w:val="000000"/>
          <w:szCs w:val="20"/>
        </w:rPr>
      </w:pPr>
      <w:r w:rsidRPr="005E7E8F">
        <w:rPr>
          <w:rFonts w:cs="Arial"/>
          <w:color w:val="000000"/>
          <w:szCs w:val="20"/>
        </w:rPr>
        <w:t xml:space="preserve">Kot pravočasne bodo upoštevane vloge, ki bodo </w:t>
      </w:r>
      <w:r w:rsidRPr="005E7E8F">
        <w:rPr>
          <w:rFonts w:cs="Arial"/>
          <w:b/>
          <w:color w:val="000000"/>
          <w:szCs w:val="20"/>
        </w:rPr>
        <w:t>v določenem roku,</w:t>
      </w:r>
      <w:r w:rsidRPr="005E7E8F">
        <w:rPr>
          <w:rFonts w:cs="Arial"/>
          <w:color w:val="000000"/>
          <w:szCs w:val="20"/>
        </w:rPr>
        <w:t xml:space="preserve"> </w:t>
      </w:r>
      <w:r w:rsidRPr="005E7E8F">
        <w:rPr>
          <w:rFonts w:cs="Arial"/>
          <w:b/>
          <w:color w:val="000000"/>
          <w:szCs w:val="20"/>
        </w:rPr>
        <w:t>ne glede na način dostave, prispele v vložišče ministrstva.</w:t>
      </w:r>
      <w:r w:rsidRPr="005E7E8F">
        <w:rPr>
          <w:rFonts w:cs="Arial"/>
          <w:color w:val="000000"/>
          <w:sz w:val="22"/>
        </w:rPr>
        <w:t xml:space="preserve"> </w:t>
      </w:r>
    </w:p>
    <w:p w14:paraId="3E1BE49B" w14:textId="77777777" w:rsidR="00AC1D89" w:rsidRDefault="00AC1D89" w:rsidP="00044D88">
      <w:pPr>
        <w:spacing w:line="276" w:lineRule="auto"/>
        <w:rPr>
          <w:rFonts w:cs="Arial"/>
          <w:color w:val="000000"/>
          <w:szCs w:val="20"/>
        </w:rPr>
      </w:pPr>
      <w:r w:rsidRPr="005E7E8F">
        <w:rPr>
          <w:rFonts w:cs="Arial"/>
          <w:color w:val="000000"/>
          <w:szCs w:val="20"/>
        </w:rPr>
        <w:t xml:space="preserve">Neustrezno označene in nepravočasno prispele vloge se ne bodo obravnavale, s sklepom bodo zavržene in vrnjene prijavitelju. </w:t>
      </w:r>
    </w:p>
    <w:p w14:paraId="05E2D9B6" w14:textId="04FECD70" w:rsidR="00AC1D89" w:rsidRDefault="00AC1D89" w:rsidP="00044D88">
      <w:pPr>
        <w:spacing w:line="276" w:lineRule="auto"/>
        <w:rPr>
          <w:rFonts w:cs="Arial"/>
          <w:color w:val="000000"/>
          <w:szCs w:val="20"/>
        </w:rPr>
      </w:pPr>
      <w:r w:rsidRPr="005E7E8F">
        <w:rPr>
          <w:rFonts w:cs="Arial"/>
          <w:color w:val="000000"/>
          <w:szCs w:val="20"/>
        </w:rPr>
        <w:t>V primeru neskladnosti podatkov v tiskani in elektronski obliki vloge se šteje, da je za presojo pomembna tiskana oblika.</w:t>
      </w:r>
    </w:p>
    <w:p w14:paraId="2FD143BE" w14:textId="77777777" w:rsidR="00C5526D" w:rsidRDefault="00C5526D" w:rsidP="00044D88">
      <w:pPr>
        <w:spacing w:line="276" w:lineRule="auto"/>
        <w:rPr>
          <w:rFonts w:cs="Arial"/>
          <w:color w:val="000000"/>
          <w:szCs w:val="20"/>
        </w:rPr>
      </w:pPr>
    </w:p>
    <w:p w14:paraId="63C0C185" w14:textId="6C01CA11" w:rsidR="5776F61E" w:rsidRPr="00823B2E" w:rsidRDefault="5776F61E" w:rsidP="00881484">
      <w:pPr>
        <w:pStyle w:val="Naslov1"/>
      </w:pPr>
      <w:r w:rsidRPr="00823B2E">
        <w:t>Datum odpiranja vlog za dodelitev sredstev</w:t>
      </w:r>
      <w:r w:rsidR="008F4E1A">
        <w:t xml:space="preserve"> ter</w:t>
      </w:r>
      <w:r w:rsidRPr="00823B2E">
        <w:t xml:space="preserve"> postopek in način izbora</w:t>
      </w:r>
    </w:p>
    <w:p w14:paraId="0268CEC1" w14:textId="687DE6EF" w:rsidR="00E11280" w:rsidRPr="005E7E8F" w:rsidRDefault="00E11280" w:rsidP="00044D88">
      <w:pPr>
        <w:spacing w:line="276" w:lineRule="auto"/>
        <w:rPr>
          <w:rFonts w:cs="Arial"/>
          <w:color w:val="000000"/>
          <w:szCs w:val="20"/>
        </w:rPr>
      </w:pPr>
      <w:r w:rsidRPr="005E7E8F">
        <w:rPr>
          <w:rFonts w:cs="Arial"/>
          <w:color w:val="000000"/>
          <w:szCs w:val="20"/>
        </w:rPr>
        <w:t xml:space="preserve">Vloge bo odprla in ocenila komisija za izvedbo postopka </w:t>
      </w:r>
      <w:r w:rsidR="00AE4734" w:rsidRPr="00AE4734">
        <w:rPr>
          <w:rFonts w:cs="Arial"/>
          <w:color w:val="000000"/>
          <w:szCs w:val="20"/>
        </w:rPr>
        <w:t>javn</w:t>
      </w:r>
      <w:r w:rsidR="00AE4734">
        <w:rPr>
          <w:rFonts w:cs="Arial"/>
          <w:color w:val="000000"/>
          <w:szCs w:val="20"/>
        </w:rPr>
        <w:t>ega</w:t>
      </w:r>
      <w:r w:rsidR="00AE4734" w:rsidRPr="00AE4734">
        <w:rPr>
          <w:rFonts w:cs="Arial"/>
          <w:color w:val="000000"/>
          <w:szCs w:val="20"/>
        </w:rPr>
        <w:t xml:space="preserve"> razpis</w:t>
      </w:r>
      <w:r w:rsidR="00AE4734">
        <w:rPr>
          <w:rFonts w:cs="Arial"/>
          <w:color w:val="000000"/>
          <w:szCs w:val="20"/>
        </w:rPr>
        <w:t>a</w:t>
      </w:r>
      <w:r w:rsidR="00AE4734" w:rsidRPr="00AE4734">
        <w:rPr>
          <w:rFonts w:cs="Arial"/>
          <w:color w:val="000000"/>
          <w:szCs w:val="20"/>
        </w:rPr>
        <w:t xml:space="preserve"> Programi finančne pismenosti in digitalna knjižnica</w:t>
      </w:r>
      <w:r w:rsidRPr="005E7E8F">
        <w:rPr>
          <w:rFonts w:cs="Arial"/>
          <w:color w:val="000000"/>
          <w:szCs w:val="20"/>
        </w:rPr>
        <w:t xml:space="preserve">, ki jo imenuje minister za vzgojo in </w:t>
      </w:r>
      <w:r w:rsidRPr="005E7E8F">
        <w:rPr>
          <w:rFonts w:cs="Arial"/>
          <w:bCs/>
          <w:color w:val="000000"/>
          <w:szCs w:val="20"/>
        </w:rPr>
        <w:t>izobraževanje</w:t>
      </w:r>
      <w:r w:rsidRPr="005E7E8F">
        <w:rPr>
          <w:rFonts w:cs="Arial"/>
          <w:color w:val="000000"/>
          <w:szCs w:val="20"/>
        </w:rPr>
        <w:t xml:space="preserve"> oziroma od njega pooblaščena oseba (v nadaljnjem besedilu: komisija). </w:t>
      </w:r>
    </w:p>
    <w:p w14:paraId="1E52C6FD" w14:textId="1C5F5C69" w:rsidR="00E11280" w:rsidRPr="00E11280" w:rsidRDefault="00E11280" w:rsidP="00044D88">
      <w:pPr>
        <w:autoSpaceDE w:val="0"/>
        <w:autoSpaceDN w:val="0"/>
        <w:adjustRightInd w:val="0"/>
        <w:spacing w:line="276" w:lineRule="auto"/>
        <w:rPr>
          <w:rFonts w:cs="Arial"/>
          <w:szCs w:val="20"/>
        </w:rPr>
      </w:pPr>
      <w:r w:rsidRPr="005E7E8F">
        <w:rPr>
          <w:rFonts w:cs="Arial"/>
          <w:color w:val="000000"/>
          <w:szCs w:val="20"/>
        </w:rPr>
        <w:t xml:space="preserve">Odpiranje prispelih vlog bo </w:t>
      </w:r>
      <w:r w:rsidRPr="006F1129">
        <w:rPr>
          <w:rFonts w:cs="Arial"/>
          <w:color w:val="000000"/>
          <w:szCs w:val="20"/>
        </w:rPr>
        <w:t xml:space="preserve">dne </w:t>
      </w:r>
      <w:r w:rsidR="006F1129" w:rsidRPr="006F1129">
        <w:rPr>
          <w:rFonts w:cs="Arial"/>
          <w:color w:val="000000"/>
          <w:szCs w:val="20"/>
        </w:rPr>
        <w:t>1</w:t>
      </w:r>
      <w:r w:rsidR="001A342F">
        <w:rPr>
          <w:rFonts w:cs="Arial"/>
          <w:color w:val="000000"/>
          <w:szCs w:val="20"/>
        </w:rPr>
        <w:t>7</w:t>
      </w:r>
      <w:r w:rsidRPr="006F1129">
        <w:rPr>
          <w:rFonts w:cs="Arial"/>
          <w:color w:val="000000"/>
          <w:szCs w:val="20"/>
        </w:rPr>
        <w:t xml:space="preserve">. </w:t>
      </w:r>
      <w:r w:rsidR="006F1129">
        <w:rPr>
          <w:rFonts w:cs="Arial"/>
          <w:color w:val="000000"/>
          <w:szCs w:val="20"/>
        </w:rPr>
        <w:t>9</w:t>
      </w:r>
      <w:r w:rsidRPr="006F1129">
        <w:rPr>
          <w:rFonts w:cs="Arial"/>
          <w:color w:val="000000"/>
          <w:szCs w:val="20"/>
        </w:rPr>
        <w:t>. 2024 ob 1</w:t>
      </w:r>
      <w:r w:rsidR="001A342F">
        <w:rPr>
          <w:rFonts w:cs="Arial"/>
          <w:color w:val="000000"/>
          <w:szCs w:val="20"/>
        </w:rPr>
        <w:t>0</w:t>
      </w:r>
      <w:r w:rsidRPr="006F1129">
        <w:rPr>
          <w:rFonts w:cs="Arial"/>
          <w:color w:val="000000"/>
          <w:szCs w:val="20"/>
        </w:rPr>
        <w:t xml:space="preserve">. uri v prostorih Ministrstva za vzgojo in </w:t>
      </w:r>
      <w:r w:rsidRPr="006F1129">
        <w:rPr>
          <w:rFonts w:cs="Arial"/>
          <w:bCs/>
          <w:color w:val="000000"/>
          <w:szCs w:val="20"/>
        </w:rPr>
        <w:t xml:space="preserve">izobraževanje, </w:t>
      </w:r>
      <w:r w:rsidRPr="006F1129">
        <w:rPr>
          <w:rFonts w:cs="Arial"/>
          <w:color w:val="000000"/>
          <w:szCs w:val="20"/>
        </w:rPr>
        <w:t xml:space="preserve">Masarykova cesta 16, Ljubljana in </w:t>
      </w:r>
      <w:r w:rsidR="00AB03B3" w:rsidRPr="006F1129">
        <w:rPr>
          <w:rFonts w:cs="Arial"/>
          <w:color w:val="000000"/>
          <w:szCs w:val="20"/>
        </w:rPr>
        <w:t xml:space="preserve">ne </w:t>
      </w:r>
      <w:r w:rsidRPr="006F1129">
        <w:rPr>
          <w:rFonts w:cs="Arial"/>
          <w:color w:val="000000"/>
          <w:szCs w:val="20"/>
        </w:rPr>
        <w:t>bo javno</w:t>
      </w:r>
      <w:r w:rsidR="0002735F" w:rsidRPr="006F1129">
        <w:rPr>
          <w:rFonts w:cs="Arial"/>
          <w:color w:val="000000"/>
          <w:szCs w:val="20"/>
        </w:rPr>
        <w:t>.</w:t>
      </w:r>
    </w:p>
    <w:p w14:paraId="25EEFF8B" w14:textId="1EC181FC" w:rsidR="00E11280" w:rsidRPr="00E11280" w:rsidRDefault="00E11280" w:rsidP="00044D88">
      <w:pPr>
        <w:spacing w:line="276" w:lineRule="auto"/>
        <w:rPr>
          <w:rFonts w:cs="Arial"/>
          <w:b/>
          <w:color w:val="000000"/>
          <w:szCs w:val="20"/>
        </w:rPr>
      </w:pPr>
      <w:r w:rsidRPr="005E7E8F">
        <w:rPr>
          <w:rFonts w:cs="Arial"/>
          <w:color w:val="000000"/>
          <w:szCs w:val="20"/>
        </w:rPr>
        <w:t>Komisija bo v roku osmih</w:t>
      </w:r>
      <w:r w:rsidR="00BD2805">
        <w:rPr>
          <w:rFonts w:cs="Arial"/>
          <w:color w:val="000000"/>
          <w:szCs w:val="20"/>
        </w:rPr>
        <w:t xml:space="preserve"> (8) </w:t>
      </w:r>
      <w:r w:rsidRPr="005E7E8F">
        <w:rPr>
          <w:rFonts w:cs="Arial"/>
          <w:color w:val="000000"/>
          <w:szCs w:val="20"/>
        </w:rPr>
        <w:t xml:space="preserve">dni od odpiranja vlog pisno pozvala k dopolnitvi tiste prijavitelje, katerih vloge </w:t>
      </w:r>
      <w:r w:rsidR="00BD2805">
        <w:rPr>
          <w:rFonts w:cs="Arial"/>
          <w:color w:val="000000"/>
          <w:szCs w:val="20"/>
        </w:rPr>
        <w:t>ne bodo</w:t>
      </w:r>
      <w:r w:rsidR="00BD2805" w:rsidRPr="005E7E8F">
        <w:rPr>
          <w:rFonts w:cs="Arial"/>
          <w:color w:val="000000"/>
          <w:szCs w:val="20"/>
        </w:rPr>
        <w:t xml:space="preserve"> </w:t>
      </w:r>
      <w:r w:rsidRPr="005E7E8F">
        <w:rPr>
          <w:rFonts w:cs="Arial"/>
          <w:color w:val="000000"/>
          <w:szCs w:val="20"/>
        </w:rPr>
        <w:t>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37AD36FD" w14:textId="77777777" w:rsidR="00AB03B3" w:rsidRPr="00A90F24" w:rsidRDefault="00AB03B3" w:rsidP="00AB03B3">
      <w:pPr>
        <w:rPr>
          <w:rFonts w:cs="Arial"/>
          <w:b/>
          <w:color w:val="000000"/>
          <w:szCs w:val="20"/>
        </w:rPr>
      </w:pPr>
      <w:r w:rsidRPr="00A90F24">
        <w:rPr>
          <w:rFonts w:cs="Arial"/>
          <w:color w:val="000000"/>
          <w:szCs w:val="20"/>
        </w:rPr>
        <w:t xml:space="preserve">Postopek in način izbora je podrobneje opredeljen </w:t>
      </w:r>
      <w:r w:rsidRPr="00020075">
        <w:rPr>
          <w:rFonts w:cs="Arial"/>
          <w:color w:val="000000"/>
          <w:szCs w:val="20"/>
        </w:rPr>
        <w:t xml:space="preserve">v razpisni dokumentaciji v Navodilih za </w:t>
      </w:r>
      <w:r>
        <w:rPr>
          <w:rFonts w:cs="Arial"/>
          <w:color w:val="000000"/>
          <w:szCs w:val="20"/>
        </w:rPr>
        <w:t>pripravo vloge</w:t>
      </w:r>
      <w:r w:rsidRPr="00020075">
        <w:rPr>
          <w:rFonts w:cs="Arial"/>
          <w:color w:val="000000"/>
          <w:szCs w:val="20"/>
        </w:rPr>
        <w:t xml:space="preserve"> na javni razpis.</w:t>
      </w:r>
    </w:p>
    <w:p w14:paraId="33D3A845" w14:textId="3D2BC014" w:rsidR="00E11280" w:rsidRPr="005E7E8F" w:rsidRDefault="00E11280" w:rsidP="00044D88">
      <w:pPr>
        <w:spacing w:line="276" w:lineRule="auto"/>
        <w:rPr>
          <w:rFonts w:cs="Arial"/>
          <w:color w:val="000000"/>
          <w:szCs w:val="20"/>
        </w:rPr>
      </w:pPr>
      <w:r w:rsidRPr="005E7E8F">
        <w:rPr>
          <w:rFonts w:cs="Arial"/>
          <w:color w:val="000000"/>
          <w:szCs w:val="20"/>
        </w:rPr>
        <w:t>Ministrstvo ima pravico, da s sklepom o izboru prijavitelju odobri nižji obseg sredstev, kot je podan v vlogi na javni razpis</w:t>
      </w:r>
      <w:r w:rsidR="00AE4734">
        <w:rPr>
          <w:rFonts w:cs="Arial"/>
          <w:color w:val="000000"/>
          <w:szCs w:val="20"/>
        </w:rPr>
        <w:t xml:space="preserve"> </w:t>
      </w:r>
      <w:r w:rsidR="00AE4734" w:rsidRPr="00AE4734">
        <w:rPr>
          <w:rFonts w:cs="Arial"/>
          <w:color w:val="000000"/>
          <w:szCs w:val="20"/>
        </w:rPr>
        <w:t>Programi finančne pismenosti in digitalna knjižnica</w:t>
      </w:r>
      <w:r w:rsidRPr="005E7E8F">
        <w:rPr>
          <w:rFonts w:cs="Arial"/>
          <w:color w:val="000000"/>
          <w:szCs w:val="20"/>
        </w:rPr>
        <w:t xml:space="preserve">, če je zaprošena višina sredstev v vlogi neskladna z določili javnega razpisa </w:t>
      </w:r>
      <w:r w:rsidR="00AE4734">
        <w:rPr>
          <w:rFonts w:cs="Arial"/>
          <w:color w:val="000000"/>
          <w:szCs w:val="20"/>
        </w:rPr>
        <w:t xml:space="preserve">Programi </w:t>
      </w:r>
      <w:r w:rsidR="00AE4734" w:rsidRPr="00AE4734">
        <w:rPr>
          <w:rFonts w:cs="Arial"/>
          <w:color w:val="000000"/>
          <w:szCs w:val="20"/>
        </w:rPr>
        <w:t>finančne pismenosti in digitalna knjižnica</w:t>
      </w:r>
      <w:r w:rsidR="00AE4734">
        <w:rPr>
          <w:rFonts w:cs="Arial"/>
          <w:color w:val="000000"/>
          <w:szCs w:val="20"/>
        </w:rPr>
        <w:t xml:space="preserve"> </w:t>
      </w:r>
      <w:r w:rsidRPr="005E7E8F">
        <w:rPr>
          <w:rFonts w:cs="Arial"/>
          <w:color w:val="000000"/>
          <w:szCs w:val="20"/>
        </w:rPr>
        <w:t>ali razpisne dokumentacije.</w:t>
      </w:r>
    </w:p>
    <w:p w14:paraId="30BF04C6" w14:textId="3D5E1DF9" w:rsidR="00E11280" w:rsidRPr="005E7E8F" w:rsidRDefault="00E11280" w:rsidP="00044D88">
      <w:pPr>
        <w:spacing w:line="276" w:lineRule="auto"/>
        <w:rPr>
          <w:rFonts w:cs="Arial"/>
          <w:color w:val="000000"/>
          <w:szCs w:val="20"/>
        </w:rPr>
      </w:pPr>
      <w:r w:rsidRPr="005E7E8F">
        <w:rPr>
          <w:rFonts w:cs="Arial"/>
          <w:color w:val="000000"/>
          <w:szCs w:val="20"/>
        </w:rPr>
        <w:t>Z izbranimi prijavitelji bodo sklenjene pogodbe o sofinanciranju.</w:t>
      </w:r>
      <w:r w:rsidRPr="005E7E8F">
        <w:t xml:space="preserve"> </w:t>
      </w:r>
      <w:r w:rsidRPr="005E7E8F">
        <w:rPr>
          <w:rFonts w:cs="Arial"/>
          <w:color w:val="000000"/>
          <w:szCs w:val="20"/>
        </w:rPr>
        <w:t>Vzorec pogodbe je sestavni del razpisne dokumentacije.</w:t>
      </w:r>
    </w:p>
    <w:p w14:paraId="0D9CD688" w14:textId="5EB09BC4" w:rsidR="00E11280" w:rsidRPr="005E7E8F" w:rsidRDefault="00E11280" w:rsidP="00044D88">
      <w:pPr>
        <w:spacing w:line="276" w:lineRule="auto"/>
        <w:rPr>
          <w:rFonts w:cs="Arial"/>
          <w:color w:val="000000"/>
          <w:szCs w:val="20"/>
        </w:rPr>
      </w:pPr>
      <w:r w:rsidRPr="005E7E8F">
        <w:rPr>
          <w:rFonts w:cs="Arial"/>
          <w:color w:val="000000"/>
          <w:szCs w:val="20"/>
        </w:rPr>
        <w:t xml:space="preserve">Če se je projekt začel izvajati pred oddajo vloge na ministrstvo, bo po podpisu pogodbe o sofinanciranju in pred odobritvijo prve redne vloge za izplačilo, ministrstvo izvedlo preverjanje, da se prepriča, ali je </w:t>
      </w:r>
      <w:r w:rsidRPr="005E7E8F">
        <w:rPr>
          <w:rFonts w:cs="Arial"/>
          <w:color w:val="000000"/>
          <w:szCs w:val="20"/>
        </w:rPr>
        <w:lastRenderedPageBreak/>
        <w:t>bila upoštevana veljavna zakonodaja, pomembna za projekt, tudi za obdobje pred opravljenim izborom oziroma pred sklenitvijo pogodbe o sofinanciranju.</w:t>
      </w:r>
    </w:p>
    <w:p w14:paraId="03F69226" w14:textId="00A47645" w:rsidR="00E11280" w:rsidRPr="005E7E8F" w:rsidRDefault="00E11280" w:rsidP="00044D88">
      <w:pPr>
        <w:spacing w:line="276" w:lineRule="auto"/>
        <w:rPr>
          <w:rFonts w:cs="Arial"/>
          <w:color w:val="000000"/>
          <w:szCs w:val="20"/>
        </w:rPr>
      </w:pPr>
      <w:r w:rsidRPr="005E7E8F">
        <w:rPr>
          <w:rFonts w:cs="Arial"/>
          <w:color w:val="000000"/>
          <w:szCs w:val="20"/>
        </w:rPr>
        <w:t>Ministrstvo si pridržuje pravico, da lahko javni razpis</w:t>
      </w:r>
      <w:r w:rsidR="00AE4734">
        <w:rPr>
          <w:rFonts w:cs="Arial"/>
          <w:color w:val="000000"/>
          <w:szCs w:val="20"/>
        </w:rPr>
        <w:t xml:space="preserve"> </w:t>
      </w:r>
      <w:r w:rsidR="00AE4734" w:rsidRPr="00AE4734">
        <w:rPr>
          <w:rFonts w:cs="Arial"/>
          <w:color w:val="000000"/>
          <w:szCs w:val="20"/>
        </w:rPr>
        <w:t>Programi finančne pismenosti in digitalna knjižnica</w:t>
      </w:r>
      <w:r w:rsidRPr="005E7E8F">
        <w:rPr>
          <w:rFonts w:cs="Arial"/>
          <w:color w:val="000000"/>
          <w:szCs w:val="20"/>
        </w:rPr>
        <w:t xml:space="preserve"> kadarkoli do izdaje sklepov o (ne)izboru prekliče z objavo v Uradnem listu RS.</w:t>
      </w:r>
    </w:p>
    <w:p w14:paraId="22468DE1" w14:textId="26151330" w:rsidR="00E11280" w:rsidRDefault="00E11280" w:rsidP="00044D88">
      <w:pPr>
        <w:spacing w:line="276" w:lineRule="auto"/>
        <w:rPr>
          <w:rFonts w:cs="Arial"/>
          <w:color w:val="000000"/>
          <w:szCs w:val="20"/>
        </w:rPr>
      </w:pPr>
      <w:r w:rsidRPr="00E11280">
        <w:rPr>
          <w:rFonts w:cs="Arial"/>
          <w:color w:val="000000"/>
          <w:szCs w:val="20"/>
        </w:rPr>
        <w:t>Končni prejemnik ali konzorcijski partner, ki brez objektivnih razlogov odstopi od pogodbe o sofinanciranju oziroma konzorcijske pogodbe, ne more nadaljnja tri leta od dneva odstopa kandidirati za pridobitev sredstev ministrstva iz naslova mehanizma za okrevanje in odpornost</w:t>
      </w:r>
      <w:r w:rsidR="00044D88">
        <w:rPr>
          <w:rFonts w:cs="Arial"/>
          <w:color w:val="000000"/>
          <w:szCs w:val="20"/>
        </w:rPr>
        <w:t>.</w:t>
      </w:r>
    </w:p>
    <w:p w14:paraId="43B47267" w14:textId="3854A4E4" w:rsidR="5776F61E" w:rsidRPr="00E11280" w:rsidRDefault="4E8A699A" w:rsidP="00881484">
      <w:pPr>
        <w:pStyle w:val="Naslov1"/>
      </w:pPr>
      <w:r w:rsidRPr="00E11280">
        <w:t>Rok, v katerem bodo prijavitelji obveščeni o izidu javnega razpisa</w:t>
      </w:r>
    </w:p>
    <w:p w14:paraId="0BC5DAE2" w14:textId="780EBEB5" w:rsidR="00AC1D89" w:rsidRDefault="00AC1D89" w:rsidP="00AC1D89">
      <w:pPr>
        <w:spacing w:line="276" w:lineRule="auto"/>
        <w:rPr>
          <w:rFonts w:cs="Arial"/>
          <w:color w:val="000000"/>
          <w:szCs w:val="20"/>
        </w:rPr>
      </w:pPr>
      <w:r w:rsidRPr="005E7E8F">
        <w:rPr>
          <w:rFonts w:cs="Arial"/>
          <w:color w:val="000000"/>
          <w:szCs w:val="20"/>
        </w:rPr>
        <w:t xml:space="preserve">Prijavitelji bodo s sklepom ministra oziroma pooblaščene osebe o izidu javnega razpisa </w:t>
      </w:r>
      <w:r w:rsidR="00AE4734" w:rsidRPr="00AE4734">
        <w:rPr>
          <w:rFonts w:cs="Arial"/>
          <w:color w:val="000000"/>
          <w:szCs w:val="20"/>
        </w:rPr>
        <w:t>Programi finančne pismenosti in digitalna knjižnica</w:t>
      </w:r>
      <w:r w:rsidR="00AE4734">
        <w:rPr>
          <w:rFonts w:cs="Arial"/>
          <w:color w:val="000000"/>
          <w:szCs w:val="20"/>
        </w:rPr>
        <w:t xml:space="preserve"> </w:t>
      </w:r>
      <w:r w:rsidRPr="005E7E8F">
        <w:rPr>
          <w:rFonts w:cs="Arial"/>
          <w:color w:val="000000"/>
          <w:szCs w:val="20"/>
        </w:rPr>
        <w:t xml:space="preserve">obveščeni najkasneje v roku </w:t>
      </w:r>
      <w:r w:rsidR="00BD2805">
        <w:rPr>
          <w:rFonts w:cs="Arial"/>
          <w:color w:val="000000"/>
          <w:szCs w:val="20"/>
        </w:rPr>
        <w:t>šestdesetih (</w:t>
      </w:r>
      <w:r w:rsidRPr="005E7E8F">
        <w:rPr>
          <w:rFonts w:cs="Arial"/>
          <w:color w:val="000000"/>
          <w:szCs w:val="20"/>
        </w:rPr>
        <w:t>60</w:t>
      </w:r>
      <w:r w:rsidR="00BD2805">
        <w:rPr>
          <w:rFonts w:cs="Arial"/>
          <w:color w:val="000000"/>
          <w:szCs w:val="20"/>
        </w:rPr>
        <w:t>)</w:t>
      </w:r>
      <w:r w:rsidRPr="005E7E8F">
        <w:rPr>
          <w:rFonts w:cs="Arial"/>
          <w:color w:val="000000"/>
          <w:szCs w:val="20"/>
        </w:rPr>
        <w:t xml:space="preserve"> dni od datuma odpiranja vlog.</w:t>
      </w:r>
    </w:p>
    <w:p w14:paraId="4BEE91AD" w14:textId="1221862B" w:rsidR="00AC1D89" w:rsidRDefault="00AC1D89" w:rsidP="00AC1D89">
      <w:pPr>
        <w:spacing w:line="276" w:lineRule="auto"/>
      </w:pPr>
      <w:r w:rsidRPr="00AC1D89">
        <w:t>Prijavitelji, ki menijo, da izpolnjujejo pogoje in merila iz javnega razpisa</w:t>
      </w:r>
      <w:r w:rsidR="00AE4734">
        <w:t xml:space="preserve"> </w:t>
      </w:r>
      <w:r w:rsidR="00AE4734" w:rsidRPr="00AE4734">
        <w:t>Programi finančne pismenosti in digitalna knjižnica</w:t>
      </w:r>
      <w:r w:rsidRPr="00AC1D89">
        <w:t xml:space="preserve"> in jim razpisana sredstva neupravičeno niso bila dodeljena, lahko v tridesetih (30) dneh od prejema sklepa ministrstva o (ne)izboru sprožijo upravni spor z vložitvijo tožbe na Upravno sodišče Republike Slovenije</w:t>
      </w:r>
      <w:r w:rsidR="001C45B5">
        <w:t>.</w:t>
      </w:r>
    </w:p>
    <w:p w14:paraId="2032EB34" w14:textId="77777777" w:rsidR="00C5526D" w:rsidRPr="00E11280" w:rsidRDefault="00C5526D" w:rsidP="00AC1D89">
      <w:pPr>
        <w:spacing w:line="276" w:lineRule="auto"/>
      </w:pPr>
    </w:p>
    <w:p w14:paraId="2917ABF0" w14:textId="07B4D7B3" w:rsidR="00AC1D89" w:rsidRPr="00AC1D89" w:rsidRDefault="00AC1D89" w:rsidP="00881484">
      <w:pPr>
        <w:pStyle w:val="Naslov1"/>
      </w:pPr>
      <w:r w:rsidRPr="005E7E8F">
        <w:t>Kraj, čas in oseba, pri kateri lahko zainteresirane osebe dvignejo razpisno dokumentacijo</w:t>
      </w:r>
    </w:p>
    <w:p w14:paraId="246FF893" w14:textId="4059E0C0" w:rsidR="00AC1D89" w:rsidRDefault="00AC1D89" w:rsidP="00044D88">
      <w:pPr>
        <w:spacing w:line="276" w:lineRule="auto"/>
        <w:rPr>
          <w:rFonts w:cs="Arial"/>
          <w:color w:val="000000"/>
          <w:szCs w:val="20"/>
        </w:rPr>
      </w:pPr>
      <w:bookmarkStart w:id="50" w:name="_Hlk150417865"/>
      <w:r w:rsidRPr="005E7E8F">
        <w:rPr>
          <w:rFonts w:cs="Arial"/>
          <w:color w:val="000000"/>
          <w:szCs w:val="20"/>
        </w:rPr>
        <w:t>Razpisna dokumentacija je dosegljiva na spletnem naslovu ministrstva</w:t>
      </w:r>
      <w:r w:rsidR="00BD2805">
        <w:rPr>
          <w:rFonts w:cs="Arial"/>
          <w:color w:val="000000"/>
          <w:szCs w:val="20"/>
        </w:rPr>
        <w:t>:</w:t>
      </w:r>
      <w:r w:rsidRPr="005E7E8F">
        <w:rPr>
          <w:rFonts w:cs="Arial"/>
          <w:color w:val="000000"/>
          <w:szCs w:val="20"/>
        </w:rPr>
        <w:t xml:space="preserve"> </w:t>
      </w:r>
      <w:hyperlink r:id="rId34" w:history="1">
        <w:r w:rsidRPr="00BB4F5C">
          <w:rPr>
            <w:rStyle w:val="Hiperpovezava"/>
            <w:rFonts w:cs="Arial"/>
            <w:szCs w:val="20"/>
          </w:rPr>
          <w:t>https://www.gov.si/drzavni-organi/ministrstva/ministrstvo-za-izobrazevanje-znanost-in-sport/javne-objave/</w:t>
        </w:r>
      </w:hyperlink>
      <w:r w:rsidRPr="005E7E8F">
        <w:rPr>
          <w:rFonts w:cs="Arial"/>
          <w:color w:val="000000"/>
          <w:szCs w:val="20"/>
        </w:rPr>
        <w:t>.</w:t>
      </w:r>
    </w:p>
    <w:p w14:paraId="0C2BDB5A" w14:textId="530FFB9E" w:rsidR="00AC1D89" w:rsidRPr="005E7E8F" w:rsidRDefault="00AC1D89" w:rsidP="00044D88">
      <w:pPr>
        <w:spacing w:line="276" w:lineRule="auto"/>
        <w:rPr>
          <w:rFonts w:cs="Arial"/>
          <w:color w:val="000000"/>
          <w:szCs w:val="20"/>
        </w:rPr>
      </w:pPr>
      <w:r w:rsidRPr="005E7E8F">
        <w:rPr>
          <w:rFonts w:cs="Arial"/>
          <w:color w:val="000000"/>
          <w:szCs w:val="20"/>
        </w:rPr>
        <w:t xml:space="preserve">Razpisno dokumentacijo lahko dvignete tudi osebno po predhodni najavi v glavni pisarni Ministrstva za vzgojo in </w:t>
      </w:r>
      <w:r w:rsidRPr="005E7E8F">
        <w:rPr>
          <w:rFonts w:cs="Arial"/>
          <w:bCs/>
          <w:color w:val="000000"/>
          <w:szCs w:val="20"/>
        </w:rPr>
        <w:t>izobraževanje</w:t>
      </w:r>
      <w:r w:rsidRPr="005E7E8F">
        <w:rPr>
          <w:rFonts w:cs="Arial"/>
          <w:color w:val="000000"/>
          <w:szCs w:val="20"/>
        </w:rPr>
        <w:t xml:space="preserve">, Masarykova </w:t>
      </w:r>
      <w:r w:rsidR="004A3ECE">
        <w:rPr>
          <w:rFonts w:cs="Arial"/>
          <w:color w:val="000000"/>
          <w:szCs w:val="20"/>
        </w:rPr>
        <w:t xml:space="preserve">cesta </w:t>
      </w:r>
      <w:r w:rsidRPr="005E7E8F">
        <w:rPr>
          <w:rFonts w:cs="Arial"/>
          <w:color w:val="000000"/>
          <w:szCs w:val="20"/>
        </w:rPr>
        <w:t xml:space="preserve">16, 1000 Ljubljana. Za dodatne informacije lahko pokličete </w:t>
      </w:r>
      <w:r w:rsidR="001C45B5">
        <w:rPr>
          <w:rFonts w:cs="Arial"/>
          <w:color w:val="000000"/>
          <w:szCs w:val="20"/>
        </w:rPr>
        <w:t xml:space="preserve">Ano Šalika </w:t>
      </w:r>
      <w:r w:rsidRPr="005E7E8F">
        <w:rPr>
          <w:rFonts w:cs="Arial"/>
          <w:color w:val="000000"/>
          <w:szCs w:val="20"/>
        </w:rPr>
        <w:t xml:space="preserve">na telefonsko </w:t>
      </w:r>
      <w:r w:rsidRPr="00676050">
        <w:rPr>
          <w:rFonts w:cs="Arial"/>
          <w:color w:val="000000"/>
          <w:szCs w:val="20"/>
        </w:rPr>
        <w:t xml:space="preserve">številko </w:t>
      </w:r>
      <w:r w:rsidRPr="00C54DDD">
        <w:rPr>
          <w:rFonts w:cs="Arial"/>
          <w:color w:val="000000"/>
          <w:szCs w:val="20"/>
        </w:rPr>
        <w:t>01 400 5</w:t>
      </w:r>
      <w:r w:rsidR="00E6089E" w:rsidRPr="00C54DDD">
        <w:rPr>
          <w:rFonts w:cs="Arial"/>
          <w:color w:val="000000"/>
          <w:szCs w:val="20"/>
        </w:rPr>
        <w:t>3</w:t>
      </w:r>
      <w:r w:rsidRPr="00C54DDD">
        <w:rPr>
          <w:rFonts w:cs="Arial"/>
          <w:color w:val="000000"/>
          <w:szCs w:val="20"/>
        </w:rPr>
        <w:t xml:space="preserve"> </w:t>
      </w:r>
      <w:r w:rsidR="00E6089E" w:rsidRPr="00C54DDD">
        <w:rPr>
          <w:rFonts w:cs="Arial"/>
          <w:color w:val="000000"/>
          <w:szCs w:val="20"/>
        </w:rPr>
        <w:t>01</w:t>
      </w:r>
      <w:r w:rsidRPr="00C54DDD">
        <w:rPr>
          <w:rFonts w:cs="Arial"/>
          <w:color w:val="000000"/>
          <w:szCs w:val="20"/>
        </w:rPr>
        <w:t xml:space="preserve"> vsak</w:t>
      </w:r>
      <w:r w:rsidRPr="005E7E8F">
        <w:rPr>
          <w:rFonts w:cs="Arial"/>
          <w:color w:val="000000"/>
          <w:szCs w:val="20"/>
        </w:rPr>
        <w:t xml:space="preserve"> </w:t>
      </w:r>
      <w:r w:rsidR="00BD2805">
        <w:rPr>
          <w:rFonts w:cs="Arial"/>
          <w:color w:val="000000"/>
          <w:szCs w:val="20"/>
        </w:rPr>
        <w:t>delovnik</w:t>
      </w:r>
      <w:r w:rsidR="00BD2805" w:rsidRPr="005E7E8F">
        <w:rPr>
          <w:rFonts w:cs="Arial"/>
          <w:color w:val="000000"/>
          <w:szCs w:val="20"/>
        </w:rPr>
        <w:t xml:space="preserve"> </w:t>
      </w:r>
      <w:r w:rsidRPr="005E7E8F">
        <w:rPr>
          <w:rFonts w:cs="Arial"/>
          <w:color w:val="000000"/>
          <w:szCs w:val="20"/>
        </w:rPr>
        <w:t>med 9. in 1</w:t>
      </w:r>
      <w:r w:rsidR="00676050">
        <w:rPr>
          <w:rFonts w:cs="Arial"/>
          <w:color w:val="000000"/>
          <w:szCs w:val="20"/>
        </w:rPr>
        <w:t>0</w:t>
      </w:r>
      <w:r w:rsidRPr="005E7E8F">
        <w:rPr>
          <w:rFonts w:cs="Arial"/>
          <w:color w:val="000000"/>
          <w:szCs w:val="20"/>
        </w:rPr>
        <w:t xml:space="preserve">. uro ali pišete na elektronski naslov </w:t>
      </w:r>
      <w:hyperlink r:id="rId35" w:history="1">
        <w:r w:rsidR="00676050" w:rsidRPr="00676050">
          <w:rPr>
            <w:rStyle w:val="Hiperpovezava"/>
            <w:rFonts w:cs="Arial"/>
            <w:szCs w:val="20"/>
          </w:rPr>
          <w:t>ana.salika@gov.si</w:t>
        </w:r>
      </w:hyperlink>
      <w:r w:rsidRPr="005E7E8F">
        <w:rPr>
          <w:rFonts w:cs="Arial"/>
          <w:color w:val="000000"/>
          <w:szCs w:val="20"/>
        </w:rPr>
        <w:t xml:space="preserve">, zadeva </w:t>
      </w:r>
      <w:r w:rsidR="001C45B5">
        <w:rPr>
          <w:rFonts w:cs="Arial"/>
          <w:color w:val="000000"/>
          <w:szCs w:val="20"/>
        </w:rPr>
        <w:t>»</w:t>
      </w:r>
      <w:r w:rsidRPr="005E7E8F">
        <w:rPr>
          <w:rFonts w:cs="Arial"/>
          <w:color w:val="000000"/>
          <w:szCs w:val="20"/>
        </w:rPr>
        <w:t xml:space="preserve">Vprašanje za </w:t>
      </w:r>
      <w:r w:rsidR="00E6089E" w:rsidRPr="00EB5ED9">
        <w:rPr>
          <w:rFonts w:eastAsiaTheme="minorEastAsia"/>
          <w:color w:val="000000" w:themeColor="text1"/>
        </w:rPr>
        <w:t>javni razpis Programi finančne pismenosti in digitalna knjižnica</w:t>
      </w:r>
      <w:r w:rsidR="001C45B5">
        <w:rPr>
          <w:rFonts w:cs="Arial"/>
          <w:color w:val="000000"/>
          <w:szCs w:val="20"/>
        </w:rPr>
        <w:t>«</w:t>
      </w:r>
      <w:r w:rsidRPr="005E7E8F">
        <w:rPr>
          <w:rFonts w:cs="Arial"/>
          <w:color w:val="000000"/>
          <w:szCs w:val="20"/>
        </w:rPr>
        <w:t xml:space="preserve">. </w:t>
      </w:r>
    </w:p>
    <w:bookmarkEnd w:id="50"/>
    <w:p w14:paraId="117273B5" w14:textId="77777777" w:rsidR="005A417A" w:rsidRPr="00823B2E" w:rsidRDefault="005A417A" w:rsidP="00823B2E">
      <w:pPr>
        <w:spacing w:line="276" w:lineRule="auto"/>
        <w:rPr>
          <w:rFonts w:eastAsia="Arial" w:cs="Arial"/>
          <w:szCs w:val="20"/>
        </w:rPr>
      </w:pPr>
    </w:p>
    <w:p w14:paraId="098B667D" w14:textId="24535AC1" w:rsidR="5776F61E" w:rsidRPr="00823B2E" w:rsidRDefault="5776F61E" w:rsidP="00823B2E">
      <w:pPr>
        <w:spacing w:line="276" w:lineRule="auto"/>
        <w:rPr>
          <w:rFonts w:eastAsia="Arial" w:cs="Arial"/>
        </w:rPr>
      </w:pPr>
      <w:r w:rsidRPr="53ADF8EC">
        <w:rPr>
          <w:rFonts w:eastAsia="Arial" w:cs="Arial"/>
        </w:rPr>
        <w:t>Številka:</w:t>
      </w:r>
      <w:r w:rsidR="444F421D" w:rsidRPr="53ADF8EC">
        <w:rPr>
          <w:rFonts w:eastAsia="Arial" w:cs="Arial"/>
        </w:rPr>
        <w:t xml:space="preserve"> </w:t>
      </w:r>
      <w:r w:rsidR="00AB6D8F">
        <w:rPr>
          <w:rFonts w:eastAsia="Arial" w:cs="Arial"/>
        </w:rPr>
        <w:t>303-57/2024/</w:t>
      </w:r>
      <w:r w:rsidR="00DF3350">
        <w:rPr>
          <w:rFonts w:eastAsia="Arial" w:cs="Arial"/>
        </w:rPr>
        <w:t>8</w:t>
      </w:r>
    </w:p>
    <w:p w14:paraId="2F58CECC" w14:textId="00C6C5E8" w:rsidR="5776F61E" w:rsidRPr="00823B2E" w:rsidRDefault="5416FE43" w:rsidP="00823B2E">
      <w:pPr>
        <w:spacing w:line="276" w:lineRule="auto"/>
        <w:rPr>
          <w:rFonts w:eastAsiaTheme="minorEastAsia" w:cs="Arial"/>
          <w:color w:val="000000" w:themeColor="text1"/>
        </w:rPr>
      </w:pPr>
      <w:r w:rsidRPr="53ADF8EC">
        <w:rPr>
          <w:rFonts w:eastAsiaTheme="minorEastAsia" w:cs="Arial"/>
          <w:color w:val="000000" w:themeColor="text1"/>
        </w:rPr>
        <w:t xml:space="preserve">Ljubljana, </w:t>
      </w:r>
      <w:r w:rsidR="00BB45FA">
        <w:rPr>
          <w:rFonts w:eastAsiaTheme="minorEastAsia" w:cs="Arial"/>
          <w:color w:val="000000" w:themeColor="text1"/>
        </w:rPr>
        <w:t>2. 8. 2024</w:t>
      </w:r>
    </w:p>
    <w:p w14:paraId="596D1CA4" w14:textId="1D318439" w:rsidR="5776F61E" w:rsidRPr="00823B2E" w:rsidRDefault="5776F61E" w:rsidP="00823B2E">
      <w:pPr>
        <w:spacing w:line="276" w:lineRule="auto"/>
        <w:jc w:val="center"/>
        <w:rPr>
          <w:rFonts w:eastAsiaTheme="minorEastAsia" w:cs="Arial"/>
          <w:szCs w:val="20"/>
        </w:rPr>
      </w:pPr>
      <w:r w:rsidRPr="00823B2E">
        <w:rPr>
          <w:rFonts w:eastAsiaTheme="minorEastAsia" w:cs="Arial"/>
          <w:szCs w:val="20"/>
        </w:rPr>
        <w:t xml:space="preserve">                                                  </w:t>
      </w:r>
    </w:p>
    <w:p w14:paraId="05FB55CE" w14:textId="4DF7B004" w:rsidR="5776F61E" w:rsidRPr="00823B2E" w:rsidRDefault="5776F61E" w:rsidP="00823B2E">
      <w:pPr>
        <w:spacing w:line="276" w:lineRule="auto"/>
        <w:jc w:val="center"/>
        <w:rPr>
          <w:rFonts w:eastAsiaTheme="minorEastAsia" w:cs="Arial"/>
          <w:szCs w:val="20"/>
        </w:rPr>
      </w:pPr>
      <w:r w:rsidRPr="00823B2E">
        <w:rPr>
          <w:rFonts w:eastAsiaTheme="minorEastAsia" w:cs="Arial"/>
          <w:szCs w:val="20"/>
        </w:rPr>
        <w:t xml:space="preserve">                                                       </w:t>
      </w:r>
      <w:r w:rsidR="026B5B72" w:rsidRPr="00823B2E">
        <w:rPr>
          <w:rFonts w:eastAsiaTheme="minorEastAsia" w:cs="Arial"/>
          <w:szCs w:val="20"/>
        </w:rPr>
        <w:t xml:space="preserve">                          </w:t>
      </w:r>
      <w:r w:rsidRPr="00823B2E">
        <w:rPr>
          <w:rFonts w:eastAsiaTheme="minorEastAsia" w:cs="Arial"/>
          <w:szCs w:val="20"/>
        </w:rPr>
        <w:t>MINISTER</w:t>
      </w:r>
    </w:p>
    <w:p w14:paraId="48C751EB" w14:textId="671377C4" w:rsidR="5776F61E" w:rsidRPr="00823B2E" w:rsidRDefault="5776F61E" w:rsidP="00823B2E">
      <w:pPr>
        <w:spacing w:line="276" w:lineRule="auto"/>
        <w:rPr>
          <w:rFonts w:eastAsia="Calibri" w:cs="Arial"/>
        </w:rPr>
      </w:pPr>
      <w:r w:rsidRPr="35A4E811">
        <w:rPr>
          <w:rFonts w:eastAsiaTheme="minorEastAsia" w:cs="Arial"/>
        </w:rPr>
        <w:t xml:space="preserve">                                                                                                                </w:t>
      </w:r>
      <w:r w:rsidR="30602629" w:rsidRPr="35A4E811">
        <w:rPr>
          <w:rFonts w:eastAsia="Arial" w:cs="Arial"/>
        </w:rPr>
        <w:t xml:space="preserve">dr. </w:t>
      </w:r>
      <w:r w:rsidR="00F53E09" w:rsidRPr="35A4E811">
        <w:rPr>
          <w:rFonts w:eastAsia="Arial" w:cs="Arial"/>
        </w:rPr>
        <w:t>Dar</w:t>
      </w:r>
      <w:r w:rsidR="23504F69" w:rsidRPr="35A4E811">
        <w:rPr>
          <w:rFonts w:eastAsia="Arial" w:cs="Arial"/>
        </w:rPr>
        <w:t>j</w:t>
      </w:r>
      <w:r w:rsidR="00F53E09" w:rsidRPr="35A4E811">
        <w:rPr>
          <w:rFonts w:eastAsia="Arial" w:cs="Arial"/>
        </w:rPr>
        <w:t>o</w:t>
      </w:r>
      <w:r w:rsidR="00AA1E11" w:rsidRPr="35A4E811">
        <w:rPr>
          <w:rFonts w:eastAsia="Arial" w:cs="Arial"/>
        </w:rPr>
        <w:t xml:space="preserve"> Felda</w:t>
      </w:r>
    </w:p>
    <w:p w14:paraId="1D9F87C4" w14:textId="3FAF17B9" w:rsidR="5776F61E" w:rsidRPr="00823B2E" w:rsidRDefault="5776F61E" w:rsidP="00823B2E">
      <w:pPr>
        <w:spacing w:after="0" w:line="276" w:lineRule="auto"/>
        <w:contextualSpacing/>
        <w:rPr>
          <w:rFonts w:eastAsiaTheme="minorEastAsia" w:cs="Arial"/>
          <w:b/>
          <w:bCs/>
          <w:szCs w:val="20"/>
        </w:rPr>
      </w:pPr>
    </w:p>
    <w:sectPr w:rsidR="5776F61E" w:rsidRPr="00823B2E" w:rsidSect="00ED05B2">
      <w:headerReference w:type="even" r:id="rId36"/>
      <w:headerReference w:type="default" r:id="rId37"/>
      <w:footerReference w:type="even" r:id="rId38"/>
      <w:footerReference w:type="default" r:id="rId39"/>
      <w:headerReference w:type="first" r:id="rId40"/>
      <w:footerReference w:type="first" r:id="rId41"/>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ED74" w14:textId="77777777" w:rsidR="004736EA" w:rsidRDefault="004736EA" w:rsidP="004066C5">
      <w:pPr>
        <w:spacing w:after="0" w:line="240" w:lineRule="auto"/>
      </w:pPr>
      <w:r>
        <w:separator/>
      </w:r>
    </w:p>
    <w:p w14:paraId="1AD943C9" w14:textId="77777777" w:rsidR="004736EA" w:rsidRDefault="004736EA"/>
  </w:endnote>
  <w:endnote w:type="continuationSeparator" w:id="0">
    <w:p w14:paraId="5059371B" w14:textId="77777777" w:rsidR="004736EA" w:rsidRDefault="004736EA" w:rsidP="004066C5">
      <w:pPr>
        <w:spacing w:after="0" w:line="240" w:lineRule="auto"/>
      </w:pPr>
      <w:r>
        <w:continuationSeparator/>
      </w:r>
    </w:p>
    <w:p w14:paraId="09A3E107" w14:textId="77777777" w:rsidR="004736EA" w:rsidRDefault="004736EA"/>
  </w:endnote>
  <w:endnote w:type="continuationNotice" w:id="1">
    <w:p w14:paraId="65948EA9" w14:textId="77777777" w:rsidR="004736EA" w:rsidRDefault="004736EA">
      <w:pPr>
        <w:spacing w:after="0" w:line="240" w:lineRule="auto"/>
      </w:pPr>
    </w:p>
    <w:p w14:paraId="0F31E002" w14:textId="77777777" w:rsidR="004736EA" w:rsidRDefault="00473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8AD8" w14:textId="77777777" w:rsidR="00542DA2" w:rsidRDefault="00542DA2">
    <w:pPr>
      <w:pStyle w:val="Noga"/>
    </w:pPr>
  </w:p>
  <w:p w14:paraId="227F55BA" w14:textId="77777777" w:rsidR="003827B9" w:rsidRDefault="003827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57928470"/>
      <w:docPartObj>
        <w:docPartGallery w:val="Page Numbers (Bottom of Page)"/>
        <w:docPartUnique/>
      </w:docPartObj>
    </w:sdtPr>
    <w:sdtContent>
      <w:p w14:paraId="73F27EF7" w14:textId="201C187B" w:rsidR="00387534" w:rsidRPr="003259B2" w:rsidRDefault="003A5965" w:rsidP="00AB03B3">
        <w:pPr>
          <w:pStyle w:val="Noga"/>
          <w:jc w:val="center"/>
          <w:rPr>
            <w:sz w:val="16"/>
            <w:szCs w:val="16"/>
          </w:rPr>
        </w:pPr>
        <w:r w:rsidRPr="003259B2">
          <w:rPr>
            <w:sz w:val="16"/>
            <w:szCs w:val="16"/>
          </w:rPr>
          <w:fldChar w:fldCharType="begin"/>
        </w:r>
        <w:r w:rsidRPr="003259B2">
          <w:rPr>
            <w:sz w:val="16"/>
            <w:szCs w:val="16"/>
          </w:rPr>
          <w:instrText>PAGE   \* MERGEFORMAT</w:instrText>
        </w:r>
        <w:r w:rsidRPr="003259B2">
          <w:rPr>
            <w:sz w:val="16"/>
            <w:szCs w:val="16"/>
          </w:rPr>
          <w:fldChar w:fldCharType="separate"/>
        </w:r>
        <w:r w:rsidRPr="003259B2">
          <w:rPr>
            <w:sz w:val="16"/>
            <w:szCs w:val="16"/>
          </w:rPr>
          <w:t>2</w:t>
        </w:r>
        <w:r w:rsidRPr="003259B2">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403273"/>
      <w:docPartObj>
        <w:docPartGallery w:val="Page Numbers (Bottom of Page)"/>
        <w:docPartUnique/>
      </w:docPartObj>
    </w:sdtPr>
    <w:sdtContent>
      <w:p w14:paraId="0B809648" w14:textId="77777777" w:rsidR="003259B2" w:rsidRDefault="003259B2" w:rsidP="00AB03B3">
        <w:pPr>
          <w:pStyle w:val="Noga"/>
          <w:jc w:val="center"/>
          <w:rPr>
            <w:sz w:val="16"/>
            <w:szCs w:val="16"/>
          </w:rPr>
        </w:pPr>
      </w:p>
      <w:p w14:paraId="4DCDAE34" w14:textId="6E609D54" w:rsidR="003827B9" w:rsidRDefault="003A5965" w:rsidP="00AB03B3">
        <w:pPr>
          <w:pStyle w:val="Noga"/>
          <w:jc w:val="center"/>
        </w:pPr>
        <w:r w:rsidRPr="003259B2">
          <w:rPr>
            <w:sz w:val="16"/>
            <w:szCs w:val="16"/>
          </w:rPr>
          <w:fldChar w:fldCharType="begin"/>
        </w:r>
        <w:r w:rsidRPr="003259B2">
          <w:rPr>
            <w:sz w:val="16"/>
            <w:szCs w:val="16"/>
          </w:rPr>
          <w:instrText>PAGE   \* MERGEFORMAT</w:instrText>
        </w:r>
        <w:r w:rsidRPr="003259B2">
          <w:rPr>
            <w:sz w:val="16"/>
            <w:szCs w:val="16"/>
          </w:rPr>
          <w:fldChar w:fldCharType="separate"/>
        </w:r>
        <w:r w:rsidRPr="003259B2">
          <w:rPr>
            <w:sz w:val="16"/>
            <w:szCs w:val="16"/>
          </w:rPr>
          <w:t>2</w:t>
        </w:r>
        <w:r w:rsidRPr="003259B2">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3C14" w14:textId="77777777" w:rsidR="004736EA" w:rsidRDefault="004736EA" w:rsidP="004066C5">
      <w:pPr>
        <w:spacing w:after="0" w:line="240" w:lineRule="auto"/>
      </w:pPr>
      <w:r>
        <w:separator/>
      </w:r>
    </w:p>
    <w:p w14:paraId="03D1B944" w14:textId="77777777" w:rsidR="004736EA" w:rsidRDefault="004736EA"/>
  </w:footnote>
  <w:footnote w:type="continuationSeparator" w:id="0">
    <w:p w14:paraId="327662AA" w14:textId="77777777" w:rsidR="004736EA" w:rsidRDefault="004736EA" w:rsidP="004066C5">
      <w:pPr>
        <w:spacing w:after="0" w:line="240" w:lineRule="auto"/>
      </w:pPr>
      <w:r>
        <w:continuationSeparator/>
      </w:r>
    </w:p>
    <w:p w14:paraId="02B3D3AD" w14:textId="77777777" w:rsidR="004736EA" w:rsidRDefault="004736EA"/>
  </w:footnote>
  <w:footnote w:type="continuationNotice" w:id="1">
    <w:p w14:paraId="027FF0D7" w14:textId="77777777" w:rsidR="004736EA" w:rsidRDefault="004736EA">
      <w:pPr>
        <w:spacing w:after="0" w:line="240" w:lineRule="auto"/>
      </w:pPr>
    </w:p>
    <w:p w14:paraId="01471870" w14:textId="77777777" w:rsidR="004736EA" w:rsidRDefault="004736EA"/>
  </w:footnote>
  <w:footnote w:id="2">
    <w:p w14:paraId="05D902ED" w14:textId="77777777" w:rsidR="007937BB" w:rsidRDefault="007937BB" w:rsidP="007937BB">
      <w:pPr>
        <w:pStyle w:val="Sprotnaopomba-besedilo"/>
      </w:pPr>
      <w:r>
        <w:rPr>
          <w:rStyle w:val="Sprotnaopomba-sklic"/>
        </w:rPr>
        <w:footnoteRef/>
      </w:r>
      <w:r>
        <w:t xml:space="preserve"> </w:t>
      </w:r>
      <w:r w:rsidRPr="00272E0A">
        <w:rPr>
          <w:rFonts w:cs="Arial"/>
          <w:sz w:val="16"/>
          <w:szCs w:val="16"/>
        </w:rPr>
        <w:t>Skladno z 2. in 8. členom Zakona o izobraževanju odraslih (Uradni list RS, št. 6/18 in 189/20 – ZFRO, v nadaljnjem besedilu ZIO-1).</w:t>
      </w:r>
    </w:p>
  </w:footnote>
  <w:footnote w:id="3">
    <w:p w14:paraId="6FF42A06" w14:textId="77777777" w:rsidR="00450EE7" w:rsidRDefault="00450EE7" w:rsidP="00450EE7">
      <w:pPr>
        <w:pStyle w:val="Sprotnaopomba-besedilo"/>
      </w:pPr>
      <w:r>
        <w:rPr>
          <w:rStyle w:val="Sprotnaopomba-sklic"/>
        </w:rPr>
        <w:footnoteRef/>
      </w:r>
      <w:r>
        <w:t xml:space="preserve"> </w:t>
      </w:r>
      <w:r w:rsidRPr="00C456E9">
        <w:rPr>
          <w:rFonts w:cs="Arial"/>
          <w:sz w:val="16"/>
          <w:szCs w:val="16"/>
        </w:rPr>
        <w:t xml:space="preserve">Javna organizacija se lahko ustanovi kot javni zavod za izobraževanje odraslih ali organizira kot organizacijska enota drugega javnega zavoda, ki ga je ustanovila samoupravna lokalna skupnost (27. člen </w:t>
      </w:r>
      <w:r>
        <w:rPr>
          <w:rFonts w:cs="Arial"/>
          <w:sz w:val="16"/>
          <w:szCs w:val="16"/>
        </w:rPr>
        <w:t>ZIO-1).</w:t>
      </w:r>
    </w:p>
  </w:footnote>
  <w:footnote w:id="4">
    <w:p w14:paraId="438F9C85" w14:textId="77777777" w:rsidR="00684880" w:rsidRDefault="00684880" w:rsidP="00684880">
      <w:pPr>
        <w:pStyle w:val="Sprotnaopomba-besedilo"/>
      </w:pPr>
      <w:r>
        <w:rPr>
          <w:rStyle w:val="Sprotnaopomba-sklic"/>
        </w:rPr>
        <w:footnoteRef/>
      </w:r>
      <w:r>
        <w:t xml:space="preserve"> </w:t>
      </w:r>
      <w:r w:rsidRPr="00C456E9">
        <w:rPr>
          <w:rFonts w:cs="Arial"/>
          <w:sz w:val="16"/>
          <w:szCs w:val="16"/>
        </w:rPr>
        <w:t xml:space="preserve">Javna organizacija se lahko ustanovi kot javni zavod za izobraževanje odraslih ali organizira kot organizacijska enota drugega javnega zavoda, ki ga je ustanovila samoupravna lokalna skupnost (27. člen </w:t>
      </w:r>
      <w:r>
        <w:rPr>
          <w:rFonts w:cs="Arial"/>
          <w:sz w:val="16"/>
          <w:szCs w:val="16"/>
        </w:rPr>
        <w:t>ZIO-1).</w:t>
      </w:r>
    </w:p>
  </w:footnote>
  <w:footnote w:id="5">
    <w:p w14:paraId="47584FA7" w14:textId="77777777" w:rsidR="00CE34D5" w:rsidRDefault="00CE34D5" w:rsidP="00CE34D5">
      <w:pPr>
        <w:pStyle w:val="Sprotnaopomba-besedilo"/>
      </w:pPr>
      <w:r>
        <w:rPr>
          <w:rStyle w:val="Sprotnaopomba-sklic"/>
        </w:rPr>
        <w:footnoteRef/>
      </w:r>
      <w:r>
        <w:t xml:space="preserve"> </w:t>
      </w:r>
      <w:r w:rsidRPr="00C456E9">
        <w:rPr>
          <w:rFonts w:cs="Arial"/>
          <w:sz w:val="16"/>
          <w:szCs w:val="16"/>
        </w:rPr>
        <w:t xml:space="preserve">Javna organizacija se lahko ustanovi kot javni zavod za izobraževanje odraslih ali organizira kot organizacijska enota drugega javnega zavoda, ki ga je ustanovila samoupravna lokalna skupnost (27. člen </w:t>
      </w:r>
      <w:r>
        <w:rPr>
          <w:rFonts w:cs="Arial"/>
          <w:sz w:val="16"/>
          <w:szCs w:val="16"/>
        </w:rPr>
        <w:t>ZIO-1).</w:t>
      </w:r>
    </w:p>
  </w:footnote>
  <w:footnote w:id="6">
    <w:p w14:paraId="0F31178C" w14:textId="5CAE7586" w:rsidR="00940B28" w:rsidRDefault="00940B28">
      <w:pPr>
        <w:pStyle w:val="Sprotnaopomba-besedilo"/>
      </w:pPr>
      <w:r>
        <w:rPr>
          <w:rStyle w:val="Sprotnaopomba-sklic"/>
        </w:rPr>
        <w:footnoteRef/>
      </w:r>
      <w:r>
        <w:t xml:space="preserve"> </w:t>
      </w:r>
      <w:r w:rsidR="00B63E0E" w:rsidRPr="00B63E0E">
        <w:rPr>
          <w:rFonts w:cs="Arial"/>
          <w:sz w:val="16"/>
          <w:szCs w:val="16"/>
        </w:rPr>
        <w:t>Uradni list RS, št. 16/07 – uradno prečiščeno besedilo, 36/08, 58/09, 64/09 – popr., 65/09 – popr., 20/11, 40/12 – ZUJF, 57/12 – ZPCP-2D, 47/15, 46/16, 49/16 – popr., 25/17 – ZVaj, 123/21, 172/21, 207/21, 105/22 – ZZNŠPP, 141/22, 158/22 – ZDoh-2AA in 71/23</w:t>
      </w:r>
      <w:r w:rsidR="00B63E0E">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C3B1" w14:textId="77777777" w:rsidR="00542DA2" w:rsidRDefault="00542DA2">
    <w:pPr>
      <w:pStyle w:val="Glava"/>
    </w:pPr>
  </w:p>
  <w:p w14:paraId="026B5642" w14:textId="77777777" w:rsidR="003827B9" w:rsidRDefault="003827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p w14:paraId="5CD167F2" w14:textId="77777777" w:rsidR="003827B9" w:rsidRDefault="003827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bookmarkStart w:id="51" w:name="_Hlk164333515"/>
    <w:r w:rsidRPr="007B248D">
      <w:rPr>
        <w:noProof/>
      </w:rPr>
      <w:drawing>
        <wp:anchor distT="0" distB="0" distL="114300" distR="114300" simplePos="0" relativeHeight="251659776"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7728"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3" name="Slika 3">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bookmarkEnd w:id="51"/>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568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7" name="Raven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FF19B"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noProof/>
        <w:lang w:eastAsia="sl-SI"/>
      </w:rPr>
      <w:t xml:space="preserve">                                                                                                    </w:t>
    </w:r>
    <w:r>
      <w:t xml:space="preserve">                              </w:t>
    </w:r>
  </w:p>
  <w:p w14:paraId="221E7A79" w14:textId="77777777" w:rsidR="003827B9" w:rsidRDefault="003827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504DD4"/>
    <w:multiLevelType w:val="hybridMultilevel"/>
    <w:tmpl w:val="1A069E06"/>
    <w:lvl w:ilvl="0" w:tplc="44F2486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E865BB"/>
    <w:multiLevelType w:val="multilevel"/>
    <w:tmpl w:val="C0700110"/>
    <w:lvl w:ilvl="0">
      <w:numFmt w:val="bullet"/>
      <w:lvlText w:val="-"/>
      <w:lvlJc w:val="left"/>
      <w:pPr>
        <w:tabs>
          <w:tab w:val="num" w:pos="0"/>
        </w:tabs>
        <w:ind w:left="360" w:hanging="360"/>
      </w:pPr>
      <w:rPr>
        <w:rFonts w:ascii="Arial" w:eastAsia="Times New Roman" w:hAnsi="Arial" w:cs="Arial"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F2E4E74"/>
    <w:multiLevelType w:val="hybridMultilevel"/>
    <w:tmpl w:val="074420CC"/>
    <w:lvl w:ilvl="0" w:tplc="44F2486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0924AD"/>
    <w:multiLevelType w:val="hybridMultilevel"/>
    <w:tmpl w:val="AB184FEE"/>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C512AF"/>
    <w:multiLevelType w:val="hybridMultilevel"/>
    <w:tmpl w:val="D60405C6"/>
    <w:lvl w:ilvl="0" w:tplc="04240013">
      <w:start w:val="1"/>
      <w:numFmt w:val="upperRoman"/>
      <w:lvlText w:val="%1."/>
      <w:lvlJc w:val="righ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AF17D8"/>
    <w:multiLevelType w:val="multilevel"/>
    <w:tmpl w:val="63E840F4"/>
    <w:lvl w:ilvl="0">
      <w:numFmt w:val="bullet"/>
      <w:lvlText w:val="-"/>
      <w:lvlJc w:val="left"/>
      <w:pPr>
        <w:tabs>
          <w:tab w:val="num" w:pos="360"/>
        </w:tabs>
        <w:ind w:left="360" w:hanging="360"/>
      </w:pPr>
      <w:rPr>
        <w:rFonts w:ascii="Arial" w:eastAsia="Times New Roman" w:hAnsi="Arial" w:cs="Arial" w:hint="default"/>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1C4AB3"/>
    <w:multiLevelType w:val="multilevel"/>
    <w:tmpl w:val="6E90ECFA"/>
    <w:numStyleLink w:val="Slog1"/>
  </w:abstractNum>
  <w:abstractNum w:abstractNumId="9" w15:restartNumberingAfterBreak="0">
    <w:nsid w:val="3B236F4B"/>
    <w:multiLevelType w:val="multilevel"/>
    <w:tmpl w:val="144AE22A"/>
    <w:lvl w:ilvl="0">
      <w:start w:val="1"/>
      <w:numFmt w:val="decimal"/>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0EC4EA2"/>
    <w:multiLevelType w:val="hybridMultilevel"/>
    <w:tmpl w:val="DBAC172A"/>
    <w:lvl w:ilvl="0" w:tplc="3F0E6C30">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DC19DD"/>
    <w:multiLevelType w:val="hybridMultilevel"/>
    <w:tmpl w:val="E6828EB4"/>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8978D0"/>
    <w:multiLevelType w:val="hybridMultilevel"/>
    <w:tmpl w:val="37784B86"/>
    <w:lvl w:ilvl="0" w:tplc="44F2486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EF226D"/>
    <w:multiLevelType w:val="hybridMultilevel"/>
    <w:tmpl w:val="4330E1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B3361AA"/>
    <w:multiLevelType w:val="hybridMultilevel"/>
    <w:tmpl w:val="5D68C70E"/>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F667B79"/>
    <w:multiLevelType w:val="hybridMultilevel"/>
    <w:tmpl w:val="6C64B3E0"/>
    <w:lvl w:ilvl="0" w:tplc="04240015">
      <w:start w:val="1"/>
      <w:numFmt w:val="upp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6" w15:restartNumberingAfterBreak="0">
    <w:nsid w:val="6F74036D"/>
    <w:multiLevelType w:val="hybridMultilevel"/>
    <w:tmpl w:val="5E381472"/>
    <w:lvl w:ilvl="0" w:tplc="3F0E6C30">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3A131B"/>
    <w:multiLevelType w:val="hybridMultilevel"/>
    <w:tmpl w:val="816CB062"/>
    <w:lvl w:ilvl="0" w:tplc="23B8A55C">
      <w:start w:val="1"/>
      <w:numFmt w:val="decimal"/>
      <w:pStyle w:val="Naslov1"/>
      <w:lvlText w:val="%1."/>
      <w:lvlJc w:val="left"/>
      <w:pPr>
        <w:ind w:left="502" w:hanging="360"/>
      </w:pPr>
      <w:rPr>
        <w:sz w:val="20"/>
        <w:szCs w:val="2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8" w15:restartNumberingAfterBreak="0">
    <w:nsid w:val="78BE5BA9"/>
    <w:multiLevelType w:val="multilevel"/>
    <w:tmpl w:val="A7166236"/>
    <w:lvl w:ilvl="0">
      <w:start w:val="1"/>
      <w:numFmt w:val="decimal"/>
      <w:lvlText w:val="%1"/>
      <w:lvlJc w:val="left"/>
      <w:pPr>
        <w:ind w:left="432" w:hanging="432"/>
      </w:pPr>
    </w:lvl>
    <w:lvl w:ilvl="1">
      <w:start w:val="1"/>
      <w:numFmt w:val="decimal"/>
      <w:pStyle w:val="Naslov20"/>
      <w:lvlText w:val="%1.%2"/>
      <w:lvlJc w:val="left"/>
      <w:pPr>
        <w:ind w:left="576" w:hanging="576"/>
      </w:pPr>
    </w:lvl>
    <w:lvl w:ilvl="2">
      <w:start w:val="1"/>
      <w:numFmt w:val="decimal"/>
      <w:pStyle w:val="naslov3"/>
      <w:lvlText w:val="%1.%2.%3"/>
      <w:lvlJc w:val="left"/>
      <w:pPr>
        <w:ind w:left="720" w:hanging="720"/>
      </w:pPr>
      <w:rPr>
        <w:i w:val="0"/>
        <w:iCs/>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9" w15:restartNumberingAfterBreak="0">
    <w:nsid w:val="7F455C59"/>
    <w:multiLevelType w:val="multilevel"/>
    <w:tmpl w:val="6E90ECFA"/>
    <w:styleLink w:val="Slog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2414960">
    <w:abstractNumId w:val="2"/>
  </w:num>
  <w:num w:numId="2"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7232955">
    <w:abstractNumId w:val="4"/>
  </w:num>
  <w:num w:numId="4" w16cid:durableId="678778199">
    <w:abstractNumId w:val="7"/>
  </w:num>
  <w:num w:numId="5" w16cid:durableId="1157842701">
    <w:abstractNumId w:val="3"/>
  </w:num>
  <w:num w:numId="6" w16cid:durableId="1149634124">
    <w:abstractNumId w:val="6"/>
  </w:num>
  <w:num w:numId="7" w16cid:durableId="2068724625">
    <w:abstractNumId w:val="12"/>
  </w:num>
  <w:num w:numId="8" w16cid:durableId="693072524">
    <w:abstractNumId w:val="1"/>
  </w:num>
  <w:num w:numId="9" w16cid:durableId="1240748353">
    <w:abstractNumId w:val="16"/>
  </w:num>
  <w:num w:numId="10" w16cid:durableId="1639066365">
    <w:abstractNumId w:val="11"/>
  </w:num>
  <w:num w:numId="11" w16cid:durableId="1100834778">
    <w:abstractNumId w:val="5"/>
  </w:num>
  <w:num w:numId="12" w16cid:durableId="1275938431">
    <w:abstractNumId w:val="14"/>
  </w:num>
  <w:num w:numId="13" w16cid:durableId="1137188408">
    <w:abstractNumId w:val="15"/>
  </w:num>
  <w:num w:numId="14" w16cid:durableId="1842157720">
    <w:abstractNumId w:val="10"/>
  </w:num>
  <w:num w:numId="15" w16cid:durableId="1128009827">
    <w:abstractNumId w:val="8"/>
  </w:num>
  <w:num w:numId="16" w16cid:durableId="66924097">
    <w:abstractNumId w:val="19"/>
  </w:num>
  <w:num w:numId="17" w16cid:durableId="144860514">
    <w:abstractNumId w:val="9"/>
  </w:num>
  <w:num w:numId="18" w16cid:durableId="132022246">
    <w:abstractNumId w:val="18"/>
  </w:num>
  <w:num w:numId="19" w16cid:durableId="452015633">
    <w:abstractNumId w:val="13"/>
  </w:num>
  <w:num w:numId="20" w16cid:durableId="1389038648">
    <w:abstractNumId w:val="17"/>
  </w:num>
  <w:num w:numId="21" w16cid:durableId="21259978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45E"/>
    <w:rsid w:val="00001823"/>
    <w:rsid w:val="00002C95"/>
    <w:rsid w:val="00003CF7"/>
    <w:rsid w:val="00004462"/>
    <w:rsid w:val="00005746"/>
    <w:rsid w:val="0000616C"/>
    <w:rsid w:val="000071C9"/>
    <w:rsid w:val="0000771F"/>
    <w:rsid w:val="00007D36"/>
    <w:rsid w:val="00007FC7"/>
    <w:rsid w:val="00010660"/>
    <w:rsid w:val="00010BB4"/>
    <w:rsid w:val="000110CF"/>
    <w:rsid w:val="00011598"/>
    <w:rsid w:val="00011FF7"/>
    <w:rsid w:val="00012277"/>
    <w:rsid w:val="00013224"/>
    <w:rsid w:val="0001362E"/>
    <w:rsid w:val="0001484C"/>
    <w:rsid w:val="000148E6"/>
    <w:rsid w:val="00014BF2"/>
    <w:rsid w:val="000159AC"/>
    <w:rsid w:val="00015BE1"/>
    <w:rsid w:val="00016715"/>
    <w:rsid w:val="00016874"/>
    <w:rsid w:val="00017D9B"/>
    <w:rsid w:val="00017EE7"/>
    <w:rsid w:val="000205F1"/>
    <w:rsid w:val="000206F9"/>
    <w:rsid w:val="00020D91"/>
    <w:rsid w:val="00020F7F"/>
    <w:rsid w:val="000210CD"/>
    <w:rsid w:val="00021F5F"/>
    <w:rsid w:val="00022CD9"/>
    <w:rsid w:val="000232D7"/>
    <w:rsid w:val="00023348"/>
    <w:rsid w:val="00023584"/>
    <w:rsid w:val="00024BC6"/>
    <w:rsid w:val="00024E42"/>
    <w:rsid w:val="00025CD2"/>
    <w:rsid w:val="0002735F"/>
    <w:rsid w:val="000307E6"/>
    <w:rsid w:val="00030E0F"/>
    <w:rsid w:val="00031156"/>
    <w:rsid w:val="00031BD3"/>
    <w:rsid w:val="000327BA"/>
    <w:rsid w:val="000346D8"/>
    <w:rsid w:val="00035843"/>
    <w:rsid w:val="00035ABD"/>
    <w:rsid w:val="00035C57"/>
    <w:rsid w:val="0003619C"/>
    <w:rsid w:val="00036664"/>
    <w:rsid w:val="0003783F"/>
    <w:rsid w:val="000403E1"/>
    <w:rsid w:val="00040A3A"/>
    <w:rsid w:val="000438C8"/>
    <w:rsid w:val="00043B35"/>
    <w:rsid w:val="00044D88"/>
    <w:rsid w:val="00046273"/>
    <w:rsid w:val="000468B4"/>
    <w:rsid w:val="00047080"/>
    <w:rsid w:val="00047A39"/>
    <w:rsid w:val="00047BAC"/>
    <w:rsid w:val="00050329"/>
    <w:rsid w:val="00050B43"/>
    <w:rsid w:val="00051E5F"/>
    <w:rsid w:val="00051E90"/>
    <w:rsid w:val="00052AA1"/>
    <w:rsid w:val="00052BBD"/>
    <w:rsid w:val="00053042"/>
    <w:rsid w:val="000540EA"/>
    <w:rsid w:val="00054BB6"/>
    <w:rsid w:val="00055252"/>
    <w:rsid w:val="000564C1"/>
    <w:rsid w:val="00060B67"/>
    <w:rsid w:val="00062B93"/>
    <w:rsid w:val="000631A5"/>
    <w:rsid w:val="00064B00"/>
    <w:rsid w:val="00064D91"/>
    <w:rsid w:val="00065E2B"/>
    <w:rsid w:val="00065F37"/>
    <w:rsid w:val="00065FB4"/>
    <w:rsid w:val="00070510"/>
    <w:rsid w:val="00071B35"/>
    <w:rsid w:val="00072418"/>
    <w:rsid w:val="00072588"/>
    <w:rsid w:val="00072A33"/>
    <w:rsid w:val="00072E3B"/>
    <w:rsid w:val="0007315A"/>
    <w:rsid w:val="000733FF"/>
    <w:rsid w:val="00073D0C"/>
    <w:rsid w:val="0007427F"/>
    <w:rsid w:val="00075204"/>
    <w:rsid w:val="0007632F"/>
    <w:rsid w:val="00076DFE"/>
    <w:rsid w:val="00077B70"/>
    <w:rsid w:val="000800EE"/>
    <w:rsid w:val="000801E2"/>
    <w:rsid w:val="000805C9"/>
    <w:rsid w:val="00081DB1"/>
    <w:rsid w:val="00082464"/>
    <w:rsid w:val="00083B30"/>
    <w:rsid w:val="00084B8E"/>
    <w:rsid w:val="00084C77"/>
    <w:rsid w:val="0008657D"/>
    <w:rsid w:val="00086C15"/>
    <w:rsid w:val="00086DBB"/>
    <w:rsid w:val="00087A5A"/>
    <w:rsid w:val="00090ADD"/>
    <w:rsid w:val="00090DBE"/>
    <w:rsid w:val="00091B7D"/>
    <w:rsid w:val="00091EF3"/>
    <w:rsid w:val="0009330B"/>
    <w:rsid w:val="00093A5E"/>
    <w:rsid w:val="00094653"/>
    <w:rsid w:val="0009590A"/>
    <w:rsid w:val="00095D46"/>
    <w:rsid w:val="00096001"/>
    <w:rsid w:val="00096B86"/>
    <w:rsid w:val="00096CDB"/>
    <w:rsid w:val="00096F25"/>
    <w:rsid w:val="0009788E"/>
    <w:rsid w:val="00097B08"/>
    <w:rsid w:val="000A11BE"/>
    <w:rsid w:val="000A144B"/>
    <w:rsid w:val="000A1561"/>
    <w:rsid w:val="000A1E21"/>
    <w:rsid w:val="000A24C4"/>
    <w:rsid w:val="000A2A1C"/>
    <w:rsid w:val="000A2AC2"/>
    <w:rsid w:val="000A2B3E"/>
    <w:rsid w:val="000A33F6"/>
    <w:rsid w:val="000A3566"/>
    <w:rsid w:val="000A3D44"/>
    <w:rsid w:val="000A4177"/>
    <w:rsid w:val="000A5F02"/>
    <w:rsid w:val="000A60C4"/>
    <w:rsid w:val="000A6120"/>
    <w:rsid w:val="000A67D9"/>
    <w:rsid w:val="000A70B7"/>
    <w:rsid w:val="000A78CE"/>
    <w:rsid w:val="000B183D"/>
    <w:rsid w:val="000B1A0D"/>
    <w:rsid w:val="000B1DE7"/>
    <w:rsid w:val="000B2FC3"/>
    <w:rsid w:val="000B3794"/>
    <w:rsid w:val="000B3ABC"/>
    <w:rsid w:val="000B44A8"/>
    <w:rsid w:val="000B5303"/>
    <w:rsid w:val="000B6F4F"/>
    <w:rsid w:val="000C0079"/>
    <w:rsid w:val="000C120F"/>
    <w:rsid w:val="000C12C3"/>
    <w:rsid w:val="000C33CB"/>
    <w:rsid w:val="000C532E"/>
    <w:rsid w:val="000C5973"/>
    <w:rsid w:val="000C5B76"/>
    <w:rsid w:val="000C65F4"/>
    <w:rsid w:val="000C6C21"/>
    <w:rsid w:val="000C71B4"/>
    <w:rsid w:val="000C7F18"/>
    <w:rsid w:val="000D02D4"/>
    <w:rsid w:val="000D0AAE"/>
    <w:rsid w:val="000D134F"/>
    <w:rsid w:val="000D1894"/>
    <w:rsid w:val="000D19B2"/>
    <w:rsid w:val="000D244C"/>
    <w:rsid w:val="000D3C02"/>
    <w:rsid w:val="000D4D18"/>
    <w:rsid w:val="000D56B0"/>
    <w:rsid w:val="000D5D80"/>
    <w:rsid w:val="000D6678"/>
    <w:rsid w:val="000D6C1E"/>
    <w:rsid w:val="000D707F"/>
    <w:rsid w:val="000D7589"/>
    <w:rsid w:val="000D761C"/>
    <w:rsid w:val="000E227D"/>
    <w:rsid w:val="000E23AF"/>
    <w:rsid w:val="000E2478"/>
    <w:rsid w:val="000E258F"/>
    <w:rsid w:val="000E2BE4"/>
    <w:rsid w:val="000E5740"/>
    <w:rsid w:val="000E5AA6"/>
    <w:rsid w:val="000E5C52"/>
    <w:rsid w:val="000E6385"/>
    <w:rsid w:val="000E6DA3"/>
    <w:rsid w:val="000E6DD1"/>
    <w:rsid w:val="000E83C5"/>
    <w:rsid w:val="000F026D"/>
    <w:rsid w:val="000F03F8"/>
    <w:rsid w:val="000F3173"/>
    <w:rsid w:val="000F3185"/>
    <w:rsid w:val="000F3499"/>
    <w:rsid w:val="000F4D3D"/>
    <w:rsid w:val="000F6E8B"/>
    <w:rsid w:val="000F6EB5"/>
    <w:rsid w:val="000F7199"/>
    <w:rsid w:val="000F7310"/>
    <w:rsid w:val="000F7713"/>
    <w:rsid w:val="000F79A6"/>
    <w:rsid w:val="000F7BCA"/>
    <w:rsid w:val="001003A8"/>
    <w:rsid w:val="00101914"/>
    <w:rsid w:val="00102796"/>
    <w:rsid w:val="0010370F"/>
    <w:rsid w:val="001050F4"/>
    <w:rsid w:val="00105701"/>
    <w:rsid w:val="00106147"/>
    <w:rsid w:val="001063DE"/>
    <w:rsid w:val="00107E11"/>
    <w:rsid w:val="0011057C"/>
    <w:rsid w:val="00110B77"/>
    <w:rsid w:val="00111471"/>
    <w:rsid w:val="001117E1"/>
    <w:rsid w:val="00112F25"/>
    <w:rsid w:val="001134AD"/>
    <w:rsid w:val="00113578"/>
    <w:rsid w:val="00113AAE"/>
    <w:rsid w:val="001143C6"/>
    <w:rsid w:val="00116642"/>
    <w:rsid w:val="001170F6"/>
    <w:rsid w:val="001200D4"/>
    <w:rsid w:val="00120F49"/>
    <w:rsid w:val="0012122B"/>
    <w:rsid w:val="00121F49"/>
    <w:rsid w:val="0012226B"/>
    <w:rsid w:val="00122501"/>
    <w:rsid w:val="00123411"/>
    <w:rsid w:val="001237BB"/>
    <w:rsid w:val="00123B60"/>
    <w:rsid w:val="00126FC5"/>
    <w:rsid w:val="00127252"/>
    <w:rsid w:val="0012762B"/>
    <w:rsid w:val="00127F1F"/>
    <w:rsid w:val="0013044C"/>
    <w:rsid w:val="0013229D"/>
    <w:rsid w:val="0013486E"/>
    <w:rsid w:val="00135745"/>
    <w:rsid w:val="00135B7F"/>
    <w:rsid w:val="0013695B"/>
    <w:rsid w:val="001378AD"/>
    <w:rsid w:val="00141526"/>
    <w:rsid w:val="00141BA5"/>
    <w:rsid w:val="00142131"/>
    <w:rsid w:val="001421CD"/>
    <w:rsid w:val="00142746"/>
    <w:rsid w:val="00142B98"/>
    <w:rsid w:val="00142E1B"/>
    <w:rsid w:val="00144100"/>
    <w:rsid w:val="001445F7"/>
    <w:rsid w:val="00144683"/>
    <w:rsid w:val="001449F3"/>
    <w:rsid w:val="00144B7E"/>
    <w:rsid w:val="00145CF1"/>
    <w:rsid w:val="00145E40"/>
    <w:rsid w:val="00146715"/>
    <w:rsid w:val="00147D8B"/>
    <w:rsid w:val="00147E3B"/>
    <w:rsid w:val="00150BC7"/>
    <w:rsid w:val="00151B89"/>
    <w:rsid w:val="001520E0"/>
    <w:rsid w:val="0015211F"/>
    <w:rsid w:val="0015219F"/>
    <w:rsid w:val="00152474"/>
    <w:rsid w:val="001528E4"/>
    <w:rsid w:val="00153186"/>
    <w:rsid w:val="001534D3"/>
    <w:rsid w:val="001536A6"/>
    <w:rsid w:val="0015370C"/>
    <w:rsid w:val="00154198"/>
    <w:rsid w:val="00155590"/>
    <w:rsid w:val="001574A3"/>
    <w:rsid w:val="001576ED"/>
    <w:rsid w:val="00157BB3"/>
    <w:rsid w:val="00157CED"/>
    <w:rsid w:val="00160ACC"/>
    <w:rsid w:val="00162C06"/>
    <w:rsid w:val="00162C24"/>
    <w:rsid w:val="00162C76"/>
    <w:rsid w:val="001638DE"/>
    <w:rsid w:val="00163EE8"/>
    <w:rsid w:val="00165194"/>
    <w:rsid w:val="00165C83"/>
    <w:rsid w:val="001662B4"/>
    <w:rsid w:val="00166A99"/>
    <w:rsid w:val="00166F28"/>
    <w:rsid w:val="00167335"/>
    <w:rsid w:val="00167685"/>
    <w:rsid w:val="00170878"/>
    <w:rsid w:val="00170E85"/>
    <w:rsid w:val="00172134"/>
    <w:rsid w:val="00173297"/>
    <w:rsid w:val="00173485"/>
    <w:rsid w:val="00173D18"/>
    <w:rsid w:val="00174AAF"/>
    <w:rsid w:val="00174F8B"/>
    <w:rsid w:val="00175CE4"/>
    <w:rsid w:val="0017634F"/>
    <w:rsid w:val="00177106"/>
    <w:rsid w:val="00177B4F"/>
    <w:rsid w:val="001801E1"/>
    <w:rsid w:val="001808EB"/>
    <w:rsid w:val="00180C20"/>
    <w:rsid w:val="00180E54"/>
    <w:rsid w:val="00180EF8"/>
    <w:rsid w:val="001816AD"/>
    <w:rsid w:val="00181973"/>
    <w:rsid w:val="00181DAC"/>
    <w:rsid w:val="001828DD"/>
    <w:rsid w:val="00183D74"/>
    <w:rsid w:val="00184DB0"/>
    <w:rsid w:val="00185F6E"/>
    <w:rsid w:val="001866CB"/>
    <w:rsid w:val="00186A8A"/>
    <w:rsid w:val="00187AEF"/>
    <w:rsid w:val="0019035C"/>
    <w:rsid w:val="0019136D"/>
    <w:rsid w:val="00191730"/>
    <w:rsid w:val="0019222B"/>
    <w:rsid w:val="0019244C"/>
    <w:rsid w:val="001925F3"/>
    <w:rsid w:val="00192AE1"/>
    <w:rsid w:val="00192BBC"/>
    <w:rsid w:val="001973FE"/>
    <w:rsid w:val="001A07BE"/>
    <w:rsid w:val="001A0B9C"/>
    <w:rsid w:val="001A119B"/>
    <w:rsid w:val="001A1E04"/>
    <w:rsid w:val="001A29B2"/>
    <w:rsid w:val="001A3392"/>
    <w:rsid w:val="001A342F"/>
    <w:rsid w:val="001A5408"/>
    <w:rsid w:val="001A63C9"/>
    <w:rsid w:val="001A6A22"/>
    <w:rsid w:val="001B0383"/>
    <w:rsid w:val="001B0492"/>
    <w:rsid w:val="001B0B3C"/>
    <w:rsid w:val="001B1340"/>
    <w:rsid w:val="001B2114"/>
    <w:rsid w:val="001B25D9"/>
    <w:rsid w:val="001B2C57"/>
    <w:rsid w:val="001B3872"/>
    <w:rsid w:val="001B3C6D"/>
    <w:rsid w:val="001B4EAA"/>
    <w:rsid w:val="001B5A53"/>
    <w:rsid w:val="001B5B67"/>
    <w:rsid w:val="001B6A6F"/>
    <w:rsid w:val="001B6BCB"/>
    <w:rsid w:val="001B777C"/>
    <w:rsid w:val="001B7AC3"/>
    <w:rsid w:val="001C035E"/>
    <w:rsid w:val="001C06E2"/>
    <w:rsid w:val="001C1F44"/>
    <w:rsid w:val="001C25FE"/>
    <w:rsid w:val="001C40D8"/>
    <w:rsid w:val="001C45B5"/>
    <w:rsid w:val="001C495A"/>
    <w:rsid w:val="001C51D6"/>
    <w:rsid w:val="001C6770"/>
    <w:rsid w:val="001C6B5B"/>
    <w:rsid w:val="001D1EDB"/>
    <w:rsid w:val="001D20C3"/>
    <w:rsid w:val="001D2214"/>
    <w:rsid w:val="001D23E4"/>
    <w:rsid w:val="001D4FF1"/>
    <w:rsid w:val="001D5343"/>
    <w:rsid w:val="001D75D1"/>
    <w:rsid w:val="001D7C06"/>
    <w:rsid w:val="001D7F68"/>
    <w:rsid w:val="001E0D39"/>
    <w:rsid w:val="001E2253"/>
    <w:rsid w:val="001E268A"/>
    <w:rsid w:val="001E3109"/>
    <w:rsid w:val="001E4B6C"/>
    <w:rsid w:val="001E50AE"/>
    <w:rsid w:val="001E5F1C"/>
    <w:rsid w:val="001E768B"/>
    <w:rsid w:val="001F1559"/>
    <w:rsid w:val="001F20BA"/>
    <w:rsid w:val="001F2DE4"/>
    <w:rsid w:val="001F2F0A"/>
    <w:rsid w:val="001F2F1A"/>
    <w:rsid w:val="001F2F6D"/>
    <w:rsid w:val="001F3028"/>
    <w:rsid w:val="001F34C0"/>
    <w:rsid w:val="001F397F"/>
    <w:rsid w:val="001F472C"/>
    <w:rsid w:val="001F4F06"/>
    <w:rsid w:val="001F4F17"/>
    <w:rsid w:val="001F5B0E"/>
    <w:rsid w:val="001F5DDE"/>
    <w:rsid w:val="001F690F"/>
    <w:rsid w:val="001F7A84"/>
    <w:rsid w:val="001F7D9A"/>
    <w:rsid w:val="00200AC0"/>
    <w:rsid w:val="00200EE2"/>
    <w:rsid w:val="00201946"/>
    <w:rsid w:val="002035C2"/>
    <w:rsid w:val="002045D1"/>
    <w:rsid w:val="00204E28"/>
    <w:rsid w:val="00204E8C"/>
    <w:rsid w:val="00205738"/>
    <w:rsid w:val="00205D32"/>
    <w:rsid w:val="00207562"/>
    <w:rsid w:val="00207CA1"/>
    <w:rsid w:val="00210DC2"/>
    <w:rsid w:val="002116B9"/>
    <w:rsid w:val="0021227A"/>
    <w:rsid w:val="00212334"/>
    <w:rsid w:val="002126F3"/>
    <w:rsid w:val="00212815"/>
    <w:rsid w:val="00212B61"/>
    <w:rsid w:val="00213FFA"/>
    <w:rsid w:val="00214C6F"/>
    <w:rsid w:val="002150DD"/>
    <w:rsid w:val="0021765A"/>
    <w:rsid w:val="00217F95"/>
    <w:rsid w:val="00220635"/>
    <w:rsid w:val="00223037"/>
    <w:rsid w:val="00223BFE"/>
    <w:rsid w:val="00225C0C"/>
    <w:rsid w:val="002264A8"/>
    <w:rsid w:val="00227469"/>
    <w:rsid w:val="002275E4"/>
    <w:rsid w:val="00230659"/>
    <w:rsid w:val="00231056"/>
    <w:rsid w:val="0023129D"/>
    <w:rsid w:val="00231E04"/>
    <w:rsid w:val="00232279"/>
    <w:rsid w:val="00232897"/>
    <w:rsid w:val="00232BA9"/>
    <w:rsid w:val="002335DE"/>
    <w:rsid w:val="002339AB"/>
    <w:rsid w:val="00234134"/>
    <w:rsid w:val="0023431B"/>
    <w:rsid w:val="00234BE2"/>
    <w:rsid w:val="00234E8A"/>
    <w:rsid w:val="00235CDA"/>
    <w:rsid w:val="00235F78"/>
    <w:rsid w:val="002361A9"/>
    <w:rsid w:val="00237303"/>
    <w:rsid w:val="002374D7"/>
    <w:rsid w:val="0023799E"/>
    <w:rsid w:val="00240D51"/>
    <w:rsid w:val="002411EC"/>
    <w:rsid w:val="002427C0"/>
    <w:rsid w:val="00242D5C"/>
    <w:rsid w:val="00243420"/>
    <w:rsid w:val="002459DD"/>
    <w:rsid w:val="002462F6"/>
    <w:rsid w:val="00246634"/>
    <w:rsid w:val="00246743"/>
    <w:rsid w:val="00247FC1"/>
    <w:rsid w:val="00250CC8"/>
    <w:rsid w:val="00251170"/>
    <w:rsid w:val="002518F8"/>
    <w:rsid w:val="00251C4C"/>
    <w:rsid w:val="00251F27"/>
    <w:rsid w:val="002536EC"/>
    <w:rsid w:val="0025514F"/>
    <w:rsid w:val="00255C24"/>
    <w:rsid w:val="00256291"/>
    <w:rsid w:val="00261EAA"/>
    <w:rsid w:val="00262437"/>
    <w:rsid w:val="00264A0F"/>
    <w:rsid w:val="00264D4C"/>
    <w:rsid w:val="00265B20"/>
    <w:rsid w:val="0026653B"/>
    <w:rsid w:val="00266F50"/>
    <w:rsid w:val="00267024"/>
    <w:rsid w:val="0026735B"/>
    <w:rsid w:val="0027076D"/>
    <w:rsid w:val="002715AC"/>
    <w:rsid w:val="00271A47"/>
    <w:rsid w:val="00271AC5"/>
    <w:rsid w:val="002725B8"/>
    <w:rsid w:val="002740DF"/>
    <w:rsid w:val="00274287"/>
    <w:rsid w:val="0027635A"/>
    <w:rsid w:val="00276399"/>
    <w:rsid w:val="002768BD"/>
    <w:rsid w:val="00276C65"/>
    <w:rsid w:val="00276D78"/>
    <w:rsid w:val="002771EC"/>
    <w:rsid w:val="002774BF"/>
    <w:rsid w:val="00277B29"/>
    <w:rsid w:val="00277EE7"/>
    <w:rsid w:val="002808E0"/>
    <w:rsid w:val="002813B1"/>
    <w:rsid w:val="002832E3"/>
    <w:rsid w:val="0028410E"/>
    <w:rsid w:val="00284D11"/>
    <w:rsid w:val="0028743B"/>
    <w:rsid w:val="00287785"/>
    <w:rsid w:val="0029151C"/>
    <w:rsid w:val="002917DB"/>
    <w:rsid w:val="00292168"/>
    <w:rsid w:val="00292FBA"/>
    <w:rsid w:val="0029399D"/>
    <w:rsid w:val="00294175"/>
    <w:rsid w:val="00294712"/>
    <w:rsid w:val="0029483E"/>
    <w:rsid w:val="002949CB"/>
    <w:rsid w:val="00294B80"/>
    <w:rsid w:val="00294CED"/>
    <w:rsid w:val="00294E2D"/>
    <w:rsid w:val="00294FA5"/>
    <w:rsid w:val="00296528"/>
    <w:rsid w:val="00296C8E"/>
    <w:rsid w:val="002972A0"/>
    <w:rsid w:val="00297B56"/>
    <w:rsid w:val="002A0856"/>
    <w:rsid w:val="002A0A9D"/>
    <w:rsid w:val="002A178C"/>
    <w:rsid w:val="002A1B11"/>
    <w:rsid w:val="002A1BD3"/>
    <w:rsid w:val="002A1DD2"/>
    <w:rsid w:val="002A230A"/>
    <w:rsid w:val="002A3187"/>
    <w:rsid w:val="002A33B3"/>
    <w:rsid w:val="002A434A"/>
    <w:rsid w:val="002A435F"/>
    <w:rsid w:val="002A4A9C"/>
    <w:rsid w:val="002A4E93"/>
    <w:rsid w:val="002A6965"/>
    <w:rsid w:val="002A76BA"/>
    <w:rsid w:val="002A774F"/>
    <w:rsid w:val="002A7B10"/>
    <w:rsid w:val="002A7FAC"/>
    <w:rsid w:val="002B0580"/>
    <w:rsid w:val="002B16E5"/>
    <w:rsid w:val="002B1B75"/>
    <w:rsid w:val="002B2AB3"/>
    <w:rsid w:val="002B3B17"/>
    <w:rsid w:val="002B435C"/>
    <w:rsid w:val="002B521E"/>
    <w:rsid w:val="002B55AD"/>
    <w:rsid w:val="002B59BF"/>
    <w:rsid w:val="002B5AA6"/>
    <w:rsid w:val="002B62E0"/>
    <w:rsid w:val="002C0391"/>
    <w:rsid w:val="002C0F1E"/>
    <w:rsid w:val="002C378E"/>
    <w:rsid w:val="002C4C19"/>
    <w:rsid w:val="002C4FB3"/>
    <w:rsid w:val="002C67CC"/>
    <w:rsid w:val="002C73C1"/>
    <w:rsid w:val="002C7B0E"/>
    <w:rsid w:val="002C7B8B"/>
    <w:rsid w:val="002C7F3B"/>
    <w:rsid w:val="002D01FA"/>
    <w:rsid w:val="002D09ED"/>
    <w:rsid w:val="002D0B6F"/>
    <w:rsid w:val="002D491A"/>
    <w:rsid w:val="002D50B7"/>
    <w:rsid w:val="002D592F"/>
    <w:rsid w:val="002D59B3"/>
    <w:rsid w:val="002D5B5F"/>
    <w:rsid w:val="002D6225"/>
    <w:rsid w:val="002D7EA2"/>
    <w:rsid w:val="002E1FA8"/>
    <w:rsid w:val="002E21D7"/>
    <w:rsid w:val="002E21DE"/>
    <w:rsid w:val="002E2587"/>
    <w:rsid w:val="002E2C57"/>
    <w:rsid w:val="002E3740"/>
    <w:rsid w:val="002E381E"/>
    <w:rsid w:val="002E4381"/>
    <w:rsid w:val="002E472A"/>
    <w:rsid w:val="002E5289"/>
    <w:rsid w:val="002E622F"/>
    <w:rsid w:val="002E65B9"/>
    <w:rsid w:val="002E7867"/>
    <w:rsid w:val="002E7CD0"/>
    <w:rsid w:val="002F02DF"/>
    <w:rsid w:val="002F0367"/>
    <w:rsid w:val="002F1865"/>
    <w:rsid w:val="002F1C91"/>
    <w:rsid w:val="002F27D3"/>
    <w:rsid w:val="002F2D34"/>
    <w:rsid w:val="002F3870"/>
    <w:rsid w:val="002F3F46"/>
    <w:rsid w:val="002F40A1"/>
    <w:rsid w:val="002F4B2A"/>
    <w:rsid w:val="002F56DD"/>
    <w:rsid w:val="002F71BD"/>
    <w:rsid w:val="002F7542"/>
    <w:rsid w:val="002F7939"/>
    <w:rsid w:val="002F7D74"/>
    <w:rsid w:val="00301666"/>
    <w:rsid w:val="00302F85"/>
    <w:rsid w:val="00307A8C"/>
    <w:rsid w:val="00310696"/>
    <w:rsid w:val="00310778"/>
    <w:rsid w:val="00312503"/>
    <w:rsid w:val="00312C9B"/>
    <w:rsid w:val="00313B55"/>
    <w:rsid w:val="00314645"/>
    <w:rsid w:val="00315947"/>
    <w:rsid w:val="00315FA9"/>
    <w:rsid w:val="00316B1D"/>
    <w:rsid w:val="00316B6E"/>
    <w:rsid w:val="00316BBE"/>
    <w:rsid w:val="00317A1B"/>
    <w:rsid w:val="0031841D"/>
    <w:rsid w:val="0032067C"/>
    <w:rsid w:val="003226E9"/>
    <w:rsid w:val="003236EA"/>
    <w:rsid w:val="003245F1"/>
    <w:rsid w:val="00324DAF"/>
    <w:rsid w:val="003259B2"/>
    <w:rsid w:val="0032629A"/>
    <w:rsid w:val="00326B66"/>
    <w:rsid w:val="0033023F"/>
    <w:rsid w:val="003308A5"/>
    <w:rsid w:val="003308F7"/>
    <w:rsid w:val="00330D5B"/>
    <w:rsid w:val="00331945"/>
    <w:rsid w:val="00331B11"/>
    <w:rsid w:val="00331FCC"/>
    <w:rsid w:val="0033218A"/>
    <w:rsid w:val="003337FD"/>
    <w:rsid w:val="00333BBF"/>
    <w:rsid w:val="00333BC6"/>
    <w:rsid w:val="003340AF"/>
    <w:rsid w:val="0033419D"/>
    <w:rsid w:val="00334550"/>
    <w:rsid w:val="00335405"/>
    <w:rsid w:val="00335ED9"/>
    <w:rsid w:val="003364A3"/>
    <w:rsid w:val="00337D1B"/>
    <w:rsid w:val="0034125C"/>
    <w:rsid w:val="003413AE"/>
    <w:rsid w:val="00344EC0"/>
    <w:rsid w:val="00345B8E"/>
    <w:rsid w:val="00346FAE"/>
    <w:rsid w:val="003479E6"/>
    <w:rsid w:val="00347FAD"/>
    <w:rsid w:val="0035082E"/>
    <w:rsid w:val="00351447"/>
    <w:rsid w:val="00351B3D"/>
    <w:rsid w:val="00352B11"/>
    <w:rsid w:val="00352F9A"/>
    <w:rsid w:val="003531BD"/>
    <w:rsid w:val="0035325B"/>
    <w:rsid w:val="00353711"/>
    <w:rsid w:val="00354D5E"/>
    <w:rsid w:val="00355955"/>
    <w:rsid w:val="00355D53"/>
    <w:rsid w:val="00355F77"/>
    <w:rsid w:val="00356CB7"/>
    <w:rsid w:val="00356FE9"/>
    <w:rsid w:val="003570E0"/>
    <w:rsid w:val="003573B0"/>
    <w:rsid w:val="0036038C"/>
    <w:rsid w:val="00361140"/>
    <w:rsid w:val="003616D4"/>
    <w:rsid w:val="003618E8"/>
    <w:rsid w:val="00363451"/>
    <w:rsid w:val="00363C07"/>
    <w:rsid w:val="00363CF5"/>
    <w:rsid w:val="0036409E"/>
    <w:rsid w:val="003641ED"/>
    <w:rsid w:val="00364B81"/>
    <w:rsid w:val="00364EF5"/>
    <w:rsid w:val="00365011"/>
    <w:rsid w:val="00367BCD"/>
    <w:rsid w:val="0037132F"/>
    <w:rsid w:val="0037145C"/>
    <w:rsid w:val="00371AF5"/>
    <w:rsid w:val="00371B0C"/>
    <w:rsid w:val="00371EC7"/>
    <w:rsid w:val="0037326C"/>
    <w:rsid w:val="003742D7"/>
    <w:rsid w:val="00374E1F"/>
    <w:rsid w:val="003758FB"/>
    <w:rsid w:val="00376396"/>
    <w:rsid w:val="00377F61"/>
    <w:rsid w:val="00380ACE"/>
    <w:rsid w:val="00381600"/>
    <w:rsid w:val="00381C70"/>
    <w:rsid w:val="003827B9"/>
    <w:rsid w:val="00383405"/>
    <w:rsid w:val="00383571"/>
    <w:rsid w:val="0038568D"/>
    <w:rsid w:val="00385AE3"/>
    <w:rsid w:val="003869FE"/>
    <w:rsid w:val="00387534"/>
    <w:rsid w:val="0038760C"/>
    <w:rsid w:val="003908C4"/>
    <w:rsid w:val="00391F0E"/>
    <w:rsid w:val="003930E0"/>
    <w:rsid w:val="003953F3"/>
    <w:rsid w:val="00396081"/>
    <w:rsid w:val="00396426"/>
    <w:rsid w:val="00397005"/>
    <w:rsid w:val="00397366"/>
    <w:rsid w:val="00397A93"/>
    <w:rsid w:val="0039D51C"/>
    <w:rsid w:val="003A093A"/>
    <w:rsid w:val="003A0EB1"/>
    <w:rsid w:val="003A1B49"/>
    <w:rsid w:val="003A2468"/>
    <w:rsid w:val="003A2776"/>
    <w:rsid w:val="003A27ED"/>
    <w:rsid w:val="003A320A"/>
    <w:rsid w:val="003A3E6B"/>
    <w:rsid w:val="003A4E58"/>
    <w:rsid w:val="003A54BD"/>
    <w:rsid w:val="003A5965"/>
    <w:rsid w:val="003A6688"/>
    <w:rsid w:val="003B0122"/>
    <w:rsid w:val="003B26B1"/>
    <w:rsid w:val="003B2B92"/>
    <w:rsid w:val="003B2C0B"/>
    <w:rsid w:val="003B2C28"/>
    <w:rsid w:val="003B399F"/>
    <w:rsid w:val="003B3F9C"/>
    <w:rsid w:val="003B5C85"/>
    <w:rsid w:val="003B6DFE"/>
    <w:rsid w:val="003C01F2"/>
    <w:rsid w:val="003C0943"/>
    <w:rsid w:val="003C18B7"/>
    <w:rsid w:val="003C2164"/>
    <w:rsid w:val="003C2CB7"/>
    <w:rsid w:val="003C2CBB"/>
    <w:rsid w:val="003C31B0"/>
    <w:rsid w:val="003C3B11"/>
    <w:rsid w:val="003C5940"/>
    <w:rsid w:val="003C5981"/>
    <w:rsid w:val="003C6E24"/>
    <w:rsid w:val="003C7714"/>
    <w:rsid w:val="003C7EC1"/>
    <w:rsid w:val="003D0213"/>
    <w:rsid w:val="003D1488"/>
    <w:rsid w:val="003D30C0"/>
    <w:rsid w:val="003D41FE"/>
    <w:rsid w:val="003D47AC"/>
    <w:rsid w:val="003D5545"/>
    <w:rsid w:val="003D5740"/>
    <w:rsid w:val="003D5D58"/>
    <w:rsid w:val="003D6054"/>
    <w:rsid w:val="003D675A"/>
    <w:rsid w:val="003D6B89"/>
    <w:rsid w:val="003E0068"/>
    <w:rsid w:val="003E0318"/>
    <w:rsid w:val="003E140A"/>
    <w:rsid w:val="003E26BC"/>
    <w:rsid w:val="003E2E66"/>
    <w:rsid w:val="003E34B7"/>
    <w:rsid w:val="003E411F"/>
    <w:rsid w:val="003E4D74"/>
    <w:rsid w:val="003E5786"/>
    <w:rsid w:val="003E6391"/>
    <w:rsid w:val="003E65FD"/>
    <w:rsid w:val="003E7A92"/>
    <w:rsid w:val="003EF875"/>
    <w:rsid w:val="003F0C27"/>
    <w:rsid w:val="003F1243"/>
    <w:rsid w:val="003F1635"/>
    <w:rsid w:val="003F213B"/>
    <w:rsid w:val="003F2789"/>
    <w:rsid w:val="003F2905"/>
    <w:rsid w:val="003F3D9B"/>
    <w:rsid w:val="003F4244"/>
    <w:rsid w:val="003F4A15"/>
    <w:rsid w:val="003F589E"/>
    <w:rsid w:val="003F5E76"/>
    <w:rsid w:val="003F5F77"/>
    <w:rsid w:val="003F65A1"/>
    <w:rsid w:val="003F6806"/>
    <w:rsid w:val="003F786A"/>
    <w:rsid w:val="003F7A79"/>
    <w:rsid w:val="0040192C"/>
    <w:rsid w:val="004022B2"/>
    <w:rsid w:val="004029A6"/>
    <w:rsid w:val="0040305A"/>
    <w:rsid w:val="004032EC"/>
    <w:rsid w:val="004033BC"/>
    <w:rsid w:val="00403EDD"/>
    <w:rsid w:val="004052BD"/>
    <w:rsid w:val="0040544F"/>
    <w:rsid w:val="00406584"/>
    <w:rsid w:val="004066C5"/>
    <w:rsid w:val="00407516"/>
    <w:rsid w:val="004075FE"/>
    <w:rsid w:val="00411217"/>
    <w:rsid w:val="0041124B"/>
    <w:rsid w:val="004115A9"/>
    <w:rsid w:val="00412B5C"/>
    <w:rsid w:val="00412DEE"/>
    <w:rsid w:val="00414896"/>
    <w:rsid w:val="004152C4"/>
    <w:rsid w:val="00415621"/>
    <w:rsid w:val="00415A51"/>
    <w:rsid w:val="00415A86"/>
    <w:rsid w:val="004163DA"/>
    <w:rsid w:val="00416745"/>
    <w:rsid w:val="004168E8"/>
    <w:rsid w:val="004171E2"/>
    <w:rsid w:val="00420B2B"/>
    <w:rsid w:val="00420BAE"/>
    <w:rsid w:val="00420EB5"/>
    <w:rsid w:val="00422F6E"/>
    <w:rsid w:val="004233FC"/>
    <w:rsid w:val="00423530"/>
    <w:rsid w:val="00425962"/>
    <w:rsid w:val="0042745D"/>
    <w:rsid w:val="00427E87"/>
    <w:rsid w:val="00430128"/>
    <w:rsid w:val="00430139"/>
    <w:rsid w:val="004325E3"/>
    <w:rsid w:val="00432D5A"/>
    <w:rsid w:val="00433073"/>
    <w:rsid w:val="00433B01"/>
    <w:rsid w:val="00434702"/>
    <w:rsid w:val="00434DFF"/>
    <w:rsid w:val="004352F6"/>
    <w:rsid w:val="0043551A"/>
    <w:rsid w:val="004358C9"/>
    <w:rsid w:val="00435B46"/>
    <w:rsid w:val="00436257"/>
    <w:rsid w:val="004363E9"/>
    <w:rsid w:val="004369EA"/>
    <w:rsid w:val="00437498"/>
    <w:rsid w:val="004375D6"/>
    <w:rsid w:val="00440B18"/>
    <w:rsid w:val="00440B7B"/>
    <w:rsid w:val="00441BA2"/>
    <w:rsid w:val="004422B8"/>
    <w:rsid w:val="00442D24"/>
    <w:rsid w:val="00443D2A"/>
    <w:rsid w:val="004451CE"/>
    <w:rsid w:val="00445246"/>
    <w:rsid w:val="00446113"/>
    <w:rsid w:val="00446F58"/>
    <w:rsid w:val="00450EE7"/>
    <w:rsid w:val="004514BA"/>
    <w:rsid w:val="00451B16"/>
    <w:rsid w:val="0045258F"/>
    <w:rsid w:val="00452ADD"/>
    <w:rsid w:val="00452BD2"/>
    <w:rsid w:val="00452D20"/>
    <w:rsid w:val="0045473D"/>
    <w:rsid w:val="004547D0"/>
    <w:rsid w:val="00454DB4"/>
    <w:rsid w:val="004552B1"/>
    <w:rsid w:val="00455D22"/>
    <w:rsid w:val="0045730C"/>
    <w:rsid w:val="0045744D"/>
    <w:rsid w:val="0046075A"/>
    <w:rsid w:val="00460F0E"/>
    <w:rsid w:val="004619E5"/>
    <w:rsid w:val="00461D40"/>
    <w:rsid w:val="00462AD9"/>
    <w:rsid w:val="00463026"/>
    <w:rsid w:val="0046337A"/>
    <w:rsid w:val="004664C0"/>
    <w:rsid w:val="00466B8F"/>
    <w:rsid w:val="00466C07"/>
    <w:rsid w:val="00470505"/>
    <w:rsid w:val="00470848"/>
    <w:rsid w:val="00473363"/>
    <w:rsid w:val="004736EA"/>
    <w:rsid w:val="00473BC7"/>
    <w:rsid w:val="00474C34"/>
    <w:rsid w:val="0047511C"/>
    <w:rsid w:val="004763E8"/>
    <w:rsid w:val="00476C45"/>
    <w:rsid w:val="00477E97"/>
    <w:rsid w:val="00480DF4"/>
    <w:rsid w:val="00480EA4"/>
    <w:rsid w:val="00481369"/>
    <w:rsid w:val="004818B1"/>
    <w:rsid w:val="004827F4"/>
    <w:rsid w:val="00483D20"/>
    <w:rsid w:val="004848F5"/>
    <w:rsid w:val="00485B41"/>
    <w:rsid w:val="00486A40"/>
    <w:rsid w:val="00487A10"/>
    <w:rsid w:val="0049023E"/>
    <w:rsid w:val="00490919"/>
    <w:rsid w:val="0049131C"/>
    <w:rsid w:val="00491470"/>
    <w:rsid w:val="004924A5"/>
    <w:rsid w:val="004925B3"/>
    <w:rsid w:val="00492942"/>
    <w:rsid w:val="00493150"/>
    <w:rsid w:val="004934BF"/>
    <w:rsid w:val="00493D9A"/>
    <w:rsid w:val="0049537B"/>
    <w:rsid w:val="00495C82"/>
    <w:rsid w:val="00495E30"/>
    <w:rsid w:val="00495E99"/>
    <w:rsid w:val="004A12BA"/>
    <w:rsid w:val="004A28A1"/>
    <w:rsid w:val="004A2F96"/>
    <w:rsid w:val="004A3BAB"/>
    <w:rsid w:val="004A3EA8"/>
    <w:rsid w:val="004A3ECE"/>
    <w:rsid w:val="004A44A5"/>
    <w:rsid w:val="004A5665"/>
    <w:rsid w:val="004A5AE5"/>
    <w:rsid w:val="004A5E55"/>
    <w:rsid w:val="004A6506"/>
    <w:rsid w:val="004A73A1"/>
    <w:rsid w:val="004A7717"/>
    <w:rsid w:val="004B046C"/>
    <w:rsid w:val="004B0FDE"/>
    <w:rsid w:val="004B145B"/>
    <w:rsid w:val="004B1619"/>
    <w:rsid w:val="004B3826"/>
    <w:rsid w:val="004B3DEA"/>
    <w:rsid w:val="004B5346"/>
    <w:rsid w:val="004B6B29"/>
    <w:rsid w:val="004B6E05"/>
    <w:rsid w:val="004B7B32"/>
    <w:rsid w:val="004C0158"/>
    <w:rsid w:val="004C01A0"/>
    <w:rsid w:val="004C0C39"/>
    <w:rsid w:val="004C1340"/>
    <w:rsid w:val="004C2547"/>
    <w:rsid w:val="004C2A02"/>
    <w:rsid w:val="004C5887"/>
    <w:rsid w:val="004C5AC6"/>
    <w:rsid w:val="004C6217"/>
    <w:rsid w:val="004C7272"/>
    <w:rsid w:val="004C7684"/>
    <w:rsid w:val="004D0B50"/>
    <w:rsid w:val="004D0CB6"/>
    <w:rsid w:val="004D1DF0"/>
    <w:rsid w:val="004D3866"/>
    <w:rsid w:val="004D423D"/>
    <w:rsid w:val="004D49B7"/>
    <w:rsid w:val="004D4B8C"/>
    <w:rsid w:val="004D50A2"/>
    <w:rsid w:val="004D51BA"/>
    <w:rsid w:val="004D55E1"/>
    <w:rsid w:val="004D736F"/>
    <w:rsid w:val="004D7548"/>
    <w:rsid w:val="004D7A9B"/>
    <w:rsid w:val="004E0F09"/>
    <w:rsid w:val="004E1755"/>
    <w:rsid w:val="004E2962"/>
    <w:rsid w:val="004E36D0"/>
    <w:rsid w:val="004E3D03"/>
    <w:rsid w:val="004E4BF7"/>
    <w:rsid w:val="004E7BE7"/>
    <w:rsid w:val="004F0118"/>
    <w:rsid w:val="004F0865"/>
    <w:rsid w:val="004F0BEE"/>
    <w:rsid w:val="004F0FEC"/>
    <w:rsid w:val="004F1327"/>
    <w:rsid w:val="004F2D5E"/>
    <w:rsid w:val="004F4EB7"/>
    <w:rsid w:val="004F5588"/>
    <w:rsid w:val="004F5667"/>
    <w:rsid w:val="004F7CA2"/>
    <w:rsid w:val="004FA93B"/>
    <w:rsid w:val="00500F35"/>
    <w:rsid w:val="005028B3"/>
    <w:rsid w:val="00504352"/>
    <w:rsid w:val="005046BF"/>
    <w:rsid w:val="00504C9B"/>
    <w:rsid w:val="00505B18"/>
    <w:rsid w:val="00505C28"/>
    <w:rsid w:val="005067EB"/>
    <w:rsid w:val="0050682D"/>
    <w:rsid w:val="00507EFE"/>
    <w:rsid w:val="00510F9D"/>
    <w:rsid w:val="0051208E"/>
    <w:rsid w:val="00514DA7"/>
    <w:rsid w:val="00515646"/>
    <w:rsid w:val="0051729D"/>
    <w:rsid w:val="005173A0"/>
    <w:rsid w:val="00520021"/>
    <w:rsid w:val="00520416"/>
    <w:rsid w:val="00520495"/>
    <w:rsid w:val="00520907"/>
    <w:rsid w:val="00520BEC"/>
    <w:rsid w:val="0052126C"/>
    <w:rsid w:val="005223A7"/>
    <w:rsid w:val="00522FD4"/>
    <w:rsid w:val="00523A84"/>
    <w:rsid w:val="0052548D"/>
    <w:rsid w:val="005261C1"/>
    <w:rsid w:val="00526FA3"/>
    <w:rsid w:val="00526FB6"/>
    <w:rsid w:val="0052783A"/>
    <w:rsid w:val="005302A4"/>
    <w:rsid w:val="00531640"/>
    <w:rsid w:val="0053194D"/>
    <w:rsid w:val="00531F13"/>
    <w:rsid w:val="005348E2"/>
    <w:rsid w:val="00534DF7"/>
    <w:rsid w:val="005351D2"/>
    <w:rsid w:val="00535B72"/>
    <w:rsid w:val="00536A2D"/>
    <w:rsid w:val="0054075F"/>
    <w:rsid w:val="00540960"/>
    <w:rsid w:val="00541379"/>
    <w:rsid w:val="005422BD"/>
    <w:rsid w:val="005427AD"/>
    <w:rsid w:val="00542DA2"/>
    <w:rsid w:val="005451F7"/>
    <w:rsid w:val="005466C2"/>
    <w:rsid w:val="00546B32"/>
    <w:rsid w:val="00547FD6"/>
    <w:rsid w:val="00550934"/>
    <w:rsid w:val="005509C5"/>
    <w:rsid w:val="00551CD5"/>
    <w:rsid w:val="00552924"/>
    <w:rsid w:val="00554417"/>
    <w:rsid w:val="00554973"/>
    <w:rsid w:val="00554A1A"/>
    <w:rsid w:val="005550D1"/>
    <w:rsid w:val="005556D2"/>
    <w:rsid w:val="00555B8E"/>
    <w:rsid w:val="005560D7"/>
    <w:rsid w:val="00556A51"/>
    <w:rsid w:val="00556D25"/>
    <w:rsid w:val="00556F5E"/>
    <w:rsid w:val="005575CC"/>
    <w:rsid w:val="00557F0A"/>
    <w:rsid w:val="00560FA5"/>
    <w:rsid w:val="005615A0"/>
    <w:rsid w:val="00562704"/>
    <w:rsid w:val="00562757"/>
    <w:rsid w:val="00562C92"/>
    <w:rsid w:val="00562EA0"/>
    <w:rsid w:val="00563998"/>
    <w:rsid w:val="0056450B"/>
    <w:rsid w:val="00564624"/>
    <w:rsid w:val="005647D0"/>
    <w:rsid w:val="00564AEA"/>
    <w:rsid w:val="00564F9C"/>
    <w:rsid w:val="00565388"/>
    <w:rsid w:val="0056581B"/>
    <w:rsid w:val="00565AF9"/>
    <w:rsid w:val="00565B5F"/>
    <w:rsid w:val="0056609D"/>
    <w:rsid w:val="005660EE"/>
    <w:rsid w:val="00566660"/>
    <w:rsid w:val="00566ECB"/>
    <w:rsid w:val="00566F81"/>
    <w:rsid w:val="005706D4"/>
    <w:rsid w:val="00571B6C"/>
    <w:rsid w:val="0057258E"/>
    <w:rsid w:val="00573C37"/>
    <w:rsid w:val="00574B48"/>
    <w:rsid w:val="00574D3B"/>
    <w:rsid w:val="00574F72"/>
    <w:rsid w:val="00575DFA"/>
    <w:rsid w:val="00576B51"/>
    <w:rsid w:val="00577EB0"/>
    <w:rsid w:val="005810E1"/>
    <w:rsid w:val="0058251A"/>
    <w:rsid w:val="005826C3"/>
    <w:rsid w:val="00582B2C"/>
    <w:rsid w:val="00585259"/>
    <w:rsid w:val="00585DB1"/>
    <w:rsid w:val="00586A15"/>
    <w:rsid w:val="00592BDB"/>
    <w:rsid w:val="005945C8"/>
    <w:rsid w:val="00594628"/>
    <w:rsid w:val="00595D29"/>
    <w:rsid w:val="00595FEF"/>
    <w:rsid w:val="00596C8D"/>
    <w:rsid w:val="0059730D"/>
    <w:rsid w:val="005A1F6C"/>
    <w:rsid w:val="005A27A7"/>
    <w:rsid w:val="005A2C1B"/>
    <w:rsid w:val="005A30ED"/>
    <w:rsid w:val="005A36A9"/>
    <w:rsid w:val="005A417A"/>
    <w:rsid w:val="005A4B8E"/>
    <w:rsid w:val="005A519D"/>
    <w:rsid w:val="005A5F1B"/>
    <w:rsid w:val="005A7511"/>
    <w:rsid w:val="005B0500"/>
    <w:rsid w:val="005B0E85"/>
    <w:rsid w:val="005B2787"/>
    <w:rsid w:val="005B2B74"/>
    <w:rsid w:val="005B31FB"/>
    <w:rsid w:val="005B3BC4"/>
    <w:rsid w:val="005B47E2"/>
    <w:rsid w:val="005B5695"/>
    <w:rsid w:val="005B5755"/>
    <w:rsid w:val="005B58AA"/>
    <w:rsid w:val="005B6198"/>
    <w:rsid w:val="005B63D6"/>
    <w:rsid w:val="005B6411"/>
    <w:rsid w:val="005B7031"/>
    <w:rsid w:val="005B7C8C"/>
    <w:rsid w:val="005B7C94"/>
    <w:rsid w:val="005C040B"/>
    <w:rsid w:val="005C0A7B"/>
    <w:rsid w:val="005C0AF4"/>
    <w:rsid w:val="005C129F"/>
    <w:rsid w:val="005C223E"/>
    <w:rsid w:val="005C3054"/>
    <w:rsid w:val="005C3240"/>
    <w:rsid w:val="005C3543"/>
    <w:rsid w:val="005C37DC"/>
    <w:rsid w:val="005C3FE7"/>
    <w:rsid w:val="005C4480"/>
    <w:rsid w:val="005C499D"/>
    <w:rsid w:val="005C641D"/>
    <w:rsid w:val="005C6BD1"/>
    <w:rsid w:val="005C6C3E"/>
    <w:rsid w:val="005C7603"/>
    <w:rsid w:val="005D0B22"/>
    <w:rsid w:val="005D2695"/>
    <w:rsid w:val="005D26A9"/>
    <w:rsid w:val="005D2F82"/>
    <w:rsid w:val="005D369A"/>
    <w:rsid w:val="005D3D94"/>
    <w:rsid w:val="005D4924"/>
    <w:rsid w:val="005D4B00"/>
    <w:rsid w:val="005D4EFF"/>
    <w:rsid w:val="005D5B16"/>
    <w:rsid w:val="005D6ADD"/>
    <w:rsid w:val="005D6DB1"/>
    <w:rsid w:val="005D6E6E"/>
    <w:rsid w:val="005D6F89"/>
    <w:rsid w:val="005D7526"/>
    <w:rsid w:val="005D7C75"/>
    <w:rsid w:val="005D7F66"/>
    <w:rsid w:val="005E0658"/>
    <w:rsid w:val="005E065C"/>
    <w:rsid w:val="005E10B2"/>
    <w:rsid w:val="005E18F5"/>
    <w:rsid w:val="005E27CB"/>
    <w:rsid w:val="005E2DB0"/>
    <w:rsid w:val="005E2E76"/>
    <w:rsid w:val="005E51AB"/>
    <w:rsid w:val="005E53F2"/>
    <w:rsid w:val="005F0709"/>
    <w:rsid w:val="005F0F70"/>
    <w:rsid w:val="005F1EDD"/>
    <w:rsid w:val="005F22B1"/>
    <w:rsid w:val="005F2E68"/>
    <w:rsid w:val="005F4B07"/>
    <w:rsid w:val="005F61C1"/>
    <w:rsid w:val="005F6AC6"/>
    <w:rsid w:val="00601E17"/>
    <w:rsid w:val="00602627"/>
    <w:rsid w:val="0060313E"/>
    <w:rsid w:val="00603F59"/>
    <w:rsid w:val="0060522B"/>
    <w:rsid w:val="00605293"/>
    <w:rsid w:val="006053C6"/>
    <w:rsid w:val="0060588A"/>
    <w:rsid w:val="00606073"/>
    <w:rsid w:val="00607423"/>
    <w:rsid w:val="00607AD5"/>
    <w:rsid w:val="00610555"/>
    <w:rsid w:val="00610BE0"/>
    <w:rsid w:val="0061148B"/>
    <w:rsid w:val="00611A0C"/>
    <w:rsid w:val="00612209"/>
    <w:rsid w:val="006122AA"/>
    <w:rsid w:val="00613D90"/>
    <w:rsid w:val="006143D7"/>
    <w:rsid w:val="00614CEE"/>
    <w:rsid w:val="006161CB"/>
    <w:rsid w:val="00616F94"/>
    <w:rsid w:val="00617AC5"/>
    <w:rsid w:val="00622A35"/>
    <w:rsid w:val="00622B26"/>
    <w:rsid w:val="00622DC8"/>
    <w:rsid w:val="00623462"/>
    <w:rsid w:val="006236AE"/>
    <w:rsid w:val="00623F16"/>
    <w:rsid w:val="00624062"/>
    <w:rsid w:val="00624833"/>
    <w:rsid w:val="006255A9"/>
    <w:rsid w:val="0062658E"/>
    <w:rsid w:val="00626CC6"/>
    <w:rsid w:val="006272CB"/>
    <w:rsid w:val="00627815"/>
    <w:rsid w:val="00632509"/>
    <w:rsid w:val="006325D3"/>
    <w:rsid w:val="00632933"/>
    <w:rsid w:val="00633E6F"/>
    <w:rsid w:val="00634551"/>
    <w:rsid w:val="006345A5"/>
    <w:rsid w:val="00635DD8"/>
    <w:rsid w:val="0063620D"/>
    <w:rsid w:val="006373CE"/>
    <w:rsid w:val="00637EE8"/>
    <w:rsid w:val="00640B15"/>
    <w:rsid w:val="00640C9F"/>
    <w:rsid w:val="00642B5A"/>
    <w:rsid w:val="0064455C"/>
    <w:rsid w:val="006453AC"/>
    <w:rsid w:val="00645A06"/>
    <w:rsid w:val="00645E33"/>
    <w:rsid w:val="00646B6B"/>
    <w:rsid w:val="00646CD1"/>
    <w:rsid w:val="006501E3"/>
    <w:rsid w:val="00650BE0"/>
    <w:rsid w:val="006513F0"/>
    <w:rsid w:val="0065148B"/>
    <w:rsid w:val="006519B7"/>
    <w:rsid w:val="00651C9F"/>
    <w:rsid w:val="00655064"/>
    <w:rsid w:val="006552C7"/>
    <w:rsid w:val="00655F0E"/>
    <w:rsid w:val="00656274"/>
    <w:rsid w:val="006564C9"/>
    <w:rsid w:val="006567E6"/>
    <w:rsid w:val="00657203"/>
    <w:rsid w:val="00660E72"/>
    <w:rsid w:val="00661923"/>
    <w:rsid w:val="00662564"/>
    <w:rsid w:val="006627F4"/>
    <w:rsid w:val="00662CFF"/>
    <w:rsid w:val="00662F5D"/>
    <w:rsid w:val="00663058"/>
    <w:rsid w:val="00663384"/>
    <w:rsid w:val="00663702"/>
    <w:rsid w:val="00663BCA"/>
    <w:rsid w:val="006645BC"/>
    <w:rsid w:val="00664D83"/>
    <w:rsid w:val="00666074"/>
    <w:rsid w:val="00666332"/>
    <w:rsid w:val="006664CF"/>
    <w:rsid w:val="00667629"/>
    <w:rsid w:val="00667884"/>
    <w:rsid w:val="00667BBB"/>
    <w:rsid w:val="0067041E"/>
    <w:rsid w:val="00671742"/>
    <w:rsid w:val="006720D1"/>
    <w:rsid w:val="006748DE"/>
    <w:rsid w:val="00674DBB"/>
    <w:rsid w:val="00676050"/>
    <w:rsid w:val="006761D8"/>
    <w:rsid w:val="00677176"/>
    <w:rsid w:val="0067770B"/>
    <w:rsid w:val="0068062C"/>
    <w:rsid w:val="00681268"/>
    <w:rsid w:val="0068298E"/>
    <w:rsid w:val="0068324E"/>
    <w:rsid w:val="006834A0"/>
    <w:rsid w:val="006834C7"/>
    <w:rsid w:val="00683E7D"/>
    <w:rsid w:val="0068420B"/>
    <w:rsid w:val="006842F9"/>
    <w:rsid w:val="006845A2"/>
    <w:rsid w:val="00684880"/>
    <w:rsid w:val="00685A0C"/>
    <w:rsid w:val="006864C0"/>
    <w:rsid w:val="00686C55"/>
    <w:rsid w:val="0068784E"/>
    <w:rsid w:val="0069022B"/>
    <w:rsid w:val="006910D6"/>
    <w:rsid w:val="00691B45"/>
    <w:rsid w:val="006928BF"/>
    <w:rsid w:val="00692AA7"/>
    <w:rsid w:val="0069404C"/>
    <w:rsid w:val="00694549"/>
    <w:rsid w:val="00695553"/>
    <w:rsid w:val="00695EDE"/>
    <w:rsid w:val="006969AC"/>
    <w:rsid w:val="00696F14"/>
    <w:rsid w:val="0069782B"/>
    <w:rsid w:val="006978EC"/>
    <w:rsid w:val="00697B10"/>
    <w:rsid w:val="006A08F6"/>
    <w:rsid w:val="006A0D8E"/>
    <w:rsid w:val="006A10BA"/>
    <w:rsid w:val="006A146D"/>
    <w:rsid w:val="006A1B22"/>
    <w:rsid w:val="006A1C84"/>
    <w:rsid w:val="006A323D"/>
    <w:rsid w:val="006A32BE"/>
    <w:rsid w:val="006A3BAB"/>
    <w:rsid w:val="006A4FFA"/>
    <w:rsid w:val="006A6AE2"/>
    <w:rsid w:val="006A707C"/>
    <w:rsid w:val="006A7378"/>
    <w:rsid w:val="006A7C0C"/>
    <w:rsid w:val="006A7DB9"/>
    <w:rsid w:val="006A7ED8"/>
    <w:rsid w:val="006A994B"/>
    <w:rsid w:val="006B091C"/>
    <w:rsid w:val="006B0DB4"/>
    <w:rsid w:val="006B1205"/>
    <w:rsid w:val="006B20EF"/>
    <w:rsid w:val="006B27AF"/>
    <w:rsid w:val="006B27F4"/>
    <w:rsid w:val="006B332F"/>
    <w:rsid w:val="006B3D8A"/>
    <w:rsid w:val="006B4C59"/>
    <w:rsid w:val="006B5333"/>
    <w:rsid w:val="006B6928"/>
    <w:rsid w:val="006B7203"/>
    <w:rsid w:val="006B74D5"/>
    <w:rsid w:val="006B771F"/>
    <w:rsid w:val="006B798A"/>
    <w:rsid w:val="006B7BCF"/>
    <w:rsid w:val="006C22B6"/>
    <w:rsid w:val="006C2B1B"/>
    <w:rsid w:val="006C2D1B"/>
    <w:rsid w:val="006C36EC"/>
    <w:rsid w:val="006C3AB2"/>
    <w:rsid w:val="006C3E94"/>
    <w:rsid w:val="006C5463"/>
    <w:rsid w:val="006C5E71"/>
    <w:rsid w:val="006C6E8B"/>
    <w:rsid w:val="006C7A67"/>
    <w:rsid w:val="006D1B68"/>
    <w:rsid w:val="006D1D9A"/>
    <w:rsid w:val="006D1F00"/>
    <w:rsid w:val="006D22F1"/>
    <w:rsid w:val="006D2411"/>
    <w:rsid w:val="006D2E03"/>
    <w:rsid w:val="006D3ED4"/>
    <w:rsid w:val="006D4774"/>
    <w:rsid w:val="006D4BD1"/>
    <w:rsid w:val="006D4F42"/>
    <w:rsid w:val="006D5C84"/>
    <w:rsid w:val="006E06E6"/>
    <w:rsid w:val="006E08F2"/>
    <w:rsid w:val="006E0F27"/>
    <w:rsid w:val="006E1F0C"/>
    <w:rsid w:val="006E31A2"/>
    <w:rsid w:val="006E34A6"/>
    <w:rsid w:val="006E3940"/>
    <w:rsid w:val="006E41D0"/>
    <w:rsid w:val="006E46CA"/>
    <w:rsid w:val="006E4D53"/>
    <w:rsid w:val="006E5856"/>
    <w:rsid w:val="006E58AD"/>
    <w:rsid w:val="006E63D5"/>
    <w:rsid w:val="006E6960"/>
    <w:rsid w:val="006E7F70"/>
    <w:rsid w:val="006F0231"/>
    <w:rsid w:val="006F0796"/>
    <w:rsid w:val="006F0CC9"/>
    <w:rsid w:val="006F0D11"/>
    <w:rsid w:val="006F1129"/>
    <w:rsid w:val="006F119A"/>
    <w:rsid w:val="006F3B17"/>
    <w:rsid w:val="006F3E58"/>
    <w:rsid w:val="006F50B0"/>
    <w:rsid w:val="006F5175"/>
    <w:rsid w:val="006F52B8"/>
    <w:rsid w:val="006F55D1"/>
    <w:rsid w:val="006F6918"/>
    <w:rsid w:val="006F70D4"/>
    <w:rsid w:val="006F763A"/>
    <w:rsid w:val="006F7860"/>
    <w:rsid w:val="006F79DE"/>
    <w:rsid w:val="006F7CE5"/>
    <w:rsid w:val="006F7EB0"/>
    <w:rsid w:val="00701DE1"/>
    <w:rsid w:val="00701FE3"/>
    <w:rsid w:val="0070293A"/>
    <w:rsid w:val="0070337C"/>
    <w:rsid w:val="00704C19"/>
    <w:rsid w:val="007056E7"/>
    <w:rsid w:val="00705DC6"/>
    <w:rsid w:val="007062EF"/>
    <w:rsid w:val="00707324"/>
    <w:rsid w:val="00707E13"/>
    <w:rsid w:val="0070A059"/>
    <w:rsid w:val="007104A4"/>
    <w:rsid w:val="00710583"/>
    <w:rsid w:val="0071103E"/>
    <w:rsid w:val="0071204F"/>
    <w:rsid w:val="00713D39"/>
    <w:rsid w:val="00715991"/>
    <w:rsid w:val="00717EA4"/>
    <w:rsid w:val="007217F6"/>
    <w:rsid w:val="00721E59"/>
    <w:rsid w:val="00722CC0"/>
    <w:rsid w:val="007243C8"/>
    <w:rsid w:val="00724A6F"/>
    <w:rsid w:val="00724C17"/>
    <w:rsid w:val="00725386"/>
    <w:rsid w:val="00725CAF"/>
    <w:rsid w:val="007277CB"/>
    <w:rsid w:val="007305DB"/>
    <w:rsid w:val="00730EBC"/>
    <w:rsid w:val="0073118D"/>
    <w:rsid w:val="00731F2E"/>
    <w:rsid w:val="00731F5D"/>
    <w:rsid w:val="00732261"/>
    <w:rsid w:val="00732C01"/>
    <w:rsid w:val="0073423C"/>
    <w:rsid w:val="0073461F"/>
    <w:rsid w:val="007348A6"/>
    <w:rsid w:val="00734961"/>
    <w:rsid w:val="0073504D"/>
    <w:rsid w:val="00735975"/>
    <w:rsid w:val="00740D0D"/>
    <w:rsid w:val="00742AC0"/>
    <w:rsid w:val="00743DC9"/>
    <w:rsid w:val="007447E8"/>
    <w:rsid w:val="00744F6F"/>
    <w:rsid w:val="0074614B"/>
    <w:rsid w:val="007463B7"/>
    <w:rsid w:val="00746C45"/>
    <w:rsid w:val="00750540"/>
    <w:rsid w:val="007515CB"/>
    <w:rsid w:val="00751EB9"/>
    <w:rsid w:val="00751EEC"/>
    <w:rsid w:val="007545C8"/>
    <w:rsid w:val="0075495C"/>
    <w:rsid w:val="00760178"/>
    <w:rsid w:val="007602CB"/>
    <w:rsid w:val="007628BA"/>
    <w:rsid w:val="00762AFC"/>
    <w:rsid w:val="00762D30"/>
    <w:rsid w:val="00763A5E"/>
    <w:rsid w:val="0076635F"/>
    <w:rsid w:val="0076685B"/>
    <w:rsid w:val="0076794A"/>
    <w:rsid w:val="00770783"/>
    <w:rsid w:val="00771EDE"/>
    <w:rsid w:val="00773A27"/>
    <w:rsid w:val="0077423F"/>
    <w:rsid w:val="00775E15"/>
    <w:rsid w:val="00776180"/>
    <w:rsid w:val="00776408"/>
    <w:rsid w:val="00776543"/>
    <w:rsid w:val="0077657B"/>
    <w:rsid w:val="007768EC"/>
    <w:rsid w:val="00776B45"/>
    <w:rsid w:val="00776B49"/>
    <w:rsid w:val="00776CDB"/>
    <w:rsid w:val="00777341"/>
    <w:rsid w:val="007778FA"/>
    <w:rsid w:val="00780262"/>
    <w:rsid w:val="007811DD"/>
    <w:rsid w:val="0078123E"/>
    <w:rsid w:val="00781A62"/>
    <w:rsid w:val="00782233"/>
    <w:rsid w:val="007822C5"/>
    <w:rsid w:val="007824CF"/>
    <w:rsid w:val="0078271A"/>
    <w:rsid w:val="00782B85"/>
    <w:rsid w:val="007841C0"/>
    <w:rsid w:val="00784C62"/>
    <w:rsid w:val="00784F43"/>
    <w:rsid w:val="00785136"/>
    <w:rsid w:val="0078633E"/>
    <w:rsid w:val="00790027"/>
    <w:rsid w:val="00792339"/>
    <w:rsid w:val="007937BB"/>
    <w:rsid w:val="00793B08"/>
    <w:rsid w:val="00793C74"/>
    <w:rsid w:val="007958A2"/>
    <w:rsid w:val="007969FF"/>
    <w:rsid w:val="00797575"/>
    <w:rsid w:val="00797CF5"/>
    <w:rsid w:val="007A1833"/>
    <w:rsid w:val="007A1CF8"/>
    <w:rsid w:val="007A1D13"/>
    <w:rsid w:val="007A26C9"/>
    <w:rsid w:val="007A3DB3"/>
    <w:rsid w:val="007A3E25"/>
    <w:rsid w:val="007A471C"/>
    <w:rsid w:val="007A47C4"/>
    <w:rsid w:val="007A4AA0"/>
    <w:rsid w:val="007A54A5"/>
    <w:rsid w:val="007A659F"/>
    <w:rsid w:val="007A6709"/>
    <w:rsid w:val="007A7062"/>
    <w:rsid w:val="007A742B"/>
    <w:rsid w:val="007A7C6C"/>
    <w:rsid w:val="007B064B"/>
    <w:rsid w:val="007B1708"/>
    <w:rsid w:val="007B21B6"/>
    <w:rsid w:val="007B245A"/>
    <w:rsid w:val="007B281F"/>
    <w:rsid w:val="007B2935"/>
    <w:rsid w:val="007B2E54"/>
    <w:rsid w:val="007B31B7"/>
    <w:rsid w:val="007B3B61"/>
    <w:rsid w:val="007B406A"/>
    <w:rsid w:val="007B41F9"/>
    <w:rsid w:val="007B4205"/>
    <w:rsid w:val="007B48AD"/>
    <w:rsid w:val="007B6001"/>
    <w:rsid w:val="007B6666"/>
    <w:rsid w:val="007B714E"/>
    <w:rsid w:val="007B75BB"/>
    <w:rsid w:val="007B7B2D"/>
    <w:rsid w:val="007C079D"/>
    <w:rsid w:val="007C17E0"/>
    <w:rsid w:val="007C226B"/>
    <w:rsid w:val="007C22D9"/>
    <w:rsid w:val="007C372B"/>
    <w:rsid w:val="007C3809"/>
    <w:rsid w:val="007C3B57"/>
    <w:rsid w:val="007C45C0"/>
    <w:rsid w:val="007C5834"/>
    <w:rsid w:val="007C5DC4"/>
    <w:rsid w:val="007C63C0"/>
    <w:rsid w:val="007D0619"/>
    <w:rsid w:val="007D0D56"/>
    <w:rsid w:val="007D17F9"/>
    <w:rsid w:val="007D18AC"/>
    <w:rsid w:val="007D4800"/>
    <w:rsid w:val="007D5264"/>
    <w:rsid w:val="007E0920"/>
    <w:rsid w:val="007E1C05"/>
    <w:rsid w:val="007E1F4A"/>
    <w:rsid w:val="007E355F"/>
    <w:rsid w:val="007E426C"/>
    <w:rsid w:val="007E5047"/>
    <w:rsid w:val="007E5403"/>
    <w:rsid w:val="007E5B04"/>
    <w:rsid w:val="007E5C49"/>
    <w:rsid w:val="007E5FCD"/>
    <w:rsid w:val="007E72A0"/>
    <w:rsid w:val="007E74FC"/>
    <w:rsid w:val="007F0461"/>
    <w:rsid w:val="007F079B"/>
    <w:rsid w:val="007F1D2E"/>
    <w:rsid w:val="007F248B"/>
    <w:rsid w:val="007F25B3"/>
    <w:rsid w:val="007F2C38"/>
    <w:rsid w:val="007F2F6E"/>
    <w:rsid w:val="007F312D"/>
    <w:rsid w:val="007F3E44"/>
    <w:rsid w:val="007F40C5"/>
    <w:rsid w:val="007F4338"/>
    <w:rsid w:val="007F4726"/>
    <w:rsid w:val="007F53D1"/>
    <w:rsid w:val="007F57E4"/>
    <w:rsid w:val="007F6756"/>
    <w:rsid w:val="007F7659"/>
    <w:rsid w:val="007F76C0"/>
    <w:rsid w:val="007F7D56"/>
    <w:rsid w:val="008003C3"/>
    <w:rsid w:val="0080079A"/>
    <w:rsid w:val="00800875"/>
    <w:rsid w:val="00802070"/>
    <w:rsid w:val="00803E9D"/>
    <w:rsid w:val="00805C5D"/>
    <w:rsid w:val="00807348"/>
    <w:rsid w:val="00807715"/>
    <w:rsid w:val="00807AE1"/>
    <w:rsid w:val="008110B7"/>
    <w:rsid w:val="00812C03"/>
    <w:rsid w:val="00812E3E"/>
    <w:rsid w:val="00813764"/>
    <w:rsid w:val="00814B41"/>
    <w:rsid w:val="00816553"/>
    <w:rsid w:val="00817EC8"/>
    <w:rsid w:val="008203C4"/>
    <w:rsid w:val="00820498"/>
    <w:rsid w:val="008206D4"/>
    <w:rsid w:val="008207F8"/>
    <w:rsid w:val="00820B02"/>
    <w:rsid w:val="00821973"/>
    <w:rsid w:val="00821B4F"/>
    <w:rsid w:val="00823B2E"/>
    <w:rsid w:val="00823E78"/>
    <w:rsid w:val="00824426"/>
    <w:rsid w:val="00824767"/>
    <w:rsid w:val="008247DE"/>
    <w:rsid w:val="00824FAD"/>
    <w:rsid w:val="0082575A"/>
    <w:rsid w:val="0082651C"/>
    <w:rsid w:val="0082684D"/>
    <w:rsid w:val="0082738C"/>
    <w:rsid w:val="00830D9D"/>
    <w:rsid w:val="00831959"/>
    <w:rsid w:val="008326E6"/>
    <w:rsid w:val="00832700"/>
    <w:rsid w:val="00833237"/>
    <w:rsid w:val="0083355F"/>
    <w:rsid w:val="00833873"/>
    <w:rsid w:val="0083422F"/>
    <w:rsid w:val="00835526"/>
    <w:rsid w:val="00836577"/>
    <w:rsid w:val="00836C0D"/>
    <w:rsid w:val="00837229"/>
    <w:rsid w:val="0083723E"/>
    <w:rsid w:val="00837C7D"/>
    <w:rsid w:val="008426AE"/>
    <w:rsid w:val="008446D3"/>
    <w:rsid w:val="00844A64"/>
    <w:rsid w:val="00846B79"/>
    <w:rsid w:val="00847988"/>
    <w:rsid w:val="0085058A"/>
    <w:rsid w:val="008505B2"/>
    <w:rsid w:val="00851431"/>
    <w:rsid w:val="0085176B"/>
    <w:rsid w:val="008526DB"/>
    <w:rsid w:val="0085310D"/>
    <w:rsid w:val="00853DD4"/>
    <w:rsid w:val="00854200"/>
    <w:rsid w:val="00854FD1"/>
    <w:rsid w:val="0085537A"/>
    <w:rsid w:val="00855599"/>
    <w:rsid w:val="00855828"/>
    <w:rsid w:val="00855CBC"/>
    <w:rsid w:val="00857142"/>
    <w:rsid w:val="00857D8F"/>
    <w:rsid w:val="0086051D"/>
    <w:rsid w:val="008615D8"/>
    <w:rsid w:val="008618BA"/>
    <w:rsid w:val="00861E35"/>
    <w:rsid w:val="00863045"/>
    <w:rsid w:val="00863086"/>
    <w:rsid w:val="00863235"/>
    <w:rsid w:val="00864289"/>
    <w:rsid w:val="0086488E"/>
    <w:rsid w:val="00864DED"/>
    <w:rsid w:val="00865C05"/>
    <w:rsid w:val="008679C7"/>
    <w:rsid w:val="00867D28"/>
    <w:rsid w:val="00867F22"/>
    <w:rsid w:val="008701DC"/>
    <w:rsid w:val="008706DB"/>
    <w:rsid w:val="00870BCD"/>
    <w:rsid w:val="00870C69"/>
    <w:rsid w:val="00871A14"/>
    <w:rsid w:val="0087271D"/>
    <w:rsid w:val="00872CC2"/>
    <w:rsid w:val="0087351F"/>
    <w:rsid w:val="00873AA5"/>
    <w:rsid w:val="00874C31"/>
    <w:rsid w:val="00875835"/>
    <w:rsid w:val="008760D1"/>
    <w:rsid w:val="00876B1A"/>
    <w:rsid w:val="008772ED"/>
    <w:rsid w:val="00877BCA"/>
    <w:rsid w:val="00880D41"/>
    <w:rsid w:val="00881484"/>
    <w:rsid w:val="008833C5"/>
    <w:rsid w:val="00884166"/>
    <w:rsid w:val="00884D26"/>
    <w:rsid w:val="0088524D"/>
    <w:rsid w:val="00886087"/>
    <w:rsid w:val="0088617C"/>
    <w:rsid w:val="0088650F"/>
    <w:rsid w:val="00886F3B"/>
    <w:rsid w:val="00890491"/>
    <w:rsid w:val="0089096D"/>
    <w:rsid w:val="00890E93"/>
    <w:rsid w:val="0089165D"/>
    <w:rsid w:val="00891FC2"/>
    <w:rsid w:val="0089221B"/>
    <w:rsid w:val="00892454"/>
    <w:rsid w:val="00892C7F"/>
    <w:rsid w:val="0089586F"/>
    <w:rsid w:val="00896E27"/>
    <w:rsid w:val="00897D32"/>
    <w:rsid w:val="008A07BB"/>
    <w:rsid w:val="008A188A"/>
    <w:rsid w:val="008A1964"/>
    <w:rsid w:val="008A2837"/>
    <w:rsid w:val="008A29E6"/>
    <w:rsid w:val="008A2F82"/>
    <w:rsid w:val="008A499B"/>
    <w:rsid w:val="008A688B"/>
    <w:rsid w:val="008B0242"/>
    <w:rsid w:val="008B04DB"/>
    <w:rsid w:val="008B1029"/>
    <w:rsid w:val="008B1B85"/>
    <w:rsid w:val="008B1BA4"/>
    <w:rsid w:val="008B24A8"/>
    <w:rsid w:val="008B2BB8"/>
    <w:rsid w:val="008B444B"/>
    <w:rsid w:val="008B508D"/>
    <w:rsid w:val="008B6693"/>
    <w:rsid w:val="008B6F95"/>
    <w:rsid w:val="008B7399"/>
    <w:rsid w:val="008B74A4"/>
    <w:rsid w:val="008B7AE4"/>
    <w:rsid w:val="008C13AE"/>
    <w:rsid w:val="008C1719"/>
    <w:rsid w:val="008C1823"/>
    <w:rsid w:val="008C2845"/>
    <w:rsid w:val="008C2E1C"/>
    <w:rsid w:val="008C4069"/>
    <w:rsid w:val="008C42BB"/>
    <w:rsid w:val="008C42F0"/>
    <w:rsid w:val="008C5EBC"/>
    <w:rsid w:val="008C6708"/>
    <w:rsid w:val="008C7CA0"/>
    <w:rsid w:val="008D134F"/>
    <w:rsid w:val="008D162C"/>
    <w:rsid w:val="008D210A"/>
    <w:rsid w:val="008D26CE"/>
    <w:rsid w:val="008D3078"/>
    <w:rsid w:val="008D567B"/>
    <w:rsid w:val="008D5A95"/>
    <w:rsid w:val="008D5B0B"/>
    <w:rsid w:val="008D6204"/>
    <w:rsid w:val="008D6F4F"/>
    <w:rsid w:val="008D7FF1"/>
    <w:rsid w:val="008E0753"/>
    <w:rsid w:val="008E19AD"/>
    <w:rsid w:val="008E1D61"/>
    <w:rsid w:val="008E1D79"/>
    <w:rsid w:val="008E2AAB"/>
    <w:rsid w:val="008E2AFD"/>
    <w:rsid w:val="008E2BB8"/>
    <w:rsid w:val="008E32A3"/>
    <w:rsid w:val="008E3B50"/>
    <w:rsid w:val="008E54E2"/>
    <w:rsid w:val="008E59BB"/>
    <w:rsid w:val="008E6251"/>
    <w:rsid w:val="008E7446"/>
    <w:rsid w:val="008E7C4B"/>
    <w:rsid w:val="008F0558"/>
    <w:rsid w:val="008F1C35"/>
    <w:rsid w:val="008F1DAF"/>
    <w:rsid w:val="008F26F7"/>
    <w:rsid w:val="008F2B7D"/>
    <w:rsid w:val="008F2E7B"/>
    <w:rsid w:val="008F39E5"/>
    <w:rsid w:val="008F4DD7"/>
    <w:rsid w:val="008F4E1A"/>
    <w:rsid w:val="008F563C"/>
    <w:rsid w:val="008F5A85"/>
    <w:rsid w:val="008F6188"/>
    <w:rsid w:val="008F66FE"/>
    <w:rsid w:val="008F70B6"/>
    <w:rsid w:val="008F7D8C"/>
    <w:rsid w:val="009002E1"/>
    <w:rsid w:val="009016E0"/>
    <w:rsid w:val="00901E83"/>
    <w:rsid w:val="00902938"/>
    <w:rsid w:val="00902CD2"/>
    <w:rsid w:val="00903209"/>
    <w:rsid w:val="009035E4"/>
    <w:rsid w:val="0090379C"/>
    <w:rsid w:val="00904E7D"/>
    <w:rsid w:val="00906065"/>
    <w:rsid w:val="00906264"/>
    <w:rsid w:val="00906EC6"/>
    <w:rsid w:val="00911557"/>
    <w:rsid w:val="00912086"/>
    <w:rsid w:val="009121F7"/>
    <w:rsid w:val="00912F97"/>
    <w:rsid w:val="009138C3"/>
    <w:rsid w:val="009139C7"/>
    <w:rsid w:val="00913EEF"/>
    <w:rsid w:val="0091456A"/>
    <w:rsid w:val="00920CF4"/>
    <w:rsid w:val="009214A2"/>
    <w:rsid w:val="00921786"/>
    <w:rsid w:val="00922036"/>
    <w:rsid w:val="00922D48"/>
    <w:rsid w:val="00923AFB"/>
    <w:rsid w:val="00923C69"/>
    <w:rsid w:val="00924085"/>
    <w:rsid w:val="00924CA3"/>
    <w:rsid w:val="00926DC2"/>
    <w:rsid w:val="00927059"/>
    <w:rsid w:val="009270D1"/>
    <w:rsid w:val="009325A6"/>
    <w:rsid w:val="00932BBE"/>
    <w:rsid w:val="00933100"/>
    <w:rsid w:val="00934182"/>
    <w:rsid w:val="0093431E"/>
    <w:rsid w:val="00934451"/>
    <w:rsid w:val="00935E95"/>
    <w:rsid w:val="0093707F"/>
    <w:rsid w:val="00940550"/>
    <w:rsid w:val="00940B28"/>
    <w:rsid w:val="009423E5"/>
    <w:rsid w:val="00943D8B"/>
    <w:rsid w:val="0094434A"/>
    <w:rsid w:val="009443AC"/>
    <w:rsid w:val="00944F1E"/>
    <w:rsid w:val="009474BE"/>
    <w:rsid w:val="009478F9"/>
    <w:rsid w:val="00947BDF"/>
    <w:rsid w:val="00947C0A"/>
    <w:rsid w:val="00947E48"/>
    <w:rsid w:val="009502F3"/>
    <w:rsid w:val="00952D93"/>
    <w:rsid w:val="009536C1"/>
    <w:rsid w:val="00954AE4"/>
    <w:rsid w:val="00954F08"/>
    <w:rsid w:val="0095526A"/>
    <w:rsid w:val="0095566F"/>
    <w:rsid w:val="00957167"/>
    <w:rsid w:val="0095CC2F"/>
    <w:rsid w:val="00961F98"/>
    <w:rsid w:val="00962864"/>
    <w:rsid w:val="009638E7"/>
    <w:rsid w:val="00963E7C"/>
    <w:rsid w:val="009641FC"/>
    <w:rsid w:val="00964A1E"/>
    <w:rsid w:val="00964B14"/>
    <w:rsid w:val="00965581"/>
    <w:rsid w:val="009657F7"/>
    <w:rsid w:val="0096585C"/>
    <w:rsid w:val="009664C1"/>
    <w:rsid w:val="00966CB7"/>
    <w:rsid w:val="00970B53"/>
    <w:rsid w:val="0097327E"/>
    <w:rsid w:val="009744EA"/>
    <w:rsid w:val="00974993"/>
    <w:rsid w:val="00974FD5"/>
    <w:rsid w:val="00975AAF"/>
    <w:rsid w:val="00976F94"/>
    <w:rsid w:val="0097718C"/>
    <w:rsid w:val="00977F1C"/>
    <w:rsid w:val="00977F83"/>
    <w:rsid w:val="0098011B"/>
    <w:rsid w:val="0098278A"/>
    <w:rsid w:val="00982BAB"/>
    <w:rsid w:val="00982EA9"/>
    <w:rsid w:val="00982EDF"/>
    <w:rsid w:val="00984AC9"/>
    <w:rsid w:val="0098777B"/>
    <w:rsid w:val="009900D1"/>
    <w:rsid w:val="00990DFD"/>
    <w:rsid w:val="00991EAC"/>
    <w:rsid w:val="00992210"/>
    <w:rsid w:val="0099238A"/>
    <w:rsid w:val="00992C53"/>
    <w:rsid w:val="0099391B"/>
    <w:rsid w:val="009946E4"/>
    <w:rsid w:val="00995984"/>
    <w:rsid w:val="009960F5"/>
    <w:rsid w:val="00996159"/>
    <w:rsid w:val="00996679"/>
    <w:rsid w:val="00996AD0"/>
    <w:rsid w:val="00996F5C"/>
    <w:rsid w:val="00997124"/>
    <w:rsid w:val="00997C57"/>
    <w:rsid w:val="00997C92"/>
    <w:rsid w:val="00997DEA"/>
    <w:rsid w:val="009A136C"/>
    <w:rsid w:val="009A1A69"/>
    <w:rsid w:val="009A265C"/>
    <w:rsid w:val="009A28D8"/>
    <w:rsid w:val="009A4EB9"/>
    <w:rsid w:val="009A50E3"/>
    <w:rsid w:val="009A5422"/>
    <w:rsid w:val="009A610F"/>
    <w:rsid w:val="009A6AAB"/>
    <w:rsid w:val="009A76C7"/>
    <w:rsid w:val="009A7809"/>
    <w:rsid w:val="009A78B3"/>
    <w:rsid w:val="009B206A"/>
    <w:rsid w:val="009B2C9F"/>
    <w:rsid w:val="009B5CD1"/>
    <w:rsid w:val="009B6F91"/>
    <w:rsid w:val="009B7062"/>
    <w:rsid w:val="009B783A"/>
    <w:rsid w:val="009B78EE"/>
    <w:rsid w:val="009B7A24"/>
    <w:rsid w:val="009C018B"/>
    <w:rsid w:val="009C1630"/>
    <w:rsid w:val="009C28CC"/>
    <w:rsid w:val="009C3BE0"/>
    <w:rsid w:val="009C3C99"/>
    <w:rsid w:val="009C4E98"/>
    <w:rsid w:val="009C54F4"/>
    <w:rsid w:val="009C6205"/>
    <w:rsid w:val="009C6BA4"/>
    <w:rsid w:val="009C6E3B"/>
    <w:rsid w:val="009C6F17"/>
    <w:rsid w:val="009D030F"/>
    <w:rsid w:val="009D0ACC"/>
    <w:rsid w:val="009D140E"/>
    <w:rsid w:val="009D20D5"/>
    <w:rsid w:val="009D2AFB"/>
    <w:rsid w:val="009D2AFD"/>
    <w:rsid w:val="009D3508"/>
    <w:rsid w:val="009D3B54"/>
    <w:rsid w:val="009D4421"/>
    <w:rsid w:val="009D5183"/>
    <w:rsid w:val="009D59CB"/>
    <w:rsid w:val="009D6F4C"/>
    <w:rsid w:val="009D7B2F"/>
    <w:rsid w:val="009D7E25"/>
    <w:rsid w:val="009D8220"/>
    <w:rsid w:val="009E1043"/>
    <w:rsid w:val="009E1361"/>
    <w:rsid w:val="009E250A"/>
    <w:rsid w:val="009E256F"/>
    <w:rsid w:val="009E3A6F"/>
    <w:rsid w:val="009E4C54"/>
    <w:rsid w:val="009E59BA"/>
    <w:rsid w:val="009E69B5"/>
    <w:rsid w:val="009F0751"/>
    <w:rsid w:val="009F0FCF"/>
    <w:rsid w:val="009F11AB"/>
    <w:rsid w:val="009F37BB"/>
    <w:rsid w:val="009F3F57"/>
    <w:rsid w:val="009F4648"/>
    <w:rsid w:val="009F572E"/>
    <w:rsid w:val="009F70C7"/>
    <w:rsid w:val="009F7AF7"/>
    <w:rsid w:val="00A01281"/>
    <w:rsid w:val="00A01A80"/>
    <w:rsid w:val="00A01FDA"/>
    <w:rsid w:val="00A02DB0"/>
    <w:rsid w:val="00A034A3"/>
    <w:rsid w:val="00A03A38"/>
    <w:rsid w:val="00A0415A"/>
    <w:rsid w:val="00A0520B"/>
    <w:rsid w:val="00A06027"/>
    <w:rsid w:val="00A124CE"/>
    <w:rsid w:val="00A12638"/>
    <w:rsid w:val="00A1335A"/>
    <w:rsid w:val="00A13429"/>
    <w:rsid w:val="00A136D5"/>
    <w:rsid w:val="00A14713"/>
    <w:rsid w:val="00A14D50"/>
    <w:rsid w:val="00A17F3D"/>
    <w:rsid w:val="00A20DEB"/>
    <w:rsid w:val="00A21840"/>
    <w:rsid w:val="00A2237F"/>
    <w:rsid w:val="00A23175"/>
    <w:rsid w:val="00A234F4"/>
    <w:rsid w:val="00A23686"/>
    <w:rsid w:val="00A23C2D"/>
    <w:rsid w:val="00A2406C"/>
    <w:rsid w:val="00A2466D"/>
    <w:rsid w:val="00A248BA"/>
    <w:rsid w:val="00A24F55"/>
    <w:rsid w:val="00A2591D"/>
    <w:rsid w:val="00A261F7"/>
    <w:rsid w:val="00A26DFA"/>
    <w:rsid w:val="00A27755"/>
    <w:rsid w:val="00A2787B"/>
    <w:rsid w:val="00A3083A"/>
    <w:rsid w:val="00A30E5E"/>
    <w:rsid w:val="00A3166E"/>
    <w:rsid w:val="00A31ABC"/>
    <w:rsid w:val="00A323AD"/>
    <w:rsid w:val="00A32F6A"/>
    <w:rsid w:val="00A33D19"/>
    <w:rsid w:val="00A34C46"/>
    <w:rsid w:val="00A3569B"/>
    <w:rsid w:val="00A36354"/>
    <w:rsid w:val="00A36BF5"/>
    <w:rsid w:val="00A37B21"/>
    <w:rsid w:val="00A37BA1"/>
    <w:rsid w:val="00A37F77"/>
    <w:rsid w:val="00A37FD9"/>
    <w:rsid w:val="00A40708"/>
    <w:rsid w:val="00A40B93"/>
    <w:rsid w:val="00A417CF"/>
    <w:rsid w:val="00A4335D"/>
    <w:rsid w:val="00A4344C"/>
    <w:rsid w:val="00A451C2"/>
    <w:rsid w:val="00A45F7D"/>
    <w:rsid w:val="00A45FB8"/>
    <w:rsid w:val="00A462C6"/>
    <w:rsid w:val="00A46955"/>
    <w:rsid w:val="00A47373"/>
    <w:rsid w:val="00A50211"/>
    <w:rsid w:val="00A502D5"/>
    <w:rsid w:val="00A504EB"/>
    <w:rsid w:val="00A508C3"/>
    <w:rsid w:val="00A50B8B"/>
    <w:rsid w:val="00A512D3"/>
    <w:rsid w:val="00A5314E"/>
    <w:rsid w:val="00A531CB"/>
    <w:rsid w:val="00A5420C"/>
    <w:rsid w:val="00A5489E"/>
    <w:rsid w:val="00A55806"/>
    <w:rsid w:val="00A55D09"/>
    <w:rsid w:val="00A55FC9"/>
    <w:rsid w:val="00A56686"/>
    <w:rsid w:val="00A56962"/>
    <w:rsid w:val="00A57184"/>
    <w:rsid w:val="00A603E7"/>
    <w:rsid w:val="00A6139A"/>
    <w:rsid w:val="00A62381"/>
    <w:rsid w:val="00A62C8E"/>
    <w:rsid w:val="00A6570C"/>
    <w:rsid w:val="00A6595D"/>
    <w:rsid w:val="00A67941"/>
    <w:rsid w:val="00A70390"/>
    <w:rsid w:val="00A714A5"/>
    <w:rsid w:val="00A7228E"/>
    <w:rsid w:val="00A7259D"/>
    <w:rsid w:val="00A74402"/>
    <w:rsid w:val="00A75935"/>
    <w:rsid w:val="00A76068"/>
    <w:rsid w:val="00A76958"/>
    <w:rsid w:val="00A8046A"/>
    <w:rsid w:val="00A83434"/>
    <w:rsid w:val="00A840B6"/>
    <w:rsid w:val="00A84767"/>
    <w:rsid w:val="00A84F49"/>
    <w:rsid w:val="00A84F80"/>
    <w:rsid w:val="00A8514F"/>
    <w:rsid w:val="00A85831"/>
    <w:rsid w:val="00A861B4"/>
    <w:rsid w:val="00A8633B"/>
    <w:rsid w:val="00A8654D"/>
    <w:rsid w:val="00A86917"/>
    <w:rsid w:val="00A86A99"/>
    <w:rsid w:val="00A8760F"/>
    <w:rsid w:val="00A90BE2"/>
    <w:rsid w:val="00A92E0C"/>
    <w:rsid w:val="00A9322E"/>
    <w:rsid w:val="00A93A9E"/>
    <w:rsid w:val="00A93FFC"/>
    <w:rsid w:val="00A9537C"/>
    <w:rsid w:val="00A958BC"/>
    <w:rsid w:val="00A95936"/>
    <w:rsid w:val="00A95DAF"/>
    <w:rsid w:val="00A9705B"/>
    <w:rsid w:val="00A97C77"/>
    <w:rsid w:val="00AA1725"/>
    <w:rsid w:val="00AA1E11"/>
    <w:rsid w:val="00AA29A8"/>
    <w:rsid w:val="00AA3E1C"/>
    <w:rsid w:val="00AA4BBC"/>
    <w:rsid w:val="00AA4E4C"/>
    <w:rsid w:val="00AA6EA6"/>
    <w:rsid w:val="00AB03B3"/>
    <w:rsid w:val="00AB0D74"/>
    <w:rsid w:val="00AB1413"/>
    <w:rsid w:val="00AB3390"/>
    <w:rsid w:val="00AB3570"/>
    <w:rsid w:val="00AB3A3C"/>
    <w:rsid w:val="00AB425F"/>
    <w:rsid w:val="00AB62B8"/>
    <w:rsid w:val="00AB6D8F"/>
    <w:rsid w:val="00AB74F0"/>
    <w:rsid w:val="00AC1D89"/>
    <w:rsid w:val="00AC2031"/>
    <w:rsid w:val="00AC345B"/>
    <w:rsid w:val="00AC382C"/>
    <w:rsid w:val="00AC450F"/>
    <w:rsid w:val="00AC53B6"/>
    <w:rsid w:val="00AC78FB"/>
    <w:rsid w:val="00AD00E8"/>
    <w:rsid w:val="00AD0DB1"/>
    <w:rsid w:val="00AD252E"/>
    <w:rsid w:val="00AD2726"/>
    <w:rsid w:val="00AD2957"/>
    <w:rsid w:val="00AD3296"/>
    <w:rsid w:val="00AD3EAE"/>
    <w:rsid w:val="00AD5ED4"/>
    <w:rsid w:val="00AD6C91"/>
    <w:rsid w:val="00AD712E"/>
    <w:rsid w:val="00AD7CED"/>
    <w:rsid w:val="00AE00E4"/>
    <w:rsid w:val="00AE040E"/>
    <w:rsid w:val="00AE079C"/>
    <w:rsid w:val="00AE0C1B"/>
    <w:rsid w:val="00AE1586"/>
    <w:rsid w:val="00AE16FA"/>
    <w:rsid w:val="00AE1F80"/>
    <w:rsid w:val="00AE23A7"/>
    <w:rsid w:val="00AE2465"/>
    <w:rsid w:val="00AE27A4"/>
    <w:rsid w:val="00AE2FDB"/>
    <w:rsid w:val="00AE32E9"/>
    <w:rsid w:val="00AE4734"/>
    <w:rsid w:val="00AE4B68"/>
    <w:rsid w:val="00AE4E1B"/>
    <w:rsid w:val="00AE510D"/>
    <w:rsid w:val="00AE543E"/>
    <w:rsid w:val="00AE54E1"/>
    <w:rsid w:val="00AE5EE3"/>
    <w:rsid w:val="00AF028D"/>
    <w:rsid w:val="00AF02A9"/>
    <w:rsid w:val="00AF0410"/>
    <w:rsid w:val="00AF2F8C"/>
    <w:rsid w:val="00AF3288"/>
    <w:rsid w:val="00AF35B2"/>
    <w:rsid w:val="00AF4E36"/>
    <w:rsid w:val="00AF5164"/>
    <w:rsid w:val="00AF546E"/>
    <w:rsid w:val="00AF55C3"/>
    <w:rsid w:val="00AF5BA7"/>
    <w:rsid w:val="00AF7E10"/>
    <w:rsid w:val="00B00001"/>
    <w:rsid w:val="00B0099E"/>
    <w:rsid w:val="00B00C33"/>
    <w:rsid w:val="00B00CD3"/>
    <w:rsid w:val="00B01239"/>
    <w:rsid w:val="00B0160E"/>
    <w:rsid w:val="00B01F57"/>
    <w:rsid w:val="00B034A8"/>
    <w:rsid w:val="00B03E34"/>
    <w:rsid w:val="00B04B85"/>
    <w:rsid w:val="00B05B79"/>
    <w:rsid w:val="00B06D0A"/>
    <w:rsid w:val="00B06D81"/>
    <w:rsid w:val="00B0741A"/>
    <w:rsid w:val="00B0746A"/>
    <w:rsid w:val="00B074F0"/>
    <w:rsid w:val="00B077F8"/>
    <w:rsid w:val="00B07803"/>
    <w:rsid w:val="00B07EE3"/>
    <w:rsid w:val="00B105C4"/>
    <w:rsid w:val="00B10B69"/>
    <w:rsid w:val="00B11168"/>
    <w:rsid w:val="00B114F5"/>
    <w:rsid w:val="00B121E9"/>
    <w:rsid w:val="00B139AF"/>
    <w:rsid w:val="00B13A8A"/>
    <w:rsid w:val="00B13E2A"/>
    <w:rsid w:val="00B140D7"/>
    <w:rsid w:val="00B14425"/>
    <w:rsid w:val="00B14B05"/>
    <w:rsid w:val="00B150A5"/>
    <w:rsid w:val="00B16471"/>
    <w:rsid w:val="00B16C83"/>
    <w:rsid w:val="00B16EE7"/>
    <w:rsid w:val="00B174C2"/>
    <w:rsid w:val="00B2060E"/>
    <w:rsid w:val="00B20A4A"/>
    <w:rsid w:val="00B2101B"/>
    <w:rsid w:val="00B21362"/>
    <w:rsid w:val="00B21CF1"/>
    <w:rsid w:val="00B221EC"/>
    <w:rsid w:val="00B225EA"/>
    <w:rsid w:val="00B226B0"/>
    <w:rsid w:val="00B2294C"/>
    <w:rsid w:val="00B25545"/>
    <w:rsid w:val="00B25554"/>
    <w:rsid w:val="00B2594D"/>
    <w:rsid w:val="00B26BBE"/>
    <w:rsid w:val="00B30B1B"/>
    <w:rsid w:val="00B33C94"/>
    <w:rsid w:val="00B343B6"/>
    <w:rsid w:val="00B345D9"/>
    <w:rsid w:val="00B34F3B"/>
    <w:rsid w:val="00B3504D"/>
    <w:rsid w:val="00B3680B"/>
    <w:rsid w:val="00B40666"/>
    <w:rsid w:val="00B4076C"/>
    <w:rsid w:val="00B40CA0"/>
    <w:rsid w:val="00B415A2"/>
    <w:rsid w:val="00B41714"/>
    <w:rsid w:val="00B422FB"/>
    <w:rsid w:val="00B4404B"/>
    <w:rsid w:val="00B44776"/>
    <w:rsid w:val="00B44E32"/>
    <w:rsid w:val="00B46C02"/>
    <w:rsid w:val="00B47E01"/>
    <w:rsid w:val="00B503C3"/>
    <w:rsid w:val="00B518FA"/>
    <w:rsid w:val="00B524AA"/>
    <w:rsid w:val="00B525B2"/>
    <w:rsid w:val="00B54A35"/>
    <w:rsid w:val="00B572F2"/>
    <w:rsid w:val="00B60400"/>
    <w:rsid w:val="00B604A6"/>
    <w:rsid w:val="00B60F67"/>
    <w:rsid w:val="00B613FE"/>
    <w:rsid w:val="00B6149E"/>
    <w:rsid w:val="00B61A58"/>
    <w:rsid w:val="00B63E0E"/>
    <w:rsid w:val="00B65582"/>
    <w:rsid w:val="00B6691C"/>
    <w:rsid w:val="00B66E90"/>
    <w:rsid w:val="00B66EE9"/>
    <w:rsid w:val="00B67A7A"/>
    <w:rsid w:val="00B70B02"/>
    <w:rsid w:val="00B713AF"/>
    <w:rsid w:val="00B71CD3"/>
    <w:rsid w:val="00B72867"/>
    <w:rsid w:val="00B73284"/>
    <w:rsid w:val="00B73768"/>
    <w:rsid w:val="00B73BD0"/>
    <w:rsid w:val="00B73F21"/>
    <w:rsid w:val="00B741C8"/>
    <w:rsid w:val="00B74321"/>
    <w:rsid w:val="00B75391"/>
    <w:rsid w:val="00B75F60"/>
    <w:rsid w:val="00B77148"/>
    <w:rsid w:val="00B7737B"/>
    <w:rsid w:val="00B77463"/>
    <w:rsid w:val="00B77F5A"/>
    <w:rsid w:val="00B81032"/>
    <w:rsid w:val="00B81F74"/>
    <w:rsid w:val="00B829BD"/>
    <w:rsid w:val="00B8341D"/>
    <w:rsid w:val="00B83C7D"/>
    <w:rsid w:val="00B84ACB"/>
    <w:rsid w:val="00B8588D"/>
    <w:rsid w:val="00B8615F"/>
    <w:rsid w:val="00B865E6"/>
    <w:rsid w:val="00B87679"/>
    <w:rsid w:val="00B87848"/>
    <w:rsid w:val="00B90C40"/>
    <w:rsid w:val="00B90C75"/>
    <w:rsid w:val="00B932D3"/>
    <w:rsid w:val="00B9334E"/>
    <w:rsid w:val="00B95349"/>
    <w:rsid w:val="00B95A33"/>
    <w:rsid w:val="00BA043B"/>
    <w:rsid w:val="00BA1177"/>
    <w:rsid w:val="00BA1E28"/>
    <w:rsid w:val="00BA446B"/>
    <w:rsid w:val="00BA65B9"/>
    <w:rsid w:val="00BA76B2"/>
    <w:rsid w:val="00BB0062"/>
    <w:rsid w:val="00BB0C05"/>
    <w:rsid w:val="00BB1348"/>
    <w:rsid w:val="00BB254E"/>
    <w:rsid w:val="00BB27B9"/>
    <w:rsid w:val="00BB3DC9"/>
    <w:rsid w:val="00BB40A9"/>
    <w:rsid w:val="00BB4125"/>
    <w:rsid w:val="00BB42DF"/>
    <w:rsid w:val="00BB45FA"/>
    <w:rsid w:val="00BB520F"/>
    <w:rsid w:val="00BB58ED"/>
    <w:rsid w:val="00BB5BBA"/>
    <w:rsid w:val="00BB60A8"/>
    <w:rsid w:val="00BB64C3"/>
    <w:rsid w:val="00BB6635"/>
    <w:rsid w:val="00BB6B00"/>
    <w:rsid w:val="00BB6DB9"/>
    <w:rsid w:val="00BB7C7D"/>
    <w:rsid w:val="00BC080B"/>
    <w:rsid w:val="00BC183B"/>
    <w:rsid w:val="00BC1A09"/>
    <w:rsid w:val="00BC25A0"/>
    <w:rsid w:val="00BC260C"/>
    <w:rsid w:val="00BC2996"/>
    <w:rsid w:val="00BC3018"/>
    <w:rsid w:val="00BC42D3"/>
    <w:rsid w:val="00BC49D1"/>
    <w:rsid w:val="00BC4D47"/>
    <w:rsid w:val="00BC505A"/>
    <w:rsid w:val="00BC53EE"/>
    <w:rsid w:val="00BC631B"/>
    <w:rsid w:val="00BC7B3A"/>
    <w:rsid w:val="00BD0D49"/>
    <w:rsid w:val="00BD0F25"/>
    <w:rsid w:val="00BD19F7"/>
    <w:rsid w:val="00BD1DBD"/>
    <w:rsid w:val="00BD2230"/>
    <w:rsid w:val="00BD2805"/>
    <w:rsid w:val="00BD2EA2"/>
    <w:rsid w:val="00BD346A"/>
    <w:rsid w:val="00BD4313"/>
    <w:rsid w:val="00BD4DDD"/>
    <w:rsid w:val="00BD5D95"/>
    <w:rsid w:val="00BD5DFD"/>
    <w:rsid w:val="00BD721E"/>
    <w:rsid w:val="00BD72D8"/>
    <w:rsid w:val="00BD76B4"/>
    <w:rsid w:val="00BD7B26"/>
    <w:rsid w:val="00BE07D9"/>
    <w:rsid w:val="00BE0A8A"/>
    <w:rsid w:val="00BE1EB1"/>
    <w:rsid w:val="00BE4CC1"/>
    <w:rsid w:val="00BE5BC2"/>
    <w:rsid w:val="00BE5FF0"/>
    <w:rsid w:val="00BE6200"/>
    <w:rsid w:val="00BE6293"/>
    <w:rsid w:val="00BE6C15"/>
    <w:rsid w:val="00BE7578"/>
    <w:rsid w:val="00BE7EF0"/>
    <w:rsid w:val="00BF0156"/>
    <w:rsid w:val="00BF01CE"/>
    <w:rsid w:val="00BF1A64"/>
    <w:rsid w:val="00BF34FF"/>
    <w:rsid w:val="00BF3617"/>
    <w:rsid w:val="00BF382D"/>
    <w:rsid w:val="00BF3E96"/>
    <w:rsid w:val="00BF4E74"/>
    <w:rsid w:val="00BF56DD"/>
    <w:rsid w:val="00BF6101"/>
    <w:rsid w:val="00BF6B86"/>
    <w:rsid w:val="00C00413"/>
    <w:rsid w:val="00C01023"/>
    <w:rsid w:val="00C01AC9"/>
    <w:rsid w:val="00C01AF9"/>
    <w:rsid w:val="00C03CD4"/>
    <w:rsid w:val="00C0686B"/>
    <w:rsid w:val="00C06ED5"/>
    <w:rsid w:val="00C10236"/>
    <w:rsid w:val="00C10506"/>
    <w:rsid w:val="00C11C1A"/>
    <w:rsid w:val="00C13C36"/>
    <w:rsid w:val="00C13F79"/>
    <w:rsid w:val="00C14463"/>
    <w:rsid w:val="00C16200"/>
    <w:rsid w:val="00C16B13"/>
    <w:rsid w:val="00C17002"/>
    <w:rsid w:val="00C175B0"/>
    <w:rsid w:val="00C17F36"/>
    <w:rsid w:val="00C20048"/>
    <w:rsid w:val="00C20C02"/>
    <w:rsid w:val="00C20CA8"/>
    <w:rsid w:val="00C20FA1"/>
    <w:rsid w:val="00C235EA"/>
    <w:rsid w:val="00C25130"/>
    <w:rsid w:val="00C26293"/>
    <w:rsid w:val="00C26B17"/>
    <w:rsid w:val="00C27B1C"/>
    <w:rsid w:val="00C27E24"/>
    <w:rsid w:val="00C27E67"/>
    <w:rsid w:val="00C293B6"/>
    <w:rsid w:val="00C300FC"/>
    <w:rsid w:val="00C30798"/>
    <w:rsid w:val="00C31486"/>
    <w:rsid w:val="00C3159B"/>
    <w:rsid w:val="00C34770"/>
    <w:rsid w:val="00C35280"/>
    <w:rsid w:val="00C35C60"/>
    <w:rsid w:val="00C35F4D"/>
    <w:rsid w:val="00C36C08"/>
    <w:rsid w:val="00C37DA5"/>
    <w:rsid w:val="00C409E7"/>
    <w:rsid w:val="00C40D9E"/>
    <w:rsid w:val="00C40DBC"/>
    <w:rsid w:val="00C41567"/>
    <w:rsid w:val="00C431A2"/>
    <w:rsid w:val="00C43CBB"/>
    <w:rsid w:val="00C43DCA"/>
    <w:rsid w:val="00C45053"/>
    <w:rsid w:val="00C4519E"/>
    <w:rsid w:val="00C451EF"/>
    <w:rsid w:val="00C458D3"/>
    <w:rsid w:val="00C46050"/>
    <w:rsid w:val="00C46E45"/>
    <w:rsid w:val="00C46F13"/>
    <w:rsid w:val="00C477FA"/>
    <w:rsid w:val="00C47A89"/>
    <w:rsid w:val="00C50085"/>
    <w:rsid w:val="00C50E10"/>
    <w:rsid w:val="00C51091"/>
    <w:rsid w:val="00C52765"/>
    <w:rsid w:val="00C52E34"/>
    <w:rsid w:val="00C530B0"/>
    <w:rsid w:val="00C53BCD"/>
    <w:rsid w:val="00C53F17"/>
    <w:rsid w:val="00C54DDD"/>
    <w:rsid w:val="00C54E68"/>
    <w:rsid w:val="00C5526D"/>
    <w:rsid w:val="00C5529B"/>
    <w:rsid w:val="00C5727D"/>
    <w:rsid w:val="00C6078A"/>
    <w:rsid w:val="00C61804"/>
    <w:rsid w:val="00C62021"/>
    <w:rsid w:val="00C6277D"/>
    <w:rsid w:val="00C62B15"/>
    <w:rsid w:val="00C63C3C"/>
    <w:rsid w:val="00C64A1F"/>
    <w:rsid w:val="00C65135"/>
    <w:rsid w:val="00C65CF0"/>
    <w:rsid w:val="00C667F5"/>
    <w:rsid w:val="00C676AE"/>
    <w:rsid w:val="00C70947"/>
    <w:rsid w:val="00C70A90"/>
    <w:rsid w:val="00C70C7E"/>
    <w:rsid w:val="00C722D4"/>
    <w:rsid w:val="00C72B2E"/>
    <w:rsid w:val="00C74100"/>
    <w:rsid w:val="00C741CB"/>
    <w:rsid w:val="00C75B48"/>
    <w:rsid w:val="00C76D35"/>
    <w:rsid w:val="00C82A99"/>
    <w:rsid w:val="00C83494"/>
    <w:rsid w:val="00C836A6"/>
    <w:rsid w:val="00C83E81"/>
    <w:rsid w:val="00C840FD"/>
    <w:rsid w:val="00C84134"/>
    <w:rsid w:val="00C8429E"/>
    <w:rsid w:val="00C846C2"/>
    <w:rsid w:val="00C84800"/>
    <w:rsid w:val="00C84EB9"/>
    <w:rsid w:val="00C8526B"/>
    <w:rsid w:val="00C8635A"/>
    <w:rsid w:val="00C900D7"/>
    <w:rsid w:val="00C9022E"/>
    <w:rsid w:val="00C91BFB"/>
    <w:rsid w:val="00C91CE6"/>
    <w:rsid w:val="00C9208F"/>
    <w:rsid w:val="00C920B9"/>
    <w:rsid w:val="00C9243F"/>
    <w:rsid w:val="00C93019"/>
    <w:rsid w:val="00C95682"/>
    <w:rsid w:val="00C96CC5"/>
    <w:rsid w:val="00CA109F"/>
    <w:rsid w:val="00CA1107"/>
    <w:rsid w:val="00CA1357"/>
    <w:rsid w:val="00CA14DB"/>
    <w:rsid w:val="00CA187F"/>
    <w:rsid w:val="00CA1BEE"/>
    <w:rsid w:val="00CA1CE8"/>
    <w:rsid w:val="00CA1E22"/>
    <w:rsid w:val="00CA2C19"/>
    <w:rsid w:val="00CA3EA8"/>
    <w:rsid w:val="00CA52DE"/>
    <w:rsid w:val="00CA65D8"/>
    <w:rsid w:val="00CA7310"/>
    <w:rsid w:val="00CB0428"/>
    <w:rsid w:val="00CB0917"/>
    <w:rsid w:val="00CB0A59"/>
    <w:rsid w:val="00CB10F2"/>
    <w:rsid w:val="00CB2028"/>
    <w:rsid w:val="00CB21AA"/>
    <w:rsid w:val="00CB2973"/>
    <w:rsid w:val="00CB32AE"/>
    <w:rsid w:val="00CB3A0C"/>
    <w:rsid w:val="00CB3F13"/>
    <w:rsid w:val="00CB6930"/>
    <w:rsid w:val="00CB70E0"/>
    <w:rsid w:val="00CB7138"/>
    <w:rsid w:val="00CB746E"/>
    <w:rsid w:val="00CB7C72"/>
    <w:rsid w:val="00CC2051"/>
    <w:rsid w:val="00CC21C4"/>
    <w:rsid w:val="00CC292A"/>
    <w:rsid w:val="00CC4DFD"/>
    <w:rsid w:val="00CC5014"/>
    <w:rsid w:val="00CC584D"/>
    <w:rsid w:val="00CC5F65"/>
    <w:rsid w:val="00CC7523"/>
    <w:rsid w:val="00CC77D4"/>
    <w:rsid w:val="00CC7D61"/>
    <w:rsid w:val="00CD26E2"/>
    <w:rsid w:val="00CD37B7"/>
    <w:rsid w:val="00CD4097"/>
    <w:rsid w:val="00CD45FF"/>
    <w:rsid w:val="00CD5643"/>
    <w:rsid w:val="00CD646C"/>
    <w:rsid w:val="00CE019D"/>
    <w:rsid w:val="00CE0C45"/>
    <w:rsid w:val="00CE14B5"/>
    <w:rsid w:val="00CE1C70"/>
    <w:rsid w:val="00CE1D4A"/>
    <w:rsid w:val="00CE34D5"/>
    <w:rsid w:val="00CE40E9"/>
    <w:rsid w:val="00CE46D9"/>
    <w:rsid w:val="00CE5C40"/>
    <w:rsid w:val="00CE6334"/>
    <w:rsid w:val="00CE6533"/>
    <w:rsid w:val="00CE6863"/>
    <w:rsid w:val="00CE6B7C"/>
    <w:rsid w:val="00CE7AEE"/>
    <w:rsid w:val="00CF187A"/>
    <w:rsid w:val="00CF1B57"/>
    <w:rsid w:val="00CF1B62"/>
    <w:rsid w:val="00CF2D94"/>
    <w:rsid w:val="00CF2E39"/>
    <w:rsid w:val="00CF39CB"/>
    <w:rsid w:val="00CF3FCD"/>
    <w:rsid w:val="00CF4E23"/>
    <w:rsid w:val="00CF4E55"/>
    <w:rsid w:val="00CF7479"/>
    <w:rsid w:val="00CF7850"/>
    <w:rsid w:val="00D0008D"/>
    <w:rsid w:val="00D0051D"/>
    <w:rsid w:val="00D017AC"/>
    <w:rsid w:val="00D022AE"/>
    <w:rsid w:val="00D02A16"/>
    <w:rsid w:val="00D03870"/>
    <w:rsid w:val="00D04BD5"/>
    <w:rsid w:val="00D054C3"/>
    <w:rsid w:val="00D05CAE"/>
    <w:rsid w:val="00D064CA"/>
    <w:rsid w:val="00D06B83"/>
    <w:rsid w:val="00D11045"/>
    <w:rsid w:val="00D11234"/>
    <w:rsid w:val="00D116CE"/>
    <w:rsid w:val="00D128DE"/>
    <w:rsid w:val="00D12AD1"/>
    <w:rsid w:val="00D14552"/>
    <w:rsid w:val="00D15557"/>
    <w:rsid w:val="00D15F75"/>
    <w:rsid w:val="00D1626E"/>
    <w:rsid w:val="00D16FEE"/>
    <w:rsid w:val="00D20CCD"/>
    <w:rsid w:val="00D21BBE"/>
    <w:rsid w:val="00D21CC2"/>
    <w:rsid w:val="00D2253A"/>
    <w:rsid w:val="00D23FE2"/>
    <w:rsid w:val="00D2438F"/>
    <w:rsid w:val="00D24417"/>
    <w:rsid w:val="00D24A0F"/>
    <w:rsid w:val="00D24B1B"/>
    <w:rsid w:val="00D260FE"/>
    <w:rsid w:val="00D26311"/>
    <w:rsid w:val="00D27DDC"/>
    <w:rsid w:val="00D27FD4"/>
    <w:rsid w:val="00D3027D"/>
    <w:rsid w:val="00D30DC2"/>
    <w:rsid w:val="00D31A2B"/>
    <w:rsid w:val="00D32234"/>
    <w:rsid w:val="00D32E23"/>
    <w:rsid w:val="00D32EF3"/>
    <w:rsid w:val="00D33CC5"/>
    <w:rsid w:val="00D33CF6"/>
    <w:rsid w:val="00D33DEC"/>
    <w:rsid w:val="00D3404D"/>
    <w:rsid w:val="00D3594B"/>
    <w:rsid w:val="00D399BB"/>
    <w:rsid w:val="00D40002"/>
    <w:rsid w:val="00D40847"/>
    <w:rsid w:val="00D409FE"/>
    <w:rsid w:val="00D41C45"/>
    <w:rsid w:val="00D4244D"/>
    <w:rsid w:val="00D42650"/>
    <w:rsid w:val="00D43313"/>
    <w:rsid w:val="00D4377A"/>
    <w:rsid w:val="00D43A74"/>
    <w:rsid w:val="00D44851"/>
    <w:rsid w:val="00D450A7"/>
    <w:rsid w:val="00D45365"/>
    <w:rsid w:val="00D46946"/>
    <w:rsid w:val="00D46CAB"/>
    <w:rsid w:val="00D46FB7"/>
    <w:rsid w:val="00D471A8"/>
    <w:rsid w:val="00D50128"/>
    <w:rsid w:val="00D5063F"/>
    <w:rsid w:val="00D506D2"/>
    <w:rsid w:val="00D50CC2"/>
    <w:rsid w:val="00D52291"/>
    <w:rsid w:val="00D52D8C"/>
    <w:rsid w:val="00D5316C"/>
    <w:rsid w:val="00D537AC"/>
    <w:rsid w:val="00D56D7D"/>
    <w:rsid w:val="00D608A7"/>
    <w:rsid w:val="00D61105"/>
    <w:rsid w:val="00D66075"/>
    <w:rsid w:val="00D6768E"/>
    <w:rsid w:val="00D70275"/>
    <w:rsid w:val="00D70C62"/>
    <w:rsid w:val="00D71416"/>
    <w:rsid w:val="00D71C61"/>
    <w:rsid w:val="00D7334E"/>
    <w:rsid w:val="00D735CE"/>
    <w:rsid w:val="00D73E90"/>
    <w:rsid w:val="00D7608C"/>
    <w:rsid w:val="00D762AE"/>
    <w:rsid w:val="00D7631C"/>
    <w:rsid w:val="00D7646C"/>
    <w:rsid w:val="00D777EF"/>
    <w:rsid w:val="00D77872"/>
    <w:rsid w:val="00D77925"/>
    <w:rsid w:val="00D77A83"/>
    <w:rsid w:val="00D77F1D"/>
    <w:rsid w:val="00D803CD"/>
    <w:rsid w:val="00D80C3C"/>
    <w:rsid w:val="00D80D7E"/>
    <w:rsid w:val="00D815C6"/>
    <w:rsid w:val="00D8181C"/>
    <w:rsid w:val="00D82384"/>
    <w:rsid w:val="00D8246E"/>
    <w:rsid w:val="00D84B81"/>
    <w:rsid w:val="00D85A70"/>
    <w:rsid w:val="00D85FDF"/>
    <w:rsid w:val="00D866D6"/>
    <w:rsid w:val="00D867AE"/>
    <w:rsid w:val="00D87CCC"/>
    <w:rsid w:val="00D87D7C"/>
    <w:rsid w:val="00D90262"/>
    <w:rsid w:val="00D906BE"/>
    <w:rsid w:val="00D90766"/>
    <w:rsid w:val="00D91303"/>
    <w:rsid w:val="00D922D2"/>
    <w:rsid w:val="00D9246D"/>
    <w:rsid w:val="00D92D02"/>
    <w:rsid w:val="00D93526"/>
    <w:rsid w:val="00D93924"/>
    <w:rsid w:val="00D9460F"/>
    <w:rsid w:val="00D954D0"/>
    <w:rsid w:val="00D955F5"/>
    <w:rsid w:val="00D9663F"/>
    <w:rsid w:val="00D96DEA"/>
    <w:rsid w:val="00D974C7"/>
    <w:rsid w:val="00DA04AA"/>
    <w:rsid w:val="00DA0C0C"/>
    <w:rsid w:val="00DA0D43"/>
    <w:rsid w:val="00DA12BD"/>
    <w:rsid w:val="00DA1542"/>
    <w:rsid w:val="00DA1648"/>
    <w:rsid w:val="00DA190D"/>
    <w:rsid w:val="00DA28D9"/>
    <w:rsid w:val="00DA32E9"/>
    <w:rsid w:val="00DA5F84"/>
    <w:rsid w:val="00DA6EB6"/>
    <w:rsid w:val="00DB0D9A"/>
    <w:rsid w:val="00DB1AB7"/>
    <w:rsid w:val="00DB3A75"/>
    <w:rsid w:val="00DB44A2"/>
    <w:rsid w:val="00DB5955"/>
    <w:rsid w:val="00DB704C"/>
    <w:rsid w:val="00DB715B"/>
    <w:rsid w:val="00DC15BB"/>
    <w:rsid w:val="00DC2291"/>
    <w:rsid w:val="00DC24C9"/>
    <w:rsid w:val="00DC2B78"/>
    <w:rsid w:val="00DC37EA"/>
    <w:rsid w:val="00DC6326"/>
    <w:rsid w:val="00DC7B6D"/>
    <w:rsid w:val="00DD0D12"/>
    <w:rsid w:val="00DD188F"/>
    <w:rsid w:val="00DD30B9"/>
    <w:rsid w:val="00DD404F"/>
    <w:rsid w:val="00DD5084"/>
    <w:rsid w:val="00DD5BE4"/>
    <w:rsid w:val="00DD6868"/>
    <w:rsid w:val="00DD6959"/>
    <w:rsid w:val="00DD7266"/>
    <w:rsid w:val="00DD7A8A"/>
    <w:rsid w:val="00DE0404"/>
    <w:rsid w:val="00DE1B83"/>
    <w:rsid w:val="00DE2569"/>
    <w:rsid w:val="00DE36E4"/>
    <w:rsid w:val="00DE4548"/>
    <w:rsid w:val="00DE4F45"/>
    <w:rsid w:val="00DE5102"/>
    <w:rsid w:val="00DE7223"/>
    <w:rsid w:val="00DE795E"/>
    <w:rsid w:val="00DF2EC8"/>
    <w:rsid w:val="00DF3350"/>
    <w:rsid w:val="00DF5E77"/>
    <w:rsid w:val="00DF60CE"/>
    <w:rsid w:val="00DF7044"/>
    <w:rsid w:val="00DF7532"/>
    <w:rsid w:val="00E0090F"/>
    <w:rsid w:val="00E010E9"/>
    <w:rsid w:val="00E02280"/>
    <w:rsid w:val="00E02616"/>
    <w:rsid w:val="00E03575"/>
    <w:rsid w:val="00E040BD"/>
    <w:rsid w:val="00E047A0"/>
    <w:rsid w:val="00E0489E"/>
    <w:rsid w:val="00E04BFC"/>
    <w:rsid w:val="00E07532"/>
    <w:rsid w:val="00E0773A"/>
    <w:rsid w:val="00E109A3"/>
    <w:rsid w:val="00E10BF8"/>
    <w:rsid w:val="00E10FDC"/>
    <w:rsid w:val="00E11280"/>
    <w:rsid w:val="00E11708"/>
    <w:rsid w:val="00E12373"/>
    <w:rsid w:val="00E12F1B"/>
    <w:rsid w:val="00E133F7"/>
    <w:rsid w:val="00E13856"/>
    <w:rsid w:val="00E13B52"/>
    <w:rsid w:val="00E14CB8"/>
    <w:rsid w:val="00E15C4F"/>
    <w:rsid w:val="00E17A92"/>
    <w:rsid w:val="00E20F78"/>
    <w:rsid w:val="00E21426"/>
    <w:rsid w:val="00E224B3"/>
    <w:rsid w:val="00E22A2B"/>
    <w:rsid w:val="00E22C81"/>
    <w:rsid w:val="00E23037"/>
    <w:rsid w:val="00E2388C"/>
    <w:rsid w:val="00E2448D"/>
    <w:rsid w:val="00E24F2D"/>
    <w:rsid w:val="00E27903"/>
    <w:rsid w:val="00E32BF5"/>
    <w:rsid w:val="00E34D7B"/>
    <w:rsid w:val="00E35128"/>
    <w:rsid w:val="00E3548E"/>
    <w:rsid w:val="00E359D4"/>
    <w:rsid w:val="00E36D2B"/>
    <w:rsid w:val="00E40892"/>
    <w:rsid w:val="00E40B10"/>
    <w:rsid w:val="00E42698"/>
    <w:rsid w:val="00E4591D"/>
    <w:rsid w:val="00E46862"/>
    <w:rsid w:val="00E47595"/>
    <w:rsid w:val="00E4763B"/>
    <w:rsid w:val="00E47D5B"/>
    <w:rsid w:val="00E52428"/>
    <w:rsid w:val="00E5259B"/>
    <w:rsid w:val="00E531E5"/>
    <w:rsid w:val="00E55071"/>
    <w:rsid w:val="00E55B0F"/>
    <w:rsid w:val="00E55D9C"/>
    <w:rsid w:val="00E56E57"/>
    <w:rsid w:val="00E57697"/>
    <w:rsid w:val="00E577E8"/>
    <w:rsid w:val="00E578CF"/>
    <w:rsid w:val="00E57D9C"/>
    <w:rsid w:val="00E590DB"/>
    <w:rsid w:val="00E60282"/>
    <w:rsid w:val="00E605EA"/>
    <w:rsid w:val="00E6089E"/>
    <w:rsid w:val="00E61E2D"/>
    <w:rsid w:val="00E63EAE"/>
    <w:rsid w:val="00E64648"/>
    <w:rsid w:val="00E673BF"/>
    <w:rsid w:val="00E67668"/>
    <w:rsid w:val="00E6FABA"/>
    <w:rsid w:val="00E70CFC"/>
    <w:rsid w:val="00E72247"/>
    <w:rsid w:val="00E73564"/>
    <w:rsid w:val="00E75AA8"/>
    <w:rsid w:val="00E75F74"/>
    <w:rsid w:val="00E761BA"/>
    <w:rsid w:val="00E7637F"/>
    <w:rsid w:val="00E76ABC"/>
    <w:rsid w:val="00E77276"/>
    <w:rsid w:val="00E776BE"/>
    <w:rsid w:val="00E77A69"/>
    <w:rsid w:val="00E7DA02"/>
    <w:rsid w:val="00E80B92"/>
    <w:rsid w:val="00E80E21"/>
    <w:rsid w:val="00E81535"/>
    <w:rsid w:val="00E81D3C"/>
    <w:rsid w:val="00E821F6"/>
    <w:rsid w:val="00E839DD"/>
    <w:rsid w:val="00E83C85"/>
    <w:rsid w:val="00E8481F"/>
    <w:rsid w:val="00E84C7D"/>
    <w:rsid w:val="00E84DD9"/>
    <w:rsid w:val="00E84F8B"/>
    <w:rsid w:val="00E853B3"/>
    <w:rsid w:val="00E855DB"/>
    <w:rsid w:val="00E873EB"/>
    <w:rsid w:val="00E87DEB"/>
    <w:rsid w:val="00E8880C"/>
    <w:rsid w:val="00E90612"/>
    <w:rsid w:val="00E912C1"/>
    <w:rsid w:val="00E9378C"/>
    <w:rsid w:val="00E93866"/>
    <w:rsid w:val="00E94CB0"/>
    <w:rsid w:val="00E95E8B"/>
    <w:rsid w:val="00E9698A"/>
    <w:rsid w:val="00E96A55"/>
    <w:rsid w:val="00E97737"/>
    <w:rsid w:val="00EA041B"/>
    <w:rsid w:val="00EA07D3"/>
    <w:rsid w:val="00EA193E"/>
    <w:rsid w:val="00EA24C7"/>
    <w:rsid w:val="00EA3A4E"/>
    <w:rsid w:val="00EA5542"/>
    <w:rsid w:val="00EA59BA"/>
    <w:rsid w:val="00EA5D23"/>
    <w:rsid w:val="00EA66F3"/>
    <w:rsid w:val="00EA6A4F"/>
    <w:rsid w:val="00EA6B5C"/>
    <w:rsid w:val="00EA6DAF"/>
    <w:rsid w:val="00EB07A7"/>
    <w:rsid w:val="00EB1F53"/>
    <w:rsid w:val="00EB29C1"/>
    <w:rsid w:val="00EB4997"/>
    <w:rsid w:val="00EB4A1B"/>
    <w:rsid w:val="00EB5B34"/>
    <w:rsid w:val="00EB5C6D"/>
    <w:rsid w:val="00EB60BB"/>
    <w:rsid w:val="00EB62A0"/>
    <w:rsid w:val="00EB63C6"/>
    <w:rsid w:val="00EB64C5"/>
    <w:rsid w:val="00EB6B0A"/>
    <w:rsid w:val="00EC068C"/>
    <w:rsid w:val="00EC091A"/>
    <w:rsid w:val="00EC114D"/>
    <w:rsid w:val="00EC1255"/>
    <w:rsid w:val="00EC3986"/>
    <w:rsid w:val="00EC3A0A"/>
    <w:rsid w:val="00EC3E60"/>
    <w:rsid w:val="00EC40BC"/>
    <w:rsid w:val="00EC52C6"/>
    <w:rsid w:val="00EC575D"/>
    <w:rsid w:val="00EC6799"/>
    <w:rsid w:val="00EC6B4F"/>
    <w:rsid w:val="00EC6BB3"/>
    <w:rsid w:val="00EC7575"/>
    <w:rsid w:val="00ECDA74"/>
    <w:rsid w:val="00ED05B2"/>
    <w:rsid w:val="00ED24D9"/>
    <w:rsid w:val="00ED2B4A"/>
    <w:rsid w:val="00ED43AC"/>
    <w:rsid w:val="00ED4548"/>
    <w:rsid w:val="00ED5645"/>
    <w:rsid w:val="00ED594B"/>
    <w:rsid w:val="00ED7022"/>
    <w:rsid w:val="00ED714C"/>
    <w:rsid w:val="00ED7411"/>
    <w:rsid w:val="00ED76A5"/>
    <w:rsid w:val="00EE045A"/>
    <w:rsid w:val="00EE05A1"/>
    <w:rsid w:val="00EE05E7"/>
    <w:rsid w:val="00EE076B"/>
    <w:rsid w:val="00EE094C"/>
    <w:rsid w:val="00EE15CF"/>
    <w:rsid w:val="00EE2694"/>
    <w:rsid w:val="00EE2985"/>
    <w:rsid w:val="00EE4D12"/>
    <w:rsid w:val="00EE4D96"/>
    <w:rsid w:val="00EE735F"/>
    <w:rsid w:val="00EE744D"/>
    <w:rsid w:val="00EE7520"/>
    <w:rsid w:val="00EE7A02"/>
    <w:rsid w:val="00EE7E60"/>
    <w:rsid w:val="00EF0103"/>
    <w:rsid w:val="00EF013E"/>
    <w:rsid w:val="00EF0FA1"/>
    <w:rsid w:val="00EF2050"/>
    <w:rsid w:val="00EF2581"/>
    <w:rsid w:val="00EF280B"/>
    <w:rsid w:val="00EF30B9"/>
    <w:rsid w:val="00EF3617"/>
    <w:rsid w:val="00EF3667"/>
    <w:rsid w:val="00EF3683"/>
    <w:rsid w:val="00EF36E0"/>
    <w:rsid w:val="00EF3A47"/>
    <w:rsid w:val="00EF3E76"/>
    <w:rsid w:val="00EF3ECC"/>
    <w:rsid w:val="00EF42F3"/>
    <w:rsid w:val="00EF4A26"/>
    <w:rsid w:val="00EF5125"/>
    <w:rsid w:val="00EF5317"/>
    <w:rsid w:val="00EF60D8"/>
    <w:rsid w:val="00EF6534"/>
    <w:rsid w:val="00F003C7"/>
    <w:rsid w:val="00F00792"/>
    <w:rsid w:val="00F00C54"/>
    <w:rsid w:val="00F01E18"/>
    <w:rsid w:val="00F047E3"/>
    <w:rsid w:val="00F04A0A"/>
    <w:rsid w:val="00F04BEB"/>
    <w:rsid w:val="00F04DC7"/>
    <w:rsid w:val="00F06C33"/>
    <w:rsid w:val="00F1035F"/>
    <w:rsid w:val="00F10A82"/>
    <w:rsid w:val="00F10BC6"/>
    <w:rsid w:val="00F10FFC"/>
    <w:rsid w:val="00F1140C"/>
    <w:rsid w:val="00F11F73"/>
    <w:rsid w:val="00F12393"/>
    <w:rsid w:val="00F12522"/>
    <w:rsid w:val="00F12832"/>
    <w:rsid w:val="00F13B73"/>
    <w:rsid w:val="00F13FD8"/>
    <w:rsid w:val="00F1409B"/>
    <w:rsid w:val="00F16822"/>
    <w:rsid w:val="00F17642"/>
    <w:rsid w:val="00F200D2"/>
    <w:rsid w:val="00F2164F"/>
    <w:rsid w:val="00F22E5D"/>
    <w:rsid w:val="00F2302C"/>
    <w:rsid w:val="00F251BE"/>
    <w:rsid w:val="00F25246"/>
    <w:rsid w:val="00F25E2C"/>
    <w:rsid w:val="00F263D6"/>
    <w:rsid w:val="00F27BDD"/>
    <w:rsid w:val="00F27E61"/>
    <w:rsid w:val="00F30C94"/>
    <w:rsid w:val="00F30EA8"/>
    <w:rsid w:val="00F31099"/>
    <w:rsid w:val="00F310A4"/>
    <w:rsid w:val="00F327C2"/>
    <w:rsid w:val="00F3283B"/>
    <w:rsid w:val="00F3287E"/>
    <w:rsid w:val="00F32BF7"/>
    <w:rsid w:val="00F32D7D"/>
    <w:rsid w:val="00F32E05"/>
    <w:rsid w:val="00F32E1D"/>
    <w:rsid w:val="00F33562"/>
    <w:rsid w:val="00F340B6"/>
    <w:rsid w:val="00F34D53"/>
    <w:rsid w:val="00F35C26"/>
    <w:rsid w:val="00F36A9E"/>
    <w:rsid w:val="00F37C7E"/>
    <w:rsid w:val="00F40E2F"/>
    <w:rsid w:val="00F40EA9"/>
    <w:rsid w:val="00F40F38"/>
    <w:rsid w:val="00F434AB"/>
    <w:rsid w:val="00F440BF"/>
    <w:rsid w:val="00F443D8"/>
    <w:rsid w:val="00F44456"/>
    <w:rsid w:val="00F44D0C"/>
    <w:rsid w:val="00F46FDD"/>
    <w:rsid w:val="00F476FD"/>
    <w:rsid w:val="00F50C51"/>
    <w:rsid w:val="00F50F0B"/>
    <w:rsid w:val="00F521ED"/>
    <w:rsid w:val="00F5225A"/>
    <w:rsid w:val="00F52DFB"/>
    <w:rsid w:val="00F53E09"/>
    <w:rsid w:val="00F5498B"/>
    <w:rsid w:val="00F552C9"/>
    <w:rsid w:val="00F55E55"/>
    <w:rsid w:val="00F5672D"/>
    <w:rsid w:val="00F569EE"/>
    <w:rsid w:val="00F56CE5"/>
    <w:rsid w:val="00F57096"/>
    <w:rsid w:val="00F606A7"/>
    <w:rsid w:val="00F60AAF"/>
    <w:rsid w:val="00F60D94"/>
    <w:rsid w:val="00F61A22"/>
    <w:rsid w:val="00F61C19"/>
    <w:rsid w:val="00F62C1F"/>
    <w:rsid w:val="00F6389A"/>
    <w:rsid w:val="00F63CF2"/>
    <w:rsid w:val="00F64732"/>
    <w:rsid w:val="00F64C38"/>
    <w:rsid w:val="00F65B0C"/>
    <w:rsid w:val="00F65ECD"/>
    <w:rsid w:val="00F66920"/>
    <w:rsid w:val="00F66ACD"/>
    <w:rsid w:val="00F67150"/>
    <w:rsid w:val="00F67867"/>
    <w:rsid w:val="00F6AFF6"/>
    <w:rsid w:val="00F71AEE"/>
    <w:rsid w:val="00F71B2E"/>
    <w:rsid w:val="00F720E5"/>
    <w:rsid w:val="00F733FD"/>
    <w:rsid w:val="00F74EB3"/>
    <w:rsid w:val="00F75D31"/>
    <w:rsid w:val="00F75F05"/>
    <w:rsid w:val="00F76299"/>
    <w:rsid w:val="00F76BED"/>
    <w:rsid w:val="00F80740"/>
    <w:rsid w:val="00F81427"/>
    <w:rsid w:val="00F814B0"/>
    <w:rsid w:val="00F81812"/>
    <w:rsid w:val="00F81C74"/>
    <w:rsid w:val="00F828D5"/>
    <w:rsid w:val="00F837B0"/>
    <w:rsid w:val="00F83F1D"/>
    <w:rsid w:val="00F844D0"/>
    <w:rsid w:val="00F84D0D"/>
    <w:rsid w:val="00F85078"/>
    <w:rsid w:val="00F8556C"/>
    <w:rsid w:val="00F85DF9"/>
    <w:rsid w:val="00F87527"/>
    <w:rsid w:val="00F877AD"/>
    <w:rsid w:val="00F91167"/>
    <w:rsid w:val="00F924F1"/>
    <w:rsid w:val="00F927BE"/>
    <w:rsid w:val="00F92BAA"/>
    <w:rsid w:val="00F93186"/>
    <w:rsid w:val="00F931DC"/>
    <w:rsid w:val="00F934B2"/>
    <w:rsid w:val="00F94807"/>
    <w:rsid w:val="00F950E4"/>
    <w:rsid w:val="00F95576"/>
    <w:rsid w:val="00F96B25"/>
    <w:rsid w:val="00F96EF2"/>
    <w:rsid w:val="00FA0162"/>
    <w:rsid w:val="00FA0912"/>
    <w:rsid w:val="00FA0DD6"/>
    <w:rsid w:val="00FA27F9"/>
    <w:rsid w:val="00FA293E"/>
    <w:rsid w:val="00FA2D85"/>
    <w:rsid w:val="00FA321D"/>
    <w:rsid w:val="00FA3FCC"/>
    <w:rsid w:val="00FA4A08"/>
    <w:rsid w:val="00FA5DA0"/>
    <w:rsid w:val="00FA680D"/>
    <w:rsid w:val="00FB016A"/>
    <w:rsid w:val="00FB0542"/>
    <w:rsid w:val="00FB0D6A"/>
    <w:rsid w:val="00FB21A9"/>
    <w:rsid w:val="00FB275C"/>
    <w:rsid w:val="00FB302C"/>
    <w:rsid w:val="00FB34D2"/>
    <w:rsid w:val="00FB3873"/>
    <w:rsid w:val="00FB41D3"/>
    <w:rsid w:val="00FB47B1"/>
    <w:rsid w:val="00FB4E7E"/>
    <w:rsid w:val="00FB4FE8"/>
    <w:rsid w:val="00FB518A"/>
    <w:rsid w:val="00FB61A3"/>
    <w:rsid w:val="00FB6482"/>
    <w:rsid w:val="00FB73BF"/>
    <w:rsid w:val="00FB77A7"/>
    <w:rsid w:val="00FB77FD"/>
    <w:rsid w:val="00FC0964"/>
    <w:rsid w:val="00FC0DA5"/>
    <w:rsid w:val="00FC0F04"/>
    <w:rsid w:val="00FC2ADA"/>
    <w:rsid w:val="00FC3E65"/>
    <w:rsid w:val="00FC485D"/>
    <w:rsid w:val="00FC4BCC"/>
    <w:rsid w:val="00FC54DB"/>
    <w:rsid w:val="00FC5772"/>
    <w:rsid w:val="00FC577A"/>
    <w:rsid w:val="00FC5B80"/>
    <w:rsid w:val="00FCEB8C"/>
    <w:rsid w:val="00FD030C"/>
    <w:rsid w:val="00FD03EC"/>
    <w:rsid w:val="00FD048B"/>
    <w:rsid w:val="00FD1689"/>
    <w:rsid w:val="00FD1EA2"/>
    <w:rsid w:val="00FD2E03"/>
    <w:rsid w:val="00FD3BD2"/>
    <w:rsid w:val="00FD3C4F"/>
    <w:rsid w:val="00FD449C"/>
    <w:rsid w:val="00FD4815"/>
    <w:rsid w:val="00FD54AC"/>
    <w:rsid w:val="00FD5682"/>
    <w:rsid w:val="00FD6067"/>
    <w:rsid w:val="00FD7A85"/>
    <w:rsid w:val="00FD7EC4"/>
    <w:rsid w:val="00FE08A7"/>
    <w:rsid w:val="00FE0D24"/>
    <w:rsid w:val="00FE1349"/>
    <w:rsid w:val="00FE14FB"/>
    <w:rsid w:val="00FE21BA"/>
    <w:rsid w:val="00FE22E9"/>
    <w:rsid w:val="00FE4D65"/>
    <w:rsid w:val="00FE4EAD"/>
    <w:rsid w:val="00FE5957"/>
    <w:rsid w:val="00FE59AF"/>
    <w:rsid w:val="00FE5CC0"/>
    <w:rsid w:val="00FE6E30"/>
    <w:rsid w:val="00FE7E1E"/>
    <w:rsid w:val="00FF0B82"/>
    <w:rsid w:val="00FF2EFC"/>
    <w:rsid w:val="00FF5A0F"/>
    <w:rsid w:val="00FF6B38"/>
    <w:rsid w:val="00FF7495"/>
    <w:rsid w:val="00FF781E"/>
    <w:rsid w:val="00FF7DB7"/>
    <w:rsid w:val="00FF7F48"/>
    <w:rsid w:val="01016B5F"/>
    <w:rsid w:val="010481D4"/>
    <w:rsid w:val="0105C7F5"/>
    <w:rsid w:val="0112AB23"/>
    <w:rsid w:val="012009A1"/>
    <w:rsid w:val="01208C36"/>
    <w:rsid w:val="012331AB"/>
    <w:rsid w:val="01244077"/>
    <w:rsid w:val="0139E1A6"/>
    <w:rsid w:val="013D3981"/>
    <w:rsid w:val="014DCC1D"/>
    <w:rsid w:val="0174816E"/>
    <w:rsid w:val="0178AB46"/>
    <w:rsid w:val="017A4295"/>
    <w:rsid w:val="017CA46C"/>
    <w:rsid w:val="0182D7EC"/>
    <w:rsid w:val="018736E3"/>
    <w:rsid w:val="018F7149"/>
    <w:rsid w:val="018FCC6B"/>
    <w:rsid w:val="0196701D"/>
    <w:rsid w:val="01A6AB4D"/>
    <w:rsid w:val="01A82BE2"/>
    <w:rsid w:val="01AA5426"/>
    <w:rsid w:val="01CFCC8F"/>
    <w:rsid w:val="01D76573"/>
    <w:rsid w:val="01DD98C0"/>
    <w:rsid w:val="01E16CF4"/>
    <w:rsid w:val="01E8264D"/>
    <w:rsid w:val="01E88C74"/>
    <w:rsid w:val="01ECA5BD"/>
    <w:rsid w:val="01F4017C"/>
    <w:rsid w:val="01F6D868"/>
    <w:rsid w:val="01FB4EF8"/>
    <w:rsid w:val="0200D51E"/>
    <w:rsid w:val="02069686"/>
    <w:rsid w:val="020FF6C4"/>
    <w:rsid w:val="02153ABC"/>
    <w:rsid w:val="021B2DE8"/>
    <w:rsid w:val="02220206"/>
    <w:rsid w:val="02264145"/>
    <w:rsid w:val="022C1AE4"/>
    <w:rsid w:val="022D5C78"/>
    <w:rsid w:val="0233F49B"/>
    <w:rsid w:val="023CAC8F"/>
    <w:rsid w:val="02478CFE"/>
    <w:rsid w:val="0249B856"/>
    <w:rsid w:val="025737CF"/>
    <w:rsid w:val="025F2C18"/>
    <w:rsid w:val="0267FAB2"/>
    <w:rsid w:val="026894F5"/>
    <w:rsid w:val="02691D2D"/>
    <w:rsid w:val="02698C10"/>
    <w:rsid w:val="026B5B72"/>
    <w:rsid w:val="02700892"/>
    <w:rsid w:val="0278877B"/>
    <w:rsid w:val="028AA816"/>
    <w:rsid w:val="028B96F9"/>
    <w:rsid w:val="028C2485"/>
    <w:rsid w:val="0294C563"/>
    <w:rsid w:val="02A11574"/>
    <w:rsid w:val="02A5FBE8"/>
    <w:rsid w:val="02AD45E3"/>
    <w:rsid w:val="02C02BBA"/>
    <w:rsid w:val="02C32652"/>
    <w:rsid w:val="02C7B3FC"/>
    <w:rsid w:val="02CA4C86"/>
    <w:rsid w:val="02CB44DF"/>
    <w:rsid w:val="02CF04DF"/>
    <w:rsid w:val="02D7C520"/>
    <w:rsid w:val="02DC0E85"/>
    <w:rsid w:val="02DC283F"/>
    <w:rsid w:val="02EA479F"/>
    <w:rsid w:val="02F0A0CB"/>
    <w:rsid w:val="02F408F3"/>
    <w:rsid w:val="02FDF679"/>
    <w:rsid w:val="031051CF"/>
    <w:rsid w:val="03113849"/>
    <w:rsid w:val="0319A438"/>
    <w:rsid w:val="03207731"/>
    <w:rsid w:val="03231371"/>
    <w:rsid w:val="0323DF1D"/>
    <w:rsid w:val="034487BB"/>
    <w:rsid w:val="03468161"/>
    <w:rsid w:val="034BCC5A"/>
    <w:rsid w:val="034BDD70"/>
    <w:rsid w:val="034F9CE9"/>
    <w:rsid w:val="0353B7BD"/>
    <w:rsid w:val="035C9447"/>
    <w:rsid w:val="0362BC27"/>
    <w:rsid w:val="038EE580"/>
    <w:rsid w:val="0392140B"/>
    <w:rsid w:val="03A04305"/>
    <w:rsid w:val="03A106A9"/>
    <w:rsid w:val="03A265D8"/>
    <w:rsid w:val="03AAD175"/>
    <w:rsid w:val="03AB1BA0"/>
    <w:rsid w:val="03ABB6F2"/>
    <w:rsid w:val="03AF3144"/>
    <w:rsid w:val="03AF5207"/>
    <w:rsid w:val="03B4FD13"/>
    <w:rsid w:val="03B61D34"/>
    <w:rsid w:val="03C6AF75"/>
    <w:rsid w:val="03E8896F"/>
    <w:rsid w:val="03ED6E72"/>
    <w:rsid w:val="03ED83FE"/>
    <w:rsid w:val="03EE8E09"/>
    <w:rsid w:val="03F9AAA6"/>
    <w:rsid w:val="03FA1C83"/>
    <w:rsid w:val="0408877C"/>
    <w:rsid w:val="040FFF36"/>
    <w:rsid w:val="0410E10B"/>
    <w:rsid w:val="0413920A"/>
    <w:rsid w:val="0424E2EA"/>
    <w:rsid w:val="0429CD35"/>
    <w:rsid w:val="0443A86A"/>
    <w:rsid w:val="0443E1CA"/>
    <w:rsid w:val="044D0A2D"/>
    <w:rsid w:val="0451C41C"/>
    <w:rsid w:val="0459082D"/>
    <w:rsid w:val="0459313B"/>
    <w:rsid w:val="045EF1C8"/>
    <w:rsid w:val="045F6CF2"/>
    <w:rsid w:val="0461AC3E"/>
    <w:rsid w:val="0461F376"/>
    <w:rsid w:val="04669069"/>
    <w:rsid w:val="0467DFE2"/>
    <w:rsid w:val="04765DE4"/>
    <w:rsid w:val="047F42D1"/>
    <w:rsid w:val="048ECB47"/>
    <w:rsid w:val="04901D44"/>
    <w:rsid w:val="04913E48"/>
    <w:rsid w:val="04B78FC6"/>
    <w:rsid w:val="04B8BD90"/>
    <w:rsid w:val="04C0438C"/>
    <w:rsid w:val="04C3304A"/>
    <w:rsid w:val="04CA5869"/>
    <w:rsid w:val="04CE10DF"/>
    <w:rsid w:val="04CFC12D"/>
    <w:rsid w:val="04DD635D"/>
    <w:rsid w:val="04DEDE10"/>
    <w:rsid w:val="04E02B45"/>
    <w:rsid w:val="04E72F7E"/>
    <w:rsid w:val="04E79CBB"/>
    <w:rsid w:val="04EAF5F1"/>
    <w:rsid w:val="04FA53F5"/>
    <w:rsid w:val="04FD77CC"/>
    <w:rsid w:val="0507DA21"/>
    <w:rsid w:val="051FE588"/>
    <w:rsid w:val="0523D8E2"/>
    <w:rsid w:val="052493AC"/>
    <w:rsid w:val="052D0016"/>
    <w:rsid w:val="053CFEE5"/>
    <w:rsid w:val="0540FF7E"/>
    <w:rsid w:val="054395E1"/>
    <w:rsid w:val="05463BEC"/>
    <w:rsid w:val="054A2CC7"/>
    <w:rsid w:val="054C056D"/>
    <w:rsid w:val="054CDB7E"/>
    <w:rsid w:val="054FC037"/>
    <w:rsid w:val="05518FDB"/>
    <w:rsid w:val="055DBF5C"/>
    <w:rsid w:val="05610B0E"/>
    <w:rsid w:val="0561BFDF"/>
    <w:rsid w:val="0565DD46"/>
    <w:rsid w:val="05682118"/>
    <w:rsid w:val="0568FB3A"/>
    <w:rsid w:val="056E35A0"/>
    <w:rsid w:val="056EA0BB"/>
    <w:rsid w:val="057DE999"/>
    <w:rsid w:val="0587938B"/>
    <w:rsid w:val="05986B23"/>
    <w:rsid w:val="059BAE33"/>
    <w:rsid w:val="059FD5BF"/>
    <w:rsid w:val="05B058D3"/>
    <w:rsid w:val="05BE7DD7"/>
    <w:rsid w:val="05C0C813"/>
    <w:rsid w:val="05C45095"/>
    <w:rsid w:val="05E0791E"/>
    <w:rsid w:val="05E8CB43"/>
    <w:rsid w:val="05EA16BC"/>
    <w:rsid w:val="05EACF64"/>
    <w:rsid w:val="05ECD218"/>
    <w:rsid w:val="05F18E80"/>
    <w:rsid w:val="05F56303"/>
    <w:rsid w:val="06365CD3"/>
    <w:rsid w:val="063908CF"/>
    <w:rsid w:val="063ACF77"/>
    <w:rsid w:val="063F3D4F"/>
    <w:rsid w:val="0642ACDC"/>
    <w:rsid w:val="0643AA64"/>
    <w:rsid w:val="0644E4C6"/>
    <w:rsid w:val="0653E8A7"/>
    <w:rsid w:val="0658B319"/>
    <w:rsid w:val="065B1DC3"/>
    <w:rsid w:val="065D66E5"/>
    <w:rsid w:val="066B918E"/>
    <w:rsid w:val="066C9051"/>
    <w:rsid w:val="066F7F74"/>
    <w:rsid w:val="067DC549"/>
    <w:rsid w:val="067F29A9"/>
    <w:rsid w:val="06891DEA"/>
    <w:rsid w:val="068C6F4C"/>
    <w:rsid w:val="0692558F"/>
    <w:rsid w:val="0694DF15"/>
    <w:rsid w:val="069E2519"/>
    <w:rsid w:val="06A2FE77"/>
    <w:rsid w:val="06A40A43"/>
    <w:rsid w:val="06ADFDA2"/>
    <w:rsid w:val="06BAFAEF"/>
    <w:rsid w:val="06C37352"/>
    <w:rsid w:val="06CB850B"/>
    <w:rsid w:val="06CB8DDB"/>
    <w:rsid w:val="06CC75D3"/>
    <w:rsid w:val="06D6D54A"/>
    <w:rsid w:val="06D7A00B"/>
    <w:rsid w:val="06E273C2"/>
    <w:rsid w:val="06E2934C"/>
    <w:rsid w:val="06E5FD28"/>
    <w:rsid w:val="06EB2F95"/>
    <w:rsid w:val="06EB89A1"/>
    <w:rsid w:val="06EFE3D5"/>
    <w:rsid w:val="06FAD6D2"/>
    <w:rsid w:val="06FF6FE1"/>
    <w:rsid w:val="07041884"/>
    <w:rsid w:val="0704314B"/>
    <w:rsid w:val="070611BC"/>
    <w:rsid w:val="070B1629"/>
    <w:rsid w:val="070DBFCE"/>
    <w:rsid w:val="070FAC07"/>
    <w:rsid w:val="0733B711"/>
    <w:rsid w:val="0736DE40"/>
    <w:rsid w:val="0739C633"/>
    <w:rsid w:val="0740BFEA"/>
    <w:rsid w:val="074BB6FA"/>
    <w:rsid w:val="074D434D"/>
    <w:rsid w:val="07575A21"/>
    <w:rsid w:val="07577310"/>
    <w:rsid w:val="075C808E"/>
    <w:rsid w:val="075D4FB3"/>
    <w:rsid w:val="075DAECA"/>
    <w:rsid w:val="0762880B"/>
    <w:rsid w:val="0767691F"/>
    <w:rsid w:val="076E3934"/>
    <w:rsid w:val="0776E98A"/>
    <w:rsid w:val="0779BB20"/>
    <w:rsid w:val="077AA093"/>
    <w:rsid w:val="078B2858"/>
    <w:rsid w:val="078E942F"/>
    <w:rsid w:val="07A92F05"/>
    <w:rsid w:val="07AC12BD"/>
    <w:rsid w:val="07BEE2CE"/>
    <w:rsid w:val="07C71043"/>
    <w:rsid w:val="07CCD799"/>
    <w:rsid w:val="07E15F05"/>
    <w:rsid w:val="07E683A7"/>
    <w:rsid w:val="07F08051"/>
    <w:rsid w:val="07F3FE1B"/>
    <w:rsid w:val="07F662BA"/>
    <w:rsid w:val="07FC02F8"/>
    <w:rsid w:val="081227E4"/>
    <w:rsid w:val="081A9563"/>
    <w:rsid w:val="082792BC"/>
    <w:rsid w:val="0829F140"/>
    <w:rsid w:val="082F3B62"/>
    <w:rsid w:val="0834A057"/>
    <w:rsid w:val="083FDAA4"/>
    <w:rsid w:val="0854DF15"/>
    <w:rsid w:val="0865B194"/>
    <w:rsid w:val="086EAC43"/>
    <w:rsid w:val="0871BFAE"/>
    <w:rsid w:val="08749FA7"/>
    <w:rsid w:val="0881CD89"/>
    <w:rsid w:val="08875A02"/>
    <w:rsid w:val="088880DA"/>
    <w:rsid w:val="0889188A"/>
    <w:rsid w:val="088C70B1"/>
    <w:rsid w:val="0897F91A"/>
    <w:rsid w:val="089D8000"/>
    <w:rsid w:val="08A3E6B3"/>
    <w:rsid w:val="08A82D91"/>
    <w:rsid w:val="08AD2CD9"/>
    <w:rsid w:val="08BD3141"/>
    <w:rsid w:val="08BD3551"/>
    <w:rsid w:val="08BE13D9"/>
    <w:rsid w:val="08C14965"/>
    <w:rsid w:val="08CDD144"/>
    <w:rsid w:val="08CF475C"/>
    <w:rsid w:val="08DCE5C8"/>
    <w:rsid w:val="08E0CFE2"/>
    <w:rsid w:val="08ED2F2B"/>
    <w:rsid w:val="08F256F0"/>
    <w:rsid w:val="08F58FCD"/>
    <w:rsid w:val="08F90C75"/>
    <w:rsid w:val="0904E6B6"/>
    <w:rsid w:val="090881FE"/>
    <w:rsid w:val="0912B9EB"/>
    <w:rsid w:val="091EC7AC"/>
    <w:rsid w:val="09227AD7"/>
    <w:rsid w:val="09258E78"/>
    <w:rsid w:val="092DDB20"/>
    <w:rsid w:val="0936E453"/>
    <w:rsid w:val="0937D187"/>
    <w:rsid w:val="0941B4DF"/>
    <w:rsid w:val="0946AEB8"/>
    <w:rsid w:val="094B89DD"/>
    <w:rsid w:val="094F6449"/>
    <w:rsid w:val="0950EB22"/>
    <w:rsid w:val="0956D836"/>
    <w:rsid w:val="095BA060"/>
    <w:rsid w:val="09831B4E"/>
    <w:rsid w:val="09891083"/>
    <w:rsid w:val="099414B3"/>
    <w:rsid w:val="09A509FD"/>
    <w:rsid w:val="09A63CC7"/>
    <w:rsid w:val="09AD77DE"/>
    <w:rsid w:val="09AE8D15"/>
    <w:rsid w:val="09C5CDAE"/>
    <w:rsid w:val="09D1026E"/>
    <w:rsid w:val="09D1057C"/>
    <w:rsid w:val="09D1D0AA"/>
    <w:rsid w:val="09D947C4"/>
    <w:rsid w:val="09D9E03B"/>
    <w:rsid w:val="09EAE9CD"/>
    <w:rsid w:val="09ECB7E0"/>
    <w:rsid w:val="09EDDCD7"/>
    <w:rsid w:val="09F4478C"/>
    <w:rsid w:val="09FCB8A6"/>
    <w:rsid w:val="09FDED69"/>
    <w:rsid w:val="0A01EA4D"/>
    <w:rsid w:val="0A04A185"/>
    <w:rsid w:val="0A05C322"/>
    <w:rsid w:val="0A113E5F"/>
    <w:rsid w:val="0A13C6F0"/>
    <w:rsid w:val="0A1528AB"/>
    <w:rsid w:val="0A2B4B81"/>
    <w:rsid w:val="0A312B34"/>
    <w:rsid w:val="0A327794"/>
    <w:rsid w:val="0A3BC636"/>
    <w:rsid w:val="0A3D2B62"/>
    <w:rsid w:val="0A47E42A"/>
    <w:rsid w:val="0A4AA601"/>
    <w:rsid w:val="0A7152F2"/>
    <w:rsid w:val="0A763F93"/>
    <w:rsid w:val="0A8321B8"/>
    <w:rsid w:val="0A8AEB1B"/>
    <w:rsid w:val="0A900A7B"/>
    <w:rsid w:val="0AB2C84D"/>
    <w:rsid w:val="0ABFC79F"/>
    <w:rsid w:val="0AC9DED8"/>
    <w:rsid w:val="0ACA7C02"/>
    <w:rsid w:val="0AD0A105"/>
    <w:rsid w:val="0AD57A38"/>
    <w:rsid w:val="0AE9AE62"/>
    <w:rsid w:val="0AEB34AA"/>
    <w:rsid w:val="0AF1ABC5"/>
    <w:rsid w:val="0AF49CFB"/>
    <w:rsid w:val="0B106DF7"/>
    <w:rsid w:val="0B118792"/>
    <w:rsid w:val="0B139F84"/>
    <w:rsid w:val="0B20076C"/>
    <w:rsid w:val="0B26209C"/>
    <w:rsid w:val="0B32D243"/>
    <w:rsid w:val="0B3746DE"/>
    <w:rsid w:val="0B37B401"/>
    <w:rsid w:val="0B3E2245"/>
    <w:rsid w:val="0B41E9EE"/>
    <w:rsid w:val="0B443EDC"/>
    <w:rsid w:val="0B50EB01"/>
    <w:rsid w:val="0B58D21D"/>
    <w:rsid w:val="0B5C0303"/>
    <w:rsid w:val="0B6B4D5F"/>
    <w:rsid w:val="0B6FDED3"/>
    <w:rsid w:val="0B7BE8CF"/>
    <w:rsid w:val="0B7D66A2"/>
    <w:rsid w:val="0B8868FA"/>
    <w:rsid w:val="0B8F54BE"/>
    <w:rsid w:val="0B98121D"/>
    <w:rsid w:val="0B9F339C"/>
    <w:rsid w:val="0BA8C14C"/>
    <w:rsid w:val="0BAF4713"/>
    <w:rsid w:val="0BB6B847"/>
    <w:rsid w:val="0BB6E136"/>
    <w:rsid w:val="0BB9FD2A"/>
    <w:rsid w:val="0BBB603E"/>
    <w:rsid w:val="0BBEB4F6"/>
    <w:rsid w:val="0BC71BE2"/>
    <w:rsid w:val="0BCF045F"/>
    <w:rsid w:val="0BCF670E"/>
    <w:rsid w:val="0BD9D091"/>
    <w:rsid w:val="0BE23847"/>
    <w:rsid w:val="0BE501CF"/>
    <w:rsid w:val="0BE7A2C7"/>
    <w:rsid w:val="0BE86896"/>
    <w:rsid w:val="0BED7448"/>
    <w:rsid w:val="0BF1F7CA"/>
    <w:rsid w:val="0C05CB5B"/>
    <w:rsid w:val="0C091353"/>
    <w:rsid w:val="0C0E29FB"/>
    <w:rsid w:val="0C0F1D9C"/>
    <w:rsid w:val="0C115363"/>
    <w:rsid w:val="0C245AA3"/>
    <w:rsid w:val="0C2CA1A8"/>
    <w:rsid w:val="0C37A46C"/>
    <w:rsid w:val="0C3893D8"/>
    <w:rsid w:val="0C3D989E"/>
    <w:rsid w:val="0C453882"/>
    <w:rsid w:val="0C4C8786"/>
    <w:rsid w:val="0C528D21"/>
    <w:rsid w:val="0C5A8A97"/>
    <w:rsid w:val="0C64BA8B"/>
    <w:rsid w:val="0C66D3FE"/>
    <w:rsid w:val="0C77E6C9"/>
    <w:rsid w:val="0C7DCD9F"/>
    <w:rsid w:val="0C7EBE44"/>
    <w:rsid w:val="0C7EED41"/>
    <w:rsid w:val="0C8FFBD0"/>
    <w:rsid w:val="0C906D5C"/>
    <w:rsid w:val="0C939A0C"/>
    <w:rsid w:val="0CA5ACB4"/>
    <w:rsid w:val="0CA63B12"/>
    <w:rsid w:val="0CADC41E"/>
    <w:rsid w:val="0CB1D220"/>
    <w:rsid w:val="0CC3B427"/>
    <w:rsid w:val="0CEC5712"/>
    <w:rsid w:val="0CF53E56"/>
    <w:rsid w:val="0CFDFC4A"/>
    <w:rsid w:val="0D00CE36"/>
    <w:rsid w:val="0D0565DA"/>
    <w:rsid w:val="0D062225"/>
    <w:rsid w:val="0D1047D6"/>
    <w:rsid w:val="0D21B002"/>
    <w:rsid w:val="0D235606"/>
    <w:rsid w:val="0D2C7530"/>
    <w:rsid w:val="0D35A05E"/>
    <w:rsid w:val="0D36FFFF"/>
    <w:rsid w:val="0D3FB3F5"/>
    <w:rsid w:val="0D44A384"/>
    <w:rsid w:val="0D4F9E82"/>
    <w:rsid w:val="0D53EB97"/>
    <w:rsid w:val="0D57E06C"/>
    <w:rsid w:val="0D6154FF"/>
    <w:rsid w:val="0D661A50"/>
    <w:rsid w:val="0D6B5B5B"/>
    <w:rsid w:val="0D75D6F3"/>
    <w:rsid w:val="0D760F70"/>
    <w:rsid w:val="0D88F78C"/>
    <w:rsid w:val="0D90E9F0"/>
    <w:rsid w:val="0D949E52"/>
    <w:rsid w:val="0D9A71BB"/>
    <w:rsid w:val="0DA0AB08"/>
    <w:rsid w:val="0DA947BE"/>
    <w:rsid w:val="0DA965B3"/>
    <w:rsid w:val="0DAB479C"/>
    <w:rsid w:val="0DADF38D"/>
    <w:rsid w:val="0DB78B2D"/>
    <w:rsid w:val="0DB83EBB"/>
    <w:rsid w:val="0DCB6A34"/>
    <w:rsid w:val="0DD54CFB"/>
    <w:rsid w:val="0DD566B0"/>
    <w:rsid w:val="0DDBAE8F"/>
    <w:rsid w:val="0DDEDD10"/>
    <w:rsid w:val="0DE099DE"/>
    <w:rsid w:val="0DEC57D5"/>
    <w:rsid w:val="0E00CA43"/>
    <w:rsid w:val="0E024DE7"/>
    <w:rsid w:val="0E1775B2"/>
    <w:rsid w:val="0E17EF02"/>
    <w:rsid w:val="0E1BC963"/>
    <w:rsid w:val="0E22D56C"/>
    <w:rsid w:val="0E24C718"/>
    <w:rsid w:val="0E2F182E"/>
    <w:rsid w:val="0E307884"/>
    <w:rsid w:val="0E3AE964"/>
    <w:rsid w:val="0E3BEA12"/>
    <w:rsid w:val="0E3EF0D4"/>
    <w:rsid w:val="0E44E894"/>
    <w:rsid w:val="0E46584E"/>
    <w:rsid w:val="0E4B4046"/>
    <w:rsid w:val="0E4CBB2A"/>
    <w:rsid w:val="0E4D39AE"/>
    <w:rsid w:val="0E573FAA"/>
    <w:rsid w:val="0E627F1B"/>
    <w:rsid w:val="0E6C9A66"/>
    <w:rsid w:val="0E700615"/>
    <w:rsid w:val="0E7790C4"/>
    <w:rsid w:val="0E78BE48"/>
    <w:rsid w:val="0E79265A"/>
    <w:rsid w:val="0E7F7BAC"/>
    <w:rsid w:val="0E8DD0B1"/>
    <w:rsid w:val="0E9A0A74"/>
    <w:rsid w:val="0EA13D94"/>
    <w:rsid w:val="0EA48FB1"/>
    <w:rsid w:val="0EAE8ABB"/>
    <w:rsid w:val="0EBD8C48"/>
    <w:rsid w:val="0EBEB308"/>
    <w:rsid w:val="0EBFECBD"/>
    <w:rsid w:val="0EBFF5EC"/>
    <w:rsid w:val="0ED11D7A"/>
    <w:rsid w:val="0EDB5FE6"/>
    <w:rsid w:val="0EE3A809"/>
    <w:rsid w:val="0EE92BE2"/>
    <w:rsid w:val="0EEFBC1B"/>
    <w:rsid w:val="0EFA85F8"/>
    <w:rsid w:val="0F017D53"/>
    <w:rsid w:val="0F0F02CF"/>
    <w:rsid w:val="0F188041"/>
    <w:rsid w:val="0F1FE6C1"/>
    <w:rsid w:val="0F23F2BA"/>
    <w:rsid w:val="0F268198"/>
    <w:rsid w:val="0F273E54"/>
    <w:rsid w:val="0F28D034"/>
    <w:rsid w:val="0F3D16B8"/>
    <w:rsid w:val="0F3D3DB6"/>
    <w:rsid w:val="0F3DEBEC"/>
    <w:rsid w:val="0F439500"/>
    <w:rsid w:val="0F43B1D1"/>
    <w:rsid w:val="0F464613"/>
    <w:rsid w:val="0F470201"/>
    <w:rsid w:val="0F4717FD"/>
    <w:rsid w:val="0F48C1A9"/>
    <w:rsid w:val="0F5E5109"/>
    <w:rsid w:val="0F943860"/>
    <w:rsid w:val="0F97CB11"/>
    <w:rsid w:val="0FAA2CE7"/>
    <w:rsid w:val="0FC06DB1"/>
    <w:rsid w:val="0FC6E90D"/>
    <w:rsid w:val="0FD2A120"/>
    <w:rsid w:val="0FD9CCEE"/>
    <w:rsid w:val="0FE86E1C"/>
    <w:rsid w:val="0FE952F9"/>
    <w:rsid w:val="0FF938D3"/>
    <w:rsid w:val="0FFBFC7E"/>
    <w:rsid w:val="0FFC55EE"/>
    <w:rsid w:val="101E2A78"/>
    <w:rsid w:val="10295A04"/>
    <w:rsid w:val="102F08DD"/>
    <w:rsid w:val="102FAB6E"/>
    <w:rsid w:val="10300A2A"/>
    <w:rsid w:val="1037AB56"/>
    <w:rsid w:val="1038DB57"/>
    <w:rsid w:val="1044000D"/>
    <w:rsid w:val="104D8CB4"/>
    <w:rsid w:val="1055633C"/>
    <w:rsid w:val="1056276C"/>
    <w:rsid w:val="10562EF9"/>
    <w:rsid w:val="105DC991"/>
    <w:rsid w:val="105FF0FA"/>
    <w:rsid w:val="10648784"/>
    <w:rsid w:val="1074B062"/>
    <w:rsid w:val="10815619"/>
    <w:rsid w:val="10828733"/>
    <w:rsid w:val="108D76A0"/>
    <w:rsid w:val="10ABBE3A"/>
    <w:rsid w:val="10C4BB75"/>
    <w:rsid w:val="10CA3BB8"/>
    <w:rsid w:val="10D1329F"/>
    <w:rsid w:val="10D63BB6"/>
    <w:rsid w:val="10D6A0E0"/>
    <w:rsid w:val="10D937A0"/>
    <w:rsid w:val="10DF0F14"/>
    <w:rsid w:val="10DF8232"/>
    <w:rsid w:val="10EA7948"/>
    <w:rsid w:val="10F0CA5B"/>
    <w:rsid w:val="10F677A0"/>
    <w:rsid w:val="1103ED80"/>
    <w:rsid w:val="110D7E77"/>
    <w:rsid w:val="110FBBA5"/>
    <w:rsid w:val="111A87B9"/>
    <w:rsid w:val="111B6573"/>
    <w:rsid w:val="111EC0DE"/>
    <w:rsid w:val="1131FC8D"/>
    <w:rsid w:val="114FB609"/>
    <w:rsid w:val="11527007"/>
    <w:rsid w:val="115C1E12"/>
    <w:rsid w:val="1164E724"/>
    <w:rsid w:val="116FA054"/>
    <w:rsid w:val="1174483B"/>
    <w:rsid w:val="11905733"/>
    <w:rsid w:val="11948409"/>
    <w:rsid w:val="1195E077"/>
    <w:rsid w:val="11B8FB70"/>
    <w:rsid w:val="11BD8162"/>
    <w:rsid w:val="11BF562D"/>
    <w:rsid w:val="11C6C8AA"/>
    <w:rsid w:val="11C7495A"/>
    <w:rsid w:val="11CEAAA0"/>
    <w:rsid w:val="11D5C03A"/>
    <w:rsid w:val="11D6A0A3"/>
    <w:rsid w:val="11DB3EC8"/>
    <w:rsid w:val="11DCF806"/>
    <w:rsid w:val="11E19869"/>
    <w:rsid w:val="11E826A2"/>
    <w:rsid w:val="120ABBC6"/>
    <w:rsid w:val="121DC160"/>
    <w:rsid w:val="1224A925"/>
    <w:rsid w:val="122CB415"/>
    <w:rsid w:val="122F0850"/>
    <w:rsid w:val="123CF045"/>
    <w:rsid w:val="123DBBEE"/>
    <w:rsid w:val="12490076"/>
    <w:rsid w:val="12498D40"/>
    <w:rsid w:val="124B9858"/>
    <w:rsid w:val="124BDF44"/>
    <w:rsid w:val="12559121"/>
    <w:rsid w:val="125EC0FC"/>
    <w:rsid w:val="125F70EA"/>
    <w:rsid w:val="1260FA9B"/>
    <w:rsid w:val="126DCA1A"/>
    <w:rsid w:val="1275DD31"/>
    <w:rsid w:val="12763072"/>
    <w:rsid w:val="127B0C7E"/>
    <w:rsid w:val="127CFA3D"/>
    <w:rsid w:val="1291F579"/>
    <w:rsid w:val="12925728"/>
    <w:rsid w:val="1295D6BA"/>
    <w:rsid w:val="129E1E83"/>
    <w:rsid w:val="12BC92A9"/>
    <w:rsid w:val="12BEA1C9"/>
    <w:rsid w:val="12BFDF3A"/>
    <w:rsid w:val="12C050F7"/>
    <w:rsid w:val="12C80814"/>
    <w:rsid w:val="12D9793B"/>
    <w:rsid w:val="12DC0649"/>
    <w:rsid w:val="12E1ACB9"/>
    <w:rsid w:val="12E695AA"/>
    <w:rsid w:val="12EAF01D"/>
    <w:rsid w:val="12EDB6E2"/>
    <w:rsid w:val="12F959FA"/>
    <w:rsid w:val="12FAF930"/>
    <w:rsid w:val="12FEF5D3"/>
    <w:rsid w:val="1302DB90"/>
    <w:rsid w:val="131783CC"/>
    <w:rsid w:val="131AF7E9"/>
    <w:rsid w:val="131BCE92"/>
    <w:rsid w:val="132B6985"/>
    <w:rsid w:val="132C9EB9"/>
    <w:rsid w:val="132EA9B5"/>
    <w:rsid w:val="133092F1"/>
    <w:rsid w:val="133922FD"/>
    <w:rsid w:val="13445C96"/>
    <w:rsid w:val="135FF52F"/>
    <w:rsid w:val="136026AE"/>
    <w:rsid w:val="136119E8"/>
    <w:rsid w:val="13615651"/>
    <w:rsid w:val="13668C6E"/>
    <w:rsid w:val="136BEF91"/>
    <w:rsid w:val="1377F425"/>
    <w:rsid w:val="1389B50D"/>
    <w:rsid w:val="138B463A"/>
    <w:rsid w:val="138F5D91"/>
    <w:rsid w:val="139791BC"/>
    <w:rsid w:val="13A47C55"/>
    <w:rsid w:val="13A9C6DD"/>
    <w:rsid w:val="13B83BCB"/>
    <w:rsid w:val="13BC1C4E"/>
    <w:rsid w:val="13C30D9C"/>
    <w:rsid w:val="13E359CF"/>
    <w:rsid w:val="13E55DA1"/>
    <w:rsid w:val="13EB9CA8"/>
    <w:rsid w:val="13EC9CCD"/>
    <w:rsid w:val="13FA44CD"/>
    <w:rsid w:val="14004FE4"/>
    <w:rsid w:val="1403A447"/>
    <w:rsid w:val="1418CA9E"/>
    <w:rsid w:val="141D6DFF"/>
    <w:rsid w:val="142025AA"/>
    <w:rsid w:val="1422873C"/>
    <w:rsid w:val="1425EDEA"/>
    <w:rsid w:val="142704BC"/>
    <w:rsid w:val="1427E2B6"/>
    <w:rsid w:val="1428B1CB"/>
    <w:rsid w:val="1435DD29"/>
    <w:rsid w:val="143AABB8"/>
    <w:rsid w:val="143FEF22"/>
    <w:rsid w:val="14529D9E"/>
    <w:rsid w:val="145798C1"/>
    <w:rsid w:val="145F7366"/>
    <w:rsid w:val="1460D66A"/>
    <w:rsid w:val="14612E0D"/>
    <w:rsid w:val="14688F5D"/>
    <w:rsid w:val="147FA3E0"/>
    <w:rsid w:val="1482ED27"/>
    <w:rsid w:val="148BF3D5"/>
    <w:rsid w:val="14927C37"/>
    <w:rsid w:val="1495BC2D"/>
    <w:rsid w:val="14981D7E"/>
    <w:rsid w:val="14AA10A8"/>
    <w:rsid w:val="14C06ACF"/>
    <w:rsid w:val="14C27A99"/>
    <w:rsid w:val="14C896B0"/>
    <w:rsid w:val="14D06DF6"/>
    <w:rsid w:val="14D2E07D"/>
    <w:rsid w:val="14D5059B"/>
    <w:rsid w:val="14D87740"/>
    <w:rsid w:val="14D9E5D3"/>
    <w:rsid w:val="14E62801"/>
    <w:rsid w:val="14E9C76D"/>
    <w:rsid w:val="14EA358F"/>
    <w:rsid w:val="150BF603"/>
    <w:rsid w:val="1510D311"/>
    <w:rsid w:val="15126AAF"/>
    <w:rsid w:val="15191635"/>
    <w:rsid w:val="151D7D6E"/>
    <w:rsid w:val="1528C203"/>
    <w:rsid w:val="152E54E2"/>
    <w:rsid w:val="153CABD5"/>
    <w:rsid w:val="1550763A"/>
    <w:rsid w:val="15522D52"/>
    <w:rsid w:val="15582D18"/>
    <w:rsid w:val="15659A5F"/>
    <w:rsid w:val="156DBA8E"/>
    <w:rsid w:val="1570CC4D"/>
    <w:rsid w:val="1572F738"/>
    <w:rsid w:val="15793078"/>
    <w:rsid w:val="157DC251"/>
    <w:rsid w:val="157DDC10"/>
    <w:rsid w:val="157E6F28"/>
    <w:rsid w:val="158A895A"/>
    <w:rsid w:val="159069FC"/>
    <w:rsid w:val="15968602"/>
    <w:rsid w:val="1599355F"/>
    <w:rsid w:val="15A30911"/>
    <w:rsid w:val="15AFC4D2"/>
    <w:rsid w:val="15B46C7C"/>
    <w:rsid w:val="15BBA515"/>
    <w:rsid w:val="15BD276B"/>
    <w:rsid w:val="15C1A035"/>
    <w:rsid w:val="15CEB0BE"/>
    <w:rsid w:val="15D0B84F"/>
    <w:rsid w:val="15E0B99C"/>
    <w:rsid w:val="15E0EAF5"/>
    <w:rsid w:val="15E4A022"/>
    <w:rsid w:val="15E57897"/>
    <w:rsid w:val="15F55F61"/>
    <w:rsid w:val="15FCA6CB"/>
    <w:rsid w:val="16003DAA"/>
    <w:rsid w:val="160B3E0E"/>
    <w:rsid w:val="160C77A7"/>
    <w:rsid w:val="160E016F"/>
    <w:rsid w:val="160FF0ED"/>
    <w:rsid w:val="16144BAE"/>
    <w:rsid w:val="16219F5D"/>
    <w:rsid w:val="16254B63"/>
    <w:rsid w:val="1627D60F"/>
    <w:rsid w:val="1628711D"/>
    <w:rsid w:val="162FA14F"/>
    <w:rsid w:val="16378B03"/>
    <w:rsid w:val="163A5939"/>
    <w:rsid w:val="163C06B7"/>
    <w:rsid w:val="1650888F"/>
    <w:rsid w:val="16533049"/>
    <w:rsid w:val="1656B08C"/>
    <w:rsid w:val="165B92FC"/>
    <w:rsid w:val="165F00EF"/>
    <w:rsid w:val="16639B52"/>
    <w:rsid w:val="16709C98"/>
    <w:rsid w:val="16792F13"/>
    <w:rsid w:val="168000BB"/>
    <w:rsid w:val="168C6A6D"/>
    <w:rsid w:val="1690F4B6"/>
    <w:rsid w:val="169A39CD"/>
    <w:rsid w:val="16A43E76"/>
    <w:rsid w:val="16A82137"/>
    <w:rsid w:val="16AC6DC9"/>
    <w:rsid w:val="16BCAB4B"/>
    <w:rsid w:val="16BE59F4"/>
    <w:rsid w:val="16BEED32"/>
    <w:rsid w:val="16CF327E"/>
    <w:rsid w:val="16D70CCE"/>
    <w:rsid w:val="16DB669F"/>
    <w:rsid w:val="16E05B79"/>
    <w:rsid w:val="16E0C27E"/>
    <w:rsid w:val="16F3100F"/>
    <w:rsid w:val="16F817EA"/>
    <w:rsid w:val="16FA9772"/>
    <w:rsid w:val="16FABF56"/>
    <w:rsid w:val="16FEC445"/>
    <w:rsid w:val="17016527"/>
    <w:rsid w:val="17024BD3"/>
    <w:rsid w:val="170E57E5"/>
    <w:rsid w:val="1710A023"/>
    <w:rsid w:val="1711A6DA"/>
    <w:rsid w:val="1713F2B2"/>
    <w:rsid w:val="1717F020"/>
    <w:rsid w:val="171A816B"/>
    <w:rsid w:val="172498BF"/>
    <w:rsid w:val="172B2447"/>
    <w:rsid w:val="17409691"/>
    <w:rsid w:val="17480206"/>
    <w:rsid w:val="174903D8"/>
    <w:rsid w:val="174C90C7"/>
    <w:rsid w:val="174E531B"/>
    <w:rsid w:val="1769AD0A"/>
    <w:rsid w:val="176E6E6E"/>
    <w:rsid w:val="176FB49E"/>
    <w:rsid w:val="17785111"/>
    <w:rsid w:val="1782ACFD"/>
    <w:rsid w:val="1782E5AE"/>
    <w:rsid w:val="1784B578"/>
    <w:rsid w:val="17862A84"/>
    <w:rsid w:val="178F3983"/>
    <w:rsid w:val="17967B3B"/>
    <w:rsid w:val="17A7F941"/>
    <w:rsid w:val="17ACE534"/>
    <w:rsid w:val="17B00BF2"/>
    <w:rsid w:val="17B744A2"/>
    <w:rsid w:val="17B7ACF6"/>
    <w:rsid w:val="17C67CCD"/>
    <w:rsid w:val="17D38505"/>
    <w:rsid w:val="17EE4A12"/>
    <w:rsid w:val="17F50B78"/>
    <w:rsid w:val="17F70C2F"/>
    <w:rsid w:val="17FB6D87"/>
    <w:rsid w:val="17FC9ED2"/>
    <w:rsid w:val="17FEB9D0"/>
    <w:rsid w:val="180869FB"/>
    <w:rsid w:val="180AA87D"/>
    <w:rsid w:val="1815987B"/>
    <w:rsid w:val="1823B130"/>
    <w:rsid w:val="182493B0"/>
    <w:rsid w:val="1830B646"/>
    <w:rsid w:val="1832418A"/>
    <w:rsid w:val="183F3586"/>
    <w:rsid w:val="18474DC5"/>
    <w:rsid w:val="184FF6B2"/>
    <w:rsid w:val="1855B12B"/>
    <w:rsid w:val="185B1183"/>
    <w:rsid w:val="185FD4F3"/>
    <w:rsid w:val="18606364"/>
    <w:rsid w:val="18614A8F"/>
    <w:rsid w:val="186404E3"/>
    <w:rsid w:val="186FA2D6"/>
    <w:rsid w:val="1874BFB7"/>
    <w:rsid w:val="188C7DA7"/>
    <w:rsid w:val="189DC1F6"/>
    <w:rsid w:val="189FDF1F"/>
    <w:rsid w:val="18AD2C53"/>
    <w:rsid w:val="18AF54DA"/>
    <w:rsid w:val="18B275A8"/>
    <w:rsid w:val="18BA7C33"/>
    <w:rsid w:val="18BC426A"/>
    <w:rsid w:val="18C33B6B"/>
    <w:rsid w:val="18CE0280"/>
    <w:rsid w:val="18D8801A"/>
    <w:rsid w:val="18F7FC6B"/>
    <w:rsid w:val="18FD5C7A"/>
    <w:rsid w:val="18FE686E"/>
    <w:rsid w:val="18FEC7DD"/>
    <w:rsid w:val="1900E571"/>
    <w:rsid w:val="190E1CDB"/>
    <w:rsid w:val="1912B593"/>
    <w:rsid w:val="1918851C"/>
    <w:rsid w:val="19286EB0"/>
    <w:rsid w:val="192CDFDD"/>
    <w:rsid w:val="192D080B"/>
    <w:rsid w:val="192E8576"/>
    <w:rsid w:val="193A29E4"/>
    <w:rsid w:val="1941426E"/>
    <w:rsid w:val="19441869"/>
    <w:rsid w:val="194B313A"/>
    <w:rsid w:val="194BEC70"/>
    <w:rsid w:val="19554082"/>
    <w:rsid w:val="1958EFFE"/>
    <w:rsid w:val="195CFC25"/>
    <w:rsid w:val="19656629"/>
    <w:rsid w:val="197055D4"/>
    <w:rsid w:val="197D52B5"/>
    <w:rsid w:val="19817E3D"/>
    <w:rsid w:val="19867ED6"/>
    <w:rsid w:val="1986DB4F"/>
    <w:rsid w:val="198AD128"/>
    <w:rsid w:val="19B72466"/>
    <w:rsid w:val="19CF6627"/>
    <w:rsid w:val="19D4B1F5"/>
    <w:rsid w:val="19D8F539"/>
    <w:rsid w:val="19DCFE86"/>
    <w:rsid w:val="19EB3E0B"/>
    <w:rsid w:val="19F68DF4"/>
    <w:rsid w:val="19F6FE07"/>
    <w:rsid w:val="19F8B089"/>
    <w:rsid w:val="19FA122B"/>
    <w:rsid w:val="1A01F9BD"/>
    <w:rsid w:val="1A067192"/>
    <w:rsid w:val="1A06D340"/>
    <w:rsid w:val="1A0A5AEA"/>
    <w:rsid w:val="1A0D92BE"/>
    <w:rsid w:val="1A1EBA84"/>
    <w:rsid w:val="1A2299DA"/>
    <w:rsid w:val="1A2330B0"/>
    <w:rsid w:val="1A2445CC"/>
    <w:rsid w:val="1A2CA1AD"/>
    <w:rsid w:val="1A32AA78"/>
    <w:rsid w:val="1A47E6E3"/>
    <w:rsid w:val="1A4B6B2F"/>
    <w:rsid w:val="1A4EECB8"/>
    <w:rsid w:val="1A51433A"/>
    <w:rsid w:val="1A545EEE"/>
    <w:rsid w:val="1A624931"/>
    <w:rsid w:val="1A62BD66"/>
    <w:rsid w:val="1A6C5CC6"/>
    <w:rsid w:val="1A722793"/>
    <w:rsid w:val="1A753A35"/>
    <w:rsid w:val="1A7B0905"/>
    <w:rsid w:val="1A7F8D87"/>
    <w:rsid w:val="1A84DA9B"/>
    <w:rsid w:val="1A850BEC"/>
    <w:rsid w:val="1A855443"/>
    <w:rsid w:val="1A8A305A"/>
    <w:rsid w:val="1A8C35BA"/>
    <w:rsid w:val="1A8C4634"/>
    <w:rsid w:val="1A8F2D81"/>
    <w:rsid w:val="1AA1F0B4"/>
    <w:rsid w:val="1AA7BA92"/>
    <w:rsid w:val="1AA9ED3C"/>
    <w:rsid w:val="1AAB1201"/>
    <w:rsid w:val="1AABCC3E"/>
    <w:rsid w:val="1AB104DB"/>
    <w:rsid w:val="1AB2C8F0"/>
    <w:rsid w:val="1ABA7CB4"/>
    <w:rsid w:val="1ABBCA23"/>
    <w:rsid w:val="1ABE7496"/>
    <w:rsid w:val="1AC7D791"/>
    <w:rsid w:val="1AC8344F"/>
    <w:rsid w:val="1AE295AC"/>
    <w:rsid w:val="1AE413B8"/>
    <w:rsid w:val="1AE499C0"/>
    <w:rsid w:val="1AE87640"/>
    <w:rsid w:val="1AF17159"/>
    <w:rsid w:val="1AFC9C8F"/>
    <w:rsid w:val="1B087A0A"/>
    <w:rsid w:val="1B08BC9A"/>
    <w:rsid w:val="1B1631ED"/>
    <w:rsid w:val="1B1A6676"/>
    <w:rsid w:val="1B1E8A86"/>
    <w:rsid w:val="1B25EF62"/>
    <w:rsid w:val="1B3736D9"/>
    <w:rsid w:val="1B4360D8"/>
    <w:rsid w:val="1B43DA78"/>
    <w:rsid w:val="1B46E78C"/>
    <w:rsid w:val="1B4AFDB5"/>
    <w:rsid w:val="1B51EC69"/>
    <w:rsid w:val="1B5FF4B1"/>
    <w:rsid w:val="1B6CB65B"/>
    <w:rsid w:val="1B71BD63"/>
    <w:rsid w:val="1B75898C"/>
    <w:rsid w:val="1B7642B3"/>
    <w:rsid w:val="1B7B8335"/>
    <w:rsid w:val="1B7EEE87"/>
    <w:rsid w:val="1B845E63"/>
    <w:rsid w:val="1B868B22"/>
    <w:rsid w:val="1B8B1607"/>
    <w:rsid w:val="1B8E469D"/>
    <w:rsid w:val="1B9494B4"/>
    <w:rsid w:val="1B9576DC"/>
    <w:rsid w:val="1B9ADC39"/>
    <w:rsid w:val="1B9F412D"/>
    <w:rsid w:val="1BAD2260"/>
    <w:rsid w:val="1BB2FB0F"/>
    <w:rsid w:val="1BB52CF2"/>
    <w:rsid w:val="1BCC4C7F"/>
    <w:rsid w:val="1BD4D64A"/>
    <w:rsid w:val="1BE0A281"/>
    <w:rsid w:val="1BE0ADA2"/>
    <w:rsid w:val="1BF1361D"/>
    <w:rsid w:val="1C008D05"/>
    <w:rsid w:val="1C00ED50"/>
    <w:rsid w:val="1C025A02"/>
    <w:rsid w:val="1C0AE4B9"/>
    <w:rsid w:val="1C156B89"/>
    <w:rsid w:val="1C185BAD"/>
    <w:rsid w:val="1C1EC7AF"/>
    <w:rsid w:val="1C27F906"/>
    <w:rsid w:val="1C2810A3"/>
    <w:rsid w:val="1C2A6873"/>
    <w:rsid w:val="1C2D00BA"/>
    <w:rsid w:val="1C2D1826"/>
    <w:rsid w:val="1C2E10C3"/>
    <w:rsid w:val="1C32A84E"/>
    <w:rsid w:val="1C334C4F"/>
    <w:rsid w:val="1C34FD3C"/>
    <w:rsid w:val="1C462B20"/>
    <w:rsid w:val="1C49DEA5"/>
    <w:rsid w:val="1C57CE8E"/>
    <w:rsid w:val="1C64A0E5"/>
    <w:rsid w:val="1C65791C"/>
    <w:rsid w:val="1C6741C4"/>
    <w:rsid w:val="1C69B990"/>
    <w:rsid w:val="1C6F0B61"/>
    <w:rsid w:val="1C7866BB"/>
    <w:rsid w:val="1C79821E"/>
    <w:rsid w:val="1C7AC90C"/>
    <w:rsid w:val="1C7C319F"/>
    <w:rsid w:val="1C8457EC"/>
    <w:rsid w:val="1C8BD9D7"/>
    <w:rsid w:val="1C8D41BA"/>
    <w:rsid w:val="1C8D6498"/>
    <w:rsid w:val="1C97B8B6"/>
    <w:rsid w:val="1CA395C5"/>
    <w:rsid w:val="1CA59504"/>
    <w:rsid w:val="1CACDB62"/>
    <w:rsid w:val="1CB3B951"/>
    <w:rsid w:val="1CB4D985"/>
    <w:rsid w:val="1CBA6BF5"/>
    <w:rsid w:val="1CBD2A53"/>
    <w:rsid w:val="1CCDDE6B"/>
    <w:rsid w:val="1CCF449B"/>
    <w:rsid w:val="1CDC2BD1"/>
    <w:rsid w:val="1CDE3B89"/>
    <w:rsid w:val="1CE44739"/>
    <w:rsid w:val="1CE974FF"/>
    <w:rsid w:val="1CED0A99"/>
    <w:rsid w:val="1CF3FD54"/>
    <w:rsid w:val="1CF768E2"/>
    <w:rsid w:val="1D03ED32"/>
    <w:rsid w:val="1D13173F"/>
    <w:rsid w:val="1D18D78B"/>
    <w:rsid w:val="1D398090"/>
    <w:rsid w:val="1D50FD53"/>
    <w:rsid w:val="1D562A25"/>
    <w:rsid w:val="1D6686EB"/>
    <w:rsid w:val="1D66B94A"/>
    <w:rsid w:val="1D707949"/>
    <w:rsid w:val="1D713EAA"/>
    <w:rsid w:val="1D75AACB"/>
    <w:rsid w:val="1D7ADEF3"/>
    <w:rsid w:val="1D999653"/>
    <w:rsid w:val="1DA5138B"/>
    <w:rsid w:val="1DA8C004"/>
    <w:rsid w:val="1DAF8255"/>
    <w:rsid w:val="1DAFE1FD"/>
    <w:rsid w:val="1DB05A4B"/>
    <w:rsid w:val="1DB8B492"/>
    <w:rsid w:val="1DCAB106"/>
    <w:rsid w:val="1DCE1F59"/>
    <w:rsid w:val="1DD66A80"/>
    <w:rsid w:val="1DD8B619"/>
    <w:rsid w:val="1DDA1429"/>
    <w:rsid w:val="1DDEE775"/>
    <w:rsid w:val="1DE05787"/>
    <w:rsid w:val="1DE66253"/>
    <w:rsid w:val="1DE9D07B"/>
    <w:rsid w:val="1DEF5A71"/>
    <w:rsid w:val="1DF5E45F"/>
    <w:rsid w:val="1DF85BCC"/>
    <w:rsid w:val="1DF92F88"/>
    <w:rsid w:val="1E090378"/>
    <w:rsid w:val="1E19C246"/>
    <w:rsid w:val="1E2300CC"/>
    <w:rsid w:val="1E277D36"/>
    <w:rsid w:val="1E2DD439"/>
    <w:rsid w:val="1E2E1676"/>
    <w:rsid w:val="1E34A16F"/>
    <w:rsid w:val="1E367C71"/>
    <w:rsid w:val="1E38E57F"/>
    <w:rsid w:val="1E3A719C"/>
    <w:rsid w:val="1E3CBF1C"/>
    <w:rsid w:val="1E4E7209"/>
    <w:rsid w:val="1E5C289D"/>
    <w:rsid w:val="1E5FFA47"/>
    <w:rsid w:val="1E60985A"/>
    <w:rsid w:val="1E609A66"/>
    <w:rsid w:val="1E646ECE"/>
    <w:rsid w:val="1E64BD17"/>
    <w:rsid w:val="1E6648B7"/>
    <w:rsid w:val="1E664DB3"/>
    <w:rsid w:val="1E701512"/>
    <w:rsid w:val="1E715C5C"/>
    <w:rsid w:val="1E71D311"/>
    <w:rsid w:val="1E72C7BA"/>
    <w:rsid w:val="1E77503C"/>
    <w:rsid w:val="1E7CE26F"/>
    <w:rsid w:val="1E80B3C6"/>
    <w:rsid w:val="1E81A035"/>
    <w:rsid w:val="1E8FC885"/>
    <w:rsid w:val="1EA38A79"/>
    <w:rsid w:val="1EA9643C"/>
    <w:rsid w:val="1EAC528B"/>
    <w:rsid w:val="1EB323F7"/>
    <w:rsid w:val="1EB68F49"/>
    <w:rsid w:val="1EB75A05"/>
    <w:rsid w:val="1EB86301"/>
    <w:rsid w:val="1EC16DDB"/>
    <w:rsid w:val="1EDA4463"/>
    <w:rsid w:val="1EDC068B"/>
    <w:rsid w:val="1EDC2EE9"/>
    <w:rsid w:val="1EDEC3A5"/>
    <w:rsid w:val="1EDEC896"/>
    <w:rsid w:val="1EED6BA5"/>
    <w:rsid w:val="1EF4B933"/>
    <w:rsid w:val="1EF5687C"/>
    <w:rsid w:val="1F01285F"/>
    <w:rsid w:val="1F0AD2F2"/>
    <w:rsid w:val="1F11DBAE"/>
    <w:rsid w:val="1F184343"/>
    <w:rsid w:val="1F2410A2"/>
    <w:rsid w:val="1F266C00"/>
    <w:rsid w:val="1F2E755B"/>
    <w:rsid w:val="1F376FAC"/>
    <w:rsid w:val="1F43EE1F"/>
    <w:rsid w:val="1F4429DB"/>
    <w:rsid w:val="1F47FE0A"/>
    <w:rsid w:val="1F4B2339"/>
    <w:rsid w:val="1F6B12DD"/>
    <w:rsid w:val="1F70208A"/>
    <w:rsid w:val="1F702967"/>
    <w:rsid w:val="1F7110AB"/>
    <w:rsid w:val="1F7C89EE"/>
    <w:rsid w:val="1F7FC6D7"/>
    <w:rsid w:val="1F804CEE"/>
    <w:rsid w:val="1F832358"/>
    <w:rsid w:val="1F861351"/>
    <w:rsid w:val="1FA0C048"/>
    <w:rsid w:val="1FAB1CF8"/>
    <w:rsid w:val="1FB175A6"/>
    <w:rsid w:val="1FB3E3B8"/>
    <w:rsid w:val="1FBB3211"/>
    <w:rsid w:val="1FC314FA"/>
    <w:rsid w:val="1FC4E09C"/>
    <w:rsid w:val="1FD07821"/>
    <w:rsid w:val="1FD27D3C"/>
    <w:rsid w:val="1FD49F8B"/>
    <w:rsid w:val="1FDC198C"/>
    <w:rsid w:val="1FDC8C63"/>
    <w:rsid w:val="1FEBF6CF"/>
    <w:rsid w:val="1FEC6BD9"/>
    <w:rsid w:val="1FEE1A30"/>
    <w:rsid w:val="20036752"/>
    <w:rsid w:val="200594F2"/>
    <w:rsid w:val="2021A9D6"/>
    <w:rsid w:val="20292C61"/>
    <w:rsid w:val="202CB3C0"/>
    <w:rsid w:val="202EE14A"/>
    <w:rsid w:val="2037D65D"/>
    <w:rsid w:val="203CE5AC"/>
    <w:rsid w:val="20442DE1"/>
    <w:rsid w:val="20499E9C"/>
    <w:rsid w:val="204BA523"/>
    <w:rsid w:val="20524CEC"/>
    <w:rsid w:val="2056E89C"/>
    <w:rsid w:val="20571D16"/>
    <w:rsid w:val="2060038E"/>
    <w:rsid w:val="20708323"/>
    <w:rsid w:val="2076A07C"/>
    <w:rsid w:val="20781E5A"/>
    <w:rsid w:val="2082C0B5"/>
    <w:rsid w:val="2084C9A4"/>
    <w:rsid w:val="208F3320"/>
    <w:rsid w:val="2090335C"/>
    <w:rsid w:val="20908994"/>
    <w:rsid w:val="209363F9"/>
    <w:rsid w:val="20A2E1EE"/>
    <w:rsid w:val="20A43037"/>
    <w:rsid w:val="20A8476D"/>
    <w:rsid w:val="20AAB84C"/>
    <w:rsid w:val="20AC2948"/>
    <w:rsid w:val="20AD7EF0"/>
    <w:rsid w:val="20B5B73B"/>
    <w:rsid w:val="20BD8671"/>
    <w:rsid w:val="20BDA314"/>
    <w:rsid w:val="20C7D855"/>
    <w:rsid w:val="20CA735F"/>
    <w:rsid w:val="20D4F6A7"/>
    <w:rsid w:val="20D62481"/>
    <w:rsid w:val="20D7C7B2"/>
    <w:rsid w:val="20DB0496"/>
    <w:rsid w:val="20E25E97"/>
    <w:rsid w:val="20E35689"/>
    <w:rsid w:val="20E5867D"/>
    <w:rsid w:val="20E85989"/>
    <w:rsid w:val="20EA5064"/>
    <w:rsid w:val="20F9A628"/>
    <w:rsid w:val="2100CD03"/>
    <w:rsid w:val="210B161A"/>
    <w:rsid w:val="210D225A"/>
    <w:rsid w:val="210E249D"/>
    <w:rsid w:val="211B0DC2"/>
    <w:rsid w:val="2123C3FA"/>
    <w:rsid w:val="21247348"/>
    <w:rsid w:val="21265C2F"/>
    <w:rsid w:val="213256BD"/>
    <w:rsid w:val="213430A8"/>
    <w:rsid w:val="21348F22"/>
    <w:rsid w:val="2134DF06"/>
    <w:rsid w:val="21386E8B"/>
    <w:rsid w:val="2138AD34"/>
    <w:rsid w:val="213AB2E7"/>
    <w:rsid w:val="214082A1"/>
    <w:rsid w:val="214376CA"/>
    <w:rsid w:val="21445616"/>
    <w:rsid w:val="2147CC5F"/>
    <w:rsid w:val="214D515C"/>
    <w:rsid w:val="215441D9"/>
    <w:rsid w:val="215F11D8"/>
    <w:rsid w:val="21619D1F"/>
    <w:rsid w:val="216B0BD0"/>
    <w:rsid w:val="217A5B62"/>
    <w:rsid w:val="2195C8A1"/>
    <w:rsid w:val="2198D8E5"/>
    <w:rsid w:val="21A24FCD"/>
    <w:rsid w:val="21A286D7"/>
    <w:rsid w:val="21A66B63"/>
    <w:rsid w:val="21A8B207"/>
    <w:rsid w:val="21B36791"/>
    <w:rsid w:val="21B55EF5"/>
    <w:rsid w:val="21C00C76"/>
    <w:rsid w:val="21CBA088"/>
    <w:rsid w:val="21CEE89E"/>
    <w:rsid w:val="21DDC939"/>
    <w:rsid w:val="21DECF99"/>
    <w:rsid w:val="21EAC4B9"/>
    <w:rsid w:val="21EE300B"/>
    <w:rsid w:val="21F3F627"/>
    <w:rsid w:val="21FB9FE5"/>
    <w:rsid w:val="21FCAFBE"/>
    <w:rsid w:val="2203C26E"/>
    <w:rsid w:val="22052658"/>
    <w:rsid w:val="22093BA3"/>
    <w:rsid w:val="221DF721"/>
    <w:rsid w:val="22264710"/>
    <w:rsid w:val="2228416F"/>
    <w:rsid w:val="222D523A"/>
    <w:rsid w:val="223BD2B0"/>
    <w:rsid w:val="223C3D87"/>
    <w:rsid w:val="225A37E1"/>
    <w:rsid w:val="2264783F"/>
    <w:rsid w:val="2268A181"/>
    <w:rsid w:val="22718776"/>
    <w:rsid w:val="227293A5"/>
    <w:rsid w:val="22792DA7"/>
    <w:rsid w:val="227F01FE"/>
    <w:rsid w:val="2289BDDC"/>
    <w:rsid w:val="228AB161"/>
    <w:rsid w:val="228B070A"/>
    <w:rsid w:val="2293A39E"/>
    <w:rsid w:val="22948476"/>
    <w:rsid w:val="22B13650"/>
    <w:rsid w:val="22B830EE"/>
    <w:rsid w:val="22B98E32"/>
    <w:rsid w:val="22C339C5"/>
    <w:rsid w:val="22CE551D"/>
    <w:rsid w:val="22D3BD86"/>
    <w:rsid w:val="22DB5C2C"/>
    <w:rsid w:val="22DEF4E6"/>
    <w:rsid w:val="22E18202"/>
    <w:rsid w:val="22ECC96A"/>
    <w:rsid w:val="22F306DD"/>
    <w:rsid w:val="22F8CFA2"/>
    <w:rsid w:val="230270E1"/>
    <w:rsid w:val="23153622"/>
    <w:rsid w:val="2318A9B7"/>
    <w:rsid w:val="232F66F2"/>
    <w:rsid w:val="233123B8"/>
    <w:rsid w:val="233BA9DE"/>
    <w:rsid w:val="233E8D21"/>
    <w:rsid w:val="23504F69"/>
    <w:rsid w:val="235115DD"/>
    <w:rsid w:val="2358EA0B"/>
    <w:rsid w:val="235EBBF2"/>
    <w:rsid w:val="236C2D99"/>
    <w:rsid w:val="23794D24"/>
    <w:rsid w:val="237FA43E"/>
    <w:rsid w:val="23888A12"/>
    <w:rsid w:val="238A006C"/>
    <w:rsid w:val="238AFC12"/>
    <w:rsid w:val="238DEBF1"/>
    <w:rsid w:val="23A2C297"/>
    <w:rsid w:val="23AAA116"/>
    <w:rsid w:val="23ABD9FD"/>
    <w:rsid w:val="23AC13D3"/>
    <w:rsid w:val="23AD3463"/>
    <w:rsid w:val="23BE317D"/>
    <w:rsid w:val="23C12F42"/>
    <w:rsid w:val="23CA6274"/>
    <w:rsid w:val="23D1A122"/>
    <w:rsid w:val="23DDCD83"/>
    <w:rsid w:val="23EA0177"/>
    <w:rsid w:val="23F33CEC"/>
    <w:rsid w:val="23F399F0"/>
    <w:rsid w:val="2401704C"/>
    <w:rsid w:val="240F5C31"/>
    <w:rsid w:val="241B6F2D"/>
    <w:rsid w:val="241FFA4B"/>
    <w:rsid w:val="2421F126"/>
    <w:rsid w:val="24230183"/>
    <w:rsid w:val="2433A46E"/>
    <w:rsid w:val="243DDD6D"/>
    <w:rsid w:val="2460134D"/>
    <w:rsid w:val="2462C35D"/>
    <w:rsid w:val="246565BE"/>
    <w:rsid w:val="24711CDA"/>
    <w:rsid w:val="24723FDF"/>
    <w:rsid w:val="2473F52E"/>
    <w:rsid w:val="24855055"/>
    <w:rsid w:val="2499658D"/>
    <w:rsid w:val="249FD86E"/>
    <w:rsid w:val="24A530B5"/>
    <w:rsid w:val="24A6AA09"/>
    <w:rsid w:val="24AE7FBA"/>
    <w:rsid w:val="24B26753"/>
    <w:rsid w:val="24BD96A1"/>
    <w:rsid w:val="24C65E8B"/>
    <w:rsid w:val="24D205C0"/>
    <w:rsid w:val="24D6D09A"/>
    <w:rsid w:val="24D98170"/>
    <w:rsid w:val="24DC4C7E"/>
    <w:rsid w:val="24DE7216"/>
    <w:rsid w:val="24E0C8CC"/>
    <w:rsid w:val="24E11865"/>
    <w:rsid w:val="24F184E0"/>
    <w:rsid w:val="24F21FC2"/>
    <w:rsid w:val="24F9057D"/>
    <w:rsid w:val="24FAE40C"/>
    <w:rsid w:val="24FE9CE5"/>
    <w:rsid w:val="2506EFDB"/>
    <w:rsid w:val="252E2C8D"/>
    <w:rsid w:val="253D3650"/>
    <w:rsid w:val="2544F291"/>
    <w:rsid w:val="254CE605"/>
    <w:rsid w:val="25548380"/>
    <w:rsid w:val="25625949"/>
    <w:rsid w:val="25654A54"/>
    <w:rsid w:val="256ABD27"/>
    <w:rsid w:val="256E5406"/>
    <w:rsid w:val="2571D3D1"/>
    <w:rsid w:val="257415B7"/>
    <w:rsid w:val="2581CB2C"/>
    <w:rsid w:val="258527E2"/>
    <w:rsid w:val="259CA75D"/>
    <w:rsid w:val="25B3DE4E"/>
    <w:rsid w:val="25B73F8E"/>
    <w:rsid w:val="25C496A7"/>
    <w:rsid w:val="25CA72E9"/>
    <w:rsid w:val="25CDDC1B"/>
    <w:rsid w:val="25D21203"/>
    <w:rsid w:val="25D5C2EB"/>
    <w:rsid w:val="25DD42D8"/>
    <w:rsid w:val="25E86E51"/>
    <w:rsid w:val="25EE4A58"/>
    <w:rsid w:val="25EFEA2F"/>
    <w:rsid w:val="25F896DE"/>
    <w:rsid w:val="25FC17F2"/>
    <w:rsid w:val="26020048"/>
    <w:rsid w:val="260419C2"/>
    <w:rsid w:val="26048F95"/>
    <w:rsid w:val="2607C4B1"/>
    <w:rsid w:val="2610AAF2"/>
    <w:rsid w:val="2619626E"/>
    <w:rsid w:val="2627B2FC"/>
    <w:rsid w:val="2629F559"/>
    <w:rsid w:val="2638B42B"/>
    <w:rsid w:val="263F709E"/>
    <w:rsid w:val="264357DC"/>
    <w:rsid w:val="264F036E"/>
    <w:rsid w:val="2656C154"/>
    <w:rsid w:val="265770D4"/>
    <w:rsid w:val="265B9854"/>
    <w:rsid w:val="266649F1"/>
    <w:rsid w:val="266A902C"/>
    <w:rsid w:val="26732D31"/>
    <w:rsid w:val="267A6462"/>
    <w:rsid w:val="267C42B4"/>
    <w:rsid w:val="267C6E41"/>
    <w:rsid w:val="267DAF96"/>
    <w:rsid w:val="268819F1"/>
    <w:rsid w:val="26A33CF8"/>
    <w:rsid w:val="26ACEFCE"/>
    <w:rsid w:val="26B18EF6"/>
    <w:rsid w:val="26C26BEA"/>
    <w:rsid w:val="26CB29B5"/>
    <w:rsid w:val="26CC3EED"/>
    <w:rsid w:val="26CE49AC"/>
    <w:rsid w:val="26CF54FE"/>
    <w:rsid w:val="26DD323E"/>
    <w:rsid w:val="26E4D525"/>
    <w:rsid w:val="26E813E6"/>
    <w:rsid w:val="26E851A9"/>
    <w:rsid w:val="26F22B3D"/>
    <w:rsid w:val="26FDCE05"/>
    <w:rsid w:val="26FE5657"/>
    <w:rsid w:val="2704F9F1"/>
    <w:rsid w:val="270C9387"/>
    <w:rsid w:val="2714F766"/>
    <w:rsid w:val="2715C876"/>
    <w:rsid w:val="271D9DA6"/>
    <w:rsid w:val="2723E3CA"/>
    <w:rsid w:val="27261F7F"/>
    <w:rsid w:val="2729F4C9"/>
    <w:rsid w:val="2731FBC5"/>
    <w:rsid w:val="27349329"/>
    <w:rsid w:val="273877BE"/>
    <w:rsid w:val="2739110E"/>
    <w:rsid w:val="27413CD5"/>
    <w:rsid w:val="2742420D"/>
    <w:rsid w:val="2749ECED"/>
    <w:rsid w:val="274BB86F"/>
    <w:rsid w:val="2767BDF0"/>
    <w:rsid w:val="27693D2E"/>
    <w:rsid w:val="276AECB6"/>
    <w:rsid w:val="27733E1A"/>
    <w:rsid w:val="279D3BF2"/>
    <w:rsid w:val="279EF69F"/>
    <w:rsid w:val="27AD4AD3"/>
    <w:rsid w:val="27B459BD"/>
    <w:rsid w:val="27BEB6E6"/>
    <w:rsid w:val="27C204CC"/>
    <w:rsid w:val="27C27ACB"/>
    <w:rsid w:val="27C86746"/>
    <w:rsid w:val="27CAFD96"/>
    <w:rsid w:val="27D27D7A"/>
    <w:rsid w:val="27D555F2"/>
    <w:rsid w:val="27DC442A"/>
    <w:rsid w:val="27DE1781"/>
    <w:rsid w:val="27ECDF52"/>
    <w:rsid w:val="27ED7684"/>
    <w:rsid w:val="27FF0575"/>
    <w:rsid w:val="2802D2BC"/>
    <w:rsid w:val="28055504"/>
    <w:rsid w:val="280F2DBF"/>
    <w:rsid w:val="28118742"/>
    <w:rsid w:val="28140361"/>
    <w:rsid w:val="2816368A"/>
    <w:rsid w:val="281B13CE"/>
    <w:rsid w:val="281B2A6C"/>
    <w:rsid w:val="281B8024"/>
    <w:rsid w:val="2826B685"/>
    <w:rsid w:val="28312C30"/>
    <w:rsid w:val="28401CB8"/>
    <w:rsid w:val="2840A7E9"/>
    <w:rsid w:val="284808C6"/>
    <w:rsid w:val="28484AD7"/>
    <w:rsid w:val="284D0174"/>
    <w:rsid w:val="284D5F57"/>
    <w:rsid w:val="284EAF30"/>
    <w:rsid w:val="28586F71"/>
    <w:rsid w:val="2862B837"/>
    <w:rsid w:val="2863D66F"/>
    <w:rsid w:val="286A2786"/>
    <w:rsid w:val="286AB7B7"/>
    <w:rsid w:val="28749657"/>
    <w:rsid w:val="28817121"/>
    <w:rsid w:val="28858F3C"/>
    <w:rsid w:val="28AFCCDE"/>
    <w:rsid w:val="28B1E3B4"/>
    <w:rsid w:val="28B34D39"/>
    <w:rsid w:val="28C4E708"/>
    <w:rsid w:val="28C6E08F"/>
    <w:rsid w:val="28D35A88"/>
    <w:rsid w:val="28D4481F"/>
    <w:rsid w:val="28D59356"/>
    <w:rsid w:val="28DFC53B"/>
    <w:rsid w:val="28EB6911"/>
    <w:rsid w:val="28ED5CCD"/>
    <w:rsid w:val="28EEE050"/>
    <w:rsid w:val="28F61E88"/>
    <w:rsid w:val="28F8F7C0"/>
    <w:rsid w:val="28FB8669"/>
    <w:rsid w:val="28FD81CE"/>
    <w:rsid w:val="290BEF58"/>
    <w:rsid w:val="290E373F"/>
    <w:rsid w:val="291312BA"/>
    <w:rsid w:val="291D8146"/>
    <w:rsid w:val="291FDF23"/>
    <w:rsid w:val="2925C271"/>
    <w:rsid w:val="292F844D"/>
    <w:rsid w:val="29316191"/>
    <w:rsid w:val="293223B1"/>
    <w:rsid w:val="293EBF22"/>
    <w:rsid w:val="293EE48C"/>
    <w:rsid w:val="2946FC95"/>
    <w:rsid w:val="295B82EE"/>
    <w:rsid w:val="295E2D9F"/>
    <w:rsid w:val="295FDF20"/>
    <w:rsid w:val="2961DFF3"/>
    <w:rsid w:val="296500E7"/>
    <w:rsid w:val="2968A1E8"/>
    <w:rsid w:val="297654E5"/>
    <w:rsid w:val="2988AFB3"/>
    <w:rsid w:val="298F66BC"/>
    <w:rsid w:val="29918143"/>
    <w:rsid w:val="2993FE96"/>
    <w:rsid w:val="299D2912"/>
    <w:rsid w:val="299D431E"/>
    <w:rsid w:val="29B0FF5C"/>
    <w:rsid w:val="29B8ABA6"/>
    <w:rsid w:val="29B9028E"/>
    <w:rsid w:val="29BD3E4B"/>
    <w:rsid w:val="29BFCCF2"/>
    <w:rsid w:val="29E77972"/>
    <w:rsid w:val="29E9E236"/>
    <w:rsid w:val="29EEF0CA"/>
    <w:rsid w:val="29F2570C"/>
    <w:rsid w:val="29F53804"/>
    <w:rsid w:val="29F5D69E"/>
    <w:rsid w:val="29F65951"/>
    <w:rsid w:val="29FC34FB"/>
    <w:rsid w:val="2A0C20C7"/>
    <w:rsid w:val="2A1E054A"/>
    <w:rsid w:val="2A2864D0"/>
    <w:rsid w:val="2A2E3DC5"/>
    <w:rsid w:val="2A356EC7"/>
    <w:rsid w:val="2A4A721B"/>
    <w:rsid w:val="2A4DE5A7"/>
    <w:rsid w:val="2A4F1D9A"/>
    <w:rsid w:val="2A56654A"/>
    <w:rsid w:val="2A5CF3F6"/>
    <w:rsid w:val="2A5D9F8B"/>
    <w:rsid w:val="2A5F6462"/>
    <w:rsid w:val="2A6C8C33"/>
    <w:rsid w:val="2A7AE624"/>
    <w:rsid w:val="2A82C484"/>
    <w:rsid w:val="2A859382"/>
    <w:rsid w:val="2AA1F051"/>
    <w:rsid w:val="2AB7C30A"/>
    <w:rsid w:val="2ABAD759"/>
    <w:rsid w:val="2AC62874"/>
    <w:rsid w:val="2ACD1A83"/>
    <w:rsid w:val="2AD77786"/>
    <w:rsid w:val="2ADD28EB"/>
    <w:rsid w:val="2AE1D1AD"/>
    <w:rsid w:val="2AED04E3"/>
    <w:rsid w:val="2AF1E479"/>
    <w:rsid w:val="2AF82743"/>
    <w:rsid w:val="2AFF355E"/>
    <w:rsid w:val="2B0014AD"/>
    <w:rsid w:val="2B04ED0E"/>
    <w:rsid w:val="2B0F8F12"/>
    <w:rsid w:val="2B136E96"/>
    <w:rsid w:val="2B20DAA8"/>
    <w:rsid w:val="2B20FD90"/>
    <w:rsid w:val="2B275538"/>
    <w:rsid w:val="2B3A16F0"/>
    <w:rsid w:val="2B3D75C6"/>
    <w:rsid w:val="2B46A733"/>
    <w:rsid w:val="2B4D487E"/>
    <w:rsid w:val="2B5CA364"/>
    <w:rsid w:val="2B6B8CB0"/>
    <w:rsid w:val="2B6EA9F6"/>
    <w:rsid w:val="2B7A7BB8"/>
    <w:rsid w:val="2B7BEA69"/>
    <w:rsid w:val="2B83E84E"/>
    <w:rsid w:val="2B8D1781"/>
    <w:rsid w:val="2BAB424E"/>
    <w:rsid w:val="2BAB5F5E"/>
    <w:rsid w:val="2BABC696"/>
    <w:rsid w:val="2BAE00E8"/>
    <w:rsid w:val="2BB2285F"/>
    <w:rsid w:val="2BBCAAA4"/>
    <w:rsid w:val="2BC487AA"/>
    <w:rsid w:val="2BC6B362"/>
    <w:rsid w:val="2BCF3284"/>
    <w:rsid w:val="2BD112B2"/>
    <w:rsid w:val="2BD9C427"/>
    <w:rsid w:val="2BE0B826"/>
    <w:rsid w:val="2BEF420A"/>
    <w:rsid w:val="2BFAF8EC"/>
    <w:rsid w:val="2C0611F3"/>
    <w:rsid w:val="2C09DC76"/>
    <w:rsid w:val="2C0F74B5"/>
    <w:rsid w:val="2C37C949"/>
    <w:rsid w:val="2C3CEBAB"/>
    <w:rsid w:val="2C4B3D3F"/>
    <w:rsid w:val="2C4D2008"/>
    <w:rsid w:val="2C587E7A"/>
    <w:rsid w:val="2C60323D"/>
    <w:rsid w:val="2C61D4EB"/>
    <w:rsid w:val="2C62DB32"/>
    <w:rsid w:val="2C6BF5E7"/>
    <w:rsid w:val="2C84983A"/>
    <w:rsid w:val="2C8B33F1"/>
    <w:rsid w:val="2C93605A"/>
    <w:rsid w:val="2C93F47A"/>
    <w:rsid w:val="2C95F5FD"/>
    <w:rsid w:val="2C9A5CD8"/>
    <w:rsid w:val="2C9B05BF"/>
    <w:rsid w:val="2CA3D9AC"/>
    <w:rsid w:val="2CB63B7C"/>
    <w:rsid w:val="2CB6639C"/>
    <w:rsid w:val="2CBF55E5"/>
    <w:rsid w:val="2CC4E15B"/>
    <w:rsid w:val="2CCDB231"/>
    <w:rsid w:val="2CE0A11C"/>
    <w:rsid w:val="2CE4ACD8"/>
    <w:rsid w:val="2D1F9F05"/>
    <w:rsid w:val="2D2287F6"/>
    <w:rsid w:val="2D26FBB8"/>
    <w:rsid w:val="2D27E616"/>
    <w:rsid w:val="2D29F7CE"/>
    <w:rsid w:val="2D2AA8BE"/>
    <w:rsid w:val="2D329EB2"/>
    <w:rsid w:val="2D38E990"/>
    <w:rsid w:val="2D3D32F0"/>
    <w:rsid w:val="2D3DB8AF"/>
    <w:rsid w:val="2D402E27"/>
    <w:rsid w:val="2D49B345"/>
    <w:rsid w:val="2D4B62E6"/>
    <w:rsid w:val="2D5D6122"/>
    <w:rsid w:val="2D6A962B"/>
    <w:rsid w:val="2D7393C2"/>
    <w:rsid w:val="2D77DD4C"/>
    <w:rsid w:val="2D81B8D5"/>
    <w:rsid w:val="2D833DBF"/>
    <w:rsid w:val="2D95BEE3"/>
    <w:rsid w:val="2D9812CB"/>
    <w:rsid w:val="2DA98EE5"/>
    <w:rsid w:val="2DABB6CD"/>
    <w:rsid w:val="2DBFF81D"/>
    <w:rsid w:val="2DC315D4"/>
    <w:rsid w:val="2DCBDE1E"/>
    <w:rsid w:val="2DCDC34D"/>
    <w:rsid w:val="2DCFCF50"/>
    <w:rsid w:val="2DDD19E4"/>
    <w:rsid w:val="2DDE39BF"/>
    <w:rsid w:val="2DEDEE7B"/>
    <w:rsid w:val="2DEF91E3"/>
    <w:rsid w:val="2DF2DFCC"/>
    <w:rsid w:val="2DF5062E"/>
    <w:rsid w:val="2DF6C384"/>
    <w:rsid w:val="2E02B65F"/>
    <w:rsid w:val="2E0C6FF7"/>
    <w:rsid w:val="2E102D70"/>
    <w:rsid w:val="2E1C8C57"/>
    <w:rsid w:val="2E1CB320"/>
    <w:rsid w:val="2E334BC9"/>
    <w:rsid w:val="2E48B54D"/>
    <w:rsid w:val="2E4E6F06"/>
    <w:rsid w:val="2E5C0774"/>
    <w:rsid w:val="2E5CB36A"/>
    <w:rsid w:val="2E5F5A95"/>
    <w:rsid w:val="2E6768A6"/>
    <w:rsid w:val="2E733155"/>
    <w:rsid w:val="2E793374"/>
    <w:rsid w:val="2E7AF5A6"/>
    <w:rsid w:val="2E8F3EE6"/>
    <w:rsid w:val="2E9AC3D0"/>
    <w:rsid w:val="2EA174F8"/>
    <w:rsid w:val="2EAABC7A"/>
    <w:rsid w:val="2EB38B2B"/>
    <w:rsid w:val="2EBCA0DB"/>
    <w:rsid w:val="2EBD0823"/>
    <w:rsid w:val="2EC06A56"/>
    <w:rsid w:val="2EC21E06"/>
    <w:rsid w:val="2ECE6F13"/>
    <w:rsid w:val="2ED2F737"/>
    <w:rsid w:val="2EEA3A3D"/>
    <w:rsid w:val="2EEDDD33"/>
    <w:rsid w:val="2EF08883"/>
    <w:rsid w:val="2EF22CC0"/>
    <w:rsid w:val="2EF59537"/>
    <w:rsid w:val="2F07C6C9"/>
    <w:rsid w:val="2F102010"/>
    <w:rsid w:val="2F1120A8"/>
    <w:rsid w:val="2F1BE989"/>
    <w:rsid w:val="2F32B201"/>
    <w:rsid w:val="2F34AFAD"/>
    <w:rsid w:val="2F35DA3B"/>
    <w:rsid w:val="2F455F46"/>
    <w:rsid w:val="2F4ACD79"/>
    <w:rsid w:val="2F59AFF2"/>
    <w:rsid w:val="2F5C3981"/>
    <w:rsid w:val="2F60F5E0"/>
    <w:rsid w:val="2F68F28B"/>
    <w:rsid w:val="2F733853"/>
    <w:rsid w:val="2F76BEE8"/>
    <w:rsid w:val="2F7E38C8"/>
    <w:rsid w:val="2F7EF7BE"/>
    <w:rsid w:val="2F87A00A"/>
    <w:rsid w:val="2F8A817C"/>
    <w:rsid w:val="2F9558F6"/>
    <w:rsid w:val="2F95E817"/>
    <w:rsid w:val="2F9DF0E2"/>
    <w:rsid w:val="2FA28F69"/>
    <w:rsid w:val="2FA690F2"/>
    <w:rsid w:val="2FA81865"/>
    <w:rsid w:val="2FB56CE5"/>
    <w:rsid w:val="2FBF2A1C"/>
    <w:rsid w:val="2FC4C403"/>
    <w:rsid w:val="2FCCEB7C"/>
    <w:rsid w:val="2FD05EB0"/>
    <w:rsid w:val="2FDB5A31"/>
    <w:rsid w:val="2FE067D7"/>
    <w:rsid w:val="2FEA89A4"/>
    <w:rsid w:val="2FEE93AD"/>
    <w:rsid w:val="2FFD3949"/>
    <w:rsid w:val="2FFE49B8"/>
    <w:rsid w:val="2FFE8D83"/>
    <w:rsid w:val="2FFE9FF0"/>
    <w:rsid w:val="300BAE2D"/>
    <w:rsid w:val="30199D4E"/>
    <w:rsid w:val="30235087"/>
    <w:rsid w:val="30469349"/>
    <w:rsid w:val="304C256E"/>
    <w:rsid w:val="304C3BA5"/>
    <w:rsid w:val="304EB69B"/>
    <w:rsid w:val="3056E3CC"/>
    <w:rsid w:val="30570195"/>
    <w:rsid w:val="30581359"/>
    <w:rsid w:val="30602629"/>
    <w:rsid w:val="3062A37F"/>
    <w:rsid w:val="3064A03B"/>
    <w:rsid w:val="3068D873"/>
    <w:rsid w:val="3074B6E5"/>
    <w:rsid w:val="307FD441"/>
    <w:rsid w:val="3083E0C8"/>
    <w:rsid w:val="30855F55"/>
    <w:rsid w:val="30879081"/>
    <w:rsid w:val="308CBF37"/>
    <w:rsid w:val="308D9B9E"/>
    <w:rsid w:val="30950474"/>
    <w:rsid w:val="309B63A2"/>
    <w:rsid w:val="30A3BD4B"/>
    <w:rsid w:val="30AD17DA"/>
    <w:rsid w:val="30B4EC0B"/>
    <w:rsid w:val="30B5A0DC"/>
    <w:rsid w:val="30C3110A"/>
    <w:rsid w:val="30C62B5B"/>
    <w:rsid w:val="30CA3A98"/>
    <w:rsid w:val="30CAEB4A"/>
    <w:rsid w:val="30CBF5B3"/>
    <w:rsid w:val="30CCC1BC"/>
    <w:rsid w:val="30D2B784"/>
    <w:rsid w:val="30D819B9"/>
    <w:rsid w:val="30F0731E"/>
    <w:rsid w:val="30F52068"/>
    <w:rsid w:val="30FE0108"/>
    <w:rsid w:val="3106CE75"/>
    <w:rsid w:val="310E69E2"/>
    <w:rsid w:val="310F4DBB"/>
    <w:rsid w:val="311C7231"/>
    <w:rsid w:val="312899D2"/>
    <w:rsid w:val="312AE9D3"/>
    <w:rsid w:val="312D40DF"/>
    <w:rsid w:val="31338444"/>
    <w:rsid w:val="3137272E"/>
    <w:rsid w:val="31491CF7"/>
    <w:rsid w:val="314E0DDE"/>
    <w:rsid w:val="314FD150"/>
    <w:rsid w:val="31533AD9"/>
    <w:rsid w:val="315431E9"/>
    <w:rsid w:val="31545DB9"/>
    <w:rsid w:val="3155DC97"/>
    <w:rsid w:val="3157263B"/>
    <w:rsid w:val="31624F6E"/>
    <w:rsid w:val="31658DF8"/>
    <w:rsid w:val="316A1F6F"/>
    <w:rsid w:val="316AA9CD"/>
    <w:rsid w:val="3174CEB6"/>
    <w:rsid w:val="31763CBE"/>
    <w:rsid w:val="31780C26"/>
    <w:rsid w:val="3181BF02"/>
    <w:rsid w:val="3181E468"/>
    <w:rsid w:val="318E9791"/>
    <w:rsid w:val="31982848"/>
    <w:rsid w:val="31A4E46F"/>
    <w:rsid w:val="31B0089A"/>
    <w:rsid w:val="31B49F09"/>
    <w:rsid w:val="31BBFFC5"/>
    <w:rsid w:val="31BC24A8"/>
    <w:rsid w:val="31C7EAC0"/>
    <w:rsid w:val="31D05EE9"/>
    <w:rsid w:val="31D1A4F8"/>
    <w:rsid w:val="31E50E72"/>
    <w:rsid w:val="31F3673F"/>
    <w:rsid w:val="31F4419D"/>
    <w:rsid w:val="31F7FFE5"/>
    <w:rsid w:val="320BCA6B"/>
    <w:rsid w:val="32197365"/>
    <w:rsid w:val="321F4CAC"/>
    <w:rsid w:val="32258C9D"/>
    <w:rsid w:val="32308C1C"/>
    <w:rsid w:val="32313EBC"/>
    <w:rsid w:val="3232B21A"/>
    <w:rsid w:val="3236D97E"/>
    <w:rsid w:val="323F363E"/>
    <w:rsid w:val="324097FF"/>
    <w:rsid w:val="325AC3A1"/>
    <w:rsid w:val="325AE70A"/>
    <w:rsid w:val="325D126F"/>
    <w:rsid w:val="32660AF9"/>
    <w:rsid w:val="3270347D"/>
    <w:rsid w:val="32710AE5"/>
    <w:rsid w:val="32811443"/>
    <w:rsid w:val="32845D8D"/>
    <w:rsid w:val="3287657F"/>
    <w:rsid w:val="3287F4AF"/>
    <w:rsid w:val="328F0403"/>
    <w:rsid w:val="329398F1"/>
    <w:rsid w:val="329DB01C"/>
    <w:rsid w:val="329EFD42"/>
    <w:rsid w:val="32AB0ED6"/>
    <w:rsid w:val="32AB1E1C"/>
    <w:rsid w:val="32AFB3DE"/>
    <w:rsid w:val="32B697FD"/>
    <w:rsid w:val="32BA3A5D"/>
    <w:rsid w:val="32BF1B7A"/>
    <w:rsid w:val="32C085BF"/>
    <w:rsid w:val="32C3E343"/>
    <w:rsid w:val="32C4FF66"/>
    <w:rsid w:val="32D388F9"/>
    <w:rsid w:val="32DDD3BD"/>
    <w:rsid w:val="32EC8275"/>
    <w:rsid w:val="32ED0DA7"/>
    <w:rsid w:val="32F49498"/>
    <w:rsid w:val="32F58C9A"/>
    <w:rsid w:val="32F8BC5E"/>
    <w:rsid w:val="32FD87C1"/>
    <w:rsid w:val="32FDB2DE"/>
    <w:rsid w:val="3301C7FB"/>
    <w:rsid w:val="3302DC78"/>
    <w:rsid w:val="3312FAF3"/>
    <w:rsid w:val="331870ED"/>
    <w:rsid w:val="331FED79"/>
    <w:rsid w:val="3320757A"/>
    <w:rsid w:val="3320A8E6"/>
    <w:rsid w:val="3322F86A"/>
    <w:rsid w:val="332C2350"/>
    <w:rsid w:val="33369529"/>
    <w:rsid w:val="33372821"/>
    <w:rsid w:val="3341C8EC"/>
    <w:rsid w:val="33430921"/>
    <w:rsid w:val="334D9F0A"/>
    <w:rsid w:val="3355B3A2"/>
    <w:rsid w:val="3359CAC2"/>
    <w:rsid w:val="335A66ED"/>
    <w:rsid w:val="3363B085"/>
    <w:rsid w:val="336AF6F8"/>
    <w:rsid w:val="33788B0F"/>
    <w:rsid w:val="337C94FA"/>
    <w:rsid w:val="3389EB58"/>
    <w:rsid w:val="33A2B1B9"/>
    <w:rsid w:val="33A2B55A"/>
    <w:rsid w:val="33AC5D2C"/>
    <w:rsid w:val="33BB1D0D"/>
    <w:rsid w:val="33C4E5FF"/>
    <w:rsid w:val="33C6E742"/>
    <w:rsid w:val="33CDD252"/>
    <w:rsid w:val="33D02C16"/>
    <w:rsid w:val="33D3EC54"/>
    <w:rsid w:val="33D6ABB6"/>
    <w:rsid w:val="33DAC8F0"/>
    <w:rsid w:val="33E0D09A"/>
    <w:rsid w:val="33E39133"/>
    <w:rsid w:val="33E4B89C"/>
    <w:rsid w:val="33E99490"/>
    <w:rsid w:val="33EE5E4D"/>
    <w:rsid w:val="33EF2F2B"/>
    <w:rsid w:val="33F9EDD4"/>
    <w:rsid w:val="33FD1502"/>
    <w:rsid w:val="340EF512"/>
    <w:rsid w:val="3420AB9B"/>
    <w:rsid w:val="342FA4CE"/>
    <w:rsid w:val="3430B6A8"/>
    <w:rsid w:val="343BCE68"/>
    <w:rsid w:val="34401402"/>
    <w:rsid w:val="34432942"/>
    <w:rsid w:val="3443A593"/>
    <w:rsid w:val="3444F814"/>
    <w:rsid w:val="344DFB1D"/>
    <w:rsid w:val="345A1729"/>
    <w:rsid w:val="3469DF2C"/>
    <w:rsid w:val="346B76DF"/>
    <w:rsid w:val="346F595A"/>
    <w:rsid w:val="34772C8A"/>
    <w:rsid w:val="347D6F52"/>
    <w:rsid w:val="34830561"/>
    <w:rsid w:val="348B4680"/>
    <w:rsid w:val="348B7BA6"/>
    <w:rsid w:val="348F36E9"/>
    <w:rsid w:val="3497C041"/>
    <w:rsid w:val="3497C543"/>
    <w:rsid w:val="34A24A8F"/>
    <w:rsid w:val="34A4B0C1"/>
    <w:rsid w:val="34A691EC"/>
    <w:rsid w:val="34B1723E"/>
    <w:rsid w:val="34BA9F44"/>
    <w:rsid w:val="34C097AB"/>
    <w:rsid w:val="34CD0169"/>
    <w:rsid w:val="34D50424"/>
    <w:rsid w:val="34DC1067"/>
    <w:rsid w:val="34DCD489"/>
    <w:rsid w:val="34F39B8B"/>
    <w:rsid w:val="35134A5D"/>
    <w:rsid w:val="3526473C"/>
    <w:rsid w:val="352A72B8"/>
    <w:rsid w:val="352AB0EA"/>
    <w:rsid w:val="3540156E"/>
    <w:rsid w:val="3541AD53"/>
    <w:rsid w:val="3543E21D"/>
    <w:rsid w:val="35535303"/>
    <w:rsid w:val="3555E443"/>
    <w:rsid w:val="35605FD1"/>
    <w:rsid w:val="356624FD"/>
    <w:rsid w:val="35713E3E"/>
    <w:rsid w:val="357E0064"/>
    <w:rsid w:val="3586ADF5"/>
    <w:rsid w:val="3590984E"/>
    <w:rsid w:val="35957689"/>
    <w:rsid w:val="359B209F"/>
    <w:rsid w:val="359BA5EC"/>
    <w:rsid w:val="359C6827"/>
    <w:rsid w:val="35A4E811"/>
    <w:rsid w:val="35A96F2B"/>
    <w:rsid w:val="35BAB3F1"/>
    <w:rsid w:val="35CE7E54"/>
    <w:rsid w:val="35D0D57D"/>
    <w:rsid w:val="35D5D794"/>
    <w:rsid w:val="35DD0BC0"/>
    <w:rsid w:val="35EE4561"/>
    <w:rsid w:val="35F6119A"/>
    <w:rsid w:val="35F79BE4"/>
    <w:rsid w:val="3606E862"/>
    <w:rsid w:val="3608C5C7"/>
    <w:rsid w:val="361567D0"/>
    <w:rsid w:val="361F19B3"/>
    <w:rsid w:val="362069D3"/>
    <w:rsid w:val="3629D41D"/>
    <w:rsid w:val="36327CDF"/>
    <w:rsid w:val="36350941"/>
    <w:rsid w:val="36384B3B"/>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E4539"/>
    <w:rsid w:val="368253E8"/>
    <w:rsid w:val="36845B41"/>
    <w:rsid w:val="3689E4D9"/>
    <w:rsid w:val="369C7BC2"/>
    <w:rsid w:val="36A02DB3"/>
    <w:rsid w:val="36A29D6C"/>
    <w:rsid w:val="36A4AF9B"/>
    <w:rsid w:val="36A87C37"/>
    <w:rsid w:val="36B17DE6"/>
    <w:rsid w:val="36B3A845"/>
    <w:rsid w:val="36B66B0A"/>
    <w:rsid w:val="36CFD2D1"/>
    <w:rsid w:val="36D8F2A5"/>
    <w:rsid w:val="36E2CAE1"/>
    <w:rsid w:val="36F91A49"/>
    <w:rsid w:val="36FC7DA7"/>
    <w:rsid w:val="37075358"/>
    <w:rsid w:val="371B31F5"/>
    <w:rsid w:val="371DF6F1"/>
    <w:rsid w:val="3722A132"/>
    <w:rsid w:val="37245FD5"/>
    <w:rsid w:val="374ED2A8"/>
    <w:rsid w:val="37601E0C"/>
    <w:rsid w:val="37715990"/>
    <w:rsid w:val="37739F2E"/>
    <w:rsid w:val="377AFB2F"/>
    <w:rsid w:val="377E3319"/>
    <w:rsid w:val="377E8097"/>
    <w:rsid w:val="37921359"/>
    <w:rsid w:val="37936C45"/>
    <w:rsid w:val="37A3F89C"/>
    <w:rsid w:val="37B1086D"/>
    <w:rsid w:val="37BB08CB"/>
    <w:rsid w:val="37C00372"/>
    <w:rsid w:val="37C54C32"/>
    <w:rsid w:val="37D83480"/>
    <w:rsid w:val="37DE022E"/>
    <w:rsid w:val="37E40CDD"/>
    <w:rsid w:val="37EED888"/>
    <w:rsid w:val="37EF3304"/>
    <w:rsid w:val="37F6DC4D"/>
    <w:rsid w:val="37FD899E"/>
    <w:rsid w:val="38079C7C"/>
    <w:rsid w:val="380C7287"/>
    <w:rsid w:val="380EC0EA"/>
    <w:rsid w:val="380EED42"/>
    <w:rsid w:val="38153A0F"/>
    <w:rsid w:val="381FF758"/>
    <w:rsid w:val="3825DE78"/>
    <w:rsid w:val="38276023"/>
    <w:rsid w:val="382B9877"/>
    <w:rsid w:val="38368426"/>
    <w:rsid w:val="38382BFE"/>
    <w:rsid w:val="383FE0A7"/>
    <w:rsid w:val="38417EBF"/>
    <w:rsid w:val="384B8D0B"/>
    <w:rsid w:val="384FB22A"/>
    <w:rsid w:val="38528B10"/>
    <w:rsid w:val="385414C1"/>
    <w:rsid w:val="385421E3"/>
    <w:rsid w:val="385609E7"/>
    <w:rsid w:val="38570920"/>
    <w:rsid w:val="386608E1"/>
    <w:rsid w:val="386AD787"/>
    <w:rsid w:val="386BE5AC"/>
    <w:rsid w:val="38702A07"/>
    <w:rsid w:val="387323DA"/>
    <w:rsid w:val="38776776"/>
    <w:rsid w:val="387DD4D2"/>
    <w:rsid w:val="3884D033"/>
    <w:rsid w:val="3885157F"/>
    <w:rsid w:val="388551CF"/>
    <w:rsid w:val="3897E4B6"/>
    <w:rsid w:val="389A9CA5"/>
    <w:rsid w:val="389DC5BF"/>
    <w:rsid w:val="38A2723F"/>
    <w:rsid w:val="38A435D6"/>
    <w:rsid w:val="38A71F29"/>
    <w:rsid w:val="38B814E3"/>
    <w:rsid w:val="38B9606B"/>
    <w:rsid w:val="38BFC4B9"/>
    <w:rsid w:val="38C13F72"/>
    <w:rsid w:val="38D4AA27"/>
    <w:rsid w:val="38D78123"/>
    <w:rsid w:val="38DC5F11"/>
    <w:rsid w:val="38DF57FA"/>
    <w:rsid w:val="38FA64E2"/>
    <w:rsid w:val="38FBCF46"/>
    <w:rsid w:val="38FC4F8D"/>
    <w:rsid w:val="38FE4587"/>
    <w:rsid w:val="38FE6BAC"/>
    <w:rsid w:val="39024384"/>
    <w:rsid w:val="390E6BB4"/>
    <w:rsid w:val="39138D3F"/>
    <w:rsid w:val="391DD69E"/>
    <w:rsid w:val="392064B5"/>
    <w:rsid w:val="3929A55D"/>
    <w:rsid w:val="392E102C"/>
    <w:rsid w:val="39330C5F"/>
    <w:rsid w:val="393415C9"/>
    <w:rsid w:val="39498E3B"/>
    <w:rsid w:val="394E8627"/>
    <w:rsid w:val="39574614"/>
    <w:rsid w:val="395D08C4"/>
    <w:rsid w:val="3963B1B8"/>
    <w:rsid w:val="3963D61C"/>
    <w:rsid w:val="3963FD27"/>
    <w:rsid w:val="396A7302"/>
    <w:rsid w:val="396E21C0"/>
    <w:rsid w:val="3978DFAF"/>
    <w:rsid w:val="397CDD30"/>
    <w:rsid w:val="39823C77"/>
    <w:rsid w:val="3987C149"/>
    <w:rsid w:val="398B32EE"/>
    <w:rsid w:val="398C8AB9"/>
    <w:rsid w:val="39916C09"/>
    <w:rsid w:val="39A4CFDA"/>
    <w:rsid w:val="39B10A70"/>
    <w:rsid w:val="39B24AA5"/>
    <w:rsid w:val="39C3F49D"/>
    <w:rsid w:val="39C64E7B"/>
    <w:rsid w:val="39D35312"/>
    <w:rsid w:val="39DD74DF"/>
    <w:rsid w:val="39E4DB65"/>
    <w:rsid w:val="39E515E6"/>
    <w:rsid w:val="39F86836"/>
    <w:rsid w:val="39F97E76"/>
    <w:rsid w:val="39FDE3DB"/>
    <w:rsid w:val="3A05416D"/>
    <w:rsid w:val="3A074108"/>
    <w:rsid w:val="3A13E7EE"/>
    <w:rsid w:val="3A13EDCD"/>
    <w:rsid w:val="3A17A2E4"/>
    <w:rsid w:val="3A181DFC"/>
    <w:rsid w:val="3A241E67"/>
    <w:rsid w:val="3A24BC2D"/>
    <w:rsid w:val="3A25529F"/>
    <w:rsid w:val="3A295566"/>
    <w:rsid w:val="3A2A7FB0"/>
    <w:rsid w:val="3A2C09DC"/>
    <w:rsid w:val="3A3E4A29"/>
    <w:rsid w:val="3A459ECA"/>
    <w:rsid w:val="3A4CC94E"/>
    <w:rsid w:val="3A522521"/>
    <w:rsid w:val="3A5B47BF"/>
    <w:rsid w:val="3A607814"/>
    <w:rsid w:val="3A61F7DC"/>
    <w:rsid w:val="3A640971"/>
    <w:rsid w:val="3A643935"/>
    <w:rsid w:val="3A74D66C"/>
    <w:rsid w:val="3A78BC2F"/>
    <w:rsid w:val="3A885A95"/>
    <w:rsid w:val="3A8EAFF9"/>
    <w:rsid w:val="3A977244"/>
    <w:rsid w:val="3A9F0033"/>
    <w:rsid w:val="3AB28A80"/>
    <w:rsid w:val="3AB81891"/>
    <w:rsid w:val="3ABE3C2C"/>
    <w:rsid w:val="3AC7B786"/>
    <w:rsid w:val="3AC7C78B"/>
    <w:rsid w:val="3ACADF79"/>
    <w:rsid w:val="3ACB4BF9"/>
    <w:rsid w:val="3AD02741"/>
    <w:rsid w:val="3ADF6495"/>
    <w:rsid w:val="3AEDE25D"/>
    <w:rsid w:val="3AEFC079"/>
    <w:rsid w:val="3AF02C00"/>
    <w:rsid w:val="3AF096AA"/>
    <w:rsid w:val="3AF84F79"/>
    <w:rsid w:val="3B019CA7"/>
    <w:rsid w:val="3B035BAB"/>
    <w:rsid w:val="3B07EE93"/>
    <w:rsid w:val="3B0DDC21"/>
    <w:rsid w:val="3B117843"/>
    <w:rsid w:val="3B15A2F0"/>
    <w:rsid w:val="3B1917BA"/>
    <w:rsid w:val="3B2C7E56"/>
    <w:rsid w:val="3B335DB8"/>
    <w:rsid w:val="3B38A210"/>
    <w:rsid w:val="3B440661"/>
    <w:rsid w:val="3B455B56"/>
    <w:rsid w:val="3B4695AA"/>
    <w:rsid w:val="3B4BB774"/>
    <w:rsid w:val="3B520D1D"/>
    <w:rsid w:val="3B55F8AA"/>
    <w:rsid w:val="3B59FEF0"/>
    <w:rsid w:val="3B613F20"/>
    <w:rsid w:val="3B617030"/>
    <w:rsid w:val="3B6A4B8A"/>
    <w:rsid w:val="3B7132C4"/>
    <w:rsid w:val="3B78E5D6"/>
    <w:rsid w:val="3B863067"/>
    <w:rsid w:val="3B88520B"/>
    <w:rsid w:val="3B958017"/>
    <w:rsid w:val="3B9A05B2"/>
    <w:rsid w:val="3B9F6825"/>
    <w:rsid w:val="3BACAF16"/>
    <w:rsid w:val="3BB019DD"/>
    <w:rsid w:val="3BB6EFF3"/>
    <w:rsid w:val="3BB9D7DB"/>
    <w:rsid w:val="3BC0B38D"/>
    <w:rsid w:val="3BE66D56"/>
    <w:rsid w:val="3BF71820"/>
    <w:rsid w:val="3BFC4875"/>
    <w:rsid w:val="3C035183"/>
    <w:rsid w:val="3C123039"/>
    <w:rsid w:val="3C153E74"/>
    <w:rsid w:val="3C378CE1"/>
    <w:rsid w:val="3C3C0C39"/>
    <w:rsid w:val="3C43407B"/>
    <w:rsid w:val="3C4B2E01"/>
    <w:rsid w:val="3C4D6DC4"/>
    <w:rsid w:val="3C4F084C"/>
    <w:rsid w:val="3C521FA6"/>
    <w:rsid w:val="3C54F227"/>
    <w:rsid w:val="3C5E0C83"/>
    <w:rsid w:val="3C6AAD21"/>
    <w:rsid w:val="3C8A96C2"/>
    <w:rsid w:val="3C909CE9"/>
    <w:rsid w:val="3C92ABB2"/>
    <w:rsid w:val="3C9A3549"/>
    <w:rsid w:val="3C9F5320"/>
    <w:rsid w:val="3CA62AD6"/>
    <w:rsid w:val="3CB53CD5"/>
    <w:rsid w:val="3CBC0F1C"/>
    <w:rsid w:val="3CBF14A5"/>
    <w:rsid w:val="3CC17BBF"/>
    <w:rsid w:val="3CC2A427"/>
    <w:rsid w:val="3CC9292D"/>
    <w:rsid w:val="3CCCF6BE"/>
    <w:rsid w:val="3CD045F3"/>
    <w:rsid w:val="3CD93359"/>
    <w:rsid w:val="3CDB02E3"/>
    <w:rsid w:val="3CDB6553"/>
    <w:rsid w:val="3CDBB874"/>
    <w:rsid w:val="3CDDF66F"/>
    <w:rsid w:val="3CDEF06B"/>
    <w:rsid w:val="3CE9AD5C"/>
    <w:rsid w:val="3CF0DE18"/>
    <w:rsid w:val="3CF2C10D"/>
    <w:rsid w:val="3CF5E0B7"/>
    <w:rsid w:val="3D052136"/>
    <w:rsid w:val="3D061E43"/>
    <w:rsid w:val="3D099588"/>
    <w:rsid w:val="3D1515A1"/>
    <w:rsid w:val="3D1B539D"/>
    <w:rsid w:val="3D2EA312"/>
    <w:rsid w:val="3D31E553"/>
    <w:rsid w:val="3D37C50B"/>
    <w:rsid w:val="3D3B0C9D"/>
    <w:rsid w:val="3D3B3B81"/>
    <w:rsid w:val="3D3B435F"/>
    <w:rsid w:val="3D413B73"/>
    <w:rsid w:val="3D4414C1"/>
    <w:rsid w:val="3D512ED8"/>
    <w:rsid w:val="3D53C2D7"/>
    <w:rsid w:val="3D614D96"/>
    <w:rsid w:val="3D68B404"/>
    <w:rsid w:val="3D7AFB87"/>
    <w:rsid w:val="3D8064BB"/>
    <w:rsid w:val="3D82F13A"/>
    <w:rsid w:val="3D8AD353"/>
    <w:rsid w:val="3D92EC18"/>
    <w:rsid w:val="3D93777F"/>
    <w:rsid w:val="3D98B3EE"/>
    <w:rsid w:val="3D9C47A0"/>
    <w:rsid w:val="3DA095DB"/>
    <w:rsid w:val="3DA12001"/>
    <w:rsid w:val="3DB2CD65"/>
    <w:rsid w:val="3DD4635F"/>
    <w:rsid w:val="3DD5B4A7"/>
    <w:rsid w:val="3DD66D59"/>
    <w:rsid w:val="3DDCA1EC"/>
    <w:rsid w:val="3DDE5026"/>
    <w:rsid w:val="3DE45881"/>
    <w:rsid w:val="3DEBDA5A"/>
    <w:rsid w:val="3DEFB953"/>
    <w:rsid w:val="3E042D9B"/>
    <w:rsid w:val="3E146E4D"/>
    <w:rsid w:val="3E2B50DF"/>
    <w:rsid w:val="3E305582"/>
    <w:rsid w:val="3E341D2D"/>
    <w:rsid w:val="3E3564D7"/>
    <w:rsid w:val="3E39F1CF"/>
    <w:rsid w:val="3E3B08DD"/>
    <w:rsid w:val="3E3B2381"/>
    <w:rsid w:val="3E3B9335"/>
    <w:rsid w:val="3E412EC0"/>
    <w:rsid w:val="3E54E770"/>
    <w:rsid w:val="3E5DBB5D"/>
    <w:rsid w:val="3E61FF6A"/>
    <w:rsid w:val="3E669642"/>
    <w:rsid w:val="3E66E02E"/>
    <w:rsid w:val="3E699998"/>
    <w:rsid w:val="3E795185"/>
    <w:rsid w:val="3E846E84"/>
    <w:rsid w:val="3E8B9826"/>
    <w:rsid w:val="3E915CA4"/>
    <w:rsid w:val="3E9B9310"/>
    <w:rsid w:val="3E9FB8FF"/>
    <w:rsid w:val="3EAE4600"/>
    <w:rsid w:val="3EB113A0"/>
    <w:rsid w:val="3EB6AD06"/>
    <w:rsid w:val="3EBA1E66"/>
    <w:rsid w:val="3EC71E6D"/>
    <w:rsid w:val="3ECA7846"/>
    <w:rsid w:val="3ED3956C"/>
    <w:rsid w:val="3ED54A79"/>
    <w:rsid w:val="3ED57593"/>
    <w:rsid w:val="3EDB4BD5"/>
    <w:rsid w:val="3EE39E2C"/>
    <w:rsid w:val="3EEBDF03"/>
    <w:rsid w:val="3EF31E04"/>
    <w:rsid w:val="3EF55648"/>
    <w:rsid w:val="3EFB55D7"/>
    <w:rsid w:val="3EFDEFD5"/>
    <w:rsid w:val="3F0531B0"/>
    <w:rsid w:val="3F0BE57C"/>
    <w:rsid w:val="3F0F24B9"/>
    <w:rsid w:val="3F1179C6"/>
    <w:rsid w:val="3F1459A1"/>
    <w:rsid w:val="3F152417"/>
    <w:rsid w:val="3F170DC7"/>
    <w:rsid w:val="3F27818D"/>
    <w:rsid w:val="3F421B4F"/>
    <w:rsid w:val="3F45DC09"/>
    <w:rsid w:val="3F46DE22"/>
    <w:rsid w:val="3F4990CA"/>
    <w:rsid w:val="3F49F291"/>
    <w:rsid w:val="3F4F9DB7"/>
    <w:rsid w:val="3F507371"/>
    <w:rsid w:val="3F5F1444"/>
    <w:rsid w:val="3F719135"/>
    <w:rsid w:val="3F8028E2"/>
    <w:rsid w:val="3F805F07"/>
    <w:rsid w:val="3F87AABB"/>
    <w:rsid w:val="3F8B6BE5"/>
    <w:rsid w:val="3F8EC405"/>
    <w:rsid w:val="3F9C07BA"/>
    <w:rsid w:val="3F9C7973"/>
    <w:rsid w:val="3FA99584"/>
    <w:rsid w:val="3FAB6603"/>
    <w:rsid w:val="3FAD48E6"/>
    <w:rsid w:val="3FCB1044"/>
    <w:rsid w:val="3FD37E35"/>
    <w:rsid w:val="3FD40250"/>
    <w:rsid w:val="3FD5A966"/>
    <w:rsid w:val="3FD92881"/>
    <w:rsid w:val="3FE91413"/>
    <w:rsid w:val="3FE918F1"/>
    <w:rsid w:val="3FEE5FF4"/>
    <w:rsid w:val="4005F4AC"/>
    <w:rsid w:val="400AF8DD"/>
    <w:rsid w:val="4012152A"/>
    <w:rsid w:val="401AFE73"/>
    <w:rsid w:val="401B2E36"/>
    <w:rsid w:val="401F2897"/>
    <w:rsid w:val="40271AFE"/>
    <w:rsid w:val="402A95F2"/>
    <w:rsid w:val="402ADC31"/>
    <w:rsid w:val="403ADFF3"/>
    <w:rsid w:val="403CA43D"/>
    <w:rsid w:val="4043A9A0"/>
    <w:rsid w:val="404A9BB2"/>
    <w:rsid w:val="404D2F50"/>
    <w:rsid w:val="404D5AA5"/>
    <w:rsid w:val="4057CCA7"/>
    <w:rsid w:val="405BC32E"/>
    <w:rsid w:val="406369A2"/>
    <w:rsid w:val="40726F8B"/>
    <w:rsid w:val="408002F4"/>
    <w:rsid w:val="40855563"/>
    <w:rsid w:val="40857B90"/>
    <w:rsid w:val="4087AF64"/>
    <w:rsid w:val="408E360E"/>
    <w:rsid w:val="408ED5A9"/>
    <w:rsid w:val="408F1CFD"/>
    <w:rsid w:val="40A44542"/>
    <w:rsid w:val="40A5A3D0"/>
    <w:rsid w:val="40A9B14D"/>
    <w:rsid w:val="40AEF8F3"/>
    <w:rsid w:val="40C01319"/>
    <w:rsid w:val="40C35C6B"/>
    <w:rsid w:val="40CC40CA"/>
    <w:rsid w:val="40D48D28"/>
    <w:rsid w:val="40D8369D"/>
    <w:rsid w:val="40DAEDC0"/>
    <w:rsid w:val="40DC4D55"/>
    <w:rsid w:val="40DEA1F7"/>
    <w:rsid w:val="40E6E1BE"/>
    <w:rsid w:val="40FB32A1"/>
    <w:rsid w:val="41065B9E"/>
    <w:rsid w:val="41082974"/>
    <w:rsid w:val="410BA6C0"/>
    <w:rsid w:val="410CC710"/>
    <w:rsid w:val="4113DC32"/>
    <w:rsid w:val="41184E54"/>
    <w:rsid w:val="4122FA15"/>
    <w:rsid w:val="41237B1C"/>
    <w:rsid w:val="41374D1F"/>
    <w:rsid w:val="413B8909"/>
    <w:rsid w:val="414D76EE"/>
    <w:rsid w:val="414DEF19"/>
    <w:rsid w:val="415A08F9"/>
    <w:rsid w:val="4160CCF9"/>
    <w:rsid w:val="416852C4"/>
    <w:rsid w:val="416C992D"/>
    <w:rsid w:val="4170224A"/>
    <w:rsid w:val="41785B9A"/>
    <w:rsid w:val="417A44F9"/>
    <w:rsid w:val="417CF6EE"/>
    <w:rsid w:val="417FC793"/>
    <w:rsid w:val="418CA221"/>
    <w:rsid w:val="4198148C"/>
    <w:rsid w:val="419973D9"/>
    <w:rsid w:val="419DCFD8"/>
    <w:rsid w:val="41A88471"/>
    <w:rsid w:val="41AAE963"/>
    <w:rsid w:val="41AE2AF9"/>
    <w:rsid w:val="41AE3A30"/>
    <w:rsid w:val="41B38E5C"/>
    <w:rsid w:val="41B82B69"/>
    <w:rsid w:val="41C35538"/>
    <w:rsid w:val="41CA4A47"/>
    <w:rsid w:val="41D7BEC3"/>
    <w:rsid w:val="41DC1CB5"/>
    <w:rsid w:val="41DCA3C8"/>
    <w:rsid w:val="41DCCC53"/>
    <w:rsid w:val="41DD699E"/>
    <w:rsid w:val="41E0A7CD"/>
    <w:rsid w:val="41E1E693"/>
    <w:rsid w:val="41E44282"/>
    <w:rsid w:val="41E66FAA"/>
    <w:rsid w:val="41EB8159"/>
    <w:rsid w:val="41EE1938"/>
    <w:rsid w:val="41EE1FD2"/>
    <w:rsid w:val="41F6AB99"/>
    <w:rsid w:val="41F7938F"/>
    <w:rsid w:val="41F9029A"/>
    <w:rsid w:val="41FEDFAC"/>
    <w:rsid w:val="42033E7E"/>
    <w:rsid w:val="42042F97"/>
    <w:rsid w:val="420525D8"/>
    <w:rsid w:val="420AA0E9"/>
    <w:rsid w:val="420F2DF1"/>
    <w:rsid w:val="421D0556"/>
    <w:rsid w:val="421DAEA2"/>
    <w:rsid w:val="42249FFB"/>
    <w:rsid w:val="4227B765"/>
    <w:rsid w:val="4238729B"/>
    <w:rsid w:val="42393AAD"/>
    <w:rsid w:val="4241FBA6"/>
    <w:rsid w:val="424C2A76"/>
    <w:rsid w:val="424E6EC5"/>
    <w:rsid w:val="425344B3"/>
    <w:rsid w:val="42543DA7"/>
    <w:rsid w:val="425BDC68"/>
    <w:rsid w:val="425CC366"/>
    <w:rsid w:val="42655D02"/>
    <w:rsid w:val="4266987E"/>
    <w:rsid w:val="426A3612"/>
    <w:rsid w:val="426CB866"/>
    <w:rsid w:val="427429B0"/>
    <w:rsid w:val="4276D9FB"/>
    <w:rsid w:val="427840CF"/>
    <w:rsid w:val="427A1503"/>
    <w:rsid w:val="428038F0"/>
    <w:rsid w:val="428735D3"/>
    <w:rsid w:val="429F9DC5"/>
    <w:rsid w:val="42A3FE4E"/>
    <w:rsid w:val="42A69922"/>
    <w:rsid w:val="42B34372"/>
    <w:rsid w:val="42B7BBA4"/>
    <w:rsid w:val="42B9683D"/>
    <w:rsid w:val="42BBA03B"/>
    <w:rsid w:val="42BC08CE"/>
    <w:rsid w:val="42C73903"/>
    <w:rsid w:val="42DE69E9"/>
    <w:rsid w:val="42EE655C"/>
    <w:rsid w:val="42F73EE9"/>
    <w:rsid w:val="42FCFFBB"/>
    <w:rsid w:val="42FD549C"/>
    <w:rsid w:val="42FE93C2"/>
    <w:rsid w:val="42FEF921"/>
    <w:rsid w:val="430A7D5A"/>
    <w:rsid w:val="431A0632"/>
    <w:rsid w:val="43263CDB"/>
    <w:rsid w:val="432C5B14"/>
    <w:rsid w:val="43310C43"/>
    <w:rsid w:val="433509CB"/>
    <w:rsid w:val="433850AE"/>
    <w:rsid w:val="433B0544"/>
    <w:rsid w:val="43497469"/>
    <w:rsid w:val="434B4B17"/>
    <w:rsid w:val="4354CB93"/>
    <w:rsid w:val="4359885E"/>
    <w:rsid w:val="4362AF68"/>
    <w:rsid w:val="4367E866"/>
    <w:rsid w:val="436FB407"/>
    <w:rsid w:val="4371417A"/>
    <w:rsid w:val="4376A57A"/>
    <w:rsid w:val="4382488E"/>
    <w:rsid w:val="438DDE32"/>
    <w:rsid w:val="439C3995"/>
    <w:rsid w:val="439DF967"/>
    <w:rsid w:val="43A08D94"/>
    <w:rsid w:val="43A419B9"/>
    <w:rsid w:val="43B0586C"/>
    <w:rsid w:val="43B2B10D"/>
    <w:rsid w:val="43B70F4F"/>
    <w:rsid w:val="43BB2F61"/>
    <w:rsid w:val="43C3CED1"/>
    <w:rsid w:val="43C79A84"/>
    <w:rsid w:val="43CD80FB"/>
    <w:rsid w:val="43D149A0"/>
    <w:rsid w:val="43DA5C01"/>
    <w:rsid w:val="43DAED36"/>
    <w:rsid w:val="43DC22BD"/>
    <w:rsid w:val="43DE1031"/>
    <w:rsid w:val="44051286"/>
    <w:rsid w:val="440EAF0D"/>
    <w:rsid w:val="441AFE1C"/>
    <w:rsid w:val="4420001B"/>
    <w:rsid w:val="4422CECA"/>
    <w:rsid w:val="442AEC96"/>
    <w:rsid w:val="442DB215"/>
    <w:rsid w:val="4433D3C4"/>
    <w:rsid w:val="443DFC60"/>
    <w:rsid w:val="444F280D"/>
    <w:rsid w:val="444F421D"/>
    <w:rsid w:val="445FC6FF"/>
    <w:rsid w:val="4461B1E7"/>
    <w:rsid w:val="446328EE"/>
    <w:rsid w:val="44649377"/>
    <w:rsid w:val="44669648"/>
    <w:rsid w:val="4467B255"/>
    <w:rsid w:val="4471CCEF"/>
    <w:rsid w:val="4477D2B3"/>
    <w:rsid w:val="447CAD57"/>
    <w:rsid w:val="44874A16"/>
    <w:rsid w:val="448BBC29"/>
    <w:rsid w:val="44909F68"/>
    <w:rsid w:val="4494AC8A"/>
    <w:rsid w:val="449B0A87"/>
    <w:rsid w:val="449F0578"/>
    <w:rsid w:val="44A5555A"/>
    <w:rsid w:val="44AA1A05"/>
    <w:rsid w:val="44AFC3AF"/>
    <w:rsid w:val="44B12EA0"/>
    <w:rsid w:val="44B497B0"/>
    <w:rsid w:val="44B55C32"/>
    <w:rsid w:val="44B5D693"/>
    <w:rsid w:val="44B918DB"/>
    <w:rsid w:val="44BCBB7E"/>
    <w:rsid w:val="44C03AA7"/>
    <w:rsid w:val="44C1E578"/>
    <w:rsid w:val="44DDFFFE"/>
    <w:rsid w:val="44F1C0A3"/>
    <w:rsid w:val="44F29994"/>
    <w:rsid w:val="44F3BD17"/>
    <w:rsid w:val="4508078E"/>
    <w:rsid w:val="45080C74"/>
    <w:rsid w:val="450CD7B2"/>
    <w:rsid w:val="451102DA"/>
    <w:rsid w:val="451D7FDD"/>
    <w:rsid w:val="4523BF80"/>
    <w:rsid w:val="452B1DEA"/>
    <w:rsid w:val="452C2C2A"/>
    <w:rsid w:val="45304B20"/>
    <w:rsid w:val="4531547D"/>
    <w:rsid w:val="454897BC"/>
    <w:rsid w:val="454CF510"/>
    <w:rsid w:val="4552BDCA"/>
    <w:rsid w:val="455D9B33"/>
    <w:rsid w:val="45617E34"/>
    <w:rsid w:val="456EA869"/>
    <w:rsid w:val="457C58E4"/>
    <w:rsid w:val="45808B9E"/>
    <w:rsid w:val="4580D3B5"/>
    <w:rsid w:val="45835E08"/>
    <w:rsid w:val="45839B25"/>
    <w:rsid w:val="458541D5"/>
    <w:rsid w:val="458EA5CC"/>
    <w:rsid w:val="459C00B4"/>
    <w:rsid w:val="45AADC5E"/>
    <w:rsid w:val="45AE4784"/>
    <w:rsid w:val="45AF1752"/>
    <w:rsid w:val="45B69B9B"/>
    <w:rsid w:val="45BB0702"/>
    <w:rsid w:val="45BBE9B9"/>
    <w:rsid w:val="45BD6268"/>
    <w:rsid w:val="45C03CFD"/>
    <w:rsid w:val="45C503E1"/>
    <w:rsid w:val="45CB4296"/>
    <w:rsid w:val="45D06D8C"/>
    <w:rsid w:val="45DA43E6"/>
    <w:rsid w:val="45DE69C3"/>
    <w:rsid w:val="45E4B615"/>
    <w:rsid w:val="45E4FA66"/>
    <w:rsid w:val="45EA2328"/>
    <w:rsid w:val="45EAF86E"/>
    <w:rsid w:val="45EE7126"/>
    <w:rsid w:val="45F4AF54"/>
    <w:rsid w:val="45F5D9FA"/>
    <w:rsid w:val="45F9C845"/>
    <w:rsid w:val="4607CCE8"/>
    <w:rsid w:val="460C4A92"/>
    <w:rsid w:val="46158FAC"/>
    <w:rsid w:val="4615F8CC"/>
    <w:rsid w:val="46167A6D"/>
    <w:rsid w:val="46180005"/>
    <w:rsid w:val="46218D77"/>
    <w:rsid w:val="46256ADA"/>
    <w:rsid w:val="462DCD97"/>
    <w:rsid w:val="462E14E2"/>
    <w:rsid w:val="462EF218"/>
    <w:rsid w:val="4631568A"/>
    <w:rsid w:val="46356B39"/>
    <w:rsid w:val="46399C09"/>
    <w:rsid w:val="463B0BF2"/>
    <w:rsid w:val="46408C42"/>
    <w:rsid w:val="46431595"/>
    <w:rsid w:val="464768D0"/>
    <w:rsid w:val="4651B68B"/>
    <w:rsid w:val="46522CA4"/>
    <w:rsid w:val="465BB5B5"/>
    <w:rsid w:val="46677282"/>
    <w:rsid w:val="466CB2E0"/>
    <w:rsid w:val="4671208C"/>
    <w:rsid w:val="4675E6FB"/>
    <w:rsid w:val="46770E9E"/>
    <w:rsid w:val="46831090"/>
    <w:rsid w:val="468E9621"/>
    <w:rsid w:val="46961564"/>
    <w:rsid w:val="4698D58C"/>
    <w:rsid w:val="469A502A"/>
    <w:rsid w:val="469B2DE7"/>
    <w:rsid w:val="46A3D7EF"/>
    <w:rsid w:val="46BCF717"/>
    <w:rsid w:val="46BECB5F"/>
    <w:rsid w:val="46C2E155"/>
    <w:rsid w:val="46E17EB5"/>
    <w:rsid w:val="46E3F1C0"/>
    <w:rsid w:val="46E41BA0"/>
    <w:rsid w:val="46E91C04"/>
    <w:rsid w:val="46EB07D6"/>
    <w:rsid w:val="46F6FDD8"/>
    <w:rsid w:val="46FA72A8"/>
    <w:rsid w:val="46FEFC38"/>
    <w:rsid w:val="4703AB40"/>
    <w:rsid w:val="4708AE28"/>
    <w:rsid w:val="471CEB80"/>
    <w:rsid w:val="472A260F"/>
    <w:rsid w:val="47307B02"/>
    <w:rsid w:val="473670ED"/>
    <w:rsid w:val="473F86DC"/>
    <w:rsid w:val="4742E3B9"/>
    <w:rsid w:val="4746476F"/>
    <w:rsid w:val="47531861"/>
    <w:rsid w:val="4756BDD0"/>
    <w:rsid w:val="475C549E"/>
    <w:rsid w:val="477A2597"/>
    <w:rsid w:val="477C976D"/>
    <w:rsid w:val="477CA5D1"/>
    <w:rsid w:val="47891785"/>
    <w:rsid w:val="478AE58B"/>
    <w:rsid w:val="47924B03"/>
    <w:rsid w:val="47948821"/>
    <w:rsid w:val="47A76496"/>
    <w:rsid w:val="47A7EBB9"/>
    <w:rsid w:val="47A8212B"/>
    <w:rsid w:val="47A9A99A"/>
    <w:rsid w:val="47A9F10E"/>
    <w:rsid w:val="47AF212D"/>
    <w:rsid w:val="47B1600D"/>
    <w:rsid w:val="47B37B99"/>
    <w:rsid w:val="47B50187"/>
    <w:rsid w:val="47B93D9D"/>
    <w:rsid w:val="47CE06FA"/>
    <w:rsid w:val="47D13B9A"/>
    <w:rsid w:val="47DB5BA9"/>
    <w:rsid w:val="47E4F554"/>
    <w:rsid w:val="47EED7F4"/>
    <w:rsid w:val="47F5280C"/>
    <w:rsid w:val="480BDC1B"/>
    <w:rsid w:val="4810EFED"/>
    <w:rsid w:val="481194F0"/>
    <w:rsid w:val="4815A0C0"/>
    <w:rsid w:val="481D270F"/>
    <w:rsid w:val="4829DA56"/>
    <w:rsid w:val="482CD2B0"/>
    <w:rsid w:val="483334CB"/>
    <w:rsid w:val="484AD8E6"/>
    <w:rsid w:val="484F52E1"/>
    <w:rsid w:val="4861491D"/>
    <w:rsid w:val="486B4B87"/>
    <w:rsid w:val="486D5736"/>
    <w:rsid w:val="4875A655"/>
    <w:rsid w:val="48793BB3"/>
    <w:rsid w:val="48794908"/>
    <w:rsid w:val="487DD502"/>
    <w:rsid w:val="4883F4FD"/>
    <w:rsid w:val="4883F611"/>
    <w:rsid w:val="488B2466"/>
    <w:rsid w:val="4896097D"/>
    <w:rsid w:val="489977F9"/>
    <w:rsid w:val="48A98B0C"/>
    <w:rsid w:val="48B6768B"/>
    <w:rsid w:val="48BBC944"/>
    <w:rsid w:val="48C4BE71"/>
    <w:rsid w:val="48C620F1"/>
    <w:rsid w:val="48CCE080"/>
    <w:rsid w:val="48CCF322"/>
    <w:rsid w:val="48D1860D"/>
    <w:rsid w:val="48DC3069"/>
    <w:rsid w:val="48DE8CF1"/>
    <w:rsid w:val="48E8085C"/>
    <w:rsid w:val="48FA6E01"/>
    <w:rsid w:val="48FF202E"/>
    <w:rsid w:val="4902D51C"/>
    <w:rsid w:val="4907705B"/>
    <w:rsid w:val="490A000B"/>
    <w:rsid w:val="4910D823"/>
    <w:rsid w:val="491B358E"/>
    <w:rsid w:val="491D8881"/>
    <w:rsid w:val="4924E7E6"/>
    <w:rsid w:val="49283063"/>
    <w:rsid w:val="49388F95"/>
    <w:rsid w:val="493CB4AB"/>
    <w:rsid w:val="4942B457"/>
    <w:rsid w:val="4943E35F"/>
    <w:rsid w:val="4949018B"/>
    <w:rsid w:val="494E6602"/>
    <w:rsid w:val="4957289B"/>
    <w:rsid w:val="4969A5F9"/>
    <w:rsid w:val="496B1E23"/>
    <w:rsid w:val="49746DF6"/>
    <w:rsid w:val="4978030E"/>
    <w:rsid w:val="49881CDB"/>
    <w:rsid w:val="498C9B64"/>
    <w:rsid w:val="498FF659"/>
    <w:rsid w:val="499B98F7"/>
    <w:rsid w:val="499D2EBD"/>
    <w:rsid w:val="499DBD17"/>
    <w:rsid w:val="49A8C66C"/>
    <w:rsid w:val="49BE287A"/>
    <w:rsid w:val="49BEB4F2"/>
    <w:rsid w:val="49C0239F"/>
    <w:rsid w:val="49C20962"/>
    <w:rsid w:val="49C6398E"/>
    <w:rsid w:val="49C79AE4"/>
    <w:rsid w:val="49CD06EC"/>
    <w:rsid w:val="49D11AD5"/>
    <w:rsid w:val="49E54744"/>
    <w:rsid w:val="49E89521"/>
    <w:rsid w:val="49EA2706"/>
    <w:rsid w:val="49F29CC6"/>
    <w:rsid w:val="49F4D30A"/>
    <w:rsid w:val="49F5B33F"/>
    <w:rsid w:val="4A0698AD"/>
    <w:rsid w:val="4A0C447B"/>
    <w:rsid w:val="4A15D96E"/>
    <w:rsid w:val="4A18170F"/>
    <w:rsid w:val="4A29C21E"/>
    <w:rsid w:val="4A31D9DE"/>
    <w:rsid w:val="4A3D972E"/>
    <w:rsid w:val="4A41E0D6"/>
    <w:rsid w:val="4A45F746"/>
    <w:rsid w:val="4A5480B2"/>
    <w:rsid w:val="4A5E0337"/>
    <w:rsid w:val="4A61ADF4"/>
    <w:rsid w:val="4A62A369"/>
    <w:rsid w:val="4A6466EA"/>
    <w:rsid w:val="4A717E77"/>
    <w:rsid w:val="4A72FAD7"/>
    <w:rsid w:val="4A77B473"/>
    <w:rsid w:val="4A7B9BB9"/>
    <w:rsid w:val="4A86F78E"/>
    <w:rsid w:val="4A88C181"/>
    <w:rsid w:val="4A8B013B"/>
    <w:rsid w:val="4A905475"/>
    <w:rsid w:val="4A955EBF"/>
    <w:rsid w:val="4A95E35D"/>
    <w:rsid w:val="4AA39960"/>
    <w:rsid w:val="4AAAC398"/>
    <w:rsid w:val="4AAC0D03"/>
    <w:rsid w:val="4AB82738"/>
    <w:rsid w:val="4ABE826C"/>
    <w:rsid w:val="4ACA652F"/>
    <w:rsid w:val="4AD44151"/>
    <w:rsid w:val="4AD45FF6"/>
    <w:rsid w:val="4AE900CF"/>
    <w:rsid w:val="4AEFE85F"/>
    <w:rsid w:val="4AF1B3DA"/>
    <w:rsid w:val="4AF1EE1C"/>
    <w:rsid w:val="4B010E83"/>
    <w:rsid w:val="4B05765A"/>
    <w:rsid w:val="4B08DC5C"/>
    <w:rsid w:val="4B0B29B0"/>
    <w:rsid w:val="4B0D4939"/>
    <w:rsid w:val="4B0E413B"/>
    <w:rsid w:val="4B11016B"/>
    <w:rsid w:val="4B16E4F7"/>
    <w:rsid w:val="4B187B89"/>
    <w:rsid w:val="4B1ACEBB"/>
    <w:rsid w:val="4B286BC5"/>
    <w:rsid w:val="4B2BC6BA"/>
    <w:rsid w:val="4B2EA2B8"/>
    <w:rsid w:val="4B3449B7"/>
    <w:rsid w:val="4B34A37A"/>
    <w:rsid w:val="4B47555B"/>
    <w:rsid w:val="4B4F20E0"/>
    <w:rsid w:val="4B54C7D1"/>
    <w:rsid w:val="4B606835"/>
    <w:rsid w:val="4B60F58D"/>
    <w:rsid w:val="4B63958D"/>
    <w:rsid w:val="4B80E6B3"/>
    <w:rsid w:val="4B816519"/>
    <w:rsid w:val="4B8367BC"/>
    <w:rsid w:val="4B84593B"/>
    <w:rsid w:val="4B846582"/>
    <w:rsid w:val="4B8FD595"/>
    <w:rsid w:val="4BA2690E"/>
    <w:rsid w:val="4BA682BB"/>
    <w:rsid w:val="4BADDECA"/>
    <w:rsid w:val="4BB1DB0E"/>
    <w:rsid w:val="4BB2154A"/>
    <w:rsid w:val="4BB7C58C"/>
    <w:rsid w:val="4BB9E2ED"/>
    <w:rsid w:val="4BBE36C6"/>
    <w:rsid w:val="4BC9DF10"/>
    <w:rsid w:val="4BCF4E39"/>
    <w:rsid w:val="4BDA8245"/>
    <w:rsid w:val="4BDA8B57"/>
    <w:rsid w:val="4BDBE30B"/>
    <w:rsid w:val="4BDC3EDA"/>
    <w:rsid w:val="4BDDE8F7"/>
    <w:rsid w:val="4BE5E781"/>
    <w:rsid w:val="4BF377D1"/>
    <w:rsid w:val="4BF7C527"/>
    <w:rsid w:val="4BFD7E55"/>
    <w:rsid w:val="4C08CB2F"/>
    <w:rsid w:val="4C0C7BD3"/>
    <w:rsid w:val="4C1C0AE2"/>
    <w:rsid w:val="4C1CD61E"/>
    <w:rsid w:val="4C216F58"/>
    <w:rsid w:val="4C2DF9F0"/>
    <w:rsid w:val="4C30A673"/>
    <w:rsid w:val="4C4562DB"/>
    <w:rsid w:val="4C4810CB"/>
    <w:rsid w:val="4C48A133"/>
    <w:rsid w:val="4C4D4637"/>
    <w:rsid w:val="4C53F799"/>
    <w:rsid w:val="4C58A5A8"/>
    <w:rsid w:val="4C60689E"/>
    <w:rsid w:val="4C69FFC6"/>
    <w:rsid w:val="4C7B5CDC"/>
    <w:rsid w:val="4C7C1C26"/>
    <w:rsid w:val="4C82E597"/>
    <w:rsid w:val="4C844F48"/>
    <w:rsid w:val="4C979530"/>
    <w:rsid w:val="4C9B9CCC"/>
    <w:rsid w:val="4CA668DE"/>
    <w:rsid w:val="4CA796A2"/>
    <w:rsid w:val="4CA86147"/>
    <w:rsid w:val="4CAA0B3D"/>
    <w:rsid w:val="4CB0F603"/>
    <w:rsid w:val="4CB25E60"/>
    <w:rsid w:val="4CBB375B"/>
    <w:rsid w:val="4CC1D044"/>
    <w:rsid w:val="4CC4AE2C"/>
    <w:rsid w:val="4CD62256"/>
    <w:rsid w:val="4CDA3496"/>
    <w:rsid w:val="4CDA405E"/>
    <w:rsid w:val="4CF09832"/>
    <w:rsid w:val="4CF1780B"/>
    <w:rsid w:val="4CF2806C"/>
    <w:rsid w:val="4CF9E9AE"/>
    <w:rsid w:val="4D0272D1"/>
    <w:rsid w:val="4D22C404"/>
    <w:rsid w:val="4D2FF040"/>
    <w:rsid w:val="4D401913"/>
    <w:rsid w:val="4D459D39"/>
    <w:rsid w:val="4D5395ED"/>
    <w:rsid w:val="4D559D5C"/>
    <w:rsid w:val="4D56AE07"/>
    <w:rsid w:val="4D5A1C55"/>
    <w:rsid w:val="4D6B1E9A"/>
    <w:rsid w:val="4D71E4B4"/>
    <w:rsid w:val="4D7537F0"/>
    <w:rsid w:val="4D7B6952"/>
    <w:rsid w:val="4D860F83"/>
    <w:rsid w:val="4D93D76A"/>
    <w:rsid w:val="4D9D7A24"/>
    <w:rsid w:val="4DAA86A9"/>
    <w:rsid w:val="4DB01193"/>
    <w:rsid w:val="4DB08F2F"/>
    <w:rsid w:val="4DB435FB"/>
    <w:rsid w:val="4DB51942"/>
    <w:rsid w:val="4DB8A67F"/>
    <w:rsid w:val="4DBC4A2E"/>
    <w:rsid w:val="4DBF124A"/>
    <w:rsid w:val="4DBF8050"/>
    <w:rsid w:val="4DC2335E"/>
    <w:rsid w:val="4DC458CB"/>
    <w:rsid w:val="4DCFFC2C"/>
    <w:rsid w:val="4DD0155D"/>
    <w:rsid w:val="4DD015C6"/>
    <w:rsid w:val="4DD0448D"/>
    <w:rsid w:val="4DD1CEDC"/>
    <w:rsid w:val="4DDB7A87"/>
    <w:rsid w:val="4DDFE4A0"/>
    <w:rsid w:val="4DE15718"/>
    <w:rsid w:val="4DE3BD6F"/>
    <w:rsid w:val="4DE8C648"/>
    <w:rsid w:val="4DE8DEB6"/>
    <w:rsid w:val="4DF7D472"/>
    <w:rsid w:val="4E03CFF0"/>
    <w:rsid w:val="4E0C00B8"/>
    <w:rsid w:val="4E13A829"/>
    <w:rsid w:val="4E13EE3E"/>
    <w:rsid w:val="4E144051"/>
    <w:rsid w:val="4E1E0D1F"/>
    <w:rsid w:val="4E300FBA"/>
    <w:rsid w:val="4E3B89E2"/>
    <w:rsid w:val="4E429C11"/>
    <w:rsid w:val="4E533F1A"/>
    <w:rsid w:val="4E57D88C"/>
    <w:rsid w:val="4E5A0A57"/>
    <w:rsid w:val="4E61E388"/>
    <w:rsid w:val="4E6319DD"/>
    <w:rsid w:val="4E63677C"/>
    <w:rsid w:val="4E65849D"/>
    <w:rsid w:val="4E6B8CFA"/>
    <w:rsid w:val="4E72C5DF"/>
    <w:rsid w:val="4E79B92C"/>
    <w:rsid w:val="4E7B31D9"/>
    <w:rsid w:val="4E849C1C"/>
    <w:rsid w:val="4E84FDB9"/>
    <w:rsid w:val="4E85BADB"/>
    <w:rsid w:val="4E897F08"/>
    <w:rsid w:val="4E8A699A"/>
    <w:rsid w:val="4E977E3A"/>
    <w:rsid w:val="4E9CB6E5"/>
    <w:rsid w:val="4EA72027"/>
    <w:rsid w:val="4EAA47D3"/>
    <w:rsid w:val="4EBC0644"/>
    <w:rsid w:val="4EC00A80"/>
    <w:rsid w:val="4ED0396B"/>
    <w:rsid w:val="4ED83CCC"/>
    <w:rsid w:val="4EE01121"/>
    <w:rsid w:val="4EE8FAC3"/>
    <w:rsid w:val="4EE9C4E3"/>
    <w:rsid w:val="4EED90ED"/>
    <w:rsid w:val="4F07FB54"/>
    <w:rsid w:val="4F0EF47F"/>
    <w:rsid w:val="4F1233EC"/>
    <w:rsid w:val="4F27F1D5"/>
    <w:rsid w:val="4F2F55E2"/>
    <w:rsid w:val="4F351B46"/>
    <w:rsid w:val="4F45A5D0"/>
    <w:rsid w:val="4F475777"/>
    <w:rsid w:val="4F4BE725"/>
    <w:rsid w:val="4F5005C7"/>
    <w:rsid w:val="4F5315BE"/>
    <w:rsid w:val="4F5993F1"/>
    <w:rsid w:val="4F6C7F1B"/>
    <w:rsid w:val="4F6D9F3D"/>
    <w:rsid w:val="4F6E456A"/>
    <w:rsid w:val="4F73E9C7"/>
    <w:rsid w:val="4F790E86"/>
    <w:rsid w:val="4F7F32BC"/>
    <w:rsid w:val="4F89707C"/>
    <w:rsid w:val="4F8B985B"/>
    <w:rsid w:val="4F8D27FC"/>
    <w:rsid w:val="4F978C85"/>
    <w:rsid w:val="4F98F3B4"/>
    <w:rsid w:val="4F99F1C1"/>
    <w:rsid w:val="4F9FA051"/>
    <w:rsid w:val="4FA34995"/>
    <w:rsid w:val="4FA5BC0B"/>
    <w:rsid w:val="4FB2FD9E"/>
    <w:rsid w:val="4FC0D465"/>
    <w:rsid w:val="4FC0DD47"/>
    <w:rsid w:val="4FCAD223"/>
    <w:rsid w:val="4FCD7891"/>
    <w:rsid w:val="4FDB7005"/>
    <w:rsid w:val="4FE340F2"/>
    <w:rsid w:val="4FF3C041"/>
    <w:rsid w:val="4FFC2CD7"/>
    <w:rsid w:val="4FFE6029"/>
    <w:rsid w:val="4FFEB6BA"/>
    <w:rsid w:val="4FFEEA3E"/>
    <w:rsid w:val="500A7C92"/>
    <w:rsid w:val="500BDC53"/>
    <w:rsid w:val="501835D6"/>
    <w:rsid w:val="501EBE6E"/>
    <w:rsid w:val="50220943"/>
    <w:rsid w:val="5023D156"/>
    <w:rsid w:val="50258894"/>
    <w:rsid w:val="5025A49B"/>
    <w:rsid w:val="502A09E4"/>
    <w:rsid w:val="502AA7E9"/>
    <w:rsid w:val="502E439C"/>
    <w:rsid w:val="50334E9B"/>
    <w:rsid w:val="503654C0"/>
    <w:rsid w:val="5036A209"/>
    <w:rsid w:val="5045F2AF"/>
    <w:rsid w:val="504AF384"/>
    <w:rsid w:val="505BABCB"/>
    <w:rsid w:val="506573E3"/>
    <w:rsid w:val="506C09CC"/>
    <w:rsid w:val="5070F6B2"/>
    <w:rsid w:val="50734580"/>
    <w:rsid w:val="50744912"/>
    <w:rsid w:val="50856789"/>
    <w:rsid w:val="50A448FB"/>
    <w:rsid w:val="50AE860B"/>
    <w:rsid w:val="50B8F4CF"/>
    <w:rsid w:val="50BFD53B"/>
    <w:rsid w:val="50D5B12B"/>
    <w:rsid w:val="50D5BB96"/>
    <w:rsid w:val="50E76667"/>
    <w:rsid w:val="50EDCA2A"/>
    <w:rsid w:val="50FC4402"/>
    <w:rsid w:val="51024ABC"/>
    <w:rsid w:val="5112A19D"/>
    <w:rsid w:val="5113D6FF"/>
    <w:rsid w:val="5117C1C0"/>
    <w:rsid w:val="511C04C0"/>
    <w:rsid w:val="51238817"/>
    <w:rsid w:val="5127E23C"/>
    <w:rsid w:val="5129FBC6"/>
    <w:rsid w:val="512B80C2"/>
    <w:rsid w:val="5134123D"/>
    <w:rsid w:val="513C5041"/>
    <w:rsid w:val="5140788D"/>
    <w:rsid w:val="5147309D"/>
    <w:rsid w:val="514885EA"/>
    <w:rsid w:val="51541D21"/>
    <w:rsid w:val="515BE049"/>
    <w:rsid w:val="515FDEB0"/>
    <w:rsid w:val="516397A8"/>
    <w:rsid w:val="51684EEE"/>
    <w:rsid w:val="516E3583"/>
    <w:rsid w:val="517CA4DB"/>
    <w:rsid w:val="5181E067"/>
    <w:rsid w:val="51820A57"/>
    <w:rsid w:val="518788EA"/>
    <w:rsid w:val="519D9F5E"/>
    <w:rsid w:val="51A00BFF"/>
    <w:rsid w:val="51C2CD86"/>
    <w:rsid w:val="51DBDBE2"/>
    <w:rsid w:val="51F66F2C"/>
    <w:rsid w:val="52166203"/>
    <w:rsid w:val="52200185"/>
    <w:rsid w:val="5223CC55"/>
    <w:rsid w:val="52264672"/>
    <w:rsid w:val="52270710"/>
    <w:rsid w:val="522DA3C2"/>
    <w:rsid w:val="523745C8"/>
    <w:rsid w:val="523762DB"/>
    <w:rsid w:val="5237646D"/>
    <w:rsid w:val="5254A837"/>
    <w:rsid w:val="52617F7D"/>
    <w:rsid w:val="5269B20F"/>
    <w:rsid w:val="527B1757"/>
    <w:rsid w:val="5283D8D5"/>
    <w:rsid w:val="5295F29C"/>
    <w:rsid w:val="5298D88A"/>
    <w:rsid w:val="529E5C03"/>
    <w:rsid w:val="52A907D3"/>
    <w:rsid w:val="52B76AF2"/>
    <w:rsid w:val="52B81A5C"/>
    <w:rsid w:val="52B9A80C"/>
    <w:rsid w:val="52BD55E0"/>
    <w:rsid w:val="52D07334"/>
    <w:rsid w:val="52DEF9CB"/>
    <w:rsid w:val="52E3CED6"/>
    <w:rsid w:val="52E4812A"/>
    <w:rsid w:val="52F626B7"/>
    <w:rsid w:val="52F771D9"/>
    <w:rsid w:val="5302917B"/>
    <w:rsid w:val="530CFA5C"/>
    <w:rsid w:val="530DBEE6"/>
    <w:rsid w:val="53157840"/>
    <w:rsid w:val="5318BCD0"/>
    <w:rsid w:val="531C2B1D"/>
    <w:rsid w:val="531C6B16"/>
    <w:rsid w:val="5320C0AB"/>
    <w:rsid w:val="53288707"/>
    <w:rsid w:val="5336D89F"/>
    <w:rsid w:val="5338DFB1"/>
    <w:rsid w:val="533C2338"/>
    <w:rsid w:val="5348FB62"/>
    <w:rsid w:val="53494B19"/>
    <w:rsid w:val="534D9E56"/>
    <w:rsid w:val="5357BEA9"/>
    <w:rsid w:val="5369829D"/>
    <w:rsid w:val="537CA61A"/>
    <w:rsid w:val="5384C45E"/>
    <w:rsid w:val="5387B599"/>
    <w:rsid w:val="53883C00"/>
    <w:rsid w:val="538A4D63"/>
    <w:rsid w:val="538B6124"/>
    <w:rsid w:val="538DB23F"/>
    <w:rsid w:val="538DD20E"/>
    <w:rsid w:val="53A27AA6"/>
    <w:rsid w:val="53ADF8EC"/>
    <w:rsid w:val="53BBD1E6"/>
    <w:rsid w:val="53BCB048"/>
    <w:rsid w:val="53BF101C"/>
    <w:rsid w:val="53C7F833"/>
    <w:rsid w:val="53D3333C"/>
    <w:rsid w:val="53D62AB5"/>
    <w:rsid w:val="53D69AA1"/>
    <w:rsid w:val="53DDB452"/>
    <w:rsid w:val="53EAECEA"/>
    <w:rsid w:val="5401C1F4"/>
    <w:rsid w:val="5410FE08"/>
    <w:rsid w:val="541483CA"/>
    <w:rsid w:val="5416FE43"/>
    <w:rsid w:val="5419DD1D"/>
    <w:rsid w:val="542288A6"/>
    <w:rsid w:val="5423C1D2"/>
    <w:rsid w:val="5425466E"/>
    <w:rsid w:val="54262EED"/>
    <w:rsid w:val="5426555E"/>
    <w:rsid w:val="54270B50"/>
    <w:rsid w:val="542DE8AF"/>
    <w:rsid w:val="542F8BC0"/>
    <w:rsid w:val="543CC1D3"/>
    <w:rsid w:val="543E61A9"/>
    <w:rsid w:val="5447778E"/>
    <w:rsid w:val="544A524D"/>
    <w:rsid w:val="54503F2F"/>
    <w:rsid w:val="5451DB01"/>
    <w:rsid w:val="54533B53"/>
    <w:rsid w:val="545E2AF4"/>
    <w:rsid w:val="5468B740"/>
    <w:rsid w:val="5469F52D"/>
    <w:rsid w:val="546E80AD"/>
    <w:rsid w:val="5472F6BE"/>
    <w:rsid w:val="5478F5A6"/>
    <w:rsid w:val="547B5FB9"/>
    <w:rsid w:val="5480518B"/>
    <w:rsid w:val="54889E3A"/>
    <w:rsid w:val="548C49E8"/>
    <w:rsid w:val="54926243"/>
    <w:rsid w:val="54983379"/>
    <w:rsid w:val="549A688E"/>
    <w:rsid w:val="549C78CC"/>
    <w:rsid w:val="54ABF790"/>
    <w:rsid w:val="54AFBB0B"/>
    <w:rsid w:val="54B2B9AE"/>
    <w:rsid w:val="54B6B979"/>
    <w:rsid w:val="54C38C39"/>
    <w:rsid w:val="54C3C6B4"/>
    <w:rsid w:val="54C7076E"/>
    <w:rsid w:val="54CB214D"/>
    <w:rsid w:val="54D2A900"/>
    <w:rsid w:val="54D6091E"/>
    <w:rsid w:val="54E02E2A"/>
    <w:rsid w:val="54F70B85"/>
    <w:rsid w:val="550190CC"/>
    <w:rsid w:val="550646ED"/>
    <w:rsid w:val="55261DC4"/>
    <w:rsid w:val="55395C9E"/>
    <w:rsid w:val="553B6147"/>
    <w:rsid w:val="5541A11F"/>
    <w:rsid w:val="55424854"/>
    <w:rsid w:val="5547DF3E"/>
    <w:rsid w:val="55489481"/>
    <w:rsid w:val="55539602"/>
    <w:rsid w:val="5557A247"/>
    <w:rsid w:val="5558CF93"/>
    <w:rsid w:val="555ED2A4"/>
    <w:rsid w:val="5562ADAD"/>
    <w:rsid w:val="556306B0"/>
    <w:rsid w:val="556419CE"/>
    <w:rsid w:val="557090B4"/>
    <w:rsid w:val="557CE716"/>
    <w:rsid w:val="558DD1A9"/>
    <w:rsid w:val="559A6A34"/>
    <w:rsid w:val="559C65EC"/>
    <w:rsid w:val="55A55610"/>
    <w:rsid w:val="55A8CEBA"/>
    <w:rsid w:val="55AB0C1A"/>
    <w:rsid w:val="55AF77DD"/>
    <w:rsid w:val="55B5AD7E"/>
    <w:rsid w:val="55D8342B"/>
    <w:rsid w:val="55D89CC5"/>
    <w:rsid w:val="55DD95FD"/>
    <w:rsid w:val="55E44901"/>
    <w:rsid w:val="55EC68FD"/>
    <w:rsid w:val="55EEE635"/>
    <w:rsid w:val="55EF0BB4"/>
    <w:rsid w:val="55F25CDD"/>
    <w:rsid w:val="55FE0B8E"/>
    <w:rsid w:val="55FF97F8"/>
    <w:rsid w:val="5601AB46"/>
    <w:rsid w:val="560591B1"/>
    <w:rsid w:val="560810B7"/>
    <w:rsid w:val="5617129D"/>
    <w:rsid w:val="56182FB7"/>
    <w:rsid w:val="561CA64F"/>
    <w:rsid w:val="561ED12C"/>
    <w:rsid w:val="562D813C"/>
    <w:rsid w:val="563E987C"/>
    <w:rsid w:val="564D663F"/>
    <w:rsid w:val="56526F30"/>
    <w:rsid w:val="5655E8AC"/>
    <w:rsid w:val="565BBA82"/>
    <w:rsid w:val="565D2FAF"/>
    <w:rsid w:val="566D63CC"/>
    <w:rsid w:val="567ED0CF"/>
    <w:rsid w:val="5697C4BF"/>
    <w:rsid w:val="56A2901F"/>
    <w:rsid w:val="56A39F01"/>
    <w:rsid w:val="56A885A2"/>
    <w:rsid w:val="56A9BA76"/>
    <w:rsid w:val="56AAFE51"/>
    <w:rsid w:val="56B4EB8F"/>
    <w:rsid w:val="56BECC97"/>
    <w:rsid w:val="56BF20AD"/>
    <w:rsid w:val="56BFB5F1"/>
    <w:rsid w:val="56D1F198"/>
    <w:rsid w:val="56D4FB19"/>
    <w:rsid w:val="56E24DD4"/>
    <w:rsid w:val="56E555B1"/>
    <w:rsid w:val="56F1AD33"/>
    <w:rsid w:val="56F892A1"/>
    <w:rsid w:val="56FD537E"/>
    <w:rsid w:val="56FED711"/>
    <w:rsid w:val="57006E78"/>
    <w:rsid w:val="570A47E7"/>
    <w:rsid w:val="5717D305"/>
    <w:rsid w:val="5718B777"/>
    <w:rsid w:val="57266B9F"/>
    <w:rsid w:val="572BD4BD"/>
    <w:rsid w:val="573E87C3"/>
    <w:rsid w:val="574075A8"/>
    <w:rsid w:val="574A4810"/>
    <w:rsid w:val="574B8239"/>
    <w:rsid w:val="574C7415"/>
    <w:rsid w:val="575E6395"/>
    <w:rsid w:val="5760B7A1"/>
    <w:rsid w:val="5760CA1A"/>
    <w:rsid w:val="5776F61E"/>
    <w:rsid w:val="57871850"/>
    <w:rsid w:val="578ADC15"/>
    <w:rsid w:val="578B0BC4"/>
    <w:rsid w:val="57931427"/>
    <w:rsid w:val="5798ECE1"/>
    <w:rsid w:val="57A0C72F"/>
    <w:rsid w:val="57B11637"/>
    <w:rsid w:val="57B2E2FE"/>
    <w:rsid w:val="57B56211"/>
    <w:rsid w:val="57B7F24D"/>
    <w:rsid w:val="57BB7020"/>
    <w:rsid w:val="57C5F027"/>
    <w:rsid w:val="57C62064"/>
    <w:rsid w:val="57D6248D"/>
    <w:rsid w:val="57D68270"/>
    <w:rsid w:val="57DDB9B2"/>
    <w:rsid w:val="57E9130B"/>
    <w:rsid w:val="57E9B488"/>
    <w:rsid w:val="57EC2DF3"/>
    <w:rsid w:val="57FF27B3"/>
    <w:rsid w:val="5805147B"/>
    <w:rsid w:val="5818464A"/>
    <w:rsid w:val="58238131"/>
    <w:rsid w:val="58242ED5"/>
    <w:rsid w:val="582E9B05"/>
    <w:rsid w:val="582F6FAE"/>
    <w:rsid w:val="583056DB"/>
    <w:rsid w:val="5833E846"/>
    <w:rsid w:val="583715F4"/>
    <w:rsid w:val="583A7907"/>
    <w:rsid w:val="583B097E"/>
    <w:rsid w:val="584CA77D"/>
    <w:rsid w:val="584F976A"/>
    <w:rsid w:val="585646D3"/>
    <w:rsid w:val="585DBE86"/>
    <w:rsid w:val="58669FD6"/>
    <w:rsid w:val="586CF372"/>
    <w:rsid w:val="58739E39"/>
    <w:rsid w:val="5879152B"/>
    <w:rsid w:val="5879E916"/>
    <w:rsid w:val="587F41A1"/>
    <w:rsid w:val="58812612"/>
    <w:rsid w:val="588CE5C7"/>
    <w:rsid w:val="589C39AB"/>
    <w:rsid w:val="589CDCEB"/>
    <w:rsid w:val="58A61848"/>
    <w:rsid w:val="58B2078E"/>
    <w:rsid w:val="58B4005C"/>
    <w:rsid w:val="58B487D8"/>
    <w:rsid w:val="58BAEC2A"/>
    <w:rsid w:val="58C0E836"/>
    <w:rsid w:val="58C12D8A"/>
    <w:rsid w:val="58C77F0B"/>
    <w:rsid w:val="58D20AF6"/>
    <w:rsid w:val="58E0B9AB"/>
    <w:rsid w:val="58E61871"/>
    <w:rsid w:val="58F0E846"/>
    <w:rsid w:val="58F412C8"/>
    <w:rsid w:val="58F845DE"/>
    <w:rsid w:val="58F8EA40"/>
    <w:rsid w:val="5908A258"/>
    <w:rsid w:val="590ED600"/>
    <w:rsid w:val="5910F22B"/>
    <w:rsid w:val="59113831"/>
    <w:rsid w:val="5924E611"/>
    <w:rsid w:val="5931258E"/>
    <w:rsid w:val="5936020F"/>
    <w:rsid w:val="593AAC78"/>
    <w:rsid w:val="593B69E2"/>
    <w:rsid w:val="593CA4CC"/>
    <w:rsid w:val="593D680F"/>
    <w:rsid w:val="5941E677"/>
    <w:rsid w:val="5944AE2A"/>
    <w:rsid w:val="59588073"/>
    <w:rsid w:val="5965D15A"/>
    <w:rsid w:val="596E0F07"/>
    <w:rsid w:val="596F6CA6"/>
    <w:rsid w:val="597AFA07"/>
    <w:rsid w:val="598AC1A4"/>
    <w:rsid w:val="598BD091"/>
    <w:rsid w:val="59953EC8"/>
    <w:rsid w:val="599D5DE0"/>
    <w:rsid w:val="59A058D1"/>
    <w:rsid w:val="59A087DC"/>
    <w:rsid w:val="59A235EF"/>
    <w:rsid w:val="59A6C3BE"/>
    <w:rsid w:val="59B0BE4D"/>
    <w:rsid w:val="59B22DEB"/>
    <w:rsid w:val="59B453B8"/>
    <w:rsid w:val="59B862CE"/>
    <w:rsid w:val="59C5D206"/>
    <w:rsid w:val="59CD65AF"/>
    <w:rsid w:val="59CF5F1E"/>
    <w:rsid w:val="59DE2391"/>
    <w:rsid w:val="59E490D5"/>
    <w:rsid w:val="59E94631"/>
    <w:rsid w:val="5A01470C"/>
    <w:rsid w:val="5A0171F9"/>
    <w:rsid w:val="5A0F566E"/>
    <w:rsid w:val="5A1213E0"/>
    <w:rsid w:val="5A150BC0"/>
    <w:rsid w:val="5A15B977"/>
    <w:rsid w:val="5A1D19AD"/>
    <w:rsid w:val="5A1F0823"/>
    <w:rsid w:val="5A21B4A5"/>
    <w:rsid w:val="5A294DF5"/>
    <w:rsid w:val="5A2CE41E"/>
    <w:rsid w:val="5A313196"/>
    <w:rsid w:val="5A4CB2BB"/>
    <w:rsid w:val="5A5FFA85"/>
    <w:rsid w:val="5A6707A3"/>
    <w:rsid w:val="5A6755CA"/>
    <w:rsid w:val="5A68E37D"/>
    <w:rsid w:val="5A73AF2D"/>
    <w:rsid w:val="5A7B5F95"/>
    <w:rsid w:val="5A7C8A0C"/>
    <w:rsid w:val="5A7D8B9A"/>
    <w:rsid w:val="5A83897E"/>
    <w:rsid w:val="5A86D2FE"/>
    <w:rsid w:val="5A9DAF6C"/>
    <w:rsid w:val="5AA00472"/>
    <w:rsid w:val="5AA3D71B"/>
    <w:rsid w:val="5AB2E762"/>
    <w:rsid w:val="5ABAFD87"/>
    <w:rsid w:val="5ABC0AAA"/>
    <w:rsid w:val="5AC27CD7"/>
    <w:rsid w:val="5ACF99E2"/>
    <w:rsid w:val="5AD8752D"/>
    <w:rsid w:val="5AE19092"/>
    <w:rsid w:val="5AE40F1C"/>
    <w:rsid w:val="5AEF768B"/>
    <w:rsid w:val="5AF65F82"/>
    <w:rsid w:val="5AF9B522"/>
    <w:rsid w:val="5B0000A8"/>
    <w:rsid w:val="5B0B3D07"/>
    <w:rsid w:val="5B0E2332"/>
    <w:rsid w:val="5B12B0F1"/>
    <w:rsid w:val="5B154FD4"/>
    <w:rsid w:val="5B17A39A"/>
    <w:rsid w:val="5B1BDB99"/>
    <w:rsid w:val="5B240E48"/>
    <w:rsid w:val="5B269205"/>
    <w:rsid w:val="5B282836"/>
    <w:rsid w:val="5B366E3C"/>
    <w:rsid w:val="5B39B505"/>
    <w:rsid w:val="5B456233"/>
    <w:rsid w:val="5B4D9046"/>
    <w:rsid w:val="5B510B74"/>
    <w:rsid w:val="5B5A14BB"/>
    <w:rsid w:val="5B64033C"/>
    <w:rsid w:val="5B72A1B2"/>
    <w:rsid w:val="5B7DB4A8"/>
    <w:rsid w:val="5B893364"/>
    <w:rsid w:val="5B9117F0"/>
    <w:rsid w:val="5B9D176D"/>
    <w:rsid w:val="5BA1ED2C"/>
    <w:rsid w:val="5BA60DE1"/>
    <w:rsid w:val="5BA75402"/>
    <w:rsid w:val="5BAE76AA"/>
    <w:rsid w:val="5BB37BC3"/>
    <w:rsid w:val="5BB70167"/>
    <w:rsid w:val="5BBB1BC2"/>
    <w:rsid w:val="5BC1289B"/>
    <w:rsid w:val="5BC4FFB1"/>
    <w:rsid w:val="5BC5DA14"/>
    <w:rsid w:val="5BCF557E"/>
    <w:rsid w:val="5BD07A15"/>
    <w:rsid w:val="5BD2391A"/>
    <w:rsid w:val="5BEB87A6"/>
    <w:rsid w:val="5BEEF7DD"/>
    <w:rsid w:val="5BF29E7A"/>
    <w:rsid w:val="5BFEA9F3"/>
    <w:rsid w:val="5C0132E6"/>
    <w:rsid w:val="5C09ABB8"/>
    <w:rsid w:val="5C0EB887"/>
    <w:rsid w:val="5C172FF6"/>
    <w:rsid w:val="5C212BB9"/>
    <w:rsid w:val="5C24EF02"/>
    <w:rsid w:val="5C2FE6A0"/>
    <w:rsid w:val="5C32F9E8"/>
    <w:rsid w:val="5C4438B2"/>
    <w:rsid w:val="5C4637AE"/>
    <w:rsid w:val="5C475BD0"/>
    <w:rsid w:val="5C4E9F3D"/>
    <w:rsid w:val="5C501BF6"/>
    <w:rsid w:val="5C56D54A"/>
    <w:rsid w:val="5C680772"/>
    <w:rsid w:val="5C6B36FA"/>
    <w:rsid w:val="5C75E31B"/>
    <w:rsid w:val="5C90DA60"/>
    <w:rsid w:val="5C95FF8F"/>
    <w:rsid w:val="5C99DBF0"/>
    <w:rsid w:val="5C9D721C"/>
    <w:rsid w:val="5CA0A12D"/>
    <w:rsid w:val="5CA12A0F"/>
    <w:rsid w:val="5CA1A82A"/>
    <w:rsid w:val="5CA4BF7B"/>
    <w:rsid w:val="5CBB0F7F"/>
    <w:rsid w:val="5CC3830F"/>
    <w:rsid w:val="5CC90074"/>
    <w:rsid w:val="5CCC3EC3"/>
    <w:rsid w:val="5CCF45A0"/>
    <w:rsid w:val="5CD86F7E"/>
    <w:rsid w:val="5CDCBCBF"/>
    <w:rsid w:val="5CDD779B"/>
    <w:rsid w:val="5CE516C9"/>
    <w:rsid w:val="5CE7C94A"/>
    <w:rsid w:val="5CF0D059"/>
    <w:rsid w:val="5D0E7AA1"/>
    <w:rsid w:val="5D1511B9"/>
    <w:rsid w:val="5D2EBC83"/>
    <w:rsid w:val="5D39BF1B"/>
    <w:rsid w:val="5D3DBC38"/>
    <w:rsid w:val="5D40B274"/>
    <w:rsid w:val="5D42C542"/>
    <w:rsid w:val="5D4958A7"/>
    <w:rsid w:val="5D4E648F"/>
    <w:rsid w:val="5D50AF36"/>
    <w:rsid w:val="5D520335"/>
    <w:rsid w:val="5D62B42C"/>
    <w:rsid w:val="5D6A14FC"/>
    <w:rsid w:val="5D6C1B3C"/>
    <w:rsid w:val="5D899740"/>
    <w:rsid w:val="5D9300E0"/>
    <w:rsid w:val="5D94A061"/>
    <w:rsid w:val="5D97273E"/>
    <w:rsid w:val="5D9CC8F5"/>
    <w:rsid w:val="5D9F2D1E"/>
    <w:rsid w:val="5DA5B440"/>
    <w:rsid w:val="5DA8550E"/>
    <w:rsid w:val="5DA8ADF8"/>
    <w:rsid w:val="5DAC09F9"/>
    <w:rsid w:val="5DB0B26D"/>
    <w:rsid w:val="5DB30057"/>
    <w:rsid w:val="5DBA18FC"/>
    <w:rsid w:val="5DBD92FF"/>
    <w:rsid w:val="5DBFF939"/>
    <w:rsid w:val="5DC1379F"/>
    <w:rsid w:val="5DC436D1"/>
    <w:rsid w:val="5DCC1B92"/>
    <w:rsid w:val="5DD38189"/>
    <w:rsid w:val="5DD39A43"/>
    <w:rsid w:val="5DE03971"/>
    <w:rsid w:val="5DE7E8AE"/>
    <w:rsid w:val="5DEC895D"/>
    <w:rsid w:val="5DEE34BC"/>
    <w:rsid w:val="5DEEB6E1"/>
    <w:rsid w:val="5DF2A5AB"/>
    <w:rsid w:val="5DFACB28"/>
    <w:rsid w:val="5DFF0CD6"/>
    <w:rsid w:val="5E056851"/>
    <w:rsid w:val="5E0754AD"/>
    <w:rsid w:val="5E119A49"/>
    <w:rsid w:val="5E12EBF7"/>
    <w:rsid w:val="5E1FD6F1"/>
    <w:rsid w:val="5E24C685"/>
    <w:rsid w:val="5E24DC5B"/>
    <w:rsid w:val="5E313D5B"/>
    <w:rsid w:val="5E32B6D8"/>
    <w:rsid w:val="5E32DC0D"/>
    <w:rsid w:val="5E346EDC"/>
    <w:rsid w:val="5E5B6F77"/>
    <w:rsid w:val="5E5BC795"/>
    <w:rsid w:val="5E6898DD"/>
    <w:rsid w:val="5E7AFC2E"/>
    <w:rsid w:val="5E8425A9"/>
    <w:rsid w:val="5E89B7ED"/>
    <w:rsid w:val="5E8AC1A7"/>
    <w:rsid w:val="5E900869"/>
    <w:rsid w:val="5E919F17"/>
    <w:rsid w:val="5E961BFB"/>
    <w:rsid w:val="5E994329"/>
    <w:rsid w:val="5E9BA3FE"/>
    <w:rsid w:val="5EA0CED7"/>
    <w:rsid w:val="5EA5EE69"/>
    <w:rsid w:val="5EAA3F2F"/>
    <w:rsid w:val="5EAB378E"/>
    <w:rsid w:val="5EB3BC2C"/>
    <w:rsid w:val="5EBA4E6F"/>
    <w:rsid w:val="5ED3279E"/>
    <w:rsid w:val="5EDC2804"/>
    <w:rsid w:val="5EDCA5B5"/>
    <w:rsid w:val="5EE3F44D"/>
    <w:rsid w:val="5EEC1A27"/>
    <w:rsid w:val="5EEE87F2"/>
    <w:rsid w:val="5EFA296D"/>
    <w:rsid w:val="5EFAAA0A"/>
    <w:rsid w:val="5EFB68AC"/>
    <w:rsid w:val="5EFE2271"/>
    <w:rsid w:val="5F099453"/>
    <w:rsid w:val="5F18949D"/>
    <w:rsid w:val="5F23EDCB"/>
    <w:rsid w:val="5F25DBA1"/>
    <w:rsid w:val="5F2F8C96"/>
    <w:rsid w:val="5F448EA2"/>
    <w:rsid w:val="5F4D7739"/>
    <w:rsid w:val="5F517F9F"/>
    <w:rsid w:val="5F52E6CB"/>
    <w:rsid w:val="5F545ECF"/>
    <w:rsid w:val="5F737595"/>
    <w:rsid w:val="5F8090DA"/>
    <w:rsid w:val="5F8A051D"/>
    <w:rsid w:val="5F93BCFC"/>
    <w:rsid w:val="5F9F33D2"/>
    <w:rsid w:val="5FAA8497"/>
    <w:rsid w:val="5FB1483B"/>
    <w:rsid w:val="5FBDB644"/>
    <w:rsid w:val="5FC18036"/>
    <w:rsid w:val="5FC4A567"/>
    <w:rsid w:val="5FCCB346"/>
    <w:rsid w:val="5FD59CCF"/>
    <w:rsid w:val="5FE47ED0"/>
    <w:rsid w:val="5FE85DE5"/>
    <w:rsid w:val="5FEB4222"/>
    <w:rsid w:val="5FFE2279"/>
    <w:rsid w:val="6017F7B7"/>
    <w:rsid w:val="601B3BCB"/>
    <w:rsid w:val="601EC640"/>
    <w:rsid w:val="6028EE3A"/>
    <w:rsid w:val="602ACC00"/>
    <w:rsid w:val="602D39E5"/>
    <w:rsid w:val="60365339"/>
    <w:rsid w:val="6038C5F5"/>
    <w:rsid w:val="6040994F"/>
    <w:rsid w:val="605CFC7B"/>
    <w:rsid w:val="605DCF6E"/>
    <w:rsid w:val="60608082"/>
    <w:rsid w:val="60608BD6"/>
    <w:rsid w:val="606DE5D9"/>
    <w:rsid w:val="606E4999"/>
    <w:rsid w:val="606ECB9F"/>
    <w:rsid w:val="60759560"/>
    <w:rsid w:val="60764C40"/>
    <w:rsid w:val="607A4085"/>
    <w:rsid w:val="607BFF8D"/>
    <w:rsid w:val="6087EA88"/>
    <w:rsid w:val="6088E3D9"/>
    <w:rsid w:val="608B4A36"/>
    <w:rsid w:val="608E8CE5"/>
    <w:rsid w:val="6095F9CE"/>
    <w:rsid w:val="609B2394"/>
    <w:rsid w:val="609E4BC7"/>
    <w:rsid w:val="60AB2D20"/>
    <w:rsid w:val="60B2004A"/>
    <w:rsid w:val="60B76BCD"/>
    <w:rsid w:val="60BBBB54"/>
    <w:rsid w:val="60BEE66C"/>
    <w:rsid w:val="60C9D84A"/>
    <w:rsid w:val="60CAEA02"/>
    <w:rsid w:val="60D6CDE0"/>
    <w:rsid w:val="60D7F9E9"/>
    <w:rsid w:val="60DE60CA"/>
    <w:rsid w:val="60F4F949"/>
    <w:rsid w:val="61052F5C"/>
    <w:rsid w:val="61063B61"/>
    <w:rsid w:val="610A3274"/>
    <w:rsid w:val="610C9F7B"/>
    <w:rsid w:val="610F45F6"/>
    <w:rsid w:val="6121F067"/>
    <w:rsid w:val="61240CFB"/>
    <w:rsid w:val="61288356"/>
    <w:rsid w:val="6129E936"/>
    <w:rsid w:val="6133F2C1"/>
    <w:rsid w:val="6139ABE1"/>
    <w:rsid w:val="613B452A"/>
    <w:rsid w:val="613E90C8"/>
    <w:rsid w:val="614871F0"/>
    <w:rsid w:val="6152F5DE"/>
    <w:rsid w:val="61567D29"/>
    <w:rsid w:val="6157B036"/>
    <w:rsid w:val="6161157E"/>
    <w:rsid w:val="61655E3D"/>
    <w:rsid w:val="6169F263"/>
    <w:rsid w:val="616D8B24"/>
    <w:rsid w:val="616EE074"/>
    <w:rsid w:val="6170E33F"/>
    <w:rsid w:val="61737C9A"/>
    <w:rsid w:val="61738F31"/>
    <w:rsid w:val="617A5A22"/>
    <w:rsid w:val="617B8659"/>
    <w:rsid w:val="617BF50F"/>
    <w:rsid w:val="617F0800"/>
    <w:rsid w:val="6180768D"/>
    <w:rsid w:val="618F532C"/>
    <w:rsid w:val="6195E155"/>
    <w:rsid w:val="6199C72C"/>
    <w:rsid w:val="619DAF6C"/>
    <w:rsid w:val="61B0D6E3"/>
    <w:rsid w:val="61C4BE9B"/>
    <w:rsid w:val="61CA958F"/>
    <w:rsid w:val="61CB0E68"/>
    <w:rsid w:val="61CF2306"/>
    <w:rsid w:val="61D0396E"/>
    <w:rsid w:val="61D20076"/>
    <w:rsid w:val="61E608D3"/>
    <w:rsid w:val="61E623AA"/>
    <w:rsid w:val="61E89082"/>
    <w:rsid w:val="61F2FD0B"/>
    <w:rsid w:val="6203C49F"/>
    <w:rsid w:val="62093876"/>
    <w:rsid w:val="620B9999"/>
    <w:rsid w:val="620EE311"/>
    <w:rsid w:val="620F6961"/>
    <w:rsid w:val="6216CCD1"/>
    <w:rsid w:val="6217CFEE"/>
    <w:rsid w:val="621BF33B"/>
    <w:rsid w:val="621F2844"/>
    <w:rsid w:val="6224B43A"/>
    <w:rsid w:val="6230AE9F"/>
    <w:rsid w:val="62413515"/>
    <w:rsid w:val="6243F822"/>
    <w:rsid w:val="6253B9BE"/>
    <w:rsid w:val="626355DD"/>
    <w:rsid w:val="626451CD"/>
    <w:rsid w:val="626943AA"/>
    <w:rsid w:val="626F3BDE"/>
    <w:rsid w:val="6276E044"/>
    <w:rsid w:val="627C4548"/>
    <w:rsid w:val="6287C8BA"/>
    <w:rsid w:val="628ABB6E"/>
    <w:rsid w:val="628C0930"/>
    <w:rsid w:val="628D89C1"/>
    <w:rsid w:val="62A602D5"/>
    <w:rsid w:val="62AB01D7"/>
    <w:rsid w:val="62B01E89"/>
    <w:rsid w:val="62B40A92"/>
    <w:rsid w:val="62BF80C5"/>
    <w:rsid w:val="62BFF257"/>
    <w:rsid w:val="62C5AC74"/>
    <w:rsid w:val="62CAEC05"/>
    <w:rsid w:val="62D41176"/>
    <w:rsid w:val="62DB037F"/>
    <w:rsid w:val="62DBD305"/>
    <w:rsid w:val="62DDE8A6"/>
    <w:rsid w:val="62E1C741"/>
    <w:rsid w:val="62E24D0D"/>
    <w:rsid w:val="62F7A4FA"/>
    <w:rsid w:val="6304A3B1"/>
    <w:rsid w:val="6306072E"/>
    <w:rsid w:val="6315A473"/>
    <w:rsid w:val="6316477B"/>
    <w:rsid w:val="63187B8D"/>
    <w:rsid w:val="6320207A"/>
    <w:rsid w:val="632315C9"/>
    <w:rsid w:val="6325BF9B"/>
    <w:rsid w:val="632C90D7"/>
    <w:rsid w:val="633CC9E3"/>
    <w:rsid w:val="6340950D"/>
    <w:rsid w:val="6343C211"/>
    <w:rsid w:val="634DF4B0"/>
    <w:rsid w:val="634E215D"/>
    <w:rsid w:val="635C9F33"/>
    <w:rsid w:val="6364E222"/>
    <w:rsid w:val="6381E68C"/>
    <w:rsid w:val="6386F7F9"/>
    <w:rsid w:val="63910ED1"/>
    <w:rsid w:val="6392C6CE"/>
    <w:rsid w:val="639485AE"/>
    <w:rsid w:val="639D5B34"/>
    <w:rsid w:val="639E2C73"/>
    <w:rsid w:val="63A01690"/>
    <w:rsid w:val="63A1190A"/>
    <w:rsid w:val="63A14357"/>
    <w:rsid w:val="63ABDDA1"/>
    <w:rsid w:val="63ADF365"/>
    <w:rsid w:val="63B4CD28"/>
    <w:rsid w:val="63BA58DA"/>
    <w:rsid w:val="63BD25C6"/>
    <w:rsid w:val="63C62DA7"/>
    <w:rsid w:val="63C726B9"/>
    <w:rsid w:val="63C909AD"/>
    <w:rsid w:val="63CE1B2D"/>
    <w:rsid w:val="63CE73D1"/>
    <w:rsid w:val="63D0D264"/>
    <w:rsid w:val="63D2E9C2"/>
    <w:rsid w:val="63DB5CC0"/>
    <w:rsid w:val="63E04BF4"/>
    <w:rsid w:val="63E8BE55"/>
    <w:rsid w:val="63E97CAF"/>
    <w:rsid w:val="63EBF3B4"/>
    <w:rsid w:val="63EDEF9F"/>
    <w:rsid w:val="63F0094B"/>
    <w:rsid w:val="63F34898"/>
    <w:rsid w:val="63F58521"/>
    <w:rsid w:val="63FC4829"/>
    <w:rsid w:val="64022320"/>
    <w:rsid w:val="64026162"/>
    <w:rsid w:val="6402D781"/>
    <w:rsid w:val="640668C2"/>
    <w:rsid w:val="640C3726"/>
    <w:rsid w:val="642DA75E"/>
    <w:rsid w:val="643A17ED"/>
    <w:rsid w:val="644F0BF5"/>
    <w:rsid w:val="645E6505"/>
    <w:rsid w:val="6466BC66"/>
    <w:rsid w:val="646C02F6"/>
    <w:rsid w:val="647372A4"/>
    <w:rsid w:val="647A0651"/>
    <w:rsid w:val="647C15A7"/>
    <w:rsid w:val="647FADD8"/>
    <w:rsid w:val="648DFFDA"/>
    <w:rsid w:val="648F58C5"/>
    <w:rsid w:val="6496C0DC"/>
    <w:rsid w:val="6499538C"/>
    <w:rsid w:val="64A08259"/>
    <w:rsid w:val="64A4A736"/>
    <w:rsid w:val="64A6988C"/>
    <w:rsid w:val="64A8083F"/>
    <w:rsid w:val="64ABF8F9"/>
    <w:rsid w:val="64AC9046"/>
    <w:rsid w:val="64B21AF4"/>
    <w:rsid w:val="64B4B3E5"/>
    <w:rsid w:val="64B9357B"/>
    <w:rsid w:val="64BA484E"/>
    <w:rsid w:val="64BC7BC3"/>
    <w:rsid w:val="64C37748"/>
    <w:rsid w:val="64D6E42B"/>
    <w:rsid w:val="64E27D47"/>
    <w:rsid w:val="64E3C9F5"/>
    <w:rsid w:val="64E4204D"/>
    <w:rsid w:val="650B75A1"/>
    <w:rsid w:val="6516BB77"/>
    <w:rsid w:val="65171FD8"/>
    <w:rsid w:val="651C6C83"/>
    <w:rsid w:val="652F58CB"/>
    <w:rsid w:val="65335189"/>
    <w:rsid w:val="6534BC9D"/>
    <w:rsid w:val="654745B7"/>
    <w:rsid w:val="65480586"/>
    <w:rsid w:val="654BE739"/>
    <w:rsid w:val="655A3E83"/>
    <w:rsid w:val="655D04E7"/>
    <w:rsid w:val="6562AB5B"/>
    <w:rsid w:val="6564DA0E"/>
    <w:rsid w:val="6569EB8E"/>
    <w:rsid w:val="656BFF0A"/>
    <w:rsid w:val="656C857E"/>
    <w:rsid w:val="656D63F5"/>
    <w:rsid w:val="6573A80D"/>
    <w:rsid w:val="657D3CB2"/>
    <w:rsid w:val="658E090D"/>
    <w:rsid w:val="659C48AB"/>
    <w:rsid w:val="659FB2FF"/>
    <w:rsid w:val="65A1F709"/>
    <w:rsid w:val="65B17FEC"/>
    <w:rsid w:val="65BD4396"/>
    <w:rsid w:val="65BE6A10"/>
    <w:rsid w:val="65C0730A"/>
    <w:rsid w:val="65D3BECE"/>
    <w:rsid w:val="65E8A385"/>
    <w:rsid w:val="65EAA49F"/>
    <w:rsid w:val="65EFE620"/>
    <w:rsid w:val="65F9CE4B"/>
    <w:rsid w:val="66086378"/>
    <w:rsid w:val="660D5AE1"/>
    <w:rsid w:val="660DFBBD"/>
    <w:rsid w:val="661BFB90"/>
    <w:rsid w:val="661C2851"/>
    <w:rsid w:val="661E0073"/>
    <w:rsid w:val="662F53E5"/>
    <w:rsid w:val="66332049"/>
    <w:rsid w:val="66351251"/>
    <w:rsid w:val="663523ED"/>
    <w:rsid w:val="663851F6"/>
    <w:rsid w:val="6641968A"/>
    <w:rsid w:val="66444B5C"/>
    <w:rsid w:val="664A8C01"/>
    <w:rsid w:val="664C9429"/>
    <w:rsid w:val="665E1130"/>
    <w:rsid w:val="66727F2B"/>
    <w:rsid w:val="6673C88C"/>
    <w:rsid w:val="66862505"/>
    <w:rsid w:val="668A1BD3"/>
    <w:rsid w:val="668D6BBA"/>
    <w:rsid w:val="66951EFB"/>
    <w:rsid w:val="669AD619"/>
    <w:rsid w:val="669DCB64"/>
    <w:rsid w:val="66A0EF68"/>
    <w:rsid w:val="66AD7B5A"/>
    <w:rsid w:val="66B003EB"/>
    <w:rsid w:val="66B9874E"/>
    <w:rsid w:val="66C0C30C"/>
    <w:rsid w:val="66C85F33"/>
    <w:rsid w:val="66D3009E"/>
    <w:rsid w:val="66D4AED7"/>
    <w:rsid w:val="66D4B119"/>
    <w:rsid w:val="66D8C4CE"/>
    <w:rsid w:val="66F54E64"/>
    <w:rsid w:val="66FDD636"/>
    <w:rsid w:val="67034979"/>
    <w:rsid w:val="67057CB1"/>
    <w:rsid w:val="671116B3"/>
    <w:rsid w:val="6711C9A3"/>
    <w:rsid w:val="67124D43"/>
    <w:rsid w:val="6718F324"/>
    <w:rsid w:val="671FE1CB"/>
    <w:rsid w:val="6723B4A4"/>
    <w:rsid w:val="6726791E"/>
    <w:rsid w:val="6744726E"/>
    <w:rsid w:val="67460B0F"/>
    <w:rsid w:val="67460F64"/>
    <w:rsid w:val="674BED32"/>
    <w:rsid w:val="674C2F7E"/>
    <w:rsid w:val="67540AF6"/>
    <w:rsid w:val="6754DE02"/>
    <w:rsid w:val="67564C12"/>
    <w:rsid w:val="6756F4BB"/>
    <w:rsid w:val="676CD7F9"/>
    <w:rsid w:val="677BEEA5"/>
    <w:rsid w:val="678C482E"/>
    <w:rsid w:val="67ADADF1"/>
    <w:rsid w:val="67ADDCCE"/>
    <w:rsid w:val="67B7E80C"/>
    <w:rsid w:val="67BE95C3"/>
    <w:rsid w:val="67C02790"/>
    <w:rsid w:val="67C74846"/>
    <w:rsid w:val="67DC47F8"/>
    <w:rsid w:val="67F72556"/>
    <w:rsid w:val="67FA2839"/>
    <w:rsid w:val="67FE3BD6"/>
    <w:rsid w:val="68049D76"/>
    <w:rsid w:val="6826AD97"/>
    <w:rsid w:val="684137FC"/>
    <w:rsid w:val="6849C79A"/>
    <w:rsid w:val="684D2F37"/>
    <w:rsid w:val="6851195E"/>
    <w:rsid w:val="68586906"/>
    <w:rsid w:val="685A160B"/>
    <w:rsid w:val="685A735C"/>
    <w:rsid w:val="6866AAAA"/>
    <w:rsid w:val="68750855"/>
    <w:rsid w:val="687D72B6"/>
    <w:rsid w:val="687E4F58"/>
    <w:rsid w:val="688387FB"/>
    <w:rsid w:val="688B9039"/>
    <w:rsid w:val="68999ECA"/>
    <w:rsid w:val="689E6671"/>
    <w:rsid w:val="68A11DF9"/>
    <w:rsid w:val="68A72433"/>
    <w:rsid w:val="68B0ED4E"/>
    <w:rsid w:val="68BCC829"/>
    <w:rsid w:val="68C0F8AF"/>
    <w:rsid w:val="68C108FD"/>
    <w:rsid w:val="68DB831B"/>
    <w:rsid w:val="68DBCB02"/>
    <w:rsid w:val="68E04355"/>
    <w:rsid w:val="68F55E49"/>
    <w:rsid w:val="68FF0D52"/>
    <w:rsid w:val="6901283C"/>
    <w:rsid w:val="6910D7BF"/>
    <w:rsid w:val="69151878"/>
    <w:rsid w:val="691868C9"/>
    <w:rsid w:val="6923D349"/>
    <w:rsid w:val="69256F8C"/>
    <w:rsid w:val="6927AE20"/>
    <w:rsid w:val="692C4B62"/>
    <w:rsid w:val="6931B6C2"/>
    <w:rsid w:val="6932242C"/>
    <w:rsid w:val="693CF4FA"/>
    <w:rsid w:val="6942303F"/>
    <w:rsid w:val="69542164"/>
    <w:rsid w:val="69579A2F"/>
    <w:rsid w:val="6962908A"/>
    <w:rsid w:val="69774AEE"/>
    <w:rsid w:val="6978F722"/>
    <w:rsid w:val="697EC32A"/>
    <w:rsid w:val="69804A60"/>
    <w:rsid w:val="6980F85C"/>
    <w:rsid w:val="69811C76"/>
    <w:rsid w:val="698706F4"/>
    <w:rsid w:val="69872B93"/>
    <w:rsid w:val="698B0EEE"/>
    <w:rsid w:val="6990142C"/>
    <w:rsid w:val="699A6D64"/>
    <w:rsid w:val="699CEBA7"/>
    <w:rsid w:val="69A290D6"/>
    <w:rsid w:val="69A7648E"/>
    <w:rsid w:val="69A915B4"/>
    <w:rsid w:val="69A99DEB"/>
    <w:rsid w:val="69AB5F2A"/>
    <w:rsid w:val="69AF297A"/>
    <w:rsid w:val="69B28A9E"/>
    <w:rsid w:val="69B444B5"/>
    <w:rsid w:val="69B9A4B6"/>
    <w:rsid w:val="69C2C956"/>
    <w:rsid w:val="69CA0B97"/>
    <w:rsid w:val="69D08AD6"/>
    <w:rsid w:val="69D3D54C"/>
    <w:rsid w:val="69D61809"/>
    <w:rsid w:val="69E12B0B"/>
    <w:rsid w:val="69E6B829"/>
    <w:rsid w:val="69EC1786"/>
    <w:rsid w:val="69EDC9F7"/>
    <w:rsid w:val="69F84231"/>
    <w:rsid w:val="69F9F049"/>
    <w:rsid w:val="6A0457FE"/>
    <w:rsid w:val="6A0707CB"/>
    <w:rsid w:val="6A081FED"/>
    <w:rsid w:val="6A10C7F8"/>
    <w:rsid w:val="6A11A29F"/>
    <w:rsid w:val="6A15C2F4"/>
    <w:rsid w:val="6A18BCBD"/>
    <w:rsid w:val="6A1ABBFF"/>
    <w:rsid w:val="6A1FB2C3"/>
    <w:rsid w:val="6A30FD7A"/>
    <w:rsid w:val="6A42C7CB"/>
    <w:rsid w:val="6A4A5441"/>
    <w:rsid w:val="6A59AC09"/>
    <w:rsid w:val="6A643DE9"/>
    <w:rsid w:val="6A680237"/>
    <w:rsid w:val="6A753FA4"/>
    <w:rsid w:val="6A7CFE0F"/>
    <w:rsid w:val="6A85B9F6"/>
    <w:rsid w:val="6A894E74"/>
    <w:rsid w:val="6A8998C3"/>
    <w:rsid w:val="6AAD2181"/>
    <w:rsid w:val="6AAFB52B"/>
    <w:rsid w:val="6AAFE2CF"/>
    <w:rsid w:val="6AB2154D"/>
    <w:rsid w:val="6ABC4CCF"/>
    <w:rsid w:val="6AC72256"/>
    <w:rsid w:val="6ACFA069"/>
    <w:rsid w:val="6AD21998"/>
    <w:rsid w:val="6AD22909"/>
    <w:rsid w:val="6AD7A521"/>
    <w:rsid w:val="6ADD71D2"/>
    <w:rsid w:val="6ADF684E"/>
    <w:rsid w:val="6AE72E99"/>
    <w:rsid w:val="6AE80C53"/>
    <w:rsid w:val="6AF3C668"/>
    <w:rsid w:val="6AFA0329"/>
    <w:rsid w:val="6B0DA45F"/>
    <w:rsid w:val="6B0DA4FA"/>
    <w:rsid w:val="6B1CECD7"/>
    <w:rsid w:val="6B245626"/>
    <w:rsid w:val="6B2ADC26"/>
    <w:rsid w:val="6B2B7E36"/>
    <w:rsid w:val="6B310052"/>
    <w:rsid w:val="6B3B3413"/>
    <w:rsid w:val="6B3F4E47"/>
    <w:rsid w:val="6B3F6C54"/>
    <w:rsid w:val="6B499C03"/>
    <w:rsid w:val="6B63E844"/>
    <w:rsid w:val="6B63FA95"/>
    <w:rsid w:val="6B65F270"/>
    <w:rsid w:val="6B676E5C"/>
    <w:rsid w:val="6B68901E"/>
    <w:rsid w:val="6B68B2BE"/>
    <w:rsid w:val="6B6DB2CC"/>
    <w:rsid w:val="6B71BCC8"/>
    <w:rsid w:val="6B7234CD"/>
    <w:rsid w:val="6B8FEB84"/>
    <w:rsid w:val="6B90AA78"/>
    <w:rsid w:val="6B91B8B8"/>
    <w:rsid w:val="6BA12713"/>
    <w:rsid w:val="6BA31672"/>
    <w:rsid w:val="6BC03CC9"/>
    <w:rsid w:val="6BCF9B28"/>
    <w:rsid w:val="6BD8FC8D"/>
    <w:rsid w:val="6BD9E336"/>
    <w:rsid w:val="6BDA65B3"/>
    <w:rsid w:val="6BDB4220"/>
    <w:rsid w:val="6BE54014"/>
    <w:rsid w:val="6BEBFF05"/>
    <w:rsid w:val="6BF52734"/>
    <w:rsid w:val="6BF79C1A"/>
    <w:rsid w:val="6BF8E513"/>
    <w:rsid w:val="6BFAA2E8"/>
    <w:rsid w:val="6BFB384E"/>
    <w:rsid w:val="6C077600"/>
    <w:rsid w:val="6C0E0C01"/>
    <w:rsid w:val="6C0E23A8"/>
    <w:rsid w:val="6C2584A7"/>
    <w:rsid w:val="6C300C3D"/>
    <w:rsid w:val="6C366BBD"/>
    <w:rsid w:val="6C3B5F3F"/>
    <w:rsid w:val="6C3CFFEC"/>
    <w:rsid w:val="6C407572"/>
    <w:rsid w:val="6C469C36"/>
    <w:rsid w:val="6C492921"/>
    <w:rsid w:val="6C49C4DA"/>
    <w:rsid w:val="6C4AD31B"/>
    <w:rsid w:val="6C4B68B1"/>
    <w:rsid w:val="6C560786"/>
    <w:rsid w:val="6C5F20FC"/>
    <w:rsid w:val="6C5FB951"/>
    <w:rsid w:val="6C66028C"/>
    <w:rsid w:val="6C66BFA2"/>
    <w:rsid w:val="6C6C14DA"/>
    <w:rsid w:val="6C6E1EFC"/>
    <w:rsid w:val="6C70AC97"/>
    <w:rsid w:val="6C71CE4B"/>
    <w:rsid w:val="6C7247E7"/>
    <w:rsid w:val="6C75163C"/>
    <w:rsid w:val="6C755590"/>
    <w:rsid w:val="6C8E91B4"/>
    <w:rsid w:val="6C90A298"/>
    <w:rsid w:val="6C92682D"/>
    <w:rsid w:val="6C99B007"/>
    <w:rsid w:val="6CC4A794"/>
    <w:rsid w:val="6CC94540"/>
    <w:rsid w:val="6CCA3459"/>
    <w:rsid w:val="6CDAA476"/>
    <w:rsid w:val="6CDD29F7"/>
    <w:rsid w:val="6CE3068C"/>
    <w:rsid w:val="6CEA1762"/>
    <w:rsid w:val="6CEB8098"/>
    <w:rsid w:val="6CF033AB"/>
    <w:rsid w:val="6CF172CD"/>
    <w:rsid w:val="6CF46D5F"/>
    <w:rsid w:val="6CFA6A18"/>
    <w:rsid w:val="6D033BE7"/>
    <w:rsid w:val="6D0AE920"/>
    <w:rsid w:val="6D0B0C0F"/>
    <w:rsid w:val="6D130A70"/>
    <w:rsid w:val="6D1559D0"/>
    <w:rsid w:val="6D18877F"/>
    <w:rsid w:val="6D1A72AB"/>
    <w:rsid w:val="6D28EFDF"/>
    <w:rsid w:val="6D2C11CC"/>
    <w:rsid w:val="6D3BA5D8"/>
    <w:rsid w:val="6D3E68DC"/>
    <w:rsid w:val="6D4D08C5"/>
    <w:rsid w:val="6D515C6C"/>
    <w:rsid w:val="6D56F91E"/>
    <w:rsid w:val="6D571B60"/>
    <w:rsid w:val="6D5C7A60"/>
    <w:rsid w:val="6D5F8A65"/>
    <w:rsid w:val="6D61D139"/>
    <w:rsid w:val="6D656982"/>
    <w:rsid w:val="6D6945E3"/>
    <w:rsid w:val="6D6F7E0A"/>
    <w:rsid w:val="6D77EF4C"/>
    <w:rsid w:val="6D7F0007"/>
    <w:rsid w:val="6D9172ED"/>
    <w:rsid w:val="6D9F0980"/>
    <w:rsid w:val="6DA3CA20"/>
    <w:rsid w:val="6DA758D9"/>
    <w:rsid w:val="6DAB8192"/>
    <w:rsid w:val="6DB015E2"/>
    <w:rsid w:val="6DB0CA29"/>
    <w:rsid w:val="6DBA666A"/>
    <w:rsid w:val="6DBCA46B"/>
    <w:rsid w:val="6DBFCF7E"/>
    <w:rsid w:val="6DC3D692"/>
    <w:rsid w:val="6DC9B9F1"/>
    <w:rsid w:val="6DD819CD"/>
    <w:rsid w:val="6DD8D04D"/>
    <w:rsid w:val="6DDAD788"/>
    <w:rsid w:val="6DDC0678"/>
    <w:rsid w:val="6DDED0B3"/>
    <w:rsid w:val="6DE7876E"/>
    <w:rsid w:val="6DE9F121"/>
    <w:rsid w:val="6DF4B6A3"/>
    <w:rsid w:val="6DF64F7A"/>
    <w:rsid w:val="6E03B067"/>
    <w:rsid w:val="6E0B2EDD"/>
    <w:rsid w:val="6E1BFCA1"/>
    <w:rsid w:val="6E1FCC15"/>
    <w:rsid w:val="6E2B501F"/>
    <w:rsid w:val="6E3184D0"/>
    <w:rsid w:val="6E37CC60"/>
    <w:rsid w:val="6E39B53B"/>
    <w:rsid w:val="6E40D53C"/>
    <w:rsid w:val="6E438ACA"/>
    <w:rsid w:val="6E44D1EE"/>
    <w:rsid w:val="6E4AA1DD"/>
    <w:rsid w:val="6E4B897C"/>
    <w:rsid w:val="6E4D426B"/>
    <w:rsid w:val="6E4EF188"/>
    <w:rsid w:val="6E576236"/>
    <w:rsid w:val="6E5D8AD0"/>
    <w:rsid w:val="6E6E661E"/>
    <w:rsid w:val="6E7566DE"/>
    <w:rsid w:val="6E7674D7"/>
    <w:rsid w:val="6E76F078"/>
    <w:rsid w:val="6E7EFECF"/>
    <w:rsid w:val="6E83C335"/>
    <w:rsid w:val="6E9320A2"/>
    <w:rsid w:val="6E9FC980"/>
    <w:rsid w:val="6EA33ECE"/>
    <w:rsid w:val="6EA6B981"/>
    <w:rsid w:val="6EB0358F"/>
    <w:rsid w:val="6EB22E60"/>
    <w:rsid w:val="6EBB9D2C"/>
    <w:rsid w:val="6EBFF65B"/>
    <w:rsid w:val="6EC2CA53"/>
    <w:rsid w:val="6EC4AEB9"/>
    <w:rsid w:val="6EC58351"/>
    <w:rsid w:val="6ED470BE"/>
    <w:rsid w:val="6EEC2DE0"/>
    <w:rsid w:val="6EF39BCC"/>
    <w:rsid w:val="6EFA9ACA"/>
    <w:rsid w:val="6EFD4BF3"/>
    <w:rsid w:val="6F0CD3E0"/>
    <w:rsid w:val="6F176054"/>
    <w:rsid w:val="6F1F7434"/>
    <w:rsid w:val="6F208B85"/>
    <w:rsid w:val="6F266F49"/>
    <w:rsid w:val="6F3F1323"/>
    <w:rsid w:val="6F42B283"/>
    <w:rsid w:val="6F4C7426"/>
    <w:rsid w:val="6F5186EB"/>
    <w:rsid w:val="6F548002"/>
    <w:rsid w:val="6F5EA073"/>
    <w:rsid w:val="6F635D06"/>
    <w:rsid w:val="6F64202D"/>
    <w:rsid w:val="6F66EBE9"/>
    <w:rsid w:val="6F676F51"/>
    <w:rsid w:val="6F82C163"/>
    <w:rsid w:val="6F8C9BFE"/>
    <w:rsid w:val="6F8D9442"/>
    <w:rsid w:val="6FA86331"/>
    <w:rsid w:val="6FAA9174"/>
    <w:rsid w:val="6FAFF310"/>
    <w:rsid w:val="6FDBFC35"/>
    <w:rsid w:val="6FDDEA05"/>
    <w:rsid w:val="6FDF167A"/>
    <w:rsid w:val="6FE1C9F7"/>
    <w:rsid w:val="6FF1988E"/>
    <w:rsid w:val="700178D8"/>
    <w:rsid w:val="70045F9F"/>
    <w:rsid w:val="7007EDCD"/>
    <w:rsid w:val="700B941B"/>
    <w:rsid w:val="7020E27D"/>
    <w:rsid w:val="702A7CD7"/>
    <w:rsid w:val="702D565E"/>
    <w:rsid w:val="702EFB73"/>
    <w:rsid w:val="70332184"/>
    <w:rsid w:val="70475507"/>
    <w:rsid w:val="705F6969"/>
    <w:rsid w:val="70669C0B"/>
    <w:rsid w:val="706B93E9"/>
    <w:rsid w:val="70747546"/>
    <w:rsid w:val="707A77B6"/>
    <w:rsid w:val="707DC354"/>
    <w:rsid w:val="70870DB0"/>
    <w:rsid w:val="7087FE41"/>
    <w:rsid w:val="708921E4"/>
    <w:rsid w:val="708EDE47"/>
    <w:rsid w:val="70922357"/>
    <w:rsid w:val="70924803"/>
    <w:rsid w:val="709C8136"/>
    <w:rsid w:val="709DD5FE"/>
    <w:rsid w:val="70A0AA64"/>
    <w:rsid w:val="70B6A0C9"/>
    <w:rsid w:val="70BFE11E"/>
    <w:rsid w:val="70C2EB02"/>
    <w:rsid w:val="70C6721A"/>
    <w:rsid w:val="70D31736"/>
    <w:rsid w:val="70DF4952"/>
    <w:rsid w:val="70E1C4DF"/>
    <w:rsid w:val="70FA9F67"/>
    <w:rsid w:val="70FDC241"/>
    <w:rsid w:val="71066AFA"/>
    <w:rsid w:val="7108F77F"/>
    <w:rsid w:val="7109DCE0"/>
    <w:rsid w:val="71209CB5"/>
    <w:rsid w:val="71351AA4"/>
    <w:rsid w:val="7146D9DC"/>
    <w:rsid w:val="71494615"/>
    <w:rsid w:val="7150B5A2"/>
    <w:rsid w:val="7164009E"/>
    <w:rsid w:val="71641E29"/>
    <w:rsid w:val="716DD15F"/>
    <w:rsid w:val="716F0ACD"/>
    <w:rsid w:val="71728B9F"/>
    <w:rsid w:val="7172EC6B"/>
    <w:rsid w:val="717550F5"/>
    <w:rsid w:val="71778E82"/>
    <w:rsid w:val="71792EAE"/>
    <w:rsid w:val="717D1991"/>
    <w:rsid w:val="71824DA9"/>
    <w:rsid w:val="71832A3E"/>
    <w:rsid w:val="719B502E"/>
    <w:rsid w:val="71B3985D"/>
    <w:rsid w:val="71C157E4"/>
    <w:rsid w:val="71C42719"/>
    <w:rsid w:val="71D7D1A2"/>
    <w:rsid w:val="71F3DC95"/>
    <w:rsid w:val="71F6316C"/>
    <w:rsid w:val="71F9317C"/>
    <w:rsid w:val="71FBF356"/>
    <w:rsid w:val="71FF1DDC"/>
    <w:rsid w:val="7225CDE4"/>
    <w:rsid w:val="722B4B39"/>
    <w:rsid w:val="722D1AB6"/>
    <w:rsid w:val="722E14B6"/>
    <w:rsid w:val="72315BE6"/>
    <w:rsid w:val="723C8EF2"/>
    <w:rsid w:val="72662A7F"/>
    <w:rsid w:val="726B91D9"/>
    <w:rsid w:val="726D37E2"/>
    <w:rsid w:val="72740749"/>
    <w:rsid w:val="7274E8A5"/>
    <w:rsid w:val="727C033E"/>
    <w:rsid w:val="727F000A"/>
    <w:rsid w:val="728CA272"/>
    <w:rsid w:val="72B11F6D"/>
    <w:rsid w:val="72BA5607"/>
    <w:rsid w:val="72BAA021"/>
    <w:rsid w:val="72BE3537"/>
    <w:rsid w:val="72C45F0B"/>
    <w:rsid w:val="72CBD7F3"/>
    <w:rsid w:val="72CDBE23"/>
    <w:rsid w:val="72D2D905"/>
    <w:rsid w:val="72E1C653"/>
    <w:rsid w:val="72E4F933"/>
    <w:rsid w:val="72F79774"/>
    <w:rsid w:val="72FB597B"/>
    <w:rsid w:val="72FF8A93"/>
    <w:rsid w:val="73009AC2"/>
    <w:rsid w:val="73044277"/>
    <w:rsid w:val="7309A5B0"/>
    <w:rsid w:val="730D319C"/>
    <w:rsid w:val="7316E247"/>
    <w:rsid w:val="7317014B"/>
    <w:rsid w:val="7324FF95"/>
    <w:rsid w:val="7325A3CD"/>
    <w:rsid w:val="732AD1DF"/>
    <w:rsid w:val="7333506A"/>
    <w:rsid w:val="7338A0A3"/>
    <w:rsid w:val="73413E77"/>
    <w:rsid w:val="7354F452"/>
    <w:rsid w:val="73598503"/>
    <w:rsid w:val="7369AFB9"/>
    <w:rsid w:val="7377E4EA"/>
    <w:rsid w:val="737E8D06"/>
    <w:rsid w:val="737E9EC9"/>
    <w:rsid w:val="7388F58F"/>
    <w:rsid w:val="73A13B57"/>
    <w:rsid w:val="73A2C8CA"/>
    <w:rsid w:val="73ABB33D"/>
    <w:rsid w:val="73B5917E"/>
    <w:rsid w:val="73BD4FC7"/>
    <w:rsid w:val="73C51B15"/>
    <w:rsid w:val="73C63AA2"/>
    <w:rsid w:val="73C70192"/>
    <w:rsid w:val="73CA0301"/>
    <w:rsid w:val="73CB5B18"/>
    <w:rsid w:val="73D1DF49"/>
    <w:rsid w:val="73E43EF7"/>
    <w:rsid w:val="73E65405"/>
    <w:rsid w:val="73FA5985"/>
    <w:rsid w:val="73FFD528"/>
    <w:rsid w:val="74027F4A"/>
    <w:rsid w:val="740B1624"/>
    <w:rsid w:val="74158B87"/>
    <w:rsid w:val="74176680"/>
    <w:rsid w:val="741B3528"/>
    <w:rsid w:val="742609EE"/>
    <w:rsid w:val="74382706"/>
    <w:rsid w:val="7441939E"/>
    <w:rsid w:val="7441D1D8"/>
    <w:rsid w:val="74428478"/>
    <w:rsid w:val="7450C902"/>
    <w:rsid w:val="745C105A"/>
    <w:rsid w:val="746349FB"/>
    <w:rsid w:val="746F6729"/>
    <w:rsid w:val="7476386D"/>
    <w:rsid w:val="748060B2"/>
    <w:rsid w:val="748B93C6"/>
    <w:rsid w:val="748D5719"/>
    <w:rsid w:val="74912F8D"/>
    <w:rsid w:val="749EDF33"/>
    <w:rsid w:val="74A03A4B"/>
    <w:rsid w:val="74AE6F08"/>
    <w:rsid w:val="74AF3186"/>
    <w:rsid w:val="74B3A5B8"/>
    <w:rsid w:val="74CA14E0"/>
    <w:rsid w:val="74D6000E"/>
    <w:rsid w:val="74D6E870"/>
    <w:rsid w:val="74D8F881"/>
    <w:rsid w:val="74E08BD3"/>
    <w:rsid w:val="74ECB334"/>
    <w:rsid w:val="74EF7429"/>
    <w:rsid w:val="74F5E1EC"/>
    <w:rsid w:val="74F64A07"/>
    <w:rsid w:val="74FBDBB7"/>
    <w:rsid w:val="75034468"/>
    <w:rsid w:val="7506ADA9"/>
    <w:rsid w:val="750C0D3A"/>
    <w:rsid w:val="750D3E98"/>
    <w:rsid w:val="75198978"/>
    <w:rsid w:val="751F0CB1"/>
    <w:rsid w:val="7520C339"/>
    <w:rsid w:val="7523E197"/>
    <w:rsid w:val="75314E22"/>
    <w:rsid w:val="753C7AC9"/>
    <w:rsid w:val="754758B4"/>
    <w:rsid w:val="7555BB5F"/>
    <w:rsid w:val="75580E24"/>
    <w:rsid w:val="7558E7F6"/>
    <w:rsid w:val="755A3230"/>
    <w:rsid w:val="755C6E51"/>
    <w:rsid w:val="75640618"/>
    <w:rsid w:val="75741B87"/>
    <w:rsid w:val="757A9B17"/>
    <w:rsid w:val="75822466"/>
    <w:rsid w:val="7587C443"/>
    <w:rsid w:val="758A11EC"/>
    <w:rsid w:val="7596274D"/>
    <w:rsid w:val="7597A082"/>
    <w:rsid w:val="75A1F0D5"/>
    <w:rsid w:val="75A8A659"/>
    <w:rsid w:val="75AA0B52"/>
    <w:rsid w:val="75AAEF1D"/>
    <w:rsid w:val="75BB2850"/>
    <w:rsid w:val="75C236E4"/>
    <w:rsid w:val="75CB0596"/>
    <w:rsid w:val="75CEA6A3"/>
    <w:rsid w:val="75CFCAAB"/>
    <w:rsid w:val="75D11DD4"/>
    <w:rsid w:val="75D62A02"/>
    <w:rsid w:val="75F241C6"/>
    <w:rsid w:val="75FC4E66"/>
    <w:rsid w:val="76146998"/>
    <w:rsid w:val="7617C297"/>
    <w:rsid w:val="761A4795"/>
    <w:rsid w:val="761E8EF6"/>
    <w:rsid w:val="761F5DB9"/>
    <w:rsid w:val="762095F1"/>
    <w:rsid w:val="7629223D"/>
    <w:rsid w:val="762A7A4B"/>
    <w:rsid w:val="76326CDF"/>
    <w:rsid w:val="763468CE"/>
    <w:rsid w:val="76393311"/>
    <w:rsid w:val="764584E7"/>
    <w:rsid w:val="764CB315"/>
    <w:rsid w:val="764F6C9B"/>
    <w:rsid w:val="765DD332"/>
    <w:rsid w:val="765E88E7"/>
    <w:rsid w:val="766AA40E"/>
    <w:rsid w:val="766CCCFE"/>
    <w:rsid w:val="767A213F"/>
    <w:rsid w:val="7682D3F8"/>
    <w:rsid w:val="768C115D"/>
    <w:rsid w:val="768E430F"/>
    <w:rsid w:val="768F150C"/>
    <w:rsid w:val="76A00CF0"/>
    <w:rsid w:val="76A8E03C"/>
    <w:rsid w:val="76B011F1"/>
    <w:rsid w:val="76B1B103"/>
    <w:rsid w:val="76BAB315"/>
    <w:rsid w:val="76C22152"/>
    <w:rsid w:val="76C8D25F"/>
    <w:rsid w:val="76CA3CC3"/>
    <w:rsid w:val="76CF3704"/>
    <w:rsid w:val="76D28814"/>
    <w:rsid w:val="76D3136E"/>
    <w:rsid w:val="76E7BC9C"/>
    <w:rsid w:val="76E7D207"/>
    <w:rsid w:val="76F3D58B"/>
    <w:rsid w:val="76F3DE85"/>
    <w:rsid w:val="76F58B6B"/>
    <w:rsid w:val="76FDDB64"/>
    <w:rsid w:val="770E46EA"/>
    <w:rsid w:val="77172561"/>
    <w:rsid w:val="771AAB41"/>
    <w:rsid w:val="771BDFB9"/>
    <w:rsid w:val="771DF4C7"/>
    <w:rsid w:val="771EBBBF"/>
    <w:rsid w:val="771FD686"/>
    <w:rsid w:val="77310ED2"/>
    <w:rsid w:val="77419439"/>
    <w:rsid w:val="77431B22"/>
    <w:rsid w:val="7743BE6C"/>
    <w:rsid w:val="7747F8C3"/>
    <w:rsid w:val="775465A7"/>
    <w:rsid w:val="77598139"/>
    <w:rsid w:val="775C1AD4"/>
    <w:rsid w:val="776563C5"/>
    <w:rsid w:val="776A910C"/>
    <w:rsid w:val="776BD152"/>
    <w:rsid w:val="777C5E52"/>
    <w:rsid w:val="77807400"/>
    <w:rsid w:val="7788C4BC"/>
    <w:rsid w:val="7793A3F4"/>
    <w:rsid w:val="779C98CA"/>
    <w:rsid w:val="779FB030"/>
    <w:rsid w:val="779FE951"/>
    <w:rsid w:val="77B6FB03"/>
    <w:rsid w:val="77B8CECD"/>
    <w:rsid w:val="77BF43A4"/>
    <w:rsid w:val="77C744AF"/>
    <w:rsid w:val="77C8D04F"/>
    <w:rsid w:val="77C9C191"/>
    <w:rsid w:val="77D4E35D"/>
    <w:rsid w:val="77F79690"/>
    <w:rsid w:val="77FA5948"/>
    <w:rsid w:val="78026C21"/>
    <w:rsid w:val="780EE78D"/>
    <w:rsid w:val="78156446"/>
    <w:rsid w:val="7819A540"/>
    <w:rsid w:val="781CE43F"/>
    <w:rsid w:val="782A8E2D"/>
    <w:rsid w:val="782B70B8"/>
    <w:rsid w:val="7834762F"/>
    <w:rsid w:val="783F5AC8"/>
    <w:rsid w:val="7851C485"/>
    <w:rsid w:val="785AA926"/>
    <w:rsid w:val="785C847B"/>
    <w:rsid w:val="785F5B5B"/>
    <w:rsid w:val="786B3AE9"/>
    <w:rsid w:val="786BD177"/>
    <w:rsid w:val="786E5875"/>
    <w:rsid w:val="787911EE"/>
    <w:rsid w:val="788248DC"/>
    <w:rsid w:val="7885169B"/>
    <w:rsid w:val="7897090E"/>
    <w:rsid w:val="789724BC"/>
    <w:rsid w:val="78A3063E"/>
    <w:rsid w:val="78A5A5EA"/>
    <w:rsid w:val="78B10095"/>
    <w:rsid w:val="78B5DEB8"/>
    <w:rsid w:val="78C2AC02"/>
    <w:rsid w:val="78C9F247"/>
    <w:rsid w:val="78D44EEA"/>
    <w:rsid w:val="78DC08A7"/>
    <w:rsid w:val="78DF07E4"/>
    <w:rsid w:val="78EB2C6B"/>
    <w:rsid w:val="78EDBC61"/>
    <w:rsid w:val="78EF94D8"/>
    <w:rsid w:val="78F5519A"/>
    <w:rsid w:val="78F919AC"/>
    <w:rsid w:val="78FF136A"/>
    <w:rsid w:val="7900C872"/>
    <w:rsid w:val="79055368"/>
    <w:rsid w:val="790F3F91"/>
    <w:rsid w:val="791121EB"/>
    <w:rsid w:val="791C4461"/>
    <w:rsid w:val="7925864E"/>
    <w:rsid w:val="792A9573"/>
    <w:rsid w:val="792EC721"/>
    <w:rsid w:val="79343608"/>
    <w:rsid w:val="7949536F"/>
    <w:rsid w:val="795004ED"/>
    <w:rsid w:val="7955465A"/>
    <w:rsid w:val="795B7CF6"/>
    <w:rsid w:val="795BE49D"/>
    <w:rsid w:val="79631510"/>
    <w:rsid w:val="79664864"/>
    <w:rsid w:val="796781EB"/>
    <w:rsid w:val="796F5346"/>
    <w:rsid w:val="797E9CF3"/>
    <w:rsid w:val="79882B76"/>
    <w:rsid w:val="798CE095"/>
    <w:rsid w:val="79924AB0"/>
    <w:rsid w:val="7995C317"/>
    <w:rsid w:val="7997338C"/>
    <w:rsid w:val="799D8EC8"/>
    <w:rsid w:val="799E25F1"/>
    <w:rsid w:val="799F0AE5"/>
    <w:rsid w:val="799F584C"/>
    <w:rsid w:val="79A122E6"/>
    <w:rsid w:val="79A30B11"/>
    <w:rsid w:val="79A8C97C"/>
    <w:rsid w:val="79ABB235"/>
    <w:rsid w:val="79B64259"/>
    <w:rsid w:val="79C9BB2A"/>
    <w:rsid w:val="79C9CF00"/>
    <w:rsid w:val="79DD4761"/>
    <w:rsid w:val="79E3837C"/>
    <w:rsid w:val="79E5A1D9"/>
    <w:rsid w:val="79E6089A"/>
    <w:rsid w:val="79E86B8D"/>
    <w:rsid w:val="79E955D4"/>
    <w:rsid w:val="79ED8A03"/>
    <w:rsid w:val="79F67987"/>
    <w:rsid w:val="79F948AB"/>
    <w:rsid w:val="79FAAD90"/>
    <w:rsid w:val="79FB57C6"/>
    <w:rsid w:val="79FBFEC3"/>
    <w:rsid w:val="79FF2C86"/>
    <w:rsid w:val="7A04E73F"/>
    <w:rsid w:val="7A06D7C6"/>
    <w:rsid w:val="7A0E2E87"/>
    <w:rsid w:val="7A111CF6"/>
    <w:rsid w:val="7A12D6D4"/>
    <w:rsid w:val="7A13B624"/>
    <w:rsid w:val="7A156F60"/>
    <w:rsid w:val="7A21A5C3"/>
    <w:rsid w:val="7A2400BF"/>
    <w:rsid w:val="7A2AF23F"/>
    <w:rsid w:val="7A39A222"/>
    <w:rsid w:val="7A3D68B1"/>
    <w:rsid w:val="7A4CDE1E"/>
    <w:rsid w:val="7A4EA827"/>
    <w:rsid w:val="7A4F4D51"/>
    <w:rsid w:val="7A538848"/>
    <w:rsid w:val="7A54E012"/>
    <w:rsid w:val="7A555247"/>
    <w:rsid w:val="7A5BC6A5"/>
    <w:rsid w:val="7A5D830F"/>
    <w:rsid w:val="7A5F333A"/>
    <w:rsid w:val="7A6924CB"/>
    <w:rsid w:val="7A6B980A"/>
    <w:rsid w:val="7A6E3740"/>
    <w:rsid w:val="7A6EA536"/>
    <w:rsid w:val="7A6FBC33"/>
    <w:rsid w:val="7A787B71"/>
    <w:rsid w:val="7A78D718"/>
    <w:rsid w:val="7A7E77D1"/>
    <w:rsid w:val="7A86AFB3"/>
    <w:rsid w:val="7AA5C508"/>
    <w:rsid w:val="7AB16070"/>
    <w:rsid w:val="7AB37799"/>
    <w:rsid w:val="7AB93E6B"/>
    <w:rsid w:val="7AB9981D"/>
    <w:rsid w:val="7AB9A740"/>
    <w:rsid w:val="7ABCBF09"/>
    <w:rsid w:val="7ABD1EB3"/>
    <w:rsid w:val="7ABF34E3"/>
    <w:rsid w:val="7AD2206E"/>
    <w:rsid w:val="7AD821ED"/>
    <w:rsid w:val="7AE3BBCC"/>
    <w:rsid w:val="7AF5BC24"/>
    <w:rsid w:val="7AF8A8E9"/>
    <w:rsid w:val="7AFEC117"/>
    <w:rsid w:val="7B1A6D54"/>
    <w:rsid w:val="7B1F8B2E"/>
    <w:rsid w:val="7B23F0A0"/>
    <w:rsid w:val="7B2B8C27"/>
    <w:rsid w:val="7B30117A"/>
    <w:rsid w:val="7B3975D5"/>
    <w:rsid w:val="7B3E76D9"/>
    <w:rsid w:val="7B3F7D33"/>
    <w:rsid w:val="7B50815D"/>
    <w:rsid w:val="7B60575F"/>
    <w:rsid w:val="7B62D765"/>
    <w:rsid w:val="7B6FD761"/>
    <w:rsid w:val="7B704878"/>
    <w:rsid w:val="7B720105"/>
    <w:rsid w:val="7B7587A4"/>
    <w:rsid w:val="7B781B5A"/>
    <w:rsid w:val="7B7C2BE6"/>
    <w:rsid w:val="7B7EC7D5"/>
    <w:rsid w:val="7B83C71A"/>
    <w:rsid w:val="7B8695C5"/>
    <w:rsid w:val="7B8E7E82"/>
    <w:rsid w:val="7B930BC5"/>
    <w:rsid w:val="7B9595D9"/>
    <w:rsid w:val="7B972827"/>
    <w:rsid w:val="7B9C34E4"/>
    <w:rsid w:val="7BA20CEA"/>
    <w:rsid w:val="7BA8BEB6"/>
    <w:rsid w:val="7BA93461"/>
    <w:rsid w:val="7BAE323A"/>
    <w:rsid w:val="7BAE8DF9"/>
    <w:rsid w:val="7BAEE065"/>
    <w:rsid w:val="7BB2C51F"/>
    <w:rsid w:val="7BB79EA7"/>
    <w:rsid w:val="7BBB55B8"/>
    <w:rsid w:val="7BBB9C91"/>
    <w:rsid w:val="7BBC34AD"/>
    <w:rsid w:val="7BBD5D2E"/>
    <w:rsid w:val="7BBF28A9"/>
    <w:rsid w:val="7BCC3B4D"/>
    <w:rsid w:val="7BD01388"/>
    <w:rsid w:val="7BDA0528"/>
    <w:rsid w:val="7BE37B82"/>
    <w:rsid w:val="7BEA59BD"/>
    <w:rsid w:val="7BEF50DC"/>
    <w:rsid w:val="7BFE62BF"/>
    <w:rsid w:val="7C0309A1"/>
    <w:rsid w:val="7C039D15"/>
    <w:rsid w:val="7C047FF5"/>
    <w:rsid w:val="7C057C8C"/>
    <w:rsid w:val="7C06400F"/>
    <w:rsid w:val="7C0C902A"/>
    <w:rsid w:val="7C0FAC4F"/>
    <w:rsid w:val="7C14A779"/>
    <w:rsid w:val="7C15CA92"/>
    <w:rsid w:val="7C2143A4"/>
    <w:rsid w:val="7C2B420F"/>
    <w:rsid w:val="7C2B4655"/>
    <w:rsid w:val="7C3549B9"/>
    <w:rsid w:val="7C379002"/>
    <w:rsid w:val="7C389891"/>
    <w:rsid w:val="7C3B4A13"/>
    <w:rsid w:val="7C43F2FC"/>
    <w:rsid w:val="7C49F0AA"/>
    <w:rsid w:val="7C4D773D"/>
    <w:rsid w:val="7C5EBA84"/>
    <w:rsid w:val="7C66EAE1"/>
    <w:rsid w:val="7C6A71D4"/>
    <w:rsid w:val="7C7629EE"/>
    <w:rsid w:val="7C76CDF9"/>
    <w:rsid w:val="7C793DD8"/>
    <w:rsid w:val="7C861A6A"/>
    <w:rsid w:val="7C88C4B1"/>
    <w:rsid w:val="7C8995B9"/>
    <w:rsid w:val="7C8E54AB"/>
    <w:rsid w:val="7C9A55D1"/>
    <w:rsid w:val="7C9A9178"/>
    <w:rsid w:val="7C9E3473"/>
    <w:rsid w:val="7C9FB673"/>
    <w:rsid w:val="7CA77568"/>
    <w:rsid w:val="7CAFAE5F"/>
    <w:rsid w:val="7CBFC101"/>
    <w:rsid w:val="7CC10F1E"/>
    <w:rsid w:val="7CC18376"/>
    <w:rsid w:val="7CC21A25"/>
    <w:rsid w:val="7CC2EF73"/>
    <w:rsid w:val="7CCBAE77"/>
    <w:rsid w:val="7CDEC52C"/>
    <w:rsid w:val="7CE0F1E2"/>
    <w:rsid w:val="7CE32FA9"/>
    <w:rsid w:val="7CE40484"/>
    <w:rsid w:val="7CE4C32A"/>
    <w:rsid w:val="7CE4CE8A"/>
    <w:rsid w:val="7CE69163"/>
    <w:rsid w:val="7CE78CE1"/>
    <w:rsid w:val="7CF80346"/>
    <w:rsid w:val="7CFA2807"/>
    <w:rsid w:val="7D0DD166"/>
    <w:rsid w:val="7D1D4743"/>
    <w:rsid w:val="7D1FA3FB"/>
    <w:rsid w:val="7D252AC5"/>
    <w:rsid w:val="7D2F09E2"/>
    <w:rsid w:val="7D34E295"/>
    <w:rsid w:val="7D47E820"/>
    <w:rsid w:val="7D49D307"/>
    <w:rsid w:val="7D4A7796"/>
    <w:rsid w:val="7D582761"/>
    <w:rsid w:val="7D682AB1"/>
    <w:rsid w:val="7D760AA1"/>
    <w:rsid w:val="7D7B4F01"/>
    <w:rsid w:val="7D7F3C6D"/>
    <w:rsid w:val="7D947A12"/>
    <w:rsid w:val="7D9A3320"/>
    <w:rsid w:val="7DB1A684"/>
    <w:rsid w:val="7DB3C2D9"/>
    <w:rsid w:val="7DB52448"/>
    <w:rsid w:val="7DBA6FBD"/>
    <w:rsid w:val="7DBBAB34"/>
    <w:rsid w:val="7DBCB312"/>
    <w:rsid w:val="7DD3B020"/>
    <w:rsid w:val="7DE0E0FA"/>
    <w:rsid w:val="7DE6A0DD"/>
    <w:rsid w:val="7DE70F7D"/>
    <w:rsid w:val="7DE795E5"/>
    <w:rsid w:val="7DF24F22"/>
    <w:rsid w:val="7DF54F12"/>
    <w:rsid w:val="7E17AEC3"/>
    <w:rsid w:val="7E198732"/>
    <w:rsid w:val="7E1FFDC5"/>
    <w:rsid w:val="7E200AF8"/>
    <w:rsid w:val="7E212E1D"/>
    <w:rsid w:val="7E28CFAA"/>
    <w:rsid w:val="7E308497"/>
    <w:rsid w:val="7E3E1C3C"/>
    <w:rsid w:val="7E4DD399"/>
    <w:rsid w:val="7E502DB1"/>
    <w:rsid w:val="7E5D9705"/>
    <w:rsid w:val="7E5F9214"/>
    <w:rsid w:val="7E7C3424"/>
    <w:rsid w:val="7E7F000A"/>
    <w:rsid w:val="7E90FC08"/>
    <w:rsid w:val="7E91E467"/>
    <w:rsid w:val="7E94BBD7"/>
    <w:rsid w:val="7E96A66E"/>
    <w:rsid w:val="7EA9A1C7"/>
    <w:rsid w:val="7EAC77C2"/>
    <w:rsid w:val="7EAF65D7"/>
    <w:rsid w:val="7EB7703D"/>
    <w:rsid w:val="7EC25A5A"/>
    <w:rsid w:val="7EC61300"/>
    <w:rsid w:val="7EC857AF"/>
    <w:rsid w:val="7ECB6138"/>
    <w:rsid w:val="7ECBBE8F"/>
    <w:rsid w:val="7ED733A4"/>
    <w:rsid w:val="7ED8ED63"/>
    <w:rsid w:val="7EDD2870"/>
    <w:rsid w:val="7EDD3781"/>
    <w:rsid w:val="7EDD3E15"/>
    <w:rsid w:val="7EE647F7"/>
    <w:rsid w:val="7EF16A4E"/>
    <w:rsid w:val="7EF2007E"/>
    <w:rsid w:val="7EF40918"/>
    <w:rsid w:val="7EFCE51B"/>
    <w:rsid w:val="7F0D25DA"/>
    <w:rsid w:val="7F0DD230"/>
    <w:rsid w:val="7F175B8D"/>
    <w:rsid w:val="7F184E75"/>
    <w:rsid w:val="7F2A6811"/>
    <w:rsid w:val="7F2F39F7"/>
    <w:rsid w:val="7F3059EF"/>
    <w:rsid w:val="7F317C6A"/>
    <w:rsid w:val="7F3B06BD"/>
    <w:rsid w:val="7F3E8B4D"/>
    <w:rsid w:val="7F421659"/>
    <w:rsid w:val="7F44BB98"/>
    <w:rsid w:val="7F47A00B"/>
    <w:rsid w:val="7F51AD1A"/>
    <w:rsid w:val="7F57F54B"/>
    <w:rsid w:val="7F5EED4D"/>
    <w:rsid w:val="7F678F8B"/>
    <w:rsid w:val="7F68AFA1"/>
    <w:rsid w:val="7F69ABF9"/>
    <w:rsid w:val="7F7E4ED8"/>
    <w:rsid w:val="7F8584A2"/>
    <w:rsid w:val="7F898716"/>
    <w:rsid w:val="7F92B1FE"/>
    <w:rsid w:val="7F92F166"/>
    <w:rsid w:val="7F93973B"/>
    <w:rsid w:val="7F9917B6"/>
    <w:rsid w:val="7FAB6C21"/>
    <w:rsid w:val="7FB8F507"/>
    <w:rsid w:val="7FBC71B4"/>
    <w:rsid w:val="7FBE6F7A"/>
    <w:rsid w:val="7FC3997E"/>
    <w:rsid w:val="7FD5D222"/>
    <w:rsid w:val="7FEBDC3E"/>
    <w:rsid w:val="7FEE8D7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693EE"/>
  <w15:chartTrackingRefBased/>
  <w15:docId w15:val="{AA306519-62BB-4CA3-8CF0-222DCA90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20048"/>
    <w:pPr>
      <w:jc w:val="both"/>
    </w:pPr>
    <w:rPr>
      <w:rFonts w:ascii="Arial" w:hAnsi="Arial"/>
      <w:sz w:val="20"/>
    </w:rPr>
  </w:style>
  <w:style w:type="paragraph" w:styleId="Naslov1">
    <w:name w:val="heading 1"/>
    <w:basedOn w:val="Navaden"/>
    <w:next w:val="Navaden"/>
    <w:link w:val="Naslov1Znak"/>
    <w:autoRedefine/>
    <w:qFormat/>
    <w:rsid w:val="00881484"/>
    <w:pPr>
      <w:keepNext/>
      <w:keepLines/>
      <w:numPr>
        <w:numId w:val="20"/>
      </w:numPr>
      <w:spacing w:before="240" w:after="240" w:line="276" w:lineRule="auto"/>
      <w:outlineLvl w:val="0"/>
    </w:pPr>
    <w:rPr>
      <w:rFonts w:eastAsiaTheme="minorEastAsia" w:cs="Arial"/>
      <w:b/>
      <w:szCs w:val="20"/>
    </w:rPr>
  </w:style>
  <w:style w:type="paragraph" w:styleId="Naslov20">
    <w:name w:val="heading 2"/>
    <w:basedOn w:val="naslov2"/>
    <w:next w:val="Navaden"/>
    <w:link w:val="Naslov2Znak"/>
    <w:autoRedefine/>
    <w:unhideWhenUsed/>
    <w:qFormat/>
    <w:rsid w:val="00886F3B"/>
    <w:pPr>
      <w:numPr>
        <w:numId w:val="18"/>
      </w:numPr>
      <w:outlineLvl w:val="1"/>
    </w:pPr>
  </w:style>
  <w:style w:type="paragraph" w:styleId="Naslov30">
    <w:name w:val="heading 3"/>
    <w:basedOn w:val="naslov3"/>
    <w:next w:val="Navaden"/>
    <w:link w:val="Naslov3Znak"/>
    <w:uiPriority w:val="9"/>
    <w:unhideWhenUsed/>
    <w:qFormat/>
    <w:rsid w:val="00363C07"/>
  </w:style>
  <w:style w:type="paragraph" w:styleId="Naslov4">
    <w:name w:val="heading 4"/>
    <w:basedOn w:val="Navaden"/>
    <w:next w:val="Navaden"/>
    <w:link w:val="Naslov4Znak"/>
    <w:uiPriority w:val="9"/>
    <w:unhideWhenUsed/>
    <w:qFormat/>
    <w:rsid w:val="003869FE"/>
    <w:pPr>
      <w:keepNext/>
      <w:keepLines/>
      <w:numPr>
        <w:ilvl w:val="3"/>
        <w:numId w:val="18"/>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18"/>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qFormat/>
    <w:locked/>
    <w:rsid w:val="004066C5"/>
  </w:style>
  <w:style w:type="character" w:styleId="Pripombasklic">
    <w:name w:val="annotation reference"/>
    <w:basedOn w:val="Privzetapisavaodstavka"/>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qFormat/>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qFormat/>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qFormat/>
    <w:rsid w:val="46BCF717"/>
    <w:pPr>
      <w:numPr>
        <w:numId w:val="1"/>
      </w:numPr>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rsid w:val="00881484"/>
    <w:rPr>
      <w:rFonts w:ascii="Arial" w:eastAsiaTheme="minorEastAsia" w:hAnsi="Arial" w:cs="Arial"/>
      <w:b/>
      <w:sz w:val="20"/>
      <w:szCs w:val="20"/>
    </w:rPr>
  </w:style>
  <w:style w:type="character" w:customStyle="1" w:styleId="Naslov2Znak">
    <w:name w:val="Naslov 2 Znak"/>
    <w:basedOn w:val="Privzetapisavaodstavka"/>
    <w:link w:val="Naslov20"/>
    <w:rsid w:val="00886F3B"/>
    <w:rPr>
      <w:rFonts w:ascii="Arial" w:hAnsi="Arial"/>
      <w:b/>
      <w:bCs/>
      <w:sz w:val="20"/>
    </w:rPr>
  </w:style>
  <w:style w:type="character" w:customStyle="1" w:styleId="Naslov3Znak">
    <w:name w:val="Naslov 3 Znak"/>
    <w:basedOn w:val="Privzetapisavaodstavka"/>
    <w:link w:val="Naslov30"/>
    <w:uiPriority w:val="9"/>
    <w:rsid w:val="00363C07"/>
    <w:rPr>
      <w:rFonts w:ascii="Arial" w:hAnsi="Arial" w:cs="Arial"/>
      <w:b/>
      <w:bCs/>
      <w:color w:val="000000"/>
      <w:sz w:val="20"/>
      <w:szCs w:val="20"/>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2"/>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
    <w:name w:val="naslov 2"/>
    <w:basedOn w:val="Navaden"/>
    <w:next w:val="Navaden"/>
    <w:link w:val="naslov2Znak0"/>
    <w:rsid w:val="004848F5"/>
    <w:pPr>
      <w:numPr>
        <w:ilvl w:val="1"/>
        <w:numId w:val="17"/>
      </w:numPr>
      <w:spacing w:line="276" w:lineRule="auto"/>
    </w:pPr>
    <w:rPr>
      <w:b/>
      <w:bCs/>
    </w:rPr>
  </w:style>
  <w:style w:type="character" w:customStyle="1" w:styleId="naslov2Znak0">
    <w:name w:val="naslov 2 Znak"/>
    <w:link w:val="naslov2"/>
    <w:rsid w:val="004848F5"/>
    <w:rPr>
      <w:rFonts w:ascii="Arial" w:hAnsi="Arial"/>
      <w:b/>
      <w:bCs/>
      <w:sz w:val="20"/>
    </w:rPr>
  </w:style>
  <w:style w:type="character" w:customStyle="1" w:styleId="ui-provider">
    <w:name w:val="ui-provider"/>
    <w:basedOn w:val="Privzetapisavaodstavka"/>
    <w:rsid w:val="00864289"/>
  </w:style>
  <w:style w:type="paragraph" w:customStyle="1" w:styleId="naslov3">
    <w:name w:val="naslov 3"/>
    <w:basedOn w:val="Navaden"/>
    <w:link w:val="naslov3Znak0"/>
    <w:rsid w:val="004848F5"/>
    <w:pPr>
      <w:numPr>
        <w:ilvl w:val="2"/>
        <w:numId w:val="18"/>
      </w:numPr>
      <w:contextualSpacing/>
      <w:outlineLvl w:val="2"/>
    </w:pPr>
    <w:rPr>
      <w:rFonts w:cs="Arial"/>
      <w:b/>
      <w:bCs/>
      <w:color w:val="000000"/>
      <w:szCs w:val="20"/>
    </w:rPr>
  </w:style>
  <w:style w:type="character" w:customStyle="1" w:styleId="naslov3Znak0">
    <w:name w:val="naslov 3 Znak"/>
    <w:link w:val="naslov3"/>
    <w:rsid w:val="004848F5"/>
    <w:rPr>
      <w:rFonts w:ascii="Arial" w:hAnsi="Arial" w:cs="Arial"/>
      <w:b/>
      <w:bCs/>
      <w:color w:val="000000"/>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pf0">
    <w:name w:val="pf0"/>
    <w:basedOn w:val="Navaden"/>
    <w:rsid w:val="00B14B05"/>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rsid w:val="007A47C4"/>
    <w:pPr>
      <w:spacing w:before="60" w:line="240" w:lineRule="exact"/>
      <w:ind w:left="357" w:hanging="357"/>
    </w:pPr>
    <w:rPr>
      <w:rFonts w:ascii="Times New Roman" w:eastAsia="Times New Roman" w:hAnsi="Times New Roman" w:cs="Times New Roman"/>
      <w:szCs w:val="20"/>
      <w:vertAlign w:val="superscript"/>
      <w:lang w:eastAsia="sl-SI"/>
    </w:rPr>
  </w:style>
  <w:style w:type="character" w:styleId="Krepko">
    <w:name w:val="Strong"/>
    <w:basedOn w:val="Privzetapisavaodstavka"/>
    <w:uiPriority w:val="22"/>
    <w:qFormat/>
    <w:rsid w:val="00D04BD5"/>
    <w:rPr>
      <w:b/>
      <w:bCs/>
    </w:rPr>
  </w:style>
  <w:style w:type="character" w:styleId="Nerazreenaomemba">
    <w:name w:val="Unresolved Mention"/>
    <w:basedOn w:val="Privzetapisavaodstavka"/>
    <w:uiPriority w:val="99"/>
    <w:semiHidden/>
    <w:unhideWhenUsed/>
    <w:rsid w:val="00BB58ED"/>
    <w:rPr>
      <w:color w:val="605E5C"/>
      <w:shd w:val="clear" w:color="auto" w:fill="E1DFDD"/>
    </w:rPr>
  </w:style>
  <w:style w:type="character" w:customStyle="1" w:styleId="cf01">
    <w:name w:val="cf01"/>
    <w:rsid w:val="00AC1D89"/>
    <w:rPr>
      <w:rFonts w:ascii="Segoe UI" w:hAnsi="Segoe UI" w:cs="Segoe UI" w:hint="default"/>
      <w:sz w:val="18"/>
      <w:szCs w:val="18"/>
    </w:rPr>
  </w:style>
  <w:style w:type="numbering" w:customStyle="1" w:styleId="Slog1">
    <w:name w:val="Slog1"/>
    <w:uiPriority w:val="99"/>
    <w:rsid w:val="00BF3E96"/>
    <w:pPr>
      <w:numPr>
        <w:numId w:val="16"/>
      </w:numPr>
    </w:pPr>
  </w:style>
  <w:style w:type="character" w:customStyle="1" w:styleId="cf21">
    <w:name w:val="cf21"/>
    <w:basedOn w:val="Privzetapisavaodstavka"/>
    <w:rsid w:val="00923AF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261033817">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457846112">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658341344">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764498331">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67417329">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27298379">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30298962">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842694890">
      <w:bodyDiv w:val="1"/>
      <w:marLeft w:val="0"/>
      <w:marRight w:val="0"/>
      <w:marTop w:val="0"/>
      <w:marBottom w:val="0"/>
      <w:divBdr>
        <w:top w:val="none" w:sz="0" w:space="0" w:color="auto"/>
        <w:left w:val="none" w:sz="0" w:space="0" w:color="auto"/>
        <w:bottom w:val="none" w:sz="0" w:space="0" w:color="auto"/>
        <w:right w:val="none" w:sz="0" w:space="0" w:color="auto"/>
      </w:divBdr>
    </w:div>
    <w:div w:id="1875650125">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3058" TargetMode="External"/><Relationship Id="rId18" Type="http://schemas.openxmlformats.org/officeDocument/2006/relationships/hyperlink" Target="http://www.uradni-list.si/1/objava.jsp?sop=2009-01-1809" TargetMode="External"/><Relationship Id="rId26" Type="http://schemas.openxmlformats.org/officeDocument/2006/relationships/hyperlink" Target="http://www.uradni-list.si/1/objava.jsp?sop=2022-01-1263" TargetMode="External"/><Relationship Id="rId39" Type="http://schemas.openxmlformats.org/officeDocument/2006/relationships/footer" Target="footer2.xml"/><Relationship Id="rId21" Type="http://schemas.openxmlformats.org/officeDocument/2006/relationships/hyperlink" Target="http://www.uradni-list.si/1/objava.jsp?sop=2012-01-1871" TargetMode="External"/><Relationship Id="rId34" Type="http://schemas.openxmlformats.org/officeDocument/2006/relationships/hyperlink" Target="https://www.gov.si/drzavni-organi/ministrstva/ministrstvo-za-izobrazevanje-znanost-in-sport/javne-objav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inancno.pismen.si/gradiva/" TargetMode="External"/><Relationship Id="rId20" Type="http://schemas.openxmlformats.org/officeDocument/2006/relationships/hyperlink" Target="http://www.uradni-list.si/1/objava.jsp?sop=2010-01-1628" TargetMode="External"/><Relationship Id="rId29" Type="http://schemas.openxmlformats.org/officeDocument/2006/relationships/hyperlink" Target="https://www.gov.si/drzavni-organi/organi-v-sestavi/urad-za-okrevanje-in-odpornost/zakonodaja"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drzavni-organi/organi-v-sestavi/urad-za-okrevanje-in-odpornost/zakonodaja" TargetMode="External"/><Relationship Id="rId24" Type="http://schemas.openxmlformats.org/officeDocument/2006/relationships/hyperlink" Target="http://www.uradni-list.si/1/objava.jsp?sop=2018-01-1152" TargetMode="External"/><Relationship Id="rId32" Type="http://schemas.openxmlformats.org/officeDocument/2006/relationships/hyperlink" Target="https://ec.europa.eu/regional_policy/sources/docgener/informat/2014/GL_corrections_pp_irregularities_SL.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si/teme/vpis-in-financiranje-izobrazevanja-odraslih/" TargetMode="External"/><Relationship Id="rId23" Type="http://schemas.openxmlformats.org/officeDocument/2006/relationships/hyperlink" Target="http://www.uradni-list.si/1/objava.jsp?sop=2018-01-0222" TargetMode="External"/><Relationship Id="rId28" Type="http://schemas.openxmlformats.org/officeDocument/2006/relationships/hyperlink" Target="https://www.gov.si/zbirke/projekti-in-programi/nacrt-za-okrevanje-in-odpornost/dokumenti/"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radni-list.si/1/objava.jsp?sop=2009-01-3153" TargetMode="External"/><Relationship Id="rId31" Type="http://schemas.openxmlformats.org/officeDocument/2006/relationships/hyperlink" Target="https://www.gov.si/drzavni-organi/organi-v-sestavi/urad-za-okrevanje-in-odpornost/zakonoda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1-01-3269" TargetMode="External"/><Relationship Id="rId22" Type="http://schemas.openxmlformats.org/officeDocument/2006/relationships/hyperlink" Target="http://www.uradni-list.si/1/objava.jsp?sop=2016-01-1107" TargetMode="External"/><Relationship Id="rId27" Type="http://schemas.openxmlformats.org/officeDocument/2006/relationships/hyperlink" Target="https://financno.pismen.si/" TargetMode="External"/><Relationship Id="rId30" Type="http://schemas.openxmlformats.org/officeDocument/2006/relationships/hyperlink" Target="https://www.gov.si/drzavni-organi/organi-v-sestavi/urad-za-okrevanje-in-odpornost/zakonodaja" TargetMode="External"/><Relationship Id="rId35" Type="http://schemas.openxmlformats.org/officeDocument/2006/relationships/hyperlink" Target="mailto:ana.salika@gov.si"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www.uradni-list.si/1/objava.jsp?sop=2008-01-1951" TargetMode="External"/><Relationship Id="rId25" Type="http://schemas.openxmlformats.org/officeDocument/2006/relationships/hyperlink" Target="http://www.uradni-list.si/1/objava.jsp?sop=2020-01-0247" TargetMode="External"/><Relationship Id="rId33" Type="http://schemas.openxmlformats.org/officeDocument/2006/relationships/hyperlink" Target="https://ec.europa.eu/regional_policy/sources/docgener/informat/2014/GL_corrections_pp_irregularities_annex_SL.pdf" TargetMode="External"/><Relationship Id="rId38"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customXml/itemProps2.xml><?xml version="1.0" encoding="utf-8"?>
<ds:datastoreItem xmlns:ds="http://schemas.openxmlformats.org/officeDocument/2006/customXml" ds:itemID="{52438D49-D3BD-480C-8D25-5A7F5D9E5533}">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3.xml><?xml version="1.0" encoding="utf-8"?>
<ds:datastoreItem xmlns:ds="http://schemas.openxmlformats.org/officeDocument/2006/customXml" ds:itemID="{9609AD54-9BD8-4690-A1CE-A5B71A580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9C1D5-600A-4C9E-8507-F9E2C436C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25</Pages>
  <Words>10656</Words>
  <Characters>60743</Characters>
  <Application>Microsoft Office Word</Application>
  <DocSecurity>0</DocSecurity>
  <Lines>506</Lines>
  <Paragraphs>142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71257</CharactersWithSpaces>
  <SharedDoc>false</SharedDoc>
  <HLinks>
    <vt:vector size="252" baseType="variant">
      <vt:variant>
        <vt:i4>2424892</vt:i4>
      </vt:variant>
      <vt:variant>
        <vt:i4>123</vt:i4>
      </vt:variant>
      <vt:variant>
        <vt:i4>0</vt:i4>
      </vt:variant>
      <vt:variant>
        <vt:i4>5</vt:i4>
      </vt:variant>
      <vt:variant>
        <vt:lpwstr>https://www.gov.si/drzavni-organi/ministrstva/ministrstvo-za-vzgojo-in-izobrazevanje/javne-objave/</vt:lpwstr>
      </vt:variant>
      <vt:variant>
        <vt:lpwstr/>
      </vt:variant>
      <vt:variant>
        <vt:i4>2424892</vt:i4>
      </vt:variant>
      <vt:variant>
        <vt:i4>120</vt:i4>
      </vt:variant>
      <vt:variant>
        <vt:i4>0</vt:i4>
      </vt:variant>
      <vt:variant>
        <vt:i4>5</vt:i4>
      </vt:variant>
      <vt:variant>
        <vt:lpwstr>https://www.gov.si/drzavni-organi/ministrstva/ministrstvo-za-vzgojo-in-izobrazevanje/javne-objave/</vt:lpwstr>
      </vt:variant>
      <vt:variant>
        <vt:lpwstr/>
      </vt:variant>
      <vt:variant>
        <vt:i4>2424892</vt:i4>
      </vt:variant>
      <vt:variant>
        <vt:i4>117</vt:i4>
      </vt:variant>
      <vt:variant>
        <vt:i4>0</vt:i4>
      </vt:variant>
      <vt:variant>
        <vt:i4>5</vt:i4>
      </vt:variant>
      <vt:variant>
        <vt:lpwstr>https://www.gov.si/drzavni-organi/ministrstva/ministrstvo-za-vzgojo-in-izobrazevanje/javne-objave/</vt:lpwstr>
      </vt:variant>
      <vt:variant>
        <vt:lpwstr/>
      </vt:variant>
      <vt:variant>
        <vt:i4>7929899</vt:i4>
      </vt:variant>
      <vt:variant>
        <vt:i4>114</vt:i4>
      </vt:variant>
      <vt:variant>
        <vt:i4>0</vt:i4>
      </vt:variant>
      <vt:variant>
        <vt:i4>5</vt:i4>
      </vt:variant>
      <vt:variant>
        <vt:lpwstr>http://www.uradni-list.si/1/objava.jsp?sop=2022-01-4187</vt:lpwstr>
      </vt:variant>
      <vt:variant>
        <vt:lpwstr/>
      </vt:variant>
      <vt:variant>
        <vt:i4>7340078</vt:i4>
      </vt:variant>
      <vt:variant>
        <vt:i4>111</vt:i4>
      </vt:variant>
      <vt:variant>
        <vt:i4>0</vt:i4>
      </vt:variant>
      <vt:variant>
        <vt:i4>5</vt:i4>
      </vt:variant>
      <vt:variant>
        <vt:lpwstr>http://www.uradni-list.si/1/objava.jsp?sop=2022-01-3466</vt:lpwstr>
      </vt:variant>
      <vt:variant>
        <vt:lpwstr/>
      </vt:variant>
      <vt:variant>
        <vt:i4>1966106</vt:i4>
      </vt:variant>
      <vt:variant>
        <vt:i4>108</vt:i4>
      </vt:variant>
      <vt:variant>
        <vt:i4>0</vt:i4>
      </vt:variant>
      <vt:variant>
        <vt:i4>5</vt:i4>
      </vt:variant>
      <vt:variant>
        <vt:lpwstr>https://ec.europa.eu/regional_policy/sources/docgener/informat/2014/GL_corrections_pp_irregularities_annex_SL.pdf</vt:lpwstr>
      </vt:variant>
      <vt:variant>
        <vt:lpwstr/>
      </vt:variant>
      <vt:variant>
        <vt:i4>6881358</vt:i4>
      </vt:variant>
      <vt:variant>
        <vt:i4>105</vt:i4>
      </vt:variant>
      <vt:variant>
        <vt:i4>0</vt:i4>
      </vt:variant>
      <vt:variant>
        <vt:i4>5</vt:i4>
      </vt:variant>
      <vt:variant>
        <vt:lpwstr>https://ec.europa.eu/regional_policy/sources/docgener/informat/2014/GL_corrections_pp_irregularities_SL.pdf</vt:lpwstr>
      </vt:variant>
      <vt:variant>
        <vt:lpwstr/>
      </vt:variant>
      <vt:variant>
        <vt:i4>983123</vt:i4>
      </vt:variant>
      <vt:variant>
        <vt:i4>102</vt:i4>
      </vt:variant>
      <vt:variant>
        <vt:i4>0</vt:i4>
      </vt:variant>
      <vt:variant>
        <vt:i4>5</vt:i4>
      </vt:variant>
      <vt:variant>
        <vt:lpwstr>https://www.gov.si/zbirke/projekti-in-programi/nacrt-za-okrevanje-in-odpornost/dokumenti/</vt:lpwstr>
      </vt:variant>
      <vt:variant>
        <vt:lpwstr/>
      </vt:variant>
      <vt:variant>
        <vt:i4>983123</vt:i4>
      </vt:variant>
      <vt:variant>
        <vt:i4>99</vt:i4>
      </vt:variant>
      <vt:variant>
        <vt:i4>0</vt:i4>
      </vt:variant>
      <vt:variant>
        <vt:i4>5</vt:i4>
      </vt:variant>
      <vt:variant>
        <vt:lpwstr>https://www.gov.si/zbirke/projekti-in-programi/nacrt-za-okrevanje-in-odpornost/dokumenti/</vt:lpwstr>
      </vt:variant>
      <vt:variant>
        <vt:lpwstr/>
      </vt:variant>
      <vt:variant>
        <vt:i4>983123</vt:i4>
      </vt:variant>
      <vt:variant>
        <vt:i4>96</vt:i4>
      </vt:variant>
      <vt:variant>
        <vt:i4>0</vt:i4>
      </vt:variant>
      <vt:variant>
        <vt:i4>5</vt:i4>
      </vt:variant>
      <vt:variant>
        <vt:lpwstr>https://www.gov.si/zbirke/projekti-in-programi/nacrt-za-okrevanje-in-odpornost/dokumenti/</vt:lpwstr>
      </vt:variant>
      <vt:variant>
        <vt:lpwstr/>
      </vt:variant>
      <vt:variant>
        <vt:i4>6357012</vt:i4>
      </vt:variant>
      <vt:variant>
        <vt:i4>93</vt:i4>
      </vt:variant>
      <vt:variant>
        <vt:i4>0</vt:i4>
      </vt:variant>
      <vt:variant>
        <vt:i4>5</vt:i4>
      </vt:variant>
      <vt:variant>
        <vt:lpwstr>https://www.gov.si/assets/organi-v-sestavi/URSOO/Prirocnik-o-nacinu-financiranja-iz-sredstev-Mehanizma-za-okrevanje-in-odpornost_21.3.2022.pdf</vt:lpwstr>
      </vt:variant>
      <vt:variant>
        <vt:lpwstr/>
      </vt:variant>
      <vt:variant>
        <vt:i4>7667752</vt:i4>
      </vt:variant>
      <vt:variant>
        <vt:i4>90</vt:i4>
      </vt:variant>
      <vt:variant>
        <vt:i4>0</vt:i4>
      </vt:variant>
      <vt:variant>
        <vt:i4>5</vt:i4>
      </vt:variant>
      <vt:variant>
        <vt:lpwstr>http://www.uradni-list.si/1/objava.jsp?sop=2023-01-0301</vt:lpwstr>
      </vt:variant>
      <vt:variant>
        <vt:lpwstr/>
      </vt:variant>
      <vt:variant>
        <vt:i4>7405608</vt:i4>
      </vt:variant>
      <vt:variant>
        <vt:i4>87</vt:i4>
      </vt:variant>
      <vt:variant>
        <vt:i4>0</vt:i4>
      </vt:variant>
      <vt:variant>
        <vt:i4>5</vt:i4>
      </vt:variant>
      <vt:variant>
        <vt:lpwstr>http://www.uradni-list.si/1/objava.jsp?sop=2023-01-0348</vt:lpwstr>
      </vt:variant>
      <vt:variant>
        <vt:lpwstr/>
      </vt:variant>
      <vt:variant>
        <vt:i4>7667755</vt:i4>
      </vt:variant>
      <vt:variant>
        <vt:i4>84</vt:i4>
      </vt:variant>
      <vt:variant>
        <vt:i4>0</vt:i4>
      </vt:variant>
      <vt:variant>
        <vt:i4>5</vt:i4>
      </vt:variant>
      <vt:variant>
        <vt:lpwstr>http://www.uradni-list.si/1/objava.jsp?sop=2023-01-1018</vt:lpwstr>
      </vt:variant>
      <vt:variant>
        <vt:lpwstr/>
      </vt:variant>
      <vt:variant>
        <vt:i4>7471139</vt:i4>
      </vt:variant>
      <vt:variant>
        <vt:i4>81</vt:i4>
      </vt:variant>
      <vt:variant>
        <vt:i4>0</vt:i4>
      </vt:variant>
      <vt:variant>
        <vt:i4>5</vt:i4>
      </vt:variant>
      <vt:variant>
        <vt:lpwstr>http://www.uradni-list.si/1/objava.jsp?sop=2022-01-3944</vt:lpwstr>
      </vt:variant>
      <vt:variant>
        <vt:lpwstr/>
      </vt:variant>
      <vt:variant>
        <vt:i4>7798808</vt:i4>
      </vt:variant>
      <vt:variant>
        <vt:i4>78</vt:i4>
      </vt:variant>
      <vt:variant>
        <vt:i4>0</vt:i4>
      </vt:variant>
      <vt:variant>
        <vt:i4>5</vt:i4>
      </vt:variant>
      <vt:variant>
        <vt:lpwstr>https://www.gov.si/assets/ministrstva/MIZS/Dokumenti/Razvoj-kadrov/Razvidi-izvajalcev-JV-programov-na-podrocju-VI/Razvid_Zavodi_PP_junij-2022.xls</vt:lpwstr>
      </vt:variant>
      <vt:variant>
        <vt:lpwstr/>
      </vt:variant>
      <vt:variant>
        <vt:i4>7798808</vt:i4>
      </vt:variant>
      <vt:variant>
        <vt:i4>75</vt:i4>
      </vt:variant>
      <vt:variant>
        <vt:i4>0</vt:i4>
      </vt:variant>
      <vt:variant>
        <vt:i4>5</vt:i4>
      </vt:variant>
      <vt:variant>
        <vt:lpwstr>https://www.gov.si/assets/ministrstva/MIZS/Dokumenti/Razvoj-kadrov/Razvidi-izvajalcev-JV-programov-na-podrocju-VI/Razvid_Zavodi_PP_junij-2022.xls</vt:lpwstr>
      </vt:variant>
      <vt:variant>
        <vt:lpwstr/>
      </vt:variant>
      <vt:variant>
        <vt:i4>7602221</vt:i4>
      </vt:variant>
      <vt:variant>
        <vt:i4>72</vt:i4>
      </vt:variant>
      <vt:variant>
        <vt:i4>0</vt:i4>
      </vt:variant>
      <vt:variant>
        <vt:i4>5</vt:i4>
      </vt:variant>
      <vt:variant>
        <vt:lpwstr>http://www.uradni-list.si/1/objava.jsp?sop=2021-01-0412</vt:lpwstr>
      </vt:variant>
      <vt:variant>
        <vt:lpwstr/>
      </vt:variant>
      <vt:variant>
        <vt:i4>7733290</vt:i4>
      </vt:variant>
      <vt:variant>
        <vt:i4>69</vt:i4>
      </vt:variant>
      <vt:variant>
        <vt:i4>0</vt:i4>
      </vt:variant>
      <vt:variant>
        <vt:i4>5</vt:i4>
      </vt:variant>
      <vt:variant>
        <vt:lpwstr>http://www.uradni-list.si/1/objava.jsp?sop=2017-01-2525</vt:lpwstr>
      </vt:variant>
      <vt:variant>
        <vt:lpwstr/>
      </vt:variant>
      <vt:variant>
        <vt:i4>7733288</vt:i4>
      </vt:variant>
      <vt:variant>
        <vt:i4>66</vt:i4>
      </vt:variant>
      <vt:variant>
        <vt:i4>0</vt:i4>
      </vt:variant>
      <vt:variant>
        <vt:i4>5</vt:i4>
      </vt:variant>
      <vt:variant>
        <vt:lpwstr>http://www.uradni-list.si/1/objava.jsp?sop=2015-01-0505</vt:lpwstr>
      </vt:variant>
      <vt:variant>
        <vt:lpwstr/>
      </vt:variant>
      <vt:variant>
        <vt:i4>7798829</vt:i4>
      </vt:variant>
      <vt:variant>
        <vt:i4>63</vt:i4>
      </vt:variant>
      <vt:variant>
        <vt:i4>0</vt:i4>
      </vt:variant>
      <vt:variant>
        <vt:i4>5</vt:i4>
      </vt:variant>
      <vt:variant>
        <vt:lpwstr>http://www.uradni-list.si/1/objava.jsp?sop=2012-01-1700</vt:lpwstr>
      </vt:variant>
      <vt:variant>
        <vt:lpwstr/>
      </vt:variant>
      <vt:variant>
        <vt:i4>7405601</vt:i4>
      </vt:variant>
      <vt:variant>
        <vt:i4>60</vt:i4>
      </vt:variant>
      <vt:variant>
        <vt:i4>0</vt:i4>
      </vt:variant>
      <vt:variant>
        <vt:i4>5</vt:i4>
      </vt:variant>
      <vt:variant>
        <vt:lpwstr>http://www.uradni-list.si/1/objava.jsp?sop=2010-01-4935</vt:lpwstr>
      </vt:variant>
      <vt:variant>
        <vt:lpwstr/>
      </vt:variant>
      <vt:variant>
        <vt:i4>8192043</vt:i4>
      </vt:variant>
      <vt:variant>
        <vt:i4>57</vt:i4>
      </vt:variant>
      <vt:variant>
        <vt:i4>0</vt:i4>
      </vt:variant>
      <vt:variant>
        <vt:i4>5</vt:i4>
      </vt:variant>
      <vt:variant>
        <vt:lpwstr>http://www.uradni-list.si/1/objava.jsp?sop=2010-01-3387</vt:lpwstr>
      </vt:variant>
      <vt:variant>
        <vt:lpwstr/>
      </vt:variant>
      <vt:variant>
        <vt:i4>7602223</vt:i4>
      </vt:variant>
      <vt:variant>
        <vt:i4>54</vt:i4>
      </vt:variant>
      <vt:variant>
        <vt:i4>0</vt:i4>
      </vt:variant>
      <vt:variant>
        <vt:i4>5</vt:i4>
      </vt:variant>
      <vt:variant>
        <vt:lpwstr>http://www.uradni-list.si/1/objava.jsp?sop=2010-01-1737</vt:lpwstr>
      </vt:variant>
      <vt:variant>
        <vt:lpwstr/>
      </vt:variant>
      <vt:variant>
        <vt:i4>8060963</vt:i4>
      </vt:variant>
      <vt:variant>
        <vt:i4>51</vt:i4>
      </vt:variant>
      <vt:variant>
        <vt:i4>0</vt:i4>
      </vt:variant>
      <vt:variant>
        <vt:i4>5</vt:i4>
      </vt:variant>
      <vt:variant>
        <vt:lpwstr>http://www.uradni-list.si/1/objava.jsp?sop=2009-01-4285</vt:lpwstr>
      </vt:variant>
      <vt:variant>
        <vt:lpwstr/>
      </vt:variant>
      <vt:variant>
        <vt:i4>7733289</vt:i4>
      </vt:variant>
      <vt:variant>
        <vt:i4>48</vt:i4>
      </vt:variant>
      <vt:variant>
        <vt:i4>0</vt:i4>
      </vt:variant>
      <vt:variant>
        <vt:i4>5</vt:i4>
      </vt:variant>
      <vt:variant>
        <vt:lpwstr>http://www.uradni-list.si/1/objava.jsp?sop=2008-01-0911</vt:lpwstr>
      </vt:variant>
      <vt:variant>
        <vt:lpwstr/>
      </vt:variant>
      <vt:variant>
        <vt:i4>7798830</vt:i4>
      </vt:variant>
      <vt:variant>
        <vt:i4>45</vt:i4>
      </vt:variant>
      <vt:variant>
        <vt:i4>0</vt:i4>
      </vt:variant>
      <vt:variant>
        <vt:i4>5</vt:i4>
      </vt:variant>
      <vt:variant>
        <vt:lpwstr>http://www.uradni-list.si/1/objava.jsp?sop=2005-01-4349</vt:lpwstr>
      </vt:variant>
      <vt:variant>
        <vt:lpwstr/>
      </vt:variant>
      <vt:variant>
        <vt:i4>7340074</vt:i4>
      </vt:variant>
      <vt:variant>
        <vt:i4>42</vt:i4>
      </vt:variant>
      <vt:variant>
        <vt:i4>0</vt:i4>
      </vt:variant>
      <vt:variant>
        <vt:i4>5</vt:i4>
      </vt:variant>
      <vt:variant>
        <vt:lpwstr>http://www.uradni-list.si/1/objava.jsp?sop=2022-01-4017</vt:lpwstr>
      </vt:variant>
      <vt:variant>
        <vt:lpwstr/>
      </vt:variant>
      <vt:variant>
        <vt:i4>7340078</vt:i4>
      </vt:variant>
      <vt:variant>
        <vt:i4>39</vt:i4>
      </vt:variant>
      <vt:variant>
        <vt:i4>0</vt:i4>
      </vt:variant>
      <vt:variant>
        <vt:i4>5</vt:i4>
      </vt:variant>
      <vt:variant>
        <vt:lpwstr>http://www.uradni-list.si/1/objava.jsp?sop=2022-01-3469</vt:lpwstr>
      </vt:variant>
      <vt:variant>
        <vt:lpwstr/>
      </vt:variant>
      <vt:variant>
        <vt:i4>7667757</vt:i4>
      </vt:variant>
      <vt:variant>
        <vt:i4>36</vt:i4>
      </vt:variant>
      <vt:variant>
        <vt:i4>0</vt:i4>
      </vt:variant>
      <vt:variant>
        <vt:i4>5</vt:i4>
      </vt:variant>
      <vt:variant>
        <vt:lpwstr>http://www.uradni-list.si/1/objava.jsp?sop=2022-01-3734</vt:lpwstr>
      </vt:variant>
      <vt:variant>
        <vt:lpwstr/>
      </vt:variant>
      <vt:variant>
        <vt:i4>7667757</vt:i4>
      </vt:variant>
      <vt:variant>
        <vt:i4>33</vt:i4>
      </vt:variant>
      <vt:variant>
        <vt:i4>0</vt:i4>
      </vt:variant>
      <vt:variant>
        <vt:i4>5</vt:i4>
      </vt:variant>
      <vt:variant>
        <vt:lpwstr>http://www.uradni-list.si/1/objava.jsp?sop=2022-01-3736</vt:lpwstr>
      </vt:variant>
      <vt:variant>
        <vt:lpwstr/>
      </vt:variant>
      <vt:variant>
        <vt:i4>7405608</vt:i4>
      </vt:variant>
      <vt:variant>
        <vt:i4>30</vt:i4>
      </vt:variant>
      <vt:variant>
        <vt:i4>0</vt:i4>
      </vt:variant>
      <vt:variant>
        <vt:i4>5</vt:i4>
      </vt:variant>
      <vt:variant>
        <vt:lpwstr>http://www.uradni-list.si/1/objava.jsp?sop=2023-01-0348</vt:lpwstr>
      </vt:variant>
      <vt:variant>
        <vt:lpwstr/>
      </vt:variant>
      <vt:variant>
        <vt:i4>7733292</vt:i4>
      </vt:variant>
      <vt:variant>
        <vt:i4>27</vt:i4>
      </vt:variant>
      <vt:variant>
        <vt:i4>0</vt:i4>
      </vt:variant>
      <vt:variant>
        <vt:i4>5</vt:i4>
      </vt:variant>
      <vt:variant>
        <vt:lpwstr>http://www.uradni-list.si/1/objava.jsp?sop=2022-01-3606</vt:lpwstr>
      </vt:variant>
      <vt:variant>
        <vt:lpwstr/>
      </vt:variant>
      <vt:variant>
        <vt:i4>7929899</vt:i4>
      </vt:variant>
      <vt:variant>
        <vt:i4>24</vt:i4>
      </vt:variant>
      <vt:variant>
        <vt:i4>0</vt:i4>
      </vt:variant>
      <vt:variant>
        <vt:i4>5</vt:i4>
      </vt:variant>
      <vt:variant>
        <vt:lpwstr>http://www.uradni-list.si/1/objava.jsp?sop=2022-01-4187</vt:lpwstr>
      </vt:variant>
      <vt:variant>
        <vt:lpwstr/>
      </vt:variant>
      <vt:variant>
        <vt:i4>7667752</vt:i4>
      </vt:variant>
      <vt:variant>
        <vt:i4>21</vt:i4>
      </vt:variant>
      <vt:variant>
        <vt:i4>0</vt:i4>
      </vt:variant>
      <vt:variant>
        <vt:i4>5</vt:i4>
      </vt:variant>
      <vt:variant>
        <vt:lpwstr>http://www.uradni-list.si/1/objava.jsp?sop=2023-01-0301</vt:lpwstr>
      </vt:variant>
      <vt:variant>
        <vt:lpwstr/>
      </vt:variant>
      <vt:variant>
        <vt:i4>7602218</vt:i4>
      </vt:variant>
      <vt:variant>
        <vt:i4>18</vt:i4>
      </vt:variant>
      <vt:variant>
        <vt:i4>0</vt:i4>
      </vt:variant>
      <vt:variant>
        <vt:i4>5</vt:i4>
      </vt:variant>
      <vt:variant>
        <vt:lpwstr>http://www.uradni-list.si/1/objava.jsp?sop=2022-01-0014</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7340073</vt:i4>
      </vt:variant>
      <vt:variant>
        <vt:i4>12</vt:i4>
      </vt:variant>
      <vt:variant>
        <vt:i4>0</vt:i4>
      </vt:variant>
      <vt:variant>
        <vt:i4>5</vt:i4>
      </vt:variant>
      <vt:variant>
        <vt:lpwstr>http://www.uradni-list.si/1/objava.jsp?sop=2011-01-3056</vt:lpwstr>
      </vt:variant>
      <vt:variant>
        <vt:lpwstr/>
      </vt:variant>
      <vt:variant>
        <vt:i4>7405608</vt:i4>
      </vt:variant>
      <vt:variant>
        <vt:i4>9</vt:i4>
      </vt:variant>
      <vt:variant>
        <vt:i4>0</vt:i4>
      </vt:variant>
      <vt:variant>
        <vt:i4>5</vt:i4>
      </vt:variant>
      <vt:variant>
        <vt:lpwstr>http://www.uradni-list.si/1/objava.jsp?sop=2023-01-0348</vt:lpwstr>
      </vt:variant>
      <vt:variant>
        <vt:lpwstr/>
      </vt:variant>
      <vt:variant>
        <vt:i4>8323117</vt:i4>
      </vt:variant>
      <vt:variant>
        <vt:i4>6</vt:i4>
      </vt:variant>
      <vt:variant>
        <vt:i4>0</vt:i4>
      </vt:variant>
      <vt:variant>
        <vt:i4>5</vt:i4>
      </vt:variant>
      <vt:variant>
        <vt:lpwstr>http://www.uradni-list.si/1/objava.jsp?sop=2022-01-3795</vt:lpwstr>
      </vt:variant>
      <vt:variant>
        <vt:lpwstr/>
      </vt:variant>
      <vt:variant>
        <vt:i4>983123</vt:i4>
      </vt:variant>
      <vt:variant>
        <vt:i4>3</vt:i4>
      </vt:variant>
      <vt:variant>
        <vt:i4>0</vt:i4>
      </vt:variant>
      <vt:variant>
        <vt:i4>5</vt:i4>
      </vt:variant>
      <vt:variant>
        <vt:lpwstr>https://www.gov.si/zbirke/projekti-in-programi/nacrt-za-okrevanje-in-odpornost/dokumenti/</vt:lpwstr>
      </vt:variant>
      <vt:variant>
        <vt:lpwstr/>
      </vt:variant>
      <vt:variant>
        <vt:i4>983123</vt:i4>
      </vt:variant>
      <vt:variant>
        <vt:i4>0</vt:i4>
      </vt:variant>
      <vt:variant>
        <vt:i4>0</vt:i4>
      </vt:variant>
      <vt:variant>
        <vt:i4>5</vt:i4>
      </vt:variant>
      <vt:variant>
        <vt:lpwstr>https://www.gov.si/zbirke/projekti-in-programi/nacrt-za-okrevanje-in-odpornost/dokumenti/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Ana Šalika</cp:lastModifiedBy>
  <cp:revision>66</cp:revision>
  <cp:lastPrinted>2023-06-21T04:59:00Z</cp:lastPrinted>
  <dcterms:created xsi:type="dcterms:W3CDTF">2024-05-24T10:05:00Z</dcterms:created>
  <dcterms:modified xsi:type="dcterms:W3CDTF">2024-08-02T11:59:00Z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