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98E20" w14:textId="33BB825A" w:rsidR="00F23906" w:rsidRPr="00BB66E7" w:rsidRDefault="00BA3FD7" w:rsidP="002D7083">
      <w:pPr>
        <w:jc w:val="both"/>
        <w:rPr>
          <w:rFonts w:ascii="Arial" w:hAnsi="Arial"/>
          <w:sz w:val="20"/>
        </w:rPr>
      </w:pPr>
      <w:r w:rsidRPr="00A90F24">
        <w:rPr>
          <w:rFonts w:ascii="Arial" w:hAnsi="Arial" w:cs="Arial"/>
          <w:color w:val="000000"/>
          <w:sz w:val="20"/>
          <w:szCs w:val="20"/>
        </w:rPr>
        <w:t xml:space="preserve">Na podlagi določb </w:t>
      </w:r>
      <w:r w:rsidRPr="00845D60">
        <w:rPr>
          <w:rFonts w:ascii="Arial" w:hAnsi="Arial" w:cs="Arial"/>
          <w:color w:val="000000"/>
          <w:sz w:val="20"/>
          <w:szCs w:val="20"/>
        </w:rPr>
        <w:t>Uredb</w:t>
      </w:r>
      <w:r>
        <w:rPr>
          <w:rFonts w:ascii="Arial" w:hAnsi="Arial" w:cs="Arial"/>
          <w:color w:val="000000"/>
          <w:sz w:val="20"/>
          <w:szCs w:val="20"/>
        </w:rPr>
        <w:t>e</w:t>
      </w:r>
      <w:r w:rsidRPr="00845D60">
        <w:rPr>
          <w:rFonts w:ascii="Arial" w:hAnsi="Arial" w:cs="Arial"/>
          <w:color w:val="000000"/>
          <w:sz w:val="20"/>
          <w:szCs w:val="20"/>
        </w:rPr>
        <w:t xml:space="preserve"> (EU) št. 1303/2013 Evropskega parlamenta in Sveta z dne</w:t>
      </w:r>
      <w:r>
        <w:rPr>
          <w:rFonts w:ascii="Arial" w:hAnsi="Arial" w:cs="Arial"/>
          <w:color w:val="000000"/>
          <w:sz w:val="20"/>
          <w:szCs w:val="20"/>
        </w:rPr>
        <w:t xml:space="preserve"> </w:t>
      </w:r>
      <w:r w:rsidRPr="00845D60">
        <w:rPr>
          <w:rFonts w:ascii="Arial" w:hAnsi="Arial" w:cs="Arial"/>
          <w:color w:val="000000"/>
          <w:sz w:val="20"/>
          <w:szCs w:val="20"/>
        </w:rPr>
        <w:t>17. decembra 2013 o skupni</w:t>
      </w:r>
      <w:r>
        <w:rPr>
          <w:rFonts w:ascii="Arial" w:hAnsi="Arial" w:cs="Arial"/>
          <w:color w:val="000000"/>
          <w:sz w:val="20"/>
          <w:szCs w:val="20"/>
        </w:rPr>
        <w:t xml:space="preserve">h določbah o Evropskem skladu za </w:t>
      </w:r>
      <w:r w:rsidRPr="00845D60">
        <w:rPr>
          <w:rFonts w:ascii="Arial" w:hAnsi="Arial" w:cs="Arial"/>
          <w:color w:val="000000"/>
          <w:sz w:val="20"/>
          <w:szCs w:val="20"/>
        </w:rPr>
        <w:t>regionalni razvoj, Evropskem socialnem skladu, Kohezijskem</w:t>
      </w:r>
      <w:r>
        <w:rPr>
          <w:rFonts w:ascii="Arial" w:hAnsi="Arial" w:cs="Arial"/>
          <w:color w:val="000000"/>
          <w:sz w:val="20"/>
          <w:szCs w:val="20"/>
        </w:rPr>
        <w:t xml:space="preserve"> </w:t>
      </w:r>
      <w:r w:rsidRPr="00845D60">
        <w:rPr>
          <w:rFonts w:ascii="Arial" w:hAnsi="Arial" w:cs="Arial"/>
          <w:color w:val="000000"/>
          <w:sz w:val="20"/>
          <w:szCs w:val="20"/>
        </w:rPr>
        <w:t>skladu, Evropskem kmetijskem skladu za razvoj podeželja in</w:t>
      </w:r>
      <w:r>
        <w:rPr>
          <w:rFonts w:ascii="Arial" w:hAnsi="Arial" w:cs="Arial"/>
          <w:color w:val="000000"/>
          <w:sz w:val="20"/>
          <w:szCs w:val="20"/>
        </w:rPr>
        <w:t xml:space="preserve"> </w:t>
      </w:r>
      <w:r w:rsidRPr="00845D60">
        <w:rPr>
          <w:rFonts w:ascii="Arial" w:hAnsi="Arial" w:cs="Arial"/>
          <w:color w:val="000000"/>
          <w:sz w:val="20"/>
          <w:szCs w:val="20"/>
        </w:rPr>
        <w:t>Evropskem skladu za pomorstvo in ribištvo, o splošnih določbah o</w:t>
      </w:r>
      <w:r>
        <w:rPr>
          <w:rFonts w:ascii="Arial" w:hAnsi="Arial" w:cs="Arial"/>
          <w:color w:val="000000"/>
          <w:sz w:val="20"/>
          <w:szCs w:val="20"/>
        </w:rPr>
        <w:t xml:space="preserve"> </w:t>
      </w:r>
      <w:r w:rsidRPr="00845D60">
        <w:rPr>
          <w:rFonts w:ascii="Arial" w:hAnsi="Arial" w:cs="Arial"/>
          <w:color w:val="000000"/>
          <w:sz w:val="20"/>
          <w:szCs w:val="20"/>
        </w:rPr>
        <w:t>Evropskem skladu za regionalni razvoj, Evropskem socialnem</w:t>
      </w:r>
      <w:r>
        <w:rPr>
          <w:rFonts w:ascii="Arial" w:hAnsi="Arial" w:cs="Arial"/>
          <w:color w:val="000000"/>
          <w:sz w:val="20"/>
          <w:szCs w:val="20"/>
        </w:rPr>
        <w:t xml:space="preserve"> </w:t>
      </w:r>
      <w:r w:rsidRPr="00845D60">
        <w:rPr>
          <w:rFonts w:ascii="Arial" w:hAnsi="Arial" w:cs="Arial"/>
          <w:color w:val="000000"/>
          <w:sz w:val="20"/>
          <w:szCs w:val="20"/>
        </w:rPr>
        <w:t>skladu, Kohezijskem skladu in Evropskem skladu za pomorstvo in</w:t>
      </w:r>
      <w:r>
        <w:rPr>
          <w:rFonts w:ascii="Arial" w:hAnsi="Arial" w:cs="Arial"/>
          <w:color w:val="000000"/>
          <w:sz w:val="20"/>
          <w:szCs w:val="20"/>
        </w:rPr>
        <w:t xml:space="preserve"> </w:t>
      </w:r>
      <w:r w:rsidRPr="00845D60">
        <w:rPr>
          <w:rFonts w:ascii="Arial" w:hAnsi="Arial" w:cs="Arial"/>
          <w:color w:val="000000"/>
          <w:sz w:val="20"/>
          <w:szCs w:val="20"/>
        </w:rPr>
        <w:t>ribištvo ter o razveljavitvi Uredbe Sveta (ES) št. 1083/2006 (UL L št.</w:t>
      </w:r>
      <w:r>
        <w:rPr>
          <w:rFonts w:ascii="Arial" w:hAnsi="Arial" w:cs="Arial"/>
          <w:color w:val="000000"/>
          <w:sz w:val="20"/>
          <w:szCs w:val="20"/>
        </w:rPr>
        <w:t xml:space="preserve"> </w:t>
      </w:r>
      <w:r w:rsidRPr="00845D60">
        <w:rPr>
          <w:rFonts w:ascii="Arial" w:hAnsi="Arial" w:cs="Arial"/>
          <w:color w:val="000000"/>
          <w:sz w:val="20"/>
          <w:szCs w:val="20"/>
        </w:rPr>
        <w:t>347 z dne 20. 12. 2013, str. 320</w:t>
      </w:r>
      <w:r>
        <w:rPr>
          <w:rFonts w:ascii="Arial" w:hAnsi="Arial" w:cs="Arial"/>
          <w:color w:val="000000"/>
          <w:sz w:val="20"/>
          <w:szCs w:val="20"/>
        </w:rPr>
        <w:t>, s spremembami,</w:t>
      </w:r>
      <w:r w:rsidRPr="00845D60">
        <w:rPr>
          <w:rFonts w:ascii="Arial" w:hAnsi="Arial" w:cs="Arial"/>
          <w:color w:val="000000"/>
          <w:sz w:val="20"/>
          <w:szCs w:val="20"/>
        </w:rPr>
        <w:t xml:space="preserve"> v nadaljnjem besedilu: Uredba</w:t>
      </w:r>
      <w:r>
        <w:rPr>
          <w:rFonts w:ascii="Arial" w:hAnsi="Arial" w:cs="Arial"/>
          <w:color w:val="000000"/>
          <w:sz w:val="20"/>
          <w:szCs w:val="20"/>
        </w:rPr>
        <w:t xml:space="preserve"> (EU) št. </w:t>
      </w:r>
      <w:r w:rsidRPr="00845D60">
        <w:rPr>
          <w:rFonts w:ascii="Arial" w:hAnsi="Arial" w:cs="Arial"/>
          <w:color w:val="000000"/>
          <w:sz w:val="20"/>
          <w:szCs w:val="20"/>
        </w:rPr>
        <w:t>1303/</w:t>
      </w:r>
      <w:r w:rsidRPr="00F27ED7">
        <w:rPr>
          <w:rFonts w:ascii="Arial" w:hAnsi="Arial" w:cs="Arial"/>
          <w:color w:val="000000"/>
          <w:sz w:val="20"/>
          <w:szCs w:val="20"/>
        </w:rPr>
        <w:t xml:space="preserve">2013), Uredbe (EU) št. 1304/2013 Evropskega parlamenta in Sveta z dne 17. decembra 2013 o Evropskem socialnem skladu in razveljavitvi Uredbe Sveta (ES) št. 1081/2006 (UL L št. 347 z dne 20. 12. 2013, str. 470, s spremembami, v nadaljnjem besedilu: Uredba (EU) št. 1304/2013), </w:t>
      </w:r>
      <w:r w:rsidR="00F27ED7" w:rsidRPr="00F27ED7">
        <w:rPr>
          <w:rFonts w:ascii="Arial" w:hAnsi="Arial" w:cs="Arial"/>
          <w:color w:val="000000"/>
          <w:sz w:val="20"/>
          <w:szCs w:val="20"/>
        </w:rPr>
        <w:t>drugih delegiranih in izvedbenih aktov</w:t>
      </w:r>
      <w:r w:rsidR="00F27ED7" w:rsidRPr="00F27ED7">
        <w:rPr>
          <w:rFonts w:ascii="Arial" w:hAnsi="Arial" w:cs="Arial"/>
          <w:color w:val="000000"/>
          <w:sz w:val="20"/>
          <w:szCs w:val="20"/>
          <w:shd w:val="clear" w:color="auto" w:fill="FFFFFF" w:themeFill="background1"/>
        </w:rPr>
        <w:t xml:space="preserve">, ki jih Evropska komisija sprejme v skladu s 149. in 150. členom Uredbe (EU) št. 1303/2013, </w:t>
      </w:r>
      <w:r w:rsidRPr="00F27ED7">
        <w:rPr>
          <w:rFonts w:ascii="Arial" w:hAnsi="Arial" w:cs="Arial"/>
          <w:color w:val="000000"/>
          <w:sz w:val="20"/>
          <w:szCs w:val="20"/>
          <w:shd w:val="clear" w:color="auto" w:fill="FFFFFF" w:themeFill="background1"/>
        </w:rPr>
        <w:t xml:space="preserve">Uredbe (EU, </w:t>
      </w:r>
      <w:proofErr w:type="spellStart"/>
      <w:r w:rsidRPr="00F27ED7">
        <w:rPr>
          <w:rFonts w:ascii="Arial" w:hAnsi="Arial" w:cs="Arial"/>
          <w:color w:val="000000"/>
          <w:sz w:val="20"/>
          <w:szCs w:val="20"/>
          <w:shd w:val="clear" w:color="auto" w:fill="FFFFFF" w:themeFill="background1"/>
        </w:rPr>
        <w:t>Euratom</w:t>
      </w:r>
      <w:proofErr w:type="spellEnd"/>
      <w:r w:rsidRPr="00F27ED7">
        <w:rPr>
          <w:rFonts w:ascii="Arial" w:hAnsi="Arial" w:cs="Arial"/>
          <w:color w:val="000000"/>
          <w:sz w:val="20"/>
          <w:szCs w:val="20"/>
          <w:shd w:val="clear" w:color="auto" w:fill="FFFFFF" w:themeFill="background1"/>
        </w:rPr>
        <w:t>) 2018/1046 Evropskega parlamenta in Sveta z dne 18. julija</w:t>
      </w:r>
      <w:r w:rsidRPr="00F27ED7">
        <w:rPr>
          <w:rFonts w:ascii="Arial" w:hAnsi="Arial" w:cs="Arial"/>
          <w:color w:val="000000"/>
          <w:sz w:val="20"/>
          <w:szCs w:val="20"/>
        </w:rPr>
        <w:t xml:space="preserve"> 2018 o finančnih pravilih, ki se uporabljajo za splošni proračun Unije, spremembi uredb (EU)</w:t>
      </w:r>
      <w:r w:rsidRPr="00F87118">
        <w:rPr>
          <w:rFonts w:ascii="Arial" w:hAnsi="Arial" w:cs="Arial"/>
          <w:color w:val="000000"/>
          <w:sz w:val="20"/>
          <w:szCs w:val="20"/>
        </w:rPr>
        <w:t xml:space="preserve"> št. 1296/2013, (EU) št. 1301/2013, (EU) št. 1303/2013, (EU) št. 1304/2013, (EU) št. 1309/2013, (EU) št. 1316/2013, (EU) št. 223/2014, (EU) št. 283/2014 in Sklepa št. 541/2014/EU ter razveljavitvi Uredbe (EU, </w:t>
      </w:r>
      <w:proofErr w:type="spellStart"/>
      <w:r w:rsidRPr="00F87118">
        <w:rPr>
          <w:rFonts w:ascii="Arial" w:hAnsi="Arial" w:cs="Arial"/>
          <w:color w:val="000000"/>
          <w:sz w:val="20"/>
          <w:szCs w:val="20"/>
        </w:rPr>
        <w:t>Euratom</w:t>
      </w:r>
      <w:proofErr w:type="spellEnd"/>
      <w:r w:rsidRPr="00F87118">
        <w:rPr>
          <w:rFonts w:ascii="Arial" w:hAnsi="Arial" w:cs="Arial"/>
          <w:color w:val="000000"/>
          <w:sz w:val="20"/>
          <w:szCs w:val="20"/>
        </w:rPr>
        <w:t>) št. 966/2012</w:t>
      </w:r>
      <w:r>
        <w:rPr>
          <w:rFonts w:ascii="Arial" w:hAnsi="Arial" w:cs="Arial"/>
          <w:color w:val="000000"/>
          <w:sz w:val="20"/>
          <w:szCs w:val="20"/>
        </w:rPr>
        <w:t xml:space="preserve"> </w:t>
      </w:r>
      <w:r w:rsidRPr="003C3461">
        <w:rPr>
          <w:rFonts w:ascii="Arial" w:hAnsi="Arial" w:cs="Arial"/>
          <w:color w:val="000000"/>
          <w:sz w:val="20"/>
          <w:szCs w:val="20"/>
        </w:rPr>
        <w:t xml:space="preserve">(UL L št. </w:t>
      </w:r>
      <w:r>
        <w:rPr>
          <w:rFonts w:ascii="Arial" w:hAnsi="Arial" w:cs="Arial"/>
          <w:color w:val="000000"/>
          <w:sz w:val="20"/>
          <w:szCs w:val="20"/>
        </w:rPr>
        <w:t>193</w:t>
      </w:r>
      <w:r w:rsidRPr="003C3461">
        <w:rPr>
          <w:rFonts w:ascii="Arial" w:hAnsi="Arial" w:cs="Arial"/>
          <w:color w:val="000000"/>
          <w:sz w:val="20"/>
          <w:szCs w:val="20"/>
        </w:rPr>
        <w:t xml:space="preserve"> z dne </w:t>
      </w:r>
      <w:r>
        <w:rPr>
          <w:rFonts w:ascii="Arial" w:hAnsi="Arial" w:cs="Arial"/>
          <w:color w:val="000000"/>
          <w:sz w:val="20"/>
          <w:szCs w:val="20"/>
        </w:rPr>
        <w:t>30</w:t>
      </w:r>
      <w:r w:rsidRPr="003C3461">
        <w:rPr>
          <w:rFonts w:ascii="Arial" w:hAnsi="Arial" w:cs="Arial"/>
          <w:color w:val="000000"/>
          <w:sz w:val="20"/>
          <w:szCs w:val="20"/>
        </w:rPr>
        <w:t xml:space="preserve">. </w:t>
      </w:r>
      <w:r>
        <w:rPr>
          <w:rFonts w:ascii="Arial" w:hAnsi="Arial" w:cs="Arial"/>
          <w:color w:val="000000"/>
          <w:sz w:val="20"/>
          <w:szCs w:val="20"/>
        </w:rPr>
        <w:t>7</w:t>
      </w:r>
      <w:r w:rsidRPr="003C3461">
        <w:rPr>
          <w:rFonts w:ascii="Arial" w:hAnsi="Arial" w:cs="Arial"/>
          <w:color w:val="000000"/>
          <w:sz w:val="20"/>
          <w:szCs w:val="20"/>
        </w:rPr>
        <w:t>. 201</w:t>
      </w:r>
      <w:r>
        <w:rPr>
          <w:rFonts w:ascii="Arial" w:hAnsi="Arial" w:cs="Arial"/>
          <w:color w:val="000000"/>
          <w:sz w:val="20"/>
          <w:szCs w:val="20"/>
        </w:rPr>
        <w:t>8</w:t>
      </w:r>
      <w:r w:rsidRPr="003C3461">
        <w:rPr>
          <w:rFonts w:ascii="Arial" w:hAnsi="Arial" w:cs="Arial"/>
          <w:color w:val="000000"/>
          <w:sz w:val="20"/>
          <w:szCs w:val="20"/>
        </w:rPr>
        <w:t>, str. 1</w:t>
      </w:r>
      <w:r>
        <w:rPr>
          <w:rFonts w:ascii="Arial" w:hAnsi="Arial" w:cs="Arial"/>
          <w:color w:val="000000"/>
          <w:sz w:val="20"/>
          <w:szCs w:val="20"/>
        </w:rPr>
        <w:t>),</w:t>
      </w:r>
      <w:r w:rsidRPr="00A90F24">
        <w:rPr>
          <w:rFonts w:ascii="Arial" w:hAnsi="Arial" w:cs="Arial"/>
          <w:color w:val="000000"/>
          <w:sz w:val="20"/>
          <w:szCs w:val="20"/>
        </w:rPr>
        <w:t xml:space="preserve"> Zakona o državni upravi (Uradni list RS, št. </w:t>
      </w:r>
      <w:r w:rsidRPr="00677A21">
        <w:rPr>
          <w:rFonts w:ascii="Arial" w:hAnsi="Arial" w:cs="Arial"/>
          <w:color w:val="000000"/>
          <w:sz w:val="20"/>
          <w:szCs w:val="20"/>
        </w:rPr>
        <w:t xml:space="preserve">113/05 </w:t>
      </w:r>
      <w:r w:rsidR="00A34A20">
        <w:rPr>
          <w:rFonts w:ascii="Arial" w:hAnsi="Arial" w:cs="Arial"/>
          <w:color w:val="000000"/>
          <w:sz w:val="20"/>
          <w:szCs w:val="20"/>
        </w:rPr>
        <w:t>–</w:t>
      </w:r>
      <w:r w:rsidRPr="00677A21">
        <w:rPr>
          <w:rFonts w:ascii="Arial" w:hAnsi="Arial" w:cs="Arial"/>
          <w:color w:val="000000"/>
          <w:sz w:val="20"/>
          <w:szCs w:val="20"/>
        </w:rPr>
        <w:t xml:space="preserve"> uradno prečiščeno besedilo, 89/07 </w:t>
      </w:r>
      <w:r w:rsidR="00A34A20">
        <w:rPr>
          <w:rFonts w:ascii="Arial" w:hAnsi="Arial" w:cs="Arial"/>
          <w:color w:val="000000"/>
          <w:sz w:val="20"/>
          <w:szCs w:val="20"/>
        </w:rPr>
        <w:t>–</w:t>
      </w:r>
      <w:r w:rsidRPr="00677A21">
        <w:rPr>
          <w:rFonts w:ascii="Arial" w:hAnsi="Arial" w:cs="Arial"/>
          <w:color w:val="000000"/>
          <w:sz w:val="20"/>
          <w:szCs w:val="20"/>
        </w:rPr>
        <w:t xml:space="preserve"> </w:t>
      </w:r>
      <w:proofErr w:type="spellStart"/>
      <w:r w:rsidRPr="00677A21">
        <w:rPr>
          <w:rFonts w:ascii="Arial" w:hAnsi="Arial" w:cs="Arial"/>
          <w:color w:val="000000"/>
          <w:sz w:val="20"/>
          <w:szCs w:val="20"/>
        </w:rPr>
        <w:t>odl</w:t>
      </w:r>
      <w:proofErr w:type="spellEnd"/>
      <w:r w:rsidRPr="00677A21">
        <w:rPr>
          <w:rFonts w:ascii="Arial" w:hAnsi="Arial" w:cs="Arial"/>
          <w:color w:val="000000"/>
          <w:sz w:val="20"/>
          <w:szCs w:val="20"/>
        </w:rPr>
        <w:t xml:space="preserve">. US, 126/07 </w:t>
      </w:r>
      <w:r w:rsidR="00A34A20">
        <w:rPr>
          <w:rFonts w:ascii="Arial" w:hAnsi="Arial" w:cs="Arial"/>
          <w:color w:val="000000"/>
          <w:sz w:val="20"/>
          <w:szCs w:val="20"/>
        </w:rPr>
        <w:t>–</w:t>
      </w:r>
      <w:r w:rsidRPr="00677A21">
        <w:rPr>
          <w:rFonts w:ascii="Arial" w:hAnsi="Arial" w:cs="Arial"/>
          <w:color w:val="000000"/>
          <w:sz w:val="20"/>
          <w:szCs w:val="20"/>
        </w:rPr>
        <w:t xml:space="preserve"> ZUP-E, 48/09, 8/10 </w:t>
      </w:r>
      <w:r w:rsidR="00A34A20">
        <w:rPr>
          <w:rFonts w:ascii="Arial" w:hAnsi="Arial" w:cs="Arial"/>
          <w:color w:val="000000"/>
          <w:sz w:val="20"/>
          <w:szCs w:val="20"/>
        </w:rPr>
        <w:t>–</w:t>
      </w:r>
      <w:r w:rsidRPr="00677A21">
        <w:rPr>
          <w:rFonts w:ascii="Arial" w:hAnsi="Arial" w:cs="Arial"/>
          <w:color w:val="000000"/>
          <w:sz w:val="20"/>
          <w:szCs w:val="20"/>
        </w:rPr>
        <w:t xml:space="preserve"> ZUP-G, 8/12 </w:t>
      </w:r>
      <w:r w:rsidR="00A34A20">
        <w:rPr>
          <w:rFonts w:ascii="Arial" w:hAnsi="Arial" w:cs="Arial"/>
          <w:color w:val="000000"/>
          <w:sz w:val="20"/>
          <w:szCs w:val="20"/>
        </w:rPr>
        <w:t>–</w:t>
      </w:r>
      <w:r w:rsidRPr="00677A21">
        <w:rPr>
          <w:rFonts w:ascii="Arial" w:hAnsi="Arial" w:cs="Arial"/>
          <w:color w:val="000000"/>
          <w:sz w:val="20"/>
          <w:szCs w:val="20"/>
        </w:rPr>
        <w:t xml:space="preserve"> ZVRS-F, 21/12, 47/13, 12/14, 90/14</w:t>
      </w:r>
      <w:r>
        <w:rPr>
          <w:rFonts w:ascii="Arial" w:hAnsi="Arial" w:cs="Arial"/>
          <w:color w:val="000000"/>
          <w:sz w:val="20"/>
          <w:szCs w:val="20"/>
        </w:rPr>
        <w:t xml:space="preserve"> in 51/16</w:t>
      </w:r>
      <w:r w:rsidRPr="00A90F24">
        <w:rPr>
          <w:rFonts w:ascii="Arial" w:hAnsi="Arial" w:cs="Arial"/>
          <w:color w:val="000000"/>
          <w:sz w:val="20"/>
          <w:szCs w:val="20"/>
        </w:rPr>
        <w:t xml:space="preserve">), </w:t>
      </w:r>
      <w:r w:rsidRPr="00391B65">
        <w:rPr>
          <w:rFonts w:ascii="Arial" w:hAnsi="Arial" w:cs="Arial"/>
          <w:color w:val="000000"/>
          <w:sz w:val="20"/>
          <w:szCs w:val="20"/>
        </w:rPr>
        <w:t>Zakon</w:t>
      </w:r>
      <w:r>
        <w:rPr>
          <w:rFonts w:ascii="Arial" w:hAnsi="Arial" w:cs="Arial"/>
          <w:color w:val="000000"/>
          <w:sz w:val="20"/>
          <w:szCs w:val="20"/>
        </w:rPr>
        <w:t>a</w:t>
      </w:r>
      <w:r w:rsidRPr="00391B65">
        <w:rPr>
          <w:rFonts w:ascii="Arial" w:hAnsi="Arial" w:cs="Arial"/>
          <w:color w:val="000000"/>
          <w:sz w:val="20"/>
          <w:szCs w:val="20"/>
        </w:rPr>
        <w:t xml:space="preserve"> o integriteti in preprečevanju korupcije (Uradni list RS, </w:t>
      </w:r>
      <w:r w:rsidRPr="00677A21">
        <w:rPr>
          <w:rFonts w:ascii="Arial" w:hAnsi="Arial" w:cs="Arial"/>
          <w:color w:val="000000"/>
          <w:sz w:val="20"/>
          <w:szCs w:val="20"/>
        </w:rPr>
        <w:t xml:space="preserve">št. 69/11 </w:t>
      </w:r>
      <w:r w:rsidR="00A34A20">
        <w:rPr>
          <w:rFonts w:ascii="Arial" w:hAnsi="Arial" w:cs="Arial"/>
          <w:color w:val="000000"/>
          <w:sz w:val="20"/>
          <w:szCs w:val="20"/>
        </w:rPr>
        <w:t>–</w:t>
      </w:r>
      <w:r w:rsidRPr="00677A21">
        <w:rPr>
          <w:rFonts w:ascii="Arial" w:hAnsi="Arial" w:cs="Arial"/>
          <w:color w:val="000000"/>
          <w:sz w:val="20"/>
          <w:szCs w:val="20"/>
        </w:rPr>
        <w:t xml:space="preserve"> uradno prečiščeno besedilo)</w:t>
      </w:r>
      <w:r>
        <w:rPr>
          <w:rFonts w:ascii="Arial" w:hAnsi="Arial" w:cs="Arial"/>
          <w:color w:val="000000"/>
          <w:sz w:val="20"/>
          <w:szCs w:val="20"/>
        </w:rPr>
        <w:t>,</w:t>
      </w:r>
      <w:r w:rsidRPr="00677A21">
        <w:rPr>
          <w:rFonts w:ascii="Arial" w:hAnsi="Arial" w:cs="Arial"/>
          <w:color w:val="000000"/>
          <w:sz w:val="20"/>
          <w:szCs w:val="20"/>
        </w:rPr>
        <w:t xml:space="preserve"> </w:t>
      </w:r>
      <w:r w:rsidRPr="00A90F24">
        <w:rPr>
          <w:rFonts w:ascii="Arial" w:hAnsi="Arial" w:cs="Arial"/>
          <w:color w:val="000000"/>
          <w:sz w:val="20"/>
          <w:szCs w:val="20"/>
        </w:rPr>
        <w:t xml:space="preserve">Zakona o javnih financah (Uradni list RS, št. </w:t>
      </w:r>
      <w:r w:rsidRPr="00FE0D5D">
        <w:rPr>
          <w:rFonts w:ascii="Arial" w:hAnsi="Arial" w:cs="Arial"/>
          <w:color w:val="000000"/>
          <w:sz w:val="20"/>
          <w:szCs w:val="20"/>
        </w:rPr>
        <w:t xml:space="preserve">11/11 – uradno prečiščeno besedilo, 14/13 – </w:t>
      </w:r>
      <w:proofErr w:type="spellStart"/>
      <w:r w:rsidRPr="00FE0D5D">
        <w:rPr>
          <w:rFonts w:ascii="Arial" w:hAnsi="Arial" w:cs="Arial"/>
          <w:color w:val="000000"/>
          <w:sz w:val="20"/>
          <w:szCs w:val="20"/>
        </w:rPr>
        <w:t>popr</w:t>
      </w:r>
      <w:proofErr w:type="spellEnd"/>
      <w:r w:rsidRPr="00FE0D5D">
        <w:rPr>
          <w:rFonts w:ascii="Arial" w:hAnsi="Arial" w:cs="Arial"/>
          <w:color w:val="000000"/>
          <w:sz w:val="20"/>
          <w:szCs w:val="20"/>
        </w:rPr>
        <w:t xml:space="preserve">., 101/13, 55/15 – </w:t>
      </w:r>
      <w:proofErr w:type="spellStart"/>
      <w:r w:rsidRPr="00FE0D5D">
        <w:rPr>
          <w:rFonts w:ascii="Arial" w:hAnsi="Arial" w:cs="Arial"/>
          <w:color w:val="000000"/>
          <w:sz w:val="20"/>
          <w:szCs w:val="20"/>
        </w:rPr>
        <w:t>ZFisP</w:t>
      </w:r>
      <w:proofErr w:type="spellEnd"/>
      <w:r w:rsidRPr="00FE0D5D">
        <w:rPr>
          <w:rFonts w:ascii="Arial" w:hAnsi="Arial" w:cs="Arial"/>
          <w:color w:val="000000"/>
          <w:sz w:val="20"/>
          <w:szCs w:val="20"/>
        </w:rPr>
        <w:t>, 96/15 – ZIPRS1617 in 13/18</w:t>
      </w:r>
      <w:r w:rsidRPr="00A90F24">
        <w:rPr>
          <w:rFonts w:ascii="Arial" w:hAnsi="Arial" w:cs="Arial"/>
          <w:color w:val="000000"/>
          <w:sz w:val="20"/>
          <w:szCs w:val="20"/>
        </w:rPr>
        <w:t xml:space="preserve">), </w:t>
      </w:r>
      <w:r w:rsidRPr="000010A4">
        <w:rPr>
          <w:rFonts w:ascii="Arial" w:hAnsi="Arial" w:cs="Arial"/>
          <w:sz w:val="20"/>
          <w:szCs w:val="20"/>
        </w:rPr>
        <w:t>Zakona o izvrševanju proračunov Republike Slovenije za leti 2018 in 2019 (Uradni list RS, št. 71/17</w:t>
      </w:r>
      <w:r>
        <w:rPr>
          <w:rFonts w:ascii="Arial" w:hAnsi="Arial" w:cs="Arial"/>
          <w:sz w:val="20"/>
          <w:szCs w:val="20"/>
        </w:rPr>
        <w:t xml:space="preserve">, </w:t>
      </w:r>
      <w:r w:rsidRPr="00A40D70">
        <w:rPr>
          <w:rFonts w:ascii="Arial" w:hAnsi="Arial" w:cs="Arial"/>
          <w:sz w:val="20"/>
          <w:szCs w:val="20"/>
        </w:rPr>
        <w:t>13/18 – ZJF-H</w:t>
      </w:r>
      <w:r w:rsidR="007803D6">
        <w:rPr>
          <w:rFonts w:ascii="Arial" w:hAnsi="Arial" w:cs="Arial"/>
          <w:sz w:val="20"/>
          <w:szCs w:val="20"/>
        </w:rPr>
        <w:t>,</w:t>
      </w:r>
      <w:r w:rsidRPr="009A33A7">
        <w:rPr>
          <w:rFonts w:ascii="Arial" w:hAnsi="Arial" w:cs="Arial"/>
          <w:sz w:val="20"/>
          <w:szCs w:val="20"/>
        </w:rPr>
        <w:t xml:space="preserve"> 83/18</w:t>
      </w:r>
      <w:r w:rsidR="00E00F85">
        <w:rPr>
          <w:rFonts w:ascii="Arial" w:hAnsi="Arial" w:cs="Arial"/>
          <w:sz w:val="20"/>
          <w:szCs w:val="20"/>
        </w:rPr>
        <w:t xml:space="preserve"> in 19/19</w:t>
      </w:r>
      <w:r w:rsidRPr="000010A4">
        <w:rPr>
          <w:rFonts w:ascii="Arial" w:hAnsi="Arial" w:cs="Arial"/>
          <w:sz w:val="20"/>
          <w:szCs w:val="20"/>
        </w:rPr>
        <w:t>),</w:t>
      </w:r>
      <w:r>
        <w:rPr>
          <w:rFonts w:ascii="Arial" w:hAnsi="Arial" w:cs="Arial"/>
          <w:sz w:val="20"/>
          <w:szCs w:val="20"/>
        </w:rPr>
        <w:t xml:space="preserve"> </w:t>
      </w:r>
      <w:r w:rsidRPr="000010A4">
        <w:rPr>
          <w:rFonts w:ascii="Arial" w:hAnsi="Arial" w:cs="Arial"/>
          <w:sz w:val="20"/>
          <w:szCs w:val="20"/>
        </w:rPr>
        <w:t>Proračuna Republike Slovenije za leto 2019 (Uradni list RS, št. 71/17</w:t>
      </w:r>
      <w:r w:rsidR="00E00F85">
        <w:rPr>
          <w:rFonts w:ascii="Arial" w:hAnsi="Arial" w:cs="Arial"/>
          <w:sz w:val="20"/>
          <w:szCs w:val="20"/>
        </w:rPr>
        <w:t xml:space="preserve"> in 19/19</w:t>
      </w:r>
      <w:r w:rsidRPr="00F27ED7">
        <w:rPr>
          <w:rFonts w:ascii="Arial" w:hAnsi="Arial" w:cs="Arial"/>
          <w:sz w:val="20"/>
          <w:szCs w:val="20"/>
        </w:rPr>
        <w:t xml:space="preserve">), </w:t>
      </w:r>
      <w:r w:rsidRPr="00F27ED7">
        <w:rPr>
          <w:rFonts w:ascii="Arial" w:hAnsi="Arial" w:cs="Arial"/>
          <w:color w:val="000000"/>
          <w:sz w:val="20"/>
          <w:szCs w:val="20"/>
        </w:rPr>
        <w:t xml:space="preserve">Pravilnika o postopkih za izvrševanje proračuna Republike Slovenije (Uradni list RS, št. 50/07, 61/08, 99/09 </w:t>
      </w:r>
      <w:r w:rsidR="00421163">
        <w:rPr>
          <w:rFonts w:ascii="Arial" w:hAnsi="Arial" w:cs="Arial"/>
          <w:color w:val="000000"/>
          <w:sz w:val="20"/>
          <w:szCs w:val="20"/>
        </w:rPr>
        <w:t>–</w:t>
      </w:r>
      <w:r w:rsidRPr="00F27ED7">
        <w:rPr>
          <w:rFonts w:ascii="Arial" w:hAnsi="Arial" w:cs="Arial"/>
          <w:color w:val="000000"/>
          <w:sz w:val="20"/>
          <w:szCs w:val="20"/>
        </w:rPr>
        <w:t xml:space="preserve"> ZIPRS1011, 3/13 in 81/16), Uredbe o porabi sredstev evropske kohezijske politike v Republiki Sloveniji</w:t>
      </w:r>
      <w:r w:rsidRPr="000743B9">
        <w:rPr>
          <w:rFonts w:ascii="Arial" w:hAnsi="Arial" w:cs="Arial"/>
          <w:color w:val="000000"/>
          <w:sz w:val="20"/>
          <w:szCs w:val="20"/>
        </w:rPr>
        <w:t xml:space="preserve"> v</w:t>
      </w:r>
      <w:r>
        <w:rPr>
          <w:rFonts w:ascii="Arial" w:hAnsi="Arial" w:cs="Arial"/>
          <w:color w:val="000000"/>
          <w:sz w:val="20"/>
          <w:szCs w:val="20"/>
        </w:rPr>
        <w:t xml:space="preserve"> </w:t>
      </w:r>
      <w:r w:rsidRPr="000743B9">
        <w:rPr>
          <w:rFonts w:ascii="Arial" w:hAnsi="Arial" w:cs="Arial"/>
          <w:color w:val="000000"/>
          <w:sz w:val="20"/>
          <w:szCs w:val="20"/>
        </w:rPr>
        <w:t>programskem obdobju 2014-2020 za cilj naložbe za rast in delovna mesta</w:t>
      </w:r>
      <w:r>
        <w:rPr>
          <w:rFonts w:ascii="Arial" w:hAnsi="Arial" w:cs="Arial"/>
          <w:color w:val="000000"/>
          <w:sz w:val="20"/>
          <w:szCs w:val="20"/>
        </w:rPr>
        <w:t xml:space="preserve"> (</w:t>
      </w:r>
      <w:r w:rsidRPr="000743B9">
        <w:rPr>
          <w:rFonts w:ascii="Arial" w:hAnsi="Arial" w:cs="Arial"/>
          <w:color w:val="000000"/>
          <w:sz w:val="20"/>
          <w:szCs w:val="20"/>
        </w:rPr>
        <w:t>Uradni list RS, št. 29/15</w:t>
      </w:r>
      <w:r>
        <w:rPr>
          <w:rFonts w:ascii="Arial" w:hAnsi="Arial" w:cs="Arial"/>
          <w:color w:val="000000"/>
          <w:sz w:val="20"/>
          <w:szCs w:val="20"/>
        </w:rPr>
        <w:t>, 36/16, 58/16, 69/16</w:t>
      </w:r>
      <w:r w:rsidR="00421163">
        <w:rPr>
          <w:rFonts w:ascii="Arial" w:hAnsi="Arial" w:cs="Arial"/>
          <w:color w:val="000000"/>
          <w:sz w:val="20"/>
          <w:szCs w:val="20"/>
        </w:rPr>
        <w:t xml:space="preserve"> – </w:t>
      </w:r>
      <w:proofErr w:type="spellStart"/>
      <w:r>
        <w:rPr>
          <w:rFonts w:ascii="Arial" w:hAnsi="Arial" w:cs="Arial"/>
          <w:color w:val="000000"/>
          <w:sz w:val="20"/>
          <w:szCs w:val="20"/>
        </w:rPr>
        <w:t>popr</w:t>
      </w:r>
      <w:proofErr w:type="spellEnd"/>
      <w:r>
        <w:rPr>
          <w:rFonts w:ascii="Arial" w:hAnsi="Arial" w:cs="Arial"/>
          <w:color w:val="000000"/>
          <w:sz w:val="20"/>
          <w:szCs w:val="20"/>
        </w:rPr>
        <w:t xml:space="preserve">., 15/17, 69/17 in </w:t>
      </w:r>
      <w:r w:rsidRPr="0009510C">
        <w:rPr>
          <w:rFonts w:ascii="Arial" w:eastAsia="MS Mincho" w:hAnsi="Arial" w:cs="Arial"/>
          <w:sz w:val="20"/>
          <w:szCs w:val="20"/>
        </w:rPr>
        <w:t>67/18</w:t>
      </w:r>
      <w:r>
        <w:rPr>
          <w:rFonts w:ascii="Arial" w:hAnsi="Arial" w:cs="Arial"/>
          <w:color w:val="000000"/>
          <w:sz w:val="20"/>
          <w:szCs w:val="20"/>
        </w:rPr>
        <w:t xml:space="preserve">), </w:t>
      </w:r>
      <w:r w:rsidRPr="001D78BA">
        <w:rPr>
          <w:rFonts w:ascii="Arial" w:hAnsi="Arial" w:cs="Arial"/>
          <w:color w:val="000000"/>
          <w:sz w:val="20"/>
          <w:szCs w:val="20"/>
        </w:rPr>
        <w:t>Partnersk</w:t>
      </w:r>
      <w:r>
        <w:rPr>
          <w:rFonts w:ascii="Arial" w:hAnsi="Arial" w:cs="Arial"/>
          <w:color w:val="000000"/>
          <w:sz w:val="20"/>
          <w:szCs w:val="20"/>
        </w:rPr>
        <w:t>ega</w:t>
      </w:r>
      <w:r w:rsidRPr="001D78BA">
        <w:rPr>
          <w:rFonts w:ascii="Arial" w:hAnsi="Arial" w:cs="Arial"/>
          <w:color w:val="000000"/>
          <w:sz w:val="20"/>
          <w:szCs w:val="20"/>
        </w:rPr>
        <w:t xml:space="preserve"> sporazum</w:t>
      </w:r>
      <w:r>
        <w:rPr>
          <w:rFonts w:ascii="Arial" w:hAnsi="Arial" w:cs="Arial"/>
          <w:color w:val="000000"/>
          <w:sz w:val="20"/>
          <w:szCs w:val="20"/>
        </w:rPr>
        <w:t xml:space="preserve">a </w:t>
      </w:r>
      <w:r w:rsidRPr="001D78BA">
        <w:rPr>
          <w:rFonts w:ascii="Arial" w:hAnsi="Arial" w:cs="Arial"/>
          <w:color w:val="000000"/>
          <w:sz w:val="20"/>
          <w:szCs w:val="20"/>
        </w:rPr>
        <w:t>med Slovenijo in Evropsko komisijo</w:t>
      </w:r>
      <w:r>
        <w:rPr>
          <w:rFonts w:ascii="Arial" w:hAnsi="Arial" w:cs="Arial"/>
          <w:color w:val="000000"/>
          <w:sz w:val="20"/>
          <w:szCs w:val="20"/>
        </w:rPr>
        <w:t xml:space="preserve"> </w:t>
      </w:r>
      <w:r w:rsidRPr="001D78BA">
        <w:rPr>
          <w:rFonts w:ascii="Arial" w:hAnsi="Arial" w:cs="Arial"/>
          <w:color w:val="000000"/>
          <w:sz w:val="20"/>
          <w:szCs w:val="20"/>
        </w:rPr>
        <w:t>za obdobje 2014–2020</w:t>
      </w:r>
      <w:r>
        <w:rPr>
          <w:rFonts w:ascii="Arial" w:hAnsi="Arial" w:cs="Arial"/>
          <w:color w:val="000000"/>
          <w:sz w:val="20"/>
          <w:szCs w:val="20"/>
        </w:rPr>
        <w:t xml:space="preserve">, št. </w:t>
      </w:r>
      <w:r w:rsidRPr="001D78BA">
        <w:rPr>
          <w:rFonts w:ascii="Arial" w:hAnsi="Arial" w:cs="Arial"/>
          <w:color w:val="000000"/>
          <w:sz w:val="20"/>
          <w:szCs w:val="20"/>
        </w:rPr>
        <w:t>CCI 2014SI16M8PA001</w:t>
      </w:r>
      <w:r>
        <w:rPr>
          <w:rFonts w:ascii="Arial" w:hAnsi="Arial" w:cs="Arial"/>
          <w:color w:val="000000"/>
          <w:sz w:val="20"/>
          <w:szCs w:val="20"/>
        </w:rPr>
        <w:t xml:space="preserve">, </w:t>
      </w:r>
      <w:r w:rsidRPr="0025613B">
        <w:rPr>
          <w:rFonts w:ascii="Arial" w:hAnsi="Arial" w:cs="Arial"/>
          <w:color w:val="000000"/>
          <w:sz w:val="20"/>
          <w:szCs w:val="20"/>
        </w:rPr>
        <w:t>različica 3.0</w:t>
      </w:r>
      <w:r>
        <w:rPr>
          <w:rFonts w:ascii="Arial" w:hAnsi="Arial" w:cs="Arial"/>
          <w:color w:val="000000"/>
          <w:sz w:val="20"/>
          <w:szCs w:val="20"/>
        </w:rPr>
        <w:t>,</w:t>
      </w:r>
      <w:r w:rsidRPr="0025613B">
        <w:rPr>
          <w:rFonts w:ascii="Arial" w:hAnsi="Arial" w:cs="Arial"/>
          <w:color w:val="000000"/>
          <w:sz w:val="20"/>
          <w:szCs w:val="20"/>
        </w:rPr>
        <w:t xml:space="preserve"> z dne 15. 2. 2018</w:t>
      </w:r>
      <w:r>
        <w:rPr>
          <w:rFonts w:ascii="Arial" w:hAnsi="Arial" w:cs="Arial"/>
          <w:color w:val="000000"/>
          <w:sz w:val="20"/>
          <w:szCs w:val="20"/>
        </w:rPr>
        <w:t xml:space="preserve">, </w:t>
      </w:r>
      <w:r w:rsidRPr="000743B9">
        <w:rPr>
          <w:rFonts w:ascii="Arial" w:hAnsi="Arial" w:cs="Arial"/>
          <w:color w:val="000000"/>
          <w:sz w:val="20"/>
          <w:szCs w:val="20"/>
        </w:rPr>
        <w:t>Operativn</w:t>
      </w:r>
      <w:r>
        <w:rPr>
          <w:rFonts w:ascii="Arial" w:hAnsi="Arial" w:cs="Arial"/>
          <w:color w:val="000000"/>
          <w:sz w:val="20"/>
          <w:szCs w:val="20"/>
        </w:rPr>
        <w:t>ega</w:t>
      </w:r>
      <w:r w:rsidRPr="000743B9">
        <w:rPr>
          <w:rFonts w:ascii="Arial" w:hAnsi="Arial" w:cs="Arial"/>
          <w:color w:val="000000"/>
          <w:sz w:val="20"/>
          <w:szCs w:val="20"/>
        </w:rPr>
        <w:t xml:space="preserve"> program</w:t>
      </w:r>
      <w:r>
        <w:rPr>
          <w:rFonts w:ascii="Arial" w:hAnsi="Arial" w:cs="Arial"/>
          <w:color w:val="000000"/>
          <w:sz w:val="20"/>
          <w:szCs w:val="20"/>
        </w:rPr>
        <w:t>a</w:t>
      </w:r>
      <w:r w:rsidRPr="000743B9">
        <w:rPr>
          <w:rFonts w:ascii="Arial" w:hAnsi="Arial" w:cs="Arial"/>
          <w:color w:val="000000"/>
          <w:sz w:val="20"/>
          <w:szCs w:val="20"/>
        </w:rPr>
        <w:t xml:space="preserve"> za izvajanje </w:t>
      </w:r>
      <w:r>
        <w:rPr>
          <w:rFonts w:ascii="Arial" w:hAnsi="Arial" w:cs="Arial"/>
          <w:color w:val="000000"/>
          <w:sz w:val="20"/>
          <w:szCs w:val="20"/>
        </w:rPr>
        <w:t>e</w:t>
      </w:r>
      <w:r w:rsidRPr="000743B9">
        <w:rPr>
          <w:rFonts w:ascii="Arial" w:hAnsi="Arial" w:cs="Arial"/>
          <w:color w:val="000000"/>
          <w:sz w:val="20"/>
          <w:szCs w:val="20"/>
        </w:rPr>
        <w:t>vropske kohezijske politike v obdobju 2014-2020</w:t>
      </w:r>
      <w:r>
        <w:rPr>
          <w:rFonts w:ascii="Arial" w:hAnsi="Arial" w:cs="Arial"/>
          <w:color w:val="000000"/>
          <w:sz w:val="20"/>
          <w:szCs w:val="20"/>
        </w:rPr>
        <w:t xml:space="preserve">, št. </w:t>
      </w:r>
      <w:r w:rsidRPr="001D78BA">
        <w:rPr>
          <w:rFonts w:ascii="Arial" w:hAnsi="Arial" w:cs="Arial"/>
          <w:color w:val="000000"/>
          <w:sz w:val="20"/>
          <w:szCs w:val="20"/>
        </w:rPr>
        <w:t>CCI 2014SI16MAOP001</w:t>
      </w:r>
      <w:r>
        <w:rPr>
          <w:rFonts w:ascii="Arial" w:hAnsi="Arial" w:cs="Arial"/>
          <w:color w:val="000000"/>
          <w:sz w:val="20"/>
          <w:szCs w:val="20"/>
        </w:rPr>
        <w:t xml:space="preserve">, </w:t>
      </w:r>
      <w:r w:rsidRPr="0025613B">
        <w:rPr>
          <w:rFonts w:ascii="Arial" w:hAnsi="Arial" w:cs="Arial"/>
          <w:color w:val="000000"/>
          <w:sz w:val="20"/>
          <w:szCs w:val="20"/>
        </w:rPr>
        <w:t xml:space="preserve">različica </w:t>
      </w:r>
      <w:r>
        <w:rPr>
          <w:rFonts w:ascii="Arial" w:hAnsi="Arial" w:cs="Arial"/>
          <w:color w:val="000000"/>
          <w:sz w:val="20"/>
          <w:szCs w:val="20"/>
        </w:rPr>
        <w:t>4</w:t>
      </w:r>
      <w:r w:rsidRPr="0025613B">
        <w:rPr>
          <w:rFonts w:ascii="Arial" w:hAnsi="Arial" w:cs="Arial"/>
          <w:color w:val="000000"/>
          <w:sz w:val="20"/>
          <w:szCs w:val="20"/>
        </w:rPr>
        <w:t>.</w:t>
      </w:r>
      <w:r>
        <w:rPr>
          <w:rFonts w:ascii="Arial" w:hAnsi="Arial" w:cs="Arial"/>
          <w:color w:val="000000"/>
          <w:sz w:val="20"/>
          <w:szCs w:val="20"/>
        </w:rPr>
        <w:t>1</w:t>
      </w:r>
      <w:r w:rsidRPr="0025613B">
        <w:rPr>
          <w:rFonts w:ascii="Arial" w:hAnsi="Arial" w:cs="Arial"/>
          <w:color w:val="000000"/>
          <w:sz w:val="20"/>
          <w:szCs w:val="20"/>
        </w:rPr>
        <w:t xml:space="preserve">, z dne </w:t>
      </w:r>
      <w:r>
        <w:rPr>
          <w:rFonts w:ascii="Arial" w:hAnsi="Arial" w:cs="Arial"/>
          <w:color w:val="000000"/>
          <w:sz w:val="20"/>
          <w:szCs w:val="20"/>
        </w:rPr>
        <w:t>11</w:t>
      </w:r>
      <w:r w:rsidRPr="0025613B">
        <w:rPr>
          <w:rFonts w:ascii="Arial" w:hAnsi="Arial" w:cs="Arial"/>
          <w:color w:val="000000"/>
          <w:sz w:val="20"/>
          <w:szCs w:val="20"/>
        </w:rPr>
        <w:t>. 12. 201</w:t>
      </w:r>
      <w:r>
        <w:rPr>
          <w:rFonts w:ascii="Arial" w:hAnsi="Arial" w:cs="Arial"/>
          <w:color w:val="000000"/>
          <w:sz w:val="20"/>
          <w:szCs w:val="20"/>
        </w:rPr>
        <w:t>8,</w:t>
      </w:r>
      <w:r w:rsidR="002D7083" w:rsidRPr="007558BB">
        <w:rPr>
          <w:rFonts w:ascii="Arial" w:hAnsi="Arial" w:cs="Arial"/>
          <w:color w:val="000000"/>
          <w:sz w:val="20"/>
          <w:szCs w:val="20"/>
        </w:rPr>
        <w:t xml:space="preserve"> Zakon</w:t>
      </w:r>
      <w:r w:rsidR="002D7083">
        <w:rPr>
          <w:rFonts w:ascii="Arial" w:hAnsi="Arial" w:cs="Arial"/>
          <w:color w:val="000000"/>
          <w:sz w:val="20"/>
          <w:szCs w:val="20"/>
        </w:rPr>
        <w:t>a</w:t>
      </w:r>
      <w:r w:rsidR="002D7083" w:rsidRPr="007558BB">
        <w:rPr>
          <w:rFonts w:ascii="Arial" w:hAnsi="Arial" w:cs="Arial"/>
          <w:color w:val="000000"/>
          <w:sz w:val="20"/>
          <w:szCs w:val="20"/>
        </w:rPr>
        <w:t xml:space="preserve"> o visokem šolstvu (Uradni list RS, št. 32/12 – uradno prečiščeno besedilo, 40/12 – ZUJF, 57/12 – ZPCP-2D, 109/12, 85/14</w:t>
      </w:r>
      <w:r w:rsidR="002D7083">
        <w:rPr>
          <w:rFonts w:ascii="Arial" w:hAnsi="Arial" w:cs="Arial"/>
          <w:color w:val="000000"/>
          <w:sz w:val="20"/>
          <w:szCs w:val="20"/>
        </w:rPr>
        <w:t>,</w:t>
      </w:r>
      <w:r w:rsidR="002D7083" w:rsidRPr="007558BB">
        <w:rPr>
          <w:rFonts w:ascii="Arial" w:hAnsi="Arial" w:cs="Arial"/>
          <w:color w:val="000000"/>
          <w:sz w:val="20"/>
          <w:szCs w:val="20"/>
        </w:rPr>
        <w:t xml:space="preserve"> 75/16</w:t>
      </w:r>
      <w:r w:rsidR="002D7083">
        <w:rPr>
          <w:rFonts w:ascii="Arial" w:hAnsi="Arial" w:cs="Arial"/>
          <w:color w:val="000000"/>
          <w:sz w:val="20"/>
          <w:szCs w:val="20"/>
        </w:rPr>
        <w:t>, 61/17 – ZUPŠ in 65/17</w:t>
      </w:r>
      <w:r w:rsidR="002D7083" w:rsidRPr="007558BB">
        <w:rPr>
          <w:rFonts w:ascii="Arial" w:hAnsi="Arial" w:cs="Arial"/>
          <w:color w:val="000000"/>
          <w:sz w:val="20"/>
          <w:szCs w:val="20"/>
        </w:rPr>
        <w:t xml:space="preserve">), Resolucije o Nacionalnem programu visokega šolstva 2011–2020 (Uradni list RS, št. 41/11), </w:t>
      </w:r>
      <w:r w:rsidR="002D7083" w:rsidRPr="005307C0">
        <w:rPr>
          <w:rFonts w:ascii="Arial" w:hAnsi="Arial" w:cs="Arial"/>
          <w:sz w:val="20"/>
          <w:szCs w:val="20"/>
        </w:rPr>
        <w:t xml:space="preserve">Slovenske Strategije pametne specializacije – S4 </w:t>
      </w:r>
      <w:r w:rsidR="00C035F7">
        <w:rPr>
          <w:rFonts w:ascii="Arial" w:hAnsi="Arial" w:cs="Arial"/>
          <w:sz w:val="20"/>
          <w:szCs w:val="20"/>
        </w:rPr>
        <w:t>(</w:t>
      </w:r>
      <w:r w:rsidR="00BB3587">
        <w:rPr>
          <w:rFonts w:ascii="Arial" w:hAnsi="Arial" w:cs="Arial"/>
          <w:sz w:val="20"/>
          <w:szCs w:val="20"/>
        </w:rPr>
        <w:t>potrjen</w:t>
      </w:r>
      <w:r w:rsidR="007803D6">
        <w:rPr>
          <w:rFonts w:ascii="Arial" w:hAnsi="Arial" w:cs="Arial"/>
          <w:sz w:val="20"/>
          <w:szCs w:val="20"/>
        </w:rPr>
        <w:t>e</w:t>
      </w:r>
      <w:r w:rsidR="00BB3587">
        <w:rPr>
          <w:rFonts w:ascii="Arial" w:hAnsi="Arial" w:cs="Arial"/>
          <w:sz w:val="20"/>
          <w:szCs w:val="20"/>
        </w:rPr>
        <w:t xml:space="preserve"> s strani </w:t>
      </w:r>
      <w:r w:rsidR="002D7083" w:rsidRPr="005307C0">
        <w:rPr>
          <w:rFonts w:ascii="Arial" w:hAnsi="Arial" w:cs="Arial"/>
          <w:sz w:val="20"/>
          <w:szCs w:val="20"/>
        </w:rPr>
        <w:t>Vlad</w:t>
      </w:r>
      <w:r w:rsidR="00BB3587">
        <w:rPr>
          <w:rFonts w:ascii="Arial" w:hAnsi="Arial" w:cs="Arial"/>
          <w:sz w:val="20"/>
          <w:szCs w:val="20"/>
        </w:rPr>
        <w:t>e</w:t>
      </w:r>
      <w:r w:rsidR="002D7083" w:rsidRPr="005307C0">
        <w:rPr>
          <w:rFonts w:ascii="Arial" w:hAnsi="Arial" w:cs="Arial"/>
          <w:sz w:val="20"/>
          <w:szCs w:val="20"/>
        </w:rPr>
        <w:t xml:space="preserve"> Republike Slovenije</w:t>
      </w:r>
      <w:r w:rsidR="00C035F7">
        <w:rPr>
          <w:rFonts w:ascii="Arial" w:hAnsi="Arial" w:cs="Arial"/>
          <w:sz w:val="20"/>
          <w:szCs w:val="20"/>
        </w:rPr>
        <w:t xml:space="preserve"> dne</w:t>
      </w:r>
      <w:r w:rsidR="002D7083" w:rsidRPr="005307C0">
        <w:rPr>
          <w:rFonts w:ascii="Arial" w:hAnsi="Arial" w:cs="Arial"/>
          <w:sz w:val="20"/>
          <w:szCs w:val="20"/>
        </w:rPr>
        <w:t xml:space="preserve"> 20. 9. 2015 </w:t>
      </w:r>
      <w:r w:rsidR="00C035F7">
        <w:rPr>
          <w:rFonts w:ascii="Arial" w:hAnsi="Arial" w:cs="Arial"/>
          <w:sz w:val="20"/>
          <w:szCs w:val="20"/>
        </w:rPr>
        <w:t xml:space="preserve">in </w:t>
      </w:r>
      <w:r w:rsidR="00BB3587">
        <w:rPr>
          <w:rFonts w:ascii="Arial" w:hAnsi="Arial" w:cs="Arial"/>
          <w:sz w:val="20"/>
          <w:szCs w:val="20"/>
        </w:rPr>
        <w:t xml:space="preserve">Evropske komisije dne 3. 11. 2015, </w:t>
      </w:r>
      <w:r w:rsidR="00C035F7">
        <w:rPr>
          <w:rFonts w:ascii="Arial" w:hAnsi="Arial" w:cs="Arial"/>
          <w:sz w:val="20"/>
          <w:szCs w:val="20"/>
        </w:rPr>
        <w:t xml:space="preserve">in spremembe z dne 21. 12. 2017) </w:t>
      </w:r>
      <w:r w:rsidR="002D7083" w:rsidRPr="005307C0">
        <w:rPr>
          <w:rFonts w:ascii="Arial" w:hAnsi="Arial" w:cs="Arial"/>
          <w:sz w:val="20"/>
          <w:szCs w:val="20"/>
        </w:rPr>
        <w:t xml:space="preserve">in </w:t>
      </w:r>
      <w:r w:rsidR="002D7083" w:rsidRPr="00B64F08">
        <w:rPr>
          <w:rFonts w:ascii="Arial" w:hAnsi="Arial"/>
          <w:sz w:val="20"/>
        </w:rPr>
        <w:t xml:space="preserve">odločitve o podpori Službe Vlade Republike Slovenije za razvoj in evropsko kohezijsko politiko v vlogi organa </w:t>
      </w:r>
      <w:r w:rsidR="002D7083" w:rsidRPr="001533DC">
        <w:rPr>
          <w:rFonts w:ascii="Arial" w:hAnsi="Arial"/>
          <w:sz w:val="20"/>
        </w:rPr>
        <w:t>upravljanja za strukturna sklada in kohezijski sklad</w:t>
      </w:r>
      <w:r w:rsidR="002D7083" w:rsidRPr="003976F2">
        <w:rPr>
          <w:rFonts w:ascii="Arial" w:hAnsi="Arial"/>
          <w:sz w:val="20"/>
        </w:rPr>
        <w:t xml:space="preserve">, </w:t>
      </w:r>
      <w:r w:rsidR="002D7083" w:rsidRPr="00BB66E7">
        <w:rPr>
          <w:rFonts w:ascii="Arial" w:hAnsi="Arial"/>
          <w:sz w:val="20"/>
        </w:rPr>
        <w:t>št.</w:t>
      </w:r>
      <w:r w:rsidR="001533DC" w:rsidRPr="00BB66E7">
        <w:rPr>
          <w:rFonts w:ascii="Arial" w:hAnsi="Arial"/>
          <w:sz w:val="20"/>
        </w:rPr>
        <w:t xml:space="preserve"> </w:t>
      </w:r>
      <w:r w:rsidR="00BB66E7" w:rsidRPr="00BB66E7">
        <w:rPr>
          <w:rFonts w:ascii="Arial" w:hAnsi="Arial"/>
          <w:sz w:val="20"/>
        </w:rPr>
        <w:t>3032-52/2019/6</w:t>
      </w:r>
      <w:r w:rsidR="002D7083" w:rsidRPr="00BB66E7">
        <w:rPr>
          <w:rFonts w:ascii="Arial" w:hAnsi="Arial"/>
          <w:sz w:val="20"/>
        </w:rPr>
        <w:t xml:space="preserve">, z dne </w:t>
      </w:r>
      <w:r w:rsidR="00BB66E7" w:rsidRPr="00BB66E7">
        <w:rPr>
          <w:rFonts w:ascii="Arial" w:hAnsi="Arial"/>
          <w:sz w:val="20"/>
        </w:rPr>
        <w:t>17.</w:t>
      </w:r>
      <w:r w:rsidR="00BB66E7">
        <w:rPr>
          <w:rFonts w:ascii="Arial" w:hAnsi="Arial"/>
          <w:sz w:val="20"/>
        </w:rPr>
        <w:t xml:space="preserve"> </w:t>
      </w:r>
      <w:r w:rsidR="00BB66E7" w:rsidRPr="00BB66E7">
        <w:rPr>
          <w:rFonts w:ascii="Arial" w:hAnsi="Arial"/>
          <w:sz w:val="20"/>
        </w:rPr>
        <w:t>6.</w:t>
      </w:r>
      <w:r w:rsidR="00BB66E7">
        <w:rPr>
          <w:rFonts w:ascii="Arial" w:hAnsi="Arial"/>
          <w:sz w:val="20"/>
        </w:rPr>
        <w:t xml:space="preserve"> </w:t>
      </w:r>
      <w:r w:rsidR="00BB66E7" w:rsidRPr="00BB66E7">
        <w:rPr>
          <w:rFonts w:ascii="Arial" w:hAnsi="Arial"/>
          <w:sz w:val="20"/>
        </w:rPr>
        <w:t>2019</w:t>
      </w:r>
      <w:r w:rsidR="002D7083" w:rsidRPr="00BB66E7">
        <w:rPr>
          <w:rFonts w:ascii="Arial" w:hAnsi="Arial"/>
          <w:sz w:val="20"/>
        </w:rPr>
        <w:t xml:space="preserve">, </w:t>
      </w:r>
    </w:p>
    <w:p w14:paraId="118E45CF" w14:textId="77777777" w:rsidR="00F23906" w:rsidRDefault="00F23906" w:rsidP="002D7083">
      <w:pPr>
        <w:jc w:val="both"/>
        <w:rPr>
          <w:rFonts w:ascii="Arial" w:hAnsi="Arial"/>
          <w:sz w:val="20"/>
        </w:rPr>
      </w:pPr>
    </w:p>
    <w:p w14:paraId="1A18C40F" w14:textId="77777777" w:rsidR="002D7083" w:rsidRPr="007558BB" w:rsidRDefault="002D7083" w:rsidP="002D7083">
      <w:pPr>
        <w:jc w:val="both"/>
        <w:rPr>
          <w:rFonts w:ascii="Arial" w:hAnsi="Arial" w:cs="Arial"/>
          <w:bCs/>
          <w:color w:val="000000"/>
          <w:sz w:val="20"/>
          <w:szCs w:val="20"/>
        </w:rPr>
      </w:pPr>
      <w:r w:rsidRPr="001533DC">
        <w:rPr>
          <w:rFonts w:ascii="Arial" w:hAnsi="Arial" w:cs="Arial"/>
          <w:bCs/>
          <w:color w:val="000000"/>
          <w:sz w:val="20"/>
          <w:szCs w:val="20"/>
        </w:rPr>
        <w:t>Republika Slovenija, Ministrstvo za izobraževanje, znanost in šport, Masarykova 16, Ljubljana, objavlja</w:t>
      </w:r>
    </w:p>
    <w:p w14:paraId="43262D38" w14:textId="77777777" w:rsidR="000B2041" w:rsidRDefault="000B2041" w:rsidP="000B2041">
      <w:pPr>
        <w:ind w:left="66"/>
        <w:jc w:val="both"/>
        <w:rPr>
          <w:rFonts w:ascii="Arial" w:hAnsi="Arial" w:cs="Arial"/>
          <w:color w:val="000000"/>
          <w:sz w:val="20"/>
          <w:szCs w:val="20"/>
        </w:rPr>
      </w:pPr>
    </w:p>
    <w:p w14:paraId="39684061" w14:textId="4C3425F1" w:rsidR="00BB66E7" w:rsidRDefault="00BB66E7" w:rsidP="000B2041">
      <w:pPr>
        <w:ind w:left="66"/>
        <w:jc w:val="both"/>
        <w:rPr>
          <w:rFonts w:ascii="Arial" w:hAnsi="Arial" w:cs="Arial"/>
          <w:color w:val="000000"/>
          <w:sz w:val="20"/>
          <w:szCs w:val="20"/>
        </w:rPr>
      </w:pPr>
    </w:p>
    <w:p w14:paraId="6F7A91B1" w14:textId="77777777" w:rsidR="00BB66E7" w:rsidRPr="00542BFC" w:rsidRDefault="00BB66E7" w:rsidP="000B2041">
      <w:pPr>
        <w:ind w:left="66"/>
        <w:jc w:val="both"/>
        <w:rPr>
          <w:rFonts w:ascii="Arial" w:hAnsi="Arial" w:cs="Arial"/>
          <w:color w:val="000000"/>
          <w:sz w:val="20"/>
          <w:szCs w:val="20"/>
        </w:rPr>
      </w:pPr>
    </w:p>
    <w:p w14:paraId="1473D4C6" w14:textId="77777777" w:rsidR="00861FED" w:rsidRDefault="007B3F1B" w:rsidP="001B312F">
      <w:pPr>
        <w:jc w:val="center"/>
        <w:rPr>
          <w:rFonts w:ascii="Arial" w:hAnsi="Arial" w:cs="Arial"/>
          <w:b/>
          <w:sz w:val="20"/>
          <w:szCs w:val="20"/>
        </w:rPr>
      </w:pPr>
      <w:r w:rsidRPr="007B3F1B">
        <w:rPr>
          <w:rFonts w:ascii="Arial" w:hAnsi="Arial" w:cs="Arial"/>
          <w:b/>
          <w:sz w:val="20"/>
          <w:szCs w:val="20"/>
        </w:rPr>
        <w:t>Javni razpis</w:t>
      </w:r>
      <w:r>
        <w:rPr>
          <w:rFonts w:ascii="Arial" w:hAnsi="Arial" w:cs="Arial"/>
          <w:b/>
          <w:sz w:val="20"/>
          <w:szCs w:val="20"/>
        </w:rPr>
        <w:t xml:space="preserve">: </w:t>
      </w:r>
      <w:r w:rsidRPr="007B3F1B">
        <w:rPr>
          <w:rFonts w:ascii="Arial" w:hAnsi="Arial" w:cs="Arial"/>
          <w:b/>
          <w:sz w:val="20"/>
          <w:szCs w:val="20"/>
        </w:rPr>
        <w:t>Krajša in daljša gostovanja tujih strokovnjakov in visokošolskih učiteljev na slovenskih visokošolskih zavodih 2019-2022</w:t>
      </w:r>
    </w:p>
    <w:p w14:paraId="3AB67743" w14:textId="77777777" w:rsidR="00861FED" w:rsidRPr="00221515" w:rsidRDefault="00861FED" w:rsidP="001B312F">
      <w:pPr>
        <w:jc w:val="center"/>
        <w:rPr>
          <w:rFonts w:ascii="Arial" w:hAnsi="Arial" w:cs="Arial"/>
          <w:b/>
          <w:caps/>
          <w:sz w:val="20"/>
          <w:szCs w:val="20"/>
        </w:rPr>
      </w:pPr>
    </w:p>
    <w:p w14:paraId="050A1C30" w14:textId="77777777" w:rsidR="001B312F" w:rsidRPr="00833129" w:rsidRDefault="001B312F"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 xml:space="preserve">Ime oziroma naziv in sedež posredniškega organa, ki dodeljuje sredstva </w:t>
      </w:r>
    </w:p>
    <w:p w14:paraId="6FE7FE8E" w14:textId="77777777" w:rsidR="001B312F" w:rsidRDefault="001B312F" w:rsidP="001B312F">
      <w:pPr>
        <w:outlineLvl w:val="0"/>
        <w:rPr>
          <w:rFonts w:ascii="Arial" w:hAnsi="Arial" w:cs="Arial"/>
          <w:bCs/>
          <w:color w:val="000000"/>
          <w:sz w:val="20"/>
          <w:szCs w:val="20"/>
        </w:rPr>
      </w:pPr>
    </w:p>
    <w:p w14:paraId="321D725E" w14:textId="77777777" w:rsidR="001B312F" w:rsidRPr="00221515" w:rsidRDefault="001B312F" w:rsidP="003C27F3">
      <w:pPr>
        <w:jc w:val="both"/>
        <w:outlineLvl w:val="0"/>
        <w:rPr>
          <w:rFonts w:ascii="Arial" w:hAnsi="Arial" w:cs="Arial"/>
          <w:color w:val="000000"/>
          <w:sz w:val="20"/>
          <w:szCs w:val="20"/>
        </w:rPr>
      </w:pPr>
      <w:r w:rsidRPr="00221515">
        <w:rPr>
          <w:rFonts w:ascii="Arial" w:hAnsi="Arial" w:cs="Arial"/>
          <w:bCs/>
          <w:color w:val="000000"/>
          <w:sz w:val="20"/>
          <w:szCs w:val="20"/>
        </w:rPr>
        <w:t>Republika Slovenija,</w:t>
      </w:r>
      <w:r w:rsidRPr="00221515">
        <w:rPr>
          <w:rFonts w:ascii="Arial" w:hAnsi="Arial" w:cs="Arial"/>
          <w:b/>
          <w:bCs/>
          <w:color w:val="000000"/>
          <w:sz w:val="20"/>
          <w:szCs w:val="20"/>
        </w:rPr>
        <w:t xml:space="preserve"> </w:t>
      </w:r>
      <w:r w:rsidRPr="00221515">
        <w:rPr>
          <w:rFonts w:ascii="Arial" w:hAnsi="Arial" w:cs="Arial"/>
          <w:color w:val="000000"/>
          <w:sz w:val="20"/>
          <w:szCs w:val="20"/>
        </w:rPr>
        <w:t xml:space="preserve">Ministrstvo </w:t>
      </w:r>
      <w:r w:rsidRPr="00221515">
        <w:rPr>
          <w:rFonts w:ascii="Arial" w:hAnsi="Arial" w:cs="Arial"/>
          <w:bCs/>
          <w:color w:val="000000"/>
          <w:sz w:val="20"/>
          <w:szCs w:val="20"/>
        </w:rPr>
        <w:t>za izobraževanje, znanost in šport</w:t>
      </w:r>
      <w:r w:rsidRPr="00221515">
        <w:rPr>
          <w:rFonts w:ascii="Arial" w:hAnsi="Arial" w:cs="Arial"/>
          <w:color w:val="000000"/>
          <w:sz w:val="20"/>
          <w:szCs w:val="20"/>
        </w:rPr>
        <w:t>, Masarykova 16, 1000 Ljubljana (v nadaljnjem besedilu: ministrstvo).</w:t>
      </w:r>
    </w:p>
    <w:p w14:paraId="3B848871" w14:textId="77777777" w:rsidR="00BB66E7" w:rsidRDefault="00BB66E7" w:rsidP="001B312F">
      <w:pPr>
        <w:rPr>
          <w:rFonts w:ascii="Arial" w:hAnsi="Arial" w:cs="Arial"/>
          <w:sz w:val="20"/>
          <w:szCs w:val="20"/>
        </w:rPr>
      </w:pPr>
    </w:p>
    <w:p w14:paraId="6D21813F" w14:textId="77777777" w:rsidR="00BB66E7" w:rsidRPr="0028165A" w:rsidRDefault="00BB66E7" w:rsidP="001B312F">
      <w:pPr>
        <w:rPr>
          <w:rFonts w:ascii="Arial" w:hAnsi="Arial" w:cs="Arial"/>
          <w:sz w:val="20"/>
          <w:szCs w:val="20"/>
        </w:rPr>
      </w:pPr>
      <w:bookmarkStart w:id="0" w:name="_GoBack"/>
      <w:bookmarkEnd w:id="0"/>
    </w:p>
    <w:p w14:paraId="74309039" w14:textId="77777777" w:rsidR="001B312F" w:rsidRPr="00833129" w:rsidRDefault="001B312F"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lastRenderedPageBreak/>
        <w:t>Predmet, namen in cilj javnega razpisa</w:t>
      </w:r>
      <w:r w:rsidR="00976EFE" w:rsidRPr="00833129">
        <w:rPr>
          <w:rFonts w:ascii="Arial" w:hAnsi="Arial" w:cs="Arial"/>
          <w:b/>
          <w:color w:val="000000"/>
          <w:sz w:val="20"/>
          <w:szCs w:val="20"/>
        </w:rPr>
        <w:t xml:space="preserve"> ter</w:t>
      </w:r>
      <w:r w:rsidRPr="00833129">
        <w:rPr>
          <w:rFonts w:ascii="Arial" w:hAnsi="Arial" w:cs="Arial"/>
          <w:b/>
          <w:color w:val="000000"/>
          <w:sz w:val="20"/>
          <w:szCs w:val="20"/>
        </w:rPr>
        <w:t xml:space="preserve"> regija izvajanja </w:t>
      </w:r>
    </w:p>
    <w:p w14:paraId="0619BDC4" w14:textId="77777777" w:rsidR="001B312F" w:rsidRPr="00FB2535" w:rsidRDefault="001B312F" w:rsidP="001B312F">
      <w:pPr>
        <w:rPr>
          <w:rFonts w:ascii="Arial" w:hAnsi="Arial" w:cs="Arial"/>
          <w:color w:val="000000"/>
          <w:sz w:val="20"/>
          <w:szCs w:val="20"/>
        </w:rPr>
      </w:pPr>
    </w:p>
    <w:p w14:paraId="2491C0C7" w14:textId="77777777" w:rsidR="00E9625D" w:rsidRDefault="0095158A" w:rsidP="00DC0467">
      <w:pPr>
        <w:jc w:val="both"/>
        <w:rPr>
          <w:rFonts w:ascii="Arial" w:hAnsi="Arial" w:cs="Arial"/>
          <w:color w:val="000000"/>
          <w:sz w:val="20"/>
          <w:szCs w:val="20"/>
        </w:rPr>
      </w:pPr>
      <w:r w:rsidRPr="0095158A">
        <w:rPr>
          <w:rFonts w:ascii="Arial" w:hAnsi="Arial" w:cs="Arial"/>
          <w:color w:val="000000"/>
          <w:sz w:val="20"/>
          <w:szCs w:val="20"/>
        </w:rPr>
        <w:t xml:space="preserve">Javni razpis za izbor operacij delno financira Evropska unija, in sicer iz </w:t>
      </w:r>
      <w:r>
        <w:rPr>
          <w:rFonts w:ascii="Arial" w:hAnsi="Arial" w:cs="Arial"/>
          <w:color w:val="000000"/>
          <w:sz w:val="20"/>
          <w:szCs w:val="20"/>
        </w:rPr>
        <w:t>Evropskega socialnega</w:t>
      </w:r>
      <w:r w:rsidRPr="0095158A">
        <w:rPr>
          <w:rFonts w:ascii="Arial" w:hAnsi="Arial" w:cs="Arial"/>
          <w:color w:val="000000"/>
          <w:sz w:val="20"/>
          <w:szCs w:val="20"/>
        </w:rPr>
        <w:t xml:space="preserve"> sklada.</w:t>
      </w:r>
      <w:r w:rsidR="00771325">
        <w:rPr>
          <w:rFonts w:ascii="Arial" w:hAnsi="Arial" w:cs="Arial"/>
          <w:color w:val="000000"/>
          <w:sz w:val="20"/>
          <w:szCs w:val="20"/>
        </w:rPr>
        <w:t xml:space="preserve"> </w:t>
      </w:r>
      <w:r w:rsidR="00E9625D" w:rsidRPr="00E9625D">
        <w:rPr>
          <w:rFonts w:ascii="Arial" w:hAnsi="Arial" w:cs="Arial"/>
          <w:color w:val="000000"/>
          <w:sz w:val="20"/>
          <w:szCs w:val="20"/>
        </w:rPr>
        <w:t>Javni razpis za izbor operacij:</w:t>
      </w:r>
      <w:r w:rsidR="009074DD" w:rsidRPr="009074DD">
        <w:rPr>
          <w:rFonts w:ascii="Arial" w:hAnsi="Arial" w:cs="Arial"/>
          <w:b/>
          <w:sz w:val="20"/>
          <w:szCs w:val="20"/>
        </w:rPr>
        <w:t xml:space="preserve"> </w:t>
      </w:r>
      <w:r w:rsidR="009074DD" w:rsidRPr="009074DD">
        <w:rPr>
          <w:rFonts w:ascii="Arial" w:hAnsi="Arial" w:cs="Arial"/>
          <w:sz w:val="20"/>
          <w:szCs w:val="20"/>
        </w:rPr>
        <w:t>Krajša in daljša gostovanja tujih strokovnjakov in visokošolskih učiteljev na slovenskih visokošolskih zavodih 2019-2022</w:t>
      </w:r>
      <w:r w:rsidR="009074DD">
        <w:rPr>
          <w:rFonts w:ascii="Arial" w:hAnsi="Arial" w:cs="Arial"/>
          <w:sz w:val="20"/>
          <w:szCs w:val="20"/>
        </w:rPr>
        <w:t xml:space="preserve"> </w:t>
      </w:r>
      <w:r w:rsidR="00E9625D">
        <w:rPr>
          <w:rFonts w:ascii="Arial" w:hAnsi="Arial" w:cs="Arial"/>
          <w:sz w:val="20"/>
          <w:szCs w:val="20"/>
        </w:rPr>
        <w:t xml:space="preserve">(v </w:t>
      </w:r>
      <w:r w:rsidR="00AE6CB5">
        <w:rPr>
          <w:rFonts w:ascii="Arial" w:hAnsi="Arial" w:cs="Arial"/>
          <w:sz w:val="20"/>
          <w:szCs w:val="20"/>
        </w:rPr>
        <w:t>nadaljnjem</w:t>
      </w:r>
      <w:r w:rsidR="00E8544E">
        <w:rPr>
          <w:rFonts w:ascii="Arial" w:hAnsi="Arial" w:cs="Arial"/>
          <w:sz w:val="20"/>
          <w:szCs w:val="20"/>
        </w:rPr>
        <w:t xml:space="preserve"> besedilu</w:t>
      </w:r>
      <w:r w:rsidR="00E9625D">
        <w:rPr>
          <w:rFonts w:ascii="Arial" w:hAnsi="Arial" w:cs="Arial"/>
          <w:sz w:val="20"/>
          <w:szCs w:val="20"/>
        </w:rPr>
        <w:t xml:space="preserve">: </w:t>
      </w:r>
      <w:r w:rsidR="00E9625D" w:rsidRPr="00E9625D">
        <w:rPr>
          <w:rFonts w:ascii="Arial" w:hAnsi="Arial" w:cs="Arial"/>
          <w:sz w:val="20"/>
          <w:szCs w:val="20"/>
        </w:rPr>
        <w:t>javni razpis</w:t>
      </w:r>
      <w:r w:rsidR="00E9625D">
        <w:rPr>
          <w:rFonts w:ascii="Arial" w:hAnsi="Arial" w:cs="Arial"/>
          <w:sz w:val="20"/>
          <w:szCs w:val="20"/>
        </w:rPr>
        <w:t xml:space="preserve">) se </w:t>
      </w:r>
      <w:r w:rsidR="00E9625D" w:rsidRPr="00E220BC">
        <w:rPr>
          <w:rFonts w:ascii="Arial" w:hAnsi="Arial" w:cs="Arial"/>
          <w:color w:val="000000"/>
          <w:sz w:val="20"/>
          <w:szCs w:val="20"/>
        </w:rPr>
        <w:t xml:space="preserve">izvaja v okviru Operativnega programa za izvajanje evropske kohezijske politike v obdobju </w:t>
      </w:r>
      <w:r w:rsidR="00E9625D" w:rsidRPr="00DC0467">
        <w:rPr>
          <w:rFonts w:ascii="Arial" w:hAnsi="Arial" w:cs="Arial"/>
          <w:color w:val="000000"/>
          <w:sz w:val="20"/>
          <w:szCs w:val="20"/>
        </w:rPr>
        <w:t>2014-2020</w:t>
      </w:r>
      <w:r w:rsidR="00F23906">
        <w:rPr>
          <w:rFonts w:ascii="Arial" w:hAnsi="Arial" w:cs="Arial"/>
          <w:color w:val="000000"/>
          <w:sz w:val="20"/>
          <w:szCs w:val="20"/>
        </w:rPr>
        <w:t xml:space="preserve"> (v nadaljnjem besedilu: OP EKP 2014-2020)</w:t>
      </w:r>
      <w:r w:rsidR="00E9625D" w:rsidRPr="00DC0467">
        <w:rPr>
          <w:rFonts w:ascii="Arial" w:hAnsi="Arial" w:cs="Arial"/>
          <w:color w:val="000000"/>
          <w:sz w:val="20"/>
          <w:szCs w:val="20"/>
        </w:rPr>
        <w:t xml:space="preserve">, prednostne osi: 10. Znanje, spretnosti in vseživljenjsko učenje za boljšo zaposljivost; prednostne naložbe: 10.1 </w:t>
      </w:r>
      <w:r w:rsidR="001F41B5" w:rsidRPr="001F41B5">
        <w:rPr>
          <w:rFonts w:ascii="Arial" w:hAnsi="Arial" w:cs="Arial"/>
          <w:bCs/>
          <w:color w:val="000000"/>
          <w:sz w:val="20"/>
          <w:szCs w:val="20"/>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00854D9C">
        <w:rPr>
          <w:rFonts w:ascii="Arial" w:hAnsi="Arial" w:cs="Arial"/>
          <w:bCs/>
          <w:color w:val="000000"/>
          <w:sz w:val="20"/>
          <w:szCs w:val="20"/>
        </w:rPr>
        <w:t>;</w:t>
      </w:r>
      <w:r w:rsidR="001F41B5" w:rsidRPr="00132A8C">
        <w:rPr>
          <w:rFonts w:ascii="Arial" w:hAnsi="Arial" w:cs="Arial"/>
          <w:bCs/>
          <w:color w:val="000000"/>
        </w:rPr>
        <w:t xml:space="preserve"> </w:t>
      </w:r>
      <w:r w:rsidR="00E9625D" w:rsidRPr="00E220BC">
        <w:rPr>
          <w:rFonts w:ascii="Arial" w:hAnsi="Arial" w:cs="Arial"/>
          <w:color w:val="000000"/>
          <w:sz w:val="20"/>
          <w:szCs w:val="20"/>
        </w:rPr>
        <w:t>specifičnega cilja: 10.1.3 Spodbujanje prožnih oblik učenja ter podpora kakovostni karierni</w:t>
      </w:r>
      <w:r w:rsidR="00E9625D" w:rsidRPr="00F77C57">
        <w:rPr>
          <w:rFonts w:ascii="Arial" w:hAnsi="Arial" w:cs="Arial"/>
          <w:i/>
          <w:color w:val="000000"/>
          <w:sz w:val="20"/>
          <w:szCs w:val="20"/>
        </w:rPr>
        <w:t xml:space="preserve"> </w:t>
      </w:r>
      <w:r w:rsidR="00E9625D" w:rsidRPr="00E220BC">
        <w:rPr>
          <w:rFonts w:ascii="Arial" w:hAnsi="Arial" w:cs="Arial"/>
          <w:color w:val="000000"/>
          <w:sz w:val="20"/>
          <w:szCs w:val="20"/>
        </w:rPr>
        <w:t>orientaciji za šolajočo se mladino na vseh ravneh izobraževalnega sistema.</w:t>
      </w:r>
      <w:r w:rsidR="00E87F13" w:rsidRPr="00E87F13">
        <w:rPr>
          <w:rFonts w:ascii="Arial" w:hAnsi="Arial" w:cs="Arial"/>
          <w:bCs/>
          <w:color w:val="000000"/>
          <w:sz w:val="20"/>
          <w:szCs w:val="20"/>
        </w:rPr>
        <w:t xml:space="preserve"> </w:t>
      </w:r>
    </w:p>
    <w:p w14:paraId="069D4B18" w14:textId="77777777" w:rsidR="00C9713F" w:rsidRDefault="00C9713F" w:rsidP="000D09D1">
      <w:pPr>
        <w:jc w:val="both"/>
        <w:rPr>
          <w:rFonts w:ascii="Arial" w:hAnsi="Arial" w:cs="Arial"/>
          <w:color w:val="000000"/>
          <w:sz w:val="20"/>
          <w:szCs w:val="20"/>
        </w:rPr>
      </w:pPr>
    </w:p>
    <w:p w14:paraId="5B567F0E" w14:textId="77777777" w:rsidR="003A7855" w:rsidRPr="002115DF" w:rsidRDefault="002115DF" w:rsidP="002115DF">
      <w:pPr>
        <w:spacing w:line="260" w:lineRule="exact"/>
        <w:ind w:left="360"/>
        <w:jc w:val="both"/>
        <w:rPr>
          <w:rFonts w:ascii="Arial" w:hAnsi="Arial" w:cs="Arial"/>
          <w:b/>
          <w:color w:val="000000"/>
          <w:sz w:val="20"/>
          <w:szCs w:val="20"/>
        </w:rPr>
      </w:pPr>
      <w:r>
        <w:rPr>
          <w:rFonts w:ascii="Arial" w:hAnsi="Arial" w:cs="Arial"/>
          <w:b/>
          <w:color w:val="000000"/>
          <w:sz w:val="20"/>
          <w:szCs w:val="20"/>
        </w:rPr>
        <w:t xml:space="preserve">2.1 </w:t>
      </w:r>
      <w:r w:rsidR="00CF6798" w:rsidRPr="002115DF">
        <w:rPr>
          <w:rFonts w:ascii="Arial" w:hAnsi="Arial" w:cs="Arial"/>
          <w:b/>
          <w:color w:val="000000"/>
          <w:sz w:val="20"/>
          <w:szCs w:val="20"/>
        </w:rPr>
        <w:t>Predmet</w:t>
      </w:r>
      <w:r w:rsidR="003C10D6" w:rsidRPr="002115DF">
        <w:rPr>
          <w:rFonts w:ascii="Arial" w:hAnsi="Arial" w:cs="Arial"/>
          <w:b/>
          <w:color w:val="000000"/>
          <w:sz w:val="20"/>
          <w:szCs w:val="20"/>
        </w:rPr>
        <w:t xml:space="preserve"> </w:t>
      </w:r>
      <w:r w:rsidR="003A7855" w:rsidRPr="002115DF">
        <w:rPr>
          <w:rFonts w:ascii="Arial" w:hAnsi="Arial" w:cs="Arial"/>
          <w:b/>
          <w:color w:val="000000"/>
          <w:sz w:val="20"/>
          <w:szCs w:val="20"/>
        </w:rPr>
        <w:t>javnega razpisa</w:t>
      </w:r>
    </w:p>
    <w:p w14:paraId="205523CA" w14:textId="77777777" w:rsidR="00A20003" w:rsidRPr="009D04A7" w:rsidRDefault="00A20003" w:rsidP="00D87698">
      <w:pPr>
        <w:spacing w:line="260" w:lineRule="exact"/>
        <w:jc w:val="both"/>
        <w:rPr>
          <w:rFonts w:ascii="Arial" w:hAnsi="Arial" w:cs="Arial"/>
          <w:b/>
          <w:color w:val="000000"/>
          <w:sz w:val="20"/>
          <w:szCs w:val="20"/>
        </w:rPr>
      </w:pPr>
    </w:p>
    <w:p w14:paraId="7D4ABED7" w14:textId="77777777" w:rsidR="004720A5" w:rsidRDefault="00FB034C" w:rsidP="008F505E">
      <w:pPr>
        <w:pStyle w:val="Telobesedila"/>
        <w:jc w:val="both"/>
        <w:rPr>
          <w:rFonts w:ascii="Arial" w:hAnsi="Arial" w:cs="Arial"/>
          <w:sz w:val="20"/>
        </w:rPr>
      </w:pPr>
      <w:r w:rsidRPr="00221515">
        <w:rPr>
          <w:rFonts w:ascii="Arial" w:hAnsi="Arial" w:cs="Arial"/>
          <w:sz w:val="20"/>
        </w:rPr>
        <w:t>Predmet javnega razpisa je</w:t>
      </w:r>
      <w:r>
        <w:rPr>
          <w:rFonts w:ascii="Arial" w:hAnsi="Arial" w:cs="Arial"/>
          <w:sz w:val="20"/>
        </w:rPr>
        <w:t xml:space="preserve"> sofinanciranje </w:t>
      </w:r>
      <w:r w:rsidR="007D7C6E">
        <w:rPr>
          <w:rFonts w:ascii="Arial" w:hAnsi="Arial" w:cs="Arial"/>
          <w:sz w:val="20"/>
        </w:rPr>
        <w:t>sodelovanja</w:t>
      </w:r>
      <w:r>
        <w:rPr>
          <w:rFonts w:ascii="Arial" w:hAnsi="Arial" w:cs="Arial"/>
          <w:sz w:val="20"/>
        </w:rPr>
        <w:t xml:space="preserve"> gostujočih </w:t>
      </w:r>
      <w:r w:rsidRPr="00221515">
        <w:rPr>
          <w:rFonts w:ascii="Arial" w:hAnsi="Arial" w:cs="Arial"/>
          <w:sz w:val="20"/>
        </w:rPr>
        <w:t>tujih strokovnjakov in visokošolskih učiteljev</w:t>
      </w:r>
      <w:r w:rsidR="00A348FA">
        <w:rPr>
          <w:rFonts w:ascii="Arial" w:hAnsi="Arial" w:cs="Arial"/>
          <w:sz w:val="20"/>
        </w:rPr>
        <w:t xml:space="preserve"> </w:t>
      </w:r>
      <w:r>
        <w:rPr>
          <w:rFonts w:ascii="Arial" w:hAnsi="Arial" w:cs="Arial"/>
          <w:sz w:val="20"/>
        </w:rPr>
        <w:t>(v nadalj</w:t>
      </w:r>
      <w:r w:rsidR="00421163">
        <w:rPr>
          <w:rFonts w:ascii="Arial" w:hAnsi="Arial" w:cs="Arial"/>
          <w:sz w:val="20"/>
        </w:rPr>
        <w:t>njem besedilu</w:t>
      </w:r>
      <w:r>
        <w:rPr>
          <w:rFonts w:ascii="Arial" w:hAnsi="Arial" w:cs="Arial"/>
          <w:sz w:val="20"/>
        </w:rPr>
        <w:t xml:space="preserve">: gostujoči tuji strokovnjak) </w:t>
      </w:r>
      <w:r w:rsidRPr="00221515">
        <w:rPr>
          <w:rFonts w:ascii="Arial" w:hAnsi="Arial" w:cs="Arial"/>
          <w:sz w:val="20"/>
        </w:rPr>
        <w:t xml:space="preserve">v </w:t>
      </w:r>
      <w:r w:rsidR="000D09D1">
        <w:rPr>
          <w:rFonts w:ascii="Arial" w:hAnsi="Arial" w:cs="Arial"/>
          <w:sz w:val="20"/>
        </w:rPr>
        <w:t>neposredn</w:t>
      </w:r>
      <w:r w:rsidR="007D7C6E">
        <w:rPr>
          <w:rFonts w:ascii="Arial" w:hAnsi="Arial" w:cs="Arial"/>
          <w:sz w:val="20"/>
        </w:rPr>
        <w:t>em</w:t>
      </w:r>
      <w:r w:rsidR="000D09D1">
        <w:rPr>
          <w:rFonts w:ascii="Arial" w:hAnsi="Arial" w:cs="Arial"/>
          <w:sz w:val="20"/>
        </w:rPr>
        <w:t xml:space="preserve"> </w:t>
      </w:r>
      <w:r w:rsidRPr="00221515">
        <w:rPr>
          <w:rFonts w:ascii="Arial" w:hAnsi="Arial" w:cs="Arial"/>
          <w:sz w:val="20"/>
        </w:rPr>
        <w:t>pedagošk</w:t>
      </w:r>
      <w:r w:rsidR="007D7C6E">
        <w:rPr>
          <w:rFonts w:ascii="Arial" w:hAnsi="Arial" w:cs="Arial"/>
          <w:sz w:val="20"/>
        </w:rPr>
        <w:t>em</w:t>
      </w:r>
      <w:r w:rsidRPr="00221515">
        <w:rPr>
          <w:rFonts w:ascii="Arial" w:hAnsi="Arial" w:cs="Arial"/>
          <w:sz w:val="20"/>
        </w:rPr>
        <w:t xml:space="preserve"> proces</w:t>
      </w:r>
      <w:r w:rsidR="007D7C6E">
        <w:rPr>
          <w:rFonts w:ascii="Arial" w:hAnsi="Arial" w:cs="Arial"/>
          <w:sz w:val="20"/>
        </w:rPr>
        <w:t>u</w:t>
      </w:r>
      <w:r w:rsidRPr="00221515">
        <w:rPr>
          <w:rFonts w:ascii="Arial" w:hAnsi="Arial" w:cs="Arial"/>
          <w:sz w:val="20"/>
        </w:rPr>
        <w:t xml:space="preserve"> </w:t>
      </w:r>
      <w:r w:rsidR="004547B0">
        <w:rPr>
          <w:rFonts w:ascii="Arial" w:hAnsi="Arial" w:cs="Arial"/>
          <w:sz w:val="20"/>
        </w:rPr>
        <w:t>(</w:t>
      </w:r>
      <w:r w:rsidR="004547B0" w:rsidRPr="008E71C1">
        <w:rPr>
          <w:rFonts w:ascii="Arial" w:hAnsi="Arial" w:cs="Arial"/>
          <w:sz w:val="20"/>
        </w:rPr>
        <w:t xml:space="preserve">predavanja, </w:t>
      </w:r>
      <w:r w:rsidR="004547B0">
        <w:rPr>
          <w:rFonts w:ascii="Arial" w:hAnsi="Arial" w:cs="Arial"/>
          <w:sz w:val="20"/>
        </w:rPr>
        <w:t xml:space="preserve">vaje, seminarji) </w:t>
      </w:r>
      <w:r>
        <w:rPr>
          <w:rFonts w:ascii="Arial" w:hAnsi="Arial" w:cs="Arial"/>
          <w:sz w:val="20"/>
        </w:rPr>
        <w:t xml:space="preserve">v obliki krajših in daljših </w:t>
      </w:r>
      <w:r w:rsidRPr="00221515">
        <w:rPr>
          <w:rFonts w:ascii="Arial" w:hAnsi="Arial" w:cs="Arial"/>
          <w:sz w:val="20"/>
        </w:rPr>
        <w:t xml:space="preserve">gostovanj na slovenskih visokošolskih zavodih </w:t>
      </w:r>
      <w:r w:rsidR="00D4790A">
        <w:rPr>
          <w:rFonts w:ascii="Arial" w:hAnsi="Arial" w:cs="Arial"/>
          <w:sz w:val="20"/>
        </w:rPr>
        <w:t xml:space="preserve">v letih </w:t>
      </w:r>
      <w:r w:rsidRPr="00221515">
        <w:rPr>
          <w:rFonts w:ascii="Arial" w:hAnsi="Arial" w:cs="Arial"/>
          <w:sz w:val="20"/>
        </w:rPr>
        <w:t>201</w:t>
      </w:r>
      <w:r>
        <w:rPr>
          <w:rFonts w:ascii="Arial" w:hAnsi="Arial" w:cs="Arial"/>
          <w:sz w:val="20"/>
        </w:rPr>
        <w:t>9</w:t>
      </w:r>
      <w:r w:rsidRPr="00221515">
        <w:rPr>
          <w:rFonts w:ascii="Arial" w:hAnsi="Arial" w:cs="Arial"/>
          <w:sz w:val="20"/>
        </w:rPr>
        <w:t>-20</w:t>
      </w:r>
      <w:r>
        <w:rPr>
          <w:rFonts w:ascii="Arial" w:hAnsi="Arial" w:cs="Arial"/>
          <w:sz w:val="20"/>
        </w:rPr>
        <w:t>22</w:t>
      </w:r>
      <w:r w:rsidRPr="00221515">
        <w:rPr>
          <w:rFonts w:ascii="Arial" w:hAnsi="Arial" w:cs="Arial"/>
          <w:sz w:val="20"/>
        </w:rPr>
        <w:t>.</w:t>
      </w:r>
    </w:p>
    <w:p w14:paraId="378842BB" w14:textId="77777777" w:rsidR="00FB034C" w:rsidRPr="00221515" w:rsidRDefault="007D7C6E" w:rsidP="008F505E">
      <w:pPr>
        <w:pStyle w:val="Telobesedila"/>
        <w:jc w:val="both"/>
        <w:rPr>
          <w:rFonts w:ascii="Arial" w:hAnsi="Arial" w:cs="Arial"/>
          <w:color w:val="000000"/>
          <w:sz w:val="20"/>
        </w:rPr>
      </w:pPr>
      <w:r>
        <w:rPr>
          <w:rFonts w:ascii="Arial" w:hAnsi="Arial" w:cs="Arial"/>
          <w:color w:val="000000"/>
          <w:sz w:val="20"/>
        </w:rPr>
        <w:t>Javni razpis ima dve aktivnosti:</w:t>
      </w:r>
    </w:p>
    <w:p w14:paraId="0174C6E5" w14:textId="77777777" w:rsidR="00440CE0" w:rsidRPr="003976F2" w:rsidRDefault="00FB034C" w:rsidP="00FB034C">
      <w:pPr>
        <w:pStyle w:val="Brezrazmikov"/>
        <w:jc w:val="both"/>
        <w:rPr>
          <w:rFonts w:ascii="Arial" w:hAnsi="Arial" w:cs="Arial"/>
          <w:b/>
          <w:sz w:val="20"/>
          <w:szCs w:val="20"/>
        </w:rPr>
      </w:pPr>
      <w:r w:rsidRPr="003976F2">
        <w:rPr>
          <w:rFonts w:ascii="Arial" w:hAnsi="Arial" w:cs="Arial"/>
          <w:b/>
          <w:sz w:val="20"/>
          <w:szCs w:val="20"/>
        </w:rPr>
        <w:t>Aktivnost št. 1: krajša gostovanja</w:t>
      </w:r>
      <w:r w:rsidR="00440CE0" w:rsidRPr="003976F2">
        <w:rPr>
          <w:rFonts w:ascii="Arial" w:hAnsi="Arial" w:cs="Arial"/>
          <w:b/>
          <w:sz w:val="20"/>
          <w:szCs w:val="20"/>
        </w:rPr>
        <w:t xml:space="preserve"> </w:t>
      </w:r>
    </w:p>
    <w:p w14:paraId="77FEF330" w14:textId="77777777" w:rsidR="00440CE0" w:rsidRDefault="00440CE0" w:rsidP="00FB034C">
      <w:pPr>
        <w:pStyle w:val="Brezrazmikov"/>
        <w:jc w:val="both"/>
        <w:rPr>
          <w:rFonts w:ascii="Arial" w:hAnsi="Arial" w:cs="Arial"/>
          <w:sz w:val="20"/>
          <w:szCs w:val="20"/>
          <w:u w:val="single"/>
        </w:rPr>
      </w:pPr>
    </w:p>
    <w:p w14:paraId="0AC47AE4" w14:textId="77777777" w:rsidR="0068052F" w:rsidRDefault="00440CE0" w:rsidP="0068052F">
      <w:pPr>
        <w:jc w:val="both"/>
        <w:rPr>
          <w:rFonts w:ascii="Arial" w:hAnsi="Arial" w:cs="Arial"/>
          <w:sz w:val="20"/>
        </w:rPr>
      </w:pPr>
      <w:r>
        <w:rPr>
          <w:rFonts w:ascii="Arial" w:hAnsi="Arial" w:cs="Arial"/>
          <w:sz w:val="20"/>
          <w:szCs w:val="20"/>
        </w:rPr>
        <w:t>Gostujoč</w:t>
      </w:r>
      <w:r w:rsidR="00035F3D">
        <w:rPr>
          <w:rFonts w:ascii="Arial" w:hAnsi="Arial" w:cs="Arial"/>
          <w:sz w:val="20"/>
          <w:szCs w:val="20"/>
        </w:rPr>
        <w:t>i</w:t>
      </w:r>
      <w:r>
        <w:rPr>
          <w:rFonts w:ascii="Arial" w:hAnsi="Arial" w:cs="Arial"/>
          <w:sz w:val="20"/>
          <w:szCs w:val="20"/>
        </w:rPr>
        <w:t xml:space="preserve"> tuji strokovnjak </w:t>
      </w:r>
      <w:r w:rsidR="00AC25B7">
        <w:rPr>
          <w:rFonts w:ascii="Arial" w:hAnsi="Arial" w:cs="Arial"/>
          <w:sz w:val="20"/>
          <w:szCs w:val="20"/>
        </w:rPr>
        <w:t xml:space="preserve">mora </w:t>
      </w:r>
      <w:r>
        <w:rPr>
          <w:rFonts w:ascii="Arial" w:hAnsi="Arial" w:cs="Arial"/>
          <w:sz w:val="20"/>
          <w:szCs w:val="20"/>
        </w:rPr>
        <w:t>v okviru krajš</w:t>
      </w:r>
      <w:r w:rsidR="00716537">
        <w:rPr>
          <w:rFonts w:ascii="Arial" w:hAnsi="Arial" w:cs="Arial"/>
          <w:sz w:val="20"/>
          <w:szCs w:val="20"/>
        </w:rPr>
        <w:t>ega</w:t>
      </w:r>
      <w:r>
        <w:rPr>
          <w:rFonts w:ascii="Arial" w:hAnsi="Arial" w:cs="Arial"/>
          <w:sz w:val="20"/>
          <w:szCs w:val="20"/>
        </w:rPr>
        <w:t xml:space="preserve"> gostovanj</w:t>
      </w:r>
      <w:r w:rsidR="00716537">
        <w:rPr>
          <w:rFonts w:ascii="Arial" w:hAnsi="Arial" w:cs="Arial"/>
          <w:sz w:val="20"/>
          <w:szCs w:val="20"/>
        </w:rPr>
        <w:t>a</w:t>
      </w:r>
      <w:r>
        <w:rPr>
          <w:rFonts w:ascii="Arial" w:hAnsi="Arial" w:cs="Arial"/>
          <w:sz w:val="20"/>
          <w:szCs w:val="20"/>
        </w:rPr>
        <w:t xml:space="preserve"> </w:t>
      </w:r>
      <w:r w:rsidR="00FB034C" w:rsidRPr="003B6B21">
        <w:rPr>
          <w:rFonts w:ascii="Arial" w:hAnsi="Arial" w:cs="Arial"/>
          <w:sz w:val="20"/>
          <w:szCs w:val="20"/>
        </w:rPr>
        <w:t>na slovensk</w:t>
      </w:r>
      <w:r w:rsidR="00716537">
        <w:rPr>
          <w:rFonts w:ascii="Arial" w:hAnsi="Arial" w:cs="Arial"/>
          <w:sz w:val="20"/>
          <w:szCs w:val="20"/>
        </w:rPr>
        <w:t xml:space="preserve">ih </w:t>
      </w:r>
      <w:r w:rsidR="00FB034C" w:rsidRPr="003B6B21">
        <w:rPr>
          <w:rFonts w:ascii="Arial" w:hAnsi="Arial" w:cs="Arial"/>
          <w:sz w:val="20"/>
          <w:szCs w:val="20"/>
        </w:rPr>
        <w:t>visokošolsk</w:t>
      </w:r>
      <w:r w:rsidR="00716537">
        <w:rPr>
          <w:rFonts w:ascii="Arial" w:hAnsi="Arial" w:cs="Arial"/>
          <w:sz w:val="20"/>
          <w:szCs w:val="20"/>
        </w:rPr>
        <w:t xml:space="preserve">ih </w:t>
      </w:r>
      <w:r w:rsidR="00FB034C" w:rsidRPr="003B6B21">
        <w:rPr>
          <w:rFonts w:ascii="Arial" w:hAnsi="Arial" w:cs="Arial"/>
          <w:sz w:val="20"/>
          <w:szCs w:val="20"/>
        </w:rPr>
        <w:t>zavod</w:t>
      </w:r>
      <w:r w:rsidR="00716537">
        <w:rPr>
          <w:rFonts w:ascii="Arial" w:hAnsi="Arial" w:cs="Arial"/>
          <w:sz w:val="20"/>
          <w:szCs w:val="20"/>
        </w:rPr>
        <w:t>ih</w:t>
      </w:r>
      <w:r w:rsidR="00FB034C" w:rsidRPr="003B6B21">
        <w:rPr>
          <w:rFonts w:ascii="Arial" w:hAnsi="Arial" w:cs="Arial"/>
          <w:sz w:val="20"/>
          <w:szCs w:val="20"/>
        </w:rPr>
        <w:t xml:space="preserve"> </w:t>
      </w:r>
      <w:r>
        <w:rPr>
          <w:rFonts w:ascii="Arial" w:hAnsi="Arial" w:cs="Arial"/>
          <w:sz w:val="20"/>
          <w:szCs w:val="20"/>
        </w:rPr>
        <w:t>sodel</w:t>
      </w:r>
      <w:r w:rsidR="00AC25B7">
        <w:rPr>
          <w:rFonts w:ascii="Arial" w:hAnsi="Arial" w:cs="Arial"/>
          <w:sz w:val="20"/>
          <w:szCs w:val="20"/>
        </w:rPr>
        <w:t>ovati</w:t>
      </w:r>
      <w:r>
        <w:rPr>
          <w:rStyle w:val="Sprotnaopomba-sklic"/>
          <w:rFonts w:ascii="Arial" w:hAnsi="Arial" w:cs="Arial"/>
          <w:sz w:val="20"/>
          <w:szCs w:val="20"/>
        </w:rPr>
        <w:footnoteReference w:id="2"/>
      </w:r>
      <w:r>
        <w:rPr>
          <w:rFonts w:ascii="Arial" w:hAnsi="Arial" w:cs="Arial"/>
          <w:sz w:val="20"/>
          <w:szCs w:val="20"/>
        </w:rPr>
        <w:t xml:space="preserve"> </w:t>
      </w:r>
      <w:r w:rsidR="00FB034C" w:rsidRPr="003B6B21">
        <w:rPr>
          <w:rFonts w:ascii="Arial" w:hAnsi="Arial" w:cs="Arial"/>
          <w:sz w:val="20"/>
          <w:szCs w:val="20"/>
        </w:rPr>
        <w:t xml:space="preserve">pri izvedbi posameznih delov </w:t>
      </w:r>
      <w:r>
        <w:rPr>
          <w:rFonts w:ascii="Arial" w:hAnsi="Arial" w:cs="Arial"/>
          <w:sz w:val="20"/>
          <w:szCs w:val="20"/>
        </w:rPr>
        <w:t>predmeta oz. predmetnega področja</w:t>
      </w:r>
      <w:r w:rsidR="000E7A74">
        <w:rPr>
          <w:rFonts w:ascii="Arial" w:hAnsi="Arial" w:cs="Arial"/>
          <w:sz w:val="20"/>
          <w:szCs w:val="20"/>
        </w:rPr>
        <w:t xml:space="preserve"> </w:t>
      </w:r>
      <w:r>
        <w:rPr>
          <w:rFonts w:ascii="Arial" w:hAnsi="Arial" w:cs="Arial"/>
          <w:sz w:val="20"/>
        </w:rPr>
        <w:t xml:space="preserve">najmanj </w:t>
      </w:r>
      <w:r w:rsidR="004F1CE1">
        <w:rPr>
          <w:rFonts w:ascii="Arial" w:hAnsi="Arial" w:cs="Arial"/>
          <w:sz w:val="20"/>
        </w:rPr>
        <w:t>šest (</w:t>
      </w:r>
      <w:r w:rsidRPr="00B07B58">
        <w:rPr>
          <w:rFonts w:ascii="Arial" w:hAnsi="Arial" w:cs="Arial"/>
          <w:sz w:val="20"/>
          <w:szCs w:val="20"/>
        </w:rPr>
        <w:t>6</w:t>
      </w:r>
      <w:r w:rsidR="004F1CE1">
        <w:rPr>
          <w:rFonts w:ascii="Arial" w:hAnsi="Arial" w:cs="Arial"/>
          <w:sz w:val="20"/>
          <w:szCs w:val="20"/>
        </w:rPr>
        <w:t>)</w:t>
      </w:r>
      <w:r w:rsidRPr="00B07B58">
        <w:rPr>
          <w:rFonts w:ascii="Arial" w:hAnsi="Arial" w:cs="Arial"/>
          <w:sz w:val="20"/>
          <w:szCs w:val="20"/>
        </w:rPr>
        <w:t xml:space="preserve"> in največ </w:t>
      </w:r>
      <w:r w:rsidR="004F1CE1">
        <w:rPr>
          <w:rFonts w:ascii="Arial" w:hAnsi="Arial" w:cs="Arial"/>
          <w:sz w:val="20"/>
          <w:szCs w:val="20"/>
        </w:rPr>
        <w:t>enainsedemdeset (</w:t>
      </w:r>
      <w:r w:rsidRPr="00B07B58">
        <w:rPr>
          <w:rFonts w:ascii="Arial" w:hAnsi="Arial" w:cs="Arial"/>
          <w:sz w:val="20"/>
          <w:szCs w:val="20"/>
        </w:rPr>
        <w:t>71</w:t>
      </w:r>
      <w:r w:rsidR="004F1CE1">
        <w:rPr>
          <w:rFonts w:ascii="Arial" w:hAnsi="Arial" w:cs="Arial"/>
          <w:sz w:val="20"/>
          <w:szCs w:val="20"/>
        </w:rPr>
        <w:t>)</w:t>
      </w:r>
      <w:r w:rsidRPr="00B07B58">
        <w:rPr>
          <w:rFonts w:ascii="Arial" w:hAnsi="Arial" w:cs="Arial"/>
          <w:sz w:val="20"/>
          <w:szCs w:val="20"/>
        </w:rPr>
        <w:t xml:space="preserve"> pedagošk</w:t>
      </w:r>
      <w:r>
        <w:rPr>
          <w:rFonts w:ascii="Arial" w:hAnsi="Arial" w:cs="Arial"/>
          <w:sz w:val="20"/>
          <w:szCs w:val="20"/>
        </w:rPr>
        <w:t>ih ur</w:t>
      </w:r>
      <w:r w:rsidRPr="00B07B58">
        <w:rPr>
          <w:rFonts w:ascii="Arial" w:hAnsi="Arial" w:cs="Arial"/>
          <w:sz w:val="20"/>
          <w:szCs w:val="20"/>
        </w:rPr>
        <w:t xml:space="preserve"> </w:t>
      </w:r>
      <w:r w:rsidR="00A35739" w:rsidRPr="004B6EEB">
        <w:rPr>
          <w:rFonts w:ascii="Arial" w:hAnsi="Arial" w:cs="Arial"/>
          <w:sz w:val="20"/>
        </w:rPr>
        <w:t>na mestu visokošolskega učitelja</w:t>
      </w:r>
      <w:r w:rsidR="0068052F">
        <w:rPr>
          <w:rFonts w:ascii="Arial" w:hAnsi="Arial" w:cs="Arial"/>
          <w:sz w:val="20"/>
        </w:rPr>
        <w:t>.</w:t>
      </w:r>
    </w:p>
    <w:p w14:paraId="2EAB44FC" w14:textId="77777777" w:rsidR="0068052F" w:rsidRDefault="0068052F" w:rsidP="0068052F">
      <w:pPr>
        <w:jc w:val="both"/>
        <w:rPr>
          <w:rFonts w:ascii="Arial" w:hAnsi="Arial" w:cs="Arial"/>
          <w:sz w:val="20"/>
        </w:rPr>
      </w:pPr>
    </w:p>
    <w:p w14:paraId="7B824E4F" w14:textId="77777777" w:rsidR="0068052F" w:rsidRDefault="0068052F" w:rsidP="0068052F">
      <w:pPr>
        <w:jc w:val="both"/>
        <w:rPr>
          <w:rFonts w:ascii="Arial" w:hAnsi="Arial" w:cs="Arial"/>
          <w:sz w:val="20"/>
          <w:szCs w:val="20"/>
        </w:rPr>
      </w:pPr>
      <w:r w:rsidRPr="003976F2">
        <w:rPr>
          <w:rFonts w:ascii="Arial" w:hAnsi="Arial" w:cs="Arial"/>
          <w:sz w:val="20"/>
          <w:szCs w:val="20"/>
        </w:rPr>
        <w:t xml:space="preserve">Časovna dinamika </w:t>
      </w:r>
      <w:r>
        <w:rPr>
          <w:rFonts w:ascii="Arial" w:hAnsi="Arial" w:cs="Arial"/>
          <w:sz w:val="20"/>
          <w:szCs w:val="20"/>
        </w:rPr>
        <w:t xml:space="preserve">krajših gostovanj </w:t>
      </w:r>
      <w:r w:rsidRPr="003976F2">
        <w:rPr>
          <w:rFonts w:ascii="Arial" w:hAnsi="Arial" w:cs="Arial"/>
          <w:sz w:val="20"/>
          <w:szCs w:val="20"/>
        </w:rPr>
        <w:t>gostujočih tujih strokovnjakov</w:t>
      </w:r>
      <w:r w:rsidRPr="0068052F">
        <w:rPr>
          <w:rFonts w:ascii="Arial" w:hAnsi="Arial" w:cs="Arial"/>
          <w:sz w:val="20"/>
          <w:szCs w:val="20"/>
        </w:rPr>
        <w:t xml:space="preserve"> </w:t>
      </w:r>
      <w:r>
        <w:rPr>
          <w:rFonts w:ascii="Arial" w:hAnsi="Arial" w:cs="Arial"/>
          <w:sz w:val="20"/>
          <w:szCs w:val="20"/>
        </w:rPr>
        <w:t xml:space="preserve">je </w:t>
      </w:r>
      <w:r w:rsidRPr="004B6EEB">
        <w:rPr>
          <w:rFonts w:ascii="Arial" w:hAnsi="Arial" w:cs="Arial"/>
          <w:sz w:val="20"/>
          <w:szCs w:val="20"/>
        </w:rPr>
        <w:t xml:space="preserve">v obdobju </w:t>
      </w:r>
      <w:r w:rsidRPr="00E9625D">
        <w:rPr>
          <w:rFonts w:ascii="Arial" w:hAnsi="Arial" w:cs="Arial"/>
          <w:sz w:val="20"/>
          <w:szCs w:val="20"/>
        </w:rPr>
        <w:t xml:space="preserve">od </w:t>
      </w:r>
      <w:r>
        <w:rPr>
          <w:rFonts w:ascii="Arial" w:hAnsi="Arial" w:cs="Arial"/>
          <w:sz w:val="20"/>
          <w:szCs w:val="20"/>
        </w:rPr>
        <w:t>enega (</w:t>
      </w:r>
      <w:r w:rsidRPr="00E9625D">
        <w:rPr>
          <w:rFonts w:ascii="Arial" w:hAnsi="Arial" w:cs="Arial"/>
          <w:sz w:val="20"/>
          <w:szCs w:val="20"/>
        </w:rPr>
        <w:t>1</w:t>
      </w:r>
      <w:r>
        <w:rPr>
          <w:rFonts w:ascii="Arial" w:hAnsi="Arial" w:cs="Arial"/>
          <w:sz w:val="20"/>
          <w:szCs w:val="20"/>
        </w:rPr>
        <w:t>)</w:t>
      </w:r>
      <w:r w:rsidRPr="00E9625D">
        <w:rPr>
          <w:rFonts w:ascii="Arial" w:hAnsi="Arial" w:cs="Arial"/>
          <w:sz w:val="20"/>
          <w:szCs w:val="20"/>
        </w:rPr>
        <w:t xml:space="preserve"> do </w:t>
      </w:r>
      <w:r>
        <w:rPr>
          <w:rFonts w:ascii="Arial" w:hAnsi="Arial" w:cs="Arial"/>
          <w:sz w:val="20"/>
          <w:szCs w:val="20"/>
        </w:rPr>
        <w:t>šestdeset (60) dni.</w:t>
      </w:r>
    </w:p>
    <w:p w14:paraId="510339F0" w14:textId="77777777" w:rsidR="00FB034C" w:rsidRPr="00B07B58" w:rsidRDefault="00FB034C" w:rsidP="00FB034C">
      <w:pPr>
        <w:jc w:val="both"/>
        <w:rPr>
          <w:rFonts w:ascii="Arial" w:hAnsi="Arial" w:cs="Arial"/>
          <w:sz w:val="20"/>
          <w:szCs w:val="20"/>
        </w:rPr>
      </w:pPr>
    </w:p>
    <w:p w14:paraId="03D2952B" w14:textId="77777777" w:rsidR="007D7C6E" w:rsidRPr="003976F2" w:rsidRDefault="00FB034C" w:rsidP="00575CEA">
      <w:pPr>
        <w:pStyle w:val="Sprotnaopomba-besedilo"/>
        <w:rPr>
          <w:rFonts w:ascii="Arial" w:hAnsi="Arial" w:cs="Arial"/>
          <w:b/>
          <w:sz w:val="20"/>
        </w:rPr>
      </w:pPr>
      <w:r w:rsidRPr="003976F2">
        <w:rPr>
          <w:rFonts w:ascii="Arial" w:hAnsi="Arial" w:cs="Arial"/>
          <w:b/>
          <w:sz w:val="20"/>
        </w:rPr>
        <w:t>Akt</w:t>
      </w:r>
      <w:r w:rsidR="007D7C6E" w:rsidRPr="003976F2">
        <w:rPr>
          <w:rFonts w:ascii="Arial" w:hAnsi="Arial" w:cs="Arial"/>
          <w:b/>
          <w:sz w:val="20"/>
        </w:rPr>
        <w:t xml:space="preserve">ivnost št. 2: daljša gostovanja </w:t>
      </w:r>
    </w:p>
    <w:p w14:paraId="40B13217" w14:textId="77777777" w:rsidR="007D7C6E" w:rsidRDefault="007D7C6E" w:rsidP="00575CEA">
      <w:pPr>
        <w:pStyle w:val="Sprotnaopomba-besedilo"/>
        <w:rPr>
          <w:rFonts w:ascii="Arial" w:hAnsi="Arial" w:cs="Arial"/>
          <w:sz w:val="20"/>
        </w:rPr>
      </w:pPr>
    </w:p>
    <w:p w14:paraId="68DB8148" w14:textId="08516492" w:rsidR="009A7138" w:rsidRDefault="00575CEA" w:rsidP="00575CEA">
      <w:pPr>
        <w:pStyle w:val="Sprotnaopomba-besedilo"/>
        <w:rPr>
          <w:rFonts w:ascii="Arial" w:hAnsi="Arial" w:cs="Arial"/>
          <w:bCs/>
          <w:sz w:val="20"/>
        </w:rPr>
      </w:pPr>
      <w:r>
        <w:rPr>
          <w:rFonts w:ascii="Arial" w:hAnsi="Arial" w:cs="Arial"/>
          <w:bCs/>
          <w:sz w:val="20"/>
        </w:rPr>
        <w:t xml:space="preserve">Gostujoči tuji strokovnjak mora </w:t>
      </w:r>
      <w:r w:rsidR="00AC25B7">
        <w:rPr>
          <w:rFonts w:ascii="Arial" w:hAnsi="Arial" w:cs="Arial"/>
          <w:sz w:val="20"/>
        </w:rPr>
        <w:t xml:space="preserve">v okviru daljših gostovanj </w:t>
      </w:r>
      <w:r>
        <w:rPr>
          <w:rFonts w:ascii="Arial" w:hAnsi="Arial" w:cs="Arial"/>
          <w:bCs/>
          <w:sz w:val="20"/>
        </w:rPr>
        <w:t xml:space="preserve">na slovenskem </w:t>
      </w:r>
      <w:r w:rsidR="009A7138">
        <w:rPr>
          <w:rFonts w:ascii="Arial" w:hAnsi="Arial" w:cs="Arial"/>
          <w:bCs/>
          <w:sz w:val="20"/>
        </w:rPr>
        <w:t>visokošolskem</w:t>
      </w:r>
      <w:r>
        <w:rPr>
          <w:rFonts w:ascii="Arial" w:hAnsi="Arial" w:cs="Arial"/>
          <w:bCs/>
          <w:sz w:val="20"/>
        </w:rPr>
        <w:t xml:space="preserve"> zavodu s</w:t>
      </w:r>
      <w:r w:rsidRPr="008E71C1">
        <w:rPr>
          <w:rFonts w:ascii="Arial" w:hAnsi="Arial" w:cs="Arial"/>
          <w:bCs/>
          <w:sz w:val="20"/>
        </w:rPr>
        <w:t>odelovati</w:t>
      </w:r>
      <w:r>
        <w:rPr>
          <w:rStyle w:val="Sprotnaopomba-sklic"/>
          <w:rFonts w:ascii="Arial" w:hAnsi="Arial" w:cs="Arial"/>
          <w:sz w:val="20"/>
        </w:rPr>
        <w:footnoteReference w:id="3"/>
      </w:r>
      <w:r w:rsidRPr="008E71C1">
        <w:rPr>
          <w:rFonts w:ascii="Arial" w:hAnsi="Arial" w:cs="Arial"/>
          <w:sz w:val="20"/>
        </w:rPr>
        <w:t xml:space="preserve"> </w:t>
      </w:r>
      <w:r w:rsidR="00AC25B7">
        <w:rPr>
          <w:rFonts w:ascii="Arial" w:hAnsi="Arial" w:cs="Arial"/>
          <w:sz w:val="20"/>
        </w:rPr>
        <w:t xml:space="preserve">pri izvedbi posameznih delov predmeta oz. predmetnega področja </w:t>
      </w:r>
      <w:r w:rsidR="000663B7">
        <w:rPr>
          <w:rFonts w:ascii="Arial" w:hAnsi="Arial" w:cs="Arial"/>
          <w:sz w:val="20"/>
        </w:rPr>
        <w:t xml:space="preserve">skupno </w:t>
      </w:r>
      <w:r w:rsidRPr="00CB29F9">
        <w:rPr>
          <w:rFonts w:ascii="Arial" w:hAnsi="Arial" w:cs="Arial"/>
          <w:bCs/>
          <w:sz w:val="20"/>
        </w:rPr>
        <w:t xml:space="preserve">najmanj </w:t>
      </w:r>
      <w:r w:rsidR="00835EBB" w:rsidRPr="0068756C">
        <w:rPr>
          <w:rFonts w:ascii="Arial" w:hAnsi="Arial" w:cs="Arial"/>
          <w:bCs/>
          <w:sz w:val="20"/>
        </w:rPr>
        <w:t xml:space="preserve">dvainsedemdeset </w:t>
      </w:r>
      <w:r w:rsidRPr="0068756C">
        <w:rPr>
          <w:rFonts w:ascii="Arial" w:hAnsi="Arial" w:cs="Arial"/>
          <w:bCs/>
          <w:sz w:val="20"/>
        </w:rPr>
        <w:t>(72) ur v treh (3) mesecih</w:t>
      </w:r>
      <w:r w:rsidR="00D132FE">
        <w:rPr>
          <w:rFonts w:ascii="Arial" w:hAnsi="Arial" w:cs="Arial"/>
          <w:bCs/>
          <w:sz w:val="20"/>
        </w:rPr>
        <w:t xml:space="preserve"> (to je v 90 dneh)</w:t>
      </w:r>
      <w:r>
        <w:rPr>
          <w:rFonts w:ascii="Arial" w:hAnsi="Arial" w:cs="Arial"/>
          <w:bCs/>
          <w:sz w:val="20"/>
        </w:rPr>
        <w:t xml:space="preserve">, oziroma skupno najmanj </w:t>
      </w:r>
      <w:r w:rsidR="00835EBB">
        <w:rPr>
          <w:rFonts w:ascii="Arial" w:hAnsi="Arial" w:cs="Arial"/>
          <w:bCs/>
          <w:sz w:val="20"/>
        </w:rPr>
        <w:t>šestindevetdeset</w:t>
      </w:r>
      <w:r>
        <w:rPr>
          <w:rFonts w:ascii="Arial" w:hAnsi="Arial" w:cs="Arial"/>
          <w:bCs/>
          <w:sz w:val="20"/>
        </w:rPr>
        <w:t xml:space="preserve"> (96) ur v štirih (4) mesecih</w:t>
      </w:r>
      <w:r w:rsidR="00D132FE">
        <w:rPr>
          <w:rFonts w:ascii="Arial" w:hAnsi="Arial" w:cs="Arial"/>
          <w:bCs/>
          <w:sz w:val="20"/>
        </w:rPr>
        <w:t xml:space="preserve"> (to je v 120 dneh)</w:t>
      </w:r>
      <w:r>
        <w:rPr>
          <w:rFonts w:ascii="Arial" w:hAnsi="Arial" w:cs="Arial"/>
          <w:bCs/>
          <w:sz w:val="20"/>
        </w:rPr>
        <w:t xml:space="preserve"> oziroma skupno najmanj </w:t>
      </w:r>
      <w:r w:rsidR="00835EBB">
        <w:rPr>
          <w:rFonts w:ascii="Arial" w:hAnsi="Arial" w:cs="Arial"/>
          <w:bCs/>
          <w:sz w:val="20"/>
        </w:rPr>
        <w:t>sto dvajset</w:t>
      </w:r>
      <w:r>
        <w:rPr>
          <w:rFonts w:ascii="Arial" w:hAnsi="Arial" w:cs="Arial"/>
          <w:bCs/>
          <w:sz w:val="20"/>
        </w:rPr>
        <w:t xml:space="preserve"> (120) ur v petih (5) mesecih</w:t>
      </w:r>
      <w:r w:rsidR="00D132FE">
        <w:rPr>
          <w:rFonts w:ascii="Arial" w:hAnsi="Arial" w:cs="Arial"/>
          <w:bCs/>
          <w:sz w:val="20"/>
        </w:rPr>
        <w:t xml:space="preserve"> (to je v 150 dneh)</w:t>
      </w:r>
      <w:r w:rsidR="00D132FE">
        <w:rPr>
          <w:rStyle w:val="Sprotnaopomba-sklic"/>
          <w:rFonts w:ascii="Arial" w:hAnsi="Arial" w:cs="Arial"/>
          <w:bCs/>
          <w:sz w:val="20"/>
        </w:rPr>
        <w:footnoteReference w:id="4"/>
      </w:r>
      <w:r w:rsidR="00D667E7">
        <w:rPr>
          <w:rFonts w:ascii="Arial" w:hAnsi="Arial" w:cs="Arial"/>
          <w:sz w:val="20"/>
        </w:rPr>
        <w:t xml:space="preserve"> </w:t>
      </w:r>
      <w:r w:rsidR="00D667E7" w:rsidRPr="004B6EEB">
        <w:rPr>
          <w:rFonts w:ascii="Arial" w:hAnsi="Arial" w:cs="Arial"/>
          <w:sz w:val="20"/>
        </w:rPr>
        <w:t>na mestu visokošolskega učitelja</w:t>
      </w:r>
      <w:r w:rsidR="00D667E7">
        <w:rPr>
          <w:rFonts w:ascii="Arial" w:hAnsi="Arial" w:cs="Arial"/>
          <w:sz w:val="20"/>
        </w:rPr>
        <w:t>.</w:t>
      </w:r>
    </w:p>
    <w:p w14:paraId="47FB9AB2" w14:textId="77777777" w:rsidR="009A7138" w:rsidRDefault="009A7138" w:rsidP="00575CEA">
      <w:pPr>
        <w:pStyle w:val="Sprotnaopomba-besedilo"/>
        <w:rPr>
          <w:rFonts w:ascii="Arial" w:hAnsi="Arial" w:cs="Arial"/>
          <w:bCs/>
          <w:sz w:val="20"/>
        </w:rPr>
      </w:pPr>
    </w:p>
    <w:p w14:paraId="1A6A7BF4" w14:textId="77777777" w:rsidR="008F505E" w:rsidRDefault="009A7138" w:rsidP="00A8473C">
      <w:pPr>
        <w:pStyle w:val="Brezrazmikov"/>
        <w:jc w:val="both"/>
        <w:rPr>
          <w:rStyle w:val="Krepko"/>
          <w:rFonts w:ascii="Arial" w:hAnsi="Arial" w:cs="Arial"/>
          <w:b w:val="0"/>
          <w:sz w:val="20"/>
          <w:szCs w:val="20"/>
        </w:rPr>
      </w:pPr>
      <w:r w:rsidRPr="003976F2">
        <w:rPr>
          <w:rFonts w:ascii="Arial" w:hAnsi="Arial" w:cs="Arial"/>
          <w:sz w:val="20"/>
          <w:szCs w:val="20"/>
        </w:rPr>
        <w:t>Časovna dinamika daljših gostovanj gostujočih tujih strokovnjakov</w:t>
      </w:r>
      <w:r w:rsidRPr="003976F2">
        <w:rPr>
          <w:rFonts w:ascii="Arial" w:hAnsi="Arial" w:cs="Arial"/>
          <w:b/>
          <w:sz w:val="20"/>
          <w:szCs w:val="20"/>
        </w:rPr>
        <w:t xml:space="preserve"> </w:t>
      </w:r>
      <w:r w:rsidRPr="003976F2">
        <w:rPr>
          <w:rFonts w:ascii="Arial" w:hAnsi="Arial" w:cs="Arial"/>
          <w:sz w:val="20"/>
          <w:szCs w:val="20"/>
        </w:rPr>
        <w:t>je</w:t>
      </w:r>
      <w:r w:rsidR="000663B7">
        <w:rPr>
          <w:rFonts w:ascii="Arial" w:hAnsi="Arial" w:cs="Arial"/>
          <w:sz w:val="20"/>
          <w:szCs w:val="20"/>
        </w:rPr>
        <w:t xml:space="preserve"> torej </w:t>
      </w:r>
      <w:r w:rsidRPr="00BC5417">
        <w:rPr>
          <w:rFonts w:ascii="Arial" w:hAnsi="Arial" w:cs="Arial"/>
          <w:sz w:val="20"/>
          <w:szCs w:val="20"/>
        </w:rPr>
        <w:t xml:space="preserve">najmanj </w:t>
      </w:r>
      <w:r>
        <w:rPr>
          <w:rFonts w:ascii="Arial" w:hAnsi="Arial" w:cs="Arial"/>
          <w:sz w:val="20"/>
          <w:szCs w:val="20"/>
        </w:rPr>
        <w:t>tri (</w:t>
      </w:r>
      <w:r w:rsidRPr="00BC5417">
        <w:rPr>
          <w:rFonts w:ascii="Arial" w:hAnsi="Arial" w:cs="Arial"/>
          <w:sz w:val="20"/>
          <w:szCs w:val="20"/>
        </w:rPr>
        <w:t>3</w:t>
      </w:r>
      <w:r>
        <w:rPr>
          <w:rFonts w:ascii="Arial" w:hAnsi="Arial" w:cs="Arial"/>
          <w:sz w:val="20"/>
          <w:szCs w:val="20"/>
        </w:rPr>
        <w:t>)</w:t>
      </w:r>
      <w:r w:rsidRPr="00BC5417">
        <w:rPr>
          <w:rFonts w:ascii="Arial" w:hAnsi="Arial" w:cs="Arial"/>
          <w:sz w:val="20"/>
          <w:szCs w:val="20"/>
        </w:rPr>
        <w:t xml:space="preserve"> mesece</w:t>
      </w:r>
      <w:r w:rsidR="00D132FE">
        <w:rPr>
          <w:rFonts w:ascii="Arial" w:hAnsi="Arial" w:cs="Arial"/>
          <w:sz w:val="20"/>
          <w:szCs w:val="20"/>
        </w:rPr>
        <w:t xml:space="preserve"> ali 90 dni</w:t>
      </w:r>
      <w:r w:rsidRPr="00BC5417">
        <w:rPr>
          <w:rFonts w:ascii="Arial" w:hAnsi="Arial" w:cs="Arial"/>
          <w:sz w:val="20"/>
          <w:szCs w:val="20"/>
        </w:rPr>
        <w:t xml:space="preserve"> skupaj</w:t>
      </w:r>
      <w:r w:rsidRPr="00B07B58">
        <w:rPr>
          <w:rFonts w:ascii="Arial" w:hAnsi="Arial" w:cs="Arial"/>
          <w:sz w:val="20"/>
          <w:szCs w:val="20"/>
        </w:rPr>
        <w:t xml:space="preserve"> oziroma </w:t>
      </w:r>
      <w:r w:rsidR="00D132FE">
        <w:rPr>
          <w:rFonts w:ascii="Arial" w:hAnsi="Arial" w:cs="Arial"/>
          <w:sz w:val="20"/>
          <w:szCs w:val="20"/>
        </w:rPr>
        <w:t xml:space="preserve">štiri (4) mesece </w:t>
      </w:r>
      <w:r w:rsidR="00D132FE" w:rsidRPr="001C6239">
        <w:rPr>
          <w:rFonts w:ascii="Arial" w:hAnsi="Arial" w:cs="Arial"/>
          <w:sz w:val="20"/>
          <w:szCs w:val="20"/>
        </w:rPr>
        <w:t xml:space="preserve">ali 120 dni </w:t>
      </w:r>
      <w:r w:rsidR="00492560" w:rsidRPr="001C6239">
        <w:rPr>
          <w:rFonts w:ascii="Arial" w:hAnsi="Arial" w:cs="Arial"/>
          <w:sz w:val="20"/>
          <w:szCs w:val="20"/>
        </w:rPr>
        <w:t xml:space="preserve">skupaj oziroma </w:t>
      </w:r>
      <w:r w:rsidRPr="001C6239">
        <w:rPr>
          <w:rFonts w:ascii="Arial" w:hAnsi="Arial" w:cs="Arial"/>
          <w:sz w:val="20"/>
          <w:szCs w:val="20"/>
        </w:rPr>
        <w:t>največ</w:t>
      </w:r>
      <w:r w:rsidRPr="00B07B58">
        <w:rPr>
          <w:rFonts w:ascii="Arial" w:hAnsi="Arial" w:cs="Arial"/>
          <w:sz w:val="20"/>
          <w:szCs w:val="20"/>
        </w:rPr>
        <w:t xml:space="preserve"> </w:t>
      </w:r>
      <w:r>
        <w:rPr>
          <w:rFonts w:ascii="Arial" w:hAnsi="Arial" w:cs="Arial"/>
          <w:sz w:val="20"/>
          <w:szCs w:val="20"/>
        </w:rPr>
        <w:t>pet (5)</w:t>
      </w:r>
      <w:r w:rsidRPr="00B07B58">
        <w:rPr>
          <w:rFonts w:ascii="Arial" w:hAnsi="Arial" w:cs="Arial"/>
          <w:sz w:val="20"/>
          <w:szCs w:val="20"/>
        </w:rPr>
        <w:t xml:space="preserve"> mesecev </w:t>
      </w:r>
      <w:r w:rsidR="00D132FE">
        <w:rPr>
          <w:rFonts w:ascii="Arial" w:hAnsi="Arial" w:cs="Arial"/>
          <w:sz w:val="20"/>
          <w:szCs w:val="20"/>
        </w:rPr>
        <w:t xml:space="preserve">ali 150 dni </w:t>
      </w:r>
      <w:r w:rsidRPr="00B07B58">
        <w:rPr>
          <w:rFonts w:ascii="Arial" w:hAnsi="Arial" w:cs="Arial"/>
          <w:sz w:val="20"/>
          <w:szCs w:val="20"/>
        </w:rPr>
        <w:t>skupaj.</w:t>
      </w:r>
      <w:r w:rsidR="000663B7">
        <w:rPr>
          <w:rFonts w:ascii="Arial" w:hAnsi="Arial" w:cs="Arial"/>
          <w:sz w:val="20"/>
          <w:szCs w:val="20"/>
        </w:rPr>
        <w:t xml:space="preserve"> V tej predpisani dinamiki mora gostujoči tuji strokovnjak opraviti predpisano število ur, ki znaša povprečno štiriindvajset (</w:t>
      </w:r>
      <w:r w:rsidR="000663B7" w:rsidRPr="00221515">
        <w:rPr>
          <w:rStyle w:val="Krepko"/>
          <w:rFonts w:ascii="Arial" w:hAnsi="Arial" w:cs="Arial"/>
          <w:b w:val="0"/>
          <w:sz w:val="20"/>
          <w:szCs w:val="20"/>
        </w:rPr>
        <w:t>24</w:t>
      </w:r>
      <w:r w:rsidR="000663B7">
        <w:rPr>
          <w:rStyle w:val="Krepko"/>
          <w:rFonts w:ascii="Arial" w:hAnsi="Arial" w:cs="Arial"/>
          <w:b w:val="0"/>
          <w:sz w:val="20"/>
          <w:szCs w:val="20"/>
        </w:rPr>
        <w:t>)</w:t>
      </w:r>
      <w:r w:rsidR="000663B7" w:rsidRPr="00221515">
        <w:rPr>
          <w:rStyle w:val="Krepko"/>
          <w:rFonts w:ascii="Arial" w:hAnsi="Arial" w:cs="Arial"/>
          <w:b w:val="0"/>
          <w:sz w:val="20"/>
          <w:szCs w:val="20"/>
        </w:rPr>
        <w:t xml:space="preserve"> ur </w:t>
      </w:r>
      <w:r w:rsidR="000663B7">
        <w:rPr>
          <w:rStyle w:val="Krepko"/>
          <w:rFonts w:ascii="Arial" w:hAnsi="Arial" w:cs="Arial"/>
          <w:b w:val="0"/>
          <w:sz w:val="20"/>
          <w:szCs w:val="20"/>
        </w:rPr>
        <w:t xml:space="preserve">neposredne </w:t>
      </w:r>
      <w:r w:rsidR="000663B7" w:rsidRPr="004B6EEB">
        <w:rPr>
          <w:rFonts w:ascii="Arial" w:hAnsi="Arial" w:cs="Arial"/>
          <w:sz w:val="20"/>
          <w:szCs w:val="20"/>
        </w:rPr>
        <w:t xml:space="preserve">pedagoške obveznosti </w:t>
      </w:r>
      <w:r w:rsidR="000663B7">
        <w:rPr>
          <w:rFonts w:ascii="Arial" w:hAnsi="Arial" w:cs="Arial"/>
          <w:sz w:val="20"/>
          <w:szCs w:val="20"/>
        </w:rPr>
        <w:t xml:space="preserve">na </w:t>
      </w:r>
      <w:r w:rsidR="000663B7" w:rsidRPr="00221515">
        <w:rPr>
          <w:rStyle w:val="Krepko"/>
          <w:rFonts w:ascii="Arial" w:hAnsi="Arial" w:cs="Arial"/>
          <w:b w:val="0"/>
          <w:sz w:val="20"/>
          <w:szCs w:val="20"/>
        </w:rPr>
        <w:t>mesec</w:t>
      </w:r>
      <w:r w:rsidR="000663B7">
        <w:rPr>
          <w:rStyle w:val="Sprotnaopomba-sklic"/>
          <w:rFonts w:ascii="Arial" w:hAnsi="Arial" w:cs="Arial"/>
          <w:bCs/>
          <w:sz w:val="20"/>
          <w:szCs w:val="20"/>
        </w:rPr>
        <w:footnoteReference w:id="5"/>
      </w:r>
      <w:r w:rsidR="000663B7" w:rsidRPr="003976F2">
        <w:rPr>
          <w:rStyle w:val="Krepko"/>
          <w:rFonts w:ascii="Arial" w:hAnsi="Arial" w:cs="Arial"/>
          <w:b w:val="0"/>
          <w:sz w:val="20"/>
          <w:szCs w:val="20"/>
        </w:rPr>
        <w:t>.</w:t>
      </w:r>
      <w:r w:rsidR="00D132FE">
        <w:rPr>
          <w:rStyle w:val="Krepko"/>
          <w:rFonts w:ascii="Arial" w:hAnsi="Arial" w:cs="Arial"/>
          <w:b w:val="0"/>
          <w:sz w:val="20"/>
          <w:szCs w:val="20"/>
        </w:rPr>
        <w:t xml:space="preserve"> </w:t>
      </w:r>
    </w:p>
    <w:p w14:paraId="0221F897" w14:textId="77777777" w:rsidR="00575CEA" w:rsidRDefault="00575CEA" w:rsidP="00575CEA">
      <w:pPr>
        <w:pStyle w:val="Sprotnaopomba-besedilo"/>
        <w:rPr>
          <w:rFonts w:ascii="Arial" w:hAnsi="Arial" w:cs="Arial"/>
          <w:bCs/>
          <w:sz w:val="20"/>
        </w:rPr>
      </w:pPr>
    </w:p>
    <w:p w14:paraId="6C4A6E21" w14:textId="77777777" w:rsidR="00FB034C" w:rsidRDefault="00FB034C" w:rsidP="00FB034C">
      <w:pPr>
        <w:widowControl w:val="0"/>
        <w:spacing w:after="120"/>
        <w:jc w:val="both"/>
        <w:rPr>
          <w:rFonts w:ascii="Arial" w:hAnsi="Arial" w:cs="Arial"/>
          <w:b/>
          <w:color w:val="000000"/>
          <w:sz w:val="20"/>
          <w:szCs w:val="20"/>
        </w:rPr>
      </w:pPr>
      <w:r w:rsidRPr="0030165D">
        <w:rPr>
          <w:rFonts w:ascii="Arial" w:hAnsi="Arial" w:cs="Arial"/>
          <w:color w:val="000000"/>
          <w:sz w:val="20"/>
          <w:szCs w:val="20"/>
        </w:rPr>
        <w:lastRenderedPageBreak/>
        <w:t>Naveden</w:t>
      </w:r>
      <w:r>
        <w:rPr>
          <w:rFonts w:ascii="Arial" w:hAnsi="Arial" w:cs="Arial"/>
          <w:color w:val="000000"/>
          <w:sz w:val="20"/>
          <w:szCs w:val="20"/>
        </w:rPr>
        <w:t xml:space="preserve">i aktivnosti in njuna izvedba ter </w:t>
      </w:r>
      <w:r w:rsidRPr="0030165D">
        <w:rPr>
          <w:rFonts w:ascii="Arial" w:hAnsi="Arial" w:cs="Arial"/>
          <w:color w:val="000000"/>
          <w:sz w:val="20"/>
          <w:szCs w:val="20"/>
        </w:rPr>
        <w:t xml:space="preserve">vsebinski </w:t>
      </w:r>
      <w:r>
        <w:rPr>
          <w:rFonts w:ascii="Arial" w:hAnsi="Arial" w:cs="Arial"/>
          <w:color w:val="000000"/>
          <w:sz w:val="20"/>
          <w:szCs w:val="20"/>
        </w:rPr>
        <w:t xml:space="preserve">in </w:t>
      </w:r>
      <w:r w:rsidRPr="0030165D">
        <w:rPr>
          <w:rFonts w:ascii="Arial" w:hAnsi="Arial" w:cs="Arial"/>
          <w:color w:val="000000"/>
          <w:sz w:val="20"/>
          <w:szCs w:val="20"/>
        </w:rPr>
        <w:t>časovni okvir morajo biti opredeljen</w:t>
      </w:r>
      <w:r>
        <w:rPr>
          <w:rFonts w:ascii="Arial" w:hAnsi="Arial" w:cs="Arial"/>
          <w:color w:val="000000"/>
          <w:sz w:val="20"/>
          <w:szCs w:val="20"/>
        </w:rPr>
        <w:t>i</w:t>
      </w:r>
      <w:r w:rsidRPr="0030165D">
        <w:rPr>
          <w:rFonts w:ascii="Arial" w:hAnsi="Arial" w:cs="Arial"/>
          <w:color w:val="000000"/>
          <w:sz w:val="20"/>
          <w:szCs w:val="20"/>
        </w:rPr>
        <w:t xml:space="preserve"> v vlogi, ki jo prijavitelj odda na javni razpis.</w:t>
      </w:r>
    </w:p>
    <w:p w14:paraId="7E6FC772" w14:textId="77777777" w:rsidR="00FB034C" w:rsidRDefault="00FB034C" w:rsidP="00FB034C">
      <w:pPr>
        <w:tabs>
          <w:tab w:val="center" w:pos="4320"/>
          <w:tab w:val="right" w:pos="8640"/>
        </w:tabs>
        <w:jc w:val="both"/>
        <w:rPr>
          <w:rFonts w:ascii="Arial" w:hAnsi="Arial" w:cs="Arial"/>
          <w:color w:val="000000"/>
          <w:sz w:val="20"/>
          <w:szCs w:val="20"/>
        </w:rPr>
      </w:pPr>
      <w:r w:rsidRPr="00691DDE">
        <w:rPr>
          <w:rFonts w:ascii="Arial" w:hAnsi="Arial" w:cs="Arial"/>
          <w:color w:val="000000"/>
          <w:sz w:val="20"/>
          <w:szCs w:val="20"/>
        </w:rPr>
        <w:t>Upravičenec o</w:t>
      </w:r>
      <w:r w:rsidRPr="00CD452C">
        <w:rPr>
          <w:rFonts w:ascii="Arial" w:hAnsi="Arial" w:cs="Arial"/>
          <w:color w:val="000000"/>
          <w:sz w:val="20"/>
          <w:szCs w:val="20"/>
        </w:rPr>
        <w:t xml:space="preserve">b zaključku projekta pripravi </w:t>
      </w:r>
      <w:r w:rsidRPr="003976F2">
        <w:rPr>
          <w:rFonts w:ascii="Arial" w:hAnsi="Arial" w:cs="Arial"/>
          <w:b/>
          <w:color w:val="000000"/>
          <w:sz w:val="20"/>
          <w:szCs w:val="20"/>
        </w:rPr>
        <w:t>evalvacijo izvedenih aktivnosti</w:t>
      </w:r>
      <w:r w:rsidRPr="003976F2">
        <w:rPr>
          <w:rFonts w:ascii="Arial" w:hAnsi="Arial" w:cs="Arial"/>
          <w:b/>
          <w:bCs/>
          <w:sz w:val="20"/>
          <w:szCs w:val="20"/>
        </w:rPr>
        <w:t xml:space="preserve"> gostovanj</w:t>
      </w:r>
      <w:r w:rsidR="00F334AB">
        <w:rPr>
          <w:rFonts w:ascii="Arial" w:hAnsi="Arial" w:cs="Arial"/>
          <w:b/>
          <w:bCs/>
          <w:sz w:val="20"/>
          <w:szCs w:val="20"/>
        </w:rPr>
        <w:t xml:space="preserve"> gostujočih tujih strokovnjakov</w:t>
      </w:r>
      <w:r w:rsidRPr="00CD452C">
        <w:rPr>
          <w:rFonts w:ascii="Arial" w:hAnsi="Arial" w:cs="Arial"/>
          <w:bCs/>
          <w:sz w:val="20"/>
          <w:szCs w:val="20"/>
        </w:rPr>
        <w:t xml:space="preserve">, in </w:t>
      </w:r>
      <w:r w:rsidRPr="00506DF5">
        <w:rPr>
          <w:rFonts w:ascii="Arial" w:hAnsi="Arial" w:cs="Arial"/>
          <w:bCs/>
          <w:sz w:val="20"/>
          <w:szCs w:val="20"/>
        </w:rPr>
        <w:t xml:space="preserve">sicer </w:t>
      </w:r>
      <w:r w:rsidR="00A174C2">
        <w:rPr>
          <w:rFonts w:ascii="Arial" w:hAnsi="Arial" w:cs="Arial"/>
          <w:bCs/>
          <w:sz w:val="20"/>
          <w:szCs w:val="20"/>
        </w:rPr>
        <w:t xml:space="preserve">poroča o </w:t>
      </w:r>
      <w:r w:rsidR="000B2182">
        <w:rPr>
          <w:rFonts w:ascii="Arial" w:hAnsi="Arial" w:cs="Arial"/>
          <w:bCs/>
          <w:sz w:val="20"/>
          <w:szCs w:val="20"/>
        </w:rPr>
        <w:t xml:space="preserve">pričakovanih in </w:t>
      </w:r>
      <w:r>
        <w:rPr>
          <w:rFonts w:ascii="Arial" w:hAnsi="Arial" w:cs="Arial"/>
          <w:bCs/>
          <w:sz w:val="20"/>
          <w:szCs w:val="20"/>
        </w:rPr>
        <w:t xml:space="preserve">dejanskih </w:t>
      </w:r>
      <w:r w:rsidR="000B2182" w:rsidRPr="00506DF5">
        <w:rPr>
          <w:rFonts w:ascii="Arial" w:hAnsi="Arial" w:cs="Arial"/>
          <w:bCs/>
          <w:sz w:val="20"/>
          <w:szCs w:val="20"/>
        </w:rPr>
        <w:t>učink</w:t>
      </w:r>
      <w:r w:rsidR="000B2182">
        <w:rPr>
          <w:rFonts w:ascii="Arial" w:hAnsi="Arial" w:cs="Arial"/>
          <w:bCs/>
          <w:sz w:val="20"/>
          <w:szCs w:val="20"/>
        </w:rPr>
        <w:t>ih</w:t>
      </w:r>
      <w:r w:rsidR="000B2182" w:rsidRPr="00506DF5">
        <w:rPr>
          <w:rFonts w:ascii="Arial" w:hAnsi="Arial" w:cs="Arial"/>
          <w:bCs/>
          <w:sz w:val="20"/>
          <w:szCs w:val="20"/>
        </w:rPr>
        <w:t xml:space="preserve"> </w:t>
      </w:r>
      <w:r w:rsidRPr="00506DF5">
        <w:rPr>
          <w:rFonts w:ascii="Arial" w:hAnsi="Arial" w:cs="Arial"/>
          <w:bCs/>
          <w:sz w:val="20"/>
          <w:szCs w:val="20"/>
        </w:rPr>
        <w:t xml:space="preserve">gostovanj </w:t>
      </w:r>
      <w:r w:rsidR="00F334AB">
        <w:rPr>
          <w:rFonts w:ascii="Arial" w:hAnsi="Arial" w:cs="Arial"/>
          <w:bCs/>
          <w:sz w:val="20"/>
          <w:szCs w:val="20"/>
        </w:rPr>
        <w:t xml:space="preserve">gostujočih </w:t>
      </w:r>
      <w:r w:rsidRPr="00506DF5">
        <w:rPr>
          <w:rFonts w:ascii="Arial" w:hAnsi="Arial" w:cs="Arial"/>
          <w:bCs/>
          <w:sz w:val="20"/>
          <w:szCs w:val="20"/>
        </w:rPr>
        <w:t>tujih strokovnjakov za visokošolski zavod (npr. razvoj novih mednarodnih dejavnosti</w:t>
      </w:r>
      <w:r>
        <w:rPr>
          <w:rFonts w:ascii="Arial" w:hAnsi="Arial" w:cs="Arial"/>
          <w:bCs/>
          <w:sz w:val="20"/>
          <w:szCs w:val="20"/>
        </w:rPr>
        <w:t>, projektov itd.</w:t>
      </w:r>
      <w:r w:rsidRPr="00D137D5">
        <w:rPr>
          <w:rFonts w:ascii="Arial" w:hAnsi="Arial" w:cs="Arial"/>
          <w:bCs/>
          <w:sz w:val="20"/>
          <w:szCs w:val="20"/>
        </w:rPr>
        <w:t xml:space="preserve">), </w:t>
      </w:r>
      <w:r w:rsidR="00A174C2">
        <w:rPr>
          <w:rFonts w:ascii="Arial" w:hAnsi="Arial" w:cs="Arial"/>
          <w:bCs/>
          <w:sz w:val="20"/>
          <w:szCs w:val="20"/>
        </w:rPr>
        <w:t xml:space="preserve">izvedenem </w:t>
      </w:r>
      <w:r w:rsidRPr="00D137D5">
        <w:rPr>
          <w:rFonts w:ascii="Arial" w:hAnsi="Arial" w:cs="Arial"/>
          <w:bCs/>
          <w:sz w:val="20"/>
          <w:szCs w:val="20"/>
        </w:rPr>
        <w:t>pedagošk</w:t>
      </w:r>
      <w:r w:rsidR="00A174C2">
        <w:rPr>
          <w:rFonts w:ascii="Arial" w:hAnsi="Arial" w:cs="Arial"/>
          <w:bCs/>
          <w:sz w:val="20"/>
          <w:szCs w:val="20"/>
        </w:rPr>
        <w:t>em</w:t>
      </w:r>
      <w:r w:rsidRPr="00D137D5">
        <w:rPr>
          <w:rFonts w:ascii="Arial" w:hAnsi="Arial" w:cs="Arial"/>
          <w:bCs/>
          <w:sz w:val="20"/>
          <w:szCs w:val="20"/>
        </w:rPr>
        <w:t xml:space="preserve"> proces</w:t>
      </w:r>
      <w:r w:rsidR="00A174C2">
        <w:rPr>
          <w:rFonts w:ascii="Arial" w:hAnsi="Arial" w:cs="Arial"/>
          <w:bCs/>
          <w:sz w:val="20"/>
          <w:szCs w:val="20"/>
        </w:rPr>
        <w:t>u</w:t>
      </w:r>
      <w:r w:rsidRPr="00D137D5">
        <w:rPr>
          <w:rFonts w:ascii="Arial" w:hAnsi="Arial" w:cs="Arial"/>
          <w:bCs/>
          <w:sz w:val="20"/>
          <w:szCs w:val="20"/>
        </w:rPr>
        <w:t xml:space="preserve"> (npr. uvajanje novih učnih metod</w:t>
      </w:r>
      <w:r>
        <w:rPr>
          <w:rFonts w:ascii="Arial" w:hAnsi="Arial" w:cs="Arial"/>
          <w:bCs/>
          <w:sz w:val="20"/>
          <w:szCs w:val="20"/>
        </w:rPr>
        <w:t xml:space="preserve"> itd.</w:t>
      </w:r>
      <w:r w:rsidRPr="00CD452C">
        <w:rPr>
          <w:rFonts w:ascii="Arial" w:hAnsi="Arial" w:cs="Arial"/>
          <w:bCs/>
          <w:sz w:val="20"/>
          <w:szCs w:val="20"/>
        </w:rPr>
        <w:t>)</w:t>
      </w:r>
      <w:r>
        <w:rPr>
          <w:rFonts w:ascii="Arial" w:hAnsi="Arial" w:cs="Arial"/>
          <w:bCs/>
          <w:sz w:val="20"/>
          <w:szCs w:val="20"/>
        </w:rPr>
        <w:t>,</w:t>
      </w:r>
      <w:r w:rsidRPr="00CD452C">
        <w:rPr>
          <w:rFonts w:ascii="Arial" w:hAnsi="Arial" w:cs="Arial"/>
          <w:bCs/>
          <w:sz w:val="20"/>
          <w:szCs w:val="20"/>
        </w:rPr>
        <w:t xml:space="preserve"> </w:t>
      </w:r>
      <w:r w:rsidR="00A174C2">
        <w:rPr>
          <w:rFonts w:ascii="Arial" w:hAnsi="Arial" w:cs="Arial"/>
          <w:bCs/>
          <w:sz w:val="20"/>
          <w:szCs w:val="20"/>
        </w:rPr>
        <w:t xml:space="preserve">učinkih oziroma rezultatih gostovanja za </w:t>
      </w:r>
      <w:r w:rsidRPr="00CD452C">
        <w:rPr>
          <w:rFonts w:ascii="Arial" w:hAnsi="Arial" w:cs="Arial"/>
          <w:bCs/>
          <w:sz w:val="20"/>
          <w:szCs w:val="20"/>
        </w:rPr>
        <w:t>domače visokošolsko osebje (npr. izboljšanje poučevanja</w:t>
      </w:r>
      <w:r>
        <w:rPr>
          <w:rFonts w:ascii="Arial" w:hAnsi="Arial" w:cs="Arial"/>
          <w:bCs/>
          <w:sz w:val="20"/>
          <w:szCs w:val="20"/>
        </w:rPr>
        <w:t xml:space="preserve"> itd.</w:t>
      </w:r>
      <w:r w:rsidRPr="00CD452C">
        <w:rPr>
          <w:rFonts w:ascii="Arial" w:hAnsi="Arial" w:cs="Arial"/>
          <w:bCs/>
          <w:sz w:val="20"/>
          <w:szCs w:val="20"/>
        </w:rPr>
        <w:t>) in študente</w:t>
      </w:r>
      <w:r w:rsidRPr="00CD452C">
        <w:rPr>
          <w:rFonts w:ascii="Arial" w:hAnsi="Arial" w:cs="Arial"/>
          <w:sz w:val="20"/>
          <w:szCs w:val="20"/>
        </w:rPr>
        <w:t xml:space="preserve"> (npr. krepitev mednarodnih kompetenc mladih</w:t>
      </w:r>
      <w:r>
        <w:rPr>
          <w:rFonts w:ascii="Arial" w:hAnsi="Arial" w:cs="Arial"/>
          <w:sz w:val="20"/>
          <w:szCs w:val="20"/>
        </w:rPr>
        <w:t xml:space="preserve"> itd.</w:t>
      </w:r>
      <w:r w:rsidRPr="00CD452C">
        <w:rPr>
          <w:rFonts w:ascii="Arial" w:hAnsi="Arial" w:cs="Arial"/>
          <w:sz w:val="20"/>
          <w:szCs w:val="20"/>
        </w:rPr>
        <w:t>)</w:t>
      </w:r>
      <w:r w:rsidRPr="00CD452C">
        <w:rPr>
          <w:rFonts w:ascii="Arial" w:hAnsi="Arial" w:cs="Arial"/>
          <w:bCs/>
          <w:sz w:val="20"/>
          <w:szCs w:val="20"/>
        </w:rPr>
        <w:t xml:space="preserve">. V </w:t>
      </w:r>
      <w:r>
        <w:rPr>
          <w:rFonts w:ascii="Arial" w:hAnsi="Arial" w:cs="Arial"/>
          <w:bCs/>
          <w:sz w:val="20"/>
          <w:szCs w:val="20"/>
        </w:rPr>
        <w:t xml:space="preserve">evalvaciji </w:t>
      </w:r>
      <w:r w:rsidR="00A174C2">
        <w:rPr>
          <w:rFonts w:ascii="Arial" w:hAnsi="Arial" w:cs="Arial"/>
          <w:bCs/>
          <w:sz w:val="20"/>
          <w:szCs w:val="20"/>
        </w:rPr>
        <w:t xml:space="preserve">hkrati </w:t>
      </w:r>
      <w:r>
        <w:rPr>
          <w:rFonts w:ascii="Arial" w:hAnsi="Arial" w:cs="Arial"/>
          <w:bCs/>
          <w:sz w:val="20"/>
          <w:szCs w:val="20"/>
        </w:rPr>
        <w:t>poda</w:t>
      </w:r>
      <w:r w:rsidR="00A174C2">
        <w:rPr>
          <w:rFonts w:ascii="Arial" w:hAnsi="Arial" w:cs="Arial"/>
          <w:bCs/>
          <w:sz w:val="20"/>
          <w:szCs w:val="20"/>
        </w:rPr>
        <w:t xml:space="preserve"> </w:t>
      </w:r>
      <w:r>
        <w:rPr>
          <w:rFonts w:ascii="Arial" w:hAnsi="Arial" w:cs="Arial"/>
          <w:bCs/>
          <w:sz w:val="20"/>
          <w:szCs w:val="20"/>
        </w:rPr>
        <w:t xml:space="preserve">objektivno </w:t>
      </w:r>
      <w:r w:rsidRPr="00CD452C">
        <w:rPr>
          <w:rFonts w:ascii="Arial" w:hAnsi="Arial" w:cs="Arial"/>
          <w:bCs/>
          <w:sz w:val="20"/>
          <w:szCs w:val="20"/>
        </w:rPr>
        <w:t>poroč</w:t>
      </w:r>
      <w:r>
        <w:rPr>
          <w:rFonts w:ascii="Arial" w:hAnsi="Arial" w:cs="Arial"/>
          <w:bCs/>
          <w:sz w:val="20"/>
          <w:szCs w:val="20"/>
        </w:rPr>
        <w:t>ilo</w:t>
      </w:r>
      <w:r w:rsidRPr="00CD452C">
        <w:rPr>
          <w:rFonts w:ascii="Arial" w:hAnsi="Arial" w:cs="Arial"/>
          <w:bCs/>
          <w:sz w:val="20"/>
          <w:szCs w:val="20"/>
        </w:rPr>
        <w:t xml:space="preserve"> o</w:t>
      </w:r>
      <w:r w:rsidRPr="00CD452C">
        <w:rPr>
          <w:rFonts w:ascii="Arial" w:hAnsi="Arial" w:cs="Arial"/>
          <w:color w:val="000000"/>
          <w:sz w:val="20"/>
          <w:szCs w:val="20"/>
        </w:rPr>
        <w:t xml:space="preserve"> doseženih učinkih in rezultatih v okviru projekta, finančne uspešnosti projekta, ugot</w:t>
      </w:r>
      <w:r>
        <w:rPr>
          <w:rFonts w:ascii="Arial" w:hAnsi="Arial" w:cs="Arial"/>
          <w:color w:val="000000"/>
          <w:sz w:val="20"/>
          <w:szCs w:val="20"/>
        </w:rPr>
        <w:t>o</w:t>
      </w:r>
      <w:r w:rsidRPr="00CD452C">
        <w:rPr>
          <w:rFonts w:ascii="Arial" w:hAnsi="Arial" w:cs="Arial"/>
          <w:color w:val="000000"/>
          <w:sz w:val="20"/>
          <w:szCs w:val="20"/>
        </w:rPr>
        <w:t>vlj</w:t>
      </w:r>
      <w:r>
        <w:rPr>
          <w:rFonts w:ascii="Arial" w:hAnsi="Arial" w:cs="Arial"/>
          <w:color w:val="000000"/>
          <w:sz w:val="20"/>
          <w:szCs w:val="20"/>
        </w:rPr>
        <w:t>enih</w:t>
      </w:r>
      <w:r w:rsidRPr="00CD452C">
        <w:rPr>
          <w:rFonts w:ascii="Arial" w:hAnsi="Arial" w:cs="Arial"/>
          <w:color w:val="000000"/>
          <w:sz w:val="20"/>
          <w:szCs w:val="20"/>
        </w:rPr>
        <w:t xml:space="preserve"> napak</w:t>
      </w:r>
      <w:r>
        <w:rPr>
          <w:rFonts w:ascii="Arial" w:hAnsi="Arial" w:cs="Arial"/>
          <w:color w:val="000000"/>
          <w:sz w:val="20"/>
          <w:szCs w:val="20"/>
        </w:rPr>
        <w:t>ah</w:t>
      </w:r>
      <w:r w:rsidRPr="00CD452C">
        <w:rPr>
          <w:rFonts w:ascii="Arial" w:hAnsi="Arial" w:cs="Arial"/>
          <w:color w:val="000000"/>
          <w:sz w:val="20"/>
          <w:szCs w:val="20"/>
        </w:rPr>
        <w:t xml:space="preserve"> in pomanjkljivosti</w:t>
      </w:r>
      <w:r>
        <w:rPr>
          <w:rFonts w:ascii="Arial" w:hAnsi="Arial" w:cs="Arial"/>
          <w:color w:val="000000"/>
          <w:sz w:val="20"/>
          <w:szCs w:val="20"/>
        </w:rPr>
        <w:t>h</w:t>
      </w:r>
      <w:r w:rsidRPr="00CD452C">
        <w:rPr>
          <w:rFonts w:ascii="Arial" w:hAnsi="Arial" w:cs="Arial"/>
          <w:color w:val="000000"/>
          <w:sz w:val="20"/>
          <w:szCs w:val="20"/>
        </w:rPr>
        <w:t xml:space="preserve"> </w:t>
      </w:r>
      <w:r w:rsidRPr="00BC49AB">
        <w:rPr>
          <w:rFonts w:ascii="Arial" w:hAnsi="Arial" w:cs="Arial"/>
          <w:color w:val="000000"/>
          <w:sz w:val="20"/>
          <w:szCs w:val="20"/>
        </w:rPr>
        <w:t>pri izvajanju aktivnosti projekta ter poda predloge za izboljšave.</w:t>
      </w:r>
    </w:p>
    <w:p w14:paraId="21436111" w14:textId="77777777" w:rsidR="00FB034C" w:rsidRDefault="00FB034C" w:rsidP="00FB034C">
      <w:pPr>
        <w:tabs>
          <w:tab w:val="center" w:pos="4320"/>
          <w:tab w:val="right" w:pos="8640"/>
        </w:tabs>
        <w:jc w:val="both"/>
        <w:rPr>
          <w:rFonts w:ascii="Arial" w:hAnsi="Arial" w:cs="Arial"/>
          <w:color w:val="000000"/>
          <w:sz w:val="20"/>
          <w:szCs w:val="20"/>
        </w:rPr>
      </w:pPr>
    </w:p>
    <w:p w14:paraId="30EF9E5F" w14:textId="77777777" w:rsidR="00FB034C" w:rsidRDefault="00FB034C" w:rsidP="00FB034C">
      <w:pPr>
        <w:tabs>
          <w:tab w:val="center" w:pos="4320"/>
          <w:tab w:val="right" w:pos="8640"/>
        </w:tabs>
        <w:jc w:val="both"/>
        <w:rPr>
          <w:rFonts w:ascii="Arial" w:hAnsi="Arial" w:cs="Arial"/>
          <w:bCs/>
          <w:sz w:val="20"/>
          <w:szCs w:val="20"/>
        </w:rPr>
      </w:pPr>
      <w:r w:rsidRPr="00823450">
        <w:rPr>
          <w:rFonts w:ascii="Arial" w:hAnsi="Arial" w:cs="Arial"/>
          <w:color w:val="000000"/>
          <w:sz w:val="20"/>
          <w:szCs w:val="20"/>
        </w:rPr>
        <w:t xml:space="preserve">Upravičenec ob zaključku projekta v končnem poročilu poroča </w:t>
      </w:r>
      <w:r>
        <w:rPr>
          <w:rFonts w:ascii="Arial" w:hAnsi="Arial" w:cs="Arial"/>
          <w:color w:val="000000"/>
          <w:sz w:val="20"/>
          <w:szCs w:val="20"/>
        </w:rPr>
        <w:t xml:space="preserve">tudi </w:t>
      </w:r>
      <w:r w:rsidRPr="003976F2">
        <w:rPr>
          <w:rFonts w:ascii="Arial" w:hAnsi="Arial" w:cs="Arial"/>
          <w:b/>
          <w:sz w:val="20"/>
          <w:szCs w:val="20"/>
        </w:rPr>
        <w:t>o izvedenih konkretnih aktivnostih</w:t>
      </w:r>
      <w:r w:rsidRPr="003976F2">
        <w:rPr>
          <w:rFonts w:ascii="Arial" w:hAnsi="Arial" w:cs="Arial"/>
          <w:sz w:val="20"/>
          <w:szCs w:val="20"/>
        </w:rPr>
        <w:t xml:space="preserve"> </w:t>
      </w:r>
      <w:r w:rsidRPr="00823450">
        <w:rPr>
          <w:rFonts w:ascii="Arial" w:hAnsi="Arial" w:cs="Arial"/>
          <w:color w:val="000000"/>
          <w:sz w:val="20"/>
          <w:szCs w:val="20"/>
        </w:rPr>
        <w:t xml:space="preserve">sodelovanja </w:t>
      </w:r>
      <w:r w:rsidRPr="00823450">
        <w:rPr>
          <w:rFonts w:ascii="Arial" w:hAnsi="Arial" w:cs="Arial"/>
          <w:bCs/>
          <w:sz w:val="20"/>
          <w:szCs w:val="20"/>
        </w:rPr>
        <w:t>gostujoči</w:t>
      </w:r>
      <w:r>
        <w:rPr>
          <w:rFonts w:ascii="Arial" w:hAnsi="Arial" w:cs="Arial"/>
          <w:bCs/>
          <w:sz w:val="20"/>
          <w:szCs w:val="20"/>
        </w:rPr>
        <w:t>h</w:t>
      </w:r>
      <w:r w:rsidRPr="00823450">
        <w:rPr>
          <w:rFonts w:ascii="Arial" w:hAnsi="Arial" w:cs="Arial"/>
          <w:bCs/>
          <w:sz w:val="20"/>
          <w:szCs w:val="20"/>
        </w:rPr>
        <w:t xml:space="preserve"> tuji</w:t>
      </w:r>
      <w:r>
        <w:rPr>
          <w:rFonts w:ascii="Arial" w:hAnsi="Arial" w:cs="Arial"/>
          <w:bCs/>
          <w:sz w:val="20"/>
          <w:szCs w:val="20"/>
        </w:rPr>
        <w:t>h</w:t>
      </w:r>
      <w:r w:rsidRPr="00823450">
        <w:rPr>
          <w:rFonts w:ascii="Arial" w:hAnsi="Arial" w:cs="Arial"/>
          <w:bCs/>
          <w:sz w:val="20"/>
          <w:szCs w:val="20"/>
        </w:rPr>
        <w:t xml:space="preserve"> strokovnjak</w:t>
      </w:r>
      <w:r>
        <w:rPr>
          <w:rFonts w:ascii="Arial" w:hAnsi="Arial" w:cs="Arial"/>
          <w:bCs/>
          <w:sz w:val="20"/>
          <w:szCs w:val="20"/>
        </w:rPr>
        <w:t xml:space="preserve">ov s </w:t>
      </w:r>
      <w:r w:rsidRPr="00823450">
        <w:rPr>
          <w:rFonts w:ascii="Arial" w:hAnsi="Arial" w:cs="Arial"/>
          <w:bCs/>
          <w:sz w:val="20"/>
          <w:szCs w:val="20"/>
        </w:rPr>
        <w:t>slovenski</w:t>
      </w:r>
      <w:r>
        <w:rPr>
          <w:rFonts w:ascii="Arial" w:hAnsi="Arial" w:cs="Arial"/>
          <w:bCs/>
          <w:sz w:val="20"/>
          <w:szCs w:val="20"/>
        </w:rPr>
        <w:t>mi</w:t>
      </w:r>
      <w:r w:rsidRPr="00823450">
        <w:rPr>
          <w:rFonts w:ascii="Arial" w:hAnsi="Arial" w:cs="Arial"/>
          <w:bCs/>
          <w:sz w:val="20"/>
          <w:szCs w:val="20"/>
        </w:rPr>
        <w:t xml:space="preserve"> visokošolski</w:t>
      </w:r>
      <w:r>
        <w:rPr>
          <w:rFonts w:ascii="Arial" w:hAnsi="Arial" w:cs="Arial"/>
          <w:bCs/>
          <w:sz w:val="20"/>
          <w:szCs w:val="20"/>
        </w:rPr>
        <w:t>mi</w:t>
      </w:r>
      <w:r w:rsidRPr="00823450">
        <w:rPr>
          <w:rFonts w:ascii="Arial" w:hAnsi="Arial" w:cs="Arial"/>
          <w:bCs/>
          <w:sz w:val="20"/>
          <w:szCs w:val="20"/>
        </w:rPr>
        <w:t xml:space="preserve"> učitelj</w:t>
      </w:r>
      <w:r>
        <w:rPr>
          <w:rFonts w:ascii="Arial" w:hAnsi="Arial" w:cs="Arial"/>
          <w:bCs/>
          <w:sz w:val="20"/>
          <w:szCs w:val="20"/>
        </w:rPr>
        <w:t>i</w:t>
      </w:r>
      <w:r w:rsidRPr="00823450">
        <w:rPr>
          <w:rFonts w:ascii="Arial" w:hAnsi="Arial" w:cs="Arial"/>
          <w:bCs/>
          <w:sz w:val="20"/>
          <w:szCs w:val="20"/>
        </w:rPr>
        <w:t xml:space="preserve"> in </w:t>
      </w:r>
      <w:r>
        <w:rPr>
          <w:rFonts w:ascii="Arial" w:hAnsi="Arial" w:cs="Arial"/>
          <w:bCs/>
          <w:sz w:val="20"/>
          <w:szCs w:val="20"/>
        </w:rPr>
        <w:t xml:space="preserve">drugimi </w:t>
      </w:r>
      <w:r w:rsidRPr="00823450">
        <w:rPr>
          <w:rFonts w:ascii="Arial" w:hAnsi="Arial" w:cs="Arial"/>
          <w:bCs/>
          <w:sz w:val="20"/>
          <w:szCs w:val="20"/>
        </w:rPr>
        <w:t>zaposleni</w:t>
      </w:r>
      <w:r>
        <w:rPr>
          <w:rFonts w:ascii="Arial" w:hAnsi="Arial" w:cs="Arial"/>
          <w:bCs/>
          <w:sz w:val="20"/>
          <w:szCs w:val="20"/>
        </w:rPr>
        <w:t>mi, ki so namenjene</w:t>
      </w:r>
      <w:r w:rsidRPr="00823450">
        <w:rPr>
          <w:rFonts w:ascii="Arial" w:hAnsi="Arial" w:cs="Arial"/>
          <w:bCs/>
          <w:sz w:val="20"/>
          <w:szCs w:val="20"/>
        </w:rPr>
        <w:t xml:space="preserve"> krepitv</w:t>
      </w:r>
      <w:r>
        <w:rPr>
          <w:rFonts w:ascii="Arial" w:hAnsi="Arial" w:cs="Arial"/>
          <w:bCs/>
          <w:sz w:val="20"/>
          <w:szCs w:val="20"/>
        </w:rPr>
        <w:t>i</w:t>
      </w:r>
      <w:r w:rsidRPr="00823450">
        <w:rPr>
          <w:rFonts w:ascii="Arial" w:hAnsi="Arial" w:cs="Arial"/>
          <w:bCs/>
          <w:sz w:val="20"/>
          <w:szCs w:val="20"/>
        </w:rPr>
        <w:t xml:space="preserve"> </w:t>
      </w:r>
      <w:r>
        <w:rPr>
          <w:rFonts w:ascii="Arial" w:hAnsi="Arial" w:cs="Arial"/>
          <w:bCs/>
          <w:sz w:val="20"/>
          <w:szCs w:val="20"/>
        </w:rPr>
        <w:t xml:space="preserve">različnih </w:t>
      </w:r>
      <w:r w:rsidRPr="00823450">
        <w:rPr>
          <w:rFonts w:ascii="Arial" w:hAnsi="Arial" w:cs="Arial"/>
          <w:bCs/>
          <w:sz w:val="20"/>
          <w:szCs w:val="20"/>
        </w:rPr>
        <w:t>oblik mednarodnega sodelovanja</w:t>
      </w:r>
      <w:r>
        <w:rPr>
          <w:rFonts w:ascii="Arial" w:hAnsi="Arial" w:cs="Arial"/>
          <w:bCs/>
          <w:sz w:val="20"/>
          <w:szCs w:val="20"/>
        </w:rPr>
        <w:t xml:space="preserve"> kot so skupni študijski programi, mednarodni raziskovalni in drugi projekti, sklepanje strateških partnerstev s tujimi visokošolskimi zavodi in podobno.</w:t>
      </w:r>
    </w:p>
    <w:p w14:paraId="739B6A24" w14:textId="77777777" w:rsidR="00E82EFE" w:rsidRPr="00823450" w:rsidRDefault="00E82EFE" w:rsidP="00FB034C">
      <w:pPr>
        <w:tabs>
          <w:tab w:val="center" w:pos="4320"/>
          <w:tab w:val="right" w:pos="8640"/>
        </w:tabs>
        <w:jc w:val="both"/>
        <w:rPr>
          <w:rFonts w:ascii="Arial" w:hAnsi="Arial" w:cs="Arial"/>
          <w:bCs/>
          <w:sz w:val="20"/>
          <w:szCs w:val="20"/>
        </w:rPr>
      </w:pPr>
    </w:p>
    <w:p w14:paraId="2C43D9CB" w14:textId="77777777" w:rsidR="003C10D6" w:rsidRPr="002115DF" w:rsidRDefault="002115DF" w:rsidP="002115DF">
      <w:pPr>
        <w:widowControl w:val="0"/>
        <w:ind w:left="360"/>
        <w:jc w:val="both"/>
        <w:rPr>
          <w:rFonts w:ascii="Arial" w:hAnsi="Arial" w:cs="Arial"/>
          <w:b/>
          <w:color w:val="000000"/>
          <w:sz w:val="20"/>
          <w:szCs w:val="20"/>
        </w:rPr>
      </w:pPr>
      <w:r>
        <w:rPr>
          <w:rFonts w:ascii="Arial" w:hAnsi="Arial" w:cs="Arial"/>
          <w:b/>
          <w:color w:val="000000"/>
          <w:sz w:val="20"/>
          <w:szCs w:val="20"/>
        </w:rPr>
        <w:t xml:space="preserve">2.2 </w:t>
      </w:r>
      <w:r w:rsidR="003C10D6" w:rsidRPr="002115DF">
        <w:rPr>
          <w:rFonts w:ascii="Arial" w:hAnsi="Arial" w:cs="Arial"/>
          <w:b/>
          <w:color w:val="000000"/>
          <w:sz w:val="20"/>
          <w:szCs w:val="20"/>
        </w:rPr>
        <w:t>Namen javnega razpisa</w:t>
      </w:r>
    </w:p>
    <w:p w14:paraId="42071E2F" w14:textId="77777777" w:rsidR="000316F9" w:rsidRDefault="000316F9" w:rsidP="00183445">
      <w:pPr>
        <w:widowControl w:val="0"/>
        <w:jc w:val="both"/>
        <w:rPr>
          <w:rFonts w:ascii="Arial" w:hAnsi="Arial" w:cs="Arial"/>
          <w:b/>
          <w:color w:val="000000"/>
          <w:sz w:val="20"/>
          <w:szCs w:val="20"/>
        </w:rPr>
      </w:pPr>
    </w:p>
    <w:p w14:paraId="261DB7F5" w14:textId="77777777" w:rsidR="00DF61D8" w:rsidRDefault="00DF61D8" w:rsidP="00DF61D8">
      <w:pPr>
        <w:pStyle w:val="Pripombabesedilo"/>
        <w:rPr>
          <w:rFonts w:ascii="Arial" w:hAnsi="Arial" w:cs="Arial"/>
          <w:sz w:val="20"/>
        </w:rPr>
      </w:pPr>
      <w:r w:rsidRPr="00DF61D8">
        <w:rPr>
          <w:rFonts w:ascii="Arial" w:hAnsi="Arial" w:cs="Arial"/>
          <w:sz w:val="20"/>
        </w:rPr>
        <w:t>Namen javnega razpisa je izboljšanje kompetenc študentov z vključitvijo gostujočih tujih strokovnjakov v pedagoški proces na slovenskih visokošolskih zavodih, ki bodo prispevali k izmenjavi strokovnega znanja ter načinov poučevanja v okviru študijskih programov in specifičnih predmetov ter s tem k razvoju študijske dejavnosti. Hkrati se bodo okrepile druge oblike mednarodnega sodelovanja in povezovanja, kar naj bi vodilo k večji kakovosti poučevanja in s tem k večji kakovosti učenja in učnih izidov (doslej) večine nemobilnih študentov.</w:t>
      </w:r>
      <w:r w:rsidRPr="00DF61D8">
        <w:rPr>
          <w:rFonts w:ascii="Arial" w:hAnsi="Arial" w:cs="Arial"/>
          <w:bCs/>
          <w:sz w:val="20"/>
        </w:rPr>
        <w:t xml:space="preserve"> S tem naj</w:t>
      </w:r>
      <w:r w:rsidR="003D6E23">
        <w:rPr>
          <w:rFonts w:ascii="Arial" w:hAnsi="Arial" w:cs="Arial"/>
          <w:bCs/>
          <w:sz w:val="20"/>
        </w:rPr>
        <w:t xml:space="preserve"> bi</w:t>
      </w:r>
      <w:r w:rsidRPr="00DF61D8">
        <w:rPr>
          <w:rFonts w:ascii="Arial" w:hAnsi="Arial" w:cs="Arial"/>
          <w:bCs/>
          <w:sz w:val="20"/>
        </w:rPr>
        <w:t xml:space="preserve"> vplivali na spremembe in posodobitve pedagoškega procesa na slovenskih visokošolskih zavodih ter posredno na izboljšanje kompetenc študentov in zaposljivost diplomantov, na </w:t>
      </w:r>
      <w:r w:rsidRPr="00DF61D8">
        <w:rPr>
          <w:rFonts w:ascii="Arial" w:hAnsi="Arial" w:cs="Arial"/>
          <w:sz w:val="20"/>
        </w:rPr>
        <w:t>p</w:t>
      </w:r>
      <w:r w:rsidRPr="00DF61D8">
        <w:rPr>
          <w:rFonts w:ascii="Arial" w:hAnsi="Arial" w:cs="Arial"/>
          <w:bCs/>
          <w:sz w:val="20"/>
        </w:rPr>
        <w:t xml:space="preserve">repoznavnost slovenskega visokošolskega prostora v mednarodnem okolju ter na večje povezovanje slovenskih visokošolskih kadrov in institucij z mednarodnim okoljem. </w:t>
      </w:r>
      <w:r w:rsidRPr="00DF61D8">
        <w:rPr>
          <w:rFonts w:ascii="Arial" w:hAnsi="Arial" w:cs="Arial"/>
          <w:sz w:val="20"/>
        </w:rPr>
        <w:t xml:space="preserve">Dodatno se spodbuja krepitev povezovanja in sodelovanja s slovenskim strokovnim in akademskim osebjem, ki je zaposleno na tujih institucijah v tujini, ki bo poleg svojih mednarodnih izkušenj in znanj prineslo tudi povezave s tujimi visokošolskimi zavodi in mednarodnimi podjetji. </w:t>
      </w:r>
    </w:p>
    <w:p w14:paraId="5D270566" w14:textId="77777777" w:rsidR="00F90976" w:rsidRDefault="00F90976" w:rsidP="00DF61D8">
      <w:pPr>
        <w:pStyle w:val="Pripombabesedilo"/>
        <w:rPr>
          <w:rFonts w:ascii="Arial" w:hAnsi="Arial" w:cs="Arial"/>
          <w:sz w:val="20"/>
        </w:rPr>
      </w:pPr>
    </w:p>
    <w:p w14:paraId="3D06FA43" w14:textId="77777777" w:rsidR="003C10D6" w:rsidRPr="002115DF" w:rsidRDefault="002115DF" w:rsidP="002115DF">
      <w:pPr>
        <w:ind w:left="360"/>
        <w:jc w:val="both"/>
        <w:rPr>
          <w:rFonts w:ascii="Arial" w:hAnsi="Arial" w:cs="Arial"/>
          <w:b/>
          <w:color w:val="000000"/>
          <w:sz w:val="20"/>
          <w:szCs w:val="20"/>
        </w:rPr>
      </w:pPr>
      <w:r>
        <w:rPr>
          <w:rFonts w:ascii="Arial" w:hAnsi="Arial" w:cs="Arial"/>
          <w:b/>
          <w:color w:val="000000"/>
          <w:sz w:val="20"/>
          <w:szCs w:val="20"/>
        </w:rPr>
        <w:t xml:space="preserve">2.3 </w:t>
      </w:r>
      <w:r w:rsidR="003C10D6" w:rsidRPr="002115DF">
        <w:rPr>
          <w:rFonts w:ascii="Arial" w:hAnsi="Arial" w:cs="Arial"/>
          <w:b/>
          <w:color w:val="000000"/>
          <w:sz w:val="20"/>
          <w:szCs w:val="20"/>
        </w:rPr>
        <w:t>Cilj javnega razpisa</w:t>
      </w:r>
    </w:p>
    <w:p w14:paraId="4FBBBEDF" w14:textId="77777777" w:rsidR="003C10D6" w:rsidRPr="0028165A" w:rsidRDefault="003C10D6" w:rsidP="003C10D6">
      <w:pPr>
        <w:ind w:left="426"/>
        <w:jc w:val="both"/>
        <w:rPr>
          <w:rFonts w:ascii="Arial" w:hAnsi="Arial" w:cs="Arial"/>
          <w:color w:val="000000"/>
          <w:sz w:val="20"/>
          <w:szCs w:val="20"/>
        </w:rPr>
      </w:pPr>
    </w:p>
    <w:p w14:paraId="70964561" w14:textId="702EDF3A" w:rsidR="00DA415C" w:rsidRPr="00221515" w:rsidRDefault="00F51E47" w:rsidP="00DA415C">
      <w:pPr>
        <w:pStyle w:val="Pripombabesedilo"/>
        <w:rPr>
          <w:rFonts w:ascii="Arial" w:hAnsi="Arial" w:cs="Arial"/>
          <w:sz w:val="20"/>
        </w:rPr>
      </w:pPr>
      <w:r w:rsidRPr="00F51E47">
        <w:rPr>
          <w:rFonts w:ascii="Arial" w:hAnsi="Arial" w:cs="Arial"/>
          <w:color w:val="000000"/>
          <w:sz w:val="20"/>
        </w:rPr>
        <w:t xml:space="preserve">Primarni cilj tega javnega razpisa je okrepiti sodelovanje s čim večjim številom gostujočih tujih strokovnjakov do leta 2022 ter </w:t>
      </w:r>
      <w:r w:rsidRPr="00A064E7">
        <w:rPr>
          <w:rFonts w:ascii="Arial" w:hAnsi="Arial" w:cs="Arial"/>
          <w:color w:val="000000"/>
          <w:sz w:val="20"/>
        </w:rPr>
        <w:t>povez</w:t>
      </w:r>
      <w:r w:rsidR="009A7EF3" w:rsidRPr="00A064E7">
        <w:rPr>
          <w:rFonts w:ascii="Arial" w:hAnsi="Arial" w:cs="Arial"/>
          <w:color w:val="000000"/>
          <w:sz w:val="20"/>
        </w:rPr>
        <w:t>ati</w:t>
      </w:r>
      <w:r w:rsidRPr="00A064E7">
        <w:rPr>
          <w:rFonts w:ascii="Arial" w:hAnsi="Arial" w:cs="Arial"/>
          <w:color w:val="000000"/>
          <w:sz w:val="20"/>
        </w:rPr>
        <w:t xml:space="preserve"> slovensk</w:t>
      </w:r>
      <w:r w:rsidR="009A7EF3" w:rsidRPr="00A064E7">
        <w:rPr>
          <w:rFonts w:ascii="Arial" w:hAnsi="Arial" w:cs="Arial"/>
          <w:color w:val="000000"/>
          <w:sz w:val="20"/>
        </w:rPr>
        <w:t>e</w:t>
      </w:r>
      <w:r w:rsidRPr="00A064E7">
        <w:rPr>
          <w:rFonts w:ascii="Arial" w:hAnsi="Arial" w:cs="Arial"/>
          <w:color w:val="000000"/>
          <w:sz w:val="20"/>
        </w:rPr>
        <w:t xml:space="preserve"> visokošolsk</w:t>
      </w:r>
      <w:r w:rsidR="009A7EF3" w:rsidRPr="00A064E7">
        <w:rPr>
          <w:rFonts w:ascii="Arial" w:hAnsi="Arial" w:cs="Arial"/>
          <w:color w:val="000000"/>
          <w:sz w:val="20"/>
        </w:rPr>
        <w:t>e</w:t>
      </w:r>
      <w:r w:rsidRPr="00A064E7">
        <w:rPr>
          <w:rFonts w:ascii="Arial" w:hAnsi="Arial" w:cs="Arial"/>
          <w:color w:val="000000"/>
          <w:sz w:val="20"/>
        </w:rPr>
        <w:t xml:space="preserve"> zavod</w:t>
      </w:r>
      <w:r w:rsidR="009A7EF3" w:rsidRPr="00A064E7">
        <w:rPr>
          <w:rFonts w:ascii="Arial" w:hAnsi="Arial" w:cs="Arial"/>
          <w:color w:val="000000"/>
          <w:sz w:val="20"/>
        </w:rPr>
        <w:t>e</w:t>
      </w:r>
      <w:r w:rsidRPr="00F51E47">
        <w:rPr>
          <w:rFonts w:ascii="Arial" w:hAnsi="Arial" w:cs="Arial"/>
          <w:color w:val="000000"/>
          <w:sz w:val="20"/>
        </w:rPr>
        <w:t xml:space="preserve"> z gostujočimi tujimi strokovnjaki iz evropskega in globalnega prostora za prenos znanja, izkušenj ter novih oblik poučevanja, s čimer se spodbuja prožne oblike učenja.</w:t>
      </w:r>
      <w:r w:rsidRPr="00C435AC">
        <w:rPr>
          <w:rFonts w:cs="Arial"/>
        </w:rPr>
        <w:t xml:space="preserve"> </w:t>
      </w:r>
      <w:r w:rsidR="00C435AC" w:rsidRPr="00C435AC">
        <w:rPr>
          <w:rFonts w:ascii="Arial" w:hAnsi="Arial" w:cs="Arial"/>
          <w:sz w:val="20"/>
        </w:rPr>
        <w:t>Pričakovan rezultat je torej povečan delež visokošolskih zavodov, ki izvajajo prožne oblike učenja, saj se spodbuja sodelovanje in povezovanje slovenskih visokošolskih zavodov s partnerji v mednarodnem prostoru, kar naj bi vodilo k večji odprtosti slovenskega visokega šolstva. Aktivno u</w:t>
      </w:r>
      <w:r w:rsidR="00C435AC" w:rsidRPr="00C435AC">
        <w:rPr>
          <w:rFonts w:ascii="Arial" w:hAnsi="Arial" w:cs="Arial"/>
          <w:color w:val="000000"/>
          <w:sz w:val="20"/>
        </w:rPr>
        <w:t>dejstvovanje in sodelovanje slovenskih visokošolskih zavodov s partnerji v mednarodnem akademskem okolju naj bi vodilo k razvoju kakovostnega in mednarodno primerljivega visokošolskega sistema.</w:t>
      </w:r>
      <w:r w:rsidR="00DA415C">
        <w:rPr>
          <w:rFonts w:ascii="Arial" w:hAnsi="Arial" w:cs="Arial"/>
          <w:color w:val="000000"/>
          <w:sz w:val="20"/>
        </w:rPr>
        <w:t xml:space="preserve"> </w:t>
      </w:r>
      <w:r w:rsidR="00DA415C" w:rsidRPr="000D2DB5">
        <w:rPr>
          <w:rFonts w:ascii="Arial" w:hAnsi="Arial" w:cs="Arial"/>
          <w:sz w:val="20"/>
        </w:rPr>
        <w:t>Z razpisanimi aktivnostmi se bodo krepile mednarodne kompetence slovensk</w:t>
      </w:r>
      <w:r w:rsidR="003D6E23">
        <w:rPr>
          <w:rFonts w:ascii="Arial" w:hAnsi="Arial" w:cs="Arial"/>
          <w:sz w:val="20"/>
        </w:rPr>
        <w:t>ih</w:t>
      </w:r>
      <w:r w:rsidR="00DA415C" w:rsidRPr="000D2DB5">
        <w:rPr>
          <w:rFonts w:ascii="Arial" w:hAnsi="Arial" w:cs="Arial"/>
          <w:sz w:val="20"/>
        </w:rPr>
        <w:t xml:space="preserve"> </w:t>
      </w:r>
      <w:r w:rsidR="00DA415C" w:rsidRPr="00B408EF">
        <w:rPr>
          <w:rFonts w:ascii="Arial" w:hAnsi="Arial" w:cs="Arial"/>
          <w:sz w:val="20"/>
        </w:rPr>
        <w:t>študentov</w:t>
      </w:r>
      <w:r w:rsidR="00DA415C" w:rsidRPr="00DA415C">
        <w:rPr>
          <w:rFonts w:ascii="Arial" w:hAnsi="Arial" w:cs="Arial"/>
          <w:sz w:val="20"/>
        </w:rPr>
        <w:t xml:space="preserve"> </w:t>
      </w:r>
      <w:r w:rsidR="00DA415C" w:rsidRPr="00B408EF">
        <w:rPr>
          <w:rFonts w:ascii="Arial" w:hAnsi="Arial" w:cs="Arial"/>
          <w:sz w:val="20"/>
        </w:rPr>
        <w:t>in</w:t>
      </w:r>
      <w:r w:rsidR="00DA415C" w:rsidRPr="000D2DB5">
        <w:rPr>
          <w:rFonts w:ascii="Arial" w:hAnsi="Arial" w:cs="Arial"/>
          <w:sz w:val="20"/>
        </w:rPr>
        <w:t xml:space="preserve"> a</w:t>
      </w:r>
      <w:r w:rsidR="00DA415C" w:rsidRPr="00B408EF">
        <w:rPr>
          <w:rFonts w:ascii="Arial" w:hAnsi="Arial" w:cs="Arial"/>
          <w:sz w:val="20"/>
        </w:rPr>
        <w:t xml:space="preserve">kademskega osebja. </w:t>
      </w:r>
      <w:r w:rsidR="00DA415C">
        <w:rPr>
          <w:rFonts w:ascii="Arial" w:hAnsi="Arial" w:cs="Arial"/>
          <w:sz w:val="20"/>
        </w:rPr>
        <w:t xml:space="preserve">Podpiralo se bo </w:t>
      </w:r>
      <w:r w:rsidR="00DA415C" w:rsidRPr="002146E8">
        <w:rPr>
          <w:rFonts w:ascii="Arial" w:hAnsi="Arial" w:cs="Arial"/>
          <w:sz w:val="20"/>
        </w:rPr>
        <w:t xml:space="preserve">razvoj učnega okolja, ki spodbuja ustvarjalnost in inovativnost, </w:t>
      </w:r>
      <w:r w:rsidR="00DA415C">
        <w:rPr>
          <w:rFonts w:ascii="Arial" w:hAnsi="Arial" w:cs="Arial"/>
          <w:sz w:val="20"/>
        </w:rPr>
        <w:t xml:space="preserve">posodabljanje </w:t>
      </w:r>
      <w:r w:rsidR="00DA415C" w:rsidRPr="002146E8">
        <w:rPr>
          <w:rFonts w:ascii="Arial" w:hAnsi="Arial" w:cs="Arial"/>
          <w:sz w:val="20"/>
        </w:rPr>
        <w:t>študijskih programov, večj</w:t>
      </w:r>
      <w:r w:rsidR="00DA415C" w:rsidRPr="009D0EAE">
        <w:rPr>
          <w:rFonts w:ascii="Arial" w:hAnsi="Arial" w:cs="Arial"/>
          <w:sz w:val="20"/>
        </w:rPr>
        <w:t xml:space="preserve">o kakovost poučevanja </w:t>
      </w:r>
      <w:r w:rsidR="00DA415C">
        <w:rPr>
          <w:rFonts w:ascii="Arial" w:hAnsi="Arial" w:cs="Arial"/>
          <w:sz w:val="20"/>
        </w:rPr>
        <w:t xml:space="preserve">ter posledično </w:t>
      </w:r>
      <w:r w:rsidR="00DA415C" w:rsidRPr="009D0EAE">
        <w:rPr>
          <w:rFonts w:ascii="Arial" w:hAnsi="Arial" w:cs="Arial"/>
          <w:sz w:val="20"/>
        </w:rPr>
        <w:t>kakovost učenja in učnih izidov večine nemobilnih študentov.</w:t>
      </w:r>
      <w:r w:rsidR="00DA415C">
        <w:rPr>
          <w:rFonts w:cs="Arial"/>
          <w:sz w:val="20"/>
        </w:rPr>
        <w:t xml:space="preserve"> </w:t>
      </w:r>
      <w:r w:rsidR="00DA415C" w:rsidRPr="00221515">
        <w:rPr>
          <w:rFonts w:ascii="Arial" w:hAnsi="Arial" w:cs="Arial"/>
          <w:sz w:val="20"/>
        </w:rPr>
        <w:t>Bolj kakovostno in mednarodno odprto visokošolsko izobraževanje bo preko bodočega delovanja visokošolskih diplomantov na trgu dela posredno vplivalo tudi na internacionalizacijo drugih sektorjev družbe.</w:t>
      </w:r>
    </w:p>
    <w:p w14:paraId="4FF0884F" w14:textId="77777777" w:rsidR="006B66AB" w:rsidRDefault="006B66AB" w:rsidP="00C435AC">
      <w:pPr>
        <w:pStyle w:val="Pripombabesedilo"/>
        <w:rPr>
          <w:rFonts w:ascii="Arial" w:hAnsi="Arial" w:cs="Arial"/>
          <w:color w:val="000000"/>
          <w:sz w:val="20"/>
        </w:rPr>
      </w:pPr>
    </w:p>
    <w:p w14:paraId="59AA1218" w14:textId="77777777" w:rsidR="006B66AB" w:rsidRPr="004562B8" w:rsidRDefault="002115DF" w:rsidP="002115DF">
      <w:pPr>
        <w:pStyle w:val="Pripombabesedilo"/>
        <w:ind w:left="360"/>
        <w:rPr>
          <w:rFonts w:ascii="Arial" w:hAnsi="Arial" w:cs="Arial"/>
          <w:b/>
          <w:color w:val="000000"/>
          <w:sz w:val="20"/>
        </w:rPr>
      </w:pPr>
      <w:r>
        <w:rPr>
          <w:rFonts w:ascii="Arial" w:hAnsi="Arial" w:cs="Arial"/>
          <w:b/>
          <w:color w:val="000000"/>
          <w:sz w:val="20"/>
        </w:rPr>
        <w:t xml:space="preserve">2.4 </w:t>
      </w:r>
      <w:r w:rsidR="006B66AB" w:rsidRPr="004562B8">
        <w:rPr>
          <w:rFonts w:ascii="Arial" w:hAnsi="Arial" w:cs="Arial"/>
          <w:b/>
          <w:color w:val="000000"/>
          <w:sz w:val="20"/>
        </w:rPr>
        <w:t>Regija izvajanja</w:t>
      </w:r>
    </w:p>
    <w:p w14:paraId="6C8502ED" w14:textId="77777777" w:rsidR="007D1058" w:rsidRDefault="007D1058" w:rsidP="00C435AC">
      <w:pPr>
        <w:pStyle w:val="Pripombabesedilo"/>
        <w:rPr>
          <w:rFonts w:ascii="Arial" w:hAnsi="Arial" w:cs="Arial"/>
          <w:color w:val="000000"/>
          <w:sz w:val="20"/>
        </w:rPr>
      </w:pPr>
    </w:p>
    <w:p w14:paraId="45CE20A1" w14:textId="77777777" w:rsidR="006E067A" w:rsidRDefault="006E067A" w:rsidP="006E067A">
      <w:pPr>
        <w:pStyle w:val="Telobesedila"/>
        <w:spacing w:after="0"/>
        <w:jc w:val="both"/>
        <w:rPr>
          <w:rFonts w:ascii="Arial" w:hAnsi="Arial" w:cs="Arial"/>
          <w:sz w:val="20"/>
        </w:rPr>
      </w:pPr>
      <w:r w:rsidRPr="00A06F8A">
        <w:rPr>
          <w:rFonts w:ascii="Arial" w:hAnsi="Arial" w:cs="Arial"/>
          <w:sz w:val="20"/>
        </w:rPr>
        <w:t xml:space="preserve">Operacije se bodo izvajale v Kohezijski regiji Zahodna Slovenija </w:t>
      </w:r>
      <w:r>
        <w:rPr>
          <w:rFonts w:ascii="Arial" w:hAnsi="Arial" w:cs="Arial"/>
          <w:sz w:val="20"/>
        </w:rPr>
        <w:t>(</w:t>
      </w:r>
      <w:r w:rsidRPr="00A06F8A">
        <w:rPr>
          <w:rFonts w:ascii="Arial" w:hAnsi="Arial" w:cs="Arial"/>
          <w:sz w:val="20"/>
        </w:rPr>
        <w:t xml:space="preserve">v </w:t>
      </w:r>
      <w:r w:rsidRPr="00221515">
        <w:rPr>
          <w:rFonts w:ascii="Arial" w:hAnsi="Arial" w:cs="Arial"/>
          <w:color w:val="000000"/>
          <w:sz w:val="20"/>
        </w:rPr>
        <w:t>nadaljnjem</w:t>
      </w:r>
      <w:r>
        <w:rPr>
          <w:rFonts w:ascii="Arial" w:hAnsi="Arial" w:cs="Arial"/>
          <w:color w:val="000000"/>
          <w:sz w:val="20"/>
        </w:rPr>
        <w:t xml:space="preserve"> besedilu:</w:t>
      </w:r>
      <w:r w:rsidRPr="00A06F8A">
        <w:rPr>
          <w:rFonts w:ascii="Arial" w:hAnsi="Arial" w:cs="Arial"/>
          <w:sz w:val="20"/>
        </w:rPr>
        <w:t xml:space="preserve"> KRZS) in v Kohezijski regiji Vzhodna Slovenija (v </w:t>
      </w:r>
      <w:r w:rsidRPr="00221515">
        <w:rPr>
          <w:rFonts w:ascii="Arial" w:hAnsi="Arial" w:cs="Arial"/>
          <w:color w:val="000000"/>
          <w:sz w:val="20"/>
        </w:rPr>
        <w:t>nadaljnjem</w:t>
      </w:r>
      <w:r>
        <w:rPr>
          <w:rFonts w:ascii="Arial" w:hAnsi="Arial" w:cs="Arial"/>
          <w:color w:val="000000"/>
          <w:sz w:val="20"/>
        </w:rPr>
        <w:t xml:space="preserve"> besedilu</w:t>
      </w:r>
      <w:r w:rsidRPr="00A06F8A">
        <w:rPr>
          <w:rFonts w:ascii="Arial" w:hAnsi="Arial" w:cs="Arial"/>
          <w:sz w:val="20"/>
        </w:rPr>
        <w:t>: KRVS)</w:t>
      </w:r>
      <w:r>
        <w:rPr>
          <w:rFonts w:ascii="Arial" w:hAnsi="Arial" w:cs="Arial"/>
          <w:sz w:val="20"/>
        </w:rPr>
        <w:t xml:space="preserve"> ob upoštevanju</w:t>
      </w:r>
      <w:r w:rsidRPr="00A06F8A">
        <w:rPr>
          <w:rFonts w:ascii="Arial" w:hAnsi="Arial" w:cs="Arial"/>
          <w:sz w:val="20"/>
        </w:rPr>
        <w:t xml:space="preserve"> </w:t>
      </w:r>
      <w:r>
        <w:rPr>
          <w:rFonts w:ascii="Arial" w:hAnsi="Arial" w:cs="Arial"/>
          <w:sz w:val="20"/>
        </w:rPr>
        <w:t>l</w:t>
      </w:r>
      <w:r w:rsidRPr="00A06F8A">
        <w:rPr>
          <w:rFonts w:ascii="Arial" w:hAnsi="Arial" w:cs="Arial"/>
          <w:sz w:val="20"/>
        </w:rPr>
        <w:t>okacij</w:t>
      </w:r>
      <w:r>
        <w:rPr>
          <w:rFonts w:ascii="Arial" w:hAnsi="Arial" w:cs="Arial"/>
          <w:sz w:val="20"/>
        </w:rPr>
        <w:t>e</w:t>
      </w:r>
      <w:r w:rsidRPr="00A06F8A">
        <w:rPr>
          <w:rFonts w:ascii="Arial" w:hAnsi="Arial" w:cs="Arial"/>
          <w:sz w:val="20"/>
        </w:rPr>
        <w:t xml:space="preserve"> izvajanja </w:t>
      </w:r>
      <w:r>
        <w:rPr>
          <w:rFonts w:ascii="Arial" w:hAnsi="Arial" w:cs="Arial"/>
          <w:sz w:val="20"/>
        </w:rPr>
        <w:t>aktivnosti, ki</w:t>
      </w:r>
      <w:r w:rsidRPr="00A06F8A">
        <w:rPr>
          <w:rFonts w:ascii="Arial" w:hAnsi="Arial" w:cs="Arial"/>
          <w:sz w:val="20"/>
        </w:rPr>
        <w:t xml:space="preserve"> je določena s sedežem </w:t>
      </w:r>
      <w:r>
        <w:rPr>
          <w:rFonts w:ascii="Arial" w:hAnsi="Arial" w:cs="Arial"/>
          <w:sz w:val="20"/>
        </w:rPr>
        <w:t xml:space="preserve">članice posameznega prijavitelja (v primeru univerz) ali s sedežem prijavitelja (v primeru samostojnih </w:t>
      </w:r>
      <w:r w:rsidRPr="00A06F8A">
        <w:rPr>
          <w:rFonts w:ascii="Arial" w:hAnsi="Arial" w:cs="Arial"/>
          <w:sz w:val="20"/>
        </w:rPr>
        <w:t>visokošolsk</w:t>
      </w:r>
      <w:r>
        <w:rPr>
          <w:rFonts w:ascii="Arial" w:hAnsi="Arial" w:cs="Arial"/>
          <w:sz w:val="20"/>
        </w:rPr>
        <w:t>ih</w:t>
      </w:r>
      <w:r w:rsidRPr="00A06F8A">
        <w:rPr>
          <w:rFonts w:ascii="Arial" w:hAnsi="Arial" w:cs="Arial"/>
          <w:sz w:val="20"/>
        </w:rPr>
        <w:t xml:space="preserve"> zavod</w:t>
      </w:r>
      <w:r>
        <w:rPr>
          <w:rFonts w:ascii="Arial" w:hAnsi="Arial" w:cs="Arial"/>
          <w:sz w:val="20"/>
        </w:rPr>
        <w:t xml:space="preserve">ov), ki bo izvajal operacijo. </w:t>
      </w:r>
    </w:p>
    <w:p w14:paraId="504C6380" w14:textId="77777777" w:rsidR="006E067A" w:rsidRDefault="006E067A" w:rsidP="006E067A">
      <w:pPr>
        <w:pStyle w:val="Style2"/>
        <w:numPr>
          <w:ilvl w:val="0"/>
          <w:numId w:val="0"/>
        </w:numPr>
        <w:jc w:val="both"/>
        <w:rPr>
          <w:rFonts w:ascii="Arial" w:hAnsi="Arial" w:cs="Arial"/>
          <w:color w:val="000000"/>
          <w:sz w:val="20"/>
          <w:szCs w:val="20"/>
        </w:rPr>
      </w:pPr>
      <w:r>
        <w:rPr>
          <w:rFonts w:ascii="Arial" w:hAnsi="Arial" w:cs="Arial"/>
          <w:color w:val="000000"/>
          <w:sz w:val="20"/>
          <w:szCs w:val="20"/>
        </w:rPr>
        <w:lastRenderedPageBreak/>
        <w:t xml:space="preserve">Način delitve sredstev po regijah: </w:t>
      </w:r>
    </w:p>
    <w:p w14:paraId="1D91F4B4" w14:textId="77777777" w:rsidR="007D1058" w:rsidRDefault="007D1058" w:rsidP="006E067A">
      <w:pPr>
        <w:pStyle w:val="Style2"/>
        <w:numPr>
          <w:ilvl w:val="0"/>
          <w:numId w:val="0"/>
        </w:numPr>
        <w:jc w:val="both"/>
        <w:rPr>
          <w:rFonts w:ascii="Arial" w:hAnsi="Arial" w:cs="Arial"/>
          <w:color w:val="000000"/>
          <w:sz w:val="20"/>
          <w:szCs w:val="20"/>
        </w:rPr>
      </w:pPr>
    </w:p>
    <w:p w14:paraId="036550A5" w14:textId="77777777" w:rsidR="006E067A" w:rsidRDefault="006E067A" w:rsidP="006E067A">
      <w:pPr>
        <w:pStyle w:val="Style2"/>
        <w:numPr>
          <w:ilvl w:val="0"/>
          <w:numId w:val="0"/>
        </w:numPr>
        <w:jc w:val="both"/>
        <w:rPr>
          <w:rFonts w:ascii="Arial" w:hAnsi="Arial" w:cs="Arial"/>
          <w:color w:val="000000"/>
          <w:sz w:val="20"/>
          <w:szCs w:val="20"/>
        </w:rPr>
      </w:pPr>
      <w:r>
        <w:rPr>
          <w:rFonts w:ascii="Arial" w:hAnsi="Arial" w:cs="Arial"/>
          <w:color w:val="000000"/>
          <w:sz w:val="20"/>
          <w:szCs w:val="20"/>
        </w:rPr>
        <w:t>Sredstva se delijo med KRZS in KRVS skladno s podatki glede števila oziroma razmerja med vsemi visokošolskimi zavodi v posamezni kohezijski regiji:</w:t>
      </w:r>
    </w:p>
    <w:p w14:paraId="60D386B5" w14:textId="77777777" w:rsidR="006E067A" w:rsidRPr="004E15AB" w:rsidRDefault="006E067A" w:rsidP="006E067A">
      <w:pPr>
        <w:pStyle w:val="Style2"/>
        <w:numPr>
          <w:ilvl w:val="0"/>
          <w:numId w:val="2"/>
        </w:numPr>
        <w:ind w:left="284" w:hanging="142"/>
        <w:jc w:val="both"/>
        <w:rPr>
          <w:rFonts w:ascii="Arial" w:hAnsi="Arial" w:cs="Arial"/>
          <w:color w:val="000000"/>
          <w:sz w:val="20"/>
          <w:szCs w:val="20"/>
        </w:rPr>
      </w:pPr>
      <w:r w:rsidRPr="004E15AB">
        <w:rPr>
          <w:rFonts w:ascii="Arial" w:hAnsi="Arial" w:cs="Arial"/>
          <w:color w:val="000000"/>
          <w:sz w:val="20"/>
          <w:szCs w:val="20"/>
        </w:rPr>
        <w:t xml:space="preserve">KRZS – </w:t>
      </w:r>
      <w:r>
        <w:rPr>
          <w:rFonts w:ascii="Arial" w:hAnsi="Arial" w:cs="Arial"/>
          <w:color w:val="000000"/>
          <w:sz w:val="20"/>
          <w:szCs w:val="20"/>
        </w:rPr>
        <w:t>66</w:t>
      </w:r>
      <w:r w:rsidRPr="004E15AB">
        <w:rPr>
          <w:rFonts w:ascii="Arial" w:hAnsi="Arial" w:cs="Arial"/>
          <w:color w:val="000000"/>
          <w:sz w:val="20"/>
          <w:szCs w:val="20"/>
        </w:rPr>
        <w:t>%</w:t>
      </w:r>
    </w:p>
    <w:p w14:paraId="2DE3B382" w14:textId="77777777" w:rsidR="006E067A" w:rsidRDefault="006E067A" w:rsidP="006E067A">
      <w:pPr>
        <w:pStyle w:val="Style2"/>
        <w:numPr>
          <w:ilvl w:val="0"/>
          <w:numId w:val="2"/>
        </w:numPr>
        <w:ind w:left="284" w:hanging="142"/>
        <w:jc w:val="both"/>
        <w:rPr>
          <w:rFonts w:ascii="Arial" w:hAnsi="Arial" w:cs="Arial"/>
          <w:color w:val="000000"/>
          <w:sz w:val="20"/>
          <w:szCs w:val="20"/>
        </w:rPr>
      </w:pPr>
      <w:r w:rsidRPr="004E15AB">
        <w:rPr>
          <w:rFonts w:ascii="Arial" w:hAnsi="Arial" w:cs="Arial"/>
          <w:color w:val="000000"/>
          <w:sz w:val="20"/>
          <w:szCs w:val="20"/>
        </w:rPr>
        <w:t xml:space="preserve">KRVS – </w:t>
      </w:r>
      <w:r>
        <w:rPr>
          <w:rFonts w:ascii="Arial" w:hAnsi="Arial" w:cs="Arial"/>
          <w:color w:val="000000"/>
          <w:sz w:val="20"/>
          <w:szCs w:val="20"/>
        </w:rPr>
        <w:t>34</w:t>
      </w:r>
      <w:r w:rsidRPr="004E15AB">
        <w:rPr>
          <w:rFonts w:ascii="Arial" w:hAnsi="Arial" w:cs="Arial"/>
          <w:color w:val="000000"/>
          <w:sz w:val="20"/>
          <w:szCs w:val="20"/>
        </w:rPr>
        <w:t>%.</w:t>
      </w:r>
    </w:p>
    <w:p w14:paraId="136A4F55" w14:textId="77777777" w:rsidR="000221FC" w:rsidRDefault="000221FC" w:rsidP="00FF2603">
      <w:pPr>
        <w:pStyle w:val="Style2"/>
        <w:numPr>
          <w:ilvl w:val="0"/>
          <w:numId w:val="0"/>
        </w:numPr>
        <w:jc w:val="both"/>
        <w:rPr>
          <w:rFonts w:ascii="Arial" w:hAnsi="Arial" w:cs="Arial"/>
          <w:color w:val="000000"/>
          <w:sz w:val="20"/>
          <w:szCs w:val="20"/>
        </w:rPr>
      </w:pPr>
    </w:p>
    <w:p w14:paraId="70721FD5" w14:textId="77777777" w:rsidR="00FF2603" w:rsidRDefault="00FF2603" w:rsidP="00FF2603">
      <w:pPr>
        <w:pStyle w:val="Style2"/>
        <w:numPr>
          <w:ilvl w:val="0"/>
          <w:numId w:val="0"/>
        </w:numPr>
        <w:jc w:val="both"/>
        <w:rPr>
          <w:rFonts w:ascii="Arial" w:eastAsia="Batang" w:hAnsi="Arial" w:cs="Arial"/>
          <w:color w:val="000000"/>
          <w:sz w:val="20"/>
          <w:szCs w:val="20"/>
          <w:lang w:eastAsia="ko-KR"/>
        </w:rPr>
      </w:pPr>
      <w:r w:rsidRPr="00221515">
        <w:rPr>
          <w:rFonts w:ascii="Arial" w:eastAsia="Batang" w:hAnsi="Arial" w:cs="Arial"/>
          <w:color w:val="000000"/>
          <w:sz w:val="20"/>
          <w:szCs w:val="20"/>
          <w:lang w:eastAsia="ko-KR"/>
        </w:rPr>
        <w:t>Na podlagi meril bodo izmed prijaviteljev, ki bodo izpolnjevali vse razpisne pogoje, izbrani tisti, ki bodo z vlogo zbrali večje število točk v posamezni kohezijski regiji, in sicer</w:t>
      </w:r>
      <w:r>
        <w:rPr>
          <w:rFonts w:ascii="Arial" w:eastAsia="Batang" w:hAnsi="Arial" w:cs="Arial"/>
          <w:color w:val="000000"/>
          <w:sz w:val="20"/>
          <w:szCs w:val="20"/>
          <w:lang w:eastAsia="ko-KR"/>
        </w:rPr>
        <w:t xml:space="preserve"> glede na način delitve sredstev po regijah iz prejšnjega odstavka.</w:t>
      </w:r>
    </w:p>
    <w:p w14:paraId="653C11CF" w14:textId="77777777" w:rsidR="00FF2603" w:rsidRPr="0008202F" w:rsidRDefault="00FF2603" w:rsidP="00FF2603">
      <w:pPr>
        <w:pStyle w:val="Style2"/>
        <w:numPr>
          <w:ilvl w:val="0"/>
          <w:numId w:val="0"/>
        </w:numPr>
        <w:jc w:val="both"/>
        <w:rPr>
          <w:rFonts w:ascii="Arial" w:hAnsi="Arial" w:cs="Arial"/>
          <w:color w:val="000000"/>
          <w:sz w:val="20"/>
          <w:szCs w:val="20"/>
        </w:rPr>
      </w:pPr>
    </w:p>
    <w:p w14:paraId="4C840D89" w14:textId="77777777" w:rsidR="00A174C2" w:rsidRPr="004562B8" w:rsidRDefault="002115DF" w:rsidP="002115DF">
      <w:pPr>
        <w:pStyle w:val="Pripombabesedilo"/>
        <w:ind w:left="360"/>
        <w:rPr>
          <w:rFonts w:ascii="Arial" w:hAnsi="Arial" w:cs="Arial"/>
          <w:b/>
          <w:sz w:val="20"/>
        </w:rPr>
      </w:pPr>
      <w:r>
        <w:rPr>
          <w:rFonts w:ascii="Arial" w:hAnsi="Arial" w:cs="Arial"/>
          <w:b/>
          <w:sz w:val="20"/>
        </w:rPr>
        <w:t xml:space="preserve">2.5 </w:t>
      </w:r>
      <w:r w:rsidR="007D6EED" w:rsidRPr="004562B8">
        <w:rPr>
          <w:rFonts w:ascii="Arial" w:hAnsi="Arial" w:cs="Arial"/>
          <w:b/>
          <w:sz w:val="20"/>
        </w:rPr>
        <w:t xml:space="preserve">Ciljna skupina </w:t>
      </w:r>
    </w:p>
    <w:p w14:paraId="01082AB9" w14:textId="77777777" w:rsidR="007D6EED" w:rsidRDefault="007D6EED" w:rsidP="007D6EED">
      <w:pPr>
        <w:jc w:val="both"/>
        <w:rPr>
          <w:rFonts w:ascii="Arial" w:hAnsi="Arial" w:cs="Arial"/>
          <w:sz w:val="20"/>
          <w:szCs w:val="20"/>
        </w:rPr>
      </w:pPr>
    </w:p>
    <w:p w14:paraId="315BA88A" w14:textId="77777777" w:rsidR="007D6EED" w:rsidRPr="003C7456" w:rsidRDefault="007D6EED" w:rsidP="007D6EED">
      <w:pPr>
        <w:jc w:val="both"/>
        <w:rPr>
          <w:rFonts w:ascii="Arial" w:hAnsi="Arial" w:cs="Arial"/>
          <w:iCs/>
          <w:sz w:val="20"/>
          <w:szCs w:val="20"/>
        </w:rPr>
      </w:pPr>
      <w:r w:rsidRPr="0005068C">
        <w:rPr>
          <w:rFonts w:ascii="Arial" w:hAnsi="Arial" w:cs="Arial"/>
          <w:sz w:val="20"/>
          <w:szCs w:val="20"/>
        </w:rPr>
        <w:t xml:space="preserve">Ciljna skupina javnega razpisa so </w:t>
      </w:r>
      <w:r w:rsidR="004562B8">
        <w:rPr>
          <w:rFonts w:ascii="Arial" w:hAnsi="Arial" w:cs="Arial"/>
          <w:sz w:val="20"/>
          <w:szCs w:val="20"/>
        </w:rPr>
        <w:t xml:space="preserve">gostujoči </w:t>
      </w:r>
      <w:r>
        <w:rPr>
          <w:rFonts w:ascii="Arial" w:hAnsi="Arial" w:cs="Arial"/>
          <w:sz w:val="20"/>
          <w:szCs w:val="20"/>
        </w:rPr>
        <w:t>tuji strokovnjaki</w:t>
      </w:r>
      <w:r>
        <w:rPr>
          <w:rFonts w:ascii="Arial" w:hAnsi="Arial" w:cs="Arial"/>
          <w:iCs/>
          <w:color w:val="000000"/>
          <w:sz w:val="20"/>
          <w:szCs w:val="20"/>
        </w:rPr>
        <w:t xml:space="preserve">, ki sodelujejo v neposrednem pedagoškem procesu </w:t>
      </w:r>
      <w:r w:rsidRPr="003C7456">
        <w:rPr>
          <w:rFonts w:ascii="Arial" w:hAnsi="Arial" w:cs="Arial"/>
          <w:iCs/>
          <w:sz w:val="20"/>
          <w:szCs w:val="20"/>
        </w:rPr>
        <w:t xml:space="preserve">na prvi, drugi </w:t>
      </w:r>
      <w:r w:rsidR="00CC482A">
        <w:rPr>
          <w:rFonts w:ascii="Arial" w:hAnsi="Arial" w:cs="Arial"/>
          <w:iCs/>
          <w:sz w:val="20"/>
          <w:szCs w:val="20"/>
        </w:rPr>
        <w:t>ali</w:t>
      </w:r>
      <w:r w:rsidRPr="003C7456">
        <w:rPr>
          <w:rFonts w:ascii="Arial" w:hAnsi="Arial" w:cs="Arial"/>
          <w:iCs/>
          <w:sz w:val="20"/>
          <w:szCs w:val="20"/>
        </w:rPr>
        <w:t xml:space="preserve"> tretji stopnj</w:t>
      </w:r>
      <w:r>
        <w:rPr>
          <w:rFonts w:ascii="Arial" w:hAnsi="Arial" w:cs="Arial"/>
          <w:iCs/>
          <w:sz w:val="20"/>
          <w:szCs w:val="20"/>
        </w:rPr>
        <w:t>i</w:t>
      </w:r>
      <w:r w:rsidRPr="003C7456">
        <w:rPr>
          <w:rFonts w:ascii="Arial" w:hAnsi="Arial" w:cs="Arial"/>
          <w:iCs/>
          <w:sz w:val="20"/>
          <w:szCs w:val="20"/>
        </w:rPr>
        <w:t xml:space="preserve"> študija.</w:t>
      </w:r>
    </w:p>
    <w:p w14:paraId="245D8BDB" w14:textId="77777777" w:rsidR="007D6EED" w:rsidRDefault="007D6EED" w:rsidP="007D6EED">
      <w:pPr>
        <w:jc w:val="both"/>
        <w:rPr>
          <w:rFonts w:ascii="Arial" w:hAnsi="Arial" w:cs="Arial"/>
          <w:sz w:val="20"/>
          <w:szCs w:val="20"/>
        </w:rPr>
      </w:pPr>
    </w:p>
    <w:p w14:paraId="33CB07BF" w14:textId="77777777" w:rsidR="007D6EED" w:rsidRPr="002115DF" w:rsidRDefault="002115DF" w:rsidP="002115DF">
      <w:pPr>
        <w:ind w:left="360"/>
        <w:jc w:val="both"/>
        <w:rPr>
          <w:rFonts w:ascii="Arial" w:hAnsi="Arial" w:cs="Arial"/>
          <w:b/>
          <w:sz w:val="20"/>
          <w:szCs w:val="20"/>
        </w:rPr>
      </w:pPr>
      <w:r>
        <w:rPr>
          <w:rFonts w:ascii="Arial" w:hAnsi="Arial" w:cs="Arial"/>
          <w:b/>
          <w:sz w:val="20"/>
          <w:szCs w:val="20"/>
        </w:rPr>
        <w:t xml:space="preserve">2.6 </w:t>
      </w:r>
      <w:r w:rsidR="004A4DD7" w:rsidRPr="002115DF">
        <w:rPr>
          <w:rFonts w:ascii="Arial" w:hAnsi="Arial" w:cs="Arial"/>
          <w:b/>
          <w:sz w:val="20"/>
          <w:szCs w:val="20"/>
        </w:rPr>
        <w:t>Pričakovani kazalniki in spremljanje izvajanja</w:t>
      </w:r>
    </w:p>
    <w:p w14:paraId="0EF4E88B" w14:textId="77777777" w:rsidR="007D6EED" w:rsidRPr="009D04A7" w:rsidRDefault="007D6EED" w:rsidP="007D6EED">
      <w:pPr>
        <w:jc w:val="both"/>
        <w:rPr>
          <w:rFonts w:ascii="Arial" w:hAnsi="Arial" w:cs="Arial"/>
          <w:color w:val="000000"/>
          <w:sz w:val="20"/>
          <w:szCs w:val="20"/>
        </w:rPr>
      </w:pPr>
    </w:p>
    <w:p w14:paraId="6489D687" w14:textId="77777777" w:rsidR="004A4DD7" w:rsidRDefault="004A4DD7" w:rsidP="004A4DD7">
      <w:pPr>
        <w:jc w:val="both"/>
        <w:rPr>
          <w:rFonts w:ascii="Arial" w:hAnsi="Arial" w:cs="Arial"/>
          <w:color w:val="000000"/>
          <w:sz w:val="20"/>
          <w:szCs w:val="20"/>
        </w:rPr>
      </w:pPr>
      <w:r w:rsidRPr="009D04A7">
        <w:rPr>
          <w:rFonts w:ascii="Arial" w:hAnsi="Arial" w:cs="Arial"/>
          <w:color w:val="000000"/>
          <w:sz w:val="20"/>
          <w:szCs w:val="20"/>
        </w:rPr>
        <w:t>Programsko specifični kazalniki:</w:t>
      </w:r>
    </w:p>
    <w:p w14:paraId="16F7D9D1" w14:textId="77777777" w:rsidR="004A4DD7" w:rsidRDefault="004A4DD7" w:rsidP="004A4DD7">
      <w:pPr>
        <w:jc w:val="both"/>
        <w:rPr>
          <w:rFonts w:ascii="Arial" w:hAnsi="Arial" w:cs="Arial"/>
          <w:sz w:val="20"/>
          <w:szCs w:val="20"/>
        </w:rPr>
      </w:pPr>
      <w:r w:rsidRPr="009D04A7">
        <w:rPr>
          <w:rFonts w:ascii="Arial" w:hAnsi="Arial" w:cs="Arial"/>
          <w:color w:val="000000"/>
          <w:sz w:val="20"/>
          <w:szCs w:val="20"/>
        </w:rPr>
        <w:t>Skladno s specifičnim ciljem 10.1.3 Spodbujanje prožnih oblik učenja ter podpora kakovostni karierni</w:t>
      </w:r>
      <w:r w:rsidRPr="009D04A7">
        <w:rPr>
          <w:rFonts w:ascii="Arial" w:hAnsi="Arial" w:cs="Arial"/>
          <w:i/>
          <w:color w:val="000000"/>
          <w:sz w:val="20"/>
          <w:szCs w:val="20"/>
        </w:rPr>
        <w:t xml:space="preserve"> </w:t>
      </w:r>
      <w:r w:rsidRPr="009D04A7">
        <w:rPr>
          <w:rFonts w:ascii="Arial" w:hAnsi="Arial" w:cs="Arial"/>
          <w:color w:val="000000"/>
          <w:sz w:val="20"/>
          <w:szCs w:val="20"/>
        </w:rPr>
        <w:t xml:space="preserve">orientaciji za šolajočo se mladino na vseh ravneh izobraževalnega sistema se v okviru kazalnika učinka spremlja število visokošolskih zavodov, vključenih v </w:t>
      </w:r>
      <w:r>
        <w:rPr>
          <w:rFonts w:ascii="Arial" w:hAnsi="Arial" w:cs="Arial"/>
          <w:color w:val="000000"/>
          <w:sz w:val="20"/>
          <w:szCs w:val="20"/>
        </w:rPr>
        <w:t>operacije</w:t>
      </w:r>
      <w:r w:rsidRPr="009D04A7">
        <w:rPr>
          <w:rFonts w:ascii="Arial" w:hAnsi="Arial" w:cs="Arial"/>
          <w:color w:val="000000"/>
          <w:sz w:val="20"/>
          <w:szCs w:val="20"/>
        </w:rPr>
        <w:t xml:space="preserve"> iz KRZS in KRVS.</w:t>
      </w:r>
      <w:r w:rsidRPr="009D04A7">
        <w:rPr>
          <w:rFonts w:cs="Arial"/>
          <w:sz w:val="22"/>
          <w:szCs w:val="22"/>
        </w:rPr>
        <w:t xml:space="preserve"> </w:t>
      </w:r>
      <w:r w:rsidRPr="009D04A7">
        <w:rPr>
          <w:rFonts w:ascii="Arial" w:hAnsi="Arial" w:cs="Arial"/>
          <w:sz w:val="20"/>
          <w:szCs w:val="20"/>
        </w:rPr>
        <w:t xml:space="preserve">V javnem razpisu se predvideva </w:t>
      </w:r>
      <w:r w:rsidRPr="000D35E6">
        <w:rPr>
          <w:rFonts w:ascii="Arial" w:hAnsi="Arial" w:cs="Arial"/>
          <w:sz w:val="20"/>
          <w:szCs w:val="20"/>
        </w:rPr>
        <w:t xml:space="preserve">vključitev </w:t>
      </w:r>
      <w:r>
        <w:rPr>
          <w:rFonts w:ascii="Arial" w:hAnsi="Arial" w:cs="Arial"/>
          <w:sz w:val="20"/>
          <w:szCs w:val="20"/>
        </w:rPr>
        <w:t>26</w:t>
      </w:r>
      <w:r w:rsidRPr="000D35E6">
        <w:rPr>
          <w:rFonts w:ascii="Arial" w:hAnsi="Arial" w:cs="Arial"/>
          <w:sz w:val="20"/>
          <w:szCs w:val="20"/>
        </w:rPr>
        <w:t xml:space="preserve"> visokošolskih zavodov </w:t>
      </w:r>
      <w:r>
        <w:rPr>
          <w:rFonts w:ascii="Arial" w:hAnsi="Arial" w:cs="Arial"/>
          <w:sz w:val="20"/>
          <w:szCs w:val="20"/>
        </w:rPr>
        <w:t>iz</w:t>
      </w:r>
      <w:r w:rsidRPr="000D35E6">
        <w:rPr>
          <w:rFonts w:ascii="Arial" w:hAnsi="Arial" w:cs="Arial"/>
          <w:sz w:val="20"/>
          <w:szCs w:val="20"/>
        </w:rPr>
        <w:t xml:space="preserve"> KRVS in </w:t>
      </w:r>
      <w:r>
        <w:rPr>
          <w:rFonts w:ascii="Arial" w:hAnsi="Arial" w:cs="Arial"/>
          <w:sz w:val="20"/>
          <w:szCs w:val="20"/>
        </w:rPr>
        <w:t>55</w:t>
      </w:r>
      <w:r w:rsidRPr="000D35E6">
        <w:rPr>
          <w:rFonts w:ascii="Arial" w:hAnsi="Arial" w:cs="Arial"/>
          <w:sz w:val="20"/>
          <w:szCs w:val="20"/>
        </w:rPr>
        <w:t xml:space="preserve"> visokošolskih zavodov </w:t>
      </w:r>
      <w:r>
        <w:rPr>
          <w:rFonts w:ascii="Arial" w:hAnsi="Arial" w:cs="Arial"/>
          <w:sz w:val="20"/>
          <w:szCs w:val="20"/>
        </w:rPr>
        <w:t>iz</w:t>
      </w:r>
      <w:r w:rsidRPr="000D35E6">
        <w:rPr>
          <w:rFonts w:ascii="Arial" w:hAnsi="Arial" w:cs="Arial"/>
          <w:sz w:val="20"/>
          <w:szCs w:val="20"/>
        </w:rPr>
        <w:t xml:space="preserve"> KRZS.</w:t>
      </w:r>
      <w:r w:rsidRPr="009D04A7">
        <w:rPr>
          <w:rFonts w:ascii="Arial" w:hAnsi="Arial" w:cs="Arial"/>
          <w:sz w:val="20"/>
          <w:szCs w:val="20"/>
        </w:rPr>
        <w:t xml:space="preserve"> </w:t>
      </w:r>
    </w:p>
    <w:p w14:paraId="3D6BDDC6" w14:textId="77777777" w:rsidR="004A4DD7" w:rsidRDefault="004A4DD7" w:rsidP="004A4DD7">
      <w:pPr>
        <w:jc w:val="both"/>
        <w:rPr>
          <w:rFonts w:ascii="Arial" w:hAnsi="Arial" w:cs="Arial"/>
          <w:sz w:val="20"/>
          <w:szCs w:val="20"/>
        </w:rPr>
      </w:pPr>
    </w:p>
    <w:p w14:paraId="6E27CD45" w14:textId="77777777" w:rsidR="007D6EED" w:rsidRDefault="007D6EED" w:rsidP="007D6EED">
      <w:pPr>
        <w:pStyle w:val="Style2"/>
        <w:numPr>
          <w:ilvl w:val="0"/>
          <w:numId w:val="0"/>
        </w:numPr>
        <w:jc w:val="both"/>
        <w:rPr>
          <w:rFonts w:ascii="Arial" w:hAnsi="Arial" w:cs="Arial"/>
          <w:sz w:val="20"/>
          <w:szCs w:val="20"/>
        </w:rPr>
      </w:pPr>
      <w:r w:rsidRPr="0000754C">
        <w:rPr>
          <w:rFonts w:ascii="Arial" w:hAnsi="Arial" w:cs="Arial"/>
          <w:sz w:val="20"/>
          <w:szCs w:val="20"/>
        </w:rPr>
        <w:t>Skladno z OP EKP</w:t>
      </w:r>
      <w:r>
        <w:rPr>
          <w:rFonts w:ascii="Arial" w:hAnsi="Arial" w:cs="Arial"/>
          <w:sz w:val="20"/>
          <w:szCs w:val="20"/>
        </w:rPr>
        <w:t xml:space="preserve"> 2014-2020</w:t>
      </w:r>
      <w:r>
        <w:rPr>
          <w:rFonts w:ascii="Arial" w:hAnsi="Arial" w:cs="Arial"/>
          <w:color w:val="000000"/>
          <w:sz w:val="20"/>
          <w:szCs w:val="20"/>
        </w:rPr>
        <w:t xml:space="preserve"> </w:t>
      </w:r>
      <w:r w:rsidRPr="00DC1AD2">
        <w:rPr>
          <w:rFonts w:ascii="Arial" w:hAnsi="Arial" w:cs="Arial"/>
          <w:sz w:val="20"/>
          <w:szCs w:val="20"/>
        </w:rPr>
        <w:t xml:space="preserve">se bo za namene specifičnega kazalnika rezultatov, specifičnega cilja </w:t>
      </w:r>
      <w:r>
        <w:rPr>
          <w:rFonts w:ascii="Arial" w:hAnsi="Arial" w:cs="Arial"/>
          <w:sz w:val="20"/>
          <w:szCs w:val="20"/>
        </w:rPr>
        <w:t>10.1.</w:t>
      </w:r>
      <w:r w:rsidRPr="00DC1AD2">
        <w:rPr>
          <w:rFonts w:ascii="Arial" w:hAnsi="Arial" w:cs="Arial"/>
          <w:sz w:val="20"/>
          <w:szCs w:val="20"/>
        </w:rPr>
        <w:t>3</w:t>
      </w:r>
      <w:r w:rsidRPr="00DC1AD2">
        <w:rPr>
          <w:rStyle w:val="Sprotnaopomba-sklic"/>
          <w:rFonts w:ascii="Arial" w:hAnsi="Arial" w:cs="Arial"/>
          <w:sz w:val="20"/>
          <w:szCs w:val="20"/>
        </w:rPr>
        <w:footnoteReference w:id="6"/>
      </w:r>
      <w:r>
        <w:rPr>
          <w:rFonts w:ascii="Arial" w:hAnsi="Arial" w:cs="Arial"/>
          <w:sz w:val="20"/>
          <w:szCs w:val="20"/>
        </w:rPr>
        <w:t>,</w:t>
      </w:r>
      <w:r w:rsidRPr="00DC1AD2">
        <w:rPr>
          <w:rFonts w:ascii="Arial" w:hAnsi="Arial" w:cs="Arial"/>
          <w:sz w:val="20"/>
          <w:szCs w:val="20"/>
        </w:rPr>
        <w:t xml:space="preserve"> </w:t>
      </w:r>
      <w:r>
        <w:rPr>
          <w:rFonts w:ascii="Arial" w:hAnsi="Arial" w:cs="Arial"/>
          <w:sz w:val="20"/>
          <w:szCs w:val="20"/>
        </w:rPr>
        <w:t xml:space="preserve">na operacijah </w:t>
      </w:r>
      <w:r w:rsidRPr="0000754C">
        <w:rPr>
          <w:rFonts w:ascii="Arial" w:hAnsi="Arial" w:cs="Arial"/>
          <w:sz w:val="20"/>
          <w:szCs w:val="20"/>
        </w:rPr>
        <w:t>spremljalo tudi uspešno izvajanje prožnih oblik učenja</w:t>
      </w:r>
      <w:r>
        <w:rPr>
          <w:rFonts w:ascii="Arial" w:hAnsi="Arial" w:cs="Arial"/>
          <w:sz w:val="20"/>
          <w:szCs w:val="20"/>
        </w:rPr>
        <w:t xml:space="preserve">, ki </w:t>
      </w:r>
      <w:r w:rsidRPr="00352485">
        <w:rPr>
          <w:rFonts w:ascii="Arial" w:hAnsi="Arial" w:cs="Arial"/>
          <w:sz w:val="20"/>
          <w:szCs w:val="20"/>
        </w:rPr>
        <w:t>vključuje oblikovanje, sprejetje in izvajanje strateških dokumentov</w:t>
      </w:r>
      <w:r>
        <w:rPr>
          <w:rFonts w:ascii="Arial" w:hAnsi="Arial" w:cs="Arial"/>
          <w:sz w:val="20"/>
          <w:szCs w:val="20"/>
        </w:rPr>
        <w:t xml:space="preserve"> </w:t>
      </w:r>
      <w:r w:rsidRPr="0000754C">
        <w:rPr>
          <w:rFonts w:ascii="Arial" w:hAnsi="Arial" w:cs="Arial"/>
          <w:sz w:val="20"/>
          <w:szCs w:val="20"/>
        </w:rPr>
        <w:t>(enega krovnega ali več področnih</w:t>
      </w:r>
      <w:r>
        <w:rPr>
          <w:rFonts w:ascii="Arial" w:hAnsi="Arial" w:cs="Arial"/>
          <w:sz w:val="20"/>
          <w:szCs w:val="20"/>
        </w:rPr>
        <w:t xml:space="preserve"> dokumentov</w:t>
      </w:r>
      <w:r w:rsidRPr="0000754C">
        <w:rPr>
          <w:rFonts w:ascii="Arial" w:hAnsi="Arial" w:cs="Arial"/>
          <w:sz w:val="20"/>
          <w:szCs w:val="20"/>
        </w:rPr>
        <w:t>) na področjih prožnih oblik učenja</w:t>
      </w:r>
      <w:r>
        <w:rPr>
          <w:rStyle w:val="Sprotnaopomba-sklic"/>
          <w:rFonts w:ascii="Arial" w:hAnsi="Arial" w:cs="Arial"/>
          <w:sz w:val="20"/>
          <w:szCs w:val="20"/>
        </w:rPr>
        <w:t xml:space="preserve"> </w:t>
      </w:r>
      <w:r>
        <w:rPr>
          <w:rStyle w:val="Sprotnaopomba-sklic"/>
          <w:rFonts w:ascii="Arial" w:hAnsi="Arial" w:cs="Arial"/>
          <w:sz w:val="20"/>
          <w:szCs w:val="20"/>
        </w:rPr>
        <w:footnoteReference w:id="7"/>
      </w:r>
      <w:r>
        <w:rPr>
          <w:rFonts w:ascii="Arial" w:hAnsi="Arial" w:cs="Arial"/>
          <w:sz w:val="20"/>
          <w:szCs w:val="20"/>
        </w:rPr>
        <w:t>.</w:t>
      </w:r>
    </w:p>
    <w:p w14:paraId="07FAAFD4" w14:textId="77777777" w:rsidR="007D1058" w:rsidRDefault="007D1058" w:rsidP="007D1058">
      <w:pPr>
        <w:jc w:val="both"/>
        <w:rPr>
          <w:rFonts w:ascii="Arial" w:hAnsi="Arial" w:cs="Arial"/>
          <w:color w:val="000000"/>
          <w:sz w:val="20"/>
          <w:szCs w:val="20"/>
        </w:rPr>
      </w:pPr>
    </w:p>
    <w:p w14:paraId="373810E3" w14:textId="77777777" w:rsidR="007D6EED" w:rsidRDefault="007D6EED" w:rsidP="007D6EED">
      <w:pPr>
        <w:jc w:val="both"/>
        <w:rPr>
          <w:rFonts w:ascii="Arial" w:hAnsi="Arial" w:cs="Arial"/>
          <w:sz w:val="20"/>
          <w:szCs w:val="20"/>
        </w:rPr>
      </w:pPr>
      <w:r w:rsidRPr="00431D5E">
        <w:rPr>
          <w:rFonts w:ascii="Arial" w:hAnsi="Arial" w:cs="Arial"/>
          <w:sz w:val="20"/>
          <w:szCs w:val="20"/>
        </w:rPr>
        <w:t>Spremljanje in zagotavljanje podatkov načrtovanih v vlogi za prijavo</w:t>
      </w:r>
      <w:r>
        <w:rPr>
          <w:rStyle w:val="Sprotnaopomba-sklic"/>
          <w:rFonts w:ascii="Arial" w:hAnsi="Arial" w:cs="Arial"/>
          <w:sz w:val="20"/>
          <w:szCs w:val="20"/>
        </w:rPr>
        <w:footnoteReference w:id="8"/>
      </w:r>
      <w:r>
        <w:rPr>
          <w:rFonts w:ascii="Arial" w:hAnsi="Arial" w:cs="Arial"/>
          <w:sz w:val="20"/>
          <w:szCs w:val="20"/>
        </w:rPr>
        <w:t>:</w:t>
      </w:r>
    </w:p>
    <w:p w14:paraId="7CECA921" w14:textId="77777777" w:rsidR="007D6EED" w:rsidRPr="00431D5E" w:rsidRDefault="007D6EED" w:rsidP="007D6EED">
      <w:pPr>
        <w:jc w:val="both"/>
        <w:rPr>
          <w:rFonts w:ascii="Arial" w:hAnsi="Arial" w:cs="Arial"/>
          <w:bCs/>
          <w:sz w:val="20"/>
          <w:szCs w:val="20"/>
        </w:rPr>
      </w:pPr>
      <w:r w:rsidRPr="00431D5E">
        <w:rPr>
          <w:rFonts w:ascii="Arial" w:hAnsi="Arial" w:cs="Arial"/>
          <w:bCs/>
          <w:sz w:val="20"/>
          <w:szCs w:val="20"/>
        </w:rPr>
        <w:t xml:space="preserve">Podatke bodo upravičenci spremljali in </w:t>
      </w:r>
      <w:r w:rsidRPr="003B22DD">
        <w:rPr>
          <w:rFonts w:ascii="Arial" w:hAnsi="Arial" w:cs="Arial"/>
          <w:bCs/>
          <w:sz w:val="20"/>
          <w:szCs w:val="20"/>
        </w:rPr>
        <w:t xml:space="preserve">zagotavljali </w:t>
      </w:r>
      <w:r>
        <w:rPr>
          <w:rFonts w:ascii="Arial" w:hAnsi="Arial" w:cs="Arial"/>
          <w:bCs/>
          <w:sz w:val="20"/>
          <w:szCs w:val="20"/>
        </w:rPr>
        <w:t>ter jih</w:t>
      </w:r>
      <w:r w:rsidRPr="003B22DD">
        <w:rPr>
          <w:rFonts w:ascii="Arial" w:hAnsi="Arial" w:cs="Arial"/>
          <w:bCs/>
          <w:sz w:val="20"/>
          <w:szCs w:val="20"/>
        </w:rPr>
        <w:t xml:space="preserve"> </w:t>
      </w:r>
      <w:r w:rsidRPr="003B22DD">
        <w:rPr>
          <w:rFonts w:ascii="Arial" w:hAnsi="Arial" w:cs="Arial"/>
          <w:sz w:val="20"/>
          <w:szCs w:val="20"/>
        </w:rPr>
        <w:t>izkazovali v okviru doseženih rezultatov in predpisanih dokazil za izkazovanje upravičenosti stroškov na operaciji</w:t>
      </w:r>
      <w:r>
        <w:rPr>
          <w:rFonts w:ascii="Arial" w:hAnsi="Arial" w:cs="Arial"/>
          <w:sz w:val="20"/>
          <w:szCs w:val="20"/>
        </w:rPr>
        <w:t xml:space="preserve">. Upravičenci </w:t>
      </w:r>
      <w:r>
        <w:rPr>
          <w:rFonts w:ascii="Arial" w:hAnsi="Arial" w:cs="Arial"/>
          <w:bCs/>
          <w:sz w:val="20"/>
          <w:szCs w:val="20"/>
        </w:rPr>
        <w:t xml:space="preserve">bodo o </w:t>
      </w:r>
      <w:r w:rsidRPr="00431D5E">
        <w:rPr>
          <w:rFonts w:ascii="Arial" w:hAnsi="Arial" w:cs="Arial"/>
          <w:bCs/>
          <w:sz w:val="20"/>
          <w:szCs w:val="20"/>
        </w:rPr>
        <w:t>njih poročali v vmesnih in končnih poročilih v procesu izvaja</w:t>
      </w:r>
      <w:r>
        <w:rPr>
          <w:rFonts w:ascii="Arial" w:hAnsi="Arial" w:cs="Arial"/>
          <w:bCs/>
          <w:sz w:val="20"/>
          <w:szCs w:val="20"/>
        </w:rPr>
        <w:t>nja</w:t>
      </w:r>
      <w:r w:rsidRPr="00431D5E">
        <w:rPr>
          <w:rFonts w:ascii="Arial" w:hAnsi="Arial" w:cs="Arial"/>
          <w:bCs/>
          <w:sz w:val="20"/>
          <w:szCs w:val="20"/>
        </w:rPr>
        <w:t xml:space="preserve"> in poročanja</w:t>
      </w:r>
      <w:r>
        <w:rPr>
          <w:rFonts w:ascii="Arial" w:hAnsi="Arial" w:cs="Arial"/>
          <w:bCs/>
          <w:sz w:val="20"/>
          <w:szCs w:val="20"/>
        </w:rPr>
        <w:t xml:space="preserve"> v okviru </w:t>
      </w:r>
      <w:r w:rsidRPr="00431D5E">
        <w:rPr>
          <w:rFonts w:ascii="Arial" w:hAnsi="Arial" w:cs="Arial"/>
          <w:bCs/>
          <w:sz w:val="20"/>
          <w:szCs w:val="20"/>
        </w:rPr>
        <w:t xml:space="preserve">posameznih </w:t>
      </w:r>
      <w:r w:rsidR="00EB073C">
        <w:rPr>
          <w:rFonts w:ascii="Arial" w:hAnsi="Arial" w:cs="Arial"/>
          <w:bCs/>
          <w:sz w:val="20"/>
          <w:szCs w:val="20"/>
        </w:rPr>
        <w:t>z</w:t>
      </w:r>
      <w:r w:rsidRPr="00431D5E">
        <w:rPr>
          <w:rFonts w:ascii="Arial" w:hAnsi="Arial" w:cs="Arial"/>
          <w:bCs/>
          <w:sz w:val="20"/>
          <w:szCs w:val="20"/>
        </w:rPr>
        <w:t xml:space="preserve">ahtevkov za izplačilo. </w:t>
      </w:r>
    </w:p>
    <w:p w14:paraId="1E2160EF" w14:textId="77777777" w:rsidR="00B43139" w:rsidRDefault="00B43139" w:rsidP="00C435AC">
      <w:pPr>
        <w:pStyle w:val="Pripombabesedilo"/>
        <w:rPr>
          <w:rFonts w:ascii="Arial" w:hAnsi="Arial" w:cs="Arial"/>
          <w:sz w:val="20"/>
        </w:rPr>
      </w:pPr>
    </w:p>
    <w:p w14:paraId="019073BD" w14:textId="77777777" w:rsidR="00494475" w:rsidRPr="00C435AC" w:rsidRDefault="00494475" w:rsidP="00C435AC">
      <w:pPr>
        <w:pStyle w:val="Pripombabesedilo"/>
        <w:rPr>
          <w:rFonts w:ascii="Arial" w:hAnsi="Arial" w:cs="Arial"/>
          <w:sz w:val="20"/>
        </w:rPr>
      </w:pPr>
    </w:p>
    <w:p w14:paraId="1DB4D501" w14:textId="77777777" w:rsidR="00FF739A" w:rsidRPr="00833129" w:rsidRDefault="00FF739A"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Pogoji za kandidiranje na javnem razpisu</w:t>
      </w:r>
    </w:p>
    <w:p w14:paraId="3D5C5BCF" w14:textId="77777777" w:rsidR="00FF739A" w:rsidRPr="0028165A" w:rsidRDefault="00FF739A" w:rsidP="00FF739A">
      <w:pPr>
        <w:ind w:left="720"/>
        <w:rPr>
          <w:rFonts w:ascii="Arial" w:hAnsi="Arial" w:cs="Arial"/>
          <w:color w:val="000000"/>
          <w:sz w:val="20"/>
          <w:szCs w:val="20"/>
        </w:rPr>
      </w:pPr>
    </w:p>
    <w:p w14:paraId="1B3AEE61" w14:textId="77777777" w:rsidR="0071680B" w:rsidRPr="00833129" w:rsidRDefault="002115DF" w:rsidP="002115DF">
      <w:pPr>
        <w:pStyle w:val="Odstavekseznama"/>
        <w:ind w:left="792"/>
        <w:jc w:val="both"/>
        <w:rPr>
          <w:rFonts w:ascii="Arial" w:hAnsi="Arial"/>
          <w:b/>
          <w:i/>
          <w:sz w:val="20"/>
        </w:rPr>
      </w:pPr>
      <w:r>
        <w:rPr>
          <w:rFonts w:ascii="Arial" w:hAnsi="Arial" w:cs="Arial"/>
          <w:b/>
          <w:i/>
          <w:sz w:val="20"/>
          <w:szCs w:val="20"/>
        </w:rPr>
        <w:t xml:space="preserve">3.1 </w:t>
      </w:r>
      <w:r w:rsidR="00B43139" w:rsidRPr="00833129">
        <w:rPr>
          <w:rFonts w:ascii="Arial" w:hAnsi="Arial" w:cs="Arial"/>
          <w:b/>
          <w:i/>
          <w:sz w:val="20"/>
          <w:szCs w:val="20"/>
        </w:rPr>
        <w:t>Pogoji za prijavo</w:t>
      </w:r>
      <w:r w:rsidR="0071680B" w:rsidRPr="00833129">
        <w:rPr>
          <w:rFonts w:ascii="Arial" w:hAnsi="Arial"/>
          <w:b/>
          <w:i/>
          <w:sz w:val="20"/>
        </w:rPr>
        <w:t xml:space="preserve"> </w:t>
      </w:r>
    </w:p>
    <w:p w14:paraId="3ED7B6B0" w14:textId="77777777" w:rsidR="0071680B" w:rsidRDefault="0071680B" w:rsidP="002E1FB8">
      <w:pPr>
        <w:jc w:val="both"/>
        <w:rPr>
          <w:rFonts w:ascii="Arial" w:hAnsi="Arial" w:cs="Arial"/>
          <w:sz w:val="20"/>
          <w:szCs w:val="20"/>
        </w:rPr>
      </w:pPr>
    </w:p>
    <w:p w14:paraId="7488414C" w14:textId="77777777" w:rsidR="00FF739A" w:rsidRDefault="00665175" w:rsidP="002E1FB8">
      <w:pPr>
        <w:jc w:val="both"/>
        <w:rPr>
          <w:rFonts w:ascii="Arial" w:hAnsi="Arial" w:cs="Arial"/>
          <w:sz w:val="20"/>
          <w:szCs w:val="20"/>
        </w:rPr>
      </w:pPr>
      <w:r w:rsidRPr="00221515">
        <w:rPr>
          <w:rFonts w:ascii="Arial" w:hAnsi="Arial" w:cs="Arial"/>
          <w:sz w:val="20"/>
          <w:szCs w:val="20"/>
        </w:rPr>
        <w:t xml:space="preserve">Posamezni </w:t>
      </w:r>
      <w:r w:rsidRPr="004B6EEB">
        <w:rPr>
          <w:rFonts w:ascii="Arial" w:hAnsi="Arial" w:cs="Arial"/>
          <w:sz w:val="20"/>
          <w:szCs w:val="20"/>
        </w:rPr>
        <w:t>prijavitelj</w:t>
      </w:r>
      <w:r w:rsidRPr="00221515">
        <w:rPr>
          <w:rFonts w:ascii="Arial" w:hAnsi="Arial" w:cs="Arial"/>
          <w:sz w:val="20"/>
          <w:szCs w:val="20"/>
        </w:rPr>
        <w:t xml:space="preserve"> mora</w:t>
      </w:r>
      <w:r w:rsidR="00FF739A" w:rsidRPr="00221515">
        <w:rPr>
          <w:rFonts w:ascii="Arial" w:hAnsi="Arial" w:cs="Arial"/>
          <w:sz w:val="20"/>
          <w:szCs w:val="20"/>
        </w:rPr>
        <w:t xml:space="preserve"> za kandidiranje na javnem razpisu izpolnjevati naslednje</w:t>
      </w:r>
      <w:r w:rsidR="00100ED0">
        <w:rPr>
          <w:rFonts w:ascii="Arial" w:hAnsi="Arial" w:cs="Arial"/>
          <w:sz w:val="20"/>
          <w:szCs w:val="20"/>
        </w:rPr>
        <w:t xml:space="preserve"> </w:t>
      </w:r>
      <w:r w:rsidR="00FF739A" w:rsidRPr="00221515">
        <w:rPr>
          <w:rFonts w:ascii="Arial" w:hAnsi="Arial" w:cs="Arial"/>
          <w:sz w:val="20"/>
          <w:szCs w:val="20"/>
        </w:rPr>
        <w:t>pogoje</w:t>
      </w:r>
      <w:r w:rsidR="00E30835">
        <w:rPr>
          <w:rFonts w:ascii="Arial" w:hAnsi="Arial" w:cs="Arial"/>
          <w:sz w:val="20"/>
          <w:szCs w:val="20"/>
        </w:rPr>
        <w:t>,</w:t>
      </w:r>
      <w:r w:rsidR="00FF739A" w:rsidRPr="00221515">
        <w:rPr>
          <w:rFonts w:ascii="Arial" w:hAnsi="Arial" w:cs="Arial"/>
          <w:sz w:val="20"/>
          <w:szCs w:val="20"/>
        </w:rPr>
        <w:t xml:space="preserve"> </w:t>
      </w:r>
      <w:r w:rsidR="00850FFA">
        <w:rPr>
          <w:rFonts w:ascii="Arial" w:hAnsi="Arial" w:cs="Arial"/>
          <w:sz w:val="20"/>
          <w:szCs w:val="20"/>
        </w:rPr>
        <w:t xml:space="preserve">s katerimi </w:t>
      </w:r>
      <w:r w:rsidR="00850FFA" w:rsidRPr="005141C6">
        <w:rPr>
          <w:rFonts w:ascii="Arial" w:hAnsi="Arial" w:cs="Arial"/>
          <w:sz w:val="20"/>
          <w:szCs w:val="20"/>
        </w:rPr>
        <w:t>izkazuj</w:t>
      </w:r>
      <w:r w:rsidR="00850FFA">
        <w:rPr>
          <w:rFonts w:ascii="Arial" w:hAnsi="Arial" w:cs="Arial"/>
          <w:sz w:val="20"/>
          <w:szCs w:val="20"/>
        </w:rPr>
        <w:t xml:space="preserve">e </w:t>
      </w:r>
      <w:r w:rsidR="00850FFA" w:rsidRPr="005141C6">
        <w:rPr>
          <w:rFonts w:ascii="Arial" w:hAnsi="Arial" w:cs="Arial"/>
          <w:sz w:val="20"/>
          <w:szCs w:val="20"/>
        </w:rPr>
        <w:t>ustreznost ter sposobnost</w:t>
      </w:r>
      <w:r w:rsidR="00850FFA">
        <w:rPr>
          <w:rFonts w:ascii="Arial" w:hAnsi="Arial" w:cs="Arial"/>
          <w:sz w:val="20"/>
          <w:szCs w:val="20"/>
        </w:rPr>
        <w:t xml:space="preserve"> za izvedbo operacije</w:t>
      </w:r>
      <w:r w:rsidR="00926C48">
        <w:rPr>
          <w:rFonts w:ascii="Arial" w:hAnsi="Arial" w:cs="Arial"/>
          <w:sz w:val="20"/>
          <w:szCs w:val="20"/>
        </w:rPr>
        <w:t xml:space="preserve">: </w:t>
      </w:r>
    </w:p>
    <w:p w14:paraId="2A3DE5C4" w14:textId="77777777" w:rsidR="00EC17D8" w:rsidRDefault="00EC17D8" w:rsidP="002E1FB8">
      <w:pPr>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4983"/>
        <w:gridCol w:w="2964"/>
      </w:tblGrid>
      <w:tr w:rsidR="00A04149" w:rsidRPr="00221515" w14:paraId="3F0F94C9" w14:textId="77777777" w:rsidTr="00047123">
        <w:tc>
          <w:tcPr>
            <w:tcW w:w="433" w:type="dxa"/>
            <w:shd w:val="clear" w:color="auto" w:fill="auto"/>
          </w:tcPr>
          <w:p w14:paraId="23A44C13" w14:textId="77777777" w:rsidR="00A04149" w:rsidRPr="00221515" w:rsidRDefault="00A04149" w:rsidP="00203B8A">
            <w:pPr>
              <w:jc w:val="both"/>
              <w:rPr>
                <w:rFonts w:ascii="Arial" w:hAnsi="Arial" w:cs="Arial"/>
                <w:sz w:val="20"/>
                <w:szCs w:val="20"/>
              </w:rPr>
            </w:pPr>
          </w:p>
        </w:tc>
        <w:tc>
          <w:tcPr>
            <w:tcW w:w="4983" w:type="dxa"/>
            <w:shd w:val="clear" w:color="auto" w:fill="auto"/>
          </w:tcPr>
          <w:p w14:paraId="71072D65" w14:textId="77777777" w:rsidR="00A04149" w:rsidRPr="00221515" w:rsidRDefault="00A04149" w:rsidP="00100ED0">
            <w:pPr>
              <w:jc w:val="both"/>
              <w:rPr>
                <w:rFonts w:ascii="Arial" w:hAnsi="Arial" w:cs="Arial"/>
                <w:sz w:val="20"/>
                <w:szCs w:val="20"/>
              </w:rPr>
            </w:pPr>
            <w:r w:rsidRPr="00221515">
              <w:rPr>
                <w:rFonts w:ascii="Arial" w:hAnsi="Arial" w:cs="Arial"/>
                <w:sz w:val="20"/>
                <w:szCs w:val="20"/>
              </w:rPr>
              <w:t>Pogoji</w:t>
            </w:r>
          </w:p>
        </w:tc>
        <w:tc>
          <w:tcPr>
            <w:tcW w:w="2964" w:type="dxa"/>
            <w:shd w:val="clear" w:color="auto" w:fill="auto"/>
          </w:tcPr>
          <w:p w14:paraId="3B657A3F" w14:textId="77777777" w:rsidR="00A04149" w:rsidRPr="00221515" w:rsidRDefault="00A04149" w:rsidP="00203B8A">
            <w:pPr>
              <w:jc w:val="both"/>
              <w:rPr>
                <w:rFonts w:ascii="Arial" w:hAnsi="Arial" w:cs="Arial"/>
                <w:sz w:val="20"/>
                <w:szCs w:val="20"/>
              </w:rPr>
            </w:pPr>
            <w:r w:rsidRPr="00221515">
              <w:rPr>
                <w:rFonts w:ascii="Arial" w:hAnsi="Arial" w:cs="Arial"/>
                <w:sz w:val="20"/>
                <w:szCs w:val="20"/>
              </w:rPr>
              <w:t>Dokazila</w:t>
            </w:r>
          </w:p>
        </w:tc>
      </w:tr>
      <w:tr w:rsidR="00A04149" w:rsidRPr="00221515" w14:paraId="09C8EB71" w14:textId="77777777" w:rsidTr="00047123">
        <w:tc>
          <w:tcPr>
            <w:tcW w:w="433" w:type="dxa"/>
            <w:shd w:val="clear" w:color="auto" w:fill="auto"/>
          </w:tcPr>
          <w:p w14:paraId="53CBAAF3" w14:textId="77777777" w:rsidR="00A04149" w:rsidRPr="00221515" w:rsidRDefault="00A04149" w:rsidP="00203B8A">
            <w:pPr>
              <w:jc w:val="both"/>
              <w:rPr>
                <w:rFonts w:ascii="Arial" w:hAnsi="Arial" w:cs="Arial"/>
                <w:sz w:val="20"/>
                <w:szCs w:val="20"/>
              </w:rPr>
            </w:pPr>
            <w:r w:rsidRPr="00221515">
              <w:rPr>
                <w:rFonts w:ascii="Arial" w:hAnsi="Arial" w:cs="Arial"/>
                <w:sz w:val="20"/>
                <w:szCs w:val="20"/>
              </w:rPr>
              <w:t>1</w:t>
            </w:r>
            <w:r>
              <w:rPr>
                <w:rFonts w:ascii="Arial" w:hAnsi="Arial" w:cs="Arial"/>
                <w:sz w:val="20"/>
                <w:szCs w:val="20"/>
              </w:rPr>
              <w:t>.</w:t>
            </w:r>
          </w:p>
        </w:tc>
        <w:tc>
          <w:tcPr>
            <w:tcW w:w="4983" w:type="dxa"/>
            <w:shd w:val="clear" w:color="auto" w:fill="auto"/>
          </w:tcPr>
          <w:p w14:paraId="476A1481" w14:textId="77777777" w:rsidR="00A04149" w:rsidRPr="004B6EEB" w:rsidRDefault="00A04149" w:rsidP="00AE6CB5">
            <w:pPr>
              <w:pStyle w:val="Style2"/>
              <w:numPr>
                <w:ilvl w:val="0"/>
                <w:numId w:val="0"/>
              </w:numPr>
              <w:jc w:val="both"/>
              <w:rPr>
                <w:rFonts w:ascii="Arial" w:hAnsi="Arial" w:cs="Arial"/>
                <w:bCs/>
                <w:sz w:val="20"/>
                <w:szCs w:val="20"/>
                <w:lang w:eastAsia="en-US"/>
              </w:rPr>
            </w:pPr>
            <w:r w:rsidRPr="004B6EEB">
              <w:rPr>
                <w:rFonts w:ascii="Arial" w:hAnsi="Arial" w:cs="Arial"/>
                <w:color w:val="000000"/>
                <w:sz w:val="20"/>
                <w:szCs w:val="20"/>
              </w:rPr>
              <w:t xml:space="preserve">je visokošolski zavod, </w:t>
            </w:r>
            <w:r w:rsidR="000E1675">
              <w:rPr>
                <w:rFonts w:ascii="Arial" w:hAnsi="Arial" w:cs="Arial"/>
                <w:color w:val="000000"/>
                <w:sz w:val="20"/>
                <w:szCs w:val="20"/>
              </w:rPr>
              <w:t xml:space="preserve">ki </w:t>
            </w:r>
            <w:r w:rsidR="00201302">
              <w:rPr>
                <w:rFonts w:ascii="Arial" w:hAnsi="Arial" w:cs="Arial"/>
                <w:color w:val="000000"/>
                <w:sz w:val="20"/>
                <w:szCs w:val="20"/>
              </w:rPr>
              <w:t>je</w:t>
            </w:r>
            <w:r w:rsidR="002573D8">
              <w:rPr>
                <w:rFonts w:ascii="Arial" w:hAnsi="Arial" w:cs="Arial"/>
                <w:color w:val="000000"/>
                <w:sz w:val="20"/>
                <w:szCs w:val="20"/>
              </w:rPr>
              <w:t xml:space="preserve"> na dan odpiranja vloge</w:t>
            </w:r>
            <w:r w:rsidR="00201302">
              <w:rPr>
                <w:rFonts w:ascii="Arial" w:hAnsi="Arial" w:cs="Arial"/>
                <w:color w:val="000000"/>
                <w:sz w:val="20"/>
                <w:szCs w:val="20"/>
              </w:rPr>
              <w:t xml:space="preserve"> vpisan </w:t>
            </w:r>
            <w:r w:rsidR="000E1675">
              <w:rPr>
                <w:rFonts w:ascii="Arial" w:hAnsi="Arial" w:cs="Arial"/>
                <w:color w:val="000000"/>
                <w:sz w:val="20"/>
                <w:szCs w:val="20"/>
              </w:rPr>
              <w:t xml:space="preserve">v </w:t>
            </w:r>
            <w:r w:rsidR="00201302">
              <w:rPr>
                <w:rFonts w:ascii="Arial" w:hAnsi="Arial" w:cs="Arial"/>
                <w:color w:val="000000"/>
                <w:sz w:val="20"/>
                <w:szCs w:val="20"/>
              </w:rPr>
              <w:t xml:space="preserve">Evidenčni in analitski informacijski sistem visokega šolstva v Republiki Sloveniji </w:t>
            </w:r>
            <w:r w:rsidR="00EC17D8">
              <w:rPr>
                <w:rFonts w:ascii="Arial" w:hAnsi="Arial" w:cs="Arial"/>
                <w:color w:val="000000"/>
                <w:sz w:val="20"/>
                <w:szCs w:val="20"/>
              </w:rPr>
              <w:t>(</w:t>
            </w:r>
            <w:r w:rsidR="002A5AB2">
              <w:rPr>
                <w:rFonts w:ascii="Arial" w:hAnsi="Arial" w:cs="Arial"/>
                <w:color w:val="000000"/>
                <w:sz w:val="20"/>
                <w:szCs w:val="20"/>
              </w:rPr>
              <w:t>v nadalj</w:t>
            </w:r>
            <w:r w:rsidR="00AE6CB5">
              <w:rPr>
                <w:rFonts w:ascii="Arial" w:hAnsi="Arial" w:cs="Arial"/>
                <w:color w:val="000000"/>
                <w:sz w:val="20"/>
                <w:szCs w:val="20"/>
              </w:rPr>
              <w:t>njem</w:t>
            </w:r>
            <w:r w:rsidR="00E8544E">
              <w:rPr>
                <w:rFonts w:ascii="Arial" w:hAnsi="Arial" w:cs="Arial"/>
                <w:color w:val="000000"/>
                <w:sz w:val="20"/>
                <w:szCs w:val="20"/>
              </w:rPr>
              <w:t xml:space="preserve"> </w:t>
            </w:r>
            <w:r w:rsidR="00E8544E">
              <w:rPr>
                <w:rFonts w:ascii="Arial" w:hAnsi="Arial" w:cs="Arial"/>
                <w:color w:val="000000"/>
                <w:sz w:val="20"/>
                <w:szCs w:val="20"/>
              </w:rPr>
              <w:lastRenderedPageBreak/>
              <w:t>besedilu</w:t>
            </w:r>
            <w:r w:rsidR="002A5AB2">
              <w:rPr>
                <w:rFonts w:ascii="Arial" w:hAnsi="Arial" w:cs="Arial"/>
                <w:color w:val="000000"/>
                <w:sz w:val="20"/>
                <w:szCs w:val="20"/>
              </w:rPr>
              <w:t xml:space="preserve">: </w:t>
            </w:r>
            <w:proofErr w:type="spellStart"/>
            <w:r w:rsidR="00EC17D8">
              <w:rPr>
                <w:rFonts w:ascii="Arial" w:hAnsi="Arial" w:cs="Arial"/>
                <w:color w:val="000000"/>
                <w:sz w:val="20"/>
                <w:szCs w:val="20"/>
              </w:rPr>
              <w:t>eVŠ</w:t>
            </w:r>
            <w:proofErr w:type="spellEnd"/>
            <w:r w:rsidR="00EC17D8">
              <w:rPr>
                <w:rFonts w:ascii="Arial" w:hAnsi="Arial" w:cs="Arial"/>
                <w:color w:val="000000"/>
                <w:sz w:val="20"/>
                <w:szCs w:val="20"/>
              </w:rPr>
              <w:t>) in izvaja javno veljavne študijske programe</w:t>
            </w:r>
            <w:r w:rsidR="00201302">
              <w:rPr>
                <w:rFonts w:ascii="Arial" w:hAnsi="Arial" w:cs="Arial"/>
                <w:color w:val="000000"/>
                <w:sz w:val="20"/>
                <w:szCs w:val="20"/>
              </w:rPr>
              <w:t>,</w:t>
            </w:r>
            <w:r w:rsidR="00EC17D8">
              <w:rPr>
                <w:rFonts w:ascii="Arial" w:hAnsi="Arial" w:cs="Arial"/>
                <w:color w:val="000000"/>
                <w:sz w:val="20"/>
                <w:szCs w:val="20"/>
              </w:rPr>
              <w:t xml:space="preserve"> vpisane v </w:t>
            </w:r>
            <w:proofErr w:type="spellStart"/>
            <w:r w:rsidR="00EC17D8">
              <w:rPr>
                <w:rFonts w:ascii="Arial" w:hAnsi="Arial" w:cs="Arial"/>
                <w:color w:val="000000"/>
                <w:sz w:val="20"/>
                <w:szCs w:val="20"/>
              </w:rPr>
              <w:t>eVŠ</w:t>
            </w:r>
            <w:proofErr w:type="spellEnd"/>
            <w:r w:rsidR="00B43139">
              <w:rPr>
                <w:rFonts w:ascii="Arial" w:hAnsi="Arial" w:cs="Arial"/>
                <w:color w:val="000000"/>
                <w:sz w:val="20"/>
                <w:szCs w:val="20"/>
              </w:rPr>
              <w:t>,</w:t>
            </w:r>
          </w:p>
        </w:tc>
        <w:tc>
          <w:tcPr>
            <w:tcW w:w="2964" w:type="dxa"/>
            <w:shd w:val="clear" w:color="auto" w:fill="auto"/>
          </w:tcPr>
          <w:p w14:paraId="4BA165BD" w14:textId="77777777" w:rsidR="000E1675" w:rsidRPr="00221515" w:rsidRDefault="000E1675" w:rsidP="00652D5A">
            <w:pPr>
              <w:pStyle w:val="Style2"/>
              <w:numPr>
                <w:ilvl w:val="0"/>
                <w:numId w:val="0"/>
              </w:numPr>
              <w:jc w:val="both"/>
              <w:rPr>
                <w:rFonts w:ascii="Arial" w:hAnsi="Arial" w:cs="Arial"/>
                <w:sz w:val="20"/>
                <w:szCs w:val="20"/>
              </w:rPr>
            </w:pPr>
            <w:r>
              <w:rPr>
                <w:rFonts w:ascii="Arial" w:hAnsi="Arial" w:cs="Arial"/>
                <w:color w:val="000000"/>
                <w:sz w:val="20"/>
                <w:szCs w:val="20"/>
              </w:rPr>
              <w:lastRenderedPageBreak/>
              <w:t xml:space="preserve">Izpolnjevanje pogoja bo preverjeno </w:t>
            </w:r>
            <w:r w:rsidR="0053616C">
              <w:rPr>
                <w:rFonts w:ascii="Arial" w:hAnsi="Arial" w:cs="Arial"/>
                <w:color w:val="000000"/>
                <w:sz w:val="20"/>
                <w:szCs w:val="20"/>
              </w:rPr>
              <w:t>v</w:t>
            </w:r>
            <w:r w:rsidR="009104CE">
              <w:rPr>
                <w:rFonts w:ascii="Arial" w:hAnsi="Arial" w:cs="Arial"/>
                <w:color w:val="000000"/>
                <w:sz w:val="20"/>
                <w:szCs w:val="20"/>
              </w:rPr>
              <w:t xml:space="preserve"> </w:t>
            </w:r>
            <w:proofErr w:type="spellStart"/>
            <w:r>
              <w:rPr>
                <w:rFonts w:ascii="Arial" w:hAnsi="Arial" w:cs="Arial"/>
                <w:color w:val="000000"/>
                <w:sz w:val="20"/>
                <w:szCs w:val="20"/>
              </w:rPr>
              <w:t>eVŠ</w:t>
            </w:r>
            <w:proofErr w:type="spellEnd"/>
            <w:r>
              <w:rPr>
                <w:rFonts w:ascii="Arial" w:hAnsi="Arial" w:cs="Arial"/>
                <w:sz w:val="20"/>
                <w:szCs w:val="20"/>
              </w:rPr>
              <w:t>, ki ga vodi ministrstvo</w:t>
            </w:r>
            <w:r w:rsidR="003D57B4">
              <w:rPr>
                <w:rFonts w:ascii="Arial" w:hAnsi="Arial" w:cs="Arial"/>
                <w:sz w:val="20"/>
                <w:szCs w:val="20"/>
              </w:rPr>
              <w:t>.</w:t>
            </w:r>
            <w:r w:rsidR="000221FC">
              <w:rPr>
                <w:rFonts w:ascii="Arial" w:hAnsi="Arial" w:cs="Arial"/>
                <w:sz w:val="20"/>
                <w:szCs w:val="20"/>
              </w:rPr>
              <w:t xml:space="preserve"> </w:t>
            </w:r>
          </w:p>
        </w:tc>
      </w:tr>
      <w:tr w:rsidR="00A04149" w:rsidRPr="00221515" w14:paraId="2F4EFEB4" w14:textId="77777777" w:rsidTr="00047123">
        <w:tc>
          <w:tcPr>
            <w:tcW w:w="433" w:type="dxa"/>
            <w:shd w:val="clear" w:color="auto" w:fill="auto"/>
          </w:tcPr>
          <w:p w14:paraId="7BFCF11D" w14:textId="77777777" w:rsidR="00A04149" w:rsidRPr="00831F8E" w:rsidRDefault="00A04149" w:rsidP="00203B8A">
            <w:pPr>
              <w:jc w:val="both"/>
              <w:rPr>
                <w:rFonts w:ascii="Arial" w:hAnsi="Arial" w:cs="Arial"/>
                <w:sz w:val="20"/>
                <w:szCs w:val="20"/>
              </w:rPr>
            </w:pPr>
            <w:r w:rsidRPr="00831F8E">
              <w:rPr>
                <w:rFonts w:ascii="Arial" w:hAnsi="Arial" w:cs="Arial"/>
                <w:sz w:val="20"/>
                <w:szCs w:val="20"/>
              </w:rPr>
              <w:t>2.</w:t>
            </w:r>
          </w:p>
        </w:tc>
        <w:tc>
          <w:tcPr>
            <w:tcW w:w="4983" w:type="dxa"/>
            <w:shd w:val="clear" w:color="auto" w:fill="auto"/>
          </w:tcPr>
          <w:p w14:paraId="31BAE60A" w14:textId="77777777" w:rsidR="00A04149" w:rsidRPr="00831F8E" w:rsidRDefault="00A04149" w:rsidP="00203B8A">
            <w:pPr>
              <w:pStyle w:val="Telobesedila"/>
              <w:jc w:val="both"/>
              <w:rPr>
                <w:rFonts w:ascii="Arial" w:hAnsi="Arial" w:cs="Arial"/>
                <w:sz w:val="20"/>
              </w:rPr>
            </w:pPr>
            <w:r w:rsidRPr="00831F8E">
              <w:rPr>
                <w:rFonts w:ascii="Arial" w:hAnsi="Arial" w:cs="Arial"/>
                <w:sz w:val="20"/>
              </w:rPr>
              <w:t>je</w:t>
            </w:r>
            <w:r w:rsidR="002573D8">
              <w:rPr>
                <w:rFonts w:ascii="Arial" w:hAnsi="Arial" w:cs="Arial"/>
                <w:sz w:val="20"/>
              </w:rPr>
              <w:t xml:space="preserve"> na dan odpiranja vloge</w:t>
            </w:r>
            <w:r w:rsidRPr="00831F8E">
              <w:rPr>
                <w:rFonts w:ascii="Arial" w:hAnsi="Arial" w:cs="Arial"/>
                <w:sz w:val="20"/>
              </w:rPr>
              <w:t xml:space="preserve"> imetnik </w:t>
            </w:r>
            <w:r>
              <w:rPr>
                <w:rFonts w:ascii="Arial" w:hAnsi="Arial" w:cs="Arial"/>
                <w:sz w:val="20"/>
              </w:rPr>
              <w:t>u</w:t>
            </w:r>
            <w:r w:rsidRPr="00831F8E">
              <w:rPr>
                <w:rFonts w:ascii="Arial" w:hAnsi="Arial" w:cs="Arial"/>
                <w:sz w:val="20"/>
              </w:rPr>
              <w:t xml:space="preserve">niverzitetne listine Erasmus </w:t>
            </w:r>
            <w:r>
              <w:rPr>
                <w:rFonts w:ascii="Arial" w:hAnsi="Arial" w:cs="Arial"/>
                <w:sz w:val="20"/>
              </w:rPr>
              <w:t>2014-2020</w:t>
            </w:r>
            <w:r w:rsidRPr="00831F8E">
              <w:rPr>
                <w:rStyle w:val="Sprotnaopomba-sklic"/>
                <w:rFonts w:ascii="Arial" w:hAnsi="Arial" w:cs="Arial"/>
                <w:sz w:val="20"/>
              </w:rPr>
              <w:footnoteReference w:id="9"/>
            </w:r>
            <w:r w:rsidR="00B43139">
              <w:rPr>
                <w:rFonts w:ascii="Arial" w:hAnsi="Arial" w:cs="Arial"/>
                <w:sz w:val="20"/>
              </w:rPr>
              <w:t>,</w:t>
            </w:r>
            <w:r w:rsidRPr="00831F8E">
              <w:rPr>
                <w:rFonts w:ascii="Arial" w:hAnsi="Arial" w:cs="Arial"/>
                <w:sz w:val="20"/>
              </w:rPr>
              <w:t xml:space="preserve"> </w:t>
            </w:r>
          </w:p>
        </w:tc>
        <w:tc>
          <w:tcPr>
            <w:tcW w:w="2964" w:type="dxa"/>
            <w:shd w:val="clear" w:color="auto" w:fill="auto"/>
          </w:tcPr>
          <w:p w14:paraId="6A17D4E3" w14:textId="6DBA57C2" w:rsidR="00A04149" w:rsidRPr="00601A03" w:rsidRDefault="00A04149" w:rsidP="00DD33C9">
            <w:pPr>
              <w:pStyle w:val="Style2"/>
              <w:numPr>
                <w:ilvl w:val="0"/>
                <w:numId w:val="0"/>
              </w:numPr>
              <w:ind w:left="18"/>
              <w:jc w:val="both"/>
              <w:rPr>
                <w:rFonts w:ascii="Arial" w:hAnsi="Arial" w:cs="Arial"/>
                <w:sz w:val="20"/>
                <w:szCs w:val="20"/>
              </w:rPr>
            </w:pPr>
            <w:r w:rsidRPr="0055799C">
              <w:rPr>
                <w:rFonts w:ascii="Arial" w:hAnsi="Arial" w:cs="Arial"/>
                <w:sz w:val="20"/>
                <w:szCs w:val="20"/>
              </w:rPr>
              <w:t xml:space="preserve">Izpolnjevanje pogoja bo preverjalo </w:t>
            </w:r>
            <w:r w:rsidRPr="00601A03">
              <w:rPr>
                <w:rFonts w:ascii="Arial" w:hAnsi="Arial" w:cs="Arial"/>
                <w:sz w:val="20"/>
                <w:szCs w:val="20"/>
              </w:rPr>
              <w:t>ministrstvo</w:t>
            </w:r>
            <w:r w:rsidR="004066E0">
              <w:rPr>
                <w:rFonts w:ascii="Arial" w:hAnsi="Arial" w:cs="Arial"/>
                <w:sz w:val="20"/>
                <w:szCs w:val="20"/>
              </w:rPr>
              <w:t xml:space="preserve"> </w:t>
            </w:r>
            <w:r w:rsidR="00E30835">
              <w:rPr>
                <w:rFonts w:ascii="Arial" w:hAnsi="Arial" w:cs="Arial"/>
                <w:sz w:val="20"/>
                <w:szCs w:val="20"/>
              </w:rPr>
              <w:t>v</w:t>
            </w:r>
            <w:r w:rsidR="004066E0">
              <w:rPr>
                <w:rFonts w:ascii="Arial" w:hAnsi="Arial" w:cs="Arial"/>
                <w:sz w:val="20"/>
                <w:szCs w:val="20"/>
              </w:rPr>
              <w:t xml:space="preserve"> seznamu visokošolskih zavodov z Erasmus listino</w:t>
            </w:r>
            <w:r w:rsidR="00AE2C48">
              <w:rPr>
                <w:rFonts w:ascii="Arial" w:hAnsi="Arial" w:cs="Arial"/>
                <w:sz w:val="20"/>
                <w:szCs w:val="20"/>
              </w:rPr>
              <w:t xml:space="preserve"> na spletni strani Evropske komisije (</w:t>
            </w:r>
            <w:r w:rsidR="00EB665E">
              <w:rPr>
                <w:rFonts w:ascii="Arial" w:hAnsi="Arial" w:cs="Arial"/>
                <w:sz w:val="20"/>
                <w:szCs w:val="20"/>
              </w:rPr>
              <w:t>EK</w:t>
            </w:r>
            <w:r w:rsidR="00AE2C48">
              <w:rPr>
                <w:rFonts w:ascii="Arial" w:hAnsi="Arial" w:cs="Arial"/>
                <w:sz w:val="20"/>
                <w:szCs w:val="20"/>
              </w:rPr>
              <w:t>)</w:t>
            </w:r>
            <w:r w:rsidR="00E30835">
              <w:rPr>
                <w:rFonts w:ascii="Arial" w:hAnsi="Arial" w:cs="Arial"/>
                <w:sz w:val="20"/>
                <w:szCs w:val="20"/>
              </w:rPr>
              <w:t>.</w:t>
            </w:r>
            <w:r w:rsidR="004066E0">
              <w:rPr>
                <w:rFonts w:ascii="Arial" w:hAnsi="Arial" w:cs="Arial"/>
                <w:sz w:val="20"/>
                <w:szCs w:val="20"/>
              </w:rPr>
              <w:t xml:space="preserve"> </w:t>
            </w:r>
          </w:p>
        </w:tc>
      </w:tr>
      <w:tr w:rsidR="00A04149" w:rsidRPr="00221515" w14:paraId="0DA74B3B" w14:textId="77777777" w:rsidTr="00047123">
        <w:tc>
          <w:tcPr>
            <w:tcW w:w="433" w:type="dxa"/>
            <w:shd w:val="clear" w:color="auto" w:fill="auto"/>
          </w:tcPr>
          <w:p w14:paraId="048E0AFF" w14:textId="77777777" w:rsidR="00A04149" w:rsidRPr="00831F8E" w:rsidRDefault="00A04149" w:rsidP="00203B8A">
            <w:pPr>
              <w:jc w:val="both"/>
              <w:rPr>
                <w:rFonts w:ascii="Arial" w:hAnsi="Arial" w:cs="Arial"/>
                <w:sz w:val="20"/>
                <w:szCs w:val="20"/>
              </w:rPr>
            </w:pPr>
            <w:r w:rsidRPr="00831F8E">
              <w:rPr>
                <w:rFonts w:ascii="Arial" w:hAnsi="Arial" w:cs="Arial"/>
                <w:sz w:val="20"/>
                <w:szCs w:val="20"/>
              </w:rPr>
              <w:t>3.</w:t>
            </w:r>
          </w:p>
        </w:tc>
        <w:tc>
          <w:tcPr>
            <w:tcW w:w="4983" w:type="dxa"/>
            <w:shd w:val="clear" w:color="auto" w:fill="auto"/>
          </w:tcPr>
          <w:p w14:paraId="584896AD" w14:textId="77777777" w:rsidR="00A04149" w:rsidRPr="00817E04" w:rsidRDefault="0028165A" w:rsidP="00176C04">
            <w:pPr>
              <w:pStyle w:val="Telobesedila"/>
              <w:jc w:val="both"/>
              <w:rPr>
                <w:rFonts w:ascii="Arial" w:hAnsi="Arial" w:cs="Arial"/>
                <w:sz w:val="20"/>
              </w:rPr>
            </w:pPr>
            <w:r>
              <w:rPr>
                <w:rFonts w:ascii="Arial" w:hAnsi="Arial" w:cs="Arial"/>
                <w:sz w:val="20"/>
              </w:rPr>
              <w:t>im</w:t>
            </w:r>
            <w:r w:rsidR="006542FD">
              <w:rPr>
                <w:rFonts w:ascii="Arial" w:hAnsi="Arial" w:cs="Arial"/>
                <w:sz w:val="20"/>
              </w:rPr>
              <w:t>a</w:t>
            </w:r>
            <w:r w:rsidR="00A04149" w:rsidRPr="00822BF3">
              <w:rPr>
                <w:rFonts w:ascii="Arial" w:hAnsi="Arial" w:cs="Arial"/>
                <w:sz w:val="20"/>
              </w:rPr>
              <w:t xml:space="preserve"> v študijskem letu 201</w:t>
            </w:r>
            <w:r w:rsidR="00176C04">
              <w:rPr>
                <w:rFonts w:ascii="Arial" w:hAnsi="Arial" w:cs="Arial"/>
                <w:sz w:val="20"/>
              </w:rPr>
              <w:t>8</w:t>
            </w:r>
            <w:r w:rsidR="00A04149" w:rsidRPr="00822BF3">
              <w:rPr>
                <w:rFonts w:ascii="Arial" w:hAnsi="Arial" w:cs="Arial"/>
                <w:sz w:val="20"/>
              </w:rPr>
              <w:t>/201</w:t>
            </w:r>
            <w:r w:rsidR="00176C04">
              <w:rPr>
                <w:rFonts w:ascii="Arial" w:hAnsi="Arial" w:cs="Arial"/>
                <w:sz w:val="20"/>
              </w:rPr>
              <w:t>9</w:t>
            </w:r>
            <w:r w:rsidR="00A04149" w:rsidRPr="00822BF3">
              <w:rPr>
                <w:rStyle w:val="Sprotnaopomba-sklic"/>
                <w:rFonts w:ascii="Arial" w:hAnsi="Arial" w:cs="Arial"/>
                <w:sz w:val="20"/>
              </w:rPr>
              <w:footnoteReference w:id="10"/>
            </w:r>
            <w:r w:rsidR="00A04149" w:rsidRPr="00822BF3">
              <w:rPr>
                <w:rFonts w:ascii="Arial" w:hAnsi="Arial" w:cs="Arial"/>
                <w:sz w:val="20"/>
              </w:rPr>
              <w:t xml:space="preserve"> vpisane študente v javnoveljavnih študijskih programih</w:t>
            </w:r>
            <w:r w:rsidR="00B43139">
              <w:rPr>
                <w:rFonts w:ascii="Arial" w:hAnsi="Arial" w:cs="Arial"/>
                <w:sz w:val="20"/>
              </w:rPr>
              <w:t>,</w:t>
            </w:r>
          </w:p>
        </w:tc>
        <w:tc>
          <w:tcPr>
            <w:tcW w:w="2964" w:type="dxa"/>
            <w:shd w:val="clear" w:color="auto" w:fill="auto"/>
          </w:tcPr>
          <w:p w14:paraId="73C953F8" w14:textId="77777777" w:rsidR="00A04149" w:rsidRPr="00831F8E" w:rsidRDefault="00A04149" w:rsidP="00652D5A">
            <w:pPr>
              <w:pStyle w:val="Style2"/>
              <w:numPr>
                <w:ilvl w:val="0"/>
                <w:numId w:val="0"/>
              </w:numPr>
              <w:ind w:left="18"/>
              <w:jc w:val="both"/>
              <w:rPr>
                <w:rFonts w:ascii="Arial" w:hAnsi="Arial" w:cs="Arial"/>
                <w:sz w:val="20"/>
                <w:szCs w:val="20"/>
              </w:rPr>
            </w:pPr>
            <w:r w:rsidRPr="00831F8E">
              <w:rPr>
                <w:rFonts w:ascii="Arial" w:hAnsi="Arial" w:cs="Arial"/>
                <w:sz w:val="20"/>
                <w:szCs w:val="20"/>
              </w:rPr>
              <w:t>Izpolnjevanje pogoja bo</w:t>
            </w:r>
            <w:r w:rsidR="005A62B8">
              <w:rPr>
                <w:rFonts w:ascii="Arial" w:hAnsi="Arial" w:cs="Arial"/>
                <w:sz w:val="20"/>
                <w:szCs w:val="20"/>
              </w:rPr>
              <w:t xml:space="preserve"> </w:t>
            </w:r>
            <w:r w:rsidRPr="00831F8E">
              <w:rPr>
                <w:rFonts w:ascii="Arial" w:hAnsi="Arial" w:cs="Arial"/>
                <w:sz w:val="20"/>
                <w:szCs w:val="20"/>
              </w:rPr>
              <w:t xml:space="preserve">preverjeno v </w:t>
            </w:r>
            <w:proofErr w:type="spellStart"/>
            <w:r w:rsidRPr="00831F8E">
              <w:rPr>
                <w:rFonts w:ascii="Arial" w:hAnsi="Arial" w:cs="Arial"/>
                <w:sz w:val="20"/>
                <w:szCs w:val="20"/>
              </w:rPr>
              <w:t>eVŠ</w:t>
            </w:r>
            <w:proofErr w:type="spellEnd"/>
            <w:r w:rsidR="0042747B">
              <w:rPr>
                <w:rFonts w:ascii="Arial" w:hAnsi="Arial" w:cs="Arial"/>
                <w:sz w:val="20"/>
                <w:szCs w:val="20"/>
              </w:rPr>
              <w:t>, ki ga vodi ministrstvo</w:t>
            </w:r>
            <w:r w:rsidR="005A62B8">
              <w:rPr>
                <w:rFonts w:ascii="Arial" w:hAnsi="Arial" w:cs="Arial"/>
                <w:sz w:val="20"/>
                <w:szCs w:val="20"/>
              </w:rPr>
              <w:t>.</w:t>
            </w:r>
          </w:p>
        </w:tc>
      </w:tr>
      <w:tr w:rsidR="00A04149" w:rsidRPr="00221515" w14:paraId="74D7BD42" w14:textId="77777777" w:rsidTr="00047123">
        <w:tc>
          <w:tcPr>
            <w:tcW w:w="433" w:type="dxa"/>
            <w:shd w:val="clear" w:color="auto" w:fill="auto"/>
          </w:tcPr>
          <w:p w14:paraId="65FDCCE8" w14:textId="77777777" w:rsidR="00A04149" w:rsidRPr="00831F8E" w:rsidRDefault="00A04149" w:rsidP="00203B8A">
            <w:pPr>
              <w:jc w:val="both"/>
              <w:rPr>
                <w:rFonts w:ascii="Arial" w:hAnsi="Arial" w:cs="Arial"/>
                <w:sz w:val="20"/>
                <w:szCs w:val="20"/>
              </w:rPr>
            </w:pPr>
            <w:r w:rsidRPr="00831F8E">
              <w:rPr>
                <w:rFonts w:ascii="Arial" w:hAnsi="Arial" w:cs="Arial"/>
                <w:sz w:val="20"/>
                <w:szCs w:val="20"/>
              </w:rPr>
              <w:t>4.</w:t>
            </w:r>
          </w:p>
        </w:tc>
        <w:tc>
          <w:tcPr>
            <w:tcW w:w="4983" w:type="dxa"/>
            <w:shd w:val="clear" w:color="auto" w:fill="auto"/>
          </w:tcPr>
          <w:p w14:paraId="54AABC24" w14:textId="729EF7D7" w:rsidR="00A04149" w:rsidRPr="00831F8E" w:rsidRDefault="00C035F7" w:rsidP="00FA51B9">
            <w:pPr>
              <w:pStyle w:val="Style2"/>
              <w:numPr>
                <w:ilvl w:val="0"/>
                <w:numId w:val="0"/>
              </w:numPr>
              <w:jc w:val="both"/>
              <w:rPr>
                <w:rFonts w:ascii="Arial" w:hAnsi="Arial" w:cs="Arial"/>
                <w:sz w:val="20"/>
                <w:szCs w:val="20"/>
              </w:rPr>
            </w:pPr>
            <w:r w:rsidRPr="00214C9C">
              <w:rPr>
                <w:rFonts w:ascii="Arial" w:hAnsi="Arial" w:cs="Arial"/>
                <w:color w:val="000000"/>
                <w:sz w:val="20"/>
                <w:szCs w:val="20"/>
              </w:rPr>
              <w:t xml:space="preserve">za stroške, ki so predmet </w:t>
            </w:r>
            <w:r w:rsidR="00FA51B9">
              <w:rPr>
                <w:rFonts w:ascii="Arial" w:hAnsi="Arial" w:cs="Arial"/>
                <w:color w:val="000000"/>
                <w:sz w:val="20"/>
                <w:szCs w:val="20"/>
              </w:rPr>
              <w:t xml:space="preserve">sofinanciranja v okviru </w:t>
            </w:r>
            <w:r w:rsidRPr="00214C9C">
              <w:rPr>
                <w:rFonts w:ascii="Arial" w:hAnsi="Arial" w:cs="Arial"/>
                <w:color w:val="000000"/>
                <w:sz w:val="20"/>
                <w:szCs w:val="20"/>
              </w:rPr>
              <w:t>tega javnega razpisa,</w:t>
            </w:r>
            <w:r w:rsidR="00FA51B9">
              <w:rPr>
                <w:rFonts w:ascii="Arial" w:hAnsi="Arial" w:cs="Arial"/>
                <w:color w:val="000000"/>
                <w:sz w:val="20"/>
                <w:szCs w:val="20"/>
              </w:rPr>
              <w:t xml:space="preserve"> </w:t>
            </w:r>
            <w:r>
              <w:rPr>
                <w:rFonts w:ascii="Arial" w:hAnsi="Arial" w:cs="Arial"/>
                <w:color w:val="000000"/>
                <w:sz w:val="20"/>
                <w:szCs w:val="20"/>
              </w:rPr>
              <w:t xml:space="preserve">ni </w:t>
            </w:r>
            <w:r w:rsidRPr="00214C9C">
              <w:rPr>
                <w:rFonts w:ascii="Arial" w:hAnsi="Arial" w:cs="Arial"/>
                <w:color w:val="000000"/>
                <w:sz w:val="20"/>
                <w:szCs w:val="20"/>
              </w:rPr>
              <w:t xml:space="preserve">pridobil </w:t>
            </w:r>
            <w:r>
              <w:rPr>
                <w:rFonts w:ascii="Arial" w:hAnsi="Arial" w:cs="Arial"/>
                <w:color w:val="000000"/>
                <w:sz w:val="20"/>
                <w:szCs w:val="20"/>
              </w:rPr>
              <w:t>in</w:t>
            </w:r>
            <w:r w:rsidRPr="00214C9C">
              <w:rPr>
                <w:rFonts w:ascii="Arial" w:hAnsi="Arial" w:cs="Arial"/>
                <w:color w:val="000000"/>
                <w:sz w:val="20"/>
                <w:szCs w:val="20"/>
              </w:rPr>
              <w:t xml:space="preserve"> </w:t>
            </w:r>
            <w:r w:rsidR="00FA51B9">
              <w:rPr>
                <w:rFonts w:ascii="Arial" w:hAnsi="Arial" w:cs="Arial"/>
                <w:color w:val="000000"/>
                <w:sz w:val="20"/>
                <w:szCs w:val="20"/>
              </w:rPr>
              <w:t xml:space="preserve">ne bo pridobil ter </w:t>
            </w:r>
            <w:r w:rsidRPr="00214C9C">
              <w:rPr>
                <w:rFonts w:ascii="Arial" w:hAnsi="Arial" w:cs="Arial"/>
                <w:color w:val="000000"/>
                <w:sz w:val="20"/>
                <w:szCs w:val="20"/>
              </w:rPr>
              <w:t xml:space="preserve">ni v postopku pridobivanja </w:t>
            </w:r>
            <w:r w:rsidR="00FA51B9">
              <w:rPr>
                <w:rFonts w:ascii="Arial" w:hAnsi="Arial" w:cs="Arial"/>
                <w:color w:val="000000"/>
                <w:sz w:val="20"/>
                <w:szCs w:val="20"/>
              </w:rPr>
              <w:t>sredstev</w:t>
            </w:r>
            <w:r w:rsidRPr="00214C9C">
              <w:rPr>
                <w:rFonts w:ascii="Arial" w:hAnsi="Arial" w:cs="Arial"/>
                <w:color w:val="000000"/>
                <w:sz w:val="20"/>
                <w:szCs w:val="20"/>
              </w:rPr>
              <w:t xml:space="preserve"> iz drugih javnih virov, </w:t>
            </w:r>
            <w:proofErr w:type="spellStart"/>
            <w:r w:rsidRPr="00214C9C">
              <w:rPr>
                <w:rFonts w:ascii="Arial" w:hAnsi="Arial" w:cs="Arial"/>
                <w:color w:val="000000"/>
                <w:sz w:val="20"/>
                <w:szCs w:val="20"/>
              </w:rPr>
              <w:t>t.j</w:t>
            </w:r>
            <w:proofErr w:type="spellEnd"/>
            <w:r w:rsidRPr="00214C9C">
              <w:rPr>
                <w:rFonts w:ascii="Arial" w:hAnsi="Arial" w:cs="Arial"/>
                <w:color w:val="000000"/>
                <w:sz w:val="20"/>
                <w:szCs w:val="20"/>
              </w:rPr>
              <w:t xml:space="preserve">. iz javnih finančnih sredstev evropskega, državnega ali </w:t>
            </w:r>
            <w:r>
              <w:rPr>
                <w:rFonts w:ascii="Arial" w:hAnsi="Arial" w:cs="Arial"/>
                <w:color w:val="000000"/>
                <w:sz w:val="20"/>
                <w:szCs w:val="20"/>
              </w:rPr>
              <w:t>lokalnega</w:t>
            </w:r>
            <w:r w:rsidRPr="00214C9C">
              <w:rPr>
                <w:rFonts w:ascii="Arial" w:hAnsi="Arial" w:cs="Arial"/>
                <w:color w:val="000000"/>
                <w:sz w:val="20"/>
                <w:szCs w:val="20"/>
              </w:rPr>
              <w:t xml:space="preserve"> proračuna</w:t>
            </w:r>
            <w:r w:rsidR="00B43139">
              <w:rPr>
                <w:rFonts w:ascii="Arial" w:hAnsi="Arial" w:cs="Arial"/>
                <w:sz w:val="20"/>
                <w:szCs w:val="20"/>
              </w:rPr>
              <w:t>,</w:t>
            </w:r>
          </w:p>
        </w:tc>
        <w:tc>
          <w:tcPr>
            <w:tcW w:w="2964" w:type="dxa"/>
            <w:shd w:val="clear" w:color="auto" w:fill="auto"/>
          </w:tcPr>
          <w:p w14:paraId="3500A571" w14:textId="77777777" w:rsidR="00A04149" w:rsidRPr="00831F8E" w:rsidRDefault="00F830B5" w:rsidP="000221FC">
            <w:pPr>
              <w:pStyle w:val="Style2"/>
              <w:numPr>
                <w:ilvl w:val="0"/>
                <w:numId w:val="0"/>
              </w:numPr>
              <w:ind w:left="18"/>
              <w:jc w:val="both"/>
              <w:rPr>
                <w:rFonts w:ascii="Arial" w:hAnsi="Arial" w:cs="Arial"/>
                <w:bCs/>
                <w:sz w:val="20"/>
                <w:szCs w:val="20"/>
                <w:lang w:eastAsia="en-US"/>
              </w:rPr>
            </w:pPr>
            <w:r w:rsidRPr="00962B2A">
              <w:rPr>
                <w:rFonts w:ascii="Arial" w:hAnsi="Arial" w:cs="Arial"/>
                <w:color w:val="000000"/>
                <w:sz w:val="20"/>
                <w:szCs w:val="20"/>
              </w:rPr>
              <w:t>Izjav</w:t>
            </w:r>
            <w:r>
              <w:rPr>
                <w:rFonts w:ascii="Arial" w:hAnsi="Arial" w:cs="Arial"/>
                <w:color w:val="000000"/>
                <w:sz w:val="20"/>
                <w:szCs w:val="20"/>
              </w:rPr>
              <w:t>e</w:t>
            </w:r>
            <w:r w:rsidRPr="00962B2A">
              <w:rPr>
                <w:rFonts w:ascii="Arial" w:hAnsi="Arial" w:cs="Arial"/>
                <w:color w:val="000000"/>
                <w:sz w:val="20"/>
                <w:szCs w:val="20"/>
              </w:rPr>
              <w:t xml:space="preserve"> </w:t>
            </w:r>
            <w:r>
              <w:rPr>
                <w:rFonts w:ascii="Arial" w:hAnsi="Arial" w:cs="Arial"/>
                <w:color w:val="000000"/>
                <w:sz w:val="20"/>
                <w:szCs w:val="20"/>
              </w:rPr>
              <w:t>prijavitelja</w:t>
            </w:r>
            <w:r w:rsidRPr="00831F8E">
              <w:rPr>
                <w:rFonts w:ascii="Arial" w:hAnsi="Arial" w:cs="Arial"/>
                <w:sz w:val="20"/>
                <w:szCs w:val="20"/>
              </w:rPr>
              <w:t xml:space="preserve"> </w:t>
            </w:r>
            <w:r w:rsidR="001E3E35">
              <w:rPr>
                <w:rFonts w:ascii="Arial" w:hAnsi="Arial" w:cs="Arial"/>
                <w:sz w:val="20"/>
                <w:szCs w:val="20"/>
              </w:rPr>
              <w:t>(</w:t>
            </w:r>
            <w:r w:rsidR="00284C5E">
              <w:rPr>
                <w:rFonts w:ascii="Arial" w:hAnsi="Arial" w:cs="Arial"/>
                <w:sz w:val="20"/>
                <w:szCs w:val="20"/>
              </w:rPr>
              <w:t xml:space="preserve">točka 8 </w:t>
            </w:r>
            <w:r w:rsidRPr="00831F8E">
              <w:rPr>
                <w:rFonts w:ascii="Arial" w:hAnsi="Arial" w:cs="Arial"/>
                <w:sz w:val="20"/>
                <w:szCs w:val="20"/>
              </w:rPr>
              <w:t>Prijavn</w:t>
            </w:r>
            <w:r w:rsidR="00284C5E">
              <w:rPr>
                <w:rFonts w:ascii="Arial" w:hAnsi="Arial" w:cs="Arial"/>
                <w:sz w:val="20"/>
                <w:szCs w:val="20"/>
              </w:rPr>
              <w:t>ega</w:t>
            </w:r>
            <w:r w:rsidRPr="00831F8E">
              <w:rPr>
                <w:rFonts w:ascii="Arial" w:hAnsi="Arial" w:cs="Arial"/>
                <w:sz w:val="20"/>
                <w:szCs w:val="20"/>
              </w:rPr>
              <w:t xml:space="preserve"> obrazc</w:t>
            </w:r>
            <w:r w:rsidR="00284C5E">
              <w:rPr>
                <w:rFonts w:ascii="Arial" w:hAnsi="Arial" w:cs="Arial"/>
                <w:sz w:val="20"/>
                <w:szCs w:val="20"/>
              </w:rPr>
              <w:t>a</w:t>
            </w:r>
            <w:r w:rsidRPr="00831F8E">
              <w:rPr>
                <w:rFonts w:ascii="Arial" w:hAnsi="Arial" w:cs="Arial"/>
                <w:sz w:val="20"/>
                <w:szCs w:val="20"/>
              </w:rPr>
              <w:t>)</w:t>
            </w:r>
            <w:r>
              <w:rPr>
                <w:rFonts w:ascii="Arial" w:hAnsi="Arial" w:cs="Arial"/>
                <w:sz w:val="20"/>
                <w:szCs w:val="20"/>
              </w:rPr>
              <w:t xml:space="preserve"> </w:t>
            </w:r>
          </w:p>
        </w:tc>
      </w:tr>
      <w:tr w:rsidR="00A04149" w:rsidRPr="00221515" w14:paraId="6FD49013" w14:textId="77777777" w:rsidTr="00047123">
        <w:tc>
          <w:tcPr>
            <w:tcW w:w="433" w:type="dxa"/>
            <w:shd w:val="clear" w:color="auto" w:fill="auto"/>
          </w:tcPr>
          <w:p w14:paraId="13848BAF" w14:textId="77777777" w:rsidR="00A04149" w:rsidRPr="00831F8E" w:rsidRDefault="00F830B5" w:rsidP="00203B8A">
            <w:pPr>
              <w:jc w:val="both"/>
              <w:rPr>
                <w:rFonts w:ascii="Arial" w:hAnsi="Arial" w:cs="Arial"/>
                <w:sz w:val="20"/>
                <w:szCs w:val="20"/>
              </w:rPr>
            </w:pPr>
            <w:r>
              <w:rPr>
                <w:rFonts w:ascii="Arial" w:hAnsi="Arial" w:cs="Arial"/>
                <w:sz w:val="20"/>
                <w:szCs w:val="20"/>
              </w:rPr>
              <w:t>5</w:t>
            </w:r>
            <w:r w:rsidR="00A04149" w:rsidRPr="00831F8E">
              <w:rPr>
                <w:rFonts w:ascii="Arial" w:hAnsi="Arial" w:cs="Arial"/>
                <w:sz w:val="20"/>
                <w:szCs w:val="20"/>
              </w:rPr>
              <w:t>.</w:t>
            </w:r>
          </w:p>
        </w:tc>
        <w:tc>
          <w:tcPr>
            <w:tcW w:w="4983" w:type="dxa"/>
            <w:shd w:val="clear" w:color="auto" w:fill="auto"/>
          </w:tcPr>
          <w:p w14:paraId="5EEF720B" w14:textId="77777777" w:rsidR="00A04149" w:rsidRPr="0055799C" w:rsidRDefault="00A04149" w:rsidP="00B410AB">
            <w:pPr>
              <w:pStyle w:val="Style2"/>
              <w:numPr>
                <w:ilvl w:val="0"/>
                <w:numId w:val="0"/>
              </w:numPr>
              <w:jc w:val="both"/>
              <w:rPr>
                <w:rFonts w:ascii="Arial" w:hAnsi="Arial" w:cs="Arial"/>
                <w:sz w:val="20"/>
                <w:szCs w:val="20"/>
              </w:rPr>
            </w:pPr>
            <w:r>
              <w:rPr>
                <w:rFonts w:ascii="Arial" w:hAnsi="Arial" w:cs="Arial"/>
                <w:sz w:val="20"/>
                <w:szCs w:val="20"/>
              </w:rPr>
              <w:t>ima</w:t>
            </w:r>
            <w:r w:rsidRPr="0055799C">
              <w:rPr>
                <w:rFonts w:ascii="Arial" w:hAnsi="Arial" w:cs="Arial"/>
                <w:sz w:val="20"/>
                <w:szCs w:val="20"/>
              </w:rPr>
              <w:t xml:space="preserve"> </w:t>
            </w:r>
            <w:r w:rsidR="00B36E51" w:rsidRPr="00962B2A">
              <w:rPr>
                <w:rFonts w:ascii="Arial" w:hAnsi="Arial" w:cs="Arial"/>
                <w:color w:val="000000"/>
                <w:sz w:val="20"/>
                <w:szCs w:val="20"/>
              </w:rPr>
              <w:t xml:space="preserve">na </w:t>
            </w:r>
            <w:r w:rsidR="0010335C">
              <w:rPr>
                <w:rFonts w:ascii="Arial" w:hAnsi="Arial" w:cs="Arial"/>
                <w:color w:val="000000"/>
                <w:sz w:val="20"/>
              </w:rPr>
              <w:t>d</w:t>
            </w:r>
            <w:r w:rsidR="00B410AB">
              <w:rPr>
                <w:rFonts w:ascii="Arial" w:hAnsi="Arial" w:cs="Arial"/>
                <w:color w:val="000000"/>
                <w:sz w:val="20"/>
              </w:rPr>
              <w:t>a</w:t>
            </w:r>
            <w:r w:rsidR="0010335C">
              <w:rPr>
                <w:rFonts w:ascii="Arial" w:hAnsi="Arial" w:cs="Arial"/>
                <w:color w:val="000000"/>
                <w:sz w:val="20"/>
              </w:rPr>
              <w:t>n oddaje vloge</w:t>
            </w:r>
            <w:r w:rsidR="0010335C" w:rsidRPr="00962B2A">
              <w:rPr>
                <w:rFonts w:ascii="Arial" w:hAnsi="Arial" w:cs="Arial"/>
                <w:color w:val="000000"/>
                <w:sz w:val="20"/>
                <w:szCs w:val="20"/>
              </w:rPr>
              <w:t xml:space="preserve"> </w:t>
            </w:r>
            <w:r w:rsidR="0010335C">
              <w:rPr>
                <w:rFonts w:ascii="Arial" w:hAnsi="Arial" w:cs="Arial"/>
                <w:color w:val="000000"/>
                <w:sz w:val="20"/>
                <w:szCs w:val="20"/>
              </w:rPr>
              <w:t>na</w:t>
            </w:r>
            <w:r w:rsidR="00B36E51">
              <w:rPr>
                <w:rFonts w:ascii="Arial" w:hAnsi="Arial" w:cs="Arial"/>
                <w:color w:val="000000"/>
                <w:sz w:val="20"/>
                <w:szCs w:val="20"/>
              </w:rPr>
              <w:t xml:space="preserve"> javn</w:t>
            </w:r>
            <w:r w:rsidR="00C035F7">
              <w:rPr>
                <w:rFonts w:ascii="Arial" w:hAnsi="Arial" w:cs="Arial"/>
                <w:color w:val="000000"/>
                <w:sz w:val="20"/>
                <w:szCs w:val="20"/>
              </w:rPr>
              <w:t>i</w:t>
            </w:r>
            <w:r w:rsidR="00B36E51">
              <w:rPr>
                <w:rFonts w:ascii="Arial" w:hAnsi="Arial" w:cs="Arial"/>
                <w:color w:val="000000"/>
                <w:sz w:val="20"/>
                <w:szCs w:val="20"/>
              </w:rPr>
              <w:t xml:space="preserve"> razpis skladno z veljavno zakonodajo </w:t>
            </w:r>
            <w:r w:rsidR="00B36E51" w:rsidRPr="00962B2A">
              <w:rPr>
                <w:rFonts w:ascii="Arial" w:hAnsi="Arial" w:cs="Arial"/>
                <w:color w:val="000000"/>
                <w:sz w:val="20"/>
                <w:szCs w:val="20"/>
              </w:rPr>
              <w:t>poravnane vse davke</w:t>
            </w:r>
            <w:r w:rsidR="00B36E51">
              <w:rPr>
                <w:rFonts w:ascii="Arial" w:hAnsi="Arial" w:cs="Arial"/>
                <w:color w:val="000000"/>
                <w:sz w:val="20"/>
                <w:szCs w:val="20"/>
              </w:rPr>
              <w:t xml:space="preserve">, </w:t>
            </w:r>
            <w:r w:rsidR="00B36E51" w:rsidRPr="00962B2A">
              <w:rPr>
                <w:rFonts w:ascii="Arial" w:hAnsi="Arial" w:cs="Arial"/>
                <w:color w:val="000000"/>
                <w:sz w:val="20"/>
                <w:szCs w:val="20"/>
              </w:rPr>
              <w:t>prispevke</w:t>
            </w:r>
            <w:r w:rsidR="00B36E51">
              <w:rPr>
                <w:rFonts w:ascii="Arial" w:hAnsi="Arial" w:cs="Arial"/>
                <w:color w:val="000000"/>
                <w:sz w:val="20"/>
                <w:szCs w:val="20"/>
              </w:rPr>
              <w:t xml:space="preserve"> in druge dajatve.</w:t>
            </w:r>
          </w:p>
        </w:tc>
        <w:tc>
          <w:tcPr>
            <w:tcW w:w="2964" w:type="dxa"/>
            <w:shd w:val="clear" w:color="auto" w:fill="auto"/>
          </w:tcPr>
          <w:p w14:paraId="22F6F60D" w14:textId="77777777" w:rsidR="008C6332" w:rsidRDefault="00A04149" w:rsidP="00C56773">
            <w:pPr>
              <w:pStyle w:val="Style2"/>
              <w:numPr>
                <w:ilvl w:val="0"/>
                <w:numId w:val="0"/>
              </w:numPr>
              <w:tabs>
                <w:tab w:val="num" w:pos="720"/>
              </w:tabs>
              <w:ind w:left="18" w:firstLine="14"/>
              <w:jc w:val="both"/>
              <w:rPr>
                <w:rFonts w:ascii="Arial" w:hAnsi="Arial" w:cs="Arial"/>
                <w:bCs/>
                <w:sz w:val="20"/>
                <w:szCs w:val="20"/>
                <w:lang w:eastAsia="en-US"/>
              </w:rPr>
            </w:pPr>
            <w:r>
              <w:rPr>
                <w:rFonts w:ascii="Arial" w:hAnsi="Arial" w:cs="Arial"/>
                <w:bCs/>
                <w:sz w:val="20"/>
                <w:szCs w:val="20"/>
                <w:lang w:eastAsia="en-US"/>
              </w:rPr>
              <w:t xml:space="preserve">Potrdilo </w:t>
            </w:r>
            <w:r w:rsidR="00582FE7">
              <w:rPr>
                <w:rFonts w:ascii="Arial" w:hAnsi="Arial" w:cs="Arial"/>
                <w:sz w:val="20"/>
                <w:szCs w:val="20"/>
              </w:rPr>
              <w:t>FURS-a</w:t>
            </w:r>
            <w:r w:rsidR="00582FE7">
              <w:rPr>
                <w:rStyle w:val="Sprotnaopomba-sklic"/>
                <w:rFonts w:ascii="Arial" w:hAnsi="Arial" w:cs="Arial"/>
                <w:sz w:val="20"/>
                <w:szCs w:val="20"/>
              </w:rPr>
              <w:footnoteReference w:id="11"/>
            </w:r>
            <w:r w:rsidR="008C6332">
              <w:rPr>
                <w:rFonts w:ascii="Arial" w:hAnsi="Arial" w:cs="Arial"/>
                <w:bCs/>
                <w:sz w:val="20"/>
                <w:szCs w:val="20"/>
                <w:lang w:eastAsia="en-US"/>
              </w:rPr>
              <w:t>,</w:t>
            </w:r>
          </w:p>
          <w:p w14:paraId="774A1355" w14:textId="77777777" w:rsidR="00A04149" w:rsidRPr="00601A03" w:rsidRDefault="008C6332" w:rsidP="004066E0">
            <w:pPr>
              <w:pStyle w:val="Style2"/>
              <w:numPr>
                <w:ilvl w:val="0"/>
                <w:numId w:val="0"/>
              </w:numPr>
              <w:tabs>
                <w:tab w:val="num" w:pos="720"/>
              </w:tabs>
              <w:ind w:left="18" w:firstLine="14"/>
              <w:jc w:val="both"/>
              <w:rPr>
                <w:rFonts w:ascii="Arial" w:hAnsi="Arial" w:cs="Arial"/>
                <w:bCs/>
                <w:sz w:val="20"/>
                <w:szCs w:val="20"/>
                <w:lang w:eastAsia="en-US"/>
              </w:rPr>
            </w:pPr>
            <w:r>
              <w:rPr>
                <w:rFonts w:ascii="Arial" w:hAnsi="Arial" w:cs="Arial"/>
                <w:bCs/>
                <w:sz w:val="20"/>
                <w:szCs w:val="20"/>
                <w:lang w:eastAsia="en-US"/>
              </w:rPr>
              <w:t>Izjave prijavitelja (</w:t>
            </w:r>
            <w:r w:rsidR="0042747B">
              <w:rPr>
                <w:rFonts w:ascii="Arial" w:hAnsi="Arial" w:cs="Arial"/>
                <w:bCs/>
                <w:sz w:val="20"/>
                <w:szCs w:val="20"/>
                <w:lang w:eastAsia="en-US"/>
              </w:rPr>
              <w:t xml:space="preserve">točka 8 </w:t>
            </w:r>
            <w:r>
              <w:rPr>
                <w:rFonts w:ascii="Arial" w:hAnsi="Arial" w:cs="Arial"/>
                <w:bCs/>
                <w:sz w:val="20"/>
                <w:szCs w:val="20"/>
                <w:lang w:eastAsia="en-US"/>
              </w:rPr>
              <w:t>Prijavn</w:t>
            </w:r>
            <w:r w:rsidR="0042747B">
              <w:rPr>
                <w:rFonts w:ascii="Arial" w:hAnsi="Arial" w:cs="Arial"/>
                <w:bCs/>
                <w:sz w:val="20"/>
                <w:szCs w:val="20"/>
                <w:lang w:eastAsia="en-US"/>
              </w:rPr>
              <w:t>ega</w:t>
            </w:r>
            <w:r>
              <w:rPr>
                <w:rFonts w:ascii="Arial" w:hAnsi="Arial" w:cs="Arial"/>
                <w:bCs/>
                <w:sz w:val="20"/>
                <w:szCs w:val="20"/>
                <w:lang w:eastAsia="en-US"/>
              </w:rPr>
              <w:t xml:space="preserve"> obrazc</w:t>
            </w:r>
            <w:r w:rsidR="0042747B">
              <w:rPr>
                <w:rFonts w:ascii="Arial" w:hAnsi="Arial" w:cs="Arial"/>
                <w:bCs/>
                <w:sz w:val="20"/>
                <w:szCs w:val="20"/>
                <w:lang w:eastAsia="en-US"/>
              </w:rPr>
              <w:t>a</w:t>
            </w:r>
            <w:r>
              <w:rPr>
                <w:rFonts w:ascii="Arial" w:hAnsi="Arial" w:cs="Arial"/>
                <w:bCs/>
                <w:sz w:val="20"/>
                <w:szCs w:val="20"/>
                <w:lang w:eastAsia="en-US"/>
              </w:rPr>
              <w:t>).</w:t>
            </w:r>
            <w:r w:rsidR="00A04149" w:rsidRPr="0055799C" w:rsidDel="003046F9">
              <w:rPr>
                <w:rFonts w:ascii="Arial" w:hAnsi="Arial" w:cs="Arial"/>
                <w:bCs/>
                <w:sz w:val="20"/>
                <w:szCs w:val="20"/>
                <w:lang w:eastAsia="en-US"/>
              </w:rPr>
              <w:t xml:space="preserve"> </w:t>
            </w:r>
          </w:p>
        </w:tc>
      </w:tr>
    </w:tbl>
    <w:p w14:paraId="48A80DD5" w14:textId="77777777" w:rsidR="002115DF" w:rsidRDefault="00786915" w:rsidP="006B70FD">
      <w:pPr>
        <w:pStyle w:val="Naslov1"/>
        <w:rPr>
          <w:i/>
        </w:rPr>
      </w:pPr>
      <w:r w:rsidRPr="002115DF">
        <w:t xml:space="preserve">Komisija za izvedbo postopka javnega razpisa, ki jo je imenoval minister za </w:t>
      </w:r>
      <w:r w:rsidRPr="002115DF">
        <w:rPr>
          <w:bCs/>
        </w:rPr>
        <w:t>izobraževanje, znanost</w:t>
      </w:r>
      <w:r w:rsidRPr="002115DF">
        <w:t xml:space="preserve"> in šport (v nadaljnjem besedilu: komisija) bo preverila, č</w:t>
      </w:r>
      <w:r w:rsidR="00025A3E" w:rsidRPr="002115DF">
        <w:t xml:space="preserve">e prijavitelj izpolnjuje </w:t>
      </w:r>
      <w:r w:rsidRPr="002115DF">
        <w:t>pogoje za prijavo</w:t>
      </w:r>
      <w:r w:rsidR="002115DF" w:rsidRPr="000A0E2C">
        <w:t xml:space="preserve"> in bo postopala skladno s točko </w:t>
      </w:r>
      <w:r w:rsidR="002115DF" w:rsidRPr="00395AB0">
        <w:rPr>
          <w:i/>
        </w:rPr>
        <w:t xml:space="preserve">6 </w:t>
      </w:r>
      <w:r w:rsidR="000A0E2C" w:rsidRPr="007D68FA">
        <w:rPr>
          <w:i/>
        </w:rPr>
        <w:t>Navodil za pripravo vloge za na javni razpis.</w:t>
      </w:r>
    </w:p>
    <w:p w14:paraId="31F3D554" w14:textId="77777777" w:rsidR="00940362" w:rsidRPr="00940362" w:rsidRDefault="00940362" w:rsidP="00940362">
      <w:pPr>
        <w:rPr>
          <w:rFonts w:ascii="Arial" w:hAnsi="Arial" w:cs="Arial"/>
          <w:sz w:val="20"/>
          <w:szCs w:val="20"/>
        </w:rPr>
      </w:pPr>
    </w:p>
    <w:p w14:paraId="722771A1" w14:textId="20C5A4B1" w:rsidR="006B70FD" w:rsidRDefault="00786915" w:rsidP="008E7467">
      <w:pPr>
        <w:jc w:val="both"/>
        <w:rPr>
          <w:rFonts w:ascii="Arial" w:hAnsi="Arial" w:cs="Arial"/>
          <w:kern w:val="32"/>
          <w:sz w:val="20"/>
          <w:szCs w:val="20"/>
        </w:rPr>
      </w:pPr>
      <w:r>
        <w:rPr>
          <w:rFonts w:ascii="Arial" w:hAnsi="Arial" w:cs="Arial"/>
          <w:sz w:val="20"/>
          <w:szCs w:val="20"/>
        </w:rPr>
        <w:t xml:space="preserve">V primeru, da prijavitelj ne bo izpolnjeval </w:t>
      </w:r>
      <w:r w:rsidR="005A091E">
        <w:rPr>
          <w:rFonts w:ascii="Arial" w:hAnsi="Arial" w:cs="Arial"/>
          <w:sz w:val="20"/>
          <w:szCs w:val="20"/>
        </w:rPr>
        <w:t xml:space="preserve">kateregakoli od </w:t>
      </w:r>
      <w:r>
        <w:rPr>
          <w:rFonts w:ascii="Arial" w:hAnsi="Arial" w:cs="Arial"/>
          <w:sz w:val="20"/>
          <w:szCs w:val="20"/>
        </w:rPr>
        <w:t>pogoj</w:t>
      </w:r>
      <w:r w:rsidR="00572F8E">
        <w:rPr>
          <w:rFonts w:ascii="Arial" w:hAnsi="Arial" w:cs="Arial"/>
          <w:sz w:val="20"/>
          <w:szCs w:val="20"/>
        </w:rPr>
        <w:t xml:space="preserve">ev iz točke </w:t>
      </w:r>
      <w:r w:rsidR="00572F8E" w:rsidRPr="00572F8E">
        <w:rPr>
          <w:rFonts w:ascii="Arial" w:hAnsi="Arial" w:cs="Arial"/>
          <w:i/>
          <w:iCs/>
          <w:sz w:val="20"/>
          <w:szCs w:val="20"/>
        </w:rPr>
        <w:t>3.1 Pogoji</w:t>
      </w:r>
      <w:r w:rsidRPr="00572F8E">
        <w:rPr>
          <w:rFonts w:ascii="Arial" w:hAnsi="Arial" w:cs="Arial"/>
          <w:i/>
          <w:iCs/>
          <w:sz w:val="20"/>
          <w:szCs w:val="20"/>
        </w:rPr>
        <w:t xml:space="preserve"> za prijavo</w:t>
      </w:r>
      <w:r>
        <w:rPr>
          <w:rFonts w:ascii="Arial" w:hAnsi="Arial" w:cs="Arial"/>
          <w:sz w:val="20"/>
          <w:szCs w:val="20"/>
        </w:rPr>
        <w:t xml:space="preserve">, </w:t>
      </w:r>
      <w:r w:rsidR="003C327F" w:rsidRPr="00A94112">
        <w:rPr>
          <w:rFonts w:ascii="Arial" w:hAnsi="Arial" w:cs="Arial"/>
          <w:sz w:val="20"/>
          <w:szCs w:val="20"/>
        </w:rPr>
        <w:t>se vloga s sklepom zavr</w:t>
      </w:r>
      <w:r w:rsidR="00572F8E">
        <w:rPr>
          <w:rFonts w:ascii="Arial" w:hAnsi="Arial" w:cs="Arial"/>
          <w:sz w:val="20"/>
          <w:szCs w:val="20"/>
        </w:rPr>
        <w:t>n</w:t>
      </w:r>
      <w:r w:rsidR="003C327F" w:rsidRPr="00A94112">
        <w:rPr>
          <w:rFonts w:ascii="Arial" w:hAnsi="Arial" w:cs="Arial"/>
          <w:sz w:val="20"/>
          <w:szCs w:val="20"/>
        </w:rPr>
        <w:t>e.</w:t>
      </w:r>
    </w:p>
    <w:p w14:paraId="6E3F11BD" w14:textId="77777777" w:rsidR="002115DF" w:rsidRPr="00572F8E" w:rsidRDefault="002115DF" w:rsidP="008E7467">
      <w:pPr>
        <w:jc w:val="both"/>
        <w:rPr>
          <w:rFonts w:ascii="Arial" w:hAnsi="Arial"/>
          <w:sz w:val="20"/>
        </w:rPr>
      </w:pPr>
    </w:p>
    <w:p w14:paraId="0498815D" w14:textId="77777777" w:rsidR="00FC1DE2" w:rsidRPr="00833129" w:rsidRDefault="002115DF" w:rsidP="002115DF">
      <w:pPr>
        <w:pStyle w:val="Odstavekseznama"/>
        <w:ind w:left="792"/>
        <w:jc w:val="both"/>
        <w:rPr>
          <w:rFonts w:ascii="Arial" w:hAnsi="Arial" w:cs="Arial"/>
          <w:b/>
          <w:i/>
          <w:color w:val="000000"/>
          <w:sz w:val="20"/>
          <w:szCs w:val="20"/>
        </w:rPr>
      </w:pPr>
      <w:r>
        <w:rPr>
          <w:rFonts w:ascii="Arial" w:hAnsi="Arial" w:cs="Arial"/>
          <w:b/>
          <w:i/>
          <w:color w:val="000000"/>
          <w:sz w:val="20"/>
          <w:szCs w:val="20"/>
        </w:rPr>
        <w:t xml:space="preserve">3.2 </w:t>
      </w:r>
      <w:r w:rsidR="00FC1DE2" w:rsidRPr="00833129">
        <w:rPr>
          <w:rFonts w:ascii="Arial" w:hAnsi="Arial" w:cs="Arial"/>
          <w:b/>
          <w:i/>
          <w:color w:val="000000"/>
          <w:sz w:val="20"/>
          <w:szCs w:val="20"/>
        </w:rPr>
        <w:t>Pogoji, vezani na vlogo</w:t>
      </w:r>
    </w:p>
    <w:p w14:paraId="69A79071" w14:textId="77777777" w:rsidR="00FC1DE2" w:rsidRPr="007E4911" w:rsidRDefault="00FC1DE2" w:rsidP="00FC1DE2">
      <w:pPr>
        <w:jc w:val="both"/>
        <w:rPr>
          <w:rFonts w:ascii="Arial" w:hAnsi="Arial" w:cs="Arial"/>
          <w:b/>
          <w:color w:val="000000"/>
          <w:sz w:val="20"/>
          <w:szCs w:val="20"/>
        </w:rPr>
      </w:pPr>
    </w:p>
    <w:p w14:paraId="5C5D4013" w14:textId="594BCD7A" w:rsidR="00FC1DE2" w:rsidRPr="005141C6" w:rsidRDefault="000B2182" w:rsidP="00FC1DE2">
      <w:pPr>
        <w:jc w:val="both"/>
        <w:rPr>
          <w:rFonts w:ascii="Arial" w:hAnsi="Arial" w:cs="Arial"/>
          <w:color w:val="000000"/>
          <w:sz w:val="20"/>
          <w:szCs w:val="20"/>
        </w:rPr>
      </w:pPr>
      <w:r>
        <w:rPr>
          <w:rFonts w:ascii="Arial" w:hAnsi="Arial" w:cs="Arial"/>
          <w:color w:val="000000"/>
          <w:sz w:val="20"/>
          <w:szCs w:val="20"/>
        </w:rPr>
        <w:t>Posamezna vloga mora za prehod v fazo ocenjevanja izpolnjevati naslednje pogoje</w:t>
      </w:r>
      <w:r w:rsidR="003D6E23">
        <w:rPr>
          <w:rFonts w:ascii="Arial" w:hAnsi="Arial" w:cs="Arial"/>
          <w:color w:val="000000"/>
          <w:sz w:val="20"/>
          <w:szCs w:val="20"/>
        </w:rPr>
        <w:t>:</w:t>
      </w:r>
      <w:r>
        <w:rPr>
          <w:rFonts w:ascii="Arial" w:hAnsi="Arial" w:cs="Arial"/>
          <w:color w:val="000000"/>
          <w:sz w:val="20"/>
          <w:szCs w:val="20"/>
        </w:rPr>
        <w:t xml:space="preserve"> </w:t>
      </w:r>
    </w:p>
    <w:p w14:paraId="007010DE" w14:textId="77777777" w:rsidR="00FC1DE2" w:rsidRDefault="00FC1DE2" w:rsidP="00B43139">
      <w:pPr>
        <w:pStyle w:val="Telobesedila"/>
        <w:spacing w:after="0"/>
        <w:jc w:val="both"/>
        <w:rPr>
          <w:rFonts w:ascii="Arial" w:hAnsi="Arial" w:cs="Arial"/>
          <w:sz w:val="20"/>
        </w:rPr>
      </w:pPr>
    </w:p>
    <w:tbl>
      <w:tblPr>
        <w:tblW w:w="86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928"/>
        <w:gridCol w:w="3685"/>
      </w:tblGrid>
      <w:tr w:rsidR="00FC1DE2" w:rsidRPr="00432CDD" w14:paraId="76716649" w14:textId="77777777" w:rsidTr="00FC1DE2">
        <w:trPr>
          <w:trHeight w:val="20"/>
        </w:trPr>
        <w:tc>
          <w:tcPr>
            <w:tcW w:w="4928" w:type="dxa"/>
          </w:tcPr>
          <w:p w14:paraId="6643C0B4" w14:textId="77777777" w:rsidR="00FC1DE2" w:rsidRPr="00407F8E" w:rsidRDefault="007E4911" w:rsidP="00FC1DE2">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center" w:pos="4320"/>
                <w:tab w:val="right" w:pos="8640"/>
              </w:tabs>
              <w:rPr>
                <w:rFonts w:ascii="Arial" w:hAnsi="Arial" w:cs="Arial"/>
                <w:b/>
                <w:bCs/>
                <w:color w:val="000000"/>
                <w:sz w:val="20"/>
                <w:szCs w:val="20"/>
              </w:rPr>
            </w:pPr>
            <w:r>
              <w:rPr>
                <w:rFonts w:ascii="Arial" w:hAnsi="Arial" w:cs="Arial"/>
                <w:b/>
                <w:bCs/>
                <w:color w:val="000000"/>
                <w:sz w:val="20"/>
                <w:szCs w:val="20"/>
              </w:rPr>
              <w:t>I</w:t>
            </w:r>
            <w:r w:rsidRPr="007E4911">
              <w:rPr>
                <w:rFonts w:ascii="Arial" w:hAnsi="Arial" w:cs="Arial"/>
                <w:b/>
                <w:bCs/>
                <w:color w:val="000000"/>
                <w:sz w:val="20"/>
                <w:szCs w:val="20"/>
              </w:rPr>
              <w:t>zkazovanje ustreznosti ciljnih skupin</w:t>
            </w:r>
            <w:r w:rsidRPr="00407F8E">
              <w:rPr>
                <w:rFonts w:ascii="Arial" w:hAnsi="Arial" w:cs="Arial"/>
                <w:bCs/>
                <w:color w:val="000000"/>
                <w:sz w:val="20"/>
                <w:szCs w:val="20"/>
              </w:rPr>
              <w:t xml:space="preserve"> </w:t>
            </w:r>
            <w:r w:rsidR="00FC1DE2" w:rsidRPr="00407F8E">
              <w:rPr>
                <w:rFonts w:ascii="Arial" w:hAnsi="Arial" w:cs="Arial"/>
                <w:bCs/>
                <w:color w:val="000000"/>
                <w:sz w:val="20"/>
                <w:szCs w:val="20"/>
              </w:rPr>
              <w:t xml:space="preserve">(v rubriki B točka 5 Prijavnega obrazca) </w:t>
            </w:r>
          </w:p>
        </w:tc>
        <w:tc>
          <w:tcPr>
            <w:tcW w:w="3685" w:type="dxa"/>
          </w:tcPr>
          <w:p w14:paraId="5044B21A" w14:textId="77777777" w:rsidR="00FC1DE2" w:rsidRPr="00432CDD" w:rsidRDefault="00FC1DE2" w:rsidP="00FC1DE2">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spacing w:line="276" w:lineRule="auto"/>
              <w:jc w:val="center"/>
              <w:rPr>
                <w:rFonts w:ascii="Arial" w:hAnsi="Arial" w:cs="Arial"/>
                <w:sz w:val="20"/>
                <w:szCs w:val="20"/>
              </w:rPr>
            </w:pP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DA         </w:t>
            </w: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NE </w:t>
            </w:r>
          </w:p>
        </w:tc>
      </w:tr>
      <w:tr w:rsidR="00FC1DE2" w:rsidRPr="00432CDD" w14:paraId="6FE989BB" w14:textId="77777777" w:rsidTr="00572F8E">
        <w:trPr>
          <w:trHeight w:val="722"/>
        </w:trPr>
        <w:tc>
          <w:tcPr>
            <w:tcW w:w="4928" w:type="dxa"/>
          </w:tcPr>
          <w:p w14:paraId="776DEC5D" w14:textId="77777777" w:rsidR="00FC1DE2" w:rsidRPr="00407F8E" w:rsidRDefault="00FC1DE2" w:rsidP="00FC1DE2">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center" w:pos="4320"/>
                <w:tab w:val="right" w:pos="8640"/>
              </w:tabs>
              <w:rPr>
                <w:rFonts w:ascii="Arial" w:hAnsi="Arial" w:cs="Arial"/>
                <w:b/>
                <w:bCs/>
                <w:color w:val="000000"/>
                <w:sz w:val="20"/>
                <w:szCs w:val="20"/>
              </w:rPr>
            </w:pPr>
            <w:r w:rsidRPr="00407F8E">
              <w:rPr>
                <w:rFonts w:ascii="Arial" w:hAnsi="Arial" w:cs="Arial"/>
                <w:b/>
                <w:bCs/>
                <w:color w:val="000000"/>
                <w:sz w:val="20"/>
                <w:szCs w:val="20"/>
              </w:rPr>
              <w:t xml:space="preserve">Skladnost </w:t>
            </w:r>
            <w:r>
              <w:rPr>
                <w:rFonts w:ascii="Arial" w:hAnsi="Arial" w:cs="Arial"/>
                <w:b/>
                <w:bCs/>
                <w:color w:val="000000"/>
                <w:sz w:val="20"/>
                <w:szCs w:val="20"/>
              </w:rPr>
              <w:t>operacije</w:t>
            </w:r>
            <w:r w:rsidRPr="00407F8E">
              <w:rPr>
                <w:rFonts w:ascii="Arial" w:hAnsi="Arial" w:cs="Arial"/>
                <w:b/>
                <w:bCs/>
                <w:color w:val="000000"/>
                <w:sz w:val="20"/>
                <w:szCs w:val="20"/>
              </w:rPr>
              <w:t xml:space="preserve"> s cilji</w:t>
            </w:r>
            <w:r>
              <w:rPr>
                <w:rFonts w:ascii="Arial" w:hAnsi="Arial" w:cs="Arial"/>
                <w:b/>
                <w:bCs/>
                <w:color w:val="000000"/>
                <w:sz w:val="20"/>
                <w:szCs w:val="20"/>
              </w:rPr>
              <w:t xml:space="preserve"> in rezultati </w:t>
            </w:r>
            <w:r w:rsidRPr="00407F8E">
              <w:rPr>
                <w:rFonts w:ascii="Arial" w:hAnsi="Arial" w:cs="Arial"/>
                <w:b/>
                <w:bCs/>
                <w:color w:val="000000"/>
                <w:sz w:val="20"/>
                <w:szCs w:val="20"/>
              </w:rPr>
              <w:t xml:space="preserve">prednostne osi in prednostne naložbe </w:t>
            </w:r>
            <w:r w:rsidRPr="00407F8E">
              <w:rPr>
                <w:rFonts w:ascii="Arial" w:hAnsi="Arial" w:cs="Arial"/>
                <w:bCs/>
                <w:color w:val="000000"/>
                <w:sz w:val="20"/>
                <w:szCs w:val="20"/>
              </w:rPr>
              <w:t xml:space="preserve">(v rubriki B točka 5 Prijavnega obrazca) </w:t>
            </w:r>
          </w:p>
        </w:tc>
        <w:tc>
          <w:tcPr>
            <w:tcW w:w="3685" w:type="dxa"/>
          </w:tcPr>
          <w:p w14:paraId="4F1190B7" w14:textId="77777777" w:rsidR="00FC1DE2" w:rsidRPr="00432CDD" w:rsidRDefault="00FC1DE2" w:rsidP="00FC1DE2">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spacing w:line="276" w:lineRule="auto"/>
              <w:jc w:val="center"/>
              <w:rPr>
                <w:rFonts w:ascii="Arial" w:hAnsi="Arial" w:cs="Arial"/>
                <w:sz w:val="20"/>
                <w:szCs w:val="20"/>
              </w:rPr>
            </w:pP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DA         </w:t>
            </w: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NE </w:t>
            </w:r>
          </w:p>
        </w:tc>
      </w:tr>
      <w:tr w:rsidR="00FC1DE2" w:rsidRPr="00432CDD" w14:paraId="16B458F5" w14:textId="77777777" w:rsidTr="00FC1DE2">
        <w:trPr>
          <w:trHeight w:val="20"/>
        </w:trPr>
        <w:tc>
          <w:tcPr>
            <w:tcW w:w="4928" w:type="dxa"/>
          </w:tcPr>
          <w:p w14:paraId="6D55AF2F" w14:textId="33139580" w:rsidR="00FC1DE2" w:rsidRPr="00213CE7" w:rsidRDefault="00FC1DE2" w:rsidP="00C356AD">
            <w:pPr>
              <w:autoSpaceDE w:val="0"/>
              <w:autoSpaceDN w:val="0"/>
              <w:adjustRightInd w:val="0"/>
              <w:rPr>
                <w:rFonts w:ascii="Arial" w:hAnsi="Arial" w:cs="Arial"/>
                <w:bCs/>
                <w:color w:val="000000"/>
                <w:sz w:val="20"/>
                <w:szCs w:val="20"/>
              </w:rPr>
            </w:pPr>
            <w:r w:rsidRPr="00407F8E">
              <w:rPr>
                <w:rFonts w:ascii="Arial" w:hAnsi="Arial" w:cs="Arial"/>
                <w:b/>
                <w:bCs/>
                <w:color w:val="000000"/>
                <w:sz w:val="20"/>
                <w:szCs w:val="20"/>
              </w:rPr>
              <w:t xml:space="preserve">Izkazovanje realne izvedljivosti </w:t>
            </w:r>
            <w:r>
              <w:rPr>
                <w:rFonts w:ascii="Arial" w:hAnsi="Arial" w:cs="Arial"/>
                <w:b/>
                <w:bCs/>
                <w:color w:val="000000"/>
                <w:sz w:val="20"/>
                <w:szCs w:val="20"/>
              </w:rPr>
              <w:t>operacije</w:t>
            </w:r>
            <w:r w:rsidRPr="00407F8E">
              <w:rPr>
                <w:rFonts w:ascii="Arial" w:hAnsi="Arial" w:cs="Arial"/>
                <w:b/>
                <w:bCs/>
                <w:color w:val="000000"/>
                <w:sz w:val="20"/>
                <w:szCs w:val="20"/>
              </w:rPr>
              <w:t xml:space="preserve"> v obdobju, za katerega velja podpora </w:t>
            </w:r>
            <w:r w:rsidRPr="0068458A">
              <w:rPr>
                <w:rFonts w:ascii="Arial" w:hAnsi="Arial" w:cs="Arial"/>
                <w:bCs/>
                <w:color w:val="000000"/>
                <w:sz w:val="20"/>
                <w:szCs w:val="20"/>
              </w:rPr>
              <w:t xml:space="preserve">(v rubriki B točka </w:t>
            </w:r>
            <w:r w:rsidR="00FC6EF9">
              <w:rPr>
                <w:rFonts w:ascii="Arial" w:hAnsi="Arial" w:cs="Arial"/>
                <w:bCs/>
                <w:color w:val="000000"/>
                <w:sz w:val="20"/>
                <w:szCs w:val="20"/>
              </w:rPr>
              <w:t>3</w:t>
            </w:r>
            <w:r w:rsidR="00C356AD">
              <w:rPr>
                <w:rFonts w:ascii="Arial" w:hAnsi="Arial" w:cs="Arial"/>
                <w:bCs/>
                <w:color w:val="000000"/>
                <w:sz w:val="20"/>
                <w:szCs w:val="20"/>
              </w:rPr>
              <w:t>.</w:t>
            </w:r>
            <w:r w:rsidR="00FC6EF9">
              <w:rPr>
                <w:rFonts w:ascii="Arial" w:hAnsi="Arial" w:cs="Arial"/>
                <w:bCs/>
                <w:color w:val="000000"/>
                <w:sz w:val="20"/>
                <w:szCs w:val="20"/>
              </w:rPr>
              <w:t xml:space="preserve">1 in </w:t>
            </w:r>
            <w:r>
              <w:rPr>
                <w:rFonts w:ascii="Arial" w:hAnsi="Arial" w:cs="Arial"/>
                <w:bCs/>
                <w:color w:val="000000"/>
                <w:sz w:val="20"/>
                <w:szCs w:val="20"/>
              </w:rPr>
              <w:t>3.2</w:t>
            </w:r>
            <w:r w:rsidRPr="0068458A">
              <w:rPr>
                <w:rFonts w:ascii="Arial" w:hAnsi="Arial" w:cs="Arial"/>
                <w:bCs/>
                <w:color w:val="000000"/>
                <w:sz w:val="20"/>
                <w:szCs w:val="20"/>
              </w:rPr>
              <w:t xml:space="preserve"> Prijavnega obrazca</w:t>
            </w:r>
            <w:r>
              <w:rPr>
                <w:rFonts w:ascii="Arial" w:hAnsi="Arial" w:cs="Arial"/>
                <w:color w:val="000000"/>
                <w:sz w:val="20"/>
                <w:szCs w:val="20"/>
              </w:rPr>
              <w:t>)</w:t>
            </w:r>
          </w:p>
        </w:tc>
        <w:tc>
          <w:tcPr>
            <w:tcW w:w="3685" w:type="dxa"/>
          </w:tcPr>
          <w:p w14:paraId="0B2E9FC7" w14:textId="77777777" w:rsidR="00FC1DE2" w:rsidRPr="00432CDD" w:rsidRDefault="00FC1DE2" w:rsidP="00FC1DE2">
            <w:pPr>
              <w:pBdr>
                <w:top w:val="single" w:sz="18" w:space="1" w:color="FFFFFF"/>
                <w:left w:val="single" w:sz="18" w:space="1" w:color="FFFFFF"/>
                <w:bottom w:val="single" w:sz="18" w:space="1" w:color="FFFFFF"/>
                <w:right w:val="single" w:sz="18" w:space="1" w:color="FFFFFF"/>
                <w:between w:val="single" w:sz="18" w:space="1" w:color="FFFFFF"/>
                <w:bar w:val="single" w:sz="18" w:color="FFFFFF"/>
              </w:pBdr>
              <w:tabs>
                <w:tab w:val="num" w:pos="0"/>
              </w:tabs>
              <w:spacing w:line="276" w:lineRule="auto"/>
              <w:jc w:val="center"/>
              <w:rPr>
                <w:rFonts w:ascii="Arial" w:hAnsi="Arial" w:cs="Arial"/>
                <w:sz w:val="20"/>
                <w:szCs w:val="20"/>
              </w:rPr>
            </w:pP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DA         </w:t>
            </w:r>
            <w:r w:rsidRPr="00432CDD">
              <w:rPr>
                <w:rFonts w:ascii="Arial" w:hAnsi="Arial" w:cs="Arial"/>
                <w:sz w:val="20"/>
                <w:szCs w:val="20"/>
              </w:rPr>
              <w:fldChar w:fldCharType="begin">
                <w:ffData>
                  <w:name w:val=""/>
                  <w:enabled/>
                  <w:calcOnExit w:val="0"/>
                  <w:checkBox>
                    <w:sizeAuto/>
                    <w:default w:val="0"/>
                  </w:checkBox>
                </w:ffData>
              </w:fldChar>
            </w:r>
            <w:r w:rsidRPr="00432CDD">
              <w:rPr>
                <w:rFonts w:ascii="Arial" w:hAnsi="Arial" w:cs="Arial"/>
                <w:sz w:val="20"/>
                <w:szCs w:val="20"/>
              </w:rPr>
              <w:instrText xml:space="preserve"> FORMCHECKBOX </w:instrText>
            </w:r>
            <w:r w:rsidR="00BB66E7">
              <w:rPr>
                <w:rFonts w:ascii="Arial" w:hAnsi="Arial" w:cs="Arial"/>
                <w:sz w:val="20"/>
                <w:szCs w:val="20"/>
              </w:rPr>
            </w:r>
            <w:r w:rsidR="00BB66E7">
              <w:rPr>
                <w:rFonts w:ascii="Arial" w:hAnsi="Arial" w:cs="Arial"/>
                <w:sz w:val="20"/>
                <w:szCs w:val="20"/>
              </w:rPr>
              <w:fldChar w:fldCharType="separate"/>
            </w:r>
            <w:r w:rsidRPr="00432CDD">
              <w:rPr>
                <w:rFonts w:ascii="Arial" w:hAnsi="Arial" w:cs="Arial"/>
                <w:sz w:val="20"/>
                <w:szCs w:val="20"/>
              </w:rPr>
              <w:fldChar w:fldCharType="end"/>
            </w:r>
            <w:r w:rsidRPr="00432CDD">
              <w:rPr>
                <w:rFonts w:ascii="Arial" w:hAnsi="Arial" w:cs="Arial"/>
                <w:sz w:val="20"/>
                <w:szCs w:val="20"/>
              </w:rPr>
              <w:t xml:space="preserve"> NE </w:t>
            </w:r>
          </w:p>
        </w:tc>
      </w:tr>
    </w:tbl>
    <w:p w14:paraId="1FC5634E" w14:textId="77777777" w:rsidR="00FC1DE2" w:rsidRDefault="00FC1DE2" w:rsidP="00B43139">
      <w:pPr>
        <w:pStyle w:val="Telobesedila"/>
        <w:spacing w:after="0"/>
        <w:jc w:val="both"/>
        <w:rPr>
          <w:rFonts w:ascii="Arial" w:hAnsi="Arial" w:cs="Arial"/>
          <w:sz w:val="20"/>
        </w:rPr>
      </w:pPr>
    </w:p>
    <w:p w14:paraId="727F78EE" w14:textId="77777777" w:rsidR="00025A3E" w:rsidRPr="00025A3E" w:rsidRDefault="00025A3E" w:rsidP="006152B7">
      <w:pPr>
        <w:pStyle w:val="Telobesedila"/>
        <w:spacing w:after="0"/>
        <w:rPr>
          <w:rFonts w:ascii="Arial" w:hAnsi="Arial" w:cs="Arial"/>
          <w:sz w:val="20"/>
        </w:rPr>
      </w:pPr>
      <w:r w:rsidRPr="00025A3E">
        <w:rPr>
          <w:rFonts w:ascii="Arial" w:hAnsi="Arial" w:cs="Arial"/>
          <w:sz w:val="20"/>
        </w:rPr>
        <w:t xml:space="preserve">Če je vloga po kateremkoli pogoju, vezanem na vlogo, ovrednotena z NE, jo komisija izloči in je ne ocenjuje po merilih za ocenjevanje, vloga prijavitelja pa se zavrne. </w:t>
      </w:r>
    </w:p>
    <w:p w14:paraId="1F4F3B3F" w14:textId="77777777" w:rsidR="00025A3E" w:rsidRDefault="00025A3E" w:rsidP="006152B7">
      <w:pPr>
        <w:pStyle w:val="Telobesedila"/>
        <w:spacing w:after="0"/>
        <w:jc w:val="both"/>
        <w:rPr>
          <w:rFonts w:ascii="Arial" w:hAnsi="Arial" w:cs="Arial"/>
          <w:sz w:val="20"/>
        </w:rPr>
      </w:pPr>
    </w:p>
    <w:p w14:paraId="3DA0B23C" w14:textId="77777777" w:rsidR="00B43139" w:rsidRPr="00E5254A" w:rsidRDefault="00B43139" w:rsidP="00B43139">
      <w:pPr>
        <w:pStyle w:val="Telobesedila"/>
        <w:spacing w:after="0"/>
        <w:jc w:val="both"/>
        <w:rPr>
          <w:rFonts w:ascii="Arial" w:hAnsi="Arial" w:cs="Arial"/>
          <w:sz w:val="20"/>
        </w:rPr>
      </w:pPr>
      <w:r w:rsidRPr="00107B43">
        <w:rPr>
          <w:rFonts w:ascii="Arial" w:hAnsi="Arial" w:cs="Arial"/>
          <w:sz w:val="20"/>
        </w:rPr>
        <w:t xml:space="preserve">Prijava na javni razpis mora biti skladna z namenom, predmetom in cilji razpisa, pri čemer mora </w:t>
      </w:r>
      <w:r w:rsidRPr="00D23039">
        <w:rPr>
          <w:rFonts w:ascii="Arial" w:hAnsi="Arial" w:cs="Arial"/>
          <w:sz w:val="20"/>
        </w:rPr>
        <w:t>projekt</w:t>
      </w:r>
      <w:r w:rsidRPr="00C20680">
        <w:rPr>
          <w:rFonts w:ascii="Arial" w:hAnsi="Arial" w:cs="Arial"/>
          <w:sz w:val="20"/>
        </w:rPr>
        <w:t xml:space="preserve"> upoštevati časovni in finančni okvir tega razpisa. </w:t>
      </w:r>
      <w:r w:rsidR="002573D8">
        <w:rPr>
          <w:rFonts w:ascii="Arial" w:hAnsi="Arial" w:cs="Arial"/>
          <w:sz w:val="20"/>
        </w:rPr>
        <w:t>Če</w:t>
      </w:r>
      <w:r w:rsidRPr="00E5254A">
        <w:rPr>
          <w:rFonts w:ascii="Arial" w:hAnsi="Arial" w:cs="Arial"/>
          <w:sz w:val="20"/>
        </w:rPr>
        <w:t xml:space="preserve"> bo prijavitelj oddal več vlog, se bo upoštevala tista, ki bo prva prispela na ministrstvo, ostale pa bodo s sklepom zavržene.</w:t>
      </w:r>
    </w:p>
    <w:p w14:paraId="58E2732C" w14:textId="77777777" w:rsidR="00B43139" w:rsidRDefault="00B43139" w:rsidP="008E7467">
      <w:pPr>
        <w:jc w:val="both"/>
        <w:rPr>
          <w:rFonts w:ascii="Arial" w:hAnsi="Arial" w:cs="Arial"/>
          <w:sz w:val="20"/>
          <w:szCs w:val="20"/>
        </w:rPr>
      </w:pPr>
    </w:p>
    <w:p w14:paraId="026954DA" w14:textId="77777777" w:rsidR="003976F2" w:rsidRDefault="00E5254A" w:rsidP="00E5254A">
      <w:pPr>
        <w:jc w:val="both"/>
        <w:rPr>
          <w:rFonts w:ascii="Arial" w:hAnsi="Arial" w:cs="Arial"/>
          <w:sz w:val="20"/>
          <w:szCs w:val="20"/>
        </w:rPr>
      </w:pPr>
      <w:r w:rsidRPr="00304DC5">
        <w:rPr>
          <w:rFonts w:ascii="Arial" w:hAnsi="Arial" w:cs="Arial"/>
          <w:sz w:val="20"/>
          <w:szCs w:val="20"/>
        </w:rPr>
        <w:t>Posamezni prijavitelj (univerza ali samostojni visokošolski zavod) lahko odda le eno (1) vlogo na javni razpis. V vlogi lahko prijavitelj predlaga glede na število vpisanih študentov</w:t>
      </w:r>
      <w:r w:rsidRPr="00304DC5">
        <w:rPr>
          <w:sz w:val="20"/>
          <w:szCs w:val="20"/>
        </w:rPr>
        <w:t xml:space="preserve"> </w:t>
      </w:r>
      <w:r w:rsidRPr="00304DC5">
        <w:rPr>
          <w:rFonts w:ascii="Arial" w:hAnsi="Arial" w:cs="Arial"/>
          <w:sz w:val="20"/>
          <w:szCs w:val="20"/>
        </w:rPr>
        <w:t>v študijskem letu 2018/2019</w:t>
      </w:r>
      <w:r w:rsidR="00572F8E">
        <w:rPr>
          <w:rFonts w:ascii="Arial" w:hAnsi="Arial" w:cs="Arial"/>
          <w:sz w:val="20"/>
          <w:szCs w:val="20"/>
        </w:rPr>
        <w:t xml:space="preserve"> </w:t>
      </w:r>
      <w:r w:rsidRPr="00304DC5">
        <w:rPr>
          <w:rFonts w:ascii="Arial" w:hAnsi="Arial" w:cs="Arial"/>
          <w:sz w:val="20"/>
          <w:szCs w:val="20"/>
        </w:rPr>
        <w:t xml:space="preserve">omejeno število gostujočih tujih strokovnjakov za celotni </w:t>
      </w:r>
      <w:r w:rsidR="005E270F">
        <w:rPr>
          <w:rFonts w:ascii="Arial" w:hAnsi="Arial" w:cs="Arial"/>
          <w:sz w:val="20"/>
          <w:szCs w:val="20"/>
        </w:rPr>
        <w:t xml:space="preserve">visokošolski </w:t>
      </w:r>
      <w:r w:rsidRPr="00304DC5">
        <w:rPr>
          <w:rFonts w:ascii="Arial" w:hAnsi="Arial" w:cs="Arial"/>
          <w:sz w:val="20"/>
          <w:szCs w:val="20"/>
        </w:rPr>
        <w:t>zavod</w:t>
      </w:r>
      <w:r>
        <w:rPr>
          <w:rFonts w:ascii="Arial" w:hAnsi="Arial" w:cs="Arial"/>
          <w:sz w:val="20"/>
          <w:szCs w:val="20"/>
        </w:rPr>
        <w:t xml:space="preserve"> </w:t>
      </w:r>
      <w:r w:rsidRPr="00304DC5">
        <w:rPr>
          <w:rFonts w:ascii="Arial" w:hAnsi="Arial" w:cs="Arial"/>
          <w:sz w:val="20"/>
          <w:szCs w:val="20"/>
        </w:rPr>
        <w:t>(v primeru univerze je to članica z vpisanimi študenti).</w:t>
      </w:r>
    </w:p>
    <w:p w14:paraId="1DE8D7F5" w14:textId="77777777" w:rsidR="003976F2" w:rsidRDefault="003976F2" w:rsidP="00E5254A">
      <w:pPr>
        <w:jc w:val="both"/>
        <w:rPr>
          <w:rFonts w:ascii="Arial" w:hAnsi="Arial" w:cs="Arial"/>
          <w:sz w:val="20"/>
          <w:szCs w:val="20"/>
        </w:rPr>
      </w:pPr>
    </w:p>
    <w:p w14:paraId="08B1A4A8" w14:textId="77777777" w:rsidR="003976F2" w:rsidRDefault="003976F2" w:rsidP="003976F2">
      <w:pPr>
        <w:spacing w:line="276" w:lineRule="auto"/>
        <w:jc w:val="both"/>
        <w:rPr>
          <w:rFonts w:ascii="Arial" w:hAnsi="Arial" w:cs="Arial"/>
          <w:sz w:val="20"/>
          <w:szCs w:val="20"/>
        </w:rPr>
      </w:pPr>
      <w:r>
        <w:rPr>
          <w:rFonts w:ascii="Arial" w:hAnsi="Arial" w:cs="Arial"/>
          <w:color w:val="000000"/>
          <w:sz w:val="20"/>
          <w:szCs w:val="20"/>
        </w:rPr>
        <w:t xml:space="preserve">Razčlenitev števila predlaganih </w:t>
      </w:r>
      <w:r w:rsidRPr="00304DC5">
        <w:rPr>
          <w:rFonts w:ascii="Arial" w:hAnsi="Arial" w:cs="Arial"/>
          <w:sz w:val="20"/>
          <w:szCs w:val="20"/>
        </w:rPr>
        <w:t>gostujočih tujih strokovnjakov:</w:t>
      </w:r>
    </w:p>
    <w:p w14:paraId="6C65B442" w14:textId="77777777" w:rsidR="003976F2" w:rsidRPr="00304DC5" w:rsidRDefault="003976F2" w:rsidP="003976F2">
      <w:pPr>
        <w:pStyle w:val="Telobesedila"/>
        <w:numPr>
          <w:ilvl w:val="0"/>
          <w:numId w:val="34"/>
        </w:numPr>
        <w:spacing w:line="276" w:lineRule="auto"/>
        <w:jc w:val="both"/>
        <w:rPr>
          <w:rFonts w:ascii="Arial" w:hAnsi="Arial" w:cs="Arial"/>
          <w:sz w:val="20"/>
        </w:rPr>
      </w:pPr>
      <w:r>
        <w:rPr>
          <w:rFonts w:ascii="Arial" w:hAnsi="Arial" w:cs="Arial"/>
          <w:sz w:val="20"/>
        </w:rPr>
        <w:lastRenderedPageBreak/>
        <w:t xml:space="preserve">visokošolski zavod z vpisanimi </w:t>
      </w:r>
      <w:r w:rsidRPr="00304DC5">
        <w:rPr>
          <w:rFonts w:ascii="Arial" w:hAnsi="Arial" w:cs="Arial"/>
          <w:sz w:val="20"/>
        </w:rPr>
        <w:t xml:space="preserve">od 1 do 500 študenti </w:t>
      </w:r>
      <w:r>
        <w:rPr>
          <w:rFonts w:ascii="Arial" w:hAnsi="Arial" w:cs="Arial"/>
          <w:sz w:val="20"/>
        </w:rPr>
        <w:t xml:space="preserve">lahko predlaga </w:t>
      </w:r>
      <w:r w:rsidRPr="00304DC5">
        <w:rPr>
          <w:rFonts w:ascii="Arial" w:hAnsi="Arial" w:cs="Arial"/>
          <w:sz w:val="20"/>
        </w:rPr>
        <w:t>do največ šest (6) gostujočih tujih strokovnjakov;</w:t>
      </w:r>
    </w:p>
    <w:p w14:paraId="14C13FCA" w14:textId="77777777" w:rsidR="003976F2" w:rsidRPr="00304DC5" w:rsidRDefault="003976F2" w:rsidP="003976F2">
      <w:pPr>
        <w:pStyle w:val="Telobesedila"/>
        <w:numPr>
          <w:ilvl w:val="0"/>
          <w:numId w:val="34"/>
        </w:numPr>
        <w:spacing w:line="276" w:lineRule="auto"/>
        <w:jc w:val="both"/>
        <w:rPr>
          <w:rFonts w:ascii="Arial" w:hAnsi="Arial" w:cs="Arial"/>
          <w:sz w:val="20"/>
        </w:rPr>
      </w:pPr>
      <w:r>
        <w:rPr>
          <w:rFonts w:ascii="Arial" w:hAnsi="Arial" w:cs="Arial"/>
          <w:sz w:val="20"/>
        </w:rPr>
        <w:t xml:space="preserve">visokošolski zavod z vpisanimi </w:t>
      </w:r>
      <w:r w:rsidRPr="00304DC5">
        <w:rPr>
          <w:rFonts w:ascii="Arial" w:hAnsi="Arial" w:cs="Arial"/>
          <w:sz w:val="20"/>
        </w:rPr>
        <w:t xml:space="preserve">od 501 do 1.000 študenti </w:t>
      </w:r>
      <w:r>
        <w:rPr>
          <w:rFonts w:ascii="Arial" w:hAnsi="Arial" w:cs="Arial"/>
          <w:sz w:val="20"/>
        </w:rPr>
        <w:t xml:space="preserve">lahko predlaga </w:t>
      </w:r>
      <w:r w:rsidRPr="00304DC5">
        <w:rPr>
          <w:rFonts w:ascii="Arial" w:hAnsi="Arial" w:cs="Arial"/>
          <w:sz w:val="20"/>
        </w:rPr>
        <w:t>do največ osem (8) gostujočih tujih strokovnjakov;</w:t>
      </w:r>
    </w:p>
    <w:p w14:paraId="54B8ECF1" w14:textId="77777777" w:rsidR="003976F2" w:rsidRPr="00304DC5" w:rsidRDefault="003976F2" w:rsidP="003976F2">
      <w:pPr>
        <w:pStyle w:val="Telobesedila"/>
        <w:numPr>
          <w:ilvl w:val="0"/>
          <w:numId w:val="34"/>
        </w:numPr>
        <w:spacing w:line="276" w:lineRule="auto"/>
        <w:jc w:val="both"/>
        <w:rPr>
          <w:rFonts w:ascii="Arial" w:hAnsi="Arial" w:cs="Arial"/>
          <w:sz w:val="20"/>
        </w:rPr>
      </w:pPr>
      <w:r>
        <w:rPr>
          <w:rFonts w:ascii="Arial" w:hAnsi="Arial" w:cs="Arial"/>
          <w:sz w:val="20"/>
        </w:rPr>
        <w:t xml:space="preserve">visokošolski zavod z vpisanimi </w:t>
      </w:r>
      <w:r w:rsidRPr="00304DC5">
        <w:rPr>
          <w:rFonts w:ascii="Arial" w:hAnsi="Arial" w:cs="Arial"/>
          <w:sz w:val="20"/>
        </w:rPr>
        <w:t xml:space="preserve">od 1.001 do 1.500 študenti </w:t>
      </w:r>
      <w:r>
        <w:rPr>
          <w:rFonts w:ascii="Arial" w:hAnsi="Arial" w:cs="Arial"/>
          <w:sz w:val="20"/>
        </w:rPr>
        <w:t xml:space="preserve">lahko predlaga </w:t>
      </w:r>
      <w:r w:rsidRPr="00304DC5">
        <w:rPr>
          <w:rFonts w:ascii="Arial" w:hAnsi="Arial" w:cs="Arial"/>
          <w:sz w:val="20"/>
        </w:rPr>
        <w:t>do največ deset (10) gostujočih tujih strokovnjakov;</w:t>
      </w:r>
    </w:p>
    <w:p w14:paraId="5566BB1B" w14:textId="77777777" w:rsidR="003976F2" w:rsidRPr="00304DC5" w:rsidRDefault="003976F2" w:rsidP="003976F2">
      <w:pPr>
        <w:pStyle w:val="Telobesedila"/>
        <w:numPr>
          <w:ilvl w:val="0"/>
          <w:numId w:val="34"/>
        </w:numPr>
        <w:spacing w:line="276" w:lineRule="auto"/>
        <w:jc w:val="both"/>
        <w:rPr>
          <w:rFonts w:ascii="Arial" w:hAnsi="Arial" w:cs="Arial"/>
          <w:sz w:val="20"/>
        </w:rPr>
      </w:pPr>
      <w:r>
        <w:rPr>
          <w:rFonts w:ascii="Arial" w:hAnsi="Arial" w:cs="Arial"/>
          <w:sz w:val="20"/>
        </w:rPr>
        <w:t xml:space="preserve">visokošolski zavod z vpisanimi </w:t>
      </w:r>
      <w:r w:rsidRPr="00304DC5">
        <w:rPr>
          <w:rFonts w:ascii="Arial" w:hAnsi="Arial" w:cs="Arial"/>
          <w:sz w:val="20"/>
        </w:rPr>
        <w:t xml:space="preserve">od 1.501 do 2.000 študenti </w:t>
      </w:r>
      <w:r>
        <w:rPr>
          <w:rFonts w:ascii="Arial" w:hAnsi="Arial" w:cs="Arial"/>
          <w:sz w:val="20"/>
        </w:rPr>
        <w:t xml:space="preserve">lahko predlaga </w:t>
      </w:r>
      <w:r w:rsidRPr="00304DC5">
        <w:rPr>
          <w:rFonts w:ascii="Arial" w:hAnsi="Arial" w:cs="Arial"/>
          <w:sz w:val="20"/>
        </w:rPr>
        <w:t>do največ dvanajst (12) gostujočih tujih strokovnjakov;</w:t>
      </w:r>
    </w:p>
    <w:p w14:paraId="6124E7AD" w14:textId="77777777" w:rsidR="003976F2" w:rsidRPr="001675D4" w:rsidRDefault="003976F2" w:rsidP="003976F2">
      <w:pPr>
        <w:pStyle w:val="Telobesedila"/>
        <w:numPr>
          <w:ilvl w:val="0"/>
          <w:numId w:val="34"/>
        </w:numPr>
        <w:spacing w:line="276" w:lineRule="auto"/>
        <w:jc w:val="both"/>
        <w:rPr>
          <w:rFonts w:ascii="Arial" w:hAnsi="Arial" w:cs="Arial"/>
          <w:sz w:val="20"/>
        </w:rPr>
      </w:pPr>
      <w:r>
        <w:rPr>
          <w:rFonts w:ascii="Arial" w:hAnsi="Arial" w:cs="Arial"/>
          <w:sz w:val="20"/>
        </w:rPr>
        <w:t xml:space="preserve">visokošolski zavod z vpisanimi </w:t>
      </w:r>
      <w:r w:rsidRPr="00304DC5">
        <w:rPr>
          <w:rFonts w:ascii="Arial" w:hAnsi="Arial" w:cs="Arial"/>
          <w:sz w:val="20"/>
        </w:rPr>
        <w:t>od 2.001</w:t>
      </w:r>
      <w:r w:rsidR="00740059">
        <w:rPr>
          <w:rFonts w:ascii="Arial" w:hAnsi="Arial" w:cs="Arial"/>
          <w:sz w:val="20"/>
        </w:rPr>
        <w:t xml:space="preserve"> ali več</w:t>
      </w:r>
      <w:r w:rsidRPr="00304DC5">
        <w:rPr>
          <w:rFonts w:ascii="Arial" w:hAnsi="Arial" w:cs="Arial"/>
          <w:sz w:val="20"/>
        </w:rPr>
        <w:t xml:space="preserve"> študenti </w:t>
      </w:r>
      <w:r>
        <w:rPr>
          <w:rFonts w:ascii="Arial" w:hAnsi="Arial" w:cs="Arial"/>
          <w:sz w:val="20"/>
        </w:rPr>
        <w:t xml:space="preserve">lahko predlaga </w:t>
      </w:r>
      <w:r w:rsidRPr="00304DC5">
        <w:rPr>
          <w:rFonts w:ascii="Arial" w:hAnsi="Arial" w:cs="Arial"/>
          <w:sz w:val="20"/>
        </w:rPr>
        <w:t>do največ štirinajst (14) gostujočih tujih strokovnjakov.</w:t>
      </w:r>
    </w:p>
    <w:p w14:paraId="5FD8D520" w14:textId="77777777" w:rsidR="003976F2" w:rsidRDefault="00B43139" w:rsidP="00B37845">
      <w:pPr>
        <w:jc w:val="both"/>
        <w:rPr>
          <w:rFonts w:ascii="Arial" w:hAnsi="Arial" w:cs="Arial"/>
          <w:sz w:val="20"/>
          <w:szCs w:val="20"/>
        </w:rPr>
      </w:pPr>
      <w:r>
        <w:rPr>
          <w:rFonts w:ascii="Arial" w:hAnsi="Arial" w:cs="Arial"/>
          <w:sz w:val="20"/>
        </w:rPr>
        <w:t>Če</w:t>
      </w:r>
      <w:r w:rsidR="003976F2" w:rsidRPr="00697CE9">
        <w:rPr>
          <w:rFonts w:ascii="Arial" w:hAnsi="Arial" w:cs="Arial"/>
          <w:sz w:val="20"/>
        </w:rPr>
        <w:t xml:space="preserve"> bo prijavitelj prijavil večje število gostujočih tujih strokovnjakov, kot je določeno v </w:t>
      </w:r>
      <w:r w:rsidR="00740059">
        <w:rPr>
          <w:rFonts w:ascii="Arial" w:hAnsi="Arial" w:cs="Arial"/>
          <w:sz w:val="20"/>
        </w:rPr>
        <w:t xml:space="preserve">prejšnjem </w:t>
      </w:r>
      <w:r w:rsidR="003976F2" w:rsidRPr="00697CE9">
        <w:rPr>
          <w:rFonts w:ascii="Arial" w:hAnsi="Arial" w:cs="Arial"/>
          <w:sz w:val="20"/>
        </w:rPr>
        <w:t xml:space="preserve">odstavku </w:t>
      </w:r>
      <w:r>
        <w:rPr>
          <w:rFonts w:ascii="Arial" w:hAnsi="Arial" w:cs="Arial"/>
          <w:sz w:val="20"/>
        </w:rPr>
        <w:t xml:space="preserve">te </w:t>
      </w:r>
      <w:r w:rsidR="003976F2" w:rsidRPr="00697CE9">
        <w:rPr>
          <w:rFonts w:ascii="Arial" w:hAnsi="Arial" w:cs="Arial"/>
          <w:sz w:val="20"/>
        </w:rPr>
        <w:t>točke za posamezni visokošolski zavod</w:t>
      </w:r>
      <w:r w:rsidR="003976F2" w:rsidRPr="00E5254A">
        <w:rPr>
          <w:rFonts w:ascii="Arial" w:hAnsi="Arial" w:cs="Arial"/>
          <w:sz w:val="20"/>
        </w:rPr>
        <w:t xml:space="preserve">, bo </w:t>
      </w:r>
      <w:r w:rsidR="00D658BA">
        <w:rPr>
          <w:rFonts w:ascii="Arial" w:hAnsi="Arial" w:cs="Arial"/>
          <w:sz w:val="20"/>
        </w:rPr>
        <w:t>ministrstvo</w:t>
      </w:r>
      <w:r w:rsidR="003976F2" w:rsidRPr="00E5254A">
        <w:rPr>
          <w:rFonts w:ascii="Arial" w:hAnsi="Arial" w:cs="Arial"/>
          <w:sz w:val="20"/>
        </w:rPr>
        <w:t xml:space="preserve"> pri ocenjevanju vloge upoštevalo navedene gostujoče tuje strokovnjake, k</w:t>
      </w:r>
      <w:r w:rsidR="002E4027">
        <w:rPr>
          <w:rFonts w:ascii="Arial" w:hAnsi="Arial" w:cs="Arial"/>
          <w:sz w:val="20"/>
        </w:rPr>
        <w:t>akor</w:t>
      </w:r>
      <w:r w:rsidR="003976F2" w:rsidRPr="00E5254A">
        <w:rPr>
          <w:rFonts w:ascii="Arial" w:hAnsi="Arial" w:cs="Arial"/>
          <w:sz w:val="20"/>
        </w:rPr>
        <w:t xml:space="preserve"> </w:t>
      </w:r>
      <w:r w:rsidR="00380EFC">
        <w:rPr>
          <w:rFonts w:ascii="Arial" w:hAnsi="Arial" w:cs="Arial"/>
          <w:sz w:val="20"/>
        </w:rPr>
        <w:t>bodo</w:t>
      </w:r>
      <w:r w:rsidR="00380EFC" w:rsidRPr="00E5254A">
        <w:rPr>
          <w:rFonts w:ascii="Arial" w:hAnsi="Arial" w:cs="Arial"/>
          <w:sz w:val="20"/>
        </w:rPr>
        <w:t xml:space="preserve"> </w:t>
      </w:r>
      <w:r w:rsidR="003976F2" w:rsidRPr="00E5254A">
        <w:rPr>
          <w:rFonts w:ascii="Arial" w:hAnsi="Arial" w:cs="Arial"/>
          <w:sz w:val="20"/>
        </w:rPr>
        <w:t>po vrstnem redu z vlogo predlagani za izvedbo gostovanja, do</w:t>
      </w:r>
      <w:r w:rsidR="003976F2" w:rsidRPr="00E5254A">
        <w:t xml:space="preserve"> </w:t>
      </w:r>
      <w:r w:rsidR="003976F2" w:rsidRPr="00E5254A">
        <w:rPr>
          <w:rFonts w:ascii="Arial" w:hAnsi="Arial" w:cs="Arial"/>
          <w:sz w:val="20"/>
        </w:rPr>
        <w:t>izpolnitve pogoja največjega števila gostujočih tujih strokovnjakov iz prejšnjega odstavka.</w:t>
      </w:r>
    </w:p>
    <w:p w14:paraId="1C752171" w14:textId="77777777" w:rsidR="003C7AE3" w:rsidRDefault="003C7AE3" w:rsidP="003C7AE3">
      <w:pPr>
        <w:jc w:val="both"/>
        <w:rPr>
          <w:rFonts w:ascii="Arial" w:hAnsi="Arial" w:cs="Arial"/>
          <w:sz w:val="20"/>
        </w:rPr>
      </w:pPr>
    </w:p>
    <w:p w14:paraId="5490A658" w14:textId="77777777" w:rsidR="00B20FB5" w:rsidRPr="008D3897" w:rsidRDefault="00B20FB5" w:rsidP="00B20FB5">
      <w:pPr>
        <w:pStyle w:val="Telobesedila"/>
        <w:jc w:val="both"/>
        <w:rPr>
          <w:rFonts w:ascii="Arial" w:hAnsi="Arial"/>
          <w:sz w:val="20"/>
        </w:rPr>
      </w:pPr>
      <w:r w:rsidRPr="008D3897">
        <w:rPr>
          <w:rFonts w:ascii="Arial" w:hAnsi="Arial"/>
          <w:sz w:val="20"/>
        </w:rPr>
        <w:t xml:space="preserve">Prijavitelj lahko prijavi gostujoče tuje strokovnjake: </w:t>
      </w:r>
    </w:p>
    <w:p w14:paraId="4C4A63F2" w14:textId="77777777" w:rsidR="00B20FB5" w:rsidRDefault="00B20FB5" w:rsidP="00B20FB5">
      <w:pPr>
        <w:pStyle w:val="Telobesedila"/>
        <w:numPr>
          <w:ilvl w:val="0"/>
          <w:numId w:val="35"/>
        </w:numPr>
        <w:jc w:val="both"/>
        <w:rPr>
          <w:rFonts w:ascii="Arial" w:hAnsi="Arial" w:cs="Arial"/>
          <w:sz w:val="20"/>
        </w:rPr>
      </w:pPr>
      <w:r>
        <w:rPr>
          <w:rFonts w:ascii="Arial" w:hAnsi="Arial" w:cs="Arial"/>
          <w:sz w:val="20"/>
        </w:rPr>
        <w:t>samo za Aktivnost 1: krajša gostovanja ali</w:t>
      </w:r>
    </w:p>
    <w:p w14:paraId="5CE91CEB" w14:textId="77777777" w:rsidR="00486983" w:rsidRDefault="00B20FB5" w:rsidP="00B20FB5">
      <w:pPr>
        <w:pStyle w:val="Telobesedila"/>
        <w:numPr>
          <w:ilvl w:val="0"/>
          <w:numId w:val="35"/>
        </w:numPr>
        <w:jc w:val="both"/>
        <w:rPr>
          <w:rFonts w:ascii="Arial" w:hAnsi="Arial" w:cs="Arial"/>
          <w:sz w:val="20"/>
        </w:rPr>
      </w:pPr>
      <w:r>
        <w:rPr>
          <w:rFonts w:ascii="Arial" w:hAnsi="Arial" w:cs="Arial"/>
          <w:sz w:val="20"/>
        </w:rPr>
        <w:t xml:space="preserve">za Aktivnost 1: krajša gostovanja in Aktivnost 2: daljša gostovanja. </w:t>
      </w:r>
      <w:r w:rsidR="00D02A7C">
        <w:rPr>
          <w:rFonts w:ascii="Arial" w:hAnsi="Arial" w:cs="Arial"/>
          <w:sz w:val="20"/>
        </w:rPr>
        <w:t>V</w:t>
      </w:r>
      <w:r>
        <w:rPr>
          <w:rFonts w:ascii="Arial" w:hAnsi="Arial" w:cs="Arial"/>
          <w:sz w:val="20"/>
        </w:rPr>
        <w:t xml:space="preserve"> okviru Aktivnosti 2 lahko </w:t>
      </w:r>
      <w:r w:rsidR="00D02A7C">
        <w:rPr>
          <w:rFonts w:ascii="Arial" w:hAnsi="Arial" w:cs="Arial"/>
          <w:sz w:val="20"/>
        </w:rPr>
        <w:t xml:space="preserve">prijavitelj prijavi </w:t>
      </w:r>
      <w:r>
        <w:rPr>
          <w:rFonts w:ascii="Arial" w:hAnsi="Arial" w:cs="Arial"/>
          <w:sz w:val="20"/>
        </w:rPr>
        <w:t xml:space="preserve">največ </w:t>
      </w:r>
      <w:r w:rsidR="005E3BCF">
        <w:rPr>
          <w:rFonts w:ascii="Arial" w:hAnsi="Arial" w:cs="Arial"/>
          <w:sz w:val="20"/>
        </w:rPr>
        <w:t>dva</w:t>
      </w:r>
      <w:r w:rsidR="00D02A7C">
        <w:rPr>
          <w:rFonts w:ascii="Arial" w:hAnsi="Arial" w:cs="Arial"/>
          <w:sz w:val="20"/>
        </w:rPr>
        <w:t xml:space="preserve"> (2) gostujoča tuja strokovnjaka </w:t>
      </w:r>
      <w:r w:rsidR="005E3BCF">
        <w:rPr>
          <w:rFonts w:ascii="Arial" w:hAnsi="Arial" w:cs="Arial"/>
          <w:sz w:val="20"/>
        </w:rPr>
        <w:t xml:space="preserve">za celotni visokošolski zavod </w:t>
      </w:r>
      <w:r w:rsidR="005E3BCF" w:rsidRPr="00304DC5">
        <w:rPr>
          <w:rFonts w:ascii="Arial" w:hAnsi="Arial" w:cs="Arial"/>
          <w:sz w:val="20"/>
        </w:rPr>
        <w:t xml:space="preserve">(v primeru univerze </w:t>
      </w:r>
      <w:r w:rsidR="00D02A7C">
        <w:rPr>
          <w:rFonts w:ascii="Arial" w:hAnsi="Arial" w:cs="Arial"/>
          <w:sz w:val="20"/>
        </w:rPr>
        <w:t>sta</w:t>
      </w:r>
      <w:r w:rsidR="005E3BCF" w:rsidRPr="00304DC5">
        <w:rPr>
          <w:rFonts w:ascii="Arial" w:hAnsi="Arial" w:cs="Arial"/>
          <w:sz w:val="20"/>
        </w:rPr>
        <w:t xml:space="preserve"> to </w:t>
      </w:r>
      <w:r w:rsidR="00486983">
        <w:rPr>
          <w:rFonts w:ascii="Arial" w:hAnsi="Arial" w:cs="Arial"/>
          <w:sz w:val="20"/>
        </w:rPr>
        <w:t xml:space="preserve">dva </w:t>
      </w:r>
      <w:r w:rsidR="00D02A7C">
        <w:rPr>
          <w:rFonts w:ascii="Arial" w:hAnsi="Arial" w:cs="Arial"/>
          <w:sz w:val="20"/>
        </w:rPr>
        <w:t xml:space="preserve">(2) gostujoča strokovnjaka </w:t>
      </w:r>
      <w:r w:rsidR="00486983">
        <w:rPr>
          <w:rFonts w:ascii="Arial" w:hAnsi="Arial" w:cs="Arial"/>
          <w:sz w:val="20"/>
        </w:rPr>
        <w:t>na</w:t>
      </w:r>
      <w:r w:rsidR="00D02A7C">
        <w:rPr>
          <w:rFonts w:ascii="Arial" w:hAnsi="Arial" w:cs="Arial"/>
          <w:sz w:val="20"/>
        </w:rPr>
        <w:t xml:space="preserve"> posamezno</w:t>
      </w:r>
      <w:r w:rsidR="00486983">
        <w:rPr>
          <w:rFonts w:ascii="Arial" w:hAnsi="Arial" w:cs="Arial"/>
          <w:sz w:val="20"/>
        </w:rPr>
        <w:t xml:space="preserve"> sodelujočo članico). </w:t>
      </w:r>
    </w:p>
    <w:p w14:paraId="760753B0" w14:textId="77777777" w:rsidR="003B6728" w:rsidRDefault="00486983" w:rsidP="006152B7">
      <w:pPr>
        <w:pStyle w:val="Telobesedila"/>
        <w:spacing w:after="0"/>
        <w:jc w:val="both"/>
      </w:pPr>
      <w:r w:rsidRPr="003C7AE3">
        <w:rPr>
          <w:rFonts w:ascii="Arial" w:hAnsi="Arial" w:cs="Arial"/>
          <w:color w:val="000000"/>
          <w:sz w:val="20"/>
        </w:rPr>
        <w:t xml:space="preserve">V primeru, da posamezna članica univerze ne prijavi največjega možnega števila </w:t>
      </w:r>
      <w:r w:rsidR="00A64166" w:rsidRPr="003C7AE3">
        <w:rPr>
          <w:rFonts w:ascii="Arial" w:hAnsi="Arial" w:cs="Arial"/>
          <w:color w:val="000000"/>
          <w:sz w:val="20"/>
        </w:rPr>
        <w:t>gostujočih tujih strokovnjakov</w:t>
      </w:r>
      <w:r w:rsidR="00D02A7C">
        <w:rPr>
          <w:rFonts w:ascii="Arial" w:hAnsi="Arial" w:cs="Arial"/>
          <w:color w:val="000000"/>
          <w:sz w:val="20"/>
        </w:rPr>
        <w:t>,</w:t>
      </w:r>
      <w:r w:rsidR="00A64166" w:rsidRPr="003C7AE3">
        <w:rPr>
          <w:rFonts w:ascii="Arial" w:hAnsi="Arial" w:cs="Arial"/>
          <w:color w:val="000000"/>
          <w:sz w:val="20"/>
        </w:rPr>
        <w:t xml:space="preserve"> p</w:t>
      </w:r>
      <w:r w:rsidRPr="003C7AE3">
        <w:rPr>
          <w:rFonts w:ascii="Arial" w:hAnsi="Arial" w:cs="Arial"/>
          <w:sz w:val="20"/>
        </w:rPr>
        <w:t>renos števila na drugo članico ni možen.</w:t>
      </w:r>
    </w:p>
    <w:p w14:paraId="12226B7F" w14:textId="77777777" w:rsidR="0053717C" w:rsidRDefault="0053717C" w:rsidP="006152B7">
      <w:pPr>
        <w:jc w:val="both"/>
        <w:rPr>
          <w:rFonts w:ascii="Arial" w:hAnsi="Arial" w:cs="Arial"/>
          <w:color w:val="000000"/>
          <w:sz w:val="20"/>
          <w:szCs w:val="20"/>
        </w:rPr>
      </w:pPr>
    </w:p>
    <w:p w14:paraId="4D82919F" w14:textId="77777777" w:rsidR="006152B7" w:rsidRDefault="006152B7" w:rsidP="006152B7">
      <w:pPr>
        <w:jc w:val="both"/>
        <w:rPr>
          <w:rFonts w:ascii="Arial" w:hAnsi="Arial" w:cs="Arial"/>
          <w:color w:val="000000"/>
          <w:sz w:val="20"/>
          <w:szCs w:val="20"/>
        </w:rPr>
      </w:pPr>
    </w:p>
    <w:p w14:paraId="25195A3A" w14:textId="77777777" w:rsidR="00EE33D0" w:rsidRPr="00833129" w:rsidRDefault="00D43C41"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Merila za ocenjevanje</w:t>
      </w:r>
    </w:p>
    <w:p w14:paraId="58A73843" w14:textId="77777777" w:rsidR="005141C6" w:rsidRDefault="005141C6" w:rsidP="008148B7">
      <w:pPr>
        <w:jc w:val="both"/>
        <w:rPr>
          <w:rFonts w:ascii="Arial" w:hAnsi="Arial" w:cs="Arial"/>
          <w:color w:val="000000"/>
          <w:sz w:val="20"/>
          <w:szCs w:val="20"/>
        </w:rPr>
      </w:pPr>
    </w:p>
    <w:p w14:paraId="22265056" w14:textId="77777777" w:rsidR="00FB2535" w:rsidRDefault="00AC35D2" w:rsidP="0084069A">
      <w:pPr>
        <w:widowControl w:val="0"/>
        <w:jc w:val="both"/>
        <w:rPr>
          <w:rFonts w:ascii="Arial" w:hAnsi="Arial" w:cs="Arial"/>
          <w:color w:val="000000"/>
          <w:sz w:val="20"/>
          <w:szCs w:val="20"/>
        </w:rPr>
      </w:pPr>
      <w:r w:rsidRPr="00432CDD">
        <w:rPr>
          <w:rFonts w:ascii="Arial" w:hAnsi="Arial" w:cs="Arial"/>
          <w:color w:val="000000"/>
          <w:sz w:val="20"/>
          <w:szCs w:val="20"/>
        </w:rPr>
        <w:t>Formalno popolne vloge, ki b</w:t>
      </w:r>
      <w:r w:rsidR="009C7352" w:rsidRPr="00432CDD">
        <w:rPr>
          <w:rFonts w:ascii="Arial" w:hAnsi="Arial" w:cs="Arial"/>
          <w:color w:val="000000"/>
          <w:sz w:val="20"/>
          <w:szCs w:val="20"/>
        </w:rPr>
        <w:t>odo</w:t>
      </w:r>
      <w:r w:rsidRPr="00432CDD">
        <w:rPr>
          <w:rFonts w:ascii="Arial" w:hAnsi="Arial" w:cs="Arial"/>
          <w:color w:val="000000"/>
          <w:sz w:val="20"/>
          <w:szCs w:val="20"/>
        </w:rPr>
        <w:t xml:space="preserve"> v celoti izpolnjevale pogoje iz točke</w:t>
      </w:r>
      <w:r w:rsidR="00787457">
        <w:rPr>
          <w:rFonts w:ascii="Arial" w:hAnsi="Arial" w:cs="Arial"/>
          <w:color w:val="000000"/>
          <w:sz w:val="20"/>
          <w:szCs w:val="20"/>
        </w:rPr>
        <w:t xml:space="preserve"> 3</w:t>
      </w:r>
      <w:r w:rsidR="00806876">
        <w:rPr>
          <w:rFonts w:ascii="Arial" w:hAnsi="Arial" w:cs="Arial"/>
          <w:color w:val="000000"/>
          <w:sz w:val="20"/>
          <w:szCs w:val="20"/>
        </w:rPr>
        <w:t>.1</w:t>
      </w:r>
      <w:r w:rsidRPr="00432CDD">
        <w:rPr>
          <w:rFonts w:ascii="Arial" w:hAnsi="Arial" w:cs="Arial"/>
          <w:color w:val="000000"/>
          <w:sz w:val="20"/>
          <w:szCs w:val="20"/>
        </w:rPr>
        <w:t xml:space="preserve"> javnega razpisa</w:t>
      </w:r>
      <w:r w:rsidR="00B62BD2">
        <w:rPr>
          <w:rFonts w:ascii="Arial" w:hAnsi="Arial" w:cs="Arial"/>
          <w:color w:val="000000"/>
          <w:sz w:val="20"/>
          <w:szCs w:val="20"/>
        </w:rPr>
        <w:t xml:space="preserve"> </w:t>
      </w:r>
      <w:r w:rsidR="00B62BD2" w:rsidRPr="00B62BD2">
        <w:rPr>
          <w:rFonts w:ascii="Arial" w:hAnsi="Arial" w:cs="Arial"/>
          <w:i/>
          <w:color w:val="000000"/>
          <w:sz w:val="20"/>
          <w:szCs w:val="20"/>
        </w:rPr>
        <w:t xml:space="preserve">Pogoji </w:t>
      </w:r>
      <w:r w:rsidR="00976B4B">
        <w:rPr>
          <w:rFonts w:ascii="Arial" w:hAnsi="Arial" w:cs="Arial"/>
          <w:i/>
          <w:color w:val="000000"/>
          <w:sz w:val="20"/>
          <w:szCs w:val="20"/>
        </w:rPr>
        <w:t>za</w:t>
      </w:r>
      <w:r w:rsidR="00B62BD2" w:rsidRPr="00B62BD2">
        <w:rPr>
          <w:rFonts w:ascii="Arial" w:hAnsi="Arial" w:cs="Arial"/>
          <w:i/>
          <w:color w:val="000000"/>
          <w:sz w:val="20"/>
          <w:szCs w:val="20"/>
        </w:rPr>
        <w:t xml:space="preserve"> prijavo</w:t>
      </w:r>
      <w:r w:rsidR="001B6210" w:rsidRPr="00B62BD2">
        <w:rPr>
          <w:rFonts w:ascii="Arial" w:hAnsi="Arial" w:cs="Arial"/>
          <w:i/>
          <w:color w:val="000000"/>
          <w:sz w:val="20"/>
          <w:szCs w:val="20"/>
        </w:rPr>
        <w:t xml:space="preserve"> </w:t>
      </w:r>
      <w:r w:rsidR="001B6210">
        <w:rPr>
          <w:rFonts w:ascii="Arial" w:hAnsi="Arial" w:cs="Arial"/>
          <w:color w:val="000000"/>
          <w:sz w:val="20"/>
          <w:szCs w:val="20"/>
        </w:rPr>
        <w:t>in</w:t>
      </w:r>
      <w:r w:rsidR="00146970">
        <w:rPr>
          <w:rFonts w:ascii="Arial" w:hAnsi="Arial" w:cs="Arial"/>
          <w:color w:val="000000"/>
          <w:sz w:val="20"/>
          <w:szCs w:val="20"/>
        </w:rPr>
        <w:t xml:space="preserve"> bodo obenem</w:t>
      </w:r>
      <w:r w:rsidR="001B6210">
        <w:rPr>
          <w:rFonts w:ascii="Arial" w:hAnsi="Arial" w:cs="Arial"/>
          <w:color w:val="000000"/>
          <w:sz w:val="20"/>
          <w:szCs w:val="20"/>
        </w:rPr>
        <w:t xml:space="preserve"> </w:t>
      </w:r>
      <w:r w:rsidR="00146970">
        <w:rPr>
          <w:rFonts w:ascii="Arial" w:hAnsi="Arial" w:cs="Arial"/>
          <w:color w:val="000000"/>
          <w:sz w:val="20"/>
          <w:szCs w:val="20"/>
        </w:rPr>
        <w:t xml:space="preserve">v celoti pozitivno ovrednotene po </w:t>
      </w:r>
      <w:r w:rsidR="008513F9">
        <w:rPr>
          <w:rFonts w:ascii="Arial" w:hAnsi="Arial" w:cs="Arial"/>
          <w:color w:val="000000"/>
          <w:sz w:val="20"/>
          <w:szCs w:val="20"/>
        </w:rPr>
        <w:t>pogojih</w:t>
      </w:r>
      <w:r w:rsidR="00146970">
        <w:rPr>
          <w:rFonts w:ascii="Arial" w:hAnsi="Arial" w:cs="Arial"/>
          <w:color w:val="000000"/>
          <w:sz w:val="20"/>
          <w:szCs w:val="20"/>
        </w:rPr>
        <w:t xml:space="preserve"> </w:t>
      </w:r>
      <w:r w:rsidR="001B6210">
        <w:rPr>
          <w:rFonts w:ascii="Arial" w:hAnsi="Arial" w:cs="Arial"/>
          <w:color w:val="000000"/>
          <w:sz w:val="20"/>
          <w:szCs w:val="20"/>
        </w:rPr>
        <w:t xml:space="preserve">iz točke </w:t>
      </w:r>
      <w:r w:rsidR="008513F9">
        <w:rPr>
          <w:rFonts w:ascii="Arial" w:hAnsi="Arial" w:cs="Arial"/>
          <w:color w:val="000000"/>
          <w:sz w:val="20"/>
          <w:szCs w:val="20"/>
        </w:rPr>
        <w:t>3</w:t>
      </w:r>
      <w:r w:rsidR="003D19FF">
        <w:rPr>
          <w:rFonts w:ascii="Arial" w:hAnsi="Arial" w:cs="Arial"/>
          <w:color w:val="000000"/>
          <w:sz w:val="20"/>
          <w:szCs w:val="20"/>
        </w:rPr>
        <w:t>.</w:t>
      </w:r>
      <w:r w:rsidR="008513F9">
        <w:rPr>
          <w:rFonts w:ascii="Arial" w:hAnsi="Arial" w:cs="Arial"/>
          <w:color w:val="000000"/>
          <w:sz w:val="20"/>
          <w:szCs w:val="20"/>
        </w:rPr>
        <w:t>2</w:t>
      </w:r>
      <w:r w:rsidR="003038D9">
        <w:rPr>
          <w:rFonts w:ascii="Arial" w:hAnsi="Arial" w:cs="Arial"/>
          <w:color w:val="000000"/>
          <w:sz w:val="20"/>
          <w:szCs w:val="20"/>
        </w:rPr>
        <w:t xml:space="preserve"> javnega razpisa</w:t>
      </w:r>
      <w:r w:rsidR="008513F9">
        <w:rPr>
          <w:rFonts w:ascii="Arial" w:hAnsi="Arial" w:cs="Arial"/>
          <w:color w:val="000000"/>
          <w:sz w:val="20"/>
          <w:szCs w:val="20"/>
        </w:rPr>
        <w:t xml:space="preserve"> </w:t>
      </w:r>
      <w:r w:rsidR="008513F9" w:rsidRPr="008513F9">
        <w:rPr>
          <w:rFonts w:ascii="Arial" w:hAnsi="Arial" w:cs="Arial"/>
          <w:i/>
          <w:color w:val="000000"/>
          <w:sz w:val="20"/>
          <w:szCs w:val="20"/>
        </w:rPr>
        <w:t>Pogoji, vezani na vlogo</w:t>
      </w:r>
      <w:r w:rsidR="008513F9">
        <w:rPr>
          <w:rFonts w:ascii="Arial" w:hAnsi="Arial" w:cs="Arial"/>
          <w:i/>
          <w:color w:val="000000"/>
          <w:sz w:val="20"/>
          <w:szCs w:val="20"/>
        </w:rPr>
        <w:t>,</w:t>
      </w:r>
      <w:r w:rsidRPr="00432CDD">
        <w:rPr>
          <w:rFonts w:ascii="Arial" w:hAnsi="Arial" w:cs="Arial"/>
          <w:color w:val="000000"/>
          <w:sz w:val="20"/>
          <w:szCs w:val="20"/>
        </w:rPr>
        <w:t xml:space="preserve"> </w:t>
      </w:r>
      <w:r w:rsidR="009C7352" w:rsidRPr="00432CDD">
        <w:rPr>
          <w:rFonts w:ascii="Arial" w:hAnsi="Arial" w:cs="Arial"/>
          <w:color w:val="000000"/>
          <w:sz w:val="20"/>
          <w:szCs w:val="20"/>
        </w:rPr>
        <w:t>b</w:t>
      </w:r>
      <w:r w:rsidRPr="00432CDD">
        <w:rPr>
          <w:rFonts w:ascii="Arial" w:hAnsi="Arial" w:cs="Arial"/>
          <w:color w:val="000000"/>
          <w:sz w:val="20"/>
          <w:szCs w:val="20"/>
        </w:rPr>
        <w:t>o komisija ocenila po naslednjih merilih</w:t>
      </w:r>
      <w:r w:rsidR="004B797E">
        <w:rPr>
          <w:rFonts w:ascii="Arial" w:hAnsi="Arial" w:cs="Arial"/>
          <w:color w:val="000000"/>
          <w:sz w:val="20"/>
          <w:szCs w:val="20"/>
        </w:rPr>
        <w:t>:</w:t>
      </w:r>
    </w:p>
    <w:p w14:paraId="32E4BF98" w14:textId="77777777" w:rsidR="00D445B0" w:rsidRDefault="00D445B0" w:rsidP="0084069A">
      <w:pPr>
        <w:widowControl w:val="0"/>
        <w:jc w:val="both"/>
        <w:rPr>
          <w:rFonts w:ascii="Arial" w:hAnsi="Arial" w:cs="Arial"/>
          <w:color w:val="000000"/>
          <w:sz w:val="20"/>
          <w:szCs w:val="20"/>
        </w:rPr>
      </w:pPr>
    </w:p>
    <w:tbl>
      <w:tblPr>
        <w:tblW w:w="84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34"/>
        <w:gridCol w:w="3260"/>
        <w:gridCol w:w="3685"/>
        <w:gridCol w:w="993"/>
      </w:tblGrid>
      <w:tr w:rsidR="00C953C0" w:rsidRPr="007B6D3D" w14:paraId="37ABC16D" w14:textId="77777777" w:rsidTr="00020F32">
        <w:tc>
          <w:tcPr>
            <w:tcW w:w="534" w:type="dxa"/>
            <w:shd w:val="clear" w:color="auto" w:fill="DEEAF6" w:themeFill="accent1" w:themeFillTint="33"/>
          </w:tcPr>
          <w:p w14:paraId="0C970795" w14:textId="77777777" w:rsidR="00C953C0" w:rsidRPr="007B6D3D" w:rsidRDefault="00C953C0" w:rsidP="00677881">
            <w:pPr>
              <w:spacing w:line="288" w:lineRule="auto"/>
              <w:jc w:val="both"/>
              <w:rPr>
                <w:rFonts w:ascii="Arial" w:hAnsi="Arial" w:cs="Arial"/>
                <w:b/>
                <w:sz w:val="20"/>
                <w:szCs w:val="20"/>
              </w:rPr>
            </w:pPr>
            <w:r w:rsidRPr="007B6D3D">
              <w:rPr>
                <w:rFonts w:ascii="Arial" w:hAnsi="Arial" w:cs="Arial"/>
                <w:b/>
                <w:sz w:val="20"/>
                <w:szCs w:val="20"/>
              </w:rPr>
              <w:t>Merilo</w:t>
            </w:r>
          </w:p>
        </w:tc>
        <w:tc>
          <w:tcPr>
            <w:tcW w:w="6945" w:type="dxa"/>
            <w:gridSpan w:val="2"/>
            <w:shd w:val="clear" w:color="auto" w:fill="DEEAF6" w:themeFill="accent1" w:themeFillTint="33"/>
          </w:tcPr>
          <w:p w14:paraId="190A9F0C" w14:textId="77777777" w:rsidR="00C953C0" w:rsidRPr="007B6D3D" w:rsidRDefault="00C953C0" w:rsidP="00677881">
            <w:pPr>
              <w:spacing w:line="288" w:lineRule="auto"/>
              <w:jc w:val="both"/>
              <w:rPr>
                <w:rFonts w:ascii="Arial" w:hAnsi="Arial" w:cs="Arial"/>
                <w:b/>
                <w:sz w:val="20"/>
                <w:szCs w:val="20"/>
              </w:rPr>
            </w:pPr>
            <w:r w:rsidRPr="007B6D3D">
              <w:rPr>
                <w:rFonts w:ascii="Arial" w:hAnsi="Arial" w:cs="Arial"/>
                <w:b/>
                <w:sz w:val="20"/>
                <w:szCs w:val="20"/>
              </w:rPr>
              <w:t>Opis</w:t>
            </w:r>
          </w:p>
        </w:tc>
        <w:tc>
          <w:tcPr>
            <w:tcW w:w="993" w:type="dxa"/>
            <w:shd w:val="clear" w:color="auto" w:fill="DEEAF6" w:themeFill="accent1" w:themeFillTint="33"/>
          </w:tcPr>
          <w:p w14:paraId="47844083" w14:textId="77777777" w:rsidR="00C953C0" w:rsidRPr="007B6D3D" w:rsidRDefault="00C953C0" w:rsidP="00677881">
            <w:pPr>
              <w:spacing w:line="288" w:lineRule="auto"/>
              <w:jc w:val="both"/>
              <w:rPr>
                <w:rFonts w:ascii="Arial" w:hAnsi="Arial" w:cs="Arial"/>
                <w:b/>
                <w:sz w:val="20"/>
                <w:szCs w:val="20"/>
              </w:rPr>
            </w:pPr>
            <w:r>
              <w:rPr>
                <w:rFonts w:ascii="Arial" w:hAnsi="Arial" w:cs="Arial"/>
                <w:b/>
                <w:sz w:val="20"/>
                <w:szCs w:val="20"/>
              </w:rPr>
              <w:t>M</w:t>
            </w:r>
            <w:r w:rsidRPr="007B6D3D">
              <w:rPr>
                <w:rFonts w:ascii="Arial" w:hAnsi="Arial" w:cs="Arial"/>
                <w:b/>
                <w:sz w:val="20"/>
                <w:szCs w:val="20"/>
              </w:rPr>
              <w:t>ožno število točk</w:t>
            </w:r>
          </w:p>
        </w:tc>
      </w:tr>
      <w:tr w:rsidR="00C953C0" w:rsidRPr="007B6D3D" w14:paraId="32F4E306" w14:textId="77777777" w:rsidTr="002C4A61">
        <w:tc>
          <w:tcPr>
            <w:tcW w:w="7479" w:type="dxa"/>
            <w:gridSpan w:val="3"/>
            <w:shd w:val="clear" w:color="auto" w:fill="DEEAF6"/>
          </w:tcPr>
          <w:p w14:paraId="53283249" w14:textId="77777777" w:rsidR="007E40BB" w:rsidRDefault="00C953C0" w:rsidP="007E40BB">
            <w:pPr>
              <w:spacing w:line="288" w:lineRule="auto"/>
              <w:jc w:val="both"/>
              <w:rPr>
                <w:rFonts w:ascii="Arial" w:hAnsi="Arial" w:cs="Arial"/>
                <w:b/>
                <w:sz w:val="20"/>
                <w:szCs w:val="20"/>
              </w:rPr>
            </w:pPr>
            <w:r w:rsidRPr="00C953C0">
              <w:rPr>
                <w:rFonts w:ascii="Arial" w:hAnsi="Arial" w:cs="Arial"/>
                <w:b/>
                <w:sz w:val="20"/>
                <w:szCs w:val="20"/>
              </w:rPr>
              <w:t>1.</w:t>
            </w:r>
            <w:r>
              <w:rPr>
                <w:rFonts w:ascii="Arial" w:hAnsi="Arial" w:cs="Arial"/>
                <w:b/>
                <w:sz w:val="20"/>
                <w:szCs w:val="20"/>
              </w:rPr>
              <w:t xml:space="preserve"> </w:t>
            </w:r>
            <w:r w:rsidRPr="007B6D3D">
              <w:rPr>
                <w:rFonts w:ascii="Arial" w:hAnsi="Arial" w:cs="Arial"/>
                <w:b/>
                <w:sz w:val="20"/>
                <w:szCs w:val="20"/>
              </w:rPr>
              <w:t xml:space="preserve">OBSEG IN STRUKTURA AKTIVNOSTI </w:t>
            </w:r>
            <w:r w:rsidR="007E40BB">
              <w:rPr>
                <w:rFonts w:ascii="Arial" w:hAnsi="Arial" w:cs="Arial"/>
                <w:b/>
                <w:sz w:val="20"/>
                <w:szCs w:val="20"/>
              </w:rPr>
              <w:t>OPERACIJE</w:t>
            </w:r>
          </w:p>
          <w:p w14:paraId="481E037E" w14:textId="77777777" w:rsidR="00C953C0" w:rsidRPr="007B6D3D" w:rsidRDefault="00C953C0" w:rsidP="00EB5A97">
            <w:pPr>
              <w:spacing w:line="288" w:lineRule="auto"/>
              <w:jc w:val="both"/>
              <w:rPr>
                <w:rFonts w:ascii="Arial" w:hAnsi="Arial" w:cs="Arial"/>
                <w:b/>
                <w:sz w:val="20"/>
                <w:szCs w:val="20"/>
              </w:rPr>
            </w:pPr>
            <w:r w:rsidRPr="007B6D3D">
              <w:rPr>
                <w:rFonts w:ascii="Arial" w:hAnsi="Arial" w:cs="Arial"/>
                <w:b/>
                <w:sz w:val="20"/>
                <w:szCs w:val="20"/>
              </w:rPr>
              <w:t xml:space="preserve"> </w:t>
            </w:r>
            <w:r w:rsidRPr="007B6D3D">
              <w:rPr>
                <w:rFonts w:ascii="Arial" w:hAnsi="Arial" w:cs="Arial"/>
                <w:bCs/>
                <w:sz w:val="20"/>
                <w:szCs w:val="20"/>
              </w:rPr>
              <w:t xml:space="preserve">Skupaj </w:t>
            </w:r>
            <w:proofErr w:type="spellStart"/>
            <w:r w:rsidR="00F2110A" w:rsidRPr="007B6D3D">
              <w:rPr>
                <w:rFonts w:ascii="Arial" w:hAnsi="Arial" w:cs="Arial"/>
                <w:bCs/>
                <w:sz w:val="20"/>
                <w:szCs w:val="20"/>
              </w:rPr>
              <w:t>po</w:t>
            </w:r>
            <w:r w:rsidR="00317140">
              <w:rPr>
                <w:rFonts w:ascii="Arial" w:hAnsi="Arial" w:cs="Arial"/>
                <w:bCs/>
                <w:sz w:val="20"/>
                <w:szCs w:val="20"/>
              </w:rPr>
              <w:t>d</w:t>
            </w:r>
            <w:r w:rsidR="00F2110A" w:rsidRPr="007B6D3D">
              <w:rPr>
                <w:rFonts w:ascii="Arial" w:hAnsi="Arial" w:cs="Arial"/>
                <w:bCs/>
                <w:sz w:val="20"/>
                <w:szCs w:val="20"/>
              </w:rPr>
              <w:t>merila</w:t>
            </w:r>
            <w:proofErr w:type="spellEnd"/>
            <w:r w:rsidRPr="007B6D3D">
              <w:rPr>
                <w:rFonts w:ascii="Arial" w:hAnsi="Arial" w:cs="Arial"/>
                <w:bCs/>
                <w:sz w:val="20"/>
                <w:szCs w:val="20"/>
              </w:rPr>
              <w:t xml:space="preserve"> 1.1, 1.2</w:t>
            </w:r>
            <w:r w:rsidR="00EB5A97">
              <w:rPr>
                <w:rFonts w:ascii="Arial" w:hAnsi="Arial" w:cs="Arial"/>
                <w:bCs/>
                <w:sz w:val="20"/>
                <w:szCs w:val="20"/>
              </w:rPr>
              <w:t xml:space="preserve">, </w:t>
            </w:r>
            <w:r w:rsidRPr="007B6D3D">
              <w:rPr>
                <w:rFonts w:ascii="Arial" w:hAnsi="Arial" w:cs="Arial"/>
                <w:bCs/>
                <w:sz w:val="20"/>
                <w:szCs w:val="20"/>
              </w:rPr>
              <w:t>1.3</w:t>
            </w:r>
            <w:r w:rsidR="00EB5A97">
              <w:rPr>
                <w:rFonts w:ascii="Arial" w:hAnsi="Arial" w:cs="Arial"/>
                <w:bCs/>
                <w:sz w:val="20"/>
                <w:szCs w:val="20"/>
              </w:rPr>
              <w:t xml:space="preserve"> in 1.4</w:t>
            </w:r>
            <w:r w:rsidR="00CF19F8">
              <w:rPr>
                <w:rFonts w:ascii="Arial" w:hAnsi="Arial" w:cs="Arial"/>
                <w:bCs/>
                <w:sz w:val="20"/>
                <w:szCs w:val="20"/>
              </w:rPr>
              <w:t xml:space="preserve"> </w:t>
            </w:r>
            <w:r w:rsidR="00CF19F8" w:rsidRPr="0068458A">
              <w:rPr>
                <w:rFonts w:ascii="Arial" w:hAnsi="Arial" w:cs="Arial"/>
                <w:bCs/>
                <w:color w:val="000000"/>
                <w:sz w:val="20"/>
                <w:szCs w:val="20"/>
              </w:rPr>
              <w:t xml:space="preserve">(v rubriki </w:t>
            </w:r>
            <w:r w:rsidR="006E7017">
              <w:rPr>
                <w:rFonts w:ascii="Arial" w:hAnsi="Arial" w:cs="Arial"/>
                <w:bCs/>
                <w:color w:val="000000"/>
                <w:sz w:val="20"/>
                <w:szCs w:val="20"/>
              </w:rPr>
              <w:t>C</w:t>
            </w:r>
            <w:r w:rsidR="00CF19F8" w:rsidRPr="0068458A">
              <w:rPr>
                <w:rFonts w:ascii="Arial" w:hAnsi="Arial" w:cs="Arial"/>
                <w:bCs/>
                <w:color w:val="000000"/>
                <w:sz w:val="20"/>
                <w:szCs w:val="20"/>
              </w:rPr>
              <w:t xml:space="preserve"> točka </w:t>
            </w:r>
            <w:r w:rsidR="006E7017">
              <w:rPr>
                <w:rFonts w:ascii="Arial" w:hAnsi="Arial" w:cs="Arial"/>
                <w:bCs/>
                <w:color w:val="000000"/>
                <w:sz w:val="20"/>
                <w:szCs w:val="20"/>
              </w:rPr>
              <w:t>1</w:t>
            </w:r>
            <w:r w:rsidR="00CF19F8" w:rsidRPr="0068458A">
              <w:rPr>
                <w:rFonts w:ascii="Arial" w:hAnsi="Arial" w:cs="Arial"/>
                <w:bCs/>
                <w:color w:val="000000"/>
                <w:sz w:val="20"/>
                <w:szCs w:val="20"/>
              </w:rPr>
              <w:t xml:space="preserve"> Prijavnega obrazca</w:t>
            </w:r>
            <w:r w:rsidR="00CF19F8">
              <w:rPr>
                <w:rFonts w:ascii="Arial" w:hAnsi="Arial" w:cs="Arial"/>
                <w:color w:val="000000"/>
                <w:sz w:val="20"/>
                <w:szCs w:val="20"/>
              </w:rPr>
              <w:t>)</w:t>
            </w:r>
          </w:p>
        </w:tc>
        <w:tc>
          <w:tcPr>
            <w:tcW w:w="993" w:type="dxa"/>
            <w:shd w:val="clear" w:color="auto" w:fill="DEEAF6"/>
          </w:tcPr>
          <w:p w14:paraId="4278E4F8" w14:textId="77777777" w:rsidR="00C953C0" w:rsidRPr="007B6D3D" w:rsidRDefault="00934661" w:rsidP="00FF45A8">
            <w:pPr>
              <w:spacing w:line="288" w:lineRule="auto"/>
              <w:jc w:val="center"/>
              <w:rPr>
                <w:rFonts w:ascii="Arial" w:hAnsi="Arial" w:cs="Arial"/>
                <w:b/>
                <w:sz w:val="20"/>
                <w:szCs w:val="20"/>
              </w:rPr>
            </w:pPr>
            <w:r>
              <w:rPr>
                <w:rFonts w:ascii="Arial" w:hAnsi="Arial" w:cs="Arial"/>
                <w:b/>
                <w:sz w:val="20"/>
                <w:szCs w:val="20"/>
              </w:rPr>
              <w:t>0</w:t>
            </w:r>
            <w:r w:rsidR="00C953C0" w:rsidRPr="007B6D3D">
              <w:rPr>
                <w:rFonts w:ascii="Arial" w:hAnsi="Arial" w:cs="Arial"/>
                <w:b/>
                <w:sz w:val="20"/>
                <w:szCs w:val="20"/>
              </w:rPr>
              <w:t>-</w:t>
            </w:r>
            <w:r w:rsidR="00EB5A97">
              <w:rPr>
                <w:rFonts w:ascii="Arial" w:hAnsi="Arial" w:cs="Arial"/>
                <w:b/>
                <w:sz w:val="20"/>
                <w:szCs w:val="20"/>
              </w:rPr>
              <w:t>2</w:t>
            </w:r>
            <w:r w:rsidR="00FF45A8">
              <w:rPr>
                <w:rFonts w:ascii="Arial" w:hAnsi="Arial" w:cs="Arial"/>
                <w:b/>
                <w:sz w:val="20"/>
                <w:szCs w:val="20"/>
              </w:rPr>
              <w:t>0</w:t>
            </w:r>
          </w:p>
        </w:tc>
      </w:tr>
      <w:tr w:rsidR="00C953C0" w:rsidRPr="007B6D3D" w14:paraId="63A4B5B9" w14:textId="77777777" w:rsidTr="002C4A61">
        <w:trPr>
          <w:trHeight w:val="260"/>
        </w:trPr>
        <w:tc>
          <w:tcPr>
            <w:tcW w:w="534" w:type="dxa"/>
            <w:vMerge w:val="restart"/>
            <w:shd w:val="clear" w:color="auto" w:fill="auto"/>
            <w:vAlign w:val="center"/>
          </w:tcPr>
          <w:p w14:paraId="77B62A5A" w14:textId="77777777" w:rsidR="00C953C0" w:rsidRPr="007B6D3D" w:rsidRDefault="00C953C0" w:rsidP="000579ED">
            <w:pPr>
              <w:spacing w:line="288" w:lineRule="auto"/>
              <w:rPr>
                <w:rFonts w:ascii="Arial" w:hAnsi="Arial" w:cs="Arial"/>
                <w:sz w:val="20"/>
                <w:szCs w:val="20"/>
              </w:rPr>
            </w:pPr>
            <w:r w:rsidRPr="007B6D3D">
              <w:rPr>
                <w:rFonts w:ascii="Arial" w:hAnsi="Arial" w:cs="Arial"/>
                <w:sz w:val="20"/>
                <w:szCs w:val="20"/>
              </w:rPr>
              <w:t>1.1</w:t>
            </w:r>
          </w:p>
        </w:tc>
        <w:tc>
          <w:tcPr>
            <w:tcW w:w="3260" w:type="dxa"/>
            <w:vMerge w:val="restart"/>
            <w:shd w:val="clear" w:color="auto" w:fill="auto"/>
          </w:tcPr>
          <w:p w14:paraId="2283C259" w14:textId="77777777" w:rsidR="00C953C0" w:rsidRPr="00EC0B91" w:rsidRDefault="007E40BB" w:rsidP="000579ED">
            <w:pPr>
              <w:jc w:val="both"/>
              <w:rPr>
                <w:rFonts w:ascii="Arial" w:hAnsi="Arial" w:cs="Arial"/>
                <w:b/>
                <w:sz w:val="20"/>
                <w:szCs w:val="20"/>
              </w:rPr>
            </w:pPr>
            <w:r>
              <w:rPr>
                <w:rFonts w:ascii="Arial" w:hAnsi="Arial" w:cs="Arial"/>
                <w:b/>
                <w:bCs/>
                <w:sz w:val="20"/>
                <w:szCs w:val="20"/>
              </w:rPr>
              <w:t>Operacija</w:t>
            </w:r>
            <w:r w:rsidR="00C953C0" w:rsidRPr="00EC0B91">
              <w:rPr>
                <w:rFonts w:ascii="Arial" w:hAnsi="Arial" w:cs="Arial"/>
                <w:b/>
                <w:bCs/>
                <w:sz w:val="20"/>
                <w:szCs w:val="20"/>
              </w:rPr>
              <w:t xml:space="preserve"> vključuje izvedbo</w:t>
            </w:r>
            <w:r w:rsidR="004745F2">
              <w:rPr>
                <w:rFonts w:ascii="Arial" w:hAnsi="Arial" w:cs="Arial"/>
                <w:b/>
                <w:bCs/>
                <w:sz w:val="20"/>
                <w:szCs w:val="20"/>
              </w:rPr>
              <w:t xml:space="preserve"> </w:t>
            </w:r>
            <w:r w:rsidR="00D04513">
              <w:rPr>
                <w:rFonts w:ascii="Arial" w:hAnsi="Arial" w:cs="Arial"/>
                <w:b/>
                <w:bCs/>
                <w:sz w:val="20"/>
                <w:szCs w:val="20"/>
              </w:rPr>
              <w:t xml:space="preserve">najmanj </w:t>
            </w:r>
            <w:r w:rsidR="008B1916">
              <w:rPr>
                <w:rFonts w:ascii="Arial" w:hAnsi="Arial" w:cs="Arial"/>
                <w:b/>
                <w:bCs/>
                <w:sz w:val="20"/>
                <w:szCs w:val="20"/>
              </w:rPr>
              <w:t>enega gostovanja</w:t>
            </w:r>
            <w:r w:rsidR="00742EF6">
              <w:rPr>
                <w:rFonts w:ascii="Arial" w:hAnsi="Arial" w:cs="Arial"/>
                <w:b/>
                <w:bCs/>
                <w:sz w:val="20"/>
                <w:szCs w:val="20"/>
              </w:rPr>
              <w:t xml:space="preserve"> gostujočega</w:t>
            </w:r>
            <w:r w:rsidR="00934661">
              <w:rPr>
                <w:rFonts w:ascii="Arial" w:hAnsi="Arial" w:cs="Arial"/>
                <w:b/>
                <w:bCs/>
                <w:sz w:val="20"/>
                <w:szCs w:val="20"/>
              </w:rPr>
              <w:t xml:space="preserve"> tujega strokovnjaka</w:t>
            </w:r>
            <w:r w:rsidR="008B1916">
              <w:rPr>
                <w:rFonts w:ascii="Arial" w:hAnsi="Arial" w:cs="Arial"/>
                <w:b/>
                <w:bCs/>
                <w:sz w:val="20"/>
                <w:szCs w:val="20"/>
              </w:rPr>
              <w:t xml:space="preserve"> iz t</w:t>
            </w:r>
            <w:r w:rsidR="00C953C0" w:rsidRPr="00EC0B91">
              <w:rPr>
                <w:rFonts w:ascii="Arial" w:hAnsi="Arial" w:cs="Arial"/>
                <w:b/>
                <w:bCs/>
                <w:sz w:val="20"/>
                <w:szCs w:val="20"/>
              </w:rPr>
              <w:t>uj</w:t>
            </w:r>
            <w:r w:rsidR="008B1916">
              <w:rPr>
                <w:rFonts w:ascii="Arial" w:hAnsi="Arial" w:cs="Arial"/>
                <w:b/>
                <w:bCs/>
                <w:sz w:val="20"/>
                <w:szCs w:val="20"/>
              </w:rPr>
              <w:t>e</w:t>
            </w:r>
            <w:r w:rsidR="00C953C0" w:rsidRPr="00EC0B91">
              <w:rPr>
                <w:rFonts w:ascii="Arial" w:hAnsi="Arial" w:cs="Arial"/>
                <w:b/>
                <w:bCs/>
                <w:sz w:val="20"/>
                <w:szCs w:val="20"/>
              </w:rPr>
              <w:t xml:space="preserve"> institucij</w:t>
            </w:r>
            <w:r w:rsidR="008B1916">
              <w:rPr>
                <w:rFonts w:ascii="Arial" w:hAnsi="Arial" w:cs="Arial"/>
                <w:b/>
                <w:bCs/>
                <w:sz w:val="20"/>
                <w:szCs w:val="20"/>
              </w:rPr>
              <w:t>e</w:t>
            </w:r>
            <w:r w:rsidR="00F4427D">
              <w:rPr>
                <w:rFonts w:ascii="Arial" w:hAnsi="Arial" w:cs="Arial"/>
                <w:b/>
                <w:bCs/>
                <w:sz w:val="20"/>
                <w:szCs w:val="20"/>
              </w:rPr>
              <w:t xml:space="preserve"> </w:t>
            </w:r>
            <w:r w:rsidR="008B1916">
              <w:rPr>
                <w:rFonts w:ascii="Arial" w:hAnsi="Arial" w:cs="Arial"/>
                <w:b/>
                <w:bCs/>
                <w:sz w:val="20"/>
                <w:szCs w:val="20"/>
              </w:rPr>
              <w:t>iz</w:t>
            </w:r>
            <w:r w:rsidR="00C953C0" w:rsidRPr="00EC0B91">
              <w:rPr>
                <w:rFonts w:ascii="Arial" w:hAnsi="Arial" w:cs="Arial"/>
                <w:b/>
                <w:bCs/>
                <w:sz w:val="20"/>
                <w:szCs w:val="20"/>
              </w:rPr>
              <w:t xml:space="preserve"> en</w:t>
            </w:r>
            <w:r w:rsidR="008B1916">
              <w:rPr>
                <w:rFonts w:ascii="Arial" w:hAnsi="Arial" w:cs="Arial"/>
                <w:b/>
                <w:bCs/>
                <w:sz w:val="20"/>
                <w:szCs w:val="20"/>
              </w:rPr>
              <w:t>e</w:t>
            </w:r>
            <w:r w:rsidR="00C953C0" w:rsidRPr="00EC0B91">
              <w:rPr>
                <w:rFonts w:ascii="Arial" w:hAnsi="Arial" w:cs="Arial"/>
                <w:b/>
                <w:bCs/>
                <w:sz w:val="20"/>
                <w:szCs w:val="20"/>
              </w:rPr>
              <w:t xml:space="preserve"> izmed držav prednostnih regij </w:t>
            </w:r>
          </w:p>
          <w:p w14:paraId="33C3895B" w14:textId="77777777" w:rsidR="00C953C0" w:rsidRPr="007B6D3D" w:rsidRDefault="00C953C0" w:rsidP="000579ED">
            <w:pPr>
              <w:spacing w:line="288" w:lineRule="auto"/>
              <w:rPr>
                <w:rFonts w:ascii="Arial" w:hAnsi="Arial" w:cs="Arial"/>
                <w:sz w:val="20"/>
                <w:szCs w:val="20"/>
              </w:rPr>
            </w:pPr>
          </w:p>
        </w:tc>
        <w:tc>
          <w:tcPr>
            <w:tcW w:w="3685" w:type="dxa"/>
            <w:shd w:val="clear" w:color="auto" w:fill="auto"/>
            <w:vAlign w:val="center"/>
          </w:tcPr>
          <w:p w14:paraId="6F79244C" w14:textId="77777777" w:rsidR="00C953C0" w:rsidRPr="00213CE3" w:rsidRDefault="00C953C0" w:rsidP="00D26CA0">
            <w:pPr>
              <w:autoSpaceDE w:val="0"/>
              <w:autoSpaceDN w:val="0"/>
              <w:adjustRightInd w:val="0"/>
              <w:jc w:val="both"/>
              <w:rPr>
                <w:rFonts w:ascii="Arial" w:hAnsi="Arial" w:cs="Arial"/>
                <w:sz w:val="20"/>
                <w:szCs w:val="20"/>
              </w:rPr>
            </w:pPr>
            <w:r w:rsidRPr="007B6D3D">
              <w:rPr>
                <w:rFonts w:ascii="Arial" w:hAnsi="Arial" w:cs="Arial"/>
                <w:sz w:val="20"/>
                <w:szCs w:val="20"/>
              </w:rPr>
              <w:t>Visoko industrializiran</w:t>
            </w:r>
            <w:r>
              <w:rPr>
                <w:rFonts w:ascii="Arial" w:hAnsi="Arial" w:cs="Arial"/>
                <w:sz w:val="20"/>
                <w:szCs w:val="20"/>
              </w:rPr>
              <w:t>e</w:t>
            </w:r>
            <w:r w:rsidRPr="007B6D3D">
              <w:rPr>
                <w:rFonts w:ascii="Arial" w:hAnsi="Arial" w:cs="Arial"/>
                <w:sz w:val="20"/>
                <w:szCs w:val="20"/>
              </w:rPr>
              <w:t xml:space="preserve"> držav</w:t>
            </w:r>
            <w:r>
              <w:rPr>
                <w:rFonts w:ascii="Arial" w:hAnsi="Arial" w:cs="Arial"/>
                <w:sz w:val="20"/>
                <w:szCs w:val="20"/>
              </w:rPr>
              <w:t>e</w:t>
            </w:r>
            <w:r w:rsidRPr="007B6D3D">
              <w:rPr>
                <w:rFonts w:ascii="Arial" w:hAnsi="Arial" w:cs="Arial"/>
                <w:sz w:val="20"/>
                <w:szCs w:val="20"/>
              </w:rPr>
              <w:t xml:space="preserve">: </w:t>
            </w:r>
            <w:r w:rsidR="009C3F8F">
              <w:rPr>
                <w:rFonts w:ascii="Arial" w:hAnsi="Arial" w:cs="Arial"/>
                <w:sz w:val="20"/>
                <w:szCs w:val="20"/>
              </w:rPr>
              <w:t xml:space="preserve">Južna Koreja, </w:t>
            </w:r>
            <w:r w:rsidRPr="007B6D3D">
              <w:rPr>
                <w:rFonts w:ascii="Arial" w:hAnsi="Arial" w:cs="Arial"/>
                <w:sz w:val="20"/>
                <w:szCs w:val="20"/>
              </w:rPr>
              <w:t>Japonska</w:t>
            </w:r>
            <w:r w:rsidR="009C3F8F">
              <w:rPr>
                <w:rFonts w:ascii="Arial" w:hAnsi="Arial" w:cs="Arial"/>
                <w:sz w:val="20"/>
                <w:szCs w:val="20"/>
              </w:rPr>
              <w:t xml:space="preserve"> in</w:t>
            </w:r>
            <w:r w:rsidRPr="007B6D3D">
              <w:rPr>
                <w:rFonts w:ascii="Arial" w:hAnsi="Arial" w:cs="Arial"/>
                <w:sz w:val="20"/>
                <w:szCs w:val="20"/>
              </w:rPr>
              <w:t xml:space="preserve"> ZDA</w:t>
            </w:r>
            <w:r w:rsidR="009C3F8F">
              <w:rPr>
                <w:rStyle w:val="Sprotnaopomba-sklic"/>
                <w:rFonts w:ascii="Arial" w:hAnsi="Arial" w:cs="Arial"/>
                <w:sz w:val="20"/>
                <w:szCs w:val="20"/>
              </w:rPr>
              <w:footnoteReference w:id="12"/>
            </w:r>
          </w:p>
        </w:tc>
        <w:tc>
          <w:tcPr>
            <w:tcW w:w="993" w:type="dxa"/>
            <w:shd w:val="clear" w:color="auto" w:fill="auto"/>
            <w:vAlign w:val="center"/>
          </w:tcPr>
          <w:p w14:paraId="15727950" w14:textId="77777777" w:rsidR="00C953C0" w:rsidRPr="007B6D3D" w:rsidRDefault="00C953C0" w:rsidP="000579ED">
            <w:pPr>
              <w:spacing w:line="288" w:lineRule="auto"/>
              <w:jc w:val="center"/>
              <w:rPr>
                <w:rFonts w:ascii="Arial" w:hAnsi="Arial" w:cs="Arial"/>
                <w:b/>
                <w:sz w:val="20"/>
                <w:szCs w:val="20"/>
              </w:rPr>
            </w:pPr>
            <w:r>
              <w:rPr>
                <w:rFonts w:ascii="Arial" w:hAnsi="Arial" w:cs="Arial"/>
                <w:b/>
                <w:sz w:val="20"/>
                <w:szCs w:val="20"/>
              </w:rPr>
              <w:t>5</w:t>
            </w:r>
          </w:p>
        </w:tc>
      </w:tr>
      <w:tr w:rsidR="00C953C0" w:rsidRPr="007B6D3D" w14:paraId="2A6F018E" w14:textId="77777777" w:rsidTr="002C4A61">
        <w:trPr>
          <w:trHeight w:val="380"/>
        </w:trPr>
        <w:tc>
          <w:tcPr>
            <w:tcW w:w="534" w:type="dxa"/>
            <w:vMerge/>
            <w:shd w:val="clear" w:color="auto" w:fill="auto"/>
            <w:vAlign w:val="center"/>
          </w:tcPr>
          <w:p w14:paraId="40DC54DF" w14:textId="77777777" w:rsidR="00C953C0" w:rsidRPr="007B6D3D" w:rsidRDefault="00C953C0" w:rsidP="000579ED">
            <w:pPr>
              <w:spacing w:line="288" w:lineRule="auto"/>
              <w:rPr>
                <w:rFonts w:ascii="Arial" w:hAnsi="Arial" w:cs="Arial"/>
                <w:sz w:val="20"/>
                <w:szCs w:val="20"/>
              </w:rPr>
            </w:pPr>
          </w:p>
        </w:tc>
        <w:tc>
          <w:tcPr>
            <w:tcW w:w="3260" w:type="dxa"/>
            <w:vMerge/>
            <w:shd w:val="clear" w:color="auto" w:fill="auto"/>
          </w:tcPr>
          <w:p w14:paraId="5FB0C09B" w14:textId="77777777" w:rsidR="00C953C0" w:rsidRPr="007B6D3D" w:rsidRDefault="00C953C0" w:rsidP="000579ED">
            <w:pPr>
              <w:jc w:val="both"/>
              <w:rPr>
                <w:rFonts w:ascii="Arial" w:hAnsi="Arial" w:cs="Arial"/>
                <w:b/>
                <w:bCs/>
                <w:sz w:val="20"/>
                <w:szCs w:val="20"/>
              </w:rPr>
            </w:pPr>
          </w:p>
        </w:tc>
        <w:tc>
          <w:tcPr>
            <w:tcW w:w="3685" w:type="dxa"/>
            <w:shd w:val="clear" w:color="auto" w:fill="auto"/>
            <w:vAlign w:val="center"/>
          </w:tcPr>
          <w:p w14:paraId="1AD9F318" w14:textId="77777777" w:rsidR="00C953C0" w:rsidRPr="007B6D3D" w:rsidRDefault="00C953C0" w:rsidP="00317140">
            <w:pPr>
              <w:autoSpaceDE w:val="0"/>
              <w:autoSpaceDN w:val="0"/>
              <w:adjustRightInd w:val="0"/>
              <w:jc w:val="both"/>
              <w:rPr>
                <w:rFonts w:ascii="Arial" w:hAnsi="Arial" w:cs="Arial"/>
                <w:sz w:val="20"/>
                <w:szCs w:val="20"/>
              </w:rPr>
            </w:pPr>
            <w:r w:rsidRPr="007B6D3D">
              <w:rPr>
                <w:rFonts w:ascii="Arial" w:hAnsi="Arial" w:cs="Arial"/>
                <w:sz w:val="20"/>
                <w:szCs w:val="20"/>
              </w:rPr>
              <w:t>BRI</w:t>
            </w:r>
            <w:r w:rsidR="00317140">
              <w:rPr>
                <w:rFonts w:ascii="Arial" w:hAnsi="Arial" w:cs="Arial"/>
                <w:sz w:val="20"/>
                <w:szCs w:val="20"/>
              </w:rPr>
              <w:t>KS</w:t>
            </w:r>
            <w:r w:rsidRPr="007B6D3D">
              <w:rPr>
                <w:rFonts w:ascii="Arial" w:hAnsi="Arial" w:cs="Arial"/>
                <w:sz w:val="20"/>
                <w:szCs w:val="20"/>
              </w:rPr>
              <w:t>: Brazilija, Rusija, Indija, Kitajska in Južna Afrika</w:t>
            </w:r>
          </w:p>
        </w:tc>
        <w:tc>
          <w:tcPr>
            <w:tcW w:w="993" w:type="dxa"/>
            <w:shd w:val="clear" w:color="auto" w:fill="auto"/>
            <w:vAlign w:val="center"/>
          </w:tcPr>
          <w:p w14:paraId="364FB211" w14:textId="77777777" w:rsidR="00C953C0" w:rsidRPr="007B6D3D" w:rsidRDefault="00C953C0" w:rsidP="000579ED">
            <w:pPr>
              <w:spacing w:line="288" w:lineRule="auto"/>
              <w:jc w:val="center"/>
              <w:rPr>
                <w:rFonts w:ascii="Arial" w:hAnsi="Arial" w:cs="Arial"/>
                <w:b/>
                <w:sz w:val="20"/>
                <w:szCs w:val="20"/>
              </w:rPr>
            </w:pPr>
            <w:r>
              <w:rPr>
                <w:rFonts w:ascii="Arial" w:hAnsi="Arial" w:cs="Arial"/>
                <w:b/>
                <w:sz w:val="20"/>
                <w:szCs w:val="20"/>
              </w:rPr>
              <w:t>3</w:t>
            </w:r>
          </w:p>
        </w:tc>
      </w:tr>
      <w:tr w:rsidR="00C953C0" w:rsidRPr="007B6D3D" w14:paraId="2A2C5B94" w14:textId="77777777" w:rsidTr="002C4A61">
        <w:trPr>
          <w:trHeight w:val="459"/>
        </w:trPr>
        <w:tc>
          <w:tcPr>
            <w:tcW w:w="534" w:type="dxa"/>
            <w:vMerge/>
            <w:shd w:val="clear" w:color="auto" w:fill="auto"/>
            <w:vAlign w:val="center"/>
          </w:tcPr>
          <w:p w14:paraId="7F9B7415" w14:textId="77777777" w:rsidR="00C953C0" w:rsidRPr="007B6D3D" w:rsidRDefault="00C953C0" w:rsidP="000579ED">
            <w:pPr>
              <w:spacing w:line="288" w:lineRule="auto"/>
              <w:rPr>
                <w:rFonts w:ascii="Arial" w:hAnsi="Arial" w:cs="Arial"/>
                <w:sz w:val="20"/>
                <w:szCs w:val="20"/>
              </w:rPr>
            </w:pPr>
          </w:p>
        </w:tc>
        <w:tc>
          <w:tcPr>
            <w:tcW w:w="3260" w:type="dxa"/>
            <w:vMerge/>
            <w:shd w:val="clear" w:color="auto" w:fill="auto"/>
          </w:tcPr>
          <w:p w14:paraId="09C13F1F" w14:textId="77777777" w:rsidR="00C953C0" w:rsidRPr="007B6D3D" w:rsidRDefault="00C953C0" w:rsidP="000579ED">
            <w:pPr>
              <w:rPr>
                <w:rFonts w:ascii="Arial" w:hAnsi="Arial" w:cs="Arial"/>
                <w:bCs/>
                <w:sz w:val="20"/>
                <w:szCs w:val="20"/>
              </w:rPr>
            </w:pPr>
          </w:p>
        </w:tc>
        <w:tc>
          <w:tcPr>
            <w:tcW w:w="3685" w:type="dxa"/>
            <w:shd w:val="clear" w:color="auto" w:fill="auto"/>
            <w:vAlign w:val="center"/>
          </w:tcPr>
          <w:p w14:paraId="559F348B" w14:textId="77777777" w:rsidR="00C953C0" w:rsidRDefault="00C953C0" w:rsidP="00A15EC7">
            <w:pPr>
              <w:autoSpaceDE w:val="0"/>
              <w:autoSpaceDN w:val="0"/>
              <w:adjustRightInd w:val="0"/>
              <w:jc w:val="both"/>
              <w:rPr>
                <w:rFonts w:ascii="Arial" w:hAnsi="Arial" w:cs="Arial"/>
                <w:color w:val="000000"/>
                <w:sz w:val="20"/>
                <w:szCs w:val="20"/>
              </w:rPr>
            </w:pPr>
            <w:r w:rsidRPr="007B6D3D">
              <w:rPr>
                <w:rFonts w:ascii="Arial" w:hAnsi="Arial" w:cs="Arial"/>
                <w:color w:val="000000"/>
                <w:sz w:val="20"/>
                <w:szCs w:val="20"/>
              </w:rPr>
              <w:t>Zahodn</w:t>
            </w:r>
            <w:r>
              <w:rPr>
                <w:rFonts w:ascii="Arial" w:hAnsi="Arial" w:cs="Arial"/>
                <w:color w:val="000000"/>
                <w:sz w:val="20"/>
                <w:szCs w:val="20"/>
              </w:rPr>
              <w:t>i</w:t>
            </w:r>
            <w:r w:rsidRPr="007B6D3D">
              <w:rPr>
                <w:rFonts w:ascii="Arial" w:hAnsi="Arial" w:cs="Arial"/>
                <w:color w:val="000000"/>
                <w:sz w:val="20"/>
                <w:szCs w:val="20"/>
              </w:rPr>
              <w:t xml:space="preserve"> Balkan (regij</w:t>
            </w:r>
            <w:r w:rsidR="00680005">
              <w:rPr>
                <w:rFonts w:ascii="Arial" w:hAnsi="Arial" w:cs="Arial"/>
                <w:color w:val="000000"/>
                <w:sz w:val="20"/>
                <w:szCs w:val="20"/>
              </w:rPr>
              <w:t>a</w:t>
            </w:r>
            <w:r w:rsidRPr="007B6D3D">
              <w:rPr>
                <w:rFonts w:ascii="Arial" w:hAnsi="Arial" w:cs="Arial"/>
                <w:color w:val="000000"/>
                <w:sz w:val="20"/>
                <w:szCs w:val="20"/>
              </w:rPr>
              <w:t xml:space="preserve"> 1)</w:t>
            </w:r>
            <w:r w:rsidR="009174C8">
              <w:rPr>
                <w:rStyle w:val="Sprotnaopomba-sklic"/>
                <w:rFonts w:ascii="Arial" w:hAnsi="Arial" w:cs="Arial"/>
                <w:color w:val="000000"/>
                <w:sz w:val="20"/>
                <w:szCs w:val="20"/>
              </w:rPr>
              <w:footnoteReference w:id="13"/>
            </w:r>
            <w:r w:rsidRPr="007B6D3D">
              <w:rPr>
                <w:rFonts w:ascii="Arial" w:hAnsi="Arial" w:cs="Arial"/>
                <w:color w:val="000000"/>
                <w:sz w:val="20"/>
                <w:szCs w:val="20"/>
              </w:rPr>
              <w:t xml:space="preserve">: </w:t>
            </w:r>
          </w:p>
          <w:p w14:paraId="57AF9FBF" w14:textId="77777777" w:rsidR="00C953C0" w:rsidRDefault="00C953C0" w:rsidP="00A15EC7">
            <w:pPr>
              <w:autoSpaceDE w:val="0"/>
              <w:autoSpaceDN w:val="0"/>
              <w:adjustRightInd w:val="0"/>
              <w:jc w:val="both"/>
              <w:rPr>
                <w:rFonts w:ascii="Arial" w:hAnsi="Arial" w:cs="Arial"/>
                <w:color w:val="000000"/>
                <w:sz w:val="20"/>
                <w:szCs w:val="20"/>
              </w:rPr>
            </w:pPr>
            <w:r w:rsidRPr="007B6D3D">
              <w:rPr>
                <w:rFonts w:ascii="Arial" w:hAnsi="Arial" w:cs="Arial"/>
                <w:color w:val="000000"/>
                <w:sz w:val="20"/>
                <w:szCs w:val="20"/>
              </w:rPr>
              <w:t>Albanija, Bosna in Hercegovina,</w:t>
            </w:r>
          </w:p>
          <w:p w14:paraId="079047C5" w14:textId="77777777" w:rsidR="00C953C0" w:rsidRPr="007B6D3D" w:rsidRDefault="00C953C0" w:rsidP="00A15EC7">
            <w:pPr>
              <w:autoSpaceDE w:val="0"/>
              <w:autoSpaceDN w:val="0"/>
              <w:adjustRightInd w:val="0"/>
              <w:jc w:val="both"/>
              <w:rPr>
                <w:rFonts w:ascii="Arial" w:hAnsi="Arial" w:cs="Arial"/>
                <w:color w:val="000000"/>
                <w:sz w:val="20"/>
                <w:szCs w:val="20"/>
              </w:rPr>
            </w:pPr>
            <w:r w:rsidRPr="007B6D3D">
              <w:rPr>
                <w:rFonts w:ascii="Arial" w:hAnsi="Arial" w:cs="Arial"/>
                <w:color w:val="000000"/>
                <w:sz w:val="20"/>
                <w:szCs w:val="20"/>
              </w:rPr>
              <w:t>Kosovo, Črna Gora</w:t>
            </w:r>
          </w:p>
        </w:tc>
        <w:tc>
          <w:tcPr>
            <w:tcW w:w="993" w:type="dxa"/>
            <w:shd w:val="clear" w:color="auto" w:fill="auto"/>
            <w:vAlign w:val="center"/>
          </w:tcPr>
          <w:p w14:paraId="451DFAD3" w14:textId="77777777" w:rsidR="00C953C0" w:rsidRPr="007B6D3D" w:rsidRDefault="00C953C0" w:rsidP="000579ED">
            <w:pPr>
              <w:spacing w:line="288" w:lineRule="auto"/>
              <w:jc w:val="center"/>
              <w:rPr>
                <w:rFonts w:ascii="Arial" w:hAnsi="Arial" w:cs="Arial"/>
                <w:b/>
                <w:sz w:val="20"/>
                <w:szCs w:val="20"/>
              </w:rPr>
            </w:pPr>
            <w:r>
              <w:rPr>
                <w:rFonts w:ascii="Arial" w:hAnsi="Arial" w:cs="Arial"/>
                <w:b/>
                <w:sz w:val="20"/>
                <w:szCs w:val="20"/>
              </w:rPr>
              <w:t>1</w:t>
            </w:r>
          </w:p>
        </w:tc>
      </w:tr>
      <w:tr w:rsidR="00C953C0" w:rsidRPr="007B6D3D" w14:paraId="0D3B82A0" w14:textId="77777777" w:rsidTr="002C4A61">
        <w:trPr>
          <w:trHeight w:val="198"/>
        </w:trPr>
        <w:tc>
          <w:tcPr>
            <w:tcW w:w="534" w:type="dxa"/>
            <w:vMerge/>
            <w:shd w:val="clear" w:color="auto" w:fill="auto"/>
            <w:vAlign w:val="center"/>
          </w:tcPr>
          <w:p w14:paraId="02C1F7F7" w14:textId="77777777" w:rsidR="00C953C0" w:rsidRPr="007B6D3D" w:rsidRDefault="00C953C0" w:rsidP="000579ED">
            <w:pPr>
              <w:spacing w:line="288" w:lineRule="auto"/>
              <w:rPr>
                <w:rFonts w:ascii="Arial" w:hAnsi="Arial" w:cs="Arial"/>
                <w:sz w:val="20"/>
                <w:szCs w:val="20"/>
              </w:rPr>
            </w:pPr>
          </w:p>
        </w:tc>
        <w:tc>
          <w:tcPr>
            <w:tcW w:w="3260" w:type="dxa"/>
            <w:vMerge/>
            <w:shd w:val="clear" w:color="auto" w:fill="auto"/>
          </w:tcPr>
          <w:p w14:paraId="66525EDF" w14:textId="77777777" w:rsidR="00C953C0" w:rsidRPr="007B6D3D" w:rsidRDefault="00C953C0" w:rsidP="000579ED">
            <w:pPr>
              <w:rPr>
                <w:rFonts w:ascii="Arial" w:hAnsi="Arial" w:cs="Arial"/>
                <w:bCs/>
                <w:sz w:val="20"/>
                <w:szCs w:val="20"/>
              </w:rPr>
            </w:pPr>
          </w:p>
        </w:tc>
        <w:tc>
          <w:tcPr>
            <w:tcW w:w="3685" w:type="dxa"/>
            <w:shd w:val="clear" w:color="auto" w:fill="auto"/>
            <w:vAlign w:val="center"/>
          </w:tcPr>
          <w:p w14:paraId="010E8E4C" w14:textId="77777777" w:rsidR="00C953C0" w:rsidRPr="007B6D3D" w:rsidRDefault="00C953C0" w:rsidP="00BD0B3F">
            <w:pPr>
              <w:autoSpaceDE w:val="0"/>
              <w:autoSpaceDN w:val="0"/>
              <w:adjustRightInd w:val="0"/>
              <w:jc w:val="both"/>
              <w:rPr>
                <w:rFonts w:ascii="Arial" w:hAnsi="Arial" w:cs="Arial"/>
                <w:color w:val="000000"/>
                <w:sz w:val="20"/>
                <w:szCs w:val="20"/>
              </w:rPr>
            </w:pPr>
            <w:r>
              <w:rPr>
                <w:rFonts w:ascii="Arial" w:hAnsi="Arial" w:cs="Arial"/>
                <w:sz w:val="20"/>
                <w:szCs w:val="20"/>
              </w:rPr>
              <w:t>Ostale države</w:t>
            </w:r>
          </w:p>
        </w:tc>
        <w:tc>
          <w:tcPr>
            <w:tcW w:w="993" w:type="dxa"/>
            <w:shd w:val="clear" w:color="auto" w:fill="auto"/>
            <w:vAlign w:val="center"/>
          </w:tcPr>
          <w:p w14:paraId="2675B8B3" w14:textId="77777777" w:rsidR="00C953C0" w:rsidRPr="007B6D3D" w:rsidRDefault="00C953C0" w:rsidP="000579ED">
            <w:pPr>
              <w:spacing w:line="288" w:lineRule="auto"/>
              <w:jc w:val="center"/>
              <w:rPr>
                <w:rFonts w:ascii="Arial" w:hAnsi="Arial" w:cs="Arial"/>
                <w:b/>
                <w:sz w:val="20"/>
                <w:szCs w:val="20"/>
              </w:rPr>
            </w:pPr>
            <w:r>
              <w:rPr>
                <w:rFonts w:ascii="Arial" w:hAnsi="Arial" w:cs="Arial"/>
                <w:b/>
                <w:sz w:val="20"/>
                <w:szCs w:val="20"/>
              </w:rPr>
              <w:t>0</w:t>
            </w:r>
          </w:p>
        </w:tc>
      </w:tr>
      <w:tr w:rsidR="00C953C0" w:rsidRPr="007B6D3D" w14:paraId="34857F6C"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9"/>
        </w:trPr>
        <w:tc>
          <w:tcPr>
            <w:tcW w:w="534" w:type="dxa"/>
            <w:vMerge w:val="restart"/>
            <w:shd w:val="clear" w:color="auto" w:fill="auto"/>
          </w:tcPr>
          <w:p w14:paraId="3F0ED9B4" w14:textId="77777777" w:rsidR="00C953C0" w:rsidRPr="007B6D3D" w:rsidRDefault="00C953C0" w:rsidP="006D74A7">
            <w:pPr>
              <w:spacing w:line="288" w:lineRule="auto"/>
              <w:rPr>
                <w:rFonts w:ascii="Arial" w:hAnsi="Arial" w:cs="Arial"/>
                <w:sz w:val="20"/>
                <w:szCs w:val="20"/>
              </w:rPr>
            </w:pPr>
            <w:r w:rsidRPr="007B6D3D">
              <w:rPr>
                <w:rFonts w:ascii="Arial" w:hAnsi="Arial" w:cs="Arial"/>
                <w:sz w:val="20"/>
                <w:szCs w:val="20"/>
              </w:rPr>
              <w:lastRenderedPageBreak/>
              <w:t xml:space="preserve">1.2 </w:t>
            </w:r>
          </w:p>
        </w:tc>
        <w:tc>
          <w:tcPr>
            <w:tcW w:w="3260" w:type="dxa"/>
            <w:vMerge w:val="restart"/>
            <w:shd w:val="clear" w:color="auto" w:fill="auto"/>
          </w:tcPr>
          <w:p w14:paraId="37C2989C" w14:textId="30DF01B0" w:rsidR="00C953C0" w:rsidRPr="0057526D" w:rsidRDefault="007E40BB" w:rsidP="00AE2C48">
            <w:pPr>
              <w:rPr>
                <w:rFonts w:ascii="Arial" w:hAnsi="Arial" w:cs="Arial"/>
                <w:b/>
                <w:bCs/>
                <w:spacing w:val="-2"/>
                <w:sz w:val="20"/>
                <w:szCs w:val="20"/>
              </w:rPr>
            </w:pPr>
            <w:r>
              <w:rPr>
                <w:rFonts w:ascii="Arial" w:hAnsi="Arial" w:cs="Arial"/>
                <w:b/>
                <w:bCs/>
                <w:sz w:val="20"/>
                <w:szCs w:val="20"/>
              </w:rPr>
              <w:t>Operacija</w:t>
            </w:r>
            <w:r w:rsidR="00C953C0" w:rsidRPr="007B6D3D">
              <w:rPr>
                <w:rFonts w:ascii="Arial" w:hAnsi="Arial" w:cs="Arial"/>
                <w:b/>
                <w:bCs/>
                <w:sz w:val="20"/>
                <w:szCs w:val="20"/>
              </w:rPr>
              <w:t xml:space="preserve"> predvideva izvedbo </w:t>
            </w:r>
            <w:r w:rsidR="00EB2CE6">
              <w:rPr>
                <w:rFonts w:ascii="Arial" w:hAnsi="Arial" w:cs="Arial"/>
                <w:b/>
                <w:bCs/>
                <w:sz w:val="20"/>
                <w:szCs w:val="20"/>
              </w:rPr>
              <w:t xml:space="preserve">najmanj </w:t>
            </w:r>
            <w:r w:rsidR="00EB5A97">
              <w:rPr>
                <w:rFonts w:ascii="Arial" w:hAnsi="Arial" w:cs="Arial"/>
                <w:b/>
                <w:bCs/>
                <w:sz w:val="20"/>
                <w:szCs w:val="20"/>
              </w:rPr>
              <w:t>enega gostovanja</w:t>
            </w:r>
            <w:r w:rsidR="00742EF6">
              <w:rPr>
                <w:rFonts w:ascii="Arial" w:hAnsi="Arial" w:cs="Arial"/>
                <w:b/>
                <w:bCs/>
                <w:sz w:val="20"/>
                <w:szCs w:val="20"/>
              </w:rPr>
              <w:t xml:space="preserve"> gostujočega</w:t>
            </w:r>
            <w:r w:rsidR="00934661">
              <w:rPr>
                <w:rFonts w:ascii="Arial" w:hAnsi="Arial" w:cs="Arial"/>
                <w:b/>
                <w:bCs/>
                <w:sz w:val="20"/>
                <w:szCs w:val="20"/>
              </w:rPr>
              <w:t xml:space="preserve"> tujega strokovnjaka</w:t>
            </w:r>
            <w:r w:rsidR="00EB5A97">
              <w:rPr>
                <w:rFonts w:ascii="Arial" w:hAnsi="Arial" w:cs="Arial"/>
                <w:b/>
                <w:bCs/>
                <w:sz w:val="20"/>
                <w:szCs w:val="20"/>
              </w:rPr>
              <w:t xml:space="preserve"> iz ene</w:t>
            </w:r>
            <w:r w:rsidR="008C3217">
              <w:rPr>
                <w:rFonts w:ascii="Arial" w:hAnsi="Arial" w:cs="Arial"/>
                <w:b/>
                <w:bCs/>
                <w:sz w:val="20"/>
                <w:szCs w:val="20"/>
              </w:rPr>
              <w:t>ga</w:t>
            </w:r>
            <w:r w:rsidR="00EB5A97">
              <w:rPr>
                <w:rFonts w:ascii="Arial" w:hAnsi="Arial" w:cs="Arial"/>
                <w:b/>
                <w:bCs/>
                <w:sz w:val="20"/>
                <w:szCs w:val="20"/>
              </w:rPr>
              <w:t xml:space="preserve"> </w:t>
            </w:r>
            <w:r w:rsidR="00C953C0" w:rsidRPr="007B6D3D">
              <w:rPr>
                <w:rFonts w:ascii="Arial" w:hAnsi="Arial" w:cs="Arial"/>
                <w:b/>
                <w:bCs/>
                <w:sz w:val="20"/>
                <w:szCs w:val="20"/>
              </w:rPr>
              <w:t xml:space="preserve">izmed tujih visokošolskih </w:t>
            </w:r>
            <w:r w:rsidR="00E87F13">
              <w:rPr>
                <w:rFonts w:ascii="Arial" w:hAnsi="Arial" w:cs="Arial"/>
                <w:b/>
                <w:bCs/>
                <w:sz w:val="20"/>
                <w:szCs w:val="20"/>
              </w:rPr>
              <w:t>zavodov</w:t>
            </w:r>
            <w:r w:rsidR="00C953C0">
              <w:rPr>
                <w:rFonts w:ascii="Arial" w:hAnsi="Arial" w:cs="Arial"/>
                <w:b/>
                <w:bCs/>
                <w:sz w:val="20"/>
                <w:szCs w:val="20"/>
              </w:rPr>
              <w:t>, ki je razvrščen</w:t>
            </w:r>
            <w:r w:rsidR="00C953C0" w:rsidRPr="007B6D3D">
              <w:rPr>
                <w:rFonts w:ascii="Arial" w:hAnsi="Arial" w:cs="Arial"/>
                <w:b/>
                <w:bCs/>
                <w:spacing w:val="-2"/>
                <w:sz w:val="20"/>
                <w:szCs w:val="20"/>
              </w:rPr>
              <w:t xml:space="preserve"> do vključno 500</w:t>
            </w:r>
            <w:r w:rsidR="00C953C0">
              <w:rPr>
                <w:rFonts w:ascii="Arial" w:hAnsi="Arial" w:cs="Arial"/>
                <w:b/>
                <w:bCs/>
                <w:spacing w:val="-2"/>
                <w:sz w:val="20"/>
                <w:szCs w:val="20"/>
              </w:rPr>
              <w:t>.</w:t>
            </w:r>
            <w:r w:rsidR="00C953C0" w:rsidRPr="007B6D3D">
              <w:rPr>
                <w:rFonts w:ascii="Arial" w:hAnsi="Arial" w:cs="Arial"/>
                <w:b/>
                <w:bCs/>
                <w:spacing w:val="-2"/>
                <w:sz w:val="20"/>
                <w:szCs w:val="20"/>
              </w:rPr>
              <w:t xml:space="preserve"> mesta po </w:t>
            </w:r>
            <w:proofErr w:type="spellStart"/>
            <w:r w:rsidR="00C953C0" w:rsidRPr="007B6D3D">
              <w:rPr>
                <w:rFonts w:ascii="Arial" w:hAnsi="Arial" w:cs="Arial"/>
                <w:b/>
                <w:bCs/>
                <w:spacing w:val="-2"/>
                <w:sz w:val="20"/>
                <w:szCs w:val="20"/>
              </w:rPr>
              <w:t>Academic</w:t>
            </w:r>
            <w:proofErr w:type="spellEnd"/>
            <w:r w:rsidR="00C953C0" w:rsidRPr="007B6D3D">
              <w:rPr>
                <w:rFonts w:ascii="Arial" w:hAnsi="Arial" w:cs="Arial"/>
                <w:b/>
                <w:bCs/>
                <w:spacing w:val="-2"/>
                <w:sz w:val="20"/>
                <w:szCs w:val="20"/>
              </w:rPr>
              <w:t xml:space="preserve"> </w:t>
            </w:r>
            <w:proofErr w:type="spellStart"/>
            <w:r w:rsidR="00C953C0" w:rsidRPr="007B6D3D">
              <w:rPr>
                <w:rFonts w:ascii="Arial" w:hAnsi="Arial" w:cs="Arial"/>
                <w:b/>
                <w:bCs/>
                <w:spacing w:val="-2"/>
                <w:sz w:val="20"/>
                <w:szCs w:val="20"/>
              </w:rPr>
              <w:t>Ranking</w:t>
            </w:r>
            <w:proofErr w:type="spellEnd"/>
            <w:r w:rsidR="00C953C0" w:rsidRPr="007B6D3D">
              <w:rPr>
                <w:rFonts w:ascii="Arial" w:hAnsi="Arial" w:cs="Arial"/>
                <w:b/>
                <w:bCs/>
                <w:spacing w:val="-2"/>
                <w:sz w:val="20"/>
                <w:szCs w:val="20"/>
              </w:rPr>
              <w:t xml:space="preserve"> </w:t>
            </w:r>
            <w:proofErr w:type="spellStart"/>
            <w:r w:rsidR="00C953C0" w:rsidRPr="007B6D3D">
              <w:rPr>
                <w:rFonts w:ascii="Arial" w:hAnsi="Arial" w:cs="Arial"/>
                <w:b/>
                <w:bCs/>
                <w:spacing w:val="-2"/>
                <w:sz w:val="20"/>
                <w:szCs w:val="20"/>
              </w:rPr>
              <w:t>of</w:t>
            </w:r>
            <w:proofErr w:type="spellEnd"/>
            <w:r w:rsidR="00C953C0" w:rsidRPr="007B6D3D">
              <w:rPr>
                <w:rFonts w:ascii="Arial" w:hAnsi="Arial" w:cs="Arial"/>
                <w:b/>
                <w:bCs/>
                <w:spacing w:val="-2"/>
                <w:sz w:val="20"/>
                <w:szCs w:val="20"/>
              </w:rPr>
              <w:t xml:space="preserve"> </w:t>
            </w:r>
            <w:proofErr w:type="spellStart"/>
            <w:r w:rsidR="00C953C0" w:rsidRPr="007B6D3D">
              <w:rPr>
                <w:rFonts w:ascii="Arial" w:hAnsi="Arial" w:cs="Arial"/>
                <w:b/>
                <w:bCs/>
                <w:spacing w:val="-2"/>
                <w:sz w:val="20"/>
                <w:szCs w:val="20"/>
              </w:rPr>
              <w:t>World</w:t>
            </w:r>
            <w:proofErr w:type="spellEnd"/>
            <w:r w:rsidR="00C953C0" w:rsidRPr="007B6D3D">
              <w:rPr>
                <w:rFonts w:ascii="Arial" w:hAnsi="Arial" w:cs="Arial"/>
                <w:b/>
                <w:bCs/>
                <w:spacing w:val="-2"/>
                <w:sz w:val="20"/>
                <w:szCs w:val="20"/>
              </w:rPr>
              <w:t xml:space="preserve"> </w:t>
            </w:r>
            <w:proofErr w:type="spellStart"/>
            <w:r w:rsidR="00C953C0" w:rsidRPr="007B6D3D">
              <w:rPr>
                <w:rFonts w:ascii="Arial" w:hAnsi="Arial" w:cs="Arial"/>
                <w:b/>
                <w:bCs/>
                <w:spacing w:val="-2"/>
                <w:sz w:val="20"/>
                <w:szCs w:val="20"/>
              </w:rPr>
              <w:t>Universities</w:t>
            </w:r>
            <w:proofErr w:type="spellEnd"/>
            <w:r w:rsidR="00C953C0" w:rsidRPr="007B6D3D">
              <w:rPr>
                <w:rFonts w:ascii="Arial" w:hAnsi="Arial" w:cs="Arial"/>
                <w:b/>
                <w:bCs/>
                <w:spacing w:val="-2"/>
                <w:sz w:val="20"/>
                <w:szCs w:val="20"/>
              </w:rPr>
              <w:t xml:space="preserve"> 20</w:t>
            </w:r>
            <w:r w:rsidR="00347230">
              <w:rPr>
                <w:rFonts w:ascii="Arial" w:hAnsi="Arial" w:cs="Arial"/>
                <w:b/>
                <w:bCs/>
                <w:spacing w:val="-2"/>
                <w:sz w:val="20"/>
                <w:szCs w:val="20"/>
              </w:rPr>
              <w:t>1</w:t>
            </w:r>
            <w:r w:rsidR="00AE2C48">
              <w:rPr>
                <w:rFonts w:ascii="Arial" w:hAnsi="Arial" w:cs="Arial"/>
                <w:b/>
                <w:bCs/>
                <w:spacing w:val="-2"/>
                <w:sz w:val="20"/>
                <w:szCs w:val="20"/>
              </w:rPr>
              <w:t>8</w:t>
            </w:r>
            <w:r w:rsidR="00C953C0" w:rsidRPr="007B6D3D">
              <w:rPr>
                <w:rStyle w:val="Sprotnaopomba-sklic"/>
                <w:rFonts w:ascii="Arial" w:hAnsi="Arial" w:cs="Arial"/>
                <w:b/>
                <w:bCs/>
                <w:spacing w:val="-2"/>
                <w:sz w:val="20"/>
                <w:szCs w:val="20"/>
              </w:rPr>
              <w:footnoteReference w:id="14"/>
            </w:r>
          </w:p>
        </w:tc>
        <w:tc>
          <w:tcPr>
            <w:tcW w:w="3685" w:type="dxa"/>
            <w:shd w:val="clear" w:color="auto" w:fill="auto"/>
          </w:tcPr>
          <w:p w14:paraId="3F655C1C" w14:textId="77777777" w:rsidR="00C953C0" w:rsidRPr="007B6D3D" w:rsidRDefault="00C953C0" w:rsidP="006D74A7">
            <w:pPr>
              <w:jc w:val="both"/>
              <w:rPr>
                <w:rFonts w:ascii="Arial" w:hAnsi="Arial" w:cs="Arial"/>
                <w:sz w:val="20"/>
                <w:szCs w:val="20"/>
              </w:rPr>
            </w:pPr>
            <w:r w:rsidRPr="007B6D3D">
              <w:rPr>
                <w:rFonts w:ascii="Arial" w:hAnsi="Arial" w:cs="Arial"/>
                <w:bCs/>
                <w:sz w:val="20"/>
                <w:szCs w:val="20"/>
              </w:rPr>
              <w:t xml:space="preserve">Od </w:t>
            </w:r>
            <w:r>
              <w:rPr>
                <w:rFonts w:ascii="Arial" w:hAnsi="Arial" w:cs="Arial"/>
                <w:bCs/>
                <w:sz w:val="20"/>
                <w:szCs w:val="20"/>
              </w:rPr>
              <w:t>1. do 200.</w:t>
            </w:r>
            <w:r w:rsidRPr="007B6D3D">
              <w:rPr>
                <w:rFonts w:ascii="Arial" w:hAnsi="Arial" w:cs="Arial"/>
                <w:bCs/>
                <w:sz w:val="20"/>
                <w:szCs w:val="20"/>
              </w:rPr>
              <w:t xml:space="preserve"> mesta</w:t>
            </w:r>
          </w:p>
        </w:tc>
        <w:tc>
          <w:tcPr>
            <w:tcW w:w="993" w:type="dxa"/>
            <w:shd w:val="clear" w:color="auto" w:fill="auto"/>
          </w:tcPr>
          <w:p w14:paraId="2E8B63EE" w14:textId="77777777" w:rsidR="00C953C0" w:rsidRPr="007B6D3D" w:rsidRDefault="00C953C0" w:rsidP="006D74A7">
            <w:pPr>
              <w:spacing w:line="288" w:lineRule="auto"/>
              <w:jc w:val="center"/>
              <w:rPr>
                <w:rFonts w:ascii="Arial" w:hAnsi="Arial" w:cs="Arial"/>
                <w:b/>
                <w:sz w:val="20"/>
                <w:szCs w:val="20"/>
              </w:rPr>
            </w:pPr>
            <w:r>
              <w:rPr>
                <w:rFonts w:ascii="Arial" w:hAnsi="Arial" w:cs="Arial"/>
                <w:b/>
                <w:sz w:val="20"/>
                <w:szCs w:val="20"/>
              </w:rPr>
              <w:t>5</w:t>
            </w:r>
          </w:p>
        </w:tc>
      </w:tr>
      <w:tr w:rsidR="00C953C0" w:rsidRPr="007B6D3D" w14:paraId="05963489"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534" w:type="dxa"/>
            <w:vMerge/>
            <w:shd w:val="clear" w:color="auto" w:fill="auto"/>
          </w:tcPr>
          <w:p w14:paraId="00762389" w14:textId="77777777" w:rsidR="00C953C0" w:rsidRPr="007B6D3D" w:rsidRDefault="00C953C0" w:rsidP="006D74A7">
            <w:pPr>
              <w:spacing w:line="288" w:lineRule="auto"/>
              <w:rPr>
                <w:rFonts w:ascii="Arial" w:hAnsi="Arial" w:cs="Arial"/>
                <w:sz w:val="20"/>
                <w:szCs w:val="20"/>
              </w:rPr>
            </w:pPr>
          </w:p>
        </w:tc>
        <w:tc>
          <w:tcPr>
            <w:tcW w:w="3260" w:type="dxa"/>
            <w:vMerge/>
            <w:shd w:val="clear" w:color="auto" w:fill="auto"/>
          </w:tcPr>
          <w:p w14:paraId="4F3DF551" w14:textId="77777777" w:rsidR="00C953C0" w:rsidRPr="007B6D3D" w:rsidRDefault="00C953C0" w:rsidP="006D74A7">
            <w:pPr>
              <w:rPr>
                <w:rFonts w:ascii="Arial" w:hAnsi="Arial" w:cs="Arial"/>
                <w:bCs/>
                <w:sz w:val="20"/>
                <w:szCs w:val="20"/>
              </w:rPr>
            </w:pPr>
          </w:p>
        </w:tc>
        <w:tc>
          <w:tcPr>
            <w:tcW w:w="3685" w:type="dxa"/>
            <w:shd w:val="clear" w:color="auto" w:fill="auto"/>
          </w:tcPr>
          <w:p w14:paraId="16F90743" w14:textId="77777777" w:rsidR="00C953C0" w:rsidRPr="007B6D3D" w:rsidRDefault="00C953C0" w:rsidP="006D74A7">
            <w:pPr>
              <w:jc w:val="both"/>
              <w:rPr>
                <w:rFonts w:ascii="Arial" w:hAnsi="Arial" w:cs="Arial"/>
                <w:bCs/>
                <w:sz w:val="20"/>
                <w:szCs w:val="20"/>
              </w:rPr>
            </w:pPr>
            <w:r w:rsidRPr="007B6D3D">
              <w:rPr>
                <w:rFonts w:ascii="Arial" w:hAnsi="Arial" w:cs="Arial"/>
                <w:bCs/>
                <w:sz w:val="20"/>
                <w:szCs w:val="20"/>
              </w:rPr>
              <w:t xml:space="preserve">Od </w:t>
            </w:r>
            <w:r>
              <w:rPr>
                <w:rFonts w:ascii="Arial" w:hAnsi="Arial" w:cs="Arial"/>
                <w:bCs/>
                <w:sz w:val="20"/>
                <w:szCs w:val="20"/>
              </w:rPr>
              <w:t>201.</w:t>
            </w:r>
            <w:r w:rsidRPr="007B6D3D">
              <w:rPr>
                <w:rFonts w:ascii="Arial" w:hAnsi="Arial" w:cs="Arial"/>
                <w:bCs/>
                <w:sz w:val="20"/>
                <w:szCs w:val="20"/>
              </w:rPr>
              <w:t xml:space="preserve"> </w:t>
            </w:r>
            <w:r>
              <w:rPr>
                <w:rFonts w:ascii="Arial" w:hAnsi="Arial" w:cs="Arial"/>
                <w:bCs/>
                <w:sz w:val="20"/>
                <w:szCs w:val="20"/>
              </w:rPr>
              <w:t>do</w:t>
            </w:r>
            <w:r w:rsidRPr="007B6D3D">
              <w:rPr>
                <w:rFonts w:ascii="Arial" w:hAnsi="Arial" w:cs="Arial"/>
                <w:bCs/>
                <w:sz w:val="20"/>
                <w:szCs w:val="20"/>
              </w:rPr>
              <w:t xml:space="preserve"> </w:t>
            </w:r>
            <w:r>
              <w:rPr>
                <w:rFonts w:ascii="Arial" w:hAnsi="Arial" w:cs="Arial"/>
                <w:bCs/>
                <w:sz w:val="20"/>
                <w:szCs w:val="20"/>
              </w:rPr>
              <w:t>300.</w:t>
            </w:r>
            <w:r w:rsidRPr="007B6D3D">
              <w:rPr>
                <w:rFonts w:ascii="Arial" w:hAnsi="Arial" w:cs="Arial"/>
                <w:bCs/>
                <w:sz w:val="20"/>
                <w:szCs w:val="20"/>
              </w:rPr>
              <w:t xml:space="preserve"> mesta</w:t>
            </w:r>
          </w:p>
          <w:p w14:paraId="6A984451" w14:textId="77777777" w:rsidR="00C953C0" w:rsidRPr="007B6D3D" w:rsidRDefault="00C953C0" w:rsidP="006D74A7">
            <w:pPr>
              <w:jc w:val="both"/>
              <w:rPr>
                <w:rFonts w:ascii="Arial" w:hAnsi="Arial" w:cs="Arial"/>
                <w:bCs/>
                <w:sz w:val="20"/>
                <w:szCs w:val="20"/>
              </w:rPr>
            </w:pPr>
          </w:p>
        </w:tc>
        <w:tc>
          <w:tcPr>
            <w:tcW w:w="993" w:type="dxa"/>
            <w:shd w:val="clear" w:color="auto" w:fill="auto"/>
          </w:tcPr>
          <w:p w14:paraId="6E81D35B" w14:textId="77777777" w:rsidR="00C953C0" w:rsidRPr="007B6D3D" w:rsidRDefault="00C953C0" w:rsidP="006D74A7">
            <w:pPr>
              <w:spacing w:line="288" w:lineRule="auto"/>
              <w:jc w:val="center"/>
              <w:rPr>
                <w:rFonts w:ascii="Arial" w:hAnsi="Arial" w:cs="Arial"/>
                <w:b/>
                <w:sz w:val="20"/>
                <w:szCs w:val="20"/>
              </w:rPr>
            </w:pPr>
            <w:r>
              <w:rPr>
                <w:rFonts w:ascii="Arial" w:hAnsi="Arial" w:cs="Arial"/>
                <w:b/>
                <w:sz w:val="20"/>
                <w:szCs w:val="20"/>
              </w:rPr>
              <w:t>3</w:t>
            </w:r>
          </w:p>
        </w:tc>
      </w:tr>
      <w:tr w:rsidR="00C953C0" w:rsidRPr="007B6D3D" w14:paraId="675DD567"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534" w:type="dxa"/>
            <w:vMerge/>
            <w:shd w:val="clear" w:color="auto" w:fill="auto"/>
          </w:tcPr>
          <w:p w14:paraId="6E6A2397" w14:textId="77777777" w:rsidR="00C953C0" w:rsidRPr="007B6D3D" w:rsidRDefault="00C953C0" w:rsidP="006D74A7">
            <w:pPr>
              <w:spacing w:line="288" w:lineRule="auto"/>
              <w:rPr>
                <w:rFonts w:ascii="Arial" w:hAnsi="Arial" w:cs="Arial"/>
                <w:sz w:val="20"/>
                <w:szCs w:val="20"/>
              </w:rPr>
            </w:pPr>
          </w:p>
        </w:tc>
        <w:tc>
          <w:tcPr>
            <w:tcW w:w="3260" w:type="dxa"/>
            <w:vMerge/>
            <w:shd w:val="clear" w:color="auto" w:fill="auto"/>
          </w:tcPr>
          <w:p w14:paraId="78E43E0E" w14:textId="77777777" w:rsidR="00C953C0" w:rsidRPr="007B6D3D" w:rsidRDefault="00C953C0" w:rsidP="006D74A7">
            <w:pPr>
              <w:rPr>
                <w:rFonts w:ascii="Arial" w:hAnsi="Arial" w:cs="Arial"/>
                <w:bCs/>
                <w:sz w:val="20"/>
                <w:szCs w:val="20"/>
              </w:rPr>
            </w:pPr>
          </w:p>
        </w:tc>
        <w:tc>
          <w:tcPr>
            <w:tcW w:w="3685" w:type="dxa"/>
            <w:shd w:val="clear" w:color="auto" w:fill="auto"/>
          </w:tcPr>
          <w:p w14:paraId="672D95FF" w14:textId="77777777" w:rsidR="00C953C0" w:rsidRPr="007B6D3D" w:rsidRDefault="00C953C0" w:rsidP="0053616C">
            <w:pPr>
              <w:jc w:val="both"/>
              <w:rPr>
                <w:rFonts w:ascii="Arial" w:hAnsi="Arial" w:cs="Arial"/>
                <w:bCs/>
                <w:sz w:val="20"/>
                <w:szCs w:val="20"/>
              </w:rPr>
            </w:pPr>
            <w:r w:rsidRPr="007B6D3D">
              <w:rPr>
                <w:rFonts w:ascii="Arial" w:hAnsi="Arial" w:cs="Arial"/>
                <w:bCs/>
                <w:sz w:val="20"/>
                <w:szCs w:val="20"/>
              </w:rPr>
              <w:t xml:space="preserve">Od </w:t>
            </w:r>
            <w:r>
              <w:rPr>
                <w:rFonts w:ascii="Arial" w:hAnsi="Arial" w:cs="Arial"/>
                <w:bCs/>
                <w:sz w:val="20"/>
                <w:szCs w:val="20"/>
              </w:rPr>
              <w:t>301.</w:t>
            </w:r>
            <w:r w:rsidRPr="007B6D3D">
              <w:rPr>
                <w:rFonts w:ascii="Arial" w:hAnsi="Arial" w:cs="Arial"/>
                <w:bCs/>
                <w:sz w:val="20"/>
                <w:szCs w:val="20"/>
              </w:rPr>
              <w:t xml:space="preserve"> </w:t>
            </w:r>
            <w:r>
              <w:rPr>
                <w:rFonts w:ascii="Arial" w:hAnsi="Arial" w:cs="Arial"/>
                <w:bCs/>
                <w:sz w:val="20"/>
                <w:szCs w:val="20"/>
              </w:rPr>
              <w:t>do</w:t>
            </w:r>
            <w:r w:rsidRPr="007B6D3D">
              <w:rPr>
                <w:rFonts w:ascii="Arial" w:hAnsi="Arial" w:cs="Arial"/>
                <w:bCs/>
                <w:sz w:val="20"/>
                <w:szCs w:val="20"/>
              </w:rPr>
              <w:t xml:space="preserve"> </w:t>
            </w:r>
            <w:r>
              <w:rPr>
                <w:rFonts w:ascii="Arial" w:hAnsi="Arial" w:cs="Arial"/>
                <w:bCs/>
                <w:sz w:val="20"/>
                <w:szCs w:val="20"/>
              </w:rPr>
              <w:t>500.</w:t>
            </w:r>
            <w:r w:rsidRPr="007B6D3D">
              <w:rPr>
                <w:rFonts w:ascii="Arial" w:hAnsi="Arial" w:cs="Arial"/>
                <w:bCs/>
                <w:sz w:val="20"/>
                <w:szCs w:val="20"/>
              </w:rPr>
              <w:t xml:space="preserve"> mesta</w:t>
            </w:r>
          </w:p>
        </w:tc>
        <w:tc>
          <w:tcPr>
            <w:tcW w:w="993" w:type="dxa"/>
            <w:shd w:val="clear" w:color="auto" w:fill="auto"/>
          </w:tcPr>
          <w:p w14:paraId="5AE03BAA" w14:textId="77777777" w:rsidR="00C953C0" w:rsidRPr="007B6D3D" w:rsidRDefault="00C953C0" w:rsidP="006D74A7">
            <w:pPr>
              <w:spacing w:line="288" w:lineRule="auto"/>
              <w:jc w:val="center"/>
              <w:rPr>
                <w:rFonts w:ascii="Arial" w:hAnsi="Arial" w:cs="Arial"/>
                <w:b/>
                <w:sz w:val="20"/>
                <w:szCs w:val="20"/>
              </w:rPr>
            </w:pPr>
            <w:r>
              <w:rPr>
                <w:rFonts w:ascii="Arial" w:hAnsi="Arial" w:cs="Arial"/>
                <w:b/>
                <w:sz w:val="20"/>
                <w:szCs w:val="20"/>
              </w:rPr>
              <w:t>1</w:t>
            </w:r>
          </w:p>
        </w:tc>
      </w:tr>
      <w:tr w:rsidR="00C953C0" w:rsidRPr="007B6D3D" w14:paraId="0353292C"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9"/>
        </w:trPr>
        <w:tc>
          <w:tcPr>
            <w:tcW w:w="534" w:type="dxa"/>
            <w:vMerge/>
            <w:shd w:val="clear" w:color="auto" w:fill="auto"/>
          </w:tcPr>
          <w:p w14:paraId="15D0B8CC" w14:textId="77777777" w:rsidR="00C953C0" w:rsidRPr="007B6D3D" w:rsidRDefault="00C953C0" w:rsidP="006D74A7">
            <w:pPr>
              <w:spacing w:line="288" w:lineRule="auto"/>
              <w:rPr>
                <w:rFonts w:ascii="Arial" w:hAnsi="Arial" w:cs="Arial"/>
                <w:sz w:val="20"/>
                <w:szCs w:val="20"/>
              </w:rPr>
            </w:pPr>
          </w:p>
        </w:tc>
        <w:tc>
          <w:tcPr>
            <w:tcW w:w="3260" w:type="dxa"/>
            <w:vMerge/>
            <w:shd w:val="clear" w:color="auto" w:fill="auto"/>
          </w:tcPr>
          <w:p w14:paraId="034E1E90" w14:textId="77777777" w:rsidR="00C953C0" w:rsidRPr="007B6D3D" w:rsidRDefault="00C953C0" w:rsidP="006D74A7">
            <w:pPr>
              <w:rPr>
                <w:rFonts w:ascii="Arial" w:hAnsi="Arial" w:cs="Arial"/>
                <w:bCs/>
                <w:sz w:val="20"/>
                <w:szCs w:val="20"/>
              </w:rPr>
            </w:pPr>
          </w:p>
        </w:tc>
        <w:tc>
          <w:tcPr>
            <w:tcW w:w="3685" w:type="dxa"/>
            <w:shd w:val="clear" w:color="auto" w:fill="auto"/>
          </w:tcPr>
          <w:p w14:paraId="66F7337B" w14:textId="77777777" w:rsidR="00C953C0" w:rsidRPr="007B6D3D" w:rsidRDefault="00C953C0" w:rsidP="00047123">
            <w:pPr>
              <w:jc w:val="both"/>
              <w:rPr>
                <w:rFonts w:ascii="Arial" w:hAnsi="Arial" w:cs="Arial"/>
                <w:bCs/>
                <w:sz w:val="20"/>
                <w:szCs w:val="20"/>
              </w:rPr>
            </w:pPr>
            <w:r w:rsidRPr="007B6D3D">
              <w:rPr>
                <w:rFonts w:ascii="Arial" w:hAnsi="Arial" w:cs="Arial"/>
                <w:sz w:val="20"/>
                <w:szCs w:val="20"/>
              </w:rPr>
              <w:t>Ni na lestvici</w:t>
            </w:r>
          </w:p>
        </w:tc>
        <w:tc>
          <w:tcPr>
            <w:tcW w:w="993" w:type="dxa"/>
            <w:shd w:val="clear" w:color="auto" w:fill="auto"/>
          </w:tcPr>
          <w:p w14:paraId="347EE63B" w14:textId="77777777" w:rsidR="00C953C0" w:rsidRPr="007B6D3D" w:rsidRDefault="00C953C0" w:rsidP="006D74A7">
            <w:pPr>
              <w:spacing w:line="288" w:lineRule="auto"/>
              <w:jc w:val="center"/>
              <w:rPr>
                <w:rFonts w:ascii="Arial" w:hAnsi="Arial" w:cs="Arial"/>
                <w:b/>
                <w:sz w:val="20"/>
                <w:szCs w:val="20"/>
              </w:rPr>
            </w:pPr>
            <w:r>
              <w:rPr>
                <w:rFonts w:ascii="Arial" w:hAnsi="Arial" w:cs="Arial"/>
                <w:b/>
                <w:sz w:val="20"/>
                <w:szCs w:val="20"/>
              </w:rPr>
              <w:t>0</w:t>
            </w:r>
          </w:p>
        </w:tc>
      </w:tr>
      <w:tr w:rsidR="00EB5A97" w:rsidRPr="007B6D3D" w14:paraId="2C12D3D8" w14:textId="77777777" w:rsidTr="009346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3"/>
        </w:trPr>
        <w:tc>
          <w:tcPr>
            <w:tcW w:w="534" w:type="dxa"/>
            <w:vMerge w:val="restart"/>
            <w:shd w:val="clear" w:color="auto" w:fill="auto"/>
          </w:tcPr>
          <w:p w14:paraId="285F3841" w14:textId="77777777" w:rsidR="00EB5A97" w:rsidRPr="007B6D3D" w:rsidRDefault="00EB5A97" w:rsidP="00934661">
            <w:pPr>
              <w:spacing w:line="288" w:lineRule="auto"/>
              <w:rPr>
                <w:rFonts w:ascii="Arial" w:hAnsi="Arial" w:cs="Arial"/>
                <w:sz w:val="20"/>
                <w:szCs w:val="20"/>
              </w:rPr>
            </w:pPr>
            <w:r>
              <w:rPr>
                <w:rFonts w:ascii="Arial" w:hAnsi="Arial" w:cs="Arial"/>
                <w:sz w:val="20"/>
                <w:szCs w:val="20"/>
              </w:rPr>
              <w:t>1.3</w:t>
            </w:r>
          </w:p>
        </w:tc>
        <w:tc>
          <w:tcPr>
            <w:tcW w:w="3260" w:type="dxa"/>
            <w:vMerge w:val="restart"/>
            <w:shd w:val="clear" w:color="auto" w:fill="auto"/>
          </w:tcPr>
          <w:p w14:paraId="67FDE317" w14:textId="77777777" w:rsidR="00EB5A97" w:rsidRPr="007B6D3D" w:rsidRDefault="00EB5A97" w:rsidP="00D26A35">
            <w:pPr>
              <w:rPr>
                <w:rFonts w:ascii="Arial" w:hAnsi="Arial" w:cs="Arial"/>
                <w:bCs/>
                <w:sz w:val="20"/>
                <w:szCs w:val="20"/>
              </w:rPr>
            </w:pPr>
            <w:r>
              <w:rPr>
                <w:rFonts w:ascii="Arial" w:hAnsi="Arial" w:cs="Arial"/>
                <w:b/>
                <w:bCs/>
                <w:sz w:val="20"/>
                <w:szCs w:val="20"/>
              </w:rPr>
              <w:t>Operacija</w:t>
            </w:r>
            <w:r w:rsidRPr="00675786">
              <w:rPr>
                <w:rFonts w:ascii="Arial" w:hAnsi="Arial" w:cs="Arial"/>
                <w:b/>
                <w:bCs/>
                <w:sz w:val="20"/>
                <w:szCs w:val="20"/>
              </w:rPr>
              <w:t xml:space="preserve"> predvideva</w:t>
            </w:r>
            <w:r>
              <w:rPr>
                <w:rFonts w:ascii="Arial" w:hAnsi="Arial" w:cs="Arial"/>
                <w:b/>
                <w:bCs/>
                <w:sz w:val="20"/>
                <w:szCs w:val="20"/>
              </w:rPr>
              <w:t xml:space="preserve"> izvedbo najmanj en</w:t>
            </w:r>
            <w:r w:rsidR="00D26A35">
              <w:rPr>
                <w:rFonts w:ascii="Arial" w:hAnsi="Arial" w:cs="Arial"/>
                <w:b/>
                <w:bCs/>
                <w:sz w:val="20"/>
                <w:szCs w:val="20"/>
              </w:rPr>
              <w:t>ega</w:t>
            </w:r>
            <w:r w:rsidR="00213088">
              <w:rPr>
                <w:rFonts w:ascii="Arial" w:hAnsi="Arial" w:cs="Arial"/>
                <w:b/>
                <w:bCs/>
                <w:sz w:val="20"/>
                <w:szCs w:val="20"/>
              </w:rPr>
              <w:t xml:space="preserve"> gostovanj</w:t>
            </w:r>
            <w:r w:rsidR="00D26A35">
              <w:rPr>
                <w:rFonts w:ascii="Arial" w:hAnsi="Arial" w:cs="Arial"/>
                <w:b/>
                <w:bCs/>
                <w:sz w:val="20"/>
                <w:szCs w:val="20"/>
              </w:rPr>
              <w:t>a</w:t>
            </w:r>
            <w:r w:rsidR="00213088">
              <w:rPr>
                <w:rFonts w:ascii="Arial" w:hAnsi="Arial" w:cs="Arial"/>
                <w:b/>
                <w:bCs/>
                <w:sz w:val="20"/>
                <w:szCs w:val="20"/>
              </w:rPr>
              <w:t xml:space="preserve"> </w:t>
            </w:r>
            <w:r w:rsidR="00A64166">
              <w:rPr>
                <w:rFonts w:ascii="Arial" w:hAnsi="Arial" w:cs="Arial"/>
                <w:b/>
                <w:bCs/>
                <w:sz w:val="20"/>
                <w:szCs w:val="20"/>
              </w:rPr>
              <w:t xml:space="preserve">gostujočega </w:t>
            </w:r>
            <w:r w:rsidR="00213088">
              <w:rPr>
                <w:rFonts w:ascii="Arial" w:hAnsi="Arial" w:cs="Arial"/>
                <w:b/>
                <w:bCs/>
                <w:sz w:val="20"/>
                <w:szCs w:val="20"/>
              </w:rPr>
              <w:t>tujega strokovnjaka na</w:t>
            </w:r>
            <w:r w:rsidRPr="00675786">
              <w:rPr>
                <w:rFonts w:ascii="Arial" w:hAnsi="Arial" w:cs="Arial"/>
                <w:b/>
                <w:bCs/>
                <w:sz w:val="20"/>
                <w:szCs w:val="20"/>
              </w:rPr>
              <w:t xml:space="preserve"> </w:t>
            </w:r>
            <w:r w:rsidRPr="00675786">
              <w:rPr>
                <w:rFonts w:ascii="Arial" w:eastAsia="Batang" w:hAnsi="Arial" w:cs="Arial"/>
                <w:b/>
                <w:sz w:val="20"/>
                <w:szCs w:val="20"/>
                <w:lang w:eastAsia="ko-KR"/>
              </w:rPr>
              <w:t xml:space="preserve">študijskih </w:t>
            </w:r>
            <w:r w:rsidRPr="005A4B56">
              <w:rPr>
                <w:rFonts w:ascii="Arial" w:eastAsia="Batang" w:hAnsi="Arial" w:cs="Arial"/>
                <w:b/>
                <w:sz w:val="20"/>
                <w:szCs w:val="20"/>
                <w:lang w:eastAsia="ko-KR"/>
              </w:rPr>
              <w:t>program</w:t>
            </w:r>
            <w:r w:rsidR="00213088">
              <w:rPr>
                <w:rFonts w:ascii="Arial" w:eastAsia="Batang" w:hAnsi="Arial" w:cs="Arial"/>
                <w:b/>
                <w:sz w:val="20"/>
                <w:szCs w:val="20"/>
                <w:lang w:eastAsia="ko-KR"/>
              </w:rPr>
              <w:t>ih</w:t>
            </w:r>
            <w:r w:rsidRPr="005A4B56">
              <w:rPr>
                <w:rFonts w:ascii="Arial" w:eastAsia="Batang" w:hAnsi="Arial" w:cs="Arial"/>
                <w:b/>
                <w:sz w:val="20"/>
                <w:szCs w:val="20"/>
                <w:lang w:eastAsia="ko-KR"/>
              </w:rPr>
              <w:t xml:space="preserve"> </w:t>
            </w:r>
            <w:r>
              <w:rPr>
                <w:rFonts w:ascii="Arial" w:eastAsia="Batang" w:hAnsi="Arial" w:cs="Arial"/>
                <w:b/>
                <w:sz w:val="20"/>
                <w:szCs w:val="20"/>
                <w:lang w:eastAsia="ko-KR"/>
              </w:rPr>
              <w:t>s</w:t>
            </w:r>
            <w:r w:rsidRPr="0050557C">
              <w:rPr>
                <w:rFonts w:ascii="Arial" w:hAnsi="Arial" w:cs="Arial"/>
                <w:b/>
                <w:sz w:val="20"/>
              </w:rPr>
              <w:t xml:space="preserve"> KLASIUS-P-16 </w:t>
            </w:r>
            <w:r>
              <w:rPr>
                <w:rFonts w:ascii="Arial" w:hAnsi="Arial" w:cs="Arial"/>
                <w:b/>
                <w:sz w:val="20"/>
              </w:rPr>
              <w:t xml:space="preserve">iz </w:t>
            </w:r>
            <w:r w:rsidRPr="0050557C">
              <w:rPr>
                <w:rFonts w:ascii="Arial" w:hAnsi="Arial" w:cs="Arial"/>
                <w:b/>
                <w:sz w:val="20"/>
              </w:rPr>
              <w:t>študijskih področij 05 (Naravoslovje, matematika in statistika) ali 06 (Informacijske in komunikacijske tehnologije (IKT)) ali 07 (Tehnika, proizvodne tehnologije in gradbeništvo)</w:t>
            </w:r>
            <w:r w:rsidRPr="00675786">
              <w:rPr>
                <w:rFonts w:ascii="Arial" w:eastAsia="Batang" w:hAnsi="Arial" w:cs="Arial"/>
                <w:b/>
                <w:sz w:val="20"/>
                <w:szCs w:val="20"/>
                <w:lang w:eastAsia="ko-KR"/>
              </w:rPr>
              <w:t xml:space="preserve"> </w:t>
            </w:r>
          </w:p>
        </w:tc>
        <w:tc>
          <w:tcPr>
            <w:tcW w:w="3685" w:type="dxa"/>
            <w:shd w:val="clear" w:color="auto" w:fill="auto"/>
          </w:tcPr>
          <w:p w14:paraId="11FDD328" w14:textId="77777777" w:rsidR="00EB5A97" w:rsidRPr="007B6D3D" w:rsidRDefault="00EB5A97" w:rsidP="00934661">
            <w:pPr>
              <w:autoSpaceDE w:val="0"/>
              <w:autoSpaceDN w:val="0"/>
              <w:adjustRightInd w:val="0"/>
              <w:rPr>
                <w:rFonts w:ascii="Arial" w:hAnsi="Arial" w:cs="Arial"/>
                <w:bCs/>
                <w:sz w:val="20"/>
                <w:szCs w:val="20"/>
              </w:rPr>
            </w:pPr>
            <w:r>
              <w:rPr>
                <w:rFonts w:ascii="Arial" w:hAnsi="Arial" w:cs="Arial"/>
                <w:bCs/>
                <w:sz w:val="20"/>
                <w:szCs w:val="20"/>
              </w:rPr>
              <w:t>Da</w:t>
            </w:r>
          </w:p>
        </w:tc>
        <w:tc>
          <w:tcPr>
            <w:tcW w:w="993" w:type="dxa"/>
            <w:shd w:val="clear" w:color="auto" w:fill="auto"/>
          </w:tcPr>
          <w:p w14:paraId="519A6B4A" w14:textId="77777777" w:rsidR="00EB5A97" w:rsidRPr="007B6D3D" w:rsidRDefault="00D26A35" w:rsidP="00934661">
            <w:pPr>
              <w:spacing w:line="288" w:lineRule="auto"/>
              <w:jc w:val="center"/>
              <w:rPr>
                <w:rFonts w:ascii="Arial" w:hAnsi="Arial" w:cs="Arial"/>
                <w:b/>
                <w:sz w:val="20"/>
                <w:szCs w:val="20"/>
              </w:rPr>
            </w:pPr>
            <w:r>
              <w:rPr>
                <w:rFonts w:ascii="Arial" w:hAnsi="Arial" w:cs="Arial"/>
                <w:b/>
                <w:sz w:val="20"/>
                <w:szCs w:val="20"/>
              </w:rPr>
              <w:t>5</w:t>
            </w:r>
          </w:p>
        </w:tc>
      </w:tr>
      <w:tr w:rsidR="00EB5A97" w:rsidRPr="007B6D3D" w14:paraId="32087F48" w14:textId="77777777" w:rsidTr="009346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3"/>
        </w:trPr>
        <w:tc>
          <w:tcPr>
            <w:tcW w:w="534" w:type="dxa"/>
            <w:vMerge/>
            <w:shd w:val="clear" w:color="auto" w:fill="auto"/>
          </w:tcPr>
          <w:p w14:paraId="6955D6C4" w14:textId="77777777" w:rsidR="00EB5A97" w:rsidRDefault="00EB5A97" w:rsidP="00934661">
            <w:pPr>
              <w:spacing w:line="288" w:lineRule="auto"/>
              <w:rPr>
                <w:rFonts w:ascii="Arial" w:hAnsi="Arial" w:cs="Arial"/>
                <w:sz w:val="20"/>
                <w:szCs w:val="20"/>
              </w:rPr>
            </w:pPr>
          </w:p>
        </w:tc>
        <w:tc>
          <w:tcPr>
            <w:tcW w:w="3260" w:type="dxa"/>
            <w:vMerge/>
            <w:shd w:val="clear" w:color="auto" w:fill="auto"/>
          </w:tcPr>
          <w:p w14:paraId="1D1CFA1E" w14:textId="77777777" w:rsidR="00EB5A97" w:rsidRDefault="00EB5A97" w:rsidP="00934661">
            <w:pPr>
              <w:rPr>
                <w:rFonts w:ascii="Arial" w:hAnsi="Arial" w:cs="Arial"/>
                <w:bCs/>
                <w:sz w:val="20"/>
                <w:szCs w:val="20"/>
              </w:rPr>
            </w:pPr>
          </w:p>
        </w:tc>
        <w:tc>
          <w:tcPr>
            <w:tcW w:w="3685" w:type="dxa"/>
            <w:shd w:val="clear" w:color="auto" w:fill="auto"/>
          </w:tcPr>
          <w:p w14:paraId="7BB40D5D" w14:textId="77777777" w:rsidR="00EB5A97" w:rsidRPr="007B6D3D" w:rsidRDefault="00EB5A97" w:rsidP="00934661">
            <w:pPr>
              <w:tabs>
                <w:tab w:val="right" w:pos="8931"/>
              </w:tabs>
              <w:jc w:val="both"/>
              <w:rPr>
                <w:rFonts w:ascii="Arial" w:hAnsi="Arial" w:cs="Arial"/>
                <w:bCs/>
                <w:sz w:val="20"/>
                <w:szCs w:val="20"/>
              </w:rPr>
            </w:pPr>
            <w:r>
              <w:rPr>
                <w:rFonts w:ascii="Arial" w:hAnsi="Arial" w:cs="Arial"/>
                <w:bCs/>
                <w:sz w:val="20"/>
                <w:szCs w:val="20"/>
              </w:rPr>
              <w:t>Ne</w:t>
            </w:r>
          </w:p>
        </w:tc>
        <w:tc>
          <w:tcPr>
            <w:tcW w:w="993" w:type="dxa"/>
            <w:shd w:val="clear" w:color="auto" w:fill="auto"/>
          </w:tcPr>
          <w:p w14:paraId="45719907" w14:textId="77777777" w:rsidR="00EB5A97" w:rsidRPr="007B6D3D" w:rsidRDefault="00D26A35" w:rsidP="00EB5A97">
            <w:pPr>
              <w:spacing w:line="288" w:lineRule="auto"/>
              <w:jc w:val="center"/>
              <w:rPr>
                <w:rFonts w:ascii="Arial" w:hAnsi="Arial" w:cs="Arial"/>
                <w:b/>
                <w:sz w:val="20"/>
                <w:szCs w:val="20"/>
              </w:rPr>
            </w:pPr>
            <w:r>
              <w:rPr>
                <w:rFonts w:ascii="Arial" w:hAnsi="Arial" w:cs="Arial"/>
                <w:b/>
                <w:sz w:val="20"/>
                <w:szCs w:val="20"/>
              </w:rPr>
              <w:t>0</w:t>
            </w:r>
          </w:p>
        </w:tc>
      </w:tr>
      <w:tr w:rsidR="00C953C0" w:rsidRPr="007B6D3D" w14:paraId="5D33BDDD"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534" w:type="dxa"/>
            <w:vMerge w:val="restart"/>
            <w:shd w:val="clear" w:color="auto" w:fill="auto"/>
          </w:tcPr>
          <w:p w14:paraId="0B07A98D" w14:textId="77777777" w:rsidR="00C953C0" w:rsidRPr="007B6D3D" w:rsidRDefault="00C953C0" w:rsidP="006D74A7">
            <w:pPr>
              <w:spacing w:line="288" w:lineRule="auto"/>
              <w:rPr>
                <w:rFonts w:ascii="Arial" w:hAnsi="Arial" w:cs="Arial"/>
                <w:sz w:val="20"/>
                <w:szCs w:val="20"/>
              </w:rPr>
            </w:pPr>
            <w:r>
              <w:rPr>
                <w:rFonts w:ascii="Arial" w:hAnsi="Arial" w:cs="Arial"/>
                <w:sz w:val="20"/>
                <w:szCs w:val="20"/>
              </w:rPr>
              <w:t>1.</w:t>
            </w:r>
            <w:r w:rsidR="00EB5A97">
              <w:rPr>
                <w:rFonts w:ascii="Arial" w:hAnsi="Arial" w:cs="Arial"/>
                <w:sz w:val="20"/>
                <w:szCs w:val="20"/>
              </w:rPr>
              <w:t>4</w:t>
            </w:r>
          </w:p>
        </w:tc>
        <w:tc>
          <w:tcPr>
            <w:tcW w:w="3260" w:type="dxa"/>
            <w:vMerge w:val="restart"/>
            <w:shd w:val="clear" w:color="auto" w:fill="auto"/>
          </w:tcPr>
          <w:p w14:paraId="40004922" w14:textId="77777777" w:rsidR="00B410AB" w:rsidRPr="007B6D3D" w:rsidRDefault="007E40BB" w:rsidP="00D26A35">
            <w:pPr>
              <w:rPr>
                <w:rFonts w:ascii="Arial" w:hAnsi="Arial" w:cs="Arial"/>
                <w:bCs/>
                <w:sz w:val="20"/>
                <w:szCs w:val="20"/>
              </w:rPr>
            </w:pPr>
            <w:r>
              <w:rPr>
                <w:rFonts w:ascii="Arial" w:hAnsi="Arial" w:cs="Arial"/>
                <w:b/>
                <w:bCs/>
                <w:sz w:val="20"/>
                <w:szCs w:val="20"/>
              </w:rPr>
              <w:t>Operacija</w:t>
            </w:r>
            <w:r w:rsidR="00C953C0" w:rsidRPr="00675786">
              <w:rPr>
                <w:rFonts w:ascii="Arial" w:hAnsi="Arial" w:cs="Arial"/>
                <w:b/>
                <w:bCs/>
                <w:sz w:val="20"/>
                <w:szCs w:val="20"/>
              </w:rPr>
              <w:t xml:space="preserve"> </w:t>
            </w:r>
            <w:r w:rsidR="00D26A35">
              <w:rPr>
                <w:rFonts w:ascii="Arial" w:hAnsi="Arial" w:cs="Arial"/>
                <w:b/>
                <w:bCs/>
                <w:sz w:val="20"/>
                <w:szCs w:val="20"/>
              </w:rPr>
              <w:t>vključuje</w:t>
            </w:r>
            <w:r w:rsidR="00CC47A5">
              <w:rPr>
                <w:rFonts w:ascii="Arial" w:hAnsi="Arial" w:cs="Arial"/>
                <w:b/>
                <w:bCs/>
                <w:sz w:val="20"/>
                <w:szCs w:val="20"/>
              </w:rPr>
              <w:t xml:space="preserve"> </w:t>
            </w:r>
            <w:r w:rsidR="00EB5A97">
              <w:rPr>
                <w:rFonts w:ascii="Arial" w:hAnsi="Arial" w:cs="Arial"/>
                <w:b/>
                <w:bCs/>
                <w:sz w:val="20"/>
                <w:szCs w:val="20"/>
              </w:rPr>
              <w:t>samo en</w:t>
            </w:r>
            <w:r w:rsidR="00D26A35">
              <w:rPr>
                <w:rFonts w:ascii="Arial" w:hAnsi="Arial" w:cs="Arial"/>
                <w:b/>
                <w:bCs/>
                <w:sz w:val="20"/>
                <w:szCs w:val="20"/>
              </w:rPr>
              <w:t>o</w:t>
            </w:r>
            <w:r w:rsidR="00EB5A97">
              <w:rPr>
                <w:rFonts w:ascii="Arial" w:hAnsi="Arial" w:cs="Arial"/>
                <w:b/>
                <w:bCs/>
                <w:sz w:val="20"/>
                <w:szCs w:val="20"/>
              </w:rPr>
              <w:t xml:space="preserve"> ali obe razpisa</w:t>
            </w:r>
            <w:r w:rsidR="00CC47A5">
              <w:rPr>
                <w:rFonts w:ascii="Arial" w:hAnsi="Arial" w:cs="Arial"/>
                <w:b/>
                <w:bCs/>
                <w:sz w:val="20"/>
                <w:szCs w:val="20"/>
              </w:rPr>
              <w:t>n</w:t>
            </w:r>
            <w:r w:rsidR="00D26A35">
              <w:rPr>
                <w:rFonts w:ascii="Arial" w:hAnsi="Arial" w:cs="Arial"/>
                <w:b/>
                <w:bCs/>
                <w:sz w:val="20"/>
                <w:szCs w:val="20"/>
              </w:rPr>
              <w:t>i</w:t>
            </w:r>
            <w:r w:rsidR="00EB5A97">
              <w:rPr>
                <w:rFonts w:ascii="Arial" w:hAnsi="Arial" w:cs="Arial"/>
                <w:b/>
                <w:bCs/>
                <w:sz w:val="20"/>
                <w:szCs w:val="20"/>
              </w:rPr>
              <w:t xml:space="preserve"> aktivnosti</w:t>
            </w:r>
          </w:p>
        </w:tc>
        <w:tc>
          <w:tcPr>
            <w:tcW w:w="3685" w:type="dxa"/>
            <w:shd w:val="clear" w:color="auto" w:fill="auto"/>
          </w:tcPr>
          <w:p w14:paraId="66027F0E" w14:textId="77777777" w:rsidR="00C953C0" w:rsidRPr="007B6D3D" w:rsidRDefault="00EB5A97" w:rsidP="00EA2D2D">
            <w:pPr>
              <w:autoSpaceDE w:val="0"/>
              <w:autoSpaceDN w:val="0"/>
              <w:adjustRightInd w:val="0"/>
              <w:rPr>
                <w:rFonts w:ascii="Arial" w:hAnsi="Arial" w:cs="Arial"/>
                <w:bCs/>
                <w:sz w:val="20"/>
                <w:szCs w:val="20"/>
              </w:rPr>
            </w:pPr>
            <w:r>
              <w:rPr>
                <w:rFonts w:ascii="Arial" w:hAnsi="Arial" w:cs="Arial"/>
                <w:bCs/>
                <w:sz w:val="20"/>
                <w:szCs w:val="20"/>
              </w:rPr>
              <w:t xml:space="preserve">Aktivnost 1: </w:t>
            </w:r>
            <w:r w:rsidR="00EA2D2D">
              <w:rPr>
                <w:rFonts w:ascii="Arial" w:hAnsi="Arial" w:cs="Arial"/>
                <w:bCs/>
                <w:sz w:val="20"/>
                <w:szCs w:val="20"/>
              </w:rPr>
              <w:t>k</w:t>
            </w:r>
            <w:r>
              <w:rPr>
                <w:rFonts w:ascii="Arial" w:hAnsi="Arial" w:cs="Arial"/>
                <w:bCs/>
                <w:sz w:val="20"/>
                <w:szCs w:val="20"/>
              </w:rPr>
              <w:t>rajša gostovanja</w:t>
            </w:r>
          </w:p>
        </w:tc>
        <w:tc>
          <w:tcPr>
            <w:tcW w:w="993" w:type="dxa"/>
            <w:shd w:val="clear" w:color="auto" w:fill="auto"/>
          </w:tcPr>
          <w:p w14:paraId="08D136E6" w14:textId="77777777" w:rsidR="00C953C0" w:rsidRPr="007B6D3D" w:rsidRDefault="00FF45A8" w:rsidP="006D74A7">
            <w:pPr>
              <w:spacing w:line="288" w:lineRule="auto"/>
              <w:jc w:val="center"/>
              <w:rPr>
                <w:rFonts w:ascii="Arial" w:hAnsi="Arial" w:cs="Arial"/>
                <w:b/>
                <w:sz w:val="20"/>
                <w:szCs w:val="20"/>
              </w:rPr>
            </w:pPr>
            <w:r>
              <w:rPr>
                <w:rFonts w:ascii="Arial" w:hAnsi="Arial" w:cs="Arial"/>
                <w:b/>
                <w:sz w:val="20"/>
                <w:szCs w:val="20"/>
              </w:rPr>
              <w:t>3</w:t>
            </w:r>
          </w:p>
        </w:tc>
      </w:tr>
      <w:tr w:rsidR="00C953C0" w:rsidRPr="007B6D3D" w14:paraId="35DA005A"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6"/>
        </w:trPr>
        <w:tc>
          <w:tcPr>
            <w:tcW w:w="534" w:type="dxa"/>
            <w:vMerge/>
            <w:shd w:val="clear" w:color="auto" w:fill="auto"/>
          </w:tcPr>
          <w:p w14:paraId="2507BCDA" w14:textId="77777777" w:rsidR="00C953C0" w:rsidRDefault="00C953C0" w:rsidP="006D74A7">
            <w:pPr>
              <w:spacing w:line="288" w:lineRule="auto"/>
              <w:rPr>
                <w:rFonts w:ascii="Arial" w:hAnsi="Arial" w:cs="Arial"/>
                <w:sz w:val="20"/>
                <w:szCs w:val="20"/>
              </w:rPr>
            </w:pPr>
          </w:p>
        </w:tc>
        <w:tc>
          <w:tcPr>
            <w:tcW w:w="3260" w:type="dxa"/>
            <w:vMerge/>
            <w:shd w:val="clear" w:color="auto" w:fill="auto"/>
          </w:tcPr>
          <w:p w14:paraId="34E4AA73" w14:textId="77777777" w:rsidR="00C953C0" w:rsidRDefault="00C953C0" w:rsidP="006D74A7">
            <w:pPr>
              <w:rPr>
                <w:rFonts w:ascii="Arial" w:hAnsi="Arial" w:cs="Arial"/>
                <w:bCs/>
                <w:sz w:val="20"/>
                <w:szCs w:val="20"/>
              </w:rPr>
            </w:pPr>
          </w:p>
        </w:tc>
        <w:tc>
          <w:tcPr>
            <w:tcW w:w="3685" w:type="dxa"/>
            <w:shd w:val="clear" w:color="auto" w:fill="auto"/>
          </w:tcPr>
          <w:p w14:paraId="436BBA8B" w14:textId="77777777" w:rsidR="00C953C0" w:rsidRPr="007B6D3D" w:rsidRDefault="00EB5A97" w:rsidP="00EA2D2D">
            <w:pPr>
              <w:tabs>
                <w:tab w:val="right" w:pos="8931"/>
              </w:tabs>
              <w:rPr>
                <w:rFonts w:ascii="Arial" w:hAnsi="Arial" w:cs="Arial"/>
                <w:bCs/>
                <w:sz w:val="20"/>
                <w:szCs w:val="20"/>
              </w:rPr>
            </w:pPr>
            <w:r>
              <w:rPr>
                <w:rFonts w:ascii="Arial" w:hAnsi="Arial" w:cs="Arial"/>
                <w:bCs/>
                <w:sz w:val="20"/>
                <w:szCs w:val="20"/>
              </w:rPr>
              <w:t xml:space="preserve">Aktivnost 1: </w:t>
            </w:r>
            <w:r w:rsidR="00EA2D2D">
              <w:rPr>
                <w:rFonts w:ascii="Arial" w:hAnsi="Arial" w:cs="Arial"/>
                <w:bCs/>
                <w:sz w:val="20"/>
                <w:szCs w:val="20"/>
              </w:rPr>
              <w:t>k</w:t>
            </w:r>
            <w:r>
              <w:rPr>
                <w:rFonts w:ascii="Arial" w:hAnsi="Arial" w:cs="Arial"/>
                <w:bCs/>
                <w:sz w:val="20"/>
                <w:szCs w:val="20"/>
              </w:rPr>
              <w:t>rajša gostovanja in Aktivnost 2</w:t>
            </w:r>
            <w:r w:rsidR="00F0645F">
              <w:rPr>
                <w:rFonts w:ascii="Arial" w:hAnsi="Arial" w:cs="Arial"/>
                <w:bCs/>
                <w:sz w:val="20"/>
                <w:szCs w:val="20"/>
              </w:rPr>
              <w:t xml:space="preserve">: </w:t>
            </w:r>
            <w:r w:rsidR="00EA2D2D">
              <w:rPr>
                <w:rFonts w:ascii="Arial" w:hAnsi="Arial" w:cs="Arial"/>
                <w:bCs/>
                <w:sz w:val="20"/>
                <w:szCs w:val="20"/>
              </w:rPr>
              <w:t>d</w:t>
            </w:r>
            <w:r>
              <w:rPr>
                <w:rFonts w:ascii="Arial" w:hAnsi="Arial" w:cs="Arial"/>
                <w:bCs/>
                <w:sz w:val="20"/>
                <w:szCs w:val="20"/>
              </w:rPr>
              <w:t xml:space="preserve">aljša gostovanja </w:t>
            </w:r>
          </w:p>
        </w:tc>
        <w:tc>
          <w:tcPr>
            <w:tcW w:w="993" w:type="dxa"/>
            <w:shd w:val="clear" w:color="auto" w:fill="auto"/>
          </w:tcPr>
          <w:p w14:paraId="16E04C40" w14:textId="77777777" w:rsidR="00C953C0" w:rsidRPr="007B6D3D" w:rsidRDefault="00FF45A8" w:rsidP="00FF45A8">
            <w:pPr>
              <w:spacing w:line="288" w:lineRule="auto"/>
              <w:jc w:val="center"/>
              <w:rPr>
                <w:rFonts w:ascii="Arial" w:hAnsi="Arial" w:cs="Arial"/>
                <w:b/>
                <w:sz w:val="20"/>
                <w:szCs w:val="20"/>
              </w:rPr>
            </w:pPr>
            <w:r>
              <w:rPr>
                <w:rFonts w:ascii="Arial" w:hAnsi="Arial" w:cs="Arial"/>
                <w:b/>
                <w:sz w:val="20"/>
                <w:szCs w:val="20"/>
              </w:rPr>
              <w:t>5</w:t>
            </w:r>
          </w:p>
        </w:tc>
      </w:tr>
      <w:tr w:rsidR="00C953C0" w:rsidRPr="007B6D3D" w14:paraId="422E3ABF" w14:textId="77777777" w:rsidTr="002C4A61">
        <w:tc>
          <w:tcPr>
            <w:tcW w:w="7479" w:type="dxa"/>
            <w:gridSpan w:val="3"/>
            <w:shd w:val="clear" w:color="auto" w:fill="DEEAF6"/>
          </w:tcPr>
          <w:p w14:paraId="074C5304" w14:textId="77777777" w:rsidR="00C953C0" w:rsidRPr="00CF3CC0" w:rsidRDefault="00C953C0" w:rsidP="00D82ECC">
            <w:pPr>
              <w:jc w:val="both"/>
              <w:rPr>
                <w:rFonts w:ascii="Arial" w:hAnsi="Arial" w:cs="Arial"/>
                <w:b/>
                <w:sz w:val="20"/>
                <w:szCs w:val="20"/>
              </w:rPr>
            </w:pPr>
            <w:r w:rsidRPr="00CF3CC0">
              <w:rPr>
                <w:rFonts w:ascii="Arial" w:hAnsi="Arial" w:cs="Arial"/>
                <w:b/>
                <w:sz w:val="20"/>
                <w:szCs w:val="20"/>
              </w:rPr>
              <w:t xml:space="preserve">2. MEDNARODNA VPETOST </w:t>
            </w:r>
            <w:r w:rsidR="007E40BB" w:rsidRPr="00CF3CC0">
              <w:rPr>
                <w:rFonts w:ascii="Arial" w:hAnsi="Arial" w:cs="Arial"/>
                <w:b/>
                <w:sz w:val="20"/>
                <w:szCs w:val="20"/>
              </w:rPr>
              <w:t>OPERACIJE</w:t>
            </w:r>
            <w:r w:rsidRPr="00CF3CC0">
              <w:rPr>
                <w:rFonts w:ascii="Arial" w:hAnsi="Arial" w:cs="Arial"/>
                <w:b/>
                <w:sz w:val="20"/>
                <w:szCs w:val="20"/>
              </w:rPr>
              <w:t xml:space="preserve"> IN ZAGOTAVLJANJE TRAJNOSTI REZULTATOV </w:t>
            </w:r>
          </w:p>
          <w:p w14:paraId="16197D86" w14:textId="77777777" w:rsidR="00C953C0" w:rsidRPr="00CF3CC0" w:rsidRDefault="00C953C0" w:rsidP="00BF6916">
            <w:pPr>
              <w:jc w:val="both"/>
              <w:rPr>
                <w:rFonts w:ascii="Arial" w:hAnsi="Arial" w:cs="Arial"/>
                <w:b/>
                <w:sz w:val="20"/>
                <w:szCs w:val="20"/>
              </w:rPr>
            </w:pPr>
            <w:r w:rsidRPr="00CF3CC0">
              <w:rPr>
                <w:rFonts w:ascii="Arial" w:hAnsi="Arial" w:cs="Arial"/>
                <w:bCs/>
                <w:sz w:val="20"/>
                <w:szCs w:val="20"/>
              </w:rPr>
              <w:t xml:space="preserve">Skupaj </w:t>
            </w:r>
            <w:proofErr w:type="spellStart"/>
            <w:r w:rsidR="00F2110A" w:rsidRPr="00CF3CC0">
              <w:rPr>
                <w:rFonts w:ascii="Arial" w:hAnsi="Arial" w:cs="Arial"/>
                <w:bCs/>
                <w:sz w:val="20"/>
                <w:szCs w:val="20"/>
              </w:rPr>
              <w:t>po</w:t>
            </w:r>
            <w:r w:rsidR="00FC4CE3" w:rsidRPr="00CF3CC0">
              <w:rPr>
                <w:rFonts w:ascii="Arial" w:hAnsi="Arial" w:cs="Arial"/>
                <w:bCs/>
                <w:sz w:val="20"/>
                <w:szCs w:val="20"/>
              </w:rPr>
              <w:t>d</w:t>
            </w:r>
            <w:r w:rsidR="00F2110A" w:rsidRPr="00CF3CC0">
              <w:rPr>
                <w:rFonts w:ascii="Arial" w:hAnsi="Arial" w:cs="Arial"/>
                <w:bCs/>
                <w:sz w:val="20"/>
                <w:szCs w:val="20"/>
              </w:rPr>
              <w:t>merila</w:t>
            </w:r>
            <w:proofErr w:type="spellEnd"/>
            <w:r w:rsidRPr="00CF3CC0">
              <w:rPr>
                <w:rFonts w:ascii="Arial" w:hAnsi="Arial" w:cs="Arial"/>
                <w:bCs/>
                <w:sz w:val="20"/>
                <w:szCs w:val="20"/>
              </w:rPr>
              <w:t xml:space="preserve"> 2.1</w:t>
            </w:r>
            <w:r w:rsidR="001E3410" w:rsidRPr="00CF3CC0">
              <w:rPr>
                <w:rFonts w:ascii="Arial" w:hAnsi="Arial" w:cs="Arial"/>
                <w:bCs/>
                <w:sz w:val="20"/>
                <w:szCs w:val="20"/>
              </w:rPr>
              <w:t>,</w:t>
            </w:r>
            <w:r w:rsidRPr="00CF3CC0">
              <w:rPr>
                <w:rFonts w:ascii="Arial" w:hAnsi="Arial" w:cs="Arial"/>
                <w:bCs/>
                <w:sz w:val="20"/>
                <w:szCs w:val="20"/>
              </w:rPr>
              <w:t xml:space="preserve"> 2.2</w:t>
            </w:r>
            <w:r w:rsidR="00BF6916" w:rsidRPr="00CF3CC0">
              <w:rPr>
                <w:rFonts w:ascii="Arial" w:hAnsi="Arial" w:cs="Arial"/>
                <w:bCs/>
                <w:sz w:val="20"/>
                <w:szCs w:val="20"/>
              </w:rPr>
              <w:t xml:space="preserve">, </w:t>
            </w:r>
            <w:r w:rsidR="001E3410" w:rsidRPr="00CF3CC0">
              <w:rPr>
                <w:rFonts w:ascii="Arial" w:hAnsi="Arial" w:cs="Arial"/>
                <w:bCs/>
                <w:sz w:val="20"/>
                <w:szCs w:val="20"/>
              </w:rPr>
              <w:t>2.3</w:t>
            </w:r>
            <w:r w:rsidR="00BF6916" w:rsidRPr="00CF3CC0">
              <w:rPr>
                <w:rFonts w:ascii="Arial" w:hAnsi="Arial" w:cs="Arial"/>
                <w:bCs/>
                <w:sz w:val="20"/>
                <w:szCs w:val="20"/>
              </w:rPr>
              <w:t xml:space="preserve"> in 2.4</w:t>
            </w:r>
            <w:r w:rsidR="006E7017" w:rsidRPr="00CF3CC0">
              <w:rPr>
                <w:rFonts w:ascii="Arial" w:hAnsi="Arial" w:cs="Arial"/>
                <w:bCs/>
                <w:sz w:val="20"/>
                <w:szCs w:val="20"/>
              </w:rPr>
              <w:t xml:space="preserve"> (</w:t>
            </w:r>
            <w:r w:rsidR="006E7017" w:rsidRPr="00CF3CC0">
              <w:rPr>
                <w:rFonts w:ascii="Arial" w:hAnsi="Arial" w:cs="Arial"/>
                <w:bCs/>
                <w:color w:val="000000"/>
                <w:sz w:val="20"/>
                <w:szCs w:val="20"/>
              </w:rPr>
              <w:t>v rubriki C točka 2 Prijavnega obrazca</w:t>
            </w:r>
            <w:r w:rsidR="006E7017" w:rsidRPr="00CF3CC0">
              <w:rPr>
                <w:rFonts w:ascii="Arial" w:hAnsi="Arial" w:cs="Arial"/>
                <w:color w:val="000000"/>
                <w:sz w:val="20"/>
                <w:szCs w:val="20"/>
              </w:rPr>
              <w:t>)</w:t>
            </w:r>
          </w:p>
        </w:tc>
        <w:tc>
          <w:tcPr>
            <w:tcW w:w="993" w:type="dxa"/>
            <w:shd w:val="clear" w:color="auto" w:fill="DEEAF6"/>
            <w:vAlign w:val="center"/>
          </w:tcPr>
          <w:p w14:paraId="6AF13294" w14:textId="77777777" w:rsidR="00C953C0" w:rsidRPr="007B6D3D" w:rsidRDefault="00C953C0" w:rsidP="003013F6">
            <w:pPr>
              <w:jc w:val="center"/>
              <w:rPr>
                <w:rFonts w:ascii="Arial" w:hAnsi="Arial" w:cs="Arial"/>
                <w:b/>
                <w:sz w:val="20"/>
                <w:szCs w:val="20"/>
              </w:rPr>
            </w:pPr>
            <w:r w:rsidRPr="007B6D3D">
              <w:rPr>
                <w:rFonts w:ascii="Arial" w:hAnsi="Arial" w:cs="Arial"/>
                <w:b/>
                <w:sz w:val="20"/>
                <w:szCs w:val="20"/>
              </w:rPr>
              <w:t>0-</w:t>
            </w:r>
            <w:r w:rsidR="0086266B">
              <w:rPr>
                <w:rFonts w:ascii="Arial" w:hAnsi="Arial" w:cs="Arial"/>
                <w:b/>
                <w:sz w:val="20"/>
                <w:szCs w:val="20"/>
              </w:rPr>
              <w:t>2</w:t>
            </w:r>
            <w:r w:rsidR="003013F6">
              <w:rPr>
                <w:rFonts w:ascii="Arial" w:hAnsi="Arial" w:cs="Arial"/>
                <w:b/>
                <w:sz w:val="20"/>
                <w:szCs w:val="20"/>
              </w:rPr>
              <w:t>2</w:t>
            </w:r>
          </w:p>
        </w:tc>
      </w:tr>
      <w:tr w:rsidR="00C953C0" w:rsidRPr="007B6D3D" w14:paraId="5E9A6B24"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534" w:type="dxa"/>
            <w:vMerge w:val="restart"/>
            <w:shd w:val="clear" w:color="auto" w:fill="auto"/>
          </w:tcPr>
          <w:p w14:paraId="02908948" w14:textId="77777777" w:rsidR="00C953C0" w:rsidRPr="007B6D3D" w:rsidRDefault="00C953C0" w:rsidP="00D82ECC">
            <w:pPr>
              <w:spacing w:line="288" w:lineRule="auto"/>
              <w:rPr>
                <w:rFonts w:ascii="Arial" w:hAnsi="Arial" w:cs="Arial"/>
                <w:sz w:val="20"/>
                <w:szCs w:val="20"/>
              </w:rPr>
            </w:pPr>
            <w:r>
              <w:rPr>
                <w:rFonts w:ascii="Arial" w:hAnsi="Arial" w:cs="Arial"/>
                <w:sz w:val="20"/>
                <w:szCs w:val="20"/>
              </w:rPr>
              <w:t>2</w:t>
            </w:r>
            <w:r w:rsidRPr="007B6D3D">
              <w:rPr>
                <w:rFonts w:ascii="Arial" w:hAnsi="Arial" w:cs="Arial"/>
                <w:sz w:val="20"/>
                <w:szCs w:val="20"/>
              </w:rPr>
              <w:t>.1</w:t>
            </w:r>
          </w:p>
        </w:tc>
        <w:tc>
          <w:tcPr>
            <w:tcW w:w="3260" w:type="dxa"/>
            <w:vMerge w:val="restart"/>
            <w:shd w:val="clear" w:color="auto" w:fill="auto"/>
          </w:tcPr>
          <w:p w14:paraId="7DEF451A" w14:textId="77777777" w:rsidR="00C953C0" w:rsidRPr="007B6D3D" w:rsidRDefault="007E40BB" w:rsidP="00CC47A5">
            <w:pPr>
              <w:tabs>
                <w:tab w:val="right" w:pos="8931"/>
              </w:tabs>
              <w:rPr>
                <w:rFonts w:ascii="Arial" w:hAnsi="Arial" w:cs="Arial"/>
                <w:bCs/>
                <w:sz w:val="20"/>
                <w:szCs w:val="20"/>
              </w:rPr>
            </w:pPr>
            <w:r>
              <w:rPr>
                <w:rFonts w:ascii="Arial" w:hAnsi="Arial" w:cs="Arial"/>
                <w:b/>
                <w:bCs/>
                <w:sz w:val="20"/>
                <w:szCs w:val="20"/>
              </w:rPr>
              <w:t>Operacija</w:t>
            </w:r>
            <w:r w:rsidR="00C953C0" w:rsidRPr="007B6D3D">
              <w:rPr>
                <w:rFonts w:ascii="Arial" w:hAnsi="Arial" w:cs="Arial"/>
                <w:b/>
                <w:bCs/>
                <w:sz w:val="20"/>
                <w:szCs w:val="20"/>
              </w:rPr>
              <w:t xml:space="preserve"> predvideva aktivno sodelovanje </w:t>
            </w:r>
            <w:r w:rsidR="00CC47A5">
              <w:rPr>
                <w:rFonts w:ascii="Arial" w:hAnsi="Arial" w:cs="Arial"/>
                <w:b/>
                <w:bCs/>
                <w:sz w:val="20"/>
                <w:szCs w:val="20"/>
              </w:rPr>
              <w:t>gostujočih tujih strokovnjakov</w:t>
            </w:r>
            <w:r w:rsidR="00C953C0" w:rsidRPr="007B6D3D">
              <w:rPr>
                <w:rFonts w:ascii="Arial" w:hAnsi="Arial" w:cs="Arial"/>
                <w:b/>
                <w:bCs/>
                <w:sz w:val="20"/>
                <w:szCs w:val="20"/>
              </w:rPr>
              <w:t xml:space="preserve"> z zaposlenimi na </w:t>
            </w:r>
            <w:r w:rsidR="00CC47A5">
              <w:rPr>
                <w:rFonts w:ascii="Arial" w:hAnsi="Arial" w:cs="Arial"/>
                <w:b/>
                <w:bCs/>
                <w:sz w:val="20"/>
                <w:szCs w:val="20"/>
              </w:rPr>
              <w:t xml:space="preserve">slovenskih </w:t>
            </w:r>
            <w:r w:rsidR="00C953C0" w:rsidRPr="007B6D3D">
              <w:rPr>
                <w:rFonts w:ascii="Arial" w:hAnsi="Arial" w:cs="Arial"/>
                <w:b/>
                <w:bCs/>
                <w:sz w:val="20"/>
                <w:szCs w:val="20"/>
              </w:rPr>
              <w:t xml:space="preserve">visokošolskih </w:t>
            </w:r>
            <w:r w:rsidR="00CC47A5">
              <w:rPr>
                <w:rFonts w:ascii="Arial" w:hAnsi="Arial" w:cs="Arial"/>
                <w:b/>
                <w:bCs/>
                <w:sz w:val="20"/>
                <w:szCs w:val="20"/>
              </w:rPr>
              <w:t>zavodih</w:t>
            </w:r>
            <w:r w:rsidR="00C953C0" w:rsidRPr="007B6D3D">
              <w:rPr>
                <w:rFonts w:ascii="Arial" w:hAnsi="Arial" w:cs="Arial"/>
                <w:b/>
                <w:bCs/>
                <w:sz w:val="20"/>
                <w:szCs w:val="20"/>
              </w:rPr>
              <w:t xml:space="preserve">, za krepitev </w:t>
            </w:r>
            <w:r w:rsidR="00C953C0">
              <w:rPr>
                <w:rFonts w:ascii="Arial" w:hAnsi="Arial" w:cs="Arial"/>
                <w:b/>
                <w:bCs/>
                <w:sz w:val="20"/>
                <w:szCs w:val="20"/>
              </w:rPr>
              <w:t xml:space="preserve">različnih </w:t>
            </w:r>
            <w:r w:rsidR="00C953C0" w:rsidRPr="007B6D3D">
              <w:rPr>
                <w:rFonts w:ascii="Arial" w:hAnsi="Arial" w:cs="Arial"/>
                <w:b/>
                <w:bCs/>
                <w:sz w:val="20"/>
                <w:szCs w:val="20"/>
              </w:rPr>
              <w:t>oblik mednarodnega sodelovanja</w:t>
            </w:r>
          </w:p>
        </w:tc>
        <w:tc>
          <w:tcPr>
            <w:tcW w:w="3685" w:type="dxa"/>
            <w:shd w:val="clear" w:color="auto" w:fill="auto"/>
          </w:tcPr>
          <w:p w14:paraId="5F3AEE42" w14:textId="77777777" w:rsidR="00C953C0" w:rsidRDefault="00C953C0" w:rsidP="00D82ECC">
            <w:pPr>
              <w:autoSpaceDE w:val="0"/>
              <w:autoSpaceDN w:val="0"/>
              <w:adjustRightInd w:val="0"/>
              <w:rPr>
                <w:rFonts w:ascii="Arial" w:hAnsi="Arial" w:cs="Arial"/>
                <w:bCs/>
                <w:sz w:val="20"/>
                <w:szCs w:val="20"/>
              </w:rPr>
            </w:pPr>
            <w:r>
              <w:rPr>
                <w:rFonts w:ascii="Arial" w:hAnsi="Arial" w:cs="Arial"/>
                <w:bCs/>
                <w:sz w:val="20"/>
                <w:szCs w:val="20"/>
              </w:rPr>
              <w:t>Da</w:t>
            </w:r>
          </w:p>
          <w:p w14:paraId="72D33576" w14:textId="77777777" w:rsidR="00D25598" w:rsidRDefault="00D25598" w:rsidP="00D82ECC">
            <w:pPr>
              <w:autoSpaceDE w:val="0"/>
              <w:autoSpaceDN w:val="0"/>
              <w:adjustRightInd w:val="0"/>
              <w:rPr>
                <w:rFonts w:ascii="Arial" w:hAnsi="Arial" w:cs="Arial"/>
                <w:bCs/>
                <w:sz w:val="20"/>
                <w:szCs w:val="20"/>
              </w:rPr>
            </w:pPr>
          </w:p>
          <w:p w14:paraId="2BB6E7C1" w14:textId="77777777" w:rsidR="00D25598" w:rsidRPr="007B6D3D" w:rsidRDefault="00D25598" w:rsidP="00D82ECC">
            <w:pPr>
              <w:autoSpaceDE w:val="0"/>
              <w:autoSpaceDN w:val="0"/>
              <w:adjustRightInd w:val="0"/>
              <w:rPr>
                <w:rFonts w:ascii="Arial" w:hAnsi="Arial" w:cs="Arial"/>
                <w:bCs/>
                <w:sz w:val="20"/>
                <w:szCs w:val="20"/>
              </w:rPr>
            </w:pPr>
          </w:p>
        </w:tc>
        <w:tc>
          <w:tcPr>
            <w:tcW w:w="993" w:type="dxa"/>
            <w:shd w:val="clear" w:color="auto" w:fill="auto"/>
          </w:tcPr>
          <w:p w14:paraId="22E5A291" w14:textId="77777777" w:rsidR="00C953C0" w:rsidRPr="007B6D3D" w:rsidRDefault="00BF6916" w:rsidP="00D82ECC">
            <w:pPr>
              <w:spacing w:line="288" w:lineRule="auto"/>
              <w:jc w:val="center"/>
              <w:rPr>
                <w:rFonts w:ascii="Arial" w:hAnsi="Arial" w:cs="Arial"/>
                <w:b/>
                <w:sz w:val="20"/>
                <w:szCs w:val="20"/>
              </w:rPr>
            </w:pPr>
            <w:r>
              <w:rPr>
                <w:rFonts w:ascii="Arial" w:hAnsi="Arial" w:cs="Arial"/>
                <w:b/>
                <w:sz w:val="20"/>
                <w:szCs w:val="20"/>
              </w:rPr>
              <w:t>5</w:t>
            </w:r>
          </w:p>
        </w:tc>
      </w:tr>
      <w:tr w:rsidR="00C953C0" w:rsidRPr="007B6D3D" w14:paraId="433B726B"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5"/>
        </w:trPr>
        <w:tc>
          <w:tcPr>
            <w:tcW w:w="534" w:type="dxa"/>
            <w:vMerge/>
            <w:shd w:val="clear" w:color="auto" w:fill="auto"/>
          </w:tcPr>
          <w:p w14:paraId="650D3571" w14:textId="77777777" w:rsidR="00C953C0" w:rsidRPr="007B6D3D" w:rsidRDefault="00C953C0" w:rsidP="00D82ECC">
            <w:pPr>
              <w:spacing w:line="288" w:lineRule="auto"/>
              <w:rPr>
                <w:rFonts w:ascii="Arial" w:hAnsi="Arial" w:cs="Arial"/>
                <w:sz w:val="20"/>
                <w:szCs w:val="20"/>
              </w:rPr>
            </w:pPr>
          </w:p>
        </w:tc>
        <w:tc>
          <w:tcPr>
            <w:tcW w:w="3260" w:type="dxa"/>
            <w:vMerge/>
            <w:shd w:val="clear" w:color="auto" w:fill="auto"/>
          </w:tcPr>
          <w:p w14:paraId="46C8296F" w14:textId="77777777" w:rsidR="00C953C0" w:rsidRPr="007B6D3D" w:rsidRDefault="00C953C0" w:rsidP="00D82ECC">
            <w:pPr>
              <w:tabs>
                <w:tab w:val="right" w:pos="8931"/>
              </w:tabs>
              <w:rPr>
                <w:rFonts w:ascii="Arial" w:hAnsi="Arial" w:cs="Arial"/>
                <w:b/>
                <w:bCs/>
                <w:sz w:val="20"/>
                <w:szCs w:val="20"/>
              </w:rPr>
            </w:pPr>
          </w:p>
        </w:tc>
        <w:tc>
          <w:tcPr>
            <w:tcW w:w="3685" w:type="dxa"/>
            <w:shd w:val="clear" w:color="auto" w:fill="auto"/>
          </w:tcPr>
          <w:p w14:paraId="07EA6B0F" w14:textId="77777777" w:rsidR="00C953C0" w:rsidRPr="007B6D3D" w:rsidRDefault="00C953C0" w:rsidP="00D82ECC">
            <w:pPr>
              <w:tabs>
                <w:tab w:val="right" w:pos="8931"/>
              </w:tabs>
              <w:jc w:val="both"/>
              <w:rPr>
                <w:rFonts w:ascii="Arial" w:hAnsi="Arial" w:cs="Arial"/>
                <w:bCs/>
                <w:sz w:val="20"/>
                <w:szCs w:val="20"/>
              </w:rPr>
            </w:pPr>
            <w:r>
              <w:rPr>
                <w:rFonts w:ascii="Arial" w:hAnsi="Arial" w:cs="Arial"/>
                <w:bCs/>
                <w:sz w:val="20"/>
                <w:szCs w:val="20"/>
              </w:rPr>
              <w:t>Ne</w:t>
            </w:r>
          </w:p>
        </w:tc>
        <w:tc>
          <w:tcPr>
            <w:tcW w:w="993" w:type="dxa"/>
            <w:shd w:val="clear" w:color="auto" w:fill="auto"/>
          </w:tcPr>
          <w:p w14:paraId="4719C8DC" w14:textId="77777777" w:rsidR="00C953C0" w:rsidRPr="007B6D3D" w:rsidRDefault="00C953C0" w:rsidP="00D82ECC">
            <w:pPr>
              <w:spacing w:line="288" w:lineRule="auto"/>
              <w:jc w:val="center"/>
              <w:rPr>
                <w:rFonts w:ascii="Arial" w:hAnsi="Arial" w:cs="Arial"/>
                <w:b/>
                <w:sz w:val="20"/>
                <w:szCs w:val="20"/>
              </w:rPr>
            </w:pPr>
            <w:r>
              <w:rPr>
                <w:rFonts w:ascii="Arial" w:hAnsi="Arial" w:cs="Arial"/>
                <w:b/>
                <w:sz w:val="20"/>
                <w:szCs w:val="20"/>
              </w:rPr>
              <w:t>0</w:t>
            </w:r>
          </w:p>
        </w:tc>
      </w:tr>
      <w:tr w:rsidR="009550F0" w:rsidRPr="007B6D3D" w14:paraId="747AA0EE" w14:textId="77777777" w:rsidTr="00F80C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9"/>
        </w:trPr>
        <w:tc>
          <w:tcPr>
            <w:tcW w:w="534" w:type="dxa"/>
            <w:vMerge w:val="restart"/>
            <w:tcBorders>
              <w:top w:val="single" w:sz="4" w:space="0" w:color="000000"/>
              <w:left w:val="single" w:sz="4" w:space="0" w:color="000000"/>
              <w:right w:val="single" w:sz="4" w:space="0" w:color="000000"/>
            </w:tcBorders>
            <w:shd w:val="clear" w:color="auto" w:fill="auto"/>
          </w:tcPr>
          <w:p w14:paraId="5AA14C2F" w14:textId="77777777" w:rsidR="009550F0" w:rsidRPr="007B6D3D" w:rsidRDefault="009550F0" w:rsidP="00D82ECC">
            <w:pPr>
              <w:spacing w:line="288" w:lineRule="auto"/>
              <w:rPr>
                <w:rFonts w:ascii="Arial" w:hAnsi="Arial" w:cs="Arial"/>
                <w:sz w:val="20"/>
                <w:szCs w:val="20"/>
              </w:rPr>
            </w:pPr>
            <w:r>
              <w:rPr>
                <w:rFonts w:ascii="Arial" w:hAnsi="Arial" w:cs="Arial"/>
                <w:sz w:val="20"/>
                <w:szCs w:val="20"/>
              </w:rPr>
              <w:t>2</w:t>
            </w:r>
            <w:r w:rsidRPr="007B6D3D">
              <w:rPr>
                <w:rFonts w:ascii="Arial" w:hAnsi="Arial" w:cs="Arial"/>
                <w:sz w:val="20"/>
                <w:szCs w:val="20"/>
              </w:rPr>
              <w:t>.2</w:t>
            </w:r>
          </w:p>
        </w:tc>
        <w:tc>
          <w:tcPr>
            <w:tcW w:w="3260" w:type="dxa"/>
            <w:vMerge w:val="restart"/>
            <w:tcBorders>
              <w:top w:val="single" w:sz="4" w:space="0" w:color="000000"/>
              <w:left w:val="single" w:sz="4" w:space="0" w:color="000000"/>
              <w:right w:val="single" w:sz="4" w:space="0" w:color="000000"/>
            </w:tcBorders>
            <w:shd w:val="clear" w:color="auto" w:fill="auto"/>
          </w:tcPr>
          <w:p w14:paraId="78F494B1" w14:textId="77777777" w:rsidR="00150B41" w:rsidRPr="007B6D3D" w:rsidRDefault="009550F0" w:rsidP="00B44033">
            <w:pPr>
              <w:rPr>
                <w:rFonts w:ascii="Arial" w:hAnsi="Arial" w:cs="Arial"/>
                <w:b/>
                <w:color w:val="000000"/>
                <w:sz w:val="20"/>
                <w:szCs w:val="20"/>
              </w:rPr>
            </w:pPr>
            <w:r>
              <w:rPr>
                <w:rFonts w:ascii="Arial" w:hAnsi="Arial" w:cs="Arial"/>
                <w:b/>
                <w:color w:val="000000"/>
                <w:sz w:val="20"/>
                <w:szCs w:val="20"/>
              </w:rPr>
              <w:t>Operacija</w:t>
            </w:r>
            <w:r w:rsidRPr="007B6D3D">
              <w:rPr>
                <w:rFonts w:ascii="Arial" w:hAnsi="Arial" w:cs="Arial"/>
                <w:b/>
                <w:color w:val="000000"/>
                <w:sz w:val="20"/>
                <w:szCs w:val="20"/>
              </w:rPr>
              <w:t xml:space="preserve"> predvideva </w:t>
            </w:r>
            <w:r w:rsidR="00F80CBF" w:rsidRPr="00F80CBF">
              <w:rPr>
                <w:rFonts w:ascii="Arial" w:hAnsi="Arial" w:cs="Arial"/>
                <w:b/>
                <w:color w:val="000000"/>
                <w:sz w:val="20"/>
                <w:szCs w:val="20"/>
              </w:rPr>
              <w:t>več različnih oblik prenosa</w:t>
            </w:r>
            <w:r w:rsidRPr="007B6D3D">
              <w:rPr>
                <w:rFonts w:ascii="Arial" w:hAnsi="Arial" w:cs="Arial"/>
                <w:b/>
                <w:color w:val="000000"/>
                <w:sz w:val="20"/>
                <w:szCs w:val="20"/>
              </w:rPr>
              <w:t xml:space="preserve"> znanj, izkušenj, dobrih praks </w:t>
            </w:r>
            <w:r w:rsidR="00D002DB" w:rsidRPr="009C6699">
              <w:rPr>
                <w:rFonts w:ascii="Arial" w:hAnsi="Arial" w:cs="Arial"/>
                <w:b/>
                <w:color w:val="000000"/>
                <w:sz w:val="20"/>
                <w:szCs w:val="20"/>
              </w:rPr>
              <w:t>novih oblik poučevanja</w:t>
            </w:r>
            <w:r w:rsidR="00D002DB">
              <w:rPr>
                <w:rFonts w:cs="Arial"/>
                <w:b/>
                <w:color w:val="000000"/>
                <w:sz w:val="20"/>
              </w:rPr>
              <w:t xml:space="preserve"> </w:t>
            </w:r>
            <w:r w:rsidRPr="007B6D3D">
              <w:rPr>
                <w:rFonts w:ascii="Arial" w:hAnsi="Arial" w:cs="Arial"/>
                <w:b/>
                <w:color w:val="000000"/>
                <w:sz w:val="20"/>
                <w:szCs w:val="20"/>
              </w:rPr>
              <w:t xml:space="preserve">iz mednarodnega okolja v slovenski visokošolski prostor, v korist študentov </w:t>
            </w:r>
            <w:r>
              <w:rPr>
                <w:rFonts w:ascii="Arial" w:hAnsi="Arial" w:cs="Arial"/>
                <w:b/>
                <w:color w:val="000000"/>
                <w:sz w:val="20"/>
                <w:szCs w:val="20"/>
              </w:rPr>
              <w:t xml:space="preserve">na </w:t>
            </w:r>
            <w:r w:rsidRPr="007B6D3D">
              <w:rPr>
                <w:rFonts w:ascii="Arial" w:hAnsi="Arial" w:cs="Arial"/>
                <w:b/>
                <w:color w:val="000000"/>
                <w:sz w:val="20"/>
                <w:szCs w:val="20"/>
              </w:rPr>
              <w:t>slovenske</w:t>
            </w:r>
            <w:r>
              <w:rPr>
                <w:rFonts w:ascii="Arial" w:hAnsi="Arial" w:cs="Arial"/>
                <w:b/>
                <w:color w:val="000000"/>
                <w:sz w:val="20"/>
                <w:szCs w:val="20"/>
              </w:rPr>
              <w:t>m</w:t>
            </w:r>
            <w:r w:rsidRPr="007B6D3D">
              <w:rPr>
                <w:rFonts w:ascii="Arial" w:hAnsi="Arial" w:cs="Arial"/>
                <w:b/>
                <w:color w:val="000000"/>
                <w:sz w:val="20"/>
                <w:szCs w:val="20"/>
              </w:rPr>
              <w:t xml:space="preserve"> visokošolske</w:t>
            </w:r>
            <w:r>
              <w:rPr>
                <w:rFonts w:ascii="Arial" w:hAnsi="Arial" w:cs="Arial"/>
                <w:b/>
                <w:color w:val="000000"/>
                <w:sz w:val="20"/>
                <w:szCs w:val="20"/>
              </w:rPr>
              <w:t>m</w:t>
            </w:r>
            <w:r w:rsidRPr="007B6D3D">
              <w:rPr>
                <w:rFonts w:ascii="Arial" w:hAnsi="Arial" w:cs="Arial"/>
                <w:b/>
                <w:color w:val="000000"/>
                <w:sz w:val="20"/>
                <w:szCs w:val="20"/>
              </w:rPr>
              <w:t xml:space="preserve"> zavod</w:t>
            </w:r>
            <w:r>
              <w:rPr>
                <w:rFonts w:ascii="Arial" w:hAnsi="Arial" w:cs="Arial"/>
                <w:b/>
                <w:color w:val="000000"/>
                <w:sz w:val="20"/>
                <w:szCs w:val="20"/>
              </w:rPr>
              <w:t>u</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F94089" w14:textId="77777777" w:rsidR="009550F0" w:rsidRDefault="009550F0" w:rsidP="00D82ECC">
            <w:pPr>
              <w:autoSpaceDE w:val="0"/>
              <w:autoSpaceDN w:val="0"/>
              <w:adjustRightInd w:val="0"/>
              <w:rPr>
                <w:rFonts w:ascii="Arial" w:hAnsi="Arial" w:cs="Arial"/>
                <w:bCs/>
                <w:sz w:val="20"/>
                <w:szCs w:val="20"/>
              </w:rPr>
            </w:pPr>
            <w:r>
              <w:rPr>
                <w:rFonts w:ascii="Arial" w:hAnsi="Arial" w:cs="Arial"/>
                <w:bCs/>
                <w:sz w:val="20"/>
                <w:szCs w:val="20"/>
              </w:rPr>
              <w:t>Da</w:t>
            </w:r>
          </w:p>
          <w:p w14:paraId="4A2DB9E3" w14:textId="77777777" w:rsidR="000E7624" w:rsidRPr="007B6D3D" w:rsidRDefault="000E7624" w:rsidP="00D82ECC">
            <w:pPr>
              <w:autoSpaceDE w:val="0"/>
              <w:autoSpaceDN w:val="0"/>
              <w:adjustRightInd w:val="0"/>
              <w:rPr>
                <w:rFonts w:ascii="Arial" w:hAnsi="Arial" w:cs="Arial"/>
                <w:bCs/>
                <w:sz w:val="20"/>
                <w:szCs w:val="20"/>
              </w:rPr>
            </w:pPr>
          </w:p>
        </w:tc>
        <w:tc>
          <w:tcPr>
            <w:tcW w:w="993" w:type="dxa"/>
            <w:tcBorders>
              <w:top w:val="single" w:sz="4" w:space="0" w:color="000000"/>
              <w:left w:val="single" w:sz="4" w:space="0" w:color="000000"/>
              <w:right w:val="single" w:sz="4" w:space="0" w:color="000000"/>
            </w:tcBorders>
            <w:shd w:val="clear" w:color="auto" w:fill="auto"/>
          </w:tcPr>
          <w:p w14:paraId="57410571" w14:textId="77777777" w:rsidR="009550F0" w:rsidRPr="007B6D3D" w:rsidRDefault="00BF6916" w:rsidP="00BF6916">
            <w:pPr>
              <w:spacing w:line="288" w:lineRule="auto"/>
              <w:jc w:val="center"/>
              <w:rPr>
                <w:rFonts w:ascii="Arial" w:hAnsi="Arial" w:cs="Arial"/>
                <w:b/>
                <w:sz w:val="20"/>
                <w:szCs w:val="20"/>
              </w:rPr>
            </w:pPr>
            <w:r>
              <w:rPr>
                <w:rFonts w:ascii="Arial" w:hAnsi="Arial" w:cs="Arial"/>
                <w:b/>
                <w:sz w:val="20"/>
                <w:szCs w:val="20"/>
              </w:rPr>
              <w:t>5</w:t>
            </w:r>
          </w:p>
        </w:tc>
      </w:tr>
      <w:tr w:rsidR="00F80CBF" w:rsidRPr="007B6D3D" w14:paraId="433DA7E1" w14:textId="77777777" w:rsidTr="005465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2"/>
        </w:trPr>
        <w:tc>
          <w:tcPr>
            <w:tcW w:w="534" w:type="dxa"/>
            <w:vMerge/>
            <w:tcBorders>
              <w:left w:val="single" w:sz="4" w:space="0" w:color="000000"/>
              <w:right w:val="single" w:sz="4" w:space="0" w:color="000000"/>
            </w:tcBorders>
            <w:shd w:val="clear" w:color="auto" w:fill="auto"/>
          </w:tcPr>
          <w:p w14:paraId="1F7CC558" w14:textId="77777777" w:rsidR="00F80CBF" w:rsidRDefault="00F80CBF" w:rsidP="009550F0">
            <w:pPr>
              <w:spacing w:line="288" w:lineRule="auto"/>
              <w:rPr>
                <w:rFonts w:ascii="Arial" w:hAnsi="Arial" w:cs="Arial"/>
                <w:sz w:val="20"/>
                <w:szCs w:val="20"/>
              </w:rPr>
            </w:pPr>
          </w:p>
        </w:tc>
        <w:tc>
          <w:tcPr>
            <w:tcW w:w="3260" w:type="dxa"/>
            <w:vMerge/>
            <w:tcBorders>
              <w:left w:val="single" w:sz="4" w:space="0" w:color="000000"/>
              <w:right w:val="single" w:sz="4" w:space="0" w:color="000000"/>
            </w:tcBorders>
            <w:shd w:val="clear" w:color="auto" w:fill="auto"/>
          </w:tcPr>
          <w:p w14:paraId="10AB969D" w14:textId="77777777" w:rsidR="00F80CBF" w:rsidRDefault="00F80CBF" w:rsidP="00934661">
            <w:pPr>
              <w:rPr>
                <w:rFonts w:ascii="Arial" w:hAnsi="Arial" w:cs="Arial"/>
                <w:b/>
                <w:color w:val="000000"/>
                <w:sz w:val="20"/>
                <w:szCs w:val="20"/>
              </w:rPr>
            </w:pPr>
          </w:p>
        </w:tc>
        <w:tc>
          <w:tcPr>
            <w:tcW w:w="3685" w:type="dxa"/>
            <w:tcBorders>
              <w:top w:val="single" w:sz="4" w:space="0" w:color="000000"/>
              <w:left w:val="single" w:sz="4" w:space="0" w:color="000000"/>
              <w:right w:val="single" w:sz="4" w:space="0" w:color="000000"/>
            </w:tcBorders>
            <w:shd w:val="clear" w:color="auto" w:fill="auto"/>
          </w:tcPr>
          <w:p w14:paraId="21BDD01E" w14:textId="77777777" w:rsidR="00F80CBF" w:rsidRDefault="00F80CBF" w:rsidP="009550F0">
            <w:pPr>
              <w:autoSpaceDE w:val="0"/>
              <w:autoSpaceDN w:val="0"/>
              <w:adjustRightInd w:val="0"/>
              <w:rPr>
                <w:rFonts w:ascii="Arial" w:hAnsi="Arial" w:cs="Arial"/>
                <w:bCs/>
                <w:sz w:val="20"/>
                <w:szCs w:val="20"/>
              </w:rPr>
            </w:pPr>
            <w:r>
              <w:rPr>
                <w:rFonts w:ascii="Arial" w:hAnsi="Arial" w:cs="Arial"/>
                <w:bCs/>
                <w:sz w:val="20"/>
                <w:szCs w:val="20"/>
              </w:rPr>
              <w:t>Delno</w:t>
            </w:r>
          </w:p>
          <w:p w14:paraId="09E5C287" w14:textId="77777777" w:rsidR="00F80CBF" w:rsidRDefault="00F80CBF" w:rsidP="009550F0">
            <w:pPr>
              <w:tabs>
                <w:tab w:val="right" w:pos="8931"/>
              </w:tabs>
              <w:jc w:val="both"/>
              <w:rPr>
                <w:rFonts w:ascii="Arial" w:hAnsi="Arial" w:cs="Arial"/>
                <w:bCs/>
                <w:sz w:val="20"/>
                <w:szCs w:val="20"/>
              </w:rPr>
            </w:pPr>
          </w:p>
        </w:tc>
        <w:tc>
          <w:tcPr>
            <w:tcW w:w="993" w:type="dxa"/>
            <w:tcBorders>
              <w:left w:val="single" w:sz="4" w:space="0" w:color="000000"/>
              <w:right w:val="single" w:sz="4" w:space="0" w:color="000000"/>
            </w:tcBorders>
            <w:shd w:val="clear" w:color="auto" w:fill="auto"/>
          </w:tcPr>
          <w:p w14:paraId="4E646E4A" w14:textId="77777777" w:rsidR="00F80CBF" w:rsidRDefault="00F80CBF" w:rsidP="00BF6916">
            <w:pPr>
              <w:spacing w:line="288" w:lineRule="auto"/>
              <w:jc w:val="center"/>
              <w:rPr>
                <w:rFonts w:ascii="Arial" w:hAnsi="Arial" w:cs="Arial"/>
                <w:b/>
                <w:sz w:val="20"/>
                <w:szCs w:val="20"/>
              </w:rPr>
            </w:pPr>
            <w:r>
              <w:rPr>
                <w:rFonts w:ascii="Arial" w:hAnsi="Arial" w:cs="Arial"/>
                <w:b/>
                <w:sz w:val="20"/>
                <w:szCs w:val="20"/>
              </w:rPr>
              <w:t>3</w:t>
            </w:r>
          </w:p>
          <w:p w14:paraId="7DE7DE07" w14:textId="77777777" w:rsidR="00F80CBF" w:rsidRDefault="00F80CBF" w:rsidP="009550F0">
            <w:pPr>
              <w:spacing w:line="288" w:lineRule="auto"/>
              <w:jc w:val="center"/>
              <w:rPr>
                <w:rFonts w:ascii="Arial" w:hAnsi="Arial" w:cs="Arial"/>
                <w:b/>
                <w:sz w:val="20"/>
                <w:szCs w:val="20"/>
              </w:rPr>
            </w:pPr>
          </w:p>
        </w:tc>
      </w:tr>
      <w:tr w:rsidR="00901F20" w:rsidRPr="007B6D3D" w14:paraId="74E67D21"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0"/>
        </w:trPr>
        <w:tc>
          <w:tcPr>
            <w:tcW w:w="534" w:type="dxa"/>
            <w:vMerge w:val="restart"/>
            <w:tcBorders>
              <w:top w:val="single" w:sz="4" w:space="0" w:color="000000"/>
              <w:left w:val="single" w:sz="4" w:space="0" w:color="000000"/>
              <w:right w:val="single" w:sz="4" w:space="0" w:color="000000"/>
            </w:tcBorders>
            <w:shd w:val="clear" w:color="auto" w:fill="auto"/>
          </w:tcPr>
          <w:p w14:paraId="2F5E4DF6" w14:textId="77777777" w:rsidR="00901F20" w:rsidRPr="007B6D3D" w:rsidRDefault="00901F20" w:rsidP="00D976EF">
            <w:pPr>
              <w:spacing w:line="288" w:lineRule="auto"/>
              <w:rPr>
                <w:rFonts w:ascii="Arial" w:hAnsi="Arial" w:cs="Arial"/>
                <w:sz w:val="20"/>
                <w:szCs w:val="20"/>
              </w:rPr>
            </w:pPr>
            <w:r>
              <w:rPr>
                <w:rFonts w:ascii="Arial" w:hAnsi="Arial" w:cs="Arial"/>
                <w:sz w:val="20"/>
                <w:szCs w:val="20"/>
              </w:rPr>
              <w:t>2</w:t>
            </w:r>
            <w:r w:rsidRPr="007B6D3D">
              <w:rPr>
                <w:rFonts w:ascii="Arial" w:hAnsi="Arial" w:cs="Arial"/>
                <w:sz w:val="20"/>
                <w:szCs w:val="20"/>
              </w:rPr>
              <w:t>.</w:t>
            </w:r>
            <w:r>
              <w:rPr>
                <w:rFonts w:ascii="Arial" w:hAnsi="Arial" w:cs="Arial"/>
                <w:sz w:val="20"/>
                <w:szCs w:val="20"/>
              </w:rPr>
              <w:t>3</w:t>
            </w:r>
          </w:p>
        </w:tc>
        <w:tc>
          <w:tcPr>
            <w:tcW w:w="3260" w:type="dxa"/>
            <w:vMerge w:val="restart"/>
            <w:tcBorders>
              <w:top w:val="single" w:sz="4" w:space="0" w:color="000000"/>
              <w:left w:val="single" w:sz="4" w:space="0" w:color="000000"/>
              <w:right w:val="single" w:sz="4" w:space="0" w:color="000000"/>
            </w:tcBorders>
            <w:shd w:val="clear" w:color="auto" w:fill="auto"/>
          </w:tcPr>
          <w:p w14:paraId="4FE1AD6F" w14:textId="77777777" w:rsidR="00901F20" w:rsidRPr="005C2F66" w:rsidRDefault="00901F20" w:rsidP="00C52873">
            <w:pPr>
              <w:rPr>
                <w:rFonts w:ascii="Arial" w:hAnsi="Arial" w:cs="Arial"/>
                <w:color w:val="000000"/>
                <w:sz w:val="20"/>
                <w:szCs w:val="20"/>
              </w:rPr>
            </w:pPr>
            <w:r>
              <w:rPr>
                <w:rFonts w:ascii="Arial" w:hAnsi="Arial" w:cs="Arial"/>
                <w:b/>
                <w:bCs/>
                <w:color w:val="000000"/>
                <w:sz w:val="20"/>
                <w:szCs w:val="20"/>
              </w:rPr>
              <w:t xml:space="preserve">Operacija predvideva vključitev slovenskega </w:t>
            </w:r>
            <w:r w:rsidR="00BF6916">
              <w:rPr>
                <w:rFonts w:ascii="Arial" w:hAnsi="Arial" w:cs="Arial"/>
                <w:b/>
                <w:bCs/>
                <w:color w:val="000000"/>
                <w:sz w:val="20"/>
                <w:szCs w:val="20"/>
              </w:rPr>
              <w:t>strokovnega</w:t>
            </w:r>
            <w:r>
              <w:rPr>
                <w:rFonts w:ascii="Arial" w:hAnsi="Arial" w:cs="Arial"/>
                <w:b/>
                <w:bCs/>
                <w:color w:val="000000"/>
                <w:sz w:val="20"/>
                <w:szCs w:val="20"/>
              </w:rPr>
              <w:t xml:space="preserve"> in akademskega osebja, ki biva </w:t>
            </w:r>
            <w:r w:rsidR="001C41F2">
              <w:rPr>
                <w:rFonts w:ascii="Arial" w:hAnsi="Arial" w:cs="Arial"/>
                <w:b/>
                <w:bCs/>
                <w:color w:val="000000"/>
                <w:sz w:val="20"/>
                <w:szCs w:val="20"/>
              </w:rPr>
              <w:t>(stalno ali začasno)</w:t>
            </w:r>
            <w:r>
              <w:rPr>
                <w:rFonts w:ascii="Arial" w:hAnsi="Arial" w:cs="Arial"/>
                <w:b/>
                <w:bCs/>
                <w:color w:val="000000"/>
                <w:sz w:val="20"/>
                <w:szCs w:val="20"/>
              </w:rPr>
              <w:t xml:space="preserve"> in je zaposlen</w:t>
            </w:r>
            <w:r w:rsidR="00791307">
              <w:rPr>
                <w:rFonts w:ascii="Arial" w:hAnsi="Arial" w:cs="Arial"/>
                <w:b/>
                <w:bCs/>
                <w:color w:val="000000"/>
                <w:sz w:val="20"/>
                <w:szCs w:val="20"/>
              </w:rPr>
              <w:t>o</w:t>
            </w:r>
            <w:r w:rsidR="001C41F2">
              <w:rPr>
                <w:rFonts w:ascii="Arial" w:hAnsi="Arial" w:cs="Arial"/>
                <w:b/>
                <w:bCs/>
                <w:color w:val="000000"/>
                <w:sz w:val="20"/>
                <w:szCs w:val="20"/>
              </w:rPr>
              <w:t xml:space="preserve"> v tujini</w:t>
            </w:r>
            <w:r>
              <w:rPr>
                <w:rFonts w:ascii="Arial" w:hAnsi="Arial" w:cs="Arial"/>
                <w:b/>
                <w:bCs/>
                <w:color w:val="000000"/>
                <w:sz w:val="20"/>
                <w:szCs w:val="20"/>
              </w:rPr>
              <w:t xml:space="preserve"> na </w:t>
            </w:r>
            <w:r w:rsidR="001C41F2">
              <w:rPr>
                <w:rFonts w:ascii="Arial" w:hAnsi="Arial" w:cs="Arial"/>
                <w:b/>
                <w:bCs/>
                <w:color w:val="000000"/>
                <w:sz w:val="20"/>
                <w:szCs w:val="20"/>
              </w:rPr>
              <w:t xml:space="preserve">eni izmed </w:t>
            </w:r>
            <w:r>
              <w:rPr>
                <w:rFonts w:ascii="Arial" w:hAnsi="Arial" w:cs="Arial"/>
                <w:b/>
                <w:bCs/>
                <w:color w:val="000000"/>
                <w:sz w:val="20"/>
                <w:szCs w:val="20"/>
              </w:rPr>
              <w:t>tujih institucij</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FC757B7" w14:textId="77777777" w:rsidR="00901F20" w:rsidRPr="007B6D3D" w:rsidRDefault="00417347" w:rsidP="00417347">
            <w:pPr>
              <w:autoSpaceDE w:val="0"/>
              <w:autoSpaceDN w:val="0"/>
              <w:adjustRightInd w:val="0"/>
              <w:rPr>
                <w:rFonts w:ascii="Arial" w:hAnsi="Arial" w:cs="Arial"/>
                <w:bCs/>
                <w:sz w:val="20"/>
                <w:szCs w:val="20"/>
              </w:rPr>
            </w:pPr>
            <w:r>
              <w:rPr>
                <w:rFonts w:ascii="Arial" w:hAnsi="Arial" w:cs="Arial"/>
                <w:bCs/>
                <w:sz w:val="20"/>
                <w:szCs w:val="20"/>
              </w:rPr>
              <w:t>Načrtovanih je 5 ali več vključitev</w:t>
            </w:r>
          </w:p>
        </w:tc>
        <w:tc>
          <w:tcPr>
            <w:tcW w:w="993" w:type="dxa"/>
            <w:tcBorders>
              <w:top w:val="single" w:sz="4" w:space="0" w:color="000000"/>
              <w:left w:val="single" w:sz="4" w:space="0" w:color="000000"/>
              <w:right w:val="single" w:sz="4" w:space="0" w:color="000000"/>
            </w:tcBorders>
            <w:shd w:val="clear" w:color="auto" w:fill="auto"/>
          </w:tcPr>
          <w:p w14:paraId="3D7CB988" w14:textId="77777777" w:rsidR="00901F20" w:rsidRPr="007B6D3D" w:rsidRDefault="00417347" w:rsidP="00D976EF">
            <w:pPr>
              <w:spacing w:line="288" w:lineRule="auto"/>
              <w:jc w:val="center"/>
              <w:rPr>
                <w:rFonts w:ascii="Arial" w:hAnsi="Arial" w:cs="Arial"/>
                <w:b/>
                <w:sz w:val="20"/>
                <w:szCs w:val="20"/>
              </w:rPr>
            </w:pPr>
            <w:r>
              <w:rPr>
                <w:rFonts w:ascii="Arial" w:hAnsi="Arial" w:cs="Arial"/>
                <w:b/>
                <w:sz w:val="20"/>
                <w:szCs w:val="20"/>
              </w:rPr>
              <w:t>7</w:t>
            </w:r>
          </w:p>
        </w:tc>
      </w:tr>
      <w:tr w:rsidR="00417347" w:rsidRPr="007B6D3D" w14:paraId="463FB7A4"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0"/>
        </w:trPr>
        <w:tc>
          <w:tcPr>
            <w:tcW w:w="534" w:type="dxa"/>
            <w:vMerge/>
            <w:tcBorders>
              <w:top w:val="single" w:sz="4" w:space="0" w:color="000000"/>
              <w:left w:val="single" w:sz="4" w:space="0" w:color="000000"/>
              <w:right w:val="single" w:sz="4" w:space="0" w:color="000000"/>
            </w:tcBorders>
            <w:shd w:val="clear" w:color="auto" w:fill="auto"/>
          </w:tcPr>
          <w:p w14:paraId="495B5C50" w14:textId="77777777" w:rsidR="00417347" w:rsidRDefault="00417347" w:rsidP="00D976EF">
            <w:pPr>
              <w:spacing w:line="288" w:lineRule="auto"/>
              <w:rPr>
                <w:rFonts w:ascii="Arial" w:hAnsi="Arial" w:cs="Arial"/>
                <w:sz w:val="20"/>
                <w:szCs w:val="20"/>
              </w:rPr>
            </w:pPr>
          </w:p>
        </w:tc>
        <w:tc>
          <w:tcPr>
            <w:tcW w:w="3260" w:type="dxa"/>
            <w:vMerge/>
            <w:tcBorders>
              <w:top w:val="single" w:sz="4" w:space="0" w:color="000000"/>
              <w:left w:val="single" w:sz="4" w:space="0" w:color="000000"/>
              <w:right w:val="single" w:sz="4" w:space="0" w:color="000000"/>
            </w:tcBorders>
            <w:shd w:val="clear" w:color="auto" w:fill="auto"/>
          </w:tcPr>
          <w:p w14:paraId="50F156AF" w14:textId="77777777" w:rsidR="00417347" w:rsidRDefault="00417347" w:rsidP="00C52873">
            <w:pPr>
              <w:rPr>
                <w:rFonts w:ascii="Arial" w:hAnsi="Arial" w:cs="Arial"/>
                <w:b/>
                <w:bCs/>
                <w:color w:val="00000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974772" w14:textId="77777777" w:rsidR="00417347" w:rsidRDefault="00417347" w:rsidP="00F80CBF">
            <w:pPr>
              <w:tabs>
                <w:tab w:val="right" w:pos="3469"/>
              </w:tabs>
              <w:autoSpaceDE w:val="0"/>
              <w:autoSpaceDN w:val="0"/>
              <w:adjustRightInd w:val="0"/>
              <w:rPr>
                <w:rFonts w:ascii="Arial" w:hAnsi="Arial" w:cs="Arial"/>
                <w:bCs/>
                <w:sz w:val="20"/>
                <w:szCs w:val="20"/>
              </w:rPr>
            </w:pPr>
            <w:r>
              <w:rPr>
                <w:rFonts w:ascii="Arial" w:hAnsi="Arial" w:cs="Arial"/>
                <w:bCs/>
                <w:sz w:val="20"/>
                <w:szCs w:val="20"/>
              </w:rPr>
              <w:t>Načrtovan</w:t>
            </w:r>
            <w:r w:rsidR="00E57762">
              <w:rPr>
                <w:rFonts w:ascii="Arial" w:hAnsi="Arial" w:cs="Arial"/>
                <w:bCs/>
                <w:sz w:val="20"/>
                <w:szCs w:val="20"/>
              </w:rPr>
              <w:t>e</w:t>
            </w:r>
            <w:r>
              <w:rPr>
                <w:rFonts w:ascii="Arial" w:hAnsi="Arial" w:cs="Arial"/>
                <w:bCs/>
                <w:sz w:val="20"/>
                <w:szCs w:val="20"/>
              </w:rPr>
              <w:t xml:space="preserve"> </w:t>
            </w:r>
            <w:r w:rsidR="00E57762">
              <w:rPr>
                <w:rFonts w:ascii="Arial" w:hAnsi="Arial" w:cs="Arial"/>
                <w:bCs/>
                <w:sz w:val="20"/>
                <w:szCs w:val="20"/>
              </w:rPr>
              <w:t>so</w:t>
            </w:r>
            <w:r>
              <w:rPr>
                <w:rFonts w:ascii="Arial" w:hAnsi="Arial" w:cs="Arial"/>
                <w:bCs/>
                <w:sz w:val="20"/>
                <w:szCs w:val="20"/>
              </w:rPr>
              <w:t xml:space="preserve"> 2</w:t>
            </w:r>
            <w:r w:rsidR="00E57762">
              <w:rPr>
                <w:rFonts w:ascii="Arial" w:hAnsi="Arial" w:cs="Arial"/>
                <w:bCs/>
                <w:sz w:val="20"/>
                <w:szCs w:val="20"/>
              </w:rPr>
              <w:t xml:space="preserve"> do 4</w:t>
            </w:r>
            <w:r>
              <w:rPr>
                <w:rFonts w:ascii="Arial" w:hAnsi="Arial" w:cs="Arial"/>
                <w:bCs/>
                <w:sz w:val="20"/>
                <w:szCs w:val="20"/>
              </w:rPr>
              <w:t xml:space="preserve"> vključitv</w:t>
            </w:r>
            <w:r w:rsidR="00E57762">
              <w:rPr>
                <w:rFonts w:ascii="Arial" w:hAnsi="Arial" w:cs="Arial"/>
                <w:bCs/>
                <w:sz w:val="20"/>
                <w:szCs w:val="20"/>
              </w:rPr>
              <w:t>e</w:t>
            </w:r>
            <w:r w:rsidR="00E57762">
              <w:rPr>
                <w:rFonts w:ascii="Arial" w:hAnsi="Arial" w:cs="Arial"/>
                <w:bCs/>
                <w:sz w:val="20"/>
                <w:szCs w:val="20"/>
              </w:rPr>
              <w:tab/>
            </w:r>
          </w:p>
        </w:tc>
        <w:tc>
          <w:tcPr>
            <w:tcW w:w="993" w:type="dxa"/>
            <w:tcBorders>
              <w:top w:val="single" w:sz="4" w:space="0" w:color="000000"/>
              <w:left w:val="single" w:sz="4" w:space="0" w:color="000000"/>
              <w:right w:val="single" w:sz="4" w:space="0" w:color="000000"/>
            </w:tcBorders>
            <w:shd w:val="clear" w:color="auto" w:fill="auto"/>
          </w:tcPr>
          <w:p w14:paraId="279CD262" w14:textId="77777777" w:rsidR="00417347" w:rsidDel="00417347" w:rsidRDefault="00417347" w:rsidP="00D976EF">
            <w:pPr>
              <w:spacing w:line="288" w:lineRule="auto"/>
              <w:jc w:val="center"/>
              <w:rPr>
                <w:rFonts w:ascii="Arial" w:hAnsi="Arial" w:cs="Arial"/>
                <w:b/>
                <w:sz w:val="20"/>
                <w:szCs w:val="20"/>
              </w:rPr>
            </w:pPr>
            <w:r>
              <w:rPr>
                <w:rFonts w:ascii="Arial" w:hAnsi="Arial" w:cs="Arial"/>
                <w:b/>
                <w:sz w:val="20"/>
                <w:szCs w:val="20"/>
              </w:rPr>
              <w:t>5</w:t>
            </w:r>
          </w:p>
        </w:tc>
      </w:tr>
      <w:tr w:rsidR="00417347" w:rsidRPr="007B6D3D" w14:paraId="4154BA54"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534" w:type="dxa"/>
            <w:vMerge/>
            <w:tcBorders>
              <w:top w:val="single" w:sz="4" w:space="0" w:color="000000"/>
              <w:left w:val="single" w:sz="4" w:space="0" w:color="000000"/>
              <w:right w:val="single" w:sz="4" w:space="0" w:color="000000"/>
            </w:tcBorders>
            <w:shd w:val="clear" w:color="auto" w:fill="auto"/>
          </w:tcPr>
          <w:p w14:paraId="1574F7B5" w14:textId="77777777" w:rsidR="00417347" w:rsidRDefault="00417347" w:rsidP="00D976EF">
            <w:pPr>
              <w:spacing w:line="288" w:lineRule="auto"/>
              <w:rPr>
                <w:rFonts w:ascii="Arial" w:hAnsi="Arial" w:cs="Arial"/>
                <w:sz w:val="20"/>
                <w:szCs w:val="20"/>
              </w:rPr>
            </w:pPr>
          </w:p>
        </w:tc>
        <w:tc>
          <w:tcPr>
            <w:tcW w:w="3260" w:type="dxa"/>
            <w:vMerge/>
            <w:tcBorders>
              <w:top w:val="single" w:sz="4" w:space="0" w:color="000000"/>
              <w:left w:val="single" w:sz="4" w:space="0" w:color="000000"/>
              <w:right w:val="single" w:sz="4" w:space="0" w:color="000000"/>
            </w:tcBorders>
            <w:shd w:val="clear" w:color="auto" w:fill="auto"/>
          </w:tcPr>
          <w:p w14:paraId="434F8829" w14:textId="77777777" w:rsidR="00417347" w:rsidRDefault="00417347" w:rsidP="00C52873">
            <w:pPr>
              <w:rPr>
                <w:rFonts w:ascii="Arial" w:hAnsi="Arial" w:cs="Arial"/>
                <w:b/>
                <w:bCs/>
                <w:color w:val="00000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D276994" w14:textId="77777777" w:rsidR="00417347" w:rsidRDefault="00417347" w:rsidP="00D976EF">
            <w:pPr>
              <w:autoSpaceDE w:val="0"/>
              <w:autoSpaceDN w:val="0"/>
              <w:adjustRightInd w:val="0"/>
              <w:rPr>
                <w:rFonts w:ascii="Arial" w:hAnsi="Arial" w:cs="Arial"/>
                <w:bCs/>
                <w:sz w:val="20"/>
                <w:szCs w:val="20"/>
              </w:rPr>
            </w:pPr>
            <w:r>
              <w:rPr>
                <w:rFonts w:ascii="Arial" w:hAnsi="Arial" w:cs="Arial"/>
                <w:bCs/>
                <w:sz w:val="20"/>
                <w:szCs w:val="20"/>
              </w:rPr>
              <w:t>Načrtovana je 1 vključitev</w:t>
            </w:r>
          </w:p>
        </w:tc>
        <w:tc>
          <w:tcPr>
            <w:tcW w:w="993" w:type="dxa"/>
            <w:tcBorders>
              <w:top w:val="single" w:sz="4" w:space="0" w:color="000000"/>
              <w:left w:val="single" w:sz="4" w:space="0" w:color="000000"/>
              <w:right w:val="single" w:sz="4" w:space="0" w:color="000000"/>
            </w:tcBorders>
            <w:shd w:val="clear" w:color="auto" w:fill="auto"/>
          </w:tcPr>
          <w:p w14:paraId="4C0A470E" w14:textId="77777777" w:rsidR="00417347" w:rsidRDefault="00417347" w:rsidP="00D976EF">
            <w:pPr>
              <w:spacing w:line="288" w:lineRule="auto"/>
              <w:jc w:val="center"/>
              <w:rPr>
                <w:rFonts w:ascii="Arial" w:hAnsi="Arial" w:cs="Arial"/>
                <w:b/>
                <w:sz w:val="20"/>
                <w:szCs w:val="20"/>
              </w:rPr>
            </w:pPr>
            <w:r>
              <w:rPr>
                <w:rFonts w:ascii="Arial" w:hAnsi="Arial" w:cs="Arial"/>
                <w:b/>
                <w:sz w:val="20"/>
                <w:szCs w:val="20"/>
              </w:rPr>
              <w:t>3</w:t>
            </w:r>
          </w:p>
        </w:tc>
      </w:tr>
      <w:tr w:rsidR="00901F20" w14:paraId="453349E8"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
        </w:trPr>
        <w:tc>
          <w:tcPr>
            <w:tcW w:w="534" w:type="dxa"/>
            <w:vMerge/>
            <w:tcBorders>
              <w:left w:val="single" w:sz="4" w:space="0" w:color="000000"/>
              <w:right w:val="single" w:sz="4" w:space="0" w:color="000000"/>
            </w:tcBorders>
            <w:shd w:val="clear" w:color="auto" w:fill="auto"/>
          </w:tcPr>
          <w:p w14:paraId="6A7D04FA" w14:textId="77777777" w:rsidR="00901F20" w:rsidRDefault="00901F20" w:rsidP="00D976EF">
            <w:pPr>
              <w:spacing w:line="288" w:lineRule="auto"/>
              <w:rPr>
                <w:rFonts w:ascii="Arial" w:hAnsi="Arial" w:cs="Arial"/>
                <w:sz w:val="20"/>
                <w:szCs w:val="20"/>
              </w:rPr>
            </w:pPr>
          </w:p>
        </w:tc>
        <w:tc>
          <w:tcPr>
            <w:tcW w:w="3260" w:type="dxa"/>
            <w:vMerge/>
            <w:tcBorders>
              <w:left w:val="single" w:sz="4" w:space="0" w:color="000000"/>
              <w:right w:val="single" w:sz="4" w:space="0" w:color="000000"/>
            </w:tcBorders>
            <w:shd w:val="clear" w:color="auto" w:fill="auto"/>
          </w:tcPr>
          <w:p w14:paraId="5934CA34" w14:textId="77777777" w:rsidR="00901F20" w:rsidRPr="005D7B99" w:rsidRDefault="00901F20" w:rsidP="00D976EF">
            <w:pPr>
              <w:jc w:val="both"/>
              <w:rPr>
                <w:rFonts w:ascii="Arial" w:hAnsi="Arial" w:cs="Arial"/>
                <w:b/>
                <w:bCs/>
                <w:color w:val="00000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3E0F7F" w14:textId="77777777" w:rsidR="00901F20" w:rsidRDefault="00417347" w:rsidP="00417347">
            <w:pPr>
              <w:autoSpaceDE w:val="0"/>
              <w:autoSpaceDN w:val="0"/>
              <w:adjustRightInd w:val="0"/>
              <w:rPr>
                <w:rFonts w:ascii="Arial" w:hAnsi="Arial" w:cs="Arial"/>
                <w:bCs/>
                <w:sz w:val="20"/>
                <w:szCs w:val="20"/>
              </w:rPr>
            </w:pPr>
            <w:r>
              <w:rPr>
                <w:rFonts w:ascii="Arial" w:hAnsi="Arial" w:cs="Arial"/>
                <w:bCs/>
                <w:sz w:val="20"/>
                <w:szCs w:val="20"/>
              </w:rPr>
              <w:t xml:space="preserve">Ni načrtovanih vključitev </w:t>
            </w:r>
          </w:p>
        </w:tc>
        <w:tc>
          <w:tcPr>
            <w:tcW w:w="993" w:type="dxa"/>
            <w:tcBorders>
              <w:left w:val="single" w:sz="4" w:space="0" w:color="000000"/>
              <w:right w:val="single" w:sz="4" w:space="0" w:color="000000"/>
            </w:tcBorders>
            <w:shd w:val="clear" w:color="auto" w:fill="auto"/>
          </w:tcPr>
          <w:p w14:paraId="3CE5567A" w14:textId="77777777" w:rsidR="00901F20" w:rsidRDefault="00901F20" w:rsidP="00D976EF">
            <w:pPr>
              <w:spacing w:line="288" w:lineRule="auto"/>
              <w:jc w:val="center"/>
              <w:rPr>
                <w:rFonts w:ascii="Arial" w:hAnsi="Arial" w:cs="Arial"/>
                <w:b/>
                <w:sz w:val="20"/>
                <w:szCs w:val="20"/>
              </w:rPr>
            </w:pPr>
            <w:r>
              <w:rPr>
                <w:rFonts w:ascii="Arial" w:hAnsi="Arial" w:cs="Arial"/>
                <w:b/>
                <w:sz w:val="20"/>
                <w:szCs w:val="20"/>
              </w:rPr>
              <w:t>0</w:t>
            </w:r>
          </w:p>
        </w:tc>
      </w:tr>
      <w:tr w:rsidR="005D7B99" w:rsidRPr="007B6D3D" w14:paraId="6EC477BF" w14:textId="77777777" w:rsidTr="00125E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76"/>
        </w:trPr>
        <w:tc>
          <w:tcPr>
            <w:tcW w:w="534" w:type="dxa"/>
            <w:vMerge w:val="restart"/>
            <w:tcBorders>
              <w:top w:val="single" w:sz="4" w:space="0" w:color="000000"/>
              <w:left w:val="single" w:sz="4" w:space="0" w:color="000000"/>
              <w:right w:val="single" w:sz="4" w:space="0" w:color="000000"/>
            </w:tcBorders>
            <w:shd w:val="clear" w:color="auto" w:fill="auto"/>
          </w:tcPr>
          <w:p w14:paraId="5BA71CFA" w14:textId="77777777" w:rsidR="005D7B99" w:rsidRPr="007B6D3D" w:rsidRDefault="001A67E7" w:rsidP="001A67E7">
            <w:pPr>
              <w:spacing w:line="288" w:lineRule="auto"/>
              <w:rPr>
                <w:rFonts w:ascii="Arial" w:hAnsi="Arial" w:cs="Arial"/>
                <w:sz w:val="20"/>
                <w:szCs w:val="20"/>
              </w:rPr>
            </w:pPr>
            <w:r>
              <w:rPr>
                <w:rFonts w:ascii="Arial" w:hAnsi="Arial" w:cs="Arial"/>
                <w:sz w:val="20"/>
                <w:szCs w:val="20"/>
              </w:rPr>
              <w:t>2</w:t>
            </w:r>
            <w:r w:rsidRPr="007B6D3D">
              <w:rPr>
                <w:rFonts w:ascii="Arial" w:hAnsi="Arial" w:cs="Arial"/>
                <w:sz w:val="20"/>
                <w:szCs w:val="20"/>
              </w:rPr>
              <w:t>.</w:t>
            </w:r>
            <w:r>
              <w:rPr>
                <w:rFonts w:ascii="Arial" w:hAnsi="Arial" w:cs="Arial"/>
                <w:sz w:val="20"/>
                <w:szCs w:val="20"/>
              </w:rPr>
              <w:t>4</w:t>
            </w:r>
          </w:p>
        </w:tc>
        <w:tc>
          <w:tcPr>
            <w:tcW w:w="3260" w:type="dxa"/>
            <w:vMerge w:val="restart"/>
            <w:tcBorders>
              <w:top w:val="single" w:sz="4" w:space="0" w:color="000000"/>
              <w:left w:val="single" w:sz="4" w:space="0" w:color="000000"/>
              <w:right w:val="single" w:sz="4" w:space="0" w:color="000000"/>
            </w:tcBorders>
            <w:shd w:val="clear" w:color="auto" w:fill="auto"/>
          </w:tcPr>
          <w:p w14:paraId="350F788A" w14:textId="77777777" w:rsidR="00901F20" w:rsidRPr="005C2F66" w:rsidRDefault="00D464A3" w:rsidP="00082700">
            <w:pPr>
              <w:rPr>
                <w:rFonts w:ascii="Arial" w:hAnsi="Arial" w:cs="Arial"/>
                <w:color w:val="000000"/>
                <w:sz w:val="20"/>
                <w:szCs w:val="20"/>
              </w:rPr>
            </w:pPr>
            <w:r>
              <w:rPr>
                <w:rFonts w:ascii="Arial" w:hAnsi="Arial" w:cs="Arial"/>
                <w:b/>
                <w:bCs/>
                <w:color w:val="000000"/>
                <w:sz w:val="20"/>
                <w:szCs w:val="20"/>
              </w:rPr>
              <w:t xml:space="preserve">Operacija </w:t>
            </w:r>
            <w:r w:rsidR="00E907C7" w:rsidRPr="00A7752A">
              <w:rPr>
                <w:rFonts w:ascii="Arial" w:hAnsi="Arial" w:cs="Arial"/>
                <w:b/>
                <w:bCs/>
                <w:color w:val="000000"/>
                <w:sz w:val="20"/>
                <w:szCs w:val="20"/>
              </w:rPr>
              <w:t>vključ</w:t>
            </w:r>
            <w:r>
              <w:rPr>
                <w:rFonts w:ascii="Arial" w:hAnsi="Arial" w:cs="Arial"/>
                <w:b/>
                <w:bCs/>
                <w:color w:val="000000"/>
                <w:sz w:val="20"/>
                <w:szCs w:val="20"/>
              </w:rPr>
              <w:t>u</w:t>
            </w:r>
            <w:r w:rsidR="00E907C7" w:rsidRPr="00A7752A">
              <w:rPr>
                <w:rFonts w:ascii="Arial" w:hAnsi="Arial" w:cs="Arial"/>
                <w:b/>
                <w:bCs/>
                <w:color w:val="000000"/>
                <w:sz w:val="20"/>
                <w:szCs w:val="20"/>
              </w:rPr>
              <w:t>j</w:t>
            </w:r>
            <w:r>
              <w:rPr>
                <w:rFonts w:ascii="Arial" w:hAnsi="Arial" w:cs="Arial"/>
                <w:b/>
                <w:bCs/>
                <w:color w:val="000000"/>
                <w:sz w:val="20"/>
                <w:szCs w:val="20"/>
              </w:rPr>
              <w:t>e</w:t>
            </w:r>
            <w:r w:rsidR="00E907C7" w:rsidRPr="00A7752A">
              <w:rPr>
                <w:rFonts w:ascii="Arial" w:hAnsi="Arial" w:cs="Arial"/>
                <w:b/>
                <w:bCs/>
                <w:color w:val="000000"/>
                <w:sz w:val="20"/>
                <w:szCs w:val="20"/>
              </w:rPr>
              <w:t xml:space="preserve"> </w:t>
            </w:r>
            <w:r>
              <w:rPr>
                <w:rFonts w:ascii="Arial" w:hAnsi="Arial" w:cs="Arial"/>
                <w:b/>
                <w:bCs/>
                <w:color w:val="000000"/>
                <w:sz w:val="20"/>
                <w:szCs w:val="20"/>
              </w:rPr>
              <w:t xml:space="preserve">sodelovanje </w:t>
            </w:r>
            <w:r w:rsidR="00106EA7">
              <w:rPr>
                <w:rFonts w:ascii="Arial" w:hAnsi="Arial" w:cs="Arial"/>
                <w:b/>
                <w:bCs/>
                <w:color w:val="000000"/>
                <w:sz w:val="20"/>
                <w:szCs w:val="20"/>
              </w:rPr>
              <w:t xml:space="preserve">slovenskih </w:t>
            </w:r>
            <w:r w:rsidR="00E907C7" w:rsidRPr="00A7752A">
              <w:rPr>
                <w:rFonts w:ascii="Arial" w:hAnsi="Arial" w:cs="Arial"/>
                <w:b/>
                <w:bCs/>
                <w:color w:val="000000"/>
                <w:sz w:val="20"/>
                <w:szCs w:val="20"/>
              </w:rPr>
              <w:t>univerz</w:t>
            </w:r>
            <w:r w:rsidR="00A074F1">
              <w:rPr>
                <w:rFonts w:ascii="Arial" w:hAnsi="Arial" w:cs="Arial"/>
                <w:b/>
                <w:bCs/>
                <w:color w:val="000000"/>
                <w:sz w:val="20"/>
                <w:szCs w:val="20"/>
              </w:rPr>
              <w:t>,</w:t>
            </w:r>
            <w:r w:rsidR="00E907C7" w:rsidRPr="00A7752A">
              <w:rPr>
                <w:rFonts w:ascii="Arial" w:hAnsi="Arial" w:cs="Arial"/>
                <w:b/>
                <w:bCs/>
                <w:color w:val="000000"/>
                <w:sz w:val="20"/>
                <w:szCs w:val="20"/>
              </w:rPr>
              <w:t xml:space="preserve"> </w:t>
            </w:r>
            <w:r w:rsidR="00EE4FDB">
              <w:rPr>
                <w:rFonts w:ascii="Arial" w:hAnsi="Arial" w:cs="Arial"/>
                <w:b/>
                <w:bCs/>
                <w:color w:val="000000"/>
                <w:sz w:val="20"/>
                <w:szCs w:val="20"/>
              </w:rPr>
              <w:t>članic univerze</w:t>
            </w:r>
            <w:r w:rsidR="00E907C7" w:rsidRPr="00A7752A">
              <w:rPr>
                <w:rFonts w:ascii="Arial" w:hAnsi="Arial" w:cs="Arial"/>
                <w:b/>
                <w:bCs/>
                <w:color w:val="000000"/>
                <w:sz w:val="20"/>
                <w:szCs w:val="20"/>
              </w:rPr>
              <w:t xml:space="preserve"> oziroma samostojnih visokošolskih zavodov, ki niso </w:t>
            </w:r>
            <w:r w:rsidR="008E14CB">
              <w:rPr>
                <w:rFonts w:ascii="Arial" w:hAnsi="Arial" w:cs="Arial"/>
                <w:b/>
                <w:bCs/>
                <w:color w:val="000000"/>
                <w:sz w:val="20"/>
                <w:szCs w:val="20"/>
              </w:rPr>
              <w:lastRenderedPageBreak/>
              <w:t xml:space="preserve">sodelovali </w:t>
            </w:r>
            <w:r w:rsidR="00A7752A">
              <w:rPr>
                <w:rFonts w:ascii="Arial" w:hAnsi="Arial" w:cs="Arial"/>
                <w:b/>
                <w:bCs/>
                <w:color w:val="000000"/>
                <w:sz w:val="20"/>
                <w:szCs w:val="20"/>
              </w:rPr>
              <w:t>n</w:t>
            </w:r>
            <w:r w:rsidR="00E907C7" w:rsidRPr="00A7752A">
              <w:rPr>
                <w:rFonts w:ascii="Arial" w:hAnsi="Arial" w:cs="Arial"/>
                <w:b/>
                <w:bCs/>
                <w:color w:val="000000"/>
                <w:sz w:val="20"/>
                <w:szCs w:val="20"/>
              </w:rPr>
              <w:t>a javn</w:t>
            </w:r>
            <w:r w:rsidR="008E14CB">
              <w:rPr>
                <w:rFonts w:ascii="Arial" w:hAnsi="Arial" w:cs="Arial"/>
                <w:b/>
                <w:bCs/>
                <w:color w:val="000000"/>
                <w:sz w:val="20"/>
                <w:szCs w:val="20"/>
              </w:rPr>
              <w:t xml:space="preserve">em </w:t>
            </w:r>
            <w:r w:rsidR="00E907C7" w:rsidRPr="00A7752A">
              <w:rPr>
                <w:rFonts w:ascii="Arial" w:hAnsi="Arial" w:cs="Arial"/>
                <w:b/>
                <w:bCs/>
                <w:color w:val="000000"/>
                <w:sz w:val="20"/>
                <w:szCs w:val="20"/>
              </w:rPr>
              <w:t>razpis</w:t>
            </w:r>
            <w:r w:rsidR="008E14CB">
              <w:rPr>
                <w:rFonts w:ascii="Arial" w:hAnsi="Arial" w:cs="Arial"/>
                <w:b/>
                <w:bCs/>
                <w:color w:val="000000"/>
                <w:sz w:val="20"/>
                <w:szCs w:val="20"/>
              </w:rPr>
              <w:t>u</w:t>
            </w:r>
            <w:r>
              <w:rPr>
                <w:rFonts w:ascii="Arial" w:hAnsi="Arial" w:cs="Arial"/>
                <w:b/>
                <w:bCs/>
                <w:color w:val="000000"/>
                <w:sz w:val="20"/>
                <w:szCs w:val="20"/>
              </w:rPr>
              <w:t xml:space="preserve"> </w:t>
            </w:r>
            <w:r w:rsidR="005D7B99" w:rsidRPr="001E3410">
              <w:rPr>
                <w:rFonts w:ascii="Arial" w:hAnsi="Arial" w:cs="Arial"/>
                <w:b/>
                <w:bCs/>
                <w:color w:val="000000"/>
                <w:sz w:val="20"/>
                <w:szCs w:val="20"/>
              </w:rPr>
              <w:t>»</w:t>
            </w:r>
            <w:r w:rsidR="00CC47A5" w:rsidRPr="00221515">
              <w:rPr>
                <w:rFonts w:ascii="Arial" w:hAnsi="Arial" w:cs="Arial"/>
                <w:b/>
                <w:sz w:val="20"/>
                <w:szCs w:val="20"/>
              </w:rPr>
              <w:t>Krajša in daljša gostovanja tujih strokovnjakov in visokošolskih učiteljev na slovenskih visokošolskih zavodih v letih 2016 – 2018</w:t>
            </w:r>
            <w:r w:rsidR="005D7B99" w:rsidRPr="001E3410">
              <w:rPr>
                <w:rFonts w:ascii="Arial" w:hAnsi="Arial" w:cs="Arial"/>
                <w:b/>
                <w:bCs/>
                <w:color w:val="000000"/>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D90182E" w14:textId="77777777" w:rsidR="005D7B99" w:rsidRPr="007B6D3D" w:rsidRDefault="001E3410" w:rsidP="001E3410">
            <w:pPr>
              <w:autoSpaceDE w:val="0"/>
              <w:autoSpaceDN w:val="0"/>
              <w:adjustRightInd w:val="0"/>
              <w:rPr>
                <w:rFonts w:ascii="Arial" w:hAnsi="Arial" w:cs="Arial"/>
                <w:bCs/>
                <w:sz w:val="20"/>
                <w:szCs w:val="20"/>
              </w:rPr>
            </w:pPr>
            <w:r>
              <w:rPr>
                <w:rFonts w:ascii="Arial" w:hAnsi="Arial" w:cs="Arial"/>
                <w:bCs/>
                <w:sz w:val="20"/>
                <w:szCs w:val="20"/>
              </w:rPr>
              <w:lastRenderedPageBreak/>
              <w:t>Da</w:t>
            </w:r>
          </w:p>
        </w:tc>
        <w:tc>
          <w:tcPr>
            <w:tcW w:w="993" w:type="dxa"/>
            <w:tcBorders>
              <w:top w:val="single" w:sz="4" w:space="0" w:color="000000"/>
              <w:left w:val="single" w:sz="4" w:space="0" w:color="000000"/>
              <w:right w:val="single" w:sz="4" w:space="0" w:color="000000"/>
            </w:tcBorders>
            <w:shd w:val="clear" w:color="auto" w:fill="auto"/>
          </w:tcPr>
          <w:p w14:paraId="0BFC7295" w14:textId="77777777" w:rsidR="005D7B99" w:rsidRPr="007B6D3D" w:rsidRDefault="00417347" w:rsidP="003013F6">
            <w:pPr>
              <w:spacing w:line="288" w:lineRule="auto"/>
              <w:jc w:val="center"/>
              <w:rPr>
                <w:rFonts w:ascii="Arial" w:hAnsi="Arial" w:cs="Arial"/>
                <w:b/>
                <w:sz w:val="20"/>
                <w:szCs w:val="20"/>
              </w:rPr>
            </w:pPr>
            <w:r>
              <w:rPr>
                <w:rFonts w:ascii="Arial" w:hAnsi="Arial" w:cs="Arial"/>
                <w:b/>
                <w:sz w:val="20"/>
                <w:szCs w:val="20"/>
              </w:rPr>
              <w:t>5</w:t>
            </w:r>
          </w:p>
        </w:tc>
      </w:tr>
      <w:tr w:rsidR="005D7B99" w:rsidRPr="007B6D3D" w14:paraId="7337BC12" w14:textId="77777777" w:rsidTr="000827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64"/>
        </w:trPr>
        <w:tc>
          <w:tcPr>
            <w:tcW w:w="534" w:type="dxa"/>
            <w:vMerge/>
            <w:tcBorders>
              <w:left w:val="single" w:sz="4" w:space="0" w:color="000000"/>
              <w:right w:val="single" w:sz="4" w:space="0" w:color="000000"/>
            </w:tcBorders>
            <w:shd w:val="clear" w:color="auto" w:fill="auto"/>
          </w:tcPr>
          <w:p w14:paraId="0232CE61" w14:textId="77777777" w:rsidR="005D7B99" w:rsidRDefault="005D7B99" w:rsidP="003D6F66">
            <w:pPr>
              <w:spacing w:line="288" w:lineRule="auto"/>
              <w:rPr>
                <w:rFonts w:ascii="Arial" w:hAnsi="Arial" w:cs="Arial"/>
                <w:sz w:val="20"/>
                <w:szCs w:val="20"/>
              </w:rPr>
            </w:pPr>
          </w:p>
        </w:tc>
        <w:tc>
          <w:tcPr>
            <w:tcW w:w="3260" w:type="dxa"/>
            <w:vMerge/>
            <w:tcBorders>
              <w:left w:val="single" w:sz="4" w:space="0" w:color="000000"/>
              <w:right w:val="single" w:sz="4" w:space="0" w:color="000000"/>
            </w:tcBorders>
            <w:shd w:val="clear" w:color="auto" w:fill="auto"/>
          </w:tcPr>
          <w:p w14:paraId="7224199B" w14:textId="77777777" w:rsidR="005D7B99" w:rsidRPr="005D7B99" w:rsidRDefault="005D7B99" w:rsidP="005D7B99">
            <w:pPr>
              <w:jc w:val="both"/>
              <w:rPr>
                <w:rFonts w:ascii="Arial" w:hAnsi="Arial" w:cs="Arial"/>
                <w:b/>
                <w:bCs/>
                <w:color w:val="000000"/>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DF73C41" w14:textId="77777777" w:rsidR="005D7B99" w:rsidRDefault="001E3410" w:rsidP="005D7B99">
            <w:pPr>
              <w:autoSpaceDE w:val="0"/>
              <w:autoSpaceDN w:val="0"/>
              <w:adjustRightInd w:val="0"/>
              <w:rPr>
                <w:rFonts w:ascii="Arial" w:hAnsi="Arial" w:cs="Arial"/>
                <w:bCs/>
                <w:sz w:val="20"/>
                <w:szCs w:val="20"/>
              </w:rPr>
            </w:pPr>
            <w:r>
              <w:rPr>
                <w:rFonts w:ascii="Arial" w:hAnsi="Arial" w:cs="Arial"/>
                <w:bCs/>
                <w:sz w:val="20"/>
                <w:szCs w:val="20"/>
              </w:rPr>
              <w:t>Ne</w:t>
            </w:r>
          </w:p>
        </w:tc>
        <w:tc>
          <w:tcPr>
            <w:tcW w:w="993" w:type="dxa"/>
            <w:tcBorders>
              <w:left w:val="single" w:sz="4" w:space="0" w:color="000000"/>
              <w:right w:val="single" w:sz="4" w:space="0" w:color="000000"/>
            </w:tcBorders>
            <w:shd w:val="clear" w:color="auto" w:fill="auto"/>
          </w:tcPr>
          <w:p w14:paraId="40CF7E94" w14:textId="77777777" w:rsidR="005D7B99" w:rsidRDefault="001E3410" w:rsidP="00D35C7D">
            <w:pPr>
              <w:spacing w:line="288" w:lineRule="auto"/>
              <w:jc w:val="center"/>
              <w:rPr>
                <w:rFonts w:ascii="Arial" w:hAnsi="Arial" w:cs="Arial"/>
                <w:b/>
                <w:sz w:val="20"/>
                <w:szCs w:val="20"/>
              </w:rPr>
            </w:pPr>
            <w:r>
              <w:rPr>
                <w:rFonts w:ascii="Arial" w:hAnsi="Arial" w:cs="Arial"/>
                <w:b/>
                <w:sz w:val="20"/>
                <w:szCs w:val="20"/>
              </w:rPr>
              <w:t>0</w:t>
            </w:r>
          </w:p>
        </w:tc>
      </w:tr>
      <w:tr w:rsidR="009550F0" w:rsidRPr="007B6D3D" w14:paraId="6FE3F964" w14:textId="77777777" w:rsidTr="002C4A61">
        <w:tc>
          <w:tcPr>
            <w:tcW w:w="7479" w:type="dxa"/>
            <w:gridSpan w:val="3"/>
            <w:shd w:val="clear" w:color="auto" w:fill="DEEAF6"/>
          </w:tcPr>
          <w:p w14:paraId="3C36E33E" w14:textId="77777777" w:rsidR="009550F0" w:rsidRDefault="009550F0" w:rsidP="009550F0">
            <w:pPr>
              <w:jc w:val="both"/>
              <w:rPr>
                <w:rFonts w:ascii="Arial" w:hAnsi="Arial" w:cs="Arial"/>
                <w:bCs/>
                <w:sz w:val="20"/>
                <w:szCs w:val="20"/>
              </w:rPr>
            </w:pPr>
            <w:r>
              <w:rPr>
                <w:rFonts w:ascii="Arial" w:hAnsi="Arial" w:cs="Arial"/>
                <w:b/>
                <w:sz w:val="20"/>
                <w:szCs w:val="20"/>
              </w:rPr>
              <w:t>3</w:t>
            </w:r>
            <w:r w:rsidRPr="007B6D3D">
              <w:rPr>
                <w:rFonts w:ascii="Arial" w:hAnsi="Arial" w:cs="Arial"/>
                <w:b/>
                <w:sz w:val="20"/>
                <w:szCs w:val="20"/>
              </w:rPr>
              <w:t xml:space="preserve">. USPOSOBLJENOST </w:t>
            </w:r>
            <w:r>
              <w:rPr>
                <w:rFonts w:ascii="Arial" w:hAnsi="Arial" w:cs="Arial"/>
                <w:b/>
                <w:sz w:val="20"/>
                <w:szCs w:val="20"/>
              </w:rPr>
              <w:t>PRIJAVITELJA</w:t>
            </w:r>
            <w:r w:rsidRPr="007B6D3D">
              <w:rPr>
                <w:rFonts w:ascii="Arial" w:hAnsi="Arial" w:cs="Arial"/>
                <w:b/>
                <w:sz w:val="20"/>
                <w:szCs w:val="20"/>
              </w:rPr>
              <w:t xml:space="preserve"> ZA IZVEDBO </w:t>
            </w:r>
            <w:r>
              <w:rPr>
                <w:rFonts w:ascii="Arial" w:hAnsi="Arial" w:cs="Arial"/>
                <w:b/>
                <w:sz w:val="20"/>
                <w:szCs w:val="20"/>
              </w:rPr>
              <w:t>OPERACIJE</w:t>
            </w:r>
            <w:r w:rsidRPr="007B6D3D">
              <w:rPr>
                <w:rFonts w:ascii="Arial" w:hAnsi="Arial" w:cs="Arial"/>
                <w:b/>
                <w:sz w:val="20"/>
                <w:szCs w:val="20"/>
              </w:rPr>
              <w:t xml:space="preserve"> IN DOSEGANJE REZULTATOV</w:t>
            </w:r>
            <w:r w:rsidRPr="007B6D3D">
              <w:rPr>
                <w:rFonts w:ascii="Arial" w:hAnsi="Arial" w:cs="Arial"/>
                <w:bCs/>
                <w:sz w:val="20"/>
                <w:szCs w:val="20"/>
              </w:rPr>
              <w:t xml:space="preserve"> </w:t>
            </w:r>
          </w:p>
          <w:p w14:paraId="20B8A029" w14:textId="463E6EDF" w:rsidR="009550F0" w:rsidRPr="007B6D3D" w:rsidRDefault="009550F0" w:rsidP="00C356AD">
            <w:pPr>
              <w:jc w:val="both"/>
              <w:rPr>
                <w:rFonts w:ascii="Arial" w:hAnsi="Arial" w:cs="Arial"/>
                <w:bCs/>
                <w:sz w:val="20"/>
                <w:szCs w:val="20"/>
              </w:rPr>
            </w:pPr>
            <w:r w:rsidRPr="007B6D3D">
              <w:rPr>
                <w:rFonts w:ascii="Arial" w:hAnsi="Arial" w:cs="Arial"/>
                <w:bCs/>
                <w:sz w:val="20"/>
                <w:szCs w:val="20"/>
              </w:rPr>
              <w:t xml:space="preserve">Skupaj </w:t>
            </w:r>
            <w:proofErr w:type="spellStart"/>
            <w:r w:rsidRPr="007B6D3D">
              <w:rPr>
                <w:rFonts w:ascii="Arial" w:hAnsi="Arial" w:cs="Arial"/>
                <w:bCs/>
                <w:sz w:val="20"/>
                <w:szCs w:val="20"/>
              </w:rPr>
              <w:t>podmeril</w:t>
            </w:r>
            <w:r w:rsidR="00857DFC">
              <w:rPr>
                <w:rFonts w:ascii="Arial" w:hAnsi="Arial" w:cs="Arial"/>
                <w:bCs/>
                <w:sz w:val="20"/>
                <w:szCs w:val="20"/>
              </w:rPr>
              <w:t>a</w:t>
            </w:r>
            <w:proofErr w:type="spellEnd"/>
            <w:r w:rsidRPr="007B6D3D">
              <w:rPr>
                <w:rFonts w:ascii="Arial" w:hAnsi="Arial" w:cs="Arial"/>
                <w:bCs/>
                <w:sz w:val="20"/>
                <w:szCs w:val="20"/>
              </w:rPr>
              <w:t xml:space="preserve"> </w:t>
            </w:r>
            <w:r>
              <w:rPr>
                <w:rFonts w:ascii="Arial" w:hAnsi="Arial" w:cs="Arial"/>
                <w:bCs/>
                <w:sz w:val="20"/>
                <w:szCs w:val="20"/>
              </w:rPr>
              <w:t>3</w:t>
            </w:r>
            <w:r w:rsidRPr="007B6D3D">
              <w:rPr>
                <w:rFonts w:ascii="Arial" w:hAnsi="Arial" w:cs="Arial"/>
                <w:bCs/>
                <w:sz w:val="20"/>
                <w:szCs w:val="20"/>
              </w:rPr>
              <w:t>.1</w:t>
            </w:r>
            <w:r w:rsidR="00D26A35">
              <w:rPr>
                <w:rFonts w:ascii="Arial" w:hAnsi="Arial" w:cs="Arial"/>
                <w:bCs/>
                <w:sz w:val="20"/>
                <w:szCs w:val="20"/>
              </w:rPr>
              <w:t>,</w:t>
            </w:r>
            <w:r>
              <w:rPr>
                <w:rFonts w:ascii="Arial" w:hAnsi="Arial" w:cs="Arial"/>
                <w:bCs/>
                <w:sz w:val="20"/>
                <w:szCs w:val="20"/>
              </w:rPr>
              <w:t xml:space="preserve"> 3</w:t>
            </w:r>
            <w:r w:rsidRPr="007B6D3D">
              <w:rPr>
                <w:rFonts w:ascii="Arial" w:hAnsi="Arial" w:cs="Arial"/>
                <w:bCs/>
                <w:sz w:val="20"/>
                <w:szCs w:val="20"/>
              </w:rPr>
              <w:t>.2</w:t>
            </w:r>
            <w:r w:rsidR="00D26A35">
              <w:rPr>
                <w:rFonts w:ascii="Arial" w:hAnsi="Arial" w:cs="Arial"/>
                <w:bCs/>
                <w:sz w:val="20"/>
                <w:szCs w:val="20"/>
              </w:rPr>
              <w:t xml:space="preserve"> in 3.3</w:t>
            </w:r>
            <w:r>
              <w:rPr>
                <w:rFonts w:ascii="Arial" w:hAnsi="Arial" w:cs="Arial"/>
                <w:bCs/>
                <w:sz w:val="20"/>
                <w:szCs w:val="20"/>
              </w:rPr>
              <w:t xml:space="preserve"> </w:t>
            </w:r>
            <w:r w:rsidR="006E7017">
              <w:rPr>
                <w:rFonts w:ascii="Arial" w:hAnsi="Arial" w:cs="Arial"/>
                <w:bCs/>
                <w:sz w:val="20"/>
                <w:szCs w:val="20"/>
              </w:rPr>
              <w:t>(</w:t>
            </w:r>
            <w:r w:rsidR="006E7017" w:rsidRPr="0068458A">
              <w:rPr>
                <w:rFonts w:ascii="Arial" w:hAnsi="Arial" w:cs="Arial"/>
                <w:bCs/>
                <w:color w:val="000000"/>
                <w:sz w:val="20"/>
                <w:szCs w:val="20"/>
              </w:rPr>
              <w:t xml:space="preserve">v rubriki </w:t>
            </w:r>
            <w:r w:rsidR="006E7017">
              <w:rPr>
                <w:rFonts w:ascii="Arial" w:hAnsi="Arial" w:cs="Arial"/>
                <w:bCs/>
                <w:color w:val="000000"/>
                <w:sz w:val="20"/>
                <w:szCs w:val="20"/>
              </w:rPr>
              <w:t>C</w:t>
            </w:r>
            <w:r w:rsidR="006E7017" w:rsidRPr="0068458A">
              <w:rPr>
                <w:rFonts w:ascii="Arial" w:hAnsi="Arial" w:cs="Arial"/>
                <w:bCs/>
                <w:color w:val="000000"/>
                <w:sz w:val="20"/>
                <w:szCs w:val="20"/>
              </w:rPr>
              <w:t xml:space="preserve"> točka </w:t>
            </w:r>
            <w:r w:rsidR="006E7017">
              <w:rPr>
                <w:rFonts w:ascii="Arial" w:hAnsi="Arial" w:cs="Arial"/>
                <w:bCs/>
                <w:color w:val="000000"/>
                <w:sz w:val="20"/>
                <w:szCs w:val="20"/>
              </w:rPr>
              <w:t>3</w:t>
            </w:r>
            <w:r w:rsidR="006E7017" w:rsidRPr="0068458A">
              <w:rPr>
                <w:rFonts w:ascii="Arial" w:hAnsi="Arial" w:cs="Arial"/>
                <w:bCs/>
                <w:color w:val="000000"/>
                <w:sz w:val="20"/>
                <w:szCs w:val="20"/>
              </w:rPr>
              <w:t xml:space="preserve"> Prijavnega obrazca</w:t>
            </w:r>
            <w:r w:rsidR="006E7017">
              <w:rPr>
                <w:rFonts w:ascii="Arial" w:hAnsi="Arial" w:cs="Arial"/>
                <w:color w:val="000000"/>
                <w:sz w:val="20"/>
                <w:szCs w:val="20"/>
              </w:rPr>
              <w:t>)</w:t>
            </w:r>
          </w:p>
        </w:tc>
        <w:tc>
          <w:tcPr>
            <w:tcW w:w="993" w:type="dxa"/>
            <w:shd w:val="clear" w:color="auto" w:fill="DEEAF6"/>
          </w:tcPr>
          <w:p w14:paraId="65E5082E" w14:textId="77777777" w:rsidR="009550F0" w:rsidRDefault="009550F0" w:rsidP="009550F0">
            <w:pPr>
              <w:jc w:val="center"/>
              <w:rPr>
                <w:rFonts w:ascii="Arial" w:hAnsi="Arial" w:cs="Arial"/>
                <w:b/>
                <w:sz w:val="20"/>
                <w:szCs w:val="20"/>
              </w:rPr>
            </w:pPr>
          </w:p>
          <w:p w14:paraId="1E77AAE6" w14:textId="77777777" w:rsidR="009550F0" w:rsidRPr="007B6D3D" w:rsidRDefault="009550F0" w:rsidP="00791307">
            <w:pPr>
              <w:jc w:val="center"/>
              <w:rPr>
                <w:rFonts w:ascii="Arial" w:hAnsi="Arial" w:cs="Arial"/>
                <w:b/>
                <w:sz w:val="20"/>
                <w:szCs w:val="20"/>
              </w:rPr>
            </w:pPr>
            <w:r>
              <w:rPr>
                <w:rFonts w:ascii="Arial" w:hAnsi="Arial" w:cs="Arial"/>
                <w:b/>
                <w:sz w:val="20"/>
                <w:szCs w:val="20"/>
              </w:rPr>
              <w:t>0</w:t>
            </w:r>
            <w:r w:rsidRPr="007B6D3D">
              <w:rPr>
                <w:rFonts w:ascii="Arial" w:hAnsi="Arial" w:cs="Arial"/>
                <w:b/>
                <w:sz w:val="20"/>
                <w:szCs w:val="20"/>
              </w:rPr>
              <w:t>-1</w:t>
            </w:r>
            <w:r w:rsidR="00791307">
              <w:rPr>
                <w:rFonts w:ascii="Arial" w:hAnsi="Arial" w:cs="Arial"/>
                <w:b/>
                <w:sz w:val="20"/>
                <w:szCs w:val="20"/>
              </w:rPr>
              <w:t>3</w:t>
            </w:r>
          </w:p>
        </w:tc>
      </w:tr>
      <w:tr w:rsidR="008E4916" w:rsidRPr="007B6D3D" w14:paraId="29D73EC1"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534" w:type="dxa"/>
            <w:vMerge w:val="restart"/>
            <w:shd w:val="clear" w:color="auto" w:fill="auto"/>
          </w:tcPr>
          <w:p w14:paraId="17E3683E" w14:textId="77777777" w:rsidR="008E4916" w:rsidRPr="007B6D3D" w:rsidRDefault="008E4916" w:rsidP="00D976EF">
            <w:pPr>
              <w:spacing w:line="288" w:lineRule="auto"/>
              <w:rPr>
                <w:rFonts w:ascii="Arial" w:hAnsi="Arial" w:cs="Arial"/>
                <w:sz w:val="20"/>
                <w:szCs w:val="20"/>
              </w:rPr>
            </w:pPr>
            <w:r>
              <w:rPr>
                <w:rFonts w:ascii="Arial" w:hAnsi="Arial" w:cs="Arial"/>
                <w:sz w:val="20"/>
                <w:szCs w:val="20"/>
              </w:rPr>
              <w:t>3</w:t>
            </w:r>
            <w:r w:rsidRPr="007B6D3D">
              <w:rPr>
                <w:rFonts w:ascii="Arial" w:hAnsi="Arial" w:cs="Arial"/>
                <w:sz w:val="20"/>
                <w:szCs w:val="20"/>
              </w:rPr>
              <w:t xml:space="preserve">.1 </w:t>
            </w:r>
          </w:p>
        </w:tc>
        <w:tc>
          <w:tcPr>
            <w:tcW w:w="3260" w:type="dxa"/>
            <w:vMerge w:val="restart"/>
            <w:shd w:val="clear" w:color="auto" w:fill="auto"/>
          </w:tcPr>
          <w:p w14:paraId="0A22D031" w14:textId="77777777" w:rsidR="008E4916" w:rsidRDefault="00C960D8" w:rsidP="00D976EF">
            <w:pPr>
              <w:autoSpaceDE w:val="0"/>
              <w:autoSpaceDN w:val="0"/>
              <w:adjustRightInd w:val="0"/>
              <w:rPr>
                <w:rFonts w:ascii="Arial" w:hAnsi="Arial" w:cs="Arial"/>
                <w:sz w:val="20"/>
                <w:szCs w:val="20"/>
              </w:rPr>
            </w:pPr>
            <w:r>
              <w:rPr>
                <w:rFonts w:ascii="Arial" w:hAnsi="Arial" w:cs="Arial"/>
                <w:b/>
                <w:bCs/>
                <w:sz w:val="20"/>
                <w:szCs w:val="20"/>
              </w:rPr>
              <w:t xml:space="preserve">Aktivnost 2: daljša gostovanja </w:t>
            </w:r>
          </w:p>
          <w:p w14:paraId="7499AE15" w14:textId="77777777" w:rsidR="008E4916" w:rsidRPr="00C52873" w:rsidRDefault="008E4916" w:rsidP="00B6723D">
            <w:pPr>
              <w:autoSpaceDE w:val="0"/>
              <w:autoSpaceDN w:val="0"/>
              <w:adjustRightInd w:val="0"/>
              <w:rPr>
                <w:rFonts w:ascii="Arial" w:hAnsi="Arial"/>
                <w:b/>
                <w:sz w:val="20"/>
              </w:rPr>
            </w:pPr>
            <w:r w:rsidRPr="001B2199">
              <w:rPr>
                <w:rFonts w:ascii="Arial" w:hAnsi="Arial"/>
                <w:b/>
                <w:sz w:val="20"/>
              </w:rPr>
              <w:t xml:space="preserve">Visokošolski zavod je v zadnjih treh letih pred objavo javnega razpisa </w:t>
            </w:r>
            <w:r w:rsidR="00032B89" w:rsidRPr="001B2199">
              <w:rPr>
                <w:rFonts w:ascii="Arial" w:hAnsi="Arial"/>
                <w:b/>
                <w:sz w:val="20"/>
              </w:rPr>
              <w:t>izvedel</w:t>
            </w:r>
            <w:r w:rsidRPr="001B2199">
              <w:rPr>
                <w:rFonts w:ascii="Arial" w:hAnsi="Arial"/>
                <w:b/>
                <w:sz w:val="20"/>
              </w:rPr>
              <w:t xml:space="preserve"> daljš</w:t>
            </w:r>
            <w:r w:rsidR="00F0645F" w:rsidRPr="001B2199">
              <w:rPr>
                <w:rFonts w:ascii="Arial" w:hAnsi="Arial"/>
                <w:b/>
                <w:sz w:val="20"/>
              </w:rPr>
              <w:t>e</w:t>
            </w:r>
            <w:r w:rsidRPr="001B2199">
              <w:rPr>
                <w:rFonts w:ascii="Arial" w:hAnsi="Arial"/>
                <w:b/>
                <w:sz w:val="20"/>
              </w:rPr>
              <w:t xml:space="preserve"> gostovanje </w:t>
            </w:r>
            <w:r w:rsidR="00B6723D" w:rsidRPr="001B2199">
              <w:rPr>
                <w:rFonts w:ascii="Arial" w:hAnsi="Arial"/>
                <w:b/>
                <w:sz w:val="20"/>
              </w:rPr>
              <w:t xml:space="preserve">gostujočega </w:t>
            </w:r>
            <w:r w:rsidRPr="001B2199">
              <w:rPr>
                <w:rFonts w:ascii="Arial" w:hAnsi="Arial"/>
                <w:b/>
                <w:sz w:val="20"/>
              </w:rPr>
              <w:t xml:space="preserve">tujega strokovnjaka za </w:t>
            </w:r>
            <w:r w:rsidR="00162B53" w:rsidRPr="001B2199">
              <w:rPr>
                <w:rFonts w:ascii="Arial" w:hAnsi="Arial" w:cs="Arial"/>
                <w:b/>
                <w:sz w:val="20"/>
                <w:szCs w:val="20"/>
              </w:rPr>
              <w:t>obdobje</w:t>
            </w:r>
            <w:r w:rsidRPr="001B2199">
              <w:rPr>
                <w:rFonts w:ascii="Arial" w:hAnsi="Arial" w:cs="Arial"/>
                <w:b/>
                <w:sz w:val="20"/>
                <w:szCs w:val="20"/>
              </w:rPr>
              <w:t xml:space="preserve"> </w:t>
            </w:r>
            <w:r w:rsidRPr="001B2199">
              <w:rPr>
                <w:rFonts w:ascii="Arial" w:hAnsi="Arial"/>
                <w:b/>
                <w:sz w:val="20"/>
              </w:rPr>
              <w:t xml:space="preserve">najmanj </w:t>
            </w:r>
            <w:r w:rsidR="00DA4AF7" w:rsidRPr="001B2199">
              <w:rPr>
                <w:rFonts w:ascii="Arial" w:hAnsi="Arial" w:cs="Arial"/>
                <w:b/>
                <w:sz w:val="20"/>
                <w:szCs w:val="20"/>
              </w:rPr>
              <w:t>tr</w:t>
            </w:r>
            <w:r w:rsidR="00162B53" w:rsidRPr="001B2199">
              <w:rPr>
                <w:rFonts w:ascii="Arial" w:hAnsi="Arial" w:cs="Arial"/>
                <w:b/>
                <w:sz w:val="20"/>
                <w:szCs w:val="20"/>
              </w:rPr>
              <w:t>eh</w:t>
            </w:r>
            <w:r w:rsidRPr="00C52873">
              <w:rPr>
                <w:rFonts w:ascii="Arial" w:hAnsi="Arial"/>
                <w:b/>
                <w:sz w:val="20"/>
              </w:rPr>
              <w:t xml:space="preserve"> ali več mesecev</w:t>
            </w:r>
          </w:p>
        </w:tc>
        <w:tc>
          <w:tcPr>
            <w:tcW w:w="3685" w:type="dxa"/>
            <w:shd w:val="clear" w:color="auto" w:fill="auto"/>
          </w:tcPr>
          <w:p w14:paraId="46B84401" w14:textId="77777777" w:rsidR="008E4916" w:rsidRPr="007B6D3D" w:rsidRDefault="008E4916" w:rsidP="00B6723D">
            <w:pPr>
              <w:jc w:val="both"/>
              <w:rPr>
                <w:rFonts w:ascii="Arial" w:hAnsi="Arial" w:cs="Arial"/>
                <w:sz w:val="20"/>
                <w:szCs w:val="20"/>
              </w:rPr>
            </w:pPr>
            <w:r>
              <w:rPr>
                <w:rFonts w:ascii="Arial" w:hAnsi="Arial" w:cs="Arial"/>
                <w:sz w:val="20"/>
                <w:szCs w:val="20"/>
              </w:rPr>
              <w:t xml:space="preserve">6 </w:t>
            </w:r>
            <w:r w:rsidRPr="007B6D3D">
              <w:rPr>
                <w:rFonts w:ascii="Arial" w:hAnsi="Arial" w:cs="Arial"/>
                <w:sz w:val="20"/>
                <w:szCs w:val="20"/>
              </w:rPr>
              <w:t xml:space="preserve">ali več </w:t>
            </w:r>
            <w:r>
              <w:rPr>
                <w:rFonts w:ascii="Arial" w:hAnsi="Arial" w:cs="Arial"/>
                <w:sz w:val="20"/>
                <w:szCs w:val="20"/>
              </w:rPr>
              <w:t xml:space="preserve">izvedenih daljših gostovanj </w:t>
            </w:r>
          </w:p>
        </w:tc>
        <w:tc>
          <w:tcPr>
            <w:tcW w:w="993" w:type="dxa"/>
            <w:shd w:val="clear" w:color="auto" w:fill="auto"/>
          </w:tcPr>
          <w:p w14:paraId="2615B541" w14:textId="77777777" w:rsidR="008E4916" w:rsidRPr="007B6D3D" w:rsidRDefault="00791307" w:rsidP="002E640B">
            <w:pPr>
              <w:spacing w:line="288" w:lineRule="auto"/>
              <w:jc w:val="center"/>
              <w:rPr>
                <w:rFonts w:ascii="Arial" w:hAnsi="Arial" w:cs="Arial"/>
                <w:b/>
                <w:sz w:val="20"/>
                <w:szCs w:val="20"/>
              </w:rPr>
            </w:pPr>
            <w:r>
              <w:rPr>
                <w:rFonts w:ascii="Arial" w:hAnsi="Arial" w:cs="Arial"/>
                <w:b/>
                <w:sz w:val="20"/>
                <w:szCs w:val="20"/>
              </w:rPr>
              <w:t>3</w:t>
            </w:r>
          </w:p>
        </w:tc>
      </w:tr>
      <w:tr w:rsidR="008E4916" w:rsidRPr="007B6D3D" w14:paraId="352F7699"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tc>
          <w:tcPr>
            <w:tcW w:w="534" w:type="dxa"/>
            <w:vMerge/>
            <w:shd w:val="clear" w:color="auto" w:fill="auto"/>
          </w:tcPr>
          <w:p w14:paraId="418F382C" w14:textId="77777777" w:rsidR="008E4916" w:rsidRPr="007B6D3D" w:rsidRDefault="008E4916" w:rsidP="00D976EF">
            <w:pPr>
              <w:spacing w:line="288" w:lineRule="auto"/>
              <w:rPr>
                <w:rFonts w:ascii="Arial" w:hAnsi="Arial" w:cs="Arial"/>
                <w:sz w:val="20"/>
                <w:szCs w:val="20"/>
              </w:rPr>
            </w:pPr>
          </w:p>
        </w:tc>
        <w:tc>
          <w:tcPr>
            <w:tcW w:w="3260" w:type="dxa"/>
            <w:vMerge/>
            <w:shd w:val="clear" w:color="auto" w:fill="auto"/>
          </w:tcPr>
          <w:p w14:paraId="2E6AC375" w14:textId="77777777" w:rsidR="008E4916" w:rsidRPr="007B6D3D" w:rsidRDefault="008E4916" w:rsidP="00D976EF">
            <w:pPr>
              <w:autoSpaceDE w:val="0"/>
              <w:autoSpaceDN w:val="0"/>
              <w:adjustRightInd w:val="0"/>
              <w:rPr>
                <w:rFonts w:ascii="Arial" w:hAnsi="Arial" w:cs="Arial"/>
                <w:sz w:val="20"/>
                <w:szCs w:val="20"/>
              </w:rPr>
            </w:pPr>
          </w:p>
        </w:tc>
        <w:tc>
          <w:tcPr>
            <w:tcW w:w="3685" w:type="dxa"/>
            <w:shd w:val="clear" w:color="auto" w:fill="auto"/>
          </w:tcPr>
          <w:p w14:paraId="50D92051" w14:textId="77777777" w:rsidR="008E4916" w:rsidRDefault="008E4916" w:rsidP="00D976EF">
            <w:pPr>
              <w:autoSpaceDE w:val="0"/>
              <w:autoSpaceDN w:val="0"/>
              <w:adjustRightInd w:val="0"/>
              <w:rPr>
                <w:rFonts w:ascii="Arial" w:hAnsi="Arial" w:cs="Arial"/>
                <w:sz w:val="20"/>
                <w:szCs w:val="20"/>
              </w:rPr>
            </w:pPr>
            <w:r w:rsidRPr="007B6D3D">
              <w:rPr>
                <w:rFonts w:ascii="Arial" w:hAnsi="Arial" w:cs="Arial"/>
                <w:sz w:val="20"/>
                <w:szCs w:val="20"/>
              </w:rPr>
              <w:t>2</w:t>
            </w:r>
            <w:r>
              <w:rPr>
                <w:rFonts w:ascii="Arial" w:hAnsi="Arial" w:cs="Arial"/>
                <w:sz w:val="20"/>
                <w:szCs w:val="20"/>
              </w:rPr>
              <w:t xml:space="preserve"> do 5 izvedenih daljših gostovanj</w:t>
            </w:r>
          </w:p>
          <w:p w14:paraId="34B9A1D6" w14:textId="77777777" w:rsidR="008E4916" w:rsidRPr="007B6D3D" w:rsidRDefault="008E4916" w:rsidP="00D976EF">
            <w:pPr>
              <w:autoSpaceDE w:val="0"/>
              <w:autoSpaceDN w:val="0"/>
              <w:adjustRightInd w:val="0"/>
              <w:rPr>
                <w:rFonts w:ascii="Arial" w:hAnsi="Arial" w:cs="Arial"/>
                <w:sz w:val="20"/>
                <w:szCs w:val="20"/>
              </w:rPr>
            </w:pPr>
          </w:p>
        </w:tc>
        <w:tc>
          <w:tcPr>
            <w:tcW w:w="993" w:type="dxa"/>
            <w:shd w:val="clear" w:color="auto" w:fill="auto"/>
          </w:tcPr>
          <w:p w14:paraId="5082637C" w14:textId="77777777" w:rsidR="008E4916" w:rsidRPr="007B6D3D" w:rsidRDefault="00791307" w:rsidP="002E640B">
            <w:pPr>
              <w:spacing w:line="288" w:lineRule="auto"/>
              <w:jc w:val="center"/>
              <w:rPr>
                <w:rFonts w:ascii="Arial" w:hAnsi="Arial" w:cs="Arial"/>
                <w:b/>
                <w:sz w:val="20"/>
                <w:szCs w:val="20"/>
              </w:rPr>
            </w:pPr>
            <w:r>
              <w:rPr>
                <w:rFonts w:ascii="Arial" w:hAnsi="Arial" w:cs="Arial"/>
                <w:b/>
                <w:sz w:val="20"/>
                <w:szCs w:val="20"/>
              </w:rPr>
              <w:t>2</w:t>
            </w:r>
          </w:p>
        </w:tc>
      </w:tr>
      <w:tr w:rsidR="008E4916" w:rsidRPr="007B6D3D" w14:paraId="5D6E444B" w14:textId="77777777" w:rsidTr="00D976E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1"/>
        </w:trPr>
        <w:tc>
          <w:tcPr>
            <w:tcW w:w="534" w:type="dxa"/>
            <w:vMerge/>
            <w:shd w:val="clear" w:color="auto" w:fill="auto"/>
          </w:tcPr>
          <w:p w14:paraId="78E58A4B" w14:textId="77777777" w:rsidR="008E4916" w:rsidRPr="007B6D3D" w:rsidRDefault="008E4916" w:rsidP="00D976EF">
            <w:pPr>
              <w:spacing w:line="288" w:lineRule="auto"/>
              <w:rPr>
                <w:rFonts w:ascii="Arial" w:hAnsi="Arial" w:cs="Arial"/>
                <w:sz w:val="20"/>
                <w:szCs w:val="20"/>
              </w:rPr>
            </w:pPr>
          </w:p>
        </w:tc>
        <w:tc>
          <w:tcPr>
            <w:tcW w:w="3260" w:type="dxa"/>
            <w:vMerge/>
            <w:shd w:val="clear" w:color="auto" w:fill="auto"/>
          </w:tcPr>
          <w:p w14:paraId="18F760BA" w14:textId="77777777" w:rsidR="008E4916" w:rsidRPr="007B6D3D" w:rsidRDefault="008E4916" w:rsidP="00D976EF">
            <w:pPr>
              <w:autoSpaceDE w:val="0"/>
              <w:autoSpaceDN w:val="0"/>
              <w:adjustRightInd w:val="0"/>
              <w:rPr>
                <w:rFonts w:ascii="Arial" w:hAnsi="Arial" w:cs="Arial"/>
                <w:sz w:val="20"/>
                <w:szCs w:val="20"/>
              </w:rPr>
            </w:pPr>
          </w:p>
        </w:tc>
        <w:tc>
          <w:tcPr>
            <w:tcW w:w="3685" w:type="dxa"/>
            <w:shd w:val="clear" w:color="auto" w:fill="auto"/>
          </w:tcPr>
          <w:p w14:paraId="65466E40" w14:textId="77777777" w:rsidR="008E4916" w:rsidRPr="007B6D3D" w:rsidRDefault="008E4916" w:rsidP="00032B89">
            <w:pPr>
              <w:autoSpaceDE w:val="0"/>
              <w:autoSpaceDN w:val="0"/>
              <w:adjustRightInd w:val="0"/>
              <w:rPr>
                <w:rFonts w:ascii="Arial" w:hAnsi="Arial" w:cs="Arial"/>
                <w:sz w:val="20"/>
                <w:szCs w:val="20"/>
              </w:rPr>
            </w:pPr>
            <w:r w:rsidRPr="007B6D3D">
              <w:rPr>
                <w:rFonts w:ascii="Arial" w:hAnsi="Arial" w:cs="Arial"/>
                <w:sz w:val="20"/>
                <w:szCs w:val="20"/>
              </w:rPr>
              <w:t xml:space="preserve">1 </w:t>
            </w:r>
            <w:r>
              <w:rPr>
                <w:rFonts w:ascii="Arial" w:hAnsi="Arial" w:cs="Arial"/>
                <w:sz w:val="20"/>
                <w:szCs w:val="20"/>
              </w:rPr>
              <w:t>izvedeno daljš</w:t>
            </w:r>
            <w:r w:rsidR="00032B89">
              <w:rPr>
                <w:rFonts w:ascii="Arial" w:hAnsi="Arial" w:cs="Arial"/>
                <w:sz w:val="20"/>
                <w:szCs w:val="20"/>
              </w:rPr>
              <w:t>e</w:t>
            </w:r>
            <w:r>
              <w:rPr>
                <w:rFonts w:ascii="Arial" w:hAnsi="Arial" w:cs="Arial"/>
                <w:sz w:val="20"/>
                <w:szCs w:val="20"/>
              </w:rPr>
              <w:t xml:space="preserve"> gostovanje </w:t>
            </w:r>
          </w:p>
        </w:tc>
        <w:tc>
          <w:tcPr>
            <w:tcW w:w="993" w:type="dxa"/>
            <w:shd w:val="clear" w:color="auto" w:fill="auto"/>
          </w:tcPr>
          <w:p w14:paraId="5A006D4F" w14:textId="77777777" w:rsidR="008E4916" w:rsidRPr="007B6D3D" w:rsidRDefault="008E4916" w:rsidP="00D976EF">
            <w:pPr>
              <w:spacing w:line="288" w:lineRule="auto"/>
              <w:jc w:val="center"/>
              <w:rPr>
                <w:rFonts w:ascii="Arial" w:hAnsi="Arial" w:cs="Arial"/>
                <w:b/>
                <w:sz w:val="20"/>
                <w:szCs w:val="20"/>
              </w:rPr>
            </w:pPr>
            <w:r>
              <w:rPr>
                <w:rFonts w:ascii="Arial" w:hAnsi="Arial" w:cs="Arial"/>
                <w:b/>
                <w:sz w:val="20"/>
                <w:szCs w:val="20"/>
              </w:rPr>
              <w:t>1</w:t>
            </w:r>
          </w:p>
        </w:tc>
      </w:tr>
      <w:tr w:rsidR="008E4916" w:rsidRPr="007B6D3D" w14:paraId="6C5DD75F" w14:textId="77777777" w:rsidTr="00FC6EF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9"/>
        </w:trPr>
        <w:tc>
          <w:tcPr>
            <w:tcW w:w="534" w:type="dxa"/>
            <w:vMerge/>
            <w:shd w:val="clear" w:color="auto" w:fill="auto"/>
          </w:tcPr>
          <w:p w14:paraId="6A3ECDDB" w14:textId="77777777" w:rsidR="008E4916" w:rsidRPr="007B6D3D" w:rsidRDefault="008E4916" w:rsidP="00D976EF">
            <w:pPr>
              <w:spacing w:line="288" w:lineRule="auto"/>
              <w:rPr>
                <w:rFonts w:ascii="Arial" w:hAnsi="Arial" w:cs="Arial"/>
                <w:sz w:val="20"/>
                <w:szCs w:val="20"/>
              </w:rPr>
            </w:pPr>
          </w:p>
        </w:tc>
        <w:tc>
          <w:tcPr>
            <w:tcW w:w="3260" w:type="dxa"/>
            <w:vMerge/>
            <w:shd w:val="clear" w:color="auto" w:fill="auto"/>
          </w:tcPr>
          <w:p w14:paraId="066C37E2" w14:textId="77777777" w:rsidR="008E4916" w:rsidRPr="007B6D3D" w:rsidRDefault="008E4916" w:rsidP="00D976EF">
            <w:pPr>
              <w:autoSpaceDE w:val="0"/>
              <w:autoSpaceDN w:val="0"/>
              <w:adjustRightInd w:val="0"/>
              <w:rPr>
                <w:rFonts w:ascii="Arial" w:hAnsi="Arial" w:cs="Arial"/>
                <w:sz w:val="20"/>
                <w:szCs w:val="20"/>
              </w:rPr>
            </w:pPr>
          </w:p>
        </w:tc>
        <w:tc>
          <w:tcPr>
            <w:tcW w:w="3685" w:type="dxa"/>
            <w:shd w:val="clear" w:color="auto" w:fill="auto"/>
          </w:tcPr>
          <w:p w14:paraId="00A88D1B" w14:textId="77777777" w:rsidR="008E4916" w:rsidRPr="007B6D3D" w:rsidRDefault="008E4916" w:rsidP="00032B89">
            <w:pPr>
              <w:autoSpaceDE w:val="0"/>
              <w:autoSpaceDN w:val="0"/>
              <w:adjustRightInd w:val="0"/>
              <w:rPr>
                <w:rFonts w:ascii="Arial" w:hAnsi="Arial" w:cs="Arial"/>
                <w:sz w:val="20"/>
                <w:szCs w:val="20"/>
              </w:rPr>
            </w:pPr>
            <w:r>
              <w:rPr>
                <w:rFonts w:ascii="Arial" w:hAnsi="Arial" w:cs="Arial"/>
                <w:sz w:val="20"/>
                <w:szCs w:val="20"/>
              </w:rPr>
              <w:t>Ni izvedenih daljših gostovanj</w:t>
            </w:r>
          </w:p>
        </w:tc>
        <w:tc>
          <w:tcPr>
            <w:tcW w:w="993" w:type="dxa"/>
            <w:shd w:val="clear" w:color="auto" w:fill="auto"/>
          </w:tcPr>
          <w:p w14:paraId="5D39FA88" w14:textId="77777777" w:rsidR="008E4916" w:rsidRPr="007B6D3D" w:rsidRDefault="008E4916" w:rsidP="00D976EF">
            <w:pPr>
              <w:autoSpaceDE w:val="0"/>
              <w:autoSpaceDN w:val="0"/>
              <w:adjustRightInd w:val="0"/>
              <w:jc w:val="center"/>
              <w:rPr>
                <w:rFonts w:ascii="Arial" w:hAnsi="Arial" w:cs="Arial"/>
                <w:b/>
                <w:sz w:val="20"/>
                <w:szCs w:val="20"/>
              </w:rPr>
            </w:pPr>
            <w:r>
              <w:rPr>
                <w:rFonts w:ascii="Arial" w:hAnsi="Arial" w:cs="Arial"/>
                <w:b/>
                <w:sz w:val="20"/>
                <w:szCs w:val="20"/>
              </w:rPr>
              <w:t>0</w:t>
            </w:r>
          </w:p>
          <w:p w14:paraId="144D1651" w14:textId="77777777" w:rsidR="008E4916" w:rsidRPr="007B6D3D" w:rsidRDefault="008E4916" w:rsidP="00D976EF">
            <w:pPr>
              <w:spacing w:line="288" w:lineRule="auto"/>
              <w:jc w:val="center"/>
              <w:rPr>
                <w:rFonts w:ascii="Arial" w:hAnsi="Arial" w:cs="Arial"/>
                <w:b/>
                <w:sz w:val="20"/>
                <w:szCs w:val="20"/>
              </w:rPr>
            </w:pPr>
          </w:p>
        </w:tc>
      </w:tr>
      <w:tr w:rsidR="00D26A35" w:rsidRPr="007B6D3D" w14:paraId="0887E49E" w14:textId="77777777" w:rsidTr="00DA4A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9"/>
        </w:trPr>
        <w:tc>
          <w:tcPr>
            <w:tcW w:w="534" w:type="dxa"/>
            <w:vMerge w:val="restart"/>
            <w:shd w:val="clear" w:color="auto" w:fill="auto"/>
          </w:tcPr>
          <w:p w14:paraId="671C4F52" w14:textId="77777777" w:rsidR="00D26A35" w:rsidRPr="007B6D3D" w:rsidRDefault="00D26A35" w:rsidP="00D26A35">
            <w:pPr>
              <w:spacing w:line="288" w:lineRule="auto"/>
              <w:rPr>
                <w:rFonts w:ascii="Arial" w:hAnsi="Arial" w:cs="Arial"/>
                <w:sz w:val="20"/>
                <w:szCs w:val="20"/>
              </w:rPr>
            </w:pPr>
            <w:r>
              <w:rPr>
                <w:rFonts w:ascii="Arial" w:hAnsi="Arial" w:cs="Arial"/>
                <w:sz w:val="20"/>
                <w:szCs w:val="20"/>
              </w:rPr>
              <w:t>3</w:t>
            </w:r>
            <w:r w:rsidRPr="007B6D3D">
              <w:rPr>
                <w:rFonts w:ascii="Arial" w:hAnsi="Arial" w:cs="Arial"/>
                <w:sz w:val="20"/>
                <w:szCs w:val="20"/>
              </w:rPr>
              <w:t>.</w:t>
            </w:r>
            <w:r>
              <w:rPr>
                <w:rFonts w:ascii="Arial" w:hAnsi="Arial" w:cs="Arial"/>
                <w:sz w:val="20"/>
                <w:szCs w:val="20"/>
              </w:rPr>
              <w:t>2</w:t>
            </w:r>
            <w:r w:rsidRPr="007B6D3D">
              <w:rPr>
                <w:rFonts w:ascii="Arial" w:hAnsi="Arial" w:cs="Arial"/>
                <w:sz w:val="20"/>
                <w:szCs w:val="20"/>
              </w:rPr>
              <w:t xml:space="preserve"> </w:t>
            </w:r>
          </w:p>
        </w:tc>
        <w:tc>
          <w:tcPr>
            <w:tcW w:w="3260" w:type="dxa"/>
            <w:vMerge w:val="restart"/>
            <w:shd w:val="clear" w:color="auto" w:fill="auto"/>
          </w:tcPr>
          <w:p w14:paraId="441BE7B6" w14:textId="77777777" w:rsidR="00D26A35" w:rsidRPr="00432CDD" w:rsidRDefault="00D26A35" w:rsidP="00D26A35">
            <w:pPr>
              <w:autoSpaceDE w:val="0"/>
              <w:autoSpaceDN w:val="0"/>
              <w:adjustRightInd w:val="0"/>
              <w:rPr>
                <w:rFonts w:ascii="Arial" w:hAnsi="Arial" w:cs="Arial"/>
                <w:bCs/>
                <w:color w:val="000000"/>
                <w:sz w:val="20"/>
                <w:szCs w:val="20"/>
              </w:rPr>
            </w:pPr>
            <w:r w:rsidRPr="00432CDD">
              <w:rPr>
                <w:rFonts w:ascii="Arial" w:hAnsi="Arial" w:cs="Arial"/>
                <w:b/>
                <w:sz w:val="20"/>
                <w:szCs w:val="20"/>
              </w:rPr>
              <w:t>Aktivnost 1: krajša gostovanja</w:t>
            </w:r>
          </w:p>
          <w:p w14:paraId="7D9512AC" w14:textId="77777777" w:rsidR="004A7314" w:rsidRDefault="004A7314" w:rsidP="00510B41">
            <w:pPr>
              <w:autoSpaceDE w:val="0"/>
              <w:autoSpaceDN w:val="0"/>
              <w:adjustRightInd w:val="0"/>
              <w:rPr>
                <w:rFonts w:ascii="Arial" w:hAnsi="Arial"/>
                <w:b/>
                <w:sz w:val="20"/>
              </w:rPr>
            </w:pPr>
          </w:p>
          <w:p w14:paraId="5AFA3D5B" w14:textId="77777777" w:rsidR="00D26A35" w:rsidRPr="00874129" w:rsidRDefault="00D26A35" w:rsidP="00510B41">
            <w:pPr>
              <w:autoSpaceDE w:val="0"/>
              <w:autoSpaceDN w:val="0"/>
              <w:adjustRightInd w:val="0"/>
              <w:rPr>
                <w:rFonts w:ascii="Arial" w:hAnsi="Arial"/>
                <w:b/>
                <w:sz w:val="20"/>
              </w:rPr>
            </w:pPr>
            <w:r w:rsidRPr="00874129">
              <w:rPr>
                <w:rFonts w:ascii="Arial" w:hAnsi="Arial"/>
                <w:b/>
                <w:sz w:val="20"/>
              </w:rPr>
              <w:t>Polovica ali več gostujočih tujih strokovnjakov ima</w:t>
            </w:r>
            <w:r w:rsidR="00032B89" w:rsidRPr="00874129">
              <w:rPr>
                <w:rFonts w:ascii="Arial" w:hAnsi="Arial"/>
                <w:b/>
                <w:sz w:val="20"/>
              </w:rPr>
              <w:t xml:space="preserve"> </w:t>
            </w:r>
            <w:r w:rsidR="00510B41" w:rsidRPr="00874129">
              <w:rPr>
                <w:rFonts w:ascii="Arial" w:hAnsi="Arial"/>
                <w:b/>
                <w:sz w:val="20"/>
              </w:rPr>
              <w:t>7</w:t>
            </w:r>
            <w:r w:rsidRPr="00874129">
              <w:rPr>
                <w:rFonts w:ascii="Arial" w:hAnsi="Arial"/>
                <w:b/>
                <w:sz w:val="20"/>
              </w:rPr>
              <w:t xml:space="preserve"> ali več ur neposredne pedagoške obveznosti </w:t>
            </w:r>
          </w:p>
        </w:tc>
        <w:tc>
          <w:tcPr>
            <w:tcW w:w="3685" w:type="dxa"/>
            <w:shd w:val="clear" w:color="auto" w:fill="auto"/>
          </w:tcPr>
          <w:p w14:paraId="4D10A30D" w14:textId="77777777" w:rsidR="00D26A35" w:rsidRPr="007B6D3D" w:rsidRDefault="00D26A35" w:rsidP="00D26A35">
            <w:pPr>
              <w:jc w:val="both"/>
              <w:rPr>
                <w:rFonts w:ascii="Arial" w:hAnsi="Arial" w:cs="Arial"/>
                <w:sz w:val="20"/>
                <w:szCs w:val="20"/>
              </w:rPr>
            </w:pPr>
            <w:r>
              <w:rPr>
                <w:rFonts w:ascii="Arial" w:hAnsi="Arial" w:cs="Arial"/>
                <w:sz w:val="20"/>
                <w:szCs w:val="20"/>
              </w:rPr>
              <w:t>Da</w:t>
            </w:r>
            <w:r w:rsidRPr="007B6D3D" w:rsidDel="00B46C24">
              <w:rPr>
                <w:rFonts w:ascii="Arial" w:hAnsi="Arial" w:cs="Arial"/>
                <w:sz w:val="20"/>
                <w:szCs w:val="20"/>
              </w:rPr>
              <w:t xml:space="preserve"> </w:t>
            </w:r>
          </w:p>
        </w:tc>
        <w:tc>
          <w:tcPr>
            <w:tcW w:w="993" w:type="dxa"/>
            <w:shd w:val="clear" w:color="auto" w:fill="auto"/>
          </w:tcPr>
          <w:p w14:paraId="124BFF25" w14:textId="77777777" w:rsidR="00D26A35" w:rsidRPr="007B6D3D" w:rsidRDefault="00D26A35" w:rsidP="009550F0">
            <w:pPr>
              <w:spacing w:line="288" w:lineRule="auto"/>
              <w:jc w:val="center"/>
              <w:rPr>
                <w:rFonts w:ascii="Arial" w:hAnsi="Arial" w:cs="Arial"/>
                <w:b/>
                <w:sz w:val="20"/>
                <w:szCs w:val="20"/>
              </w:rPr>
            </w:pPr>
            <w:r>
              <w:rPr>
                <w:rFonts w:ascii="Arial" w:hAnsi="Arial" w:cs="Arial"/>
                <w:b/>
                <w:sz w:val="20"/>
                <w:szCs w:val="20"/>
              </w:rPr>
              <w:t>5</w:t>
            </w:r>
          </w:p>
        </w:tc>
      </w:tr>
      <w:tr w:rsidR="00D26A35" w:rsidRPr="007B6D3D" w14:paraId="45C6AAB9" w14:textId="77777777" w:rsidTr="00DA4A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90"/>
        </w:trPr>
        <w:tc>
          <w:tcPr>
            <w:tcW w:w="534" w:type="dxa"/>
            <w:vMerge/>
            <w:shd w:val="clear" w:color="auto" w:fill="auto"/>
          </w:tcPr>
          <w:p w14:paraId="605A4163" w14:textId="77777777" w:rsidR="00D26A35" w:rsidRPr="007B6D3D" w:rsidRDefault="00D26A35" w:rsidP="009550F0">
            <w:pPr>
              <w:spacing w:line="288" w:lineRule="auto"/>
              <w:rPr>
                <w:rFonts w:ascii="Arial" w:hAnsi="Arial" w:cs="Arial"/>
                <w:sz w:val="20"/>
                <w:szCs w:val="20"/>
              </w:rPr>
            </w:pPr>
          </w:p>
        </w:tc>
        <w:tc>
          <w:tcPr>
            <w:tcW w:w="3260" w:type="dxa"/>
            <w:vMerge/>
            <w:shd w:val="clear" w:color="auto" w:fill="auto"/>
          </w:tcPr>
          <w:p w14:paraId="018B5174" w14:textId="77777777" w:rsidR="00D26A35" w:rsidRPr="007B6D3D" w:rsidRDefault="00D26A35" w:rsidP="009550F0">
            <w:pPr>
              <w:autoSpaceDE w:val="0"/>
              <w:autoSpaceDN w:val="0"/>
              <w:adjustRightInd w:val="0"/>
              <w:rPr>
                <w:rFonts w:ascii="Arial" w:hAnsi="Arial" w:cs="Arial"/>
                <w:sz w:val="20"/>
                <w:szCs w:val="20"/>
              </w:rPr>
            </w:pPr>
          </w:p>
        </w:tc>
        <w:tc>
          <w:tcPr>
            <w:tcW w:w="3685" w:type="dxa"/>
            <w:shd w:val="clear" w:color="auto" w:fill="auto"/>
          </w:tcPr>
          <w:p w14:paraId="58C0847D" w14:textId="77777777" w:rsidR="00D26A35" w:rsidRDefault="00D26A35" w:rsidP="00D26A35">
            <w:pPr>
              <w:autoSpaceDE w:val="0"/>
              <w:autoSpaceDN w:val="0"/>
              <w:adjustRightInd w:val="0"/>
              <w:rPr>
                <w:rFonts w:ascii="Arial" w:hAnsi="Arial" w:cs="Arial"/>
                <w:sz w:val="20"/>
                <w:szCs w:val="20"/>
              </w:rPr>
            </w:pPr>
            <w:r>
              <w:rPr>
                <w:rFonts w:ascii="Arial" w:hAnsi="Arial" w:cs="Arial"/>
                <w:sz w:val="20"/>
                <w:szCs w:val="20"/>
              </w:rPr>
              <w:t>Ne</w:t>
            </w:r>
          </w:p>
          <w:p w14:paraId="6CA795D6" w14:textId="77777777" w:rsidR="00D26A35" w:rsidRDefault="00D26A35" w:rsidP="00D26A35">
            <w:pPr>
              <w:autoSpaceDE w:val="0"/>
              <w:autoSpaceDN w:val="0"/>
              <w:adjustRightInd w:val="0"/>
              <w:rPr>
                <w:rFonts w:ascii="Arial" w:hAnsi="Arial" w:cs="Arial"/>
                <w:sz w:val="20"/>
                <w:szCs w:val="20"/>
              </w:rPr>
            </w:pPr>
          </w:p>
          <w:p w14:paraId="742C23A8" w14:textId="77777777" w:rsidR="00D26A35" w:rsidRPr="007B6D3D" w:rsidRDefault="00D26A35" w:rsidP="008E4916">
            <w:pPr>
              <w:autoSpaceDE w:val="0"/>
              <w:autoSpaceDN w:val="0"/>
              <w:adjustRightInd w:val="0"/>
              <w:rPr>
                <w:rFonts w:ascii="Arial" w:hAnsi="Arial" w:cs="Arial"/>
                <w:sz w:val="20"/>
                <w:szCs w:val="20"/>
              </w:rPr>
            </w:pPr>
          </w:p>
        </w:tc>
        <w:tc>
          <w:tcPr>
            <w:tcW w:w="993" w:type="dxa"/>
            <w:shd w:val="clear" w:color="auto" w:fill="auto"/>
          </w:tcPr>
          <w:p w14:paraId="5C60DA0B" w14:textId="77777777" w:rsidR="00D26A35" w:rsidRPr="007B6D3D" w:rsidRDefault="00D26A35" w:rsidP="009550F0">
            <w:pPr>
              <w:autoSpaceDE w:val="0"/>
              <w:autoSpaceDN w:val="0"/>
              <w:adjustRightInd w:val="0"/>
              <w:jc w:val="center"/>
              <w:rPr>
                <w:rFonts w:ascii="Arial" w:hAnsi="Arial" w:cs="Arial"/>
                <w:b/>
                <w:sz w:val="20"/>
                <w:szCs w:val="20"/>
              </w:rPr>
            </w:pPr>
            <w:r>
              <w:rPr>
                <w:rFonts w:ascii="Arial" w:hAnsi="Arial" w:cs="Arial"/>
                <w:b/>
                <w:sz w:val="20"/>
                <w:szCs w:val="20"/>
              </w:rPr>
              <w:t>0</w:t>
            </w:r>
          </w:p>
          <w:p w14:paraId="0A99B523" w14:textId="77777777" w:rsidR="00D26A35" w:rsidRPr="007B6D3D" w:rsidRDefault="00D26A35" w:rsidP="009550F0">
            <w:pPr>
              <w:spacing w:line="288" w:lineRule="auto"/>
              <w:jc w:val="center"/>
              <w:rPr>
                <w:rFonts w:ascii="Arial" w:hAnsi="Arial" w:cs="Arial"/>
                <w:b/>
                <w:sz w:val="20"/>
                <w:szCs w:val="20"/>
              </w:rPr>
            </w:pPr>
          </w:p>
        </w:tc>
      </w:tr>
      <w:tr w:rsidR="009550F0" w:rsidRPr="007B6D3D" w14:paraId="3E244652" w14:textId="77777777" w:rsidTr="000C12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534" w:type="dxa"/>
            <w:vMerge w:val="restart"/>
            <w:shd w:val="clear" w:color="auto" w:fill="auto"/>
          </w:tcPr>
          <w:p w14:paraId="71905F15" w14:textId="77777777" w:rsidR="009550F0" w:rsidRPr="007B6D3D" w:rsidRDefault="009550F0" w:rsidP="00D26A35">
            <w:pPr>
              <w:spacing w:line="288" w:lineRule="auto"/>
              <w:rPr>
                <w:rFonts w:ascii="Arial" w:hAnsi="Arial" w:cs="Arial"/>
                <w:sz w:val="20"/>
                <w:szCs w:val="20"/>
              </w:rPr>
            </w:pPr>
            <w:r>
              <w:rPr>
                <w:rFonts w:ascii="Arial" w:hAnsi="Arial" w:cs="Arial"/>
                <w:sz w:val="20"/>
                <w:szCs w:val="20"/>
              </w:rPr>
              <w:t>3</w:t>
            </w:r>
            <w:r w:rsidRPr="007B6D3D">
              <w:rPr>
                <w:rFonts w:ascii="Arial" w:hAnsi="Arial" w:cs="Arial"/>
                <w:sz w:val="20"/>
                <w:szCs w:val="20"/>
              </w:rPr>
              <w:t>.</w:t>
            </w:r>
            <w:r w:rsidR="00D26A35">
              <w:rPr>
                <w:rFonts w:ascii="Arial" w:hAnsi="Arial" w:cs="Arial"/>
                <w:sz w:val="20"/>
                <w:szCs w:val="20"/>
              </w:rPr>
              <w:t>3</w:t>
            </w:r>
          </w:p>
        </w:tc>
        <w:tc>
          <w:tcPr>
            <w:tcW w:w="3260" w:type="dxa"/>
            <w:vMerge w:val="restart"/>
            <w:shd w:val="clear" w:color="auto" w:fill="auto"/>
          </w:tcPr>
          <w:p w14:paraId="4A9CADB4" w14:textId="77777777" w:rsidR="009550F0" w:rsidRPr="00F33E27" w:rsidRDefault="00B745E4" w:rsidP="009550F0">
            <w:pPr>
              <w:tabs>
                <w:tab w:val="right" w:pos="8931"/>
              </w:tabs>
              <w:rPr>
                <w:rFonts w:ascii="Arial" w:hAnsi="Arial" w:cs="Arial"/>
                <w:b/>
                <w:bCs/>
                <w:sz w:val="20"/>
                <w:szCs w:val="20"/>
              </w:rPr>
            </w:pPr>
            <w:r w:rsidRPr="00173D34">
              <w:rPr>
                <w:rFonts w:ascii="Arial" w:hAnsi="Arial" w:cs="Arial"/>
                <w:b/>
                <w:bCs/>
                <w:sz w:val="20"/>
                <w:szCs w:val="20"/>
              </w:rPr>
              <w:t xml:space="preserve">Ustrezno opisana </w:t>
            </w:r>
            <w:r w:rsidR="009550F0" w:rsidRPr="00173D34">
              <w:rPr>
                <w:rFonts w:ascii="Arial" w:hAnsi="Arial" w:cs="Arial"/>
                <w:b/>
                <w:bCs/>
                <w:sz w:val="20"/>
                <w:szCs w:val="20"/>
              </w:rPr>
              <w:t>organizacijska podpora</w:t>
            </w:r>
            <w:r w:rsidR="00173D34" w:rsidRPr="00173D34">
              <w:rPr>
                <w:rFonts w:ascii="Arial" w:hAnsi="Arial" w:cs="Arial"/>
                <w:b/>
                <w:bCs/>
                <w:sz w:val="20"/>
              </w:rPr>
              <w:t>, ki bo na razpolago</w:t>
            </w:r>
            <w:r w:rsidR="009550F0" w:rsidRPr="00F33E27">
              <w:rPr>
                <w:rFonts w:ascii="Arial" w:hAnsi="Arial" w:cs="Arial"/>
                <w:b/>
                <w:bCs/>
                <w:sz w:val="20"/>
                <w:szCs w:val="20"/>
              </w:rPr>
              <w:t xml:space="preserve"> za izvedbo prijavljenih aktivnosti</w:t>
            </w:r>
            <w:r w:rsidR="009550F0">
              <w:rPr>
                <w:rFonts w:ascii="Arial" w:hAnsi="Arial" w:cs="Arial"/>
                <w:b/>
                <w:bCs/>
                <w:sz w:val="20"/>
                <w:szCs w:val="20"/>
              </w:rPr>
              <w:t xml:space="preserve"> in doseganje rezultatov operacije</w:t>
            </w:r>
          </w:p>
          <w:p w14:paraId="77C09CA4" w14:textId="77777777" w:rsidR="009550F0" w:rsidRPr="0057526D" w:rsidRDefault="004D35B4" w:rsidP="00142CEA">
            <w:pPr>
              <w:tabs>
                <w:tab w:val="right" w:pos="8931"/>
              </w:tabs>
              <w:rPr>
                <w:rFonts w:ascii="Arial" w:hAnsi="Arial" w:cs="Arial"/>
                <w:bCs/>
                <w:sz w:val="20"/>
                <w:szCs w:val="20"/>
              </w:rPr>
            </w:pPr>
            <w:r>
              <w:rPr>
                <w:rFonts w:cs="Arial"/>
                <w:bCs/>
                <w:sz w:val="20"/>
              </w:rPr>
              <w:t>(</w:t>
            </w:r>
            <w:r w:rsidRPr="004D35B4">
              <w:rPr>
                <w:rFonts w:ascii="Arial" w:hAnsi="Arial" w:cs="Arial"/>
                <w:bCs/>
                <w:sz w:val="20"/>
              </w:rPr>
              <w:t>sodelavci visokošolskega zavoda in njihove konkretne naloge pri organizaciji in izvedbi</w:t>
            </w:r>
            <w:r w:rsidR="00032B89">
              <w:rPr>
                <w:rFonts w:ascii="Arial" w:hAnsi="Arial" w:cs="Arial"/>
                <w:bCs/>
                <w:sz w:val="20"/>
              </w:rPr>
              <w:t xml:space="preserve"> gostovanj</w:t>
            </w:r>
            <w:r w:rsidR="00142CEA">
              <w:rPr>
                <w:rFonts w:ascii="Arial" w:hAnsi="Arial" w:cs="Arial"/>
                <w:bCs/>
                <w:sz w:val="20"/>
              </w:rPr>
              <w:t xml:space="preserve"> gostujočih </w:t>
            </w:r>
            <w:r w:rsidR="00032B89">
              <w:rPr>
                <w:rFonts w:ascii="Arial" w:hAnsi="Arial" w:cs="Arial"/>
                <w:bCs/>
                <w:sz w:val="20"/>
              </w:rPr>
              <w:t>tujih strokovnjakov</w:t>
            </w:r>
            <w:r w:rsidRPr="004D35B4">
              <w:rPr>
                <w:rFonts w:ascii="Arial" w:hAnsi="Arial" w:cs="Arial"/>
                <w:bCs/>
                <w:sz w:val="20"/>
              </w:rPr>
              <w:t xml:space="preserve"> ter doseganju rezultatov operacije)</w:t>
            </w:r>
            <w:r w:rsidR="009550F0">
              <w:rPr>
                <w:rFonts w:ascii="Arial" w:hAnsi="Arial" w:cs="Arial"/>
                <w:bCs/>
                <w:sz w:val="20"/>
                <w:szCs w:val="20"/>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3464002" w14:textId="77777777" w:rsidR="009550F0" w:rsidRPr="007B6D3D" w:rsidRDefault="009550F0" w:rsidP="009550F0">
            <w:pPr>
              <w:spacing w:line="288" w:lineRule="auto"/>
              <w:rPr>
                <w:rFonts w:ascii="Arial" w:hAnsi="Arial" w:cs="Arial"/>
                <w:sz w:val="20"/>
                <w:szCs w:val="20"/>
              </w:rPr>
            </w:pPr>
            <w:r>
              <w:rPr>
                <w:rFonts w:ascii="Arial" w:hAnsi="Arial" w:cs="Arial"/>
                <w:sz w:val="20"/>
                <w:szCs w:val="20"/>
              </w:rPr>
              <w:t>Da</w:t>
            </w:r>
          </w:p>
        </w:tc>
        <w:tc>
          <w:tcPr>
            <w:tcW w:w="993" w:type="dxa"/>
            <w:tcBorders>
              <w:top w:val="single" w:sz="4" w:space="0" w:color="000000"/>
              <w:left w:val="single" w:sz="4" w:space="0" w:color="000000"/>
              <w:right w:val="single" w:sz="4" w:space="0" w:color="000000"/>
            </w:tcBorders>
            <w:shd w:val="clear" w:color="auto" w:fill="auto"/>
          </w:tcPr>
          <w:p w14:paraId="29124D17" w14:textId="77777777" w:rsidR="009550F0" w:rsidRPr="007B6D3D" w:rsidRDefault="009550F0" w:rsidP="009550F0">
            <w:pPr>
              <w:autoSpaceDE w:val="0"/>
              <w:autoSpaceDN w:val="0"/>
              <w:adjustRightInd w:val="0"/>
              <w:jc w:val="center"/>
              <w:rPr>
                <w:rFonts w:ascii="Arial" w:hAnsi="Arial" w:cs="Arial"/>
                <w:b/>
                <w:sz w:val="20"/>
                <w:szCs w:val="20"/>
              </w:rPr>
            </w:pPr>
            <w:r>
              <w:rPr>
                <w:rFonts w:ascii="Arial" w:hAnsi="Arial" w:cs="Arial"/>
                <w:b/>
                <w:sz w:val="20"/>
                <w:szCs w:val="20"/>
              </w:rPr>
              <w:t>5</w:t>
            </w:r>
          </w:p>
        </w:tc>
      </w:tr>
      <w:tr w:rsidR="009550F0" w:rsidRPr="007B6D3D" w14:paraId="7FBD87D5" w14:textId="77777777" w:rsidTr="002C4A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5"/>
        </w:trPr>
        <w:tc>
          <w:tcPr>
            <w:tcW w:w="534" w:type="dxa"/>
            <w:vMerge/>
            <w:shd w:val="clear" w:color="auto" w:fill="auto"/>
          </w:tcPr>
          <w:p w14:paraId="10AA7EE6" w14:textId="77777777" w:rsidR="009550F0" w:rsidRDefault="009550F0" w:rsidP="009550F0">
            <w:pPr>
              <w:spacing w:line="288" w:lineRule="auto"/>
              <w:rPr>
                <w:rFonts w:ascii="Arial" w:hAnsi="Arial" w:cs="Arial"/>
                <w:sz w:val="20"/>
                <w:szCs w:val="20"/>
              </w:rPr>
            </w:pPr>
          </w:p>
        </w:tc>
        <w:tc>
          <w:tcPr>
            <w:tcW w:w="3260" w:type="dxa"/>
            <w:vMerge/>
            <w:shd w:val="clear" w:color="auto" w:fill="auto"/>
          </w:tcPr>
          <w:p w14:paraId="77D2FF7D" w14:textId="77777777" w:rsidR="009550F0" w:rsidRPr="00F33E27" w:rsidRDefault="009550F0" w:rsidP="009550F0">
            <w:pPr>
              <w:tabs>
                <w:tab w:val="right" w:pos="8931"/>
              </w:tabs>
              <w:rPr>
                <w:rFonts w:ascii="Arial" w:hAnsi="Arial" w:cs="Arial"/>
                <w:b/>
                <w:bCs/>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4A0589E" w14:textId="77777777" w:rsidR="009550F0" w:rsidRPr="007B6D3D" w:rsidRDefault="009550F0" w:rsidP="009550F0">
            <w:pPr>
              <w:spacing w:line="288" w:lineRule="auto"/>
              <w:rPr>
                <w:rFonts w:ascii="Arial" w:hAnsi="Arial" w:cs="Arial"/>
                <w:sz w:val="20"/>
                <w:szCs w:val="20"/>
              </w:rPr>
            </w:pPr>
            <w:r>
              <w:rPr>
                <w:rFonts w:ascii="Arial" w:hAnsi="Arial" w:cs="Arial"/>
                <w:sz w:val="20"/>
                <w:szCs w:val="20"/>
              </w:rPr>
              <w:t>Delno</w:t>
            </w:r>
          </w:p>
        </w:tc>
        <w:tc>
          <w:tcPr>
            <w:tcW w:w="993" w:type="dxa"/>
            <w:tcBorders>
              <w:left w:val="single" w:sz="4" w:space="0" w:color="000000"/>
              <w:right w:val="single" w:sz="4" w:space="0" w:color="000000"/>
            </w:tcBorders>
            <w:shd w:val="clear" w:color="auto" w:fill="auto"/>
          </w:tcPr>
          <w:p w14:paraId="46748921" w14:textId="77777777" w:rsidR="009550F0" w:rsidRPr="007B6D3D" w:rsidRDefault="009550F0" w:rsidP="009550F0">
            <w:pPr>
              <w:autoSpaceDE w:val="0"/>
              <w:autoSpaceDN w:val="0"/>
              <w:adjustRightInd w:val="0"/>
              <w:jc w:val="center"/>
              <w:rPr>
                <w:rFonts w:ascii="Arial" w:hAnsi="Arial" w:cs="Arial"/>
                <w:b/>
                <w:sz w:val="20"/>
                <w:szCs w:val="20"/>
              </w:rPr>
            </w:pPr>
            <w:r>
              <w:rPr>
                <w:rFonts w:ascii="Arial" w:hAnsi="Arial" w:cs="Arial"/>
                <w:b/>
                <w:sz w:val="20"/>
                <w:szCs w:val="20"/>
              </w:rPr>
              <w:t>3</w:t>
            </w:r>
          </w:p>
        </w:tc>
      </w:tr>
      <w:tr w:rsidR="009550F0" w:rsidRPr="007B6D3D" w14:paraId="30F7FCE7" w14:textId="77777777" w:rsidTr="000C12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534" w:type="dxa"/>
            <w:vMerge/>
            <w:shd w:val="clear" w:color="auto" w:fill="auto"/>
          </w:tcPr>
          <w:p w14:paraId="2510F635" w14:textId="77777777" w:rsidR="009550F0" w:rsidRDefault="009550F0" w:rsidP="00D25598">
            <w:pPr>
              <w:numPr>
                <w:ilvl w:val="0"/>
                <w:numId w:val="9"/>
              </w:numPr>
              <w:spacing w:line="288" w:lineRule="auto"/>
              <w:rPr>
                <w:rFonts w:ascii="Arial" w:hAnsi="Arial" w:cs="Arial"/>
                <w:sz w:val="20"/>
                <w:szCs w:val="20"/>
              </w:rPr>
            </w:pPr>
          </w:p>
        </w:tc>
        <w:tc>
          <w:tcPr>
            <w:tcW w:w="3260" w:type="dxa"/>
            <w:vMerge/>
            <w:shd w:val="clear" w:color="auto" w:fill="auto"/>
          </w:tcPr>
          <w:p w14:paraId="16C2249A" w14:textId="77777777" w:rsidR="009550F0" w:rsidRPr="00F33E27" w:rsidRDefault="009550F0" w:rsidP="00D25598">
            <w:pPr>
              <w:numPr>
                <w:ilvl w:val="0"/>
                <w:numId w:val="9"/>
              </w:numPr>
              <w:tabs>
                <w:tab w:val="right" w:pos="8931"/>
              </w:tabs>
              <w:rPr>
                <w:rFonts w:ascii="Arial" w:hAnsi="Arial" w:cs="Arial"/>
                <w:b/>
                <w:bCs/>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102D727" w14:textId="77777777" w:rsidR="009550F0" w:rsidRPr="007B6D3D" w:rsidRDefault="009550F0" w:rsidP="009550F0">
            <w:pPr>
              <w:spacing w:line="288" w:lineRule="auto"/>
              <w:rPr>
                <w:rFonts w:ascii="Arial" w:hAnsi="Arial" w:cs="Arial"/>
                <w:sz w:val="20"/>
                <w:szCs w:val="20"/>
              </w:rPr>
            </w:pPr>
            <w:r>
              <w:rPr>
                <w:rFonts w:ascii="Arial" w:hAnsi="Arial" w:cs="Arial"/>
                <w:sz w:val="20"/>
                <w:szCs w:val="20"/>
              </w:rPr>
              <w:t>Ne</w:t>
            </w:r>
          </w:p>
        </w:tc>
        <w:tc>
          <w:tcPr>
            <w:tcW w:w="993" w:type="dxa"/>
            <w:tcBorders>
              <w:left w:val="single" w:sz="4" w:space="0" w:color="000000"/>
              <w:right w:val="single" w:sz="4" w:space="0" w:color="000000"/>
            </w:tcBorders>
            <w:shd w:val="clear" w:color="auto" w:fill="auto"/>
          </w:tcPr>
          <w:p w14:paraId="5504B747" w14:textId="77777777" w:rsidR="009550F0" w:rsidRPr="007B6D3D" w:rsidRDefault="009550F0" w:rsidP="009550F0">
            <w:pPr>
              <w:autoSpaceDE w:val="0"/>
              <w:autoSpaceDN w:val="0"/>
              <w:adjustRightInd w:val="0"/>
              <w:jc w:val="center"/>
              <w:rPr>
                <w:rFonts w:ascii="Arial" w:hAnsi="Arial" w:cs="Arial"/>
                <w:b/>
                <w:sz w:val="20"/>
                <w:szCs w:val="20"/>
              </w:rPr>
            </w:pPr>
            <w:r>
              <w:rPr>
                <w:rFonts w:ascii="Arial" w:hAnsi="Arial" w:cs="Arial"/>
                <w:b/>
                <w:sz w:val="20"/>
                <w:szCs w:val="20"/>
              </w:rPr>
              <w:t>0</w:t>
            </w:r>
          </w:p>
        </w:tc>
      </w:tr>
      <w:tr w:rsidR="009550F0" w:rsidRPr="007B6D3D" w14:paraId="46C78252" w14:textId="77777777" w:rsidTr="002C4A61">
        <w:tc>
          <w:tcPr>
            <w:tcW w:w="7479" w:type="dxa"/>
            <w:gridSpan w:val="3"/>
            <w:shd w:val="clear" w:color="auto" w:fill="DEEAF6"/>
          </w:tcPr>
          <w:p w14:paraId="34AE0927" w14:textId="77777777" w:rsidR="009550F0" w:rsidRPr="00C034A6" w:rsidRDefault="009550F0" w:rsidP="006E7017">
            <w:pPr>
              <w:tabs>
                <w:tab w:val="right" w:pos="8931"/>
              </w:tabs>
              <w:rPr>
                <w:rFonts w:ascii="Arial" w:hAnsi="Arial" w:cs="Arial"/>
                <w:b/>
                <w:bCs/>
                <w:sz w:val="20"/>
                <w:szCs w:val="20"/>
              </w:rPr>
            </w:pPr>
            <w:r>
              <w:rPr>
                <w:rFonts w:ascii="Arial" w:hAnsi="Arial" w:cs="Arial"/>
                <w:b/>
                <w:sz w:val="20"/>
                <w:szCs w:val="20"/>
              </w:rPr>
              <w:t>4</w:t>
            </w:r>
            <w:r w:rsidRPr="007B6D3D">
              <w:rPr>
                <w:rFonts w:ascii="Arial" w:hAnsi="Arial" w:cs="Arial"/>
                <w:b/>
                <w:sz w:val="20"/>
                <w:szCs w:val="20"/>
              </w:rPr>
              <w:t xml:space="preserve">. </w:t>
            </w:r>
            <w:r w:rsidRPr="007B6D3D">
              <w:rPr>
                <w:rFonts w:ascii="Arial" w:hAnsi="Arial" w:cs="Arial"/>
                <w:b/>
                <w:bCs/>
                <w:sz w:val="20"/>
                <w:szCs w:val="20"/>
              </w:rPr>
              <w:t>KAKOVOST PREDLOGOV IN ZAGOTAVLJANJE UTEMELJENOSTI IN RACIONALNOST</w:t>
            </w:r>
            <w:r>
              <w:rPr>
                <w:rFonts w:ascii="Arial" w:hAnsi="Arial" w:cs="Arial"/>
                <w:b/>
                <w:bCs/>
                <w:sz w:val="20"/>
                <w:szCs w:val="20"/>
              </w:rPr>
              <w:t>I FINANČNEGA NAČRTA IN STROŠKOV</w:t>
            </w:r>
            <w:r w:rsidR="006E7017">
              <w:rPr>
                <w:rFonts w:ascii="Arial" w:hAnsi="Arial" w:cs="Arial"/>
                <w:b/>
                <w:bCs/>
                <w:sz w:val="20"/>
                <w:szCs w:val="20"/>
              </w:rPr>
              <w:t xml:space="preserve"> </w:t>
            </w:r>
            <w:r w:rsidR="006E7017">
              <w:rPr>
                <w:rFonts w:ascii="Arial" w:hAnsi="Arial" w:cs="Arial"/>
                <w:bCs/>
                <w:sz w:val="20"/>
                <w:szCs w:val="20"/>
              </w:rPr>
              <w:t>(</w:t>
            </w:r>
            <w:r w:rsidR="006E7017" w:rsidRPr="0068458A">
              <w:rPr>
                <w:rFonts w:ascii="Arial" w:hAnsi="Arial" w:cs="Arial"/>
                <w:bCs/>
                <w:color w:val="000000"/>
                <w:sz w:val="20"/>
                <w:szCs w:val="20"/>
              </w:rPr>
              <w:t xml:space="preserve">v rubriki </w:t>
            </w:r>
            <w:r w:rsidR="006E7017">
              <w:rPr>
                <w:rFonts w:ascii="Arial" w:hAnsi="Arial" w:cs="Arial"/>
                <w:bCs/>
                <w:color w:val="000000"/>
                <w:sz w:val="20"/>
                <w:szCs w:val="20"/>
              </w:rPr>
              <w:t>C</w:t>
            </w:r>
            <w:r w:rsidR="006E7017" w:rsidRPr="0068458A">
              <w:rPr>
                <w:rFonts w:ascii="Arial" w:hAnsi="Arial" w:cs="Arial"/>
                <w:bCs/>
                <w:color w:val="000000"/>
                <w:sz w:val="20"/>
                <w:szCs w:val="20"/>
              </w:rPr>
              <w:t xml:space="preserve"> točka </w:t>
            </w:r>
            <w:r w:rsidR="006E7017">
              <w:rPr>
                <w:rFonts w:ascii="Arial" w:hAnsi="Arial" w:cs="Arial"/>
                <w:bCs/>
                <w:color w:val="000000"/>
                <w:sz w:val="20"/>
                <w:szCs w:val="20"/>
              </w:rPr>
              <w:t>4</w:t>
            </w:r>
            <w:r w:rsidR="006E7017" w:rsidRPr="0068458A">
              <w:rPr>
                <w:rFonts w:ascii="Arial" w:hAnsi="Arial" w:cs="Arial"/>
                <w:bCs/>
                <w:color w:val="000000"/>
                <w:sz w:val="20"/>
                <w:szCs w:val="20"/>
              </w:rPr>
              <w:t xml:space="preserve"> Prijavnega obrazca</w:t>
            </w:r>
            <w:r w:rsidR="006E7017">
              <w:rPr>
                <w:rFonts w:ascii="Arial" w:hAnsi="Arial" w:cs="Arial"/>
                <w:color w:val="000000"/>
                <w:sz w:val="20"/>
                <w:szCs w:val="20"/>
              </w:rPr>
              <w:t>)</w:t>
            </w:r>
          </w:p>
        </w:tc>
        <w:tc>
          <w:tcPr>
            <w:tcW w:w="993" w:type="dxa"/>
            <w:shd w:val="clear" w:color="auto" w:fill="DEEAF6"/>
          </w:tcPr>
          <w:p w14:paraId="13A1F1D7" w14:textId="77777777" w:rsidR="009550F0" w:rsidRPr="00C034A6" w:rsidRDefault="009550F0" w:rsidP="001E3410">
            <w:pPr>
              <w:tabs>
                <w:tab w:val="right" w:pos="8931"/>
              </w:tabs>
              <w:jc w:val="center"/>
              <w:rPr>
                <w:rFonts w:ascii="Arial" w:hAnsi="Arial" w:cs="Arial"/>
                <w:b/>
                <w:bCs/>
                <w:sz w:val="20"/>
                <w:szCs w:val="20"/>
              </w:rPr>
            </w:pPr>
            <w:r w:rsidRPr="007B6D3D">
              <w:rPr>
                <w:rFonts w:ascii="Arial" w:hAnsi="Arial" w:cs="Arial"/>
                <w:b/>
                <w:sz w:val="20"/>
                <w:szCs w:val="20"/>
              </w:rPr>
              <w:t>0-</w:t>
            </w:r>
            <w:r w:rsidR="001E3410">
              <w:rPr>
                <w:rFonts w:ascii="Arial" w:hAnsi="Arial" w:cs="Arial"/>
                <w:b/>
                <w:sz w:val="20"/>
                <w:szCs w:val="20"/>
              </w:rPr>
              <w:t>10</w:t>
            </w:r>
          </w:p>
        </w:tc>
      </w:tr>
      <w:tr w:rsidR="009550F0" w:rsidRPr="007B6D3D" w14:paraId="5D0E66AC" w14:textId="77777777" w:rsidTr="003D6F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534" w:type="dxa"/>
            <w:vMerge w:val="restart"/>
            <w:shd w:val="clear" w:color="auto" w:fill="auto"/>
          </w:tcPr>
          <w:p w14:paraId="6EDF6CFC" w14:textId="77777777" w:rsidR="009550F0" w:rsidRPr="007B6D3D" w:rsidRDefault="009550F0" w:rsidP="009550F0">
            <w:pPr>
              <w:spacing w:line="288" w:lineRule="auto"/>
              <w:rPr>
                <w:rFonts w:ascii="Arial" w:hAnsi="Arial" w:cs="Arial"/>
                <w:sz w:val="20"/>
                <w:szCs w:val="20"/>
              </w:rPr>
            </w:pPr>
          </w:p>
        </w:tc>
        <w:tc>
          <w:tcPr>
            <w:tcW w:w="3260" w:type="dxa"/>
            <w:vMerge w:val="restart"/>
            <w:shd w:val="clear" w:color="auto" w:fill="auto"/>
          </w:tcPr>
          <w:p w14:paraId="0C6500A7" w14:textId="77777777" w:rsidR="009550F0" w:rsidRPr="0056580D" w:rsidRDefault="00D6107D" w:rsidP="00556F75">
            <w:pPr>
              <w:tabs>
                <w:tab w:val="center" w:pos="4320"/>
              </w:tabs>
              <w:rPr>
                <w:rFonts w:ascii="Arial" w:hAnsi="Arial" w:cs="Arial"/>
                <w:b/>
                <w:bCs/>
                <w:color w:val="000000"/>
                <w:sz w:val="20"/>
                <w:szCs w:val="20"/>
              </w:rPr>
            </w:pPr>
            <w:r w:rsidRPr="00D6107D">
              <w:rPr>
                <w:rFonts w:ascii="Arial" w:hAnsi="Arial" w:cs="Arial"/>
                <w:b/>
                <w:bCs/>
                <w:sz w:val="20"/>
                <w:szCs w:val="20"/>
              </w:rPr>
              <w:t>Operacija ima stroškovno utemeljen in racionalen finančni načrt, ki je povezan s predvidenimi aktivnostmi.</w:t>
            </w:r>
          </w:p>
        </w:tc>
        <w:tc>
          <w:tcPr>
            <w:tcW w:w="3685" w:type="dxa"/>
            <w:shd w:val="clear" w:color="auto" w:fill="auto"/>
          </w:tcPr>
          <w:p w14:paraId="19D6B8F3" w14:textId="77777777" w:rsidR="009550F0" w:rsidRPr="0057526D" w:rsidRDefault="009550F0" w:rsidP="009550F0">
            <w:pPr>
              <w:autoSpaceDE w:val="0"/>
              <w:autoSpaceDN w:val="0"/>
              <w:adjustRightInd w:val="0"/>
              <w:rPr>
                <w:rFonts w:ascii="Arial" w:hAnsi="Arial" w:cs="Arial"/>
                <w:sz w:val="20"/>
                <w:szCs w:val="20"/>
              </w:rPr>
            </w:pPr>
            <w:r>
              <w:rPr>
                <w:rFonts w:ascii="Arial" w:hAnsi="Arial" w:cs="Arial"/>
                <w:sz w:val="20"/>
                <w:szCs w:val="20"/>
              </w:rPr>
              <w:t>Da</w:t>
            </w:r>
          </w:p>
        </w:tc>
        <w:tc>
          <w:tcPr>
            <w:tcW w:w="993" w:type="dxa"/>
            <w:shd w:val="clear" w:color="auto" w:fill="auto"/>
          </w:tcPr>
          <w:p w14:paraId="5D81F12E" w14:textId="77777777" w:rsidR="009550F0" w:rsidRPr="007B6D3D" w:rsidRDefault="001E3410" w:rsidP="009550F0">
            <w:pPr>
              <w:spacing w:line="288" w:lineRule="auto"/>
              <w:jc w:val="center"/>
              <w:rPr>
                <w:rFonts w:ascii="Arial" w:hAnsi="Arial" w:cs="Arial"/>
                <w:b/>
                <w:sz w:val="20"/>
                <w:szCs w:val="20"/>
              </w:rPr>
            </w:pPr>
            <w:r>
              <w:rPr>
                <w:rFonts w:ascii="Arial" w:hAnsi="Arial" w:cs="Arial"/>
                <w:b/>
                <w:sz w:val="20"/>
                <w:szCs w:val="20"/>
              </w:rPr>
              <w:t>10</w:t>
            </w:r>
          </w:p>
        </w:tc>
      </w:tr>
      <w:tr w:rsidR="009550F0" w:rsidRPr="007B6D3D" w14:paraId="0A8425AE" w14:textId="77777777" w:rsidTr="00572F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8"/>
        </w:trPr>
        <w:tc>
          <w:tcPr>
            <w:tcW w:w="534" w:type="dxa"/>
            <w:vMerge/>
            <w:shd w:val="clear" w:color="auto" w:fill="auto"/>
          </w:tcPr>
          <w:p w14:paraId="0C85C315" w14:textId="77777777" w:rsidR="009550F0" w:rsidRPr="007B6D3D" w:rsidRDefault="009550F0" w:rsidP="009550F0">
            <w:pPr>
              <w:spacing w:line="288" w:lineRule="auto"/>
              <w:rPr>
                <w:rFonts w:ascii="Arial" w:hAnsi="Arial" w:cs="Arial"/>
                <w:sz w:val="20"/>
                <w:szCs w:val="20"/>
              </w:rPr>
            </w:pPr>
          </w:p>
        </w:tc>
        <w:tc>
          <w:tcPr>
            <w:tcW w:w="3260" w:type="dxa"/>
            <w:vMerge/>
            <w:shd w:val="clear" w:color="auto" w:fill="auto"/>
          </w:tcPr>
          <w:p w14:paraId="0299B401" w14:textId="77777777" w:rsidR="009550F0" w:rsidRPr="00C034A6" w:rsidRDefault="009550F0" w:rsidP="009550F0">
            <w:pPr>
              <w:tabs>
                <w:tab w:val="center" w:pos="4320"/>
              </w:tabs>
              <w:rPr>
                <w:rFonts w:ascii="Arial" w:hAnsi="Arial" w:cs="Arial"/>
                <w:b/>
                <w:bCs/>
                <w:color w:val="000000"/>
                <w:sz w:val="20"/>
                <w:szCs w:val="20"/>
              </w:rPr>
            </w:pPr>
          </w:p>
        </w:tc>
        <w:tc>
          <w:tcPr>
            <w:tcW w:w="3685" w:type="dxa"/>
            <w:shd w:val="clear" w:color="auto" w:fill="auto"/>
          </w:tcPr>
          <w:p w14:paraId="5D9B46C1" w14:textId="77777777" w:rsidR="009550F0" w:rsidRPr="0057526D" w:rsidRDefault="009550F0" w:rsidP="009550F0">
            <w:pPr>
              <w:autoSpaceDE w:val="0"/>
              <w:autoSpaceDN w:val="0"/>
              <w:adjustRightInd w:val="0"/>
              <w:rPr>
                <w:rFonts w:ascii="Arial" w:hAnsi="Arial" w:cs="Arial"/>
                <w:bCs/>
                <w:color w:val="000000"/>
                <w:sz w:val="20"/>
                <w:szCs w:val="20"/>
              </w:rPr>
            </w:pPr>
            <w:r>
              <w:rPr>
                <w:rFonts w:ascii="Arial" w:hAnsi="Arial" w:cs="Arial"/>
                <w:bCs/>
                <w:color w:val="000000"/>
                <w:sz w:val="20"/>
                <w:szCs w:val="20"/>
              </w:rPr>
              <w:t>Delno</w:t>
            </w:r>
          </w:p>
        </w:tc>
        <w:tc>
          <w:tcPr>
            <w:tcW w:w="993" w:type="dxa"/>
            <w:shd w:val="clear" w:color="auto" w:fill="auto"/>
          </w:tcPr>
          <w:p w14:paraId="28F64364" w14:textId="77777777" w:rsidR="009550F0" w:rsidRPr="007B6D3D" w:rsidRDefault="001A32C7" w:rsidP="005D420B">
            <w:pPr>
              <w:spacing w:line="288" w:lineRule="auto"/>
              <w:jc w:val="center"/>
              <w:rPr>
                <w:rFonts w:ascii="Arial" w:hAnsi="Arial" w:cs="Arial"/>
                <w:b/>
                <w:sz w:val="20"/>
                <w:szCs w:val="20"/>
              </w:rPr>
            </w:pPr>
            <w:r>
              <w:rPr>
                <w:rFonts w:ascii="Arial" w:hAnsi="Arial" w:cs="Arial"/>
                <w:b/>
                <w:sz w:val="20"/>
                <w:szCs w:val="20"/>
              </w:rPr>
              <w:t>5</w:t>
            </w:r>
          </w:p>
        </w:tc>
      </w:tr>
      <w:tr w:rsidR="009550F0" w:rsidRPr="007B6D3D" w14:paraId="012D372C" w14:textId="77777777" w:rsidTr="00572F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534" w:type="dxa"/>
            <w:vMerge/>
            <w:shd w:val="clear" w:color="auto" w:fill="auto"/>
          </w:tcPr>
          <w:p w14:paraId="0AA6293B" w14:textId="77777777" w:rsidR="009550F0" w:rsidRPr="007B6D3D" w:rsidRDefault="009550F0" w:rsidP="009550F0">
            <w:pPr>
              <w:spacing w:line="288" w:lineRule="auto"/>
              <w:rPr>
                <w:rFonts w:ascii="Arial" w:hAnsi="Arial" w:cs="Arial"/>
                <w:sz w:val="20"/>
                <w:szCs w:val="20"/>
              </w:rPr>
            </w:pPr>
          </w:p>
        </w:tc>
        <w:tc>
          <w:tcPr>
            <w:tcW w:w="3260" w:type="dxa"/>
            <w:vMerge/>
            <w:shd w:val="clear" w:color="auto" w:fill="auto"/>
          </w:tcPr>
          <w:p w14:paraId="23886592" w14:textId="77777777" w:rsidR="009550F0" w:rsidRPr="00C034A6" w:rsidRDefault="009550F0" w:rsidP="009550F0">
            <w:pPr>
              <w:tabs>
                <w:tab w:val="center" w:pos="4320"/>
              </w:tabs>
              <w:rPr>
                <w:rFonts w:ascii="Arial" w:hAnsi="Arial" w:cs="Arial"/>
                <w:b/>
                <w:bCs/>
                <w:color w:val="000000"/>
                <w:sz w:val="20"/>
                <w:szCs w:val="20"/>
              </w:rPr>
            </w:pPr>
          </w:p>
        </w:tc>
        <w:tc>
          <w:tcPr>
            <w:tcW w:w="3685" w:type="dxa"/>
            <w:shd w:val="clear" w:color="auto" w:fill="auto"/>
          </w:tcPr>
          <w:p w14:paraId="42AD612A" w14:textId="77777777" w:rsidR="009550F0" w:rsidRPr="0057526D" w:rsidRDefault="009550F0" w:rsidP="009550F0">
            <w:pPr>
              <w:autoSpaceDE w:val="0"/>
              <w:autoSpaceDN w:val="0"/>
              <w:adjustRightInd w:val="0"/>
              <w:rPr>
                <w:rFonts w:ascii="Arial" w:hAnsi="Arial" w:cs="Arial"/>
                <w:bCs/>
                <w:color w:val="000000"/>
                <w:sz w:val="20"/>
                <w:szCs w:val="20"/>
              </w:rPr>
            </w:pPr>
            <w:r>
              <w:rPr>
                <w:rFonts w:ascii="Arial" w:hAnsi="Arial" w:cs="Arial"/>
                <w:bCs/>
                <w:color w:val="000000"/>
                <w:sz w:val="20"/>
                <w:szCs w:val="20"/>
              </w:rPr>
              <w:t>Ne</w:t>
            </w:r>
          </w:p>
        </w:tc>
        <w:tc>
          <w:tcPr>
            <w:tcW w:w="993" w:type="dxa"/>
            <w:shd w:val="clear" w:color="auto" w:fill="auto"/>
          </w:tcPr>
          <w:p w14:paraId="10755AE8" w14:textId="77777777" w:rsidR="009550F0" w:rsidRPr="007B6D3D" w:rsidRDefault="009550F0" w:rsidP="009550F0">
            <w:pPr>
              <w:spacing w:line="288" w:lineRule="auto"/>
              <w:jc w:val="center"/>
              <w:rPr>
                <w:rFonts w:ascii="Arial" w:hAnsi="Arial" w:cs="Arial"/>
                <w:b/>
                <w:sz w:val="20"/>
                <w:szCs w:val="20"/>
              </w:rPr>
            </w:pPr>
            <w:r>
              <w:rPr>
                <w:rFonts w:ascii="Arial" w:hAnsi="Arial" w:cs="Arial"/>
                <w:b/>
                <w:sz w:val="20"/>
                <w:szCs w:val="20"/>
              </w:rPr>
              <w:t>0</w:t>
            </w:r>
          </w:p>
        </w:tc>
      </w:tr>
      <w:tr w:rsidR="009550F0" w:rsidRPr="007B6D3D" w14:paraId="75F0BC25" w14:textId="77777777" w:rsidTr="002C4A61">
        <w:tc>
          <w:tcPr>
            <w:tcW w:w="7479" w:type="dxa"/>
            <w:gridSpan w:val="3"/>
            <w:shd w:val="clear" w:color="auto" w:fill="DEEAF6"/>
          </w:tcPr>
          <w:p w14:paraId="3EAA5200" w14:textId="77777777" w:rsidR="009550F0" w:rsidRPr="007B6D3D" w:rsidRDefault="009550F0" w:rsidP="006E7017">
            <w:pPr>
              <w:tabs>
                <w:tab w:val="right" w:pos="8931"/>
              </w:tabs>
              <w:rPr>
                <w:rFonts w:ascii="Arial" w:hAnsi="Arial" w:cs="Arial"/>
                <w:b/>
                <w:sz w:val="20"/>
                <w:szCs w:val="20"/>
              </w:rPr>
            </w:pPr>
            <w:r>
              <w:rPr>
                <w:rFonts w:ascii="Arial" w:hAnsi="Arial" w:cs="Arial"/>
                <w:b/>
                <w:sz w:val="20"/>
                <w:szCs w:val="20"/>
              </w:rPr>
              <w:t>5</w:t>
            </w:r>
            <w:r w:rsidRPr="007B6D3D">
              <w:rPr>
                <w:rFonts w:ascii="Arial" w:hAnsi="Arial" w:cs="Arial"/>
                <w:b/>
                <w:sz w:val="20"/>
                <w:szCs w:val="20"/>
              </w:rPr>
              <w:t xml:space="preserve">. </w:t>
            </w:r>
            <w:r w:rsidRPr="007B6D3D">
              <w:rPr>
                <w:rFonts w:ascii="Arial" w:hAnsi="Arial" w:cs="Arial"/>
                <w:b/>
                <w:bCs/>
                <w:sz w:val="20"/>
                <w:szCs w:val="20"/>
              </w:rPr>
              <w:t xml:space="preserve">PRISPEVANJE </w:t>
            </w:r>
            <w:r>
              <w:rPr>
                <w:rFonts w:ascii="Arial" w:hAnsi="Arial" w:cs="Arial"/>
                <w:b/>
                <w:bCs/>
                <w:sz w:val="20"/>
                <w:szCs w:val="20"/>
              </w:rPr>
              <w:t>OPERACIJE</w:t>
            </w:r>
            <w:r w:rsidRPr="007B6D3D">
              <w:rPr>
                <w:rFonts w:ascii="Arial" w:hAnsi="Arial" w:cs="Arial"/>
                <w:b/>
                <w:bCs/>
                <w:sz w:val="20"/>
                <w:szCs w:val="20"/>
              </w:rPr>
              <w:t xml:space="preserve"> </w:t>
            </w:r>
            <w:r w:rsidRPr="007B6D3D">
              <w:rPr>
                <w:rFonts w:ascii="Arial" w:hAnsi="Arial" w:cs="Arial"/>
                <w:b/>
                <w:sz w:val="20"/>
                <w:szCs w:val="20"/>
              </w:rPr>
              <w:t>K DOSEGANJU PODROČNIH STRATEGIJ, RESO</w:t>
            </w:r>
            <w:r>
              <w:rPr>
                <w:rFonts w:ascii="Arial" w:hAnsi="Arial" w:cs="Arial"/>
                <w:b/>
                <w:sz w:val="20"/>
                <w:szCs w:val="20"/>
              </w:rPr>
              <w:t xml:space="preserve">LUCIJ IN NACIONALNIH PROGRAMOV </w:t>
            </w:r>
            <w:r w:rsidR="006E7017">
              <w:rPr>
                <w:rFonts w:ascii="Arial" w:hAnsi="Arial" w:cs="Arial"/>
                <w:bCs/>
                <w:sz w:val="20"/>
                <w:szCs w:val="20"/>
              </w:rPr>
              <w:t>(</w:t>
            </w:r>
            <w:r w:rsidR="006E7017" w:rsidRPr="0068458A">
              <w:rPr>
                <w:rFonts w:ascii="Arial" w:hAnsi="Arial" w:cs="Arial"/>
                <w:bCs/>
                <w:color w:val="000000"/>
                <w:sz w:val="20"/>
                <w:szCs w:val="20"/>
              </w:rPr>
              <w:t xml:space="preserve">v rubriki </w:t>
            </w:r>
            <w:r w:rsidR="006E7017">
              <w:rPr>
                <w:rFonts w:ascii="Arial" w:hAnsi="Arial" w:cs="Arial"/>
                <w:bCs/>
                <w:color w:val="000000"/>
                <w:sz w:val="20"/>
                <w:szCs w:val="20"/>
              </w:rPr>
              <w:t>C</w:t>
            </w:r>
            <w:r w:rsidR="006E7017" w:rsidRPr="0068458A">
              <w:rPr>
                <w:rFonts w:ascii="Arial" w:hAnsi="Arial" w:cs="Arial"/>
                <w:bCs/>
                <w:color w:val="000000"/>
                <w:sz w:val="20"/>
                <w:szCs w:val="20"/>
              </w:rPr>
              <w:t xml:space="preserve"> točka </w:t>
            </w:r>
            <w:r w:rsidR="006E7017">
              <w:rPr>
                <w:rFonts w:ascii="Arial" w:hAnsi="Arial" w:cs="Arial"/>
                <w:bCs/>
                <w:color w:val="000000"/>
                <w:sz w:val="20"/>
                <w:szCs w:val="20"/>
              </w:rPr>
              <w:t>5</w:t>
            </w:r>
            <w:r w:rsidR="006E7017" w:rsidRPr="0068458A">
              <w:rPr>
                <w:rFonts w:ascii="Arial" w:hAnsi="Arial" w:cs="Arial"/>
                <w:bCs/>
                <w:color w:val="000000"/>
                <w:sz w:val="20"/>
                <w:szCs w:val="20"/>
              </w:rPr>
              <w:t xml:space="preserve"> Prijavnega obrazca</w:t>
            </w:r>
            <w:r w:rsidR="006E7017">
              <w:rPr>
                <w:rFonts w:ascii="Arial" w:hAnsi="Arial" w:cs="Arial"/>
                <w:color w:val="000000"/>
                <w:sz w:val="20"/>
                <w:szCs w:val="20"/>
              </w:rPr>
              <w:t>)</w:t>
            </w:r>
          </w:p>
        </w:tc>
        <w:tc>
          <w:tcPr>
            <w:tcW w:w="993" w:type="dxa"/>
            <w:shd w:val="clear" w:color="auto" w:fill="DEEAF6"/>
          </w:tcPr>
          <w:p w14:paraId="27189AA0" w14:textId="77777777" w:rsidR="009550F0" w:rsidRPr="007B6D3D" w:rsidRDefault="009550F0" w:rsidP="009550F0">
            <w:pPr>
              <w:tabs>
                <w:tab w:val="right" w:pos="8931"/>
              </w:tabs>
              <w:jc w:val="center"/>
              <w:rPr>
                <w:rFonts w:ascii="Arial" w:hAnsi="Arial" w:cs="Arial"/>
                <w:b/>
                <w:sz w:val="20"/>
                <w:szCs w:val="20"/>
              </w:rPr>
            </w:pPr>
            <w:r>
              <w:rPr>
                <w:rFonts w:ascii="Arial" w:hAnsi="Arial" w:cs="Arial"/>
                <w:b/>
                <w:sz w:val="20"/>
                <w:szCs w:val="20"/>
              </w:rPr>
              <w:t>0-5</w:t>
            </w:r>
          </w:p>
        </w:tc>
      </w:tr>
      <w:tr w:rsidR="009550F0" w:rsidRPr="009B7B1F" w14:paraId="1A7EB222" w14:textId="77777777" w:rsidTr="000C12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
        </w:trPr>
        <w:tc>
          <w:tcPr>
            <w:tcW w:w="534" w:type="dxa"/>
            <w:vMerge w:val="restart"/>
            <w:tcBorders>
              <w:top w:val="single" w:sz="4" w:space="0" w:color="000000"/>
              <w:left w:val="single" w:sz="4" w:space="0" w:color="000000"/>
              <w:right w:val="single" w:sz="4" w:space="0" w:color="000000"/>
            </w:tcBorders>
            <w:shd w:val="clear" w:color="auto" w:fill="auto"/>
          </w:tcPr>
          <w:p w14:paraId="2F6ED758" w14:textId="77777777" w:rsidR="009550F0" w:rsidRPr="009B7B1F" w:rsidRDefault="009550F0" w:rsidP="009550F0">
            <w:pPr>
              <w:spacing w:line="288" w:lineRule="auto"/>
              <w:rPr>
                <w:rFonts w:ascii="Arial" w:hAnsi="Arial" w:cs="Arial"/>
                <w:sz w:val="20"/>
                <w:szCs w:val="20"/>
              </w:rPr>
            </w:pPr>
          </w:p>
        </w:tc>
        <w:tc>
          <w:tcPr>
            <w:tcW w:w="3260" w:type="dxa"/>
            <w:vMerge w:val="restart"/>
            <w:tcBorders>
              <w:top w:val="single" w:sz="4" w:space="0" w:color="000000"/>
              <w:left w:val="single" w:sz="4" w:space="0" w:color="000000"/>
              <w:right w:val="single" w:sz="4" w:space="0" w:color="000000"/>
            </w:tcBorders>
            <w:shd w:val="clear" w:color="auto" w:fill="auto"/>
          </w:tcPr>
          <w:p w14:paraId="4A482735" w14:textId="77777777" w:rsidR="009550F0" w:rsidRPr="00115ABB" w:rsidRDefault="009550F0" w:rsidP="00B44033">
            <w:pPr>
              <w:tabs>
                <w:tab w:val="right" w:pos="8931"/>
              </w:tabs>
              <w:rPr>
                <w:rFonts w:ascii="Arial" w:hAnsi="Arial" w:cs="Arial"/>
                <w:b/>
                <w:bCs/>
                <w:color w:val="000000"/>
                <w:sz w:val="20"/>
                <w:szCs w:val="20"/>
              </w:rPr>
            </w:pPr>
            <w:r w:rsidRPr="00115ABB">
              <w:rPr>
                <w:rFonts w:ascii="Arial" w:hAnsi="Arial" w:cs="Arial"/>
                <w:b/>
                <w:bCs/>
                <w:sz w:val="20"/>
                <w:szCs w:val="20"/>
              </w:rPr>
              <w:t xml:space="preserve">Skladnost </w:t>
            </w:r>
            <w:r>
              <w:rPr>
                <w:rFonts w:ascii="Arial" w:hAnsi="Arial" w:cs="Arial"/>
                <w:b/>
                <w:bCs/>
                <w:sz w:val="20"/>
                <w:szCs w:val="20"/>
              </w:rPr>
              <w:t>vloge</w:t>
            </w:r>
            <w:r w:rsidRPr="00115ABB">
              <w:rPr>
                <w:rFonts w:ascii="Arial" w:hAnsi="Arial" w:cs="Arial"/>
                <w:b/>
                <w:bCs/>
                <w:sz w:val="20"/>
                <w:szCs w:val="20"/>
              </w:rPr>
              <w:t xml:space="preserve"> z uresničevanjem poslanstva in </w:t>
            </w:r>
            <w:r>
              <w:rPr>
                <w:rFonts w:ascii="Arial" w:hAnsi="Arial" w:cs="Arial"/>
                <w:b/>
                <w:bCs/>
                <w:sz w:val="20"/>
                <w:szCs w:val="20"/>
              </w:rPr>
              <w:t>vizije</w:t>
            </w:r>
            <w:r w:rsidRPr="00115ABB">
              <w:rPr>
                <w:rFonts w:ascii="Arial" w:hAnsi="Arial" w:cs="Arial"/>
                <w:b/>
                <w:bCs/>
                <w:sz w:val="20"/>
                <w:szCs w:val="20"/>
              </w:rPr>
              <w:t xml:space="preserve"> visokošolskega zavoda </w:t>
            </w:r>
            <w:r>
              <w:rPr>
                <w:rFonts w:ascii="Arial" w:hAnsi="Arial" w:cs="Arial"/>
                <w:b/>
                <w:bCs/>
                <w:sz w:val="20"/>
                <w:szCs w:val="20"/>
              </w:rPr>
              <w:t>ter strateškimi dokumenti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D14E6BB" w14:textId="77777777" w:rsidR="009550F0" w:rsidRPr="00AC14A2" w:rsidRDefault="009550F0" w:rsidP="009550F0">
            <w:pPr>
              <w:tabs>
                <w:tab w:val="right" w:pos="8931"/>
              </w:tabs>
              <w:jc w:val="both"/>
              <w:rPr>
                <w:rFonts w:ascii="Arial" w:hAnsi="Arial" w:cs="Arial"/>
                <w:color w:val="000000"/>
                <w:sz w:val="20"/>
                <w:szCs w:val="20"/>
              </w:rPr>
            </w:pPr>
            <w:r>
              <w:rPr>
                <w:rFonts w:ascii="Arial" w:hAnsi="Arial" w:cs="Arial"/>
                <w:color w:val="000000"/>
                <w:sz w:val="20"/>
                <w:szCs w:val="20"/>
              </w:rPr>
              <w:t>Da</w:t>
            </w:r>
          </w:p>
        </w:tc>
        <w:tc>
          <w:tcPr>
            <w:tcW w:w="993" w:type="dxa"/>
            <w:tcBorders>
              <w:top w:val="single" w:sz="4" w:space="0" w:color="000000"/>
              <w:left w:val="single" w:sz="4" w:space="0" w:color="000000"/>
              <w:right w:val="single" w:sz="4" w:space="0" w:color="000000"/>
            </w:tcBorders>
            <w:shd w:val="clear" w:color="auto" w:fill="auto"/>
          </w:tcPr>
          <w:p w14:paraId="35E482E7" w14:textId="77777777" w:rsidR="009550F0" w:rsidRPr="009B7B1F" w:rsidRDefault="009550F0" w:rsidP="009550F0">
            <w:pPr>
              <w:spacing w:line="288" w:lineRule="auto"/>
              <w:jc w:val="center"/>
              <w:rPr>
                <w:rFonts w:ascii="Arial" w:hAnsi="Arial" w:cs="Arial"/>
                <w:b/>
                <w:sz w:val="20"/>
                <w:szCs w:val="20"/>
              </w:rPr>
            </w:pPr>
            <w:r>
              <w:rPr>
                <w:rFonts w:ascii="Arial" w:hAnsi="Arial" w:cs="Arial"/>
                <w:b/>
                <w:sz w:val="20"/>
                <w:szCs w:val="20"/>
              </w:rPr>
              <w:t>5</w:t>
            </w:r>
          </w:p>
        </w:tc>
      </w:tr>
      <w:tr w:rsidR="009550F0" w:rsidRPr="009B7B1F" w14:paraId="6D0C4C23" w14:textId="77777777" w:rsidTr="000C12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2"/>
        </w:trPr>
        <w:tc>
          <w:tcPr>
            <w:tcW w:w="534" w:type="dxa"/>
            <w:vMerge/>
            <w:tcBorders>
              <w:left w:val="single" w:sz="4" w:space="0" w:color="000000"/>
              <w:right w:val="single" w:sz="4" w:space="0" w:color="000000"/>
            </w:tcBorders>
            <w:shd w:val="clear" w:color="auto" w:fill="auto"/>
          </w:tcPr>
          <w:p w14:paraId="09849081" w14:textId="77777777" w:rsidR="009550F0" w:rsidRPr="009B7B1F" w:rsidRDefault="009550F0" w:rsidP="009550F0">
            <w:pPr>
              <w:spacing w:line="288" w:lineRule="auto"/>
              <w:rPr>
                <w:rFonts w:ascii="Arial" w:hAnsi="Arial" w:cs="Arial"/>
                <w:sz w:val="20"/>
                <w:szCs w:val="20"/>
              </w:rPr>
            </w:pPr>
          </w:p>
        </w:tc>
        <w:tc>
          <w:tcPr>
            <w:tcW w:w="3260" w:type="dxa"/>
            <w:vMerge/>
            <w:tcBorders>
              <w:left w:val="single" w:sz="4" w:space="0" w:color="000000"/>
              <w:right w:val="single" w:sz="4" w:space="0" w:color="000000"/>
            </w:tcBorders>
            <w:shd w:val="clear" w:color="auto" w:fill="auto"/>
          </w:tcPr>
          <w:p w14:paraId="3DA869A6" w14:textId="77777777" w:rsidR="009550F0" w:rsidRPr="00115ABB" w:rsidRDefault="009550F0" w:rsidP="009550F0">
            <w:pPr>
              <w:tabs>
                <w:tab w:val="right" w:pos="8931"/>
              </w:tabs>
              <w:jc w:val="both"/>
              <w:rPr>
                <w:rFonts w:ascii="Arial" w:hAnsi="Arial" w:cs="Arial"/>
                <w:b/>
                <w:bCs/>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0E9D568" w14:textId="77777777" w:rsidR="009550F0" w:rsidRPr="00297956" w:rsidRDefault="009550F0" w:rsidP="009550F0">
            <w:pPr>
              <w:tabs>
                <w:tab w:val="right" w:pos="8931"/>
              </w:tabs>
              <w:jc w:val="both"/>
              <w:rPr>
                <w:rFonts w:ascii="Arial" w:hAnsi="Arial" w:cs="Arial"/>
                <w:color w:val="000000"/>
                <w:sz w:val="20"/>
                <w:szCs w:val="20"/>
              </w:rPr>
            </w:pPr>
            <w:r>
              <w:rPr>
                <w:rFonts w:ascii="Arial" w:hAnsi="Arial" w:cs="Arial"/>
                <w:bCs/>
                <w:color w:val="000000"/>
                <w:sz w:val="20"/>
                <w:szCs w:val="20"/>
              </w:rPr>
              <w:t>Delno</w:t>
            </w:r>
          </w:p>
        </w:tc>
        <w:tc>
          <w:tcPr>
            <w:tcW w:w="993" w:type="dxa"/>
            <w:tcBorders>
              <w:left w:val="single" w:sz="4" w:space="0" w:color="000000"/>
              <w:right w:val="single" w:sz="4" w:space="0" w:color="000000"/>
            </w:tcBorders>
            <w:shd w:val="clear" w:color="auto" w:fill="auto"/>
          </w:tcPr>
          <w:p w14:paraId="25ACB0ED" w14:textId="77777777" w:rsidR="009550F0" w:rsidRPr="009B7B1F" w:rsidRDefault="009550F0" w:rsidP="009550F0">
            <w:pPr>
              <w:spacing w:line="288" w:lineRule="auto"/>
              <w:jc w:val="center"/>
              <w:rPr>
                <w:rFonts w:ascii="Arial" w:hAnsi="Arial" w:cs="Arial"/>
                <w:b/>
                <w:sz w:val="20"/>
                <w:szCs w:val="20"/>
              </w:rPr>
            </w:pPr>
            <w:r>
              <w:rPr>
                <w:rFonts w:ascii="Arial" w:hAnsi="Arial" w:cs="Arial"/>
                <w:b/>
                <w:sz w:val="20"/>
                <w:szCs w:val="20"/>
              </w:rPr>
              <w:t>3</w:t>
            </w:r>
          </w:p>
        </w:tc>
      </w:tr>
      <w:tr w:rsidR="009550F0" w:rsidRPr="009B7B1F" w14:paraId="359D61AE" w14:textId="77777777" w:rsidTr="000C12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534" w:type="dxa"/>
            <w:vMerge/>
            <w:tcBorders>
              <w:left w:val="single" w:sz="4" w:space="0" w:color="000000"/>
              <w:right w:val="single" w:sz="4" w:space="0" w:color="000000"/>
            </w:tcBorders>
            <w:shd w:val="clear" w:color="auto" w:fill="auto"/>
          </w:tcPr>
          <w:p w14:paraId="0BD1D078" w14:textId="77777777" w:rsidR="009550F0" w:rsidRPr="009B7B1F" w:rsidRDefault="009550F0" w:rsidP="009550F0">
            <w:pPr>
              <w:spacing w:line="288" w:lineRule="auto"/>
              <w:rPr>
                <w:rFonts w:ascii="Arial" w:hAnsi="Arial" w:cs="Arial"/>
                <w:sz w:val="20"/>
                <w:szCs w:val="20"/>
              </w:rPr>
            </w:pPr>
          </w:p>
        </w:tc>
        <w:tc>
          <w:tcPr>
            <w:tcW w:w="3260" w:type="dxa"/>
            <w:vMerge/>
            <w:tcBorders>
              <w:left w:val="single" w:sz="4" w:space="0" w:color="000000"/>
              <w:right w:val="single" w:sz="4" w:space="0" w:color="000000"/>
            </w:tcBorders>
            <w:shd w:val="clear" w:color="auto" w:fill="auto"/>
          </w:tcPr>
          <w:p w14:paraId="0B373D20" w14:textId="77777777" w:rsidR="009550F0" w:rsidRPr="00115ABB" w:rsidRDefault="009550F0" w:rsidP="009550F0">
            <w:pPr>
              <w:tabs>
                <w:tab w:val="right" w:pos="8931"/>
              </w:tabs>
              <w:jc w:val="both"/>
              <w:rPr>
                <w:rFonts w:ascii="Arial" w:hAnsi="Arial" w:cs="Arial"/>
                <w:b/>
                <w:bCs/>
                <w:sz w:val="20"/>
                <w:szCs w:val="20"/>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30AA92" w14:textId="77777777" w:rsidR="009550F0" w:rsidRPr="00297956" w:rsidRDefault="009550F0" w:rsidP="009550F0">
            <w:pPr>
              <w:tabs>
                <w:tab w:val="right" w:pos="8931"/>
              </w:tabs>
              <w:jc w:val="both"/>
              <w:rPr>
                <w:rFonts w:ascii="Arial" w:hAnsi="Arial" w:cs="Arial"/>
                <w:color w:val="000000"/>
                <w:sz w:val="20"/>
                <w:szCs w:val="20"/>
              </w:rPr>
            </w:pPr>
            <w:r>
              <w:rPr>
                <w:rFonts w:ascii="Arial" w:hAnsi="Arial" w:cs="Arial"/>
                <w:color w:val="000000"/>
                <w:sz w:val="20"/>
                <w:szCs w:val="20"/>
              </w:rPr>
              <w:t>Ne</w:t>
            </w:r>
          </w:p>
        </w:tc>
        <w:tc>
          <w:tcPr>
            <w:tcW w:w="993" w:type="dxa"/>
            <w:tcBorders>
              <w:left w:val="single" w:sz="4" w:space="0" w:color="000000"/>
              <w:right w:val="single" w:sz="4" w:space="0" w:color="000000"/>
            </w:tcBorders>
            <w:shd w:val="clear" w:color="auto" w:fill="auto"/>
          </w:tcPr>
          <w:p w14:paraId="230C9ADA" w14:textId="77777777" w:rsidR="009550F0" w:rsidRPr="009B7B1F" w:rsidRDefault="009550F0" w:rsidP="009550F0">
            <w:pPr>
              <w:spacing w:line="288" w:lineRule="auto"/>
              <w:jc w:val="center"/>
              <w:rPr>
                <w:rFonts w:ascii="Arial" w:hAnsi="Arial" w:cs="Arial"/>
                <w:b/>
                <w:sz w:val="20"/>
                <w:szCs w:val="20"/>
              </w:rPr>
            </w:pPr>
            <w:r>
              <w:rPr>
                <w:rFonts w:ascii="Arial" w:hAnsi="Arial" w:cs="Arial"/>
                <w:b/>
                <w:sz w:val="20"/>
                <w:szCs w:val="20"/>
              </w:rPr>
              <w:t>0</w:t>
            </w:r>
          </w:p>
        </w:tc>
      </w:tr>
      <w:tr w:rsidR="009550F0" w:rsidRPr="009B7B1F" w14:paraId="43B54CFD" w14:textId="77777777" w:rsidTr="00A72B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7479" w:type="dxa"/>
            <w:gridSpan w:val="3"/>
            <w:tcBorders>
              <w:left w:val="single" w:sz="4" w:space="0" w:color="000000"/>
              <w:bottom w:val="single" w:sz="4" w:space="0" w:color="000000"/>
              <w:right w:val="single" w:sz="4" w:space="0" w:color="000000"/>
            </w:tcBorders>
            <w:shd w:val="clear" w:color="auto" w:fill="DEEAF6" w:themeFill="accent1" w:themeFillTint="33"/>
          </w:tcPr>
          <w:p w14:paraId="71B92ACC" w14:textId="77777777" w:rsidR="009550F0" w:rsidRPr="009C3F8F" w:rsidRDefault="009550F0" w:rsidP="009550F0">
            <w:pPr>
              <w:tabs>
                <w:tab w:val="right" w:pos="8931"/>
              </w:tabs>
              <w:jc w:val="both"/>
              <w:rPr>
                <w:rFonts w:ascii="Arial" w:hAnsi="Arial" w:cs="Arial"/>
                <w:b/>
                <w:color w:val="000000"/>
                <w:sz w:val="20"/>
                <w:szCs w:val="20"/>
              </w:rPr>
            </w:pPr>
            <w:r w:rsidRPr="009C3F8F">
              <w:rPr>
                <w:rFonts w:ascii="Arial" w:hAnsi="Arial" w:cs="Arial"/>
                <w:b/>
                <w:color w:val="000000"/>
                <w:sz w:val="20"/>
                <w:szCs w:val="20"/>
              </w:rPr>
              <w:t>Skupaj točke</w:t>
            </w:r>
          </w:p>
        </w:tc>
        <w:tc>
          <w:tcPr>
            <w:tcW w:w="993" w:type="dxa"/>
            <w:tcBorders>
              <w:left w:val="single" w:sz="4" w:space="0" w:color="000000"/>
              <w:bottom w:val="single" w:sz="4" w:space="0" w:color="000000"/>
              <w:right w:val="single" w:sz="4" w:space="0" w:color="000000"/>
            </w:tcBorders>
            <w:shd w:val="clear" w:color="auto" w:fill="DEEAF6" w:themeFill="accent1" w:themeFillTint="33"/>
          </w:tcPr>
          <w:p w14:paraId="67ABC519" w14:textId="77777777" w:rsidR="009550F0" w:rsidRDefault="00D26A35" w:rsidP="009550F0">
            <w:pPr>
              <w:spacing w:line="288" w:lineRule="auto"/>
              <w:jc w:val="center"/>
              <w:rPr>
                <w:rFonts w:ascii="Arial" w:hAnsi="Arial" w:cs="Arial"/>
                <w:b/>
                <w:sz w:val="20"/>
                <w:szCs w:val="20"/>
              </w:rPr>
            </w:pPr>
            <w:r>
              <w:rPr>
                <w:rFonts w:ascii="Arial" w:hAnsi="Arial" w:cs="Arial"/>
                <w:b/>
                <w:sz w:val="20"/>
                <w:szCs w:val="20"/>
              </w:rPr>
              <w:t>7</w:t>
            </w:r>
            <w:r w:rsidR="0086266B">
              <w:rPr>
                <w:rFonts w:ascii="Arial" w:hAnsi="Arial" w:cs="Arial"/>
                <w:b/>
                <w:sz w:val="20"/>
                <w:szCs w:val="20"/>
              </w:rPr>
              <w:t>0</w:t>
            </w:r>
          </w:p>
        </w:tc>
      </w:tr>
    </w:tbl>
    <w:p w14:paraId="1D5757E2" w14:textId="77777777" w:rsidR="00FF45A8" w:rsidRDefault="00FF45A8" w:rsidP="00412442">
      <w:pPr>
        <w:jc w:val="both"/>
        <w:rPr>
          <w:rFonts w:ascii="Arial" w:eastAsia="Batang" w:hAnsi="Arial" w:cs="Arial"/>
          <w:sz w:val="20"/>
          <w:szCs w:val="20"/>
          <w:lang w:eastAsia="ko-KR"/>
        </w:rPr>
      </w:pPr>
    </w:p>
    <w:p w14:paraId="3AD34800" w14:textId="5140DAA4" w:rsidR="007803D6" w:rsidRPr="00B769C6" w:rsidRDefault="0024246E" w:rsidP="00E3775B">
      <w:pPr>
        <w:widowControl w:val="0"/>
        <w:jc w:val="both"/>
        <w:rPr>
          <w:rFonts w:ascii="Arial" w:eastAsia="Batang" w:hAnsi="Arial" w:cs="Arial"/>
          <w:i/>
          <w:sz w:val="20"/>
          <w:szCs w:val="20"/>
          <w:lang w:eastAsia="ko-KR"/>
        </w:rPr>
      </w:pPr>
      <w:r>
        <w:rPr>
          <w:rFonts w:ascii="Arial" w:eastAsia="Batang" w:hAnsi="Arial" w:cs="Arial"/>
          <w:sz w:val="20"/>
          <w:szCs w:val="20"/>
          <w:lang w:eastAsia="ko-KR"/>
        </w:rPr>
        <w:t xml:space="preserve">V okviru </w:t>
      </w:r>
      <w:proofErr w:type="spellStart"/>
      <w:r>
        <w:rPr>
          <w:rFonts w:ascii="Arial" w:eastAsia="Batang" w:hAnsi="Arial" w:cs="Arial"/>
          <w:sz w:val="20"/>
          <w:szCs w:val="20"/>
          <w:lang w:eastAsia="ko-KR"/>
        </w:rPr>
        <w:t>podmeril</w:t>
      </w:r>
      <w:proofErr w:type="spellEnd"/>
      <w:r>
        <w:rPr>
          <w:rFonts w:ascii="Arial" w:eastAsia="Batang" w:hAnsi="Arial" w:cs="Arial"/>
          <w:sz w:val="20"/>
          <w:szCs w:val="20"/>
          <w:lang w:eastAsia="ko-KR"/>
        </w:rPr>
        <w:t xml:space="preserve"> 1.1, 1.2, 2.3 in </w:t>
      </w:r>
      <w:r w:rsidR="00572F8E">
        <w:rPr>
          <w:rFonts w:ascii="Arial" w:eastAsia="Batang" w:hAnsi="Arial" w:cs="Arial"/>
          <w:sz w:val="20"/>
          <w:szCs w:val="20"/>
          <w:lang w:eastAsia="ko-KR"/>
        </w:rPr>
        <w:t>3</w:t>
      </w:r>
      <w:r>
        <w:rPr>
          <w:rFonts w:ascii="Arial" w:eastAsia="Batang" w:hAnsi="Arial" w:cs="Arial"/>
          <w:sz w:val="20"/>
          <w:szCs w:val="20"/>
          <w:lang w:eastAsia="ko-KR"/>
        </w:rPr>
        <w:t>.</w:t>
      </w:r>
      <w:r w:rsidR="00572F8E">
        <w:rPr>
          <w:rFonts w:ascii="Arial" w:eastAsia="Batang" w:hAnsi="Arial" w:cs="Arial"/>
          <w:sz w:val="20"/>
          <w:szCs w:val="20"/>
          <w:lang w:eastAsia="ko-KR"/>
        </w:rPr>
        <w:t>1</w:t>
      </w:r>
      <w:r w:rsidR="00075772">
        <w:rPr>
          <w:rStyle w:val="Pripombasklic"/>
        </w:rPr>
        <w:t xml:space="preserve"> </w:t>
      </w:r>
      <w:r>
        <w:rPr>
          <w:rFonts w:ascii="Arial" w:eastAsia="Batang" w:hAnsi="Arial" w:cs="Arial"/>
          <w:sz w:val="20"/>
          <w:szCs w:val="20"/>
          <w:lang w:eastAsia="ko-KR"/>
        </w:rPr>
        <w:t xml:space="preserve">bo vloga ocenjena </w:t>
      </w:r>
      <w:r w:rsidR="0038040C">
        <w:rPr>
          <w:rFonts w:ascii="Arial" w:eastAsia="Batang" w:hAnsi="Arial" w:cs="Arial"/>
          <w:sz w:val="20"/>
          <w:szCs w:val="20"/>
          <w:lang w:eastAsia="ko-KR"/>
        </w:rPr>
        <w:t>na podlagi</w:t>
      </w:r>
      <w:r>
        <w:rPr>
          <w:rFonts w:ascii="Arial" w:eastAsia="Batang" w:hAnsi="Arial" w:cs="Arial"/>
          <w:sz w:val="20"/>
          <w:szCs w:val="20"/>
          <w:lang w:eastAsia="ko-KR"/>
        </w:rPr>
        <w:t xml:space="preserve"> predložen</w:t>
      </w:r>
      <w:r w:rsidR="00075772">
        <w:rPr>
          <w:rFonts w:ascii="Arial" w:eastAsia="Batang" w:hAnsi="Arial" w:cs="Arial"/>
          <w:sz w:val="20"/>
          <w:szCs w:val="20"/>
          <w:lang w:eastAsia="ko-KR"/>
        </w:rPr>
        <w:t xml:space="preserve">ih </w:t>
      </w:r>
      <w:r w:rsidR="007803D6">
        <w:rPr>
          <w:rFonts w:ascii="Arial" w:eastAsia="Batang" w:hAnsi="Arial" w:cs="Arial"/>
          <w:sz w:val="20"/>
          <w:szCs w:val="20"/>
          <w:lang w:eastAsia="ko-KR"/>
        </w:rPr>
        <w:t xml:space="preserve">dokazil, ki so natančneje opredeljena </w:t>
      </w:r>
      <w:r w:rsidR="007803D6" w:rsidRPr="00B769C6">
        <w:rPr>
          <w:rFonts w:ascii="Arial" w:eastAsia="Batang" w:hAnsi="Arial" w:cs="Arial"/>
          <w:i/>
          <w:sz w:val="20"/>
          <w:szCs w:val="20"/>
          <w:lang w:eastAsia="ko-KR"/>
        </w:rPr>
        <w:t>v Prijavnem obrazcu</w:t>
      </w:r>
      <w:r w:rsidR="00C56EC7">
        <w:rPr>
          <w:rFonts w:ascii="Arial" w:eastAsia="Batang" w:hAnsi="Arial" w:cs="Arial"/>
          <w:i/>
          <w:sz w:val="20"/>
          <w:szCs w:val="20"/>
          <w:lang w:eastAsia="ko-KR"/>
        </w:rPr>
        <w:t>,</w:t>
      </w:r>
      <w:r w:rsidR="007803D6">
        <w:rPr>
          <w:rFonts w:ascii="Arial" w:eastAsia="Batang" w:hAnsi="Arial" w:cs="Arial"/>
          <w:sz w:val="20"/>
          <w:szCs w:val="20"/>
          <w:lang w:eastAsia="ko-KR"/>
        </w:rPr>
        <w:t xml:space="preserve"> </w:t>
      </w:r>
      <w:r w:rsidR="00AE1E03" w:rsidRPr="00B769C6">
        <w:rPr>
          <w:rFonts w:ascii="Arial" w:eastAsia="Batang" w:hAnsi="Arial" w:cs="Arial"/>
          <w:i/>
          <w:sz w:val="20"/>
          <w:szCs w:val="20"/>
          <w:lang w:eastAsia="ko-KR"/>
        </w:rPr>
        <w:t xml:space="preserve">v točki 6 </w:t>
      </w:r>
      <w:r w:rsidR="00C56EC7" w:rsidRPr="00AE1E03">
        <w:rPr>
          <w:rFonts w:ascii="Arial" w:hAnsi="Arial" w:cs="Arial"/>
          <w:i/>
          <w:color w:val="000000"/>
          <w:sz w:val="20"/>
          <w:szCs w:val="20"/>
        </w:rPr>
        <w:t>Navodil za pripravo vloge na javni razpis ter v</w:t>
      </w:r>
      <w:r w:rsidR="007803D6" w:rsidRPr="00B769C6">
        <w:rPr>
          <w:rFonts w:ascii="Arial" w:eastAsia="Batang" w:hAnsi="Arial" w:cs="Arial"/>
          <w:i/>
          <w:sz w:val="20"/>
          <w:szCs w:val="20"/>
          <w:lang w:eastAsia="ko-KR"/>
        </w:rPr>
        <w:t xml:space="preserve"> Ocenjevalnem listu. </w:t>
      </w:r>
      <w:r w:rsidR="00DA68A7">
        <w:rPr>
          <w:rFonts w:ascii="Arial" w:eastAsia="Batang" w:hAnsi="Arial" w:cs="Arial"/>
          <w:i/>
          <w:sz w:val="20"/>
          <w:szCs w:val="20"/>
          <w:lang w:eastAsia="ko-KR"/>
        </w:rPr>
        <w:t>Dokazila v okviru meril ne bodo predmet dopolnjevanja.</w:t>
      </w:r>
    </w:p>
    <w:p w14:paraId="567E0C1A" w14:textId="77777777" w:rsidR="0024246E" w:rsidRDefault="0024246E" w:rsidP="00412442">
      <w:pPr>
        <w:jc w:val="both"/>
        <w:rPr>
          <w:rFonts w:ascii="Arial" w:eastAsia="Batang" w:hAnsi="Arial" w:cs="Arial"/>
          <w:sz w:val="20"/>
          <w:szCs w:val="20"/>
          <w:lang w:eastAsia="ko-KR"/>
        </w:rPr>
      </w:pPr>
    </w:p>
    <w:p w14:paraId="3CA3350F" w14:textId="77777777" w:rsidR="00FA33D8" w:rsidRDefault="00FA33D8" w:rsidP="00412442">
      <w:pPr>
        <w:jc w:val="both"/>
        <w:rPr>
          <w:rFonts w:ascii="Arial" w:hAnsi="Arial" w:cs="Arial"/>
          <w:color w:val="000000"/>
          <w:sz w:val="20"/>
          <w:szCs w:val="20"/>
        </w:rPr>
      </w:pPr>
      <w:r w:rsidRPr="00EE0E23">
        <w:rPr>
          <w:rFonts w:ascii="Arial" w:eastAsia="Batang" w:hAnsi="Arial" w:cs="Arial"/>
          <w:sz w:val="20"/>
          <w:szCs w:val="20"/>
          <w:lang w:eastAsia="ko-KR"/>
        </w:rPr>
        <w:t xml:space="preserve">Največje možno skupno število točk, s katerimi se lahko oceni posamezna </w:t>
      </w:r>
      <w:r w:rsidR="00AC4B52" w:rsidRPr="00EE0E23">
        <w:rPr>
          <w:rFonts w:ascii="Arial" w:eastAsia="Batang" w:hAnsi="Arial" w:cs="Arial"/>
          <w:sz w:val="20"/>
          <w:szCs w:val="20"/>
          <w:lang w:eastAsia="ko-KR"/>
        </w:rPr>
        <w:t>vloga</w:t>
      </w:r>
      <w:r w:rsidR="007D690D" w:rsidRPr="00EE0E23">
        <w:rPr>
          <w:rFonts w:ascii="Arial" w:eastAsia="Batang" w:hAnsi="Arial" w:cs="Arial"/>
          <w:sz w:val="20"/>
          <w:szCs w:val="20"/>
          <w:lang w:eastAsia="ko-KR"/>
        </w:rPr>
        <w:t xml:space="preserve">, je </w:t>
      </w:r>
      <w:r w:rsidR="00501601" w:rsidRPr="00EE0E23">
        <w:rPr>
          <w:rFonts w:ascii="Arial" w:eastAsia="Batang" w:hAnsi="Arial" w:cs="Arial"/>
          <w:sz w:val="20"/>
          <w:szCs w:val="20"/>
          <w:lang w:eastAsia="ko-KR"/>
        </w:rPr>
        <w:t>sedem</w:t>
      </w:r>
      <w:r w:rsidR="0086266B" w:rsidRPr="00EE0E23">
        <w:rPr>
          <w:rFonts w:ascii="Arial" w:eastAsia="Batang" w:hAnsi="Arial" w:cs="Arial"/>
          <w:sz w:val="20"/>
          <w:szCs w:val="20"/>
          <w:lang w:eastAsia="ko-KR"/>
        </w:rPr>
        <w:t>deset (</w:t>
      </w:r>
      <w:r w:rsidR="00501601" w:rsidRPr="00EE0E23">
        <w:rPr>
          <w:rFonts w:ascii="Arial" w:eastAsia="Batang" w:hAnsi="Arial" w:cs="Arial"/>
          <w:sz w:val="20"/>
          <w:szCs w:val="20"/>
          <w:lang w:eastAsia="ko-KR"/>
        </w:rPr>
        <w:t>7</w:t>
      </w:r>
      <w:r w:rsidR="0086266B" w:rsidRPr="00EE0E23">
        <w:rPr>
          <w:rFonts w:ascii="Arial" w:eastAsia="Batang" w:hAnsi="Arial" w:cs="Arial"/>
          <w:sz w:val="20"/>
          <w:szCs w:val="20"/>
          <w:lang w:eastAsia="ko-KR"/>
        </w:rPr>
        <w:t>0)</w:t>
      </w:r>
      <w:r w:rsidRPr="00EE0E23">
        <w:rPr>
          <w:rFonts w:ascii="Arial" w:eastAsia="Batang" w:hAnsi="Arial" w:cs="Arial"/>
          <w:sz w:val="20"/>
          <w:szCs w:val="20"/>
          <w:lang w:eastAsia="ko-KR"/>
        </w:rPr>
        <w:t xml:space="preserve"> točk. Izbran je lahko prijavitelj, ki doseže </w:t>
      </w:r>
      <w:r w:rsidRPr="00EE0E23">
        <w:rPr>
          <w:rFonts w:ascii="Arial" w:hAnsi="Arial" w:cs="Arial"/>
          <w:color w:val="000000"/>
          <w:sz w:val="20"/>
          <w:szCs w:val="20"/>
        </w:rPr>
        <w:t>najmanj</w:t>
      </w:r>
      <w:r w:rsidRPr="00EE0E23">
        <w:rPr>
          <w:rFonts w:ascii="Arial" w:hAnsi="Arial" w:cs="Arial"/>
          <w:sz w:val="20"/>
          <w:szCs w:val="20"/>
        </w:rPr>
        <w:t xml:space="preserve"> </w:t>
      </w:r>
      <w:r w:rsidR="00032B89" w:rsidRPr="00EE0E23">
        <w:rPr>
          <w:rFonts w:ascii="Arial" w:hAnsi="Arial" w:cs="Arial"/>
          <w:sz w:val="20"/>
          <w:szCs w:val="20"/>
        </w:rPr>
        <w:t>petin</w:t>
      </w:r>
      <w:r w:rsidR="0086266B" w:rsidRPr="00EE0E23">
        <w:rPr>
          <w:rFonts w:ascii="Arial" w:hAnsi="Arial" w:cs="Arial"/>
          <w:sz w:val="20"/>
          <w:szCs w:val="20"/>
        </w:rPr>
        <w:t>trideset</w:t>
      </w:r>
      <w:r w:rsidRPr="00EE0E23">
        <w:rPr>
          <w:rFonts w:ascii="Arial" w:eastAsia="Batang" w:hAnsi="Arial" w:cs="Arial"/>
          <w:sz w:val="20"/>
          <w:szCs w:val="20"/>
          <w:lang w:eastAsia="ko-KR"/>
        </w:rPr>
        <w:t xml:space="preserve"> (</w:t>
      </w:r>
      <w:r w:rsidR="0086266B" w:rsidRPr="00EE0E23">
        <w:rPr>
          <w:rFonts w:ascii="Arial" w:eastAsia="Batang" w:hAnsi="Arial" w:cs="Arial"/>
          <w:sz w:val="20"/>
          <w:szCs w:val="20"/>
          <w:lang w:eastAsia="ko-KR"/>
        </w:rPr>
        <w:t>3</w:t>
      </w:r>
      <w:r w:rsidR="00D26A35" w:rsidRPr="00EE0E23">
        <w:rPr>
          <w:rFonts w:ascii="Arial" w:eastAsia="Batang" w:hAnsi="Arial" w:cs="Arial"/>
          <w:sz w:val="20"/>
          <w:szCs w:val="20"/>
          <w:lang w:eastAsia="ko-KR"/>
        </w:rPr>
        <w:t>5</w:t>
      </w:r>
      <w:r w:rsidRPr="00EE0E23">
        <w:rPr>
          <w:rFonts w:ascii="Arial" w:eastAsia="Batang" w:hAnsi="Arial" w:cs="Arial"/>
          <w:sz w:val="20"/>
          <w:szCs w:val="20"/>
          <w:lang w:eastAsia="ko-KR"/>
        </w:rPr>
        <w:t xml:space="preserve">) točk iz vseh petih (5) meril in </w:t>
      </w:r>
      <w:proofErr w:type="spellStart"/>
      <w:r w:rsidRPr="00EE0E23">
        <w:rPr>
          <w:rFonts w:ascii="Arial" w:eastAsia="Batang" w:hAnsi="Arial" w:cs="Arial"/>
          <w:sz w:val="20"/>
          <w:szCs w:val="20"/>
          <w:lang w:eastAsia="ko-KR"/>
        </w:rPr>
        <w:t>podmeril</w:t>
      </w:r>
      <w:proofErr w:type="spellEnd"/>
      <w:r w:rsidR="003B1B0E" w:rsidRPr="00EE0E23">
        <w:rPr>
          <w:rFonts w:ascii="Arial" w:hAnsi="Arial" w:cs="Arial"/>
          <w:color w:val="000000"/>
          <w:sz w:val="20"/>
        </w:rPr>
        <w:t>.</w:t>
      </w:r>
      <w:r w:rsidR="003B1B0E" w:rsidRPr="00EE0E23">
        <w:rPr>
          <w:rFonts w:ascii="Arial" w:hAnsi="Arial" w:cs="Arial"/>
          <w:color w:val="000000"/>
          <w:sz w:val="20"/>
          <w:szCs w:val="20"/>
        </w:rPr>
        <w:t xml:space="preserve"> </w:t>
      </w:r>
    </w:p>
    <w:p w14:paraId="5C3764B4" w14:textId="77777777" w:rsidR="00740AF7" w:rsidRDefault="00740AF7" w:rsidP="00096F0F">
      <w:pPr>
        <w:autoSpaceDE w:val="0"/>
        <w:autoSpaceDN w:val="0"/>
        <w:adjustRightInd w:val="0"/>
        <w:jc w:val="both"/>
        <w:rPr>
          <w:rFonts w:ascii="Arial" w:eastAsia="Batang" w:hAnsi="Arial" w:cs="Arial"/>
          <w:sz w:val="20"/>
          <w:szCs w:val="20"/>
          <w:lang w:eastAsia="ko-KR"/>
        </w:rPr>
      </w:pPr>
    </w:p>
    <w:p w14:paraId="541F2894" w14:textId="77777777" w:rsidR="00466C6F" w:rsidRPr="00B62BD2" w:rsidRDefault="00846606" w:rsidP="00FB2535">
      <w:pPr>
        <w:widowControl w:val="0"/>
        <w:jc w:val="both"/>
        <w:rPr>
          <w:rFonts w:ascii="Arial" w:hAnsi="Arial" w:cs="Arial"/>
          <w:i/>
          <w:color w:val="000000"/>
          <w:sz w:val="20"/>
          <w:szCs w:val="20"/>
        </w:rPr>
      </w:pPr>
      <w:r w:rsidRPr="00EE0E23">
        <w:rPr>
          <w:rFonts w:ascii="Arial" w:hAnsi="Arial" w:cs="Arial"/>
          <w:color w:val="000000"/>
          <w:sz w:val="20"/>
          <w:szCs w:val="20"/>
        </w:rPr>
        <w:t xml:space="preserve">Postopek </w:t>
      </w:r>
      <w:r w:rsidR="00AC2849" w:rsidRPr="00EE0E23">
        <w:rPr>
          <w:rFonts w:ascii="Arial" w:hAnsi="Arial" w:cs="Arial"/>
          <w:color w:val="000000"/>
          <w:sz w:val="20"/>
          <w:szCs w:val="20"/>
        </w:rPr>
        <w:t xml:space="preserve">odpiranja, preverjanja in </w:t>
      </w:r>
      <w:r w:rsidRPr="00EE0E23">
        <w:rPr>
          <w:rFonts w:ascii="Arial" w:hAnsi="Arial" w:cs="Arial"/>
          <w:color w:val="000000"/>
          <w:sz w:val="20"/>
          <w:szCs w:val="20"/>
        </w:rPr>
        <w:t>ocenjevanja</w:t>
      </w:r>
      <w:r w:rsidR="00AC2849" w:rsidRPr="00EE0E23">
        <w:rPr>
          <w:rFonts w:ascii="Arial" w:hAnsi="Arial" w:cs="Arial"/>
          <w:color w:val="000000"/>
          <w:sz w:val="20"/>
          <w:szCs w:val="20"/>
        </w:rPr>
        <w:t xml:space="preserve"> vlog </w:t>
      </w:r>
      <w:r w:rsidRPr="00EE0E23">
        <w:rPr>
          <w:rFonts w:ascii="Arial" w:hAnsi="Arial" w:cs="Arial"/>
          <w:color w:val="000000"/>
          <w:sz w:val="20"/>
          <w:szCs w:val="20"/>
        </w:rPr>
        <w:t xml:space="preserve">je natančneje opredeljen </w:t>
      </w:r>
      <w:r w:rsidRPr="005B51B5">
        <w:rPr>
          <w:rFonts w:ascii="Arial" w:hAnsi="Arial" w:cs="Arial"/>
          <w:color w:val="000000"/>
          <w:sz w:val="20"/>
          <w:szCs w:val="20"/>
        </w:rPr>
        <w:t xml:space="preserve">v </w:t>
      </w:r>
      <w:r w:rsidR="0011447F" w:rsidRPr="005B51B5">
        <w:rPr>
          <w:rFonts w:ascii="Arial" w:hAnsi="Arial" w:cs="Arial"/>
          <w:color w:val="000000"/>
          <w:sz w:val="20"/>
          <w:szCs w:val="20"/>
        </w:rPr>
        <w:t xml:space="preserve">točki </w:t>
      </w:r>
      <w:r w:rsidR="0011447F" w:rsidRPr="005B51B5">
        <w:rPr>
          <w:rFonts w:ascii="Arial" w:hAnsi="Arial" w:cs="Arial"/>
          <w:i/>
          <w:color w:val="000000"/>
          <w:sz w:val="20"/>
          <w:szCs w:val="20"/>
        </w:rPr>
        <w:t xml:space="preserve">6 </w:t>
      </w:r>
      <w:r w:rsidRPr="00B62BD2">
        <w:rPr>
          <w:rFonts w:ascii="Arial" w:hAnsi="Arial" w:cs="Arial"/>
          <w:i/>
          <w:color w:val="000000"/>
          <w:sz w:val="20"/>
          <w:szCs w:val="20"/>
        </w:rPr>
        <w:t>Navodil za</w:t>
      </w:r>
      <w:r w:rsidR="006E6127" w:rsidRPr="00B62BD2">
        <w:rPr>
          <w:rFonts w:ascii="Arial" w:hAnsi="Arial" w:cs="Arial"/>
          <w:i/>
          <w:color w:val="000000"/>
          <w:sz w:val="20"/>
          <w:szCs w:val="20"/>
        </w:rPr>
        <w:t xml:space="preserve"> </w:t>
      </w:r>
      <w:r w:rsidR="00731737" w:rsidRPr="00B62BD2">
        <w:rPr>
          <w:rFonts w:ascii="Arial" w:hAnsi="Arial" w:cs="Arial"/>
          <w:i/>
          <w:color w:val="000000"/>
          <w:sz w:val="20"/>
          <w:szCs w:val="20"/>
        </w:rPr>
        <w:lastRenderedPageBreak/>
        <w:t>pripravo vloge na javni razpis</w:t>
      </w:r>
      <w:r w:rsidR="00670507" w:rsidRPr="00B62BD2">
        <w:rPr>
          <w:rFonts w:ascii="Arial" w:hAnsi="Arial" w:cs="Arial"/>
          <w:i/>
          <w:color w:val="000000"/>
          <w:sz w:val="20"/>
          <w:szCs w:val="20"/>
        </w:rPr>
        <w:t>.</w:t>
      </w:r>
    </w:p>
    <w:p w14:paraId="4A6491C7" w14:textId="77777777" w:rsidR="008966BC" w:rsidRPr="00B62BD2" w:rsidRDefault="008966BC" w:rsidP="009327A1">
      <w:pPr>
        <w:jc w:val="both"/>
        <w:rPr>
          <w:rFonts w:ascii="Arial" w:hAnsi="Arial" w:cs="Arial"/>
          <w:bCs/>
          <w:i/>
          <w:color w:val="000000"/>
          <w:sz w:val="20"/>
          <w:szCs w:val="20"/>
        </w:rPr>
      </w:pPr>
    </w:p>
    <w:p w14:paraId="0F395B3C" w14:textId="77777777" w:rsidR="006152B7" w:rsidRPr="00B62BD2" w:rsidRDefault="006152B7" w:rsidP="009327A1">
      <w:pPr>
        <w:jc w:val="both"/>
        <w:rPr>
          <w:rFonts w:ascii="Arial" w:hAnsi="Arial" w:cs="Arial"/>
          <w:bCs/>
          <w:i/>
          <w:color w:val="000000"/>
          <w:sz w:val="20"/>
          <w:szCs w:val="20"/>
        </w:rPr>
      </w:pPr>
    </w:p>
    <w:p w14:paraId="266DBB67" w14:textId="77777777" w:rsidR="00B11C01" w:rsidRPr="00833129" w:rsidRDefault="00C239BF" w:rsidP="00833129">
      <w:pPr>
        <w:pStyle w:val="Odstavekseznama"/>
        <w:numPr>
          <w:ilvl w:val="0"/>
          <w:numId w:val="43"/>
        </w:numPr>
        <w:jc w:val="both"/>
        <w:rPr>
          <w:rFonts w:ascii="Arial" w:hAnsi="Arial" w:cs="Arial"/>
          <w:b/>
          <w:bCs/>
          <w:color w:val="000000"/>
          <w:sz w:val="20"/>
          <w:szCs w:val="20"/>
        </w:rPr>
      </w:pPr>
      <w:r w:rsidRPr="00E57762">
        <w:rPr>
          <w:rFonts w:ascii="Arial" w:hAnsi="Arial" w:cs="Arial"/>
          <w:b/>
          <w:bCs/>
          <w:color w:val="000000"/>
          <w:sz w:val="20"/>
          <w:szCs w:val="20"/>
        </w:rPr>
        <w:t>Obveznost</w:t>
      </w:r>
      <w:r w:rsidR="00D43C41">
        <w:rPr>
          <w:rFonts w:ascii="Arial" w:hAnsi="Arial" w:cs="Arial"/>
          <w:b/>
          <w:bCs/>
          <w:color w:val="000000"/>
          <w:sz w:val="20"/>
          <w:szCs w:val="20"/>
        </w:rPr>
        <w:t>i</w:t>
      </w:r>
      <w:r w:rsidRPr="00E57762">
        <w:rPr>
          <w:rFonts w:ascii="Arial" w:hAnsi="Arial" w:cs="Arial"/>
          <w:b/>
          <w:bCs/>
          <w:color w:val="000000"/>
          <w:sz w:val="20"/>
          <w:szCs w:val="20"/>
        </w:rPr>
        <w:t xml:space="preserve"> </w:t>
      </w:r>
      <w:r w:rsidR="007357F0">
        <w:rPr>
          <w:rFonts w:ascii="Arial" w:hAnsi="Arial" w:cs="Arial"/>
          <w:b/>
          <w:bCs/>
          <w:color w:val="000000"/>
          <w:sz w:val="20"/>
          <w:szCs w:val="20"/>
        </w:rPr>
        <w:t xml:space="preserve">izbranega </w:t>
      </w:r>
      <w:r w:rsidRPr="00E57762">
        <w:rPr>
          <w:rFonts w:ascii="Arial" w:hAnsi="Arial" w:cs="Arial"/>
          <w:b/>
          <w:bCs/>
          <w:color w:val="000000"/>
          <w:sz w:val="20"/>
          <w:szCs w:val="20"/>
        </w:rPr>
        <w:t>prijavitelja v času izvajanja operacije</w:t>
      </w:r>
    </w:p>
    <w:p w14:paraId="5ABB3782" w14:textId="77777777" w:rsidR="00C239BF" w:rsidRDefault="00C239BF" w:rsidP="00C239BF">
      <w:pPr>
        <w:jc w:val="both"/>
        <w:rPr>
          <w:rFonts w:ascii="Arial" w:hAnsi="Arial" w:cs="Arial"/>
          <w:sz w:val="20"/>
          <w:szCs w:val="20"/>
        </w:rPr>
      </w:pPr>
    </w:p>
    <w:p w14:paraId="5B4D4EF1" w14:textId="4EB0C5C2" w:rsidR="00C239BF" w:rsidRDefault="007357F0" w:rsidP="00C239BF">
      <w:pPr>
        <w:jc w:val="both"/>
        <w:rPr>
          <w:rFonts w:ascii="Arial" w:hAnsi="Arial" w:cs="Arial"/>
          <w:sz w:val="20"/>
          <w:szCs w:val="20"/>
        </w:rPr>
      </w:pPr>
      <w:r>
        <w:rPr>
          <w:rFonts w:ascii="Arial" w:hAnsi="Arial" w:cs="Arial"/>
          <w:sz w:val="20"/>
          <w:szCs w:val="20"/>
        </w:rPr>
        <w:t>Izbrani p</w:t>
      </w:r>
      <w:r w:rsidR="00C239BF" w:rsidRPr="00D71F17">
        <w:rPr>
          <w:rFonts w:ascii="Arial" w:hAnsi="Arial" w:cs="Arial"/>
          <w:sz w:val="20"/>
          <w:szCs w:val="20"/>
        </w:rPr>
        <w:t xml:space="preserve">rijavitelj </w:t>
      </w:r>
      <w:r w:rsidR="00B11C01">
        <w:rPr>
          <w:rFonts w:ascii="Arial" w:hAnsi="Arial" w:cs="Arial"/>
          <w:sz w:val="20"/>
          <w:szCs w:val="20"/>
        </w:rPr>
        <w:t xml:space="preserve">bo </w:t>
      </w:r>
      <w:r w:rsidR="00C239BF" w:rsidRPr="00D71F17">
        <w:rPr>
          <w:rFonts w:ascii="Arial" w:hAnsi="Arial" w:cs="Arial"/>
          <w:sz w:val="20"/>
          <w:szCs w:val="20"/>
        </w:rPr>
        <w:t>mora</w:t>
      </w:r>
      <w:r w:rsidR="00B11C01">
        <w:rPr>
          <w:rFonts w:ascii="Arial" w:hAnsi="Arial" w:cs="Arial"/>
          <w:sz w:val="20"/>
          <w:szCs w:val="20"/>
        </w:rPr>
        <w:t xml:space="preserve">l </w:t>
      </w:r>
      <w:r w:rsidR="007803D6">
        <w:rPr>
          <w:rFonts w:ascii="Arial" w:hAnsi="Arial" w:cs="Arial"/>
          <w:sz w:val="20"/>
          <w:szCs w:val="20"/>
        </w:rPr>
        <w:t>v okviru poročanja o izvajanju operacije,</w:t>
      </w:r>
      <w:r w:rsidR="007803D6" w:rsidRPr="00D71F17">
        <w:rPr>
          <w:rFonts w:ascii="Arial" w:hAnsi="Arial" w:cs="Arial"/>
          <w:sz w:val="20"/>
          <w:szCs w:val="20"/>
        </w:rPr>
        <w:t xml:space="preserve"> </w:t>
      </w:r>
      <w:r w:rsidR="00C239BF">
        <w:rPr>
          <w:rFonts w:ascii="Arial" w:hAnsi="Arial" w:cs="Arial"/>
          <w:sz w:val="20"/>
          <w:szCs w:val="20"/>
        </w:rPr>
        <w:t>v skladu z namenom javnega razpisa,</w:t>
      </w:r>
      <w:r w:rsidR="00C239BF" w:rsidRPr="00D71F17">
        <w:rPr>
          <w:rFonts w:ascii="Arial" w:hAnsi="Arial" w:cs="Arial"/>
          <w:sz w:val="20"/>
          <w:szCs w:val="20"/>
        </w:rPr>
        <w:t xml:space="preserve"> za vsako načrtovano </w:t>
      </w:r>
      <w:r w:rsidR="00C239BF">
        <w:rPr>
          <w:rFonts w:ascii="Arial" w:hAnsi="Arial" w:cs="Arial"/>
          <w:sz w:val="20"/>
          <w:szCs w:val="20"/>
        </w:rPr>
        <w:t xml:space="preserve">gostovanje </w:t>
      </w:r>
      <w:r>
        <w:rPr>
          <w:rFonts w:ascii="Arial" w:hAnsi="Arial" w:cs="Arial"/>
          <w:sz w:val="20"/>
          <w:szCs w:val="20"/>
        </w:rPr>
        <w:t xml:space="preserve">gostujočega </w:t>
      </w:r>
      <w:r w:rsidR="00C239BF">
        <w:rPr>
          <w:rFonts w:ascii="Arial" w:hAnsi="Arial" w:cs="Arial"/>
          <w:sz w:val="20"/>
          <w:szCs w:val="20"/>
        </w:rPr>
        <w:t xml:space="preserve">tujega strokovnjaka </w:t>
      </w:r>
      <w:r w:rsidR="00B11C01">
        <w:rPr>
          <w:rFonts w:ascii="Arial" w:hAnsi="Arial" w:cs="Arial"/>
          <w:sz w:val="20"/>
          <w:szCs w:val="20"/>
        </w:rPr>
        <w:t>izpolnjeva</w:t>
      </w:r>
      <w:r w:rsidR="00FD2D1F">
        <w:rPr>
          <w:rFonts w:ascii="Arial" w:hAnsi="Arial" w:cs="Arial"/>
          <w:sz w:val="20"/>
          <w:szCs w:val="20"/>
        </w:rPr>
        <w:t>ti</w:t>
      </w:r>
      <w:r w:rsidR="00C239BF">
        <w:rPr>
          <w:rFonts w:ascii="Arial" w:hAnsi="Arial" w:cs="Arial"/>
          <w:sz w:val="20"/>
          <w:szCs w:val="20"/>
        </w:rPr>
        <w:t xml:space="preserve"> </w:t>
      </w:r>
      <w:r w:rsidR="00C239BF" w:rsidRPr="00D71F17">
        <w:rPr>
          <w:rFonts w:ascii="Arial" w:hAnsi="Arial" w:cs="Arial"/>
          <w:sz w:val="20"/>
          <w:szCs w:val="20"/>
        </w:rPr>
        <w:t>naslednj</w:t>
      </w:r>
      <w:r w:rsidR="00FD2D1F">
        <w:rPr>
          <w:rFonts w:ascii="Arial" w:hAnsi="Arial" w:cs="Arial"/>
          <w:sz w:val="20"/>
          <w:szCs w:val="20"/>
        </w:rPr>
        <w:t>a</w:t>
      </w:r>
      <w:r w:rsidR="00C239BF" w:rsidRPr="00D71F17">
        <w:rPr>
          <w:rFonts w:ascii="Arial" w:hAnsi="Arial" w:cs="Arial"/>
          <w:sz w:val="20"/>
          <w:szCs w:val="20"/>
        </w:rPr>
        <w:t xml:space="preserve"> vsebinsk</w:t>
      </w:r>
      <w:r w:rsidR="00FD2D1F">
        <w:rPr>
          <w:rFonts w:ascii="Arial" w:hAnsi="Arial" w:cs="Arial"/>
          <w:sz w:val="20"/>
          <w:szCs w:val="20"/>
        </w:rPr>
        <w:t>a</w:t>
      </w:r>
      <w:r w:rsidR="00C239BF" w:rsidRPr="00D71F17">
        <w:rPr>
          <w:rFonts w:ascii="Arial" w:hAnsi="Arial" w:cs="Arial"/>
          <w:sz w:val="20"/>
          <w:szCs w:val="20"/>
        </w:rPr>
        <w:t xml:space="preserve"> pogoj</w:t>
      </w:r>
      <w:r w:rsidR="00FD2D1F">
        <w:rPr>
          <w:rFonts w:ascii="Arial" w:hAnsi="Arial" w:cs="Arial"/>
          <w:sz w:val="20"/>
          <w:szCs w:val="20"/>
        </w:rPr>
        <w:t>a</w:t>
      </w:r>
      <w:r w:rsidR="00C239BF" w:rsidRPr="00D71F17">
        <w:rPr>
          <w:rFonts w:ascii="Arial" w:hAnsi="Arial" w:cs="Arial"/>
          <w:sz w:val="20"/>
          <w:szCs w:val="20"/>
        </w:rPr>
        <w:t>:</w:t>
      </w:r>
    </w:p>
    <w:p w14:paraId="3FDA4FCA" w14:textId="77777777" w:rsidR="007357F0" w:rsidRDefault="007357F0" w:rsidP="00C239BF">
      <w:pPr>
        <w:jc w:val="both"/>
        <w:rPr>
          <w:rFonts w:ascii="Arial" w:hAnsi="Arial" w:cs="Arial"/>
          <w:sz w:val="20"/>
          <w:szCs w:val="20"/>
        </w:rPr>
      </w:pPr>
    </w:p>
    <w:p w14:paraId="3533C2DD" w14:textId="77777777" w:rsidR="007357F0" w:rsidRPr="006D2290" w:rsidRDefault="007357F0" w:rsidP="006D2290">
      <w:pPr>
        <w:pStyle w:val="Odstavekseznama"/>
        <w:numPr>
          <w:ilvl w:val="0"/>
          <w:numId w:val="9"/>
        </w:numPr>
        <w:jc w:val="both"/>
        <w:rPr>
          <w:rFonts w:ascii="Arial" w:hAnsi="Arial" w:cs="Arial"/>
          <w:color w:val="000000"/>
          <w:sz w:val="20"/>
          <w:szCs w:val="20"/>
        </w:rPr>
      </w:pPr>
      <w:r w:rsidRPr="006D2290">
        <w:rPr>
          <w:rFonts w:ascii="Arial" w:hAnsi="Arial" w:cs="Arial"/>
          <w:color w:val="000000"/>
          <w:sz w:val="20"/>
          <w:szCs w:val="20"/>
        </w:rPr>
        <w:t xml:space="preserve">Za namene javnega razpisa je gostujoči tuji strokovnjak v okviru obeh razpisanih aktivnosti oseba, ki v času gostovanja na slovenskem visokošolskem zavodu ne biva (stalno ali začasno) in ni zaposlena v Republiki Sloveniji, temveč je zaposlena v tujini na eni izmed tujih institucij, to je: </w:t>
      </w:r>
    </w:p>
    <w:p w14:paraId="1DC760E5" w14:textId="77777777" w:rsidR="007357F0" w:rsidRPr="00221515" w:rsidRDefault="007357F0" w:rsidP="006D2290">
      <w:pPr>
        <w:numPr>
          <w:ilvl w:val="0"/>
          <w:numId w:val="42"/>
        </w:numPr>
        <w:ind w:left="1134"/>
        <w:rPr>
          <w:rFonts w:ascii="Arial" w:hAnsi="Arial" w:cs="Arial"/>
          <w:color w:val="000000"/>
          <w:sz w:val="20"/>
          <w:szCs w:val="20"/>
        </w:rPr>
      </w:pPr>
      <w:r w:rsidRPr="00221515">
        <w:rPr>
          <w:rFonts w:ascii="Arial" w:hAnsi="Arial" w:cs="Arial"/>
          <w:color w:val="000000"/>
          <w:sz w:val="20"/>
          <w:szCs w:val="20"/>
        </w:rPr>
        <w:t>visokošolske</w:t>
      </w:r>
      <w:r>
        <w:rPr>
          <w:rFonts w:ascii="Arial" w:hAnsi="Arial" w:cs="Arial"/>
          <w:color w:val="000000"/>
          <w:sz w:val="20"/>
          <w:szCs w:val="20"/>
        </w:rPr>
        <w:t>m</w:t>
      </w:r>
      <w:r w:rsidRPr="00221515">
        <w:rPr>
          <w:rFonts w:ascii="Arial" w:hAnsi="Arial" w:cs="Arial"/>
          <w:color w:val="000000"/>
          <w:sz w:val="20"/>
          <w:szCs w:val="20"/>
        </w:rPr>
        <w:t xml:space="preserve"> zavod</w:t>
      </w:r>
      <w:r>
        <w:rPr>
          <w:rFonts w:ascii="Arial" w:hAnsi="Arial" w:cs="Arial"/>
          <w:color w:val="000000"/>
          <w:sz w:val="20"/>
          <w:szCs w:val="20"/>
        </w:rPr>
        <w:t>u</w:t>
      </w:r>
      <w:r w:rsidRPr="00221515">
        <w:rPr>
          <w:rFonts w:ascii="Arial" w:hAnsi="Arial" w:cs="Arial"/>
          <w:color w:val="000000"/>
          <w:sz w:val="20"/>
          <w:szCs w:val="20"/>
        </w:rPr>
        <w:t>,</w:t>
      </w:r>
    </w:p>
    <w:p w14:paraId="04DCE50C" w14:textId="77777777" w:rsidR="007357F0" w:rsidRPr="00221515" w:rsidRDefault="007357F0" w:rsidP="006D2290">
      <w:pPr>
        <w:numPr>
          <w:ilvl w:val="0"/>
          <w:numId w:val="42"/>
        </w:numPr>
        <w:ind w:left="1134"/>
        <w:rPr>
          <w:rFonts w:ascii="Arial" w:hAnsi="Arial" w:cs="Arial"/>
          <w:color w:val="000000"/>
          <w:sz w:val="20"/>
          <w:szCs w:val="20"/>
        </w:rPr>
      </w:pPr>
      <w:r w:rsidRPr="00221515">
        <w:rPr>
          <w:rFonts w:ascii="Arial" w:hAnsi="Arial" w:cs="Arial"/>
          <w:color w:val="000000"/>
          <w:sz w:val="20"/>
          <w:szCs w:val="20"/>
        </w:rPr>
        <w:t>raziskovaln</w:t>
      </w:r>
      <w:r>
        <w:rPr>
          <w:rFonts w:ascii="Arial" w:hAnsi="Arial" w:cs="Arial"/>
          <w:color w:val="000000"/>
          <w:sz w:val="20"/>
          <w:szCs w:val="20"/>
        </w:rPr>
        <w:t>i</w:t>
      </w:r>
      <w:r w:rsidRPr="00221515">
        <w:rPr>
          <w:rFonts w:ascii="Arial" w:hAnsi="Arial" w:cs="Arial"/>
          <w:color w:val="000000"/>
          <w:sz w:val="20"/>
          <w:szCs w:val="20"/>
        </w:rPr>
        <w:t xml:space="preserve"> organizacij</w:t>
      </w:r>
      <w:r>
        <w:rPr>
          <w:rFonts w:ascii="Arial" w:hAnsi="Arial" w:cs="Arial"/>
          <w:color w:val="000000"/>
          <w:sz w:val="20"/>
          <w:szCs w:val="20"/>
        </w:rPr>
        <w:t>i</w:t>
      </w:r>
      <w:r w:rsidRPr="00221515">
        <w:rPr>
          <w:rFonts w:ascii="Arial" w:hAnsi="Arial" w:cs="Arial"/>
          <w:color w:val="000000"/>
          <w:sz w:val="20"/>
          <w:szCs w:val="20"/>
        </w:rPr>
        <w:t>,</w:t>
      </w:r>
    </w:p>
    <w:p w14:paraId="294BA526" w14:textId="77777777" w:rsidR="007357F0" w:rsidRPr="00221515" w:rsidRDefault="007357F0" w:rsidP="006D2290">
      <w:pPr>
        <w:numPr>
          <w:ilvl w:val="0"/>
          <w:numId w:val="42"/>
        </w:numPr>
        <w:ind w:left="1134"/>
        <w:rPr>
          <w:rFonts w:ascii="Arial" w:hAnsi="Arial" w:cs="Arial"/>
          <w:color w:val="000000"/>
          <w:sz w:val="20"/>
          <w:szCs w:val="20"/>
        </w:rPr>
      </w:pPr>
      <w:r w:rsidRPr="00221515">
        <w:rPr>
          <w:rFonts w:ascii="Arial" w:hAnsi="Arial" w:cs="Arial"/>
          <w:color w:val="000000"/>
          <w:sz w:val="20"/>
          <w:szCs w:val="20"/>
        </w:rPr>
        <w:t>gospodarsk</w:t>
      </w:r>
      <w:r>
        <w:rPr>
          <w:rFonts w:ascii="Arial" w:hAnsi="Arial" w:cs="Arial"/>
          <w:color w:val="000000"/>
          <w:sz w:val="20"/>
          <w:szCs w:val="20"/>
        </w:rPr>
        <w:t>i</w:t>
      </w:r>
      <w:r w:rsidRPr="00221515">
        <w:rPr>
          <w:rFonts w:ascii="Arial" w:hAnsi="Arial" w:cs="Arial"/>
          <w:color w:val="000000"/>
          <w:sz w:val="20"/>
          <w:szCs w:val="20"/>
        </w:rPr>
        <w:t xml:space="preserve"> družb</w:t>
      </w:r>
      <w:r>
        <w:rPr>
          <w:rFonts w:ascii="Arial" w:hAnsi="Arial" w:cs="Arial"/>
          <w:color w:val="000000"/>
          <w:sz w:val="20"/>
          <w:szCs w:val="20"/>
        </w:rPr>
        <w:t>i,</w:t>
      </w:r>
    </w:p>
    <w:p w14:paraId="560B6796" w14:textId="77777777" w:rsidR="007357F0" w:rsidRDefault="007357F0" w:rsidP="006D2290">
      <w:pPr>
        <w:numPr>
          <w:ilvl w:val="0"/>
          <w:numId w:val="42"/>
        </w:numPr>
        <w:ind w:left="1134"/>
        <w:rPr>
          <w:rFonts w:ascii="Arial" w:hAnsi="Arial" w:cs="Arial"/>
          <w:color w:val="000000"/>
          <w:sz w:val="20"/>
          <w:szCs w:val="20"/>
        </w:rPr>
      </w:pPr>
      <w:r w:rsidRPr="00221515">
        <w:rPr>
          <w:rFonts w:ascii="Arial" w:hAnsi="Arial" w:cs="Arial"/>
          <w:color w:val="000000"/>
          <w:sz w:val="20"/>
          <w:szCs w:val="20"/>
        </w:rPr>
        <w:t>organizacij</w:t>
      </w:r>
      <w:r>
        <w:rPr>
          <w:rFonts w:ascii="Arial" w:hAnsi="Arial" w:cs="Arial"/>
          <w:color w:val="000000"/>
          <w:sz w:val="20"/>
          <w:szCs w:val="20"/>
        </w:rPr>
        <w:t>i</w:t>
      </w:r>
      <w:r w:rsidRPr="00221515">
        <w:rPr>
          <w:rFonts w:ascii="Arial" w:hAnsi="Arial" w:cs="Arial"/>
          <w:color w:val="000000"/>
          <w:sz w:val="20"/>
          <w:szCs w:val="20"/>
        </w:rPr>
        <w:t xml:space="preserve"> s področja kulture</w:t>
      </w:r>
      <w:r>
        <w:rPr>
          <w:rFonts w:ascii="Arial" w:hAnsi="Arial" w:cs="Arial"/>
          <w:color w:val="000000"/>
          <w:sz w:val="20"/>
          <w:szCs w:val="20"/>
        </w:rPr>
        <w:t xml:space="preserve"> </w:t>
      </w:r>
      <w:r w:rsidRPr="00221515">
        <w:rPr>
          <w:rFonts w:ascii="Arial" w:hAnsi="Arial" w:cs="Arial"/>
          <w:color w:val="000000"/>
          <w:sz w:val="20"/>
          <w:szCs w:val="20"/>
        </w:rPr>
        <w:t xml:space="preserve">ali </w:t>
      </w:r>
    </w:p>
    <w:p w14:paraId="0E91DBF5" w14:textId="77777777" w:rsidR="007357F0" w:rsidRDefault="007357F0" w:rsidP="006D2290">
      <w:pPr>
        <w:pStyle w:val="Odstavekseznama"/>
        <w:numPr>
          <w:ilvl w:val="0"/>
          <w:numId w:val="42"/>
        </w:numPr>
        <w:ind w:left="1134"/>
        <w:jc w:val="both"/>
        <w:rPr>
          <w:rFonts w:ascii="Arial" w:hAnsi="Arial" w:cs="Arial"/>
          <w:color w:val="000000"/>
          <w:sz w:val="20"/>
          <w:szCs w:val="20"/>
        </w:rPr>
      </w:pPr>
      <w:r w:rsidRPr="006D2290">
        <w:rPr>
          <w:rFonts w:ascii="Arial" w:hAnsi="Arial" w:cs="Arial"/>
          <w:color w:val="000000"/>
          <w:sz w:val="20"/>
          <w:szCs w:val="20"/>
        </w:rPr>
        <w:t>pa je neodvisni strokovnjak oziroma umetnik.</w:t>
      </w:r>
    </w:p>
    <w:p w14:paraId="60EC2865" w14:textId="77777777" w:rsidR="00B769C6" w:rsidRDefault="00B769C6" w:rsidP="00B769C6">
      <w:pPr>
        <w:pStyle w:val="Odstavekseznama"/>
        <w:ind w:left="1134"/>
        <w:jc w:val="both"/>
        <w:rPr>
          <w:rFonts w:ascii="Arial" w:hAnsi="Arial" w:cs="Arial"/>
          <w:color w:val="000000"/>
          <w:sz w:val="20"/>
          <w:szCs w:val="20"/>
        </w:rPr>
      </w:pPr>
    </w:p>
    <w:p w14:paraId="570289D8" w14:textId="3F5C1D79" w:rsidR="007357F0" w:rsidRPr="00B769C6" w:rsidRDefault="00B769C6" w:rsidP="00B769C6">
      <w:pPr>
        <w:pStyle w:val="Odstavekseznama"/>
        <w:numPr>
          <w:ilvl w:val="0"/>
          <w:numId w:val="9"/>
        </w:numPr>
        <w:jc w:val="both"/>
        <w:rPr>
          <w:rFonts w:ascii="Arial" w:hAnsi="Arial" w:cs="Arial"/>
          <w:color w:val="000000"/>
          <w:sz w:val="20"/>
          <w:szCs w:val="20"/>
        </w:rPr>
      </w:pPr>
      <w:r w:rsidRPr="00B769C6">
        <w:rPr>
          <w:rFonts w:ascii="Arial" w:hAnsi="Arial" w:cs="Arial"/>
          <w:color w:val="000000"/>
          <w:sz w:val="20"/>
          <w:szCs w:val="20"/>
        </w:rPr>
        <w:t>G</w:t>
      </w:r>
      <w:r w:rsidR="007357F0" w:rsidRPr="00B769C6">
        <w:rPr>
          <w:rFonts w:ascii="Arial" w:hAnsi="Arial" w:cs="Arial"/>
          <w:color w:val="000000"/>
          <w:sz w:val="20"/>
          <w:szCs w:val="20"/>
        </w:rPr>
        <w:t xml:space="preserve">ostujoči tuji strokovnjak lahko na projektu posameznega </w:t>
      </w:r>
      <w:r w:rsidRPr="00B769C6">
        <w:rPr>
          <w:rFonts w:ascii="Arial" w:hAnsi="Arial" w:cs="Arial"/>
          <w:color w:val="000000"/>
          <w:sz w:val="20"/>
          <w:szCs w:val="20"/>
        </w:rPr>
        <w:t>upravičenca</w:t>
      </w:r>
      <w:r w:rsidR="007357F0" w:rsidRPr="00B769C6">
        <w:rPr>
          <w:rFonts w:ascii="Arial" w:hAnsi="Arial" w:cs="Arial"/>
          <w:color w:val="000000"/>
          <w:sz w:val="20"/>
          <w:szCs w:val="20"/>
        </w:rPr>
        <w:t xml:space="preserve"> sodeluje samo enkrat (na eni izmed obeh razpisanih aktivnosti</w:t>
      </w:r>
      <w:r w:rsidR="00445F00" w:rsidRPr="00B769C6">
        <w:rPr>
          <w:rFonts w:ascii="Arial" w:hAnsi="Arial" w:cs="Arial"/>
          <w:color w:val="000000"/>
          <w:sz w:val="20"/>
          <w:szCs w:val="20"/>
        </w:rPr>
        <w:t>h</w:t>
      </w:r>
      <w:r w:rsidR="007357F0" w:rsidRPr="00B769C6">
        <w:rPr>
          <w:rFonts w:ascii="Arial" w:hAnsi="Arial" w:cs="Arial"/>
          <w:color w:val="000000"/>
          <w:sz w:val="20"/>
          <w:szCs w:val="20"/>
        </w:rPr>
        <w:t>)</w:t>
      </w:r>
      <w:r w:rsidR="00FC56BE" w:rsidRPr="00B769C6">
        <w:rPr>
          <w:rFonts w:ascii="Arial" w:hAnsi="Arial" w:cs="Arial"/>
          <w:color w:val="000000"/>
          <w:sz w:val="20"/>
          <w:szCs w:val="20"/>
        </w:rPr>
        <w:t>, pri čemer lahko v</w:t>
      </w:r>
      <w:r w:rsidR="00AE2C48" w:rsidRPr="00B769C6">
        <w:rPr>
          <w:rFonts w:ascii="Arial" w:hAnsi="Arial" w:cs="Arial"/>
          <w:color w:val="000000"/>
          <w:sz w:val="20"/>
          <w:szCs w:val="20"/>
        </w:rPr>
        <w:t xml:space="preserve"> okviru krajšega gostovanja v enem študijskem letu večkrat gostuje</w:t>
      </w:r>
      <w:r w:rsidR="00FC56BE" w:rsidRPr="00B769C6">
        <w:rPr>
          <w:rFonts w:ascii="Arial" w:hAnsi="Arial" w:cs="Arial"/>
          <w:color w:val="000000"/>
          <w:sz w:val="20"/>
          <w:szCs w:val="20"/>
        </w:rPr>
        <w:t>.</w:t>
      </w:r>
      <w:r w:rsidR="00AE2C48" w:rsidRPr="00B769C6">
        <w:rPr>
          <w:rFonts w:ascii="Arial" w:hAnsi="Arial" w:cs="Arial"/>
          <w:color w:val="000000"/>
          <w:sz w:val="20"/>
          <w:szCs w:val="20"/>
        </w:rPr>
        <w:t xml:space="preserve"> </w:t>
      </w:r>
      <w:r w:rsidR="00164E44" w:rsidRPr="00B769C6">
        <w:rPr>
          <w:rFonts w:ascii="Arial" w:hAnsi="Arial" w:cs="Arial"/>
          <w:color w:val="000000"/>
          <w:sz w:val="20"/>
          <w:szCs w:val="20"/>
        </w:rPr>
        <w:t>V</w:t>
      </w:r>
      <w:r w:rsidR="00AE2C48" w:rsidRPr="00B769C6">
        <w:rPr>
          <w:rFonts w:ascii="Arial" w:hAnsi="Arial" w:cs="Arial"/>
          <w:color w:val="000000"/>
          <w:sz w:val="20"/>
          <w:szCs w:val="20"/>
        </w:rPr>
        <w:t>endar</w:t>
      </w:r>
      <w:r w:rsidR="00164E44" w:rsidRPr="00B769C6">
        <w:rPr>
          <w:rFonts w:ascii="Arial" w:hAnsi="Arial" w:cs="Arial"/>
          <w:color w:val="000000"/>
          <w:sz w:val="20"/>
          <w:szCs w:val="20"/>
        </w:rPr>
        <w:t xml:space="preserve"> se v </w:t>
      </w:r>
      <w:r w:rsidR="00FC56BE" w:rsidRPr="00B769C6">
        <w:rPr>
          <w:rFonts w:ascii="Arial" w:hAnsi="Arial" w:cs="Arial"/>
          <w:color w:val="000000"/>
          <w:sz w:val="20"/>
          <w:szCs w:val="20"/>
        </w:rPr>
        <w:t>slednjem primeru</w:t>
      </w:r>
      <w:r w:rsidR="00AE2C48" w:rsidRPr="00B769C6">
        <w:rPr>
          <w:rFonts w:ascii="Arial" w:hAnsi="Arial" w:cs="Arial"/>
          <w:color w:val="000000"/>
          <w:sz w:val="20"/>
          <w:szCs w:val="20"/>
        </w:rPr>
        <w:t xml:space="preserve"> potni stroški povrnejo zgolj </w:t>
      </w:r>
      <w:r w:rsidR="00164E44" w:rsidRPr="00B769C6">
        <w:rPr>
          <w:rFonts w:ascii="Arial" w:hAnsi="Arial" w:cs="Arial"/>
          <w:color w:val="000000"/>
          <w:sz w:val="20"/>
          <w:szCs w:val="20"/>
        </w:rPr>
        <w:t xml:space="preserve">za </w:t>
      </w:r>
      <w:r w:rsidR="00AE2C48" w:rsidRPr="00B769C6">
        <w:rPr>
          <w:rFonts w:ascii="Arial" w:hAnsi="Arial" w:cs="Arial"/>
          <w:color w:val="000000"/>
          <w:sz w:val="20"/>
          <w:szCs w:val="20"/>
        </w:rPr>
        <w:t>enkrat</w:t>
      </w:r>
      <w:r w:rsidR="00164E44" w:rsidRPr="00B769C6">
        <w:rPr>
          <w:rFonts w:ascii="Arial" w:hAnsi="Arial" w:cs="Arial"/>
          <w:color w:val="000000"/>
          <w:sz w:val="20"/>
          <w:szCs w:val="20"/>
        </w:rPr>
        <w:t>en</w:t>
      </w:r>
      <w:r w:rsidR="00AE2C48" w:rsidRPr="00B769C6">
        <w:rPr>
          <w:rFonts w:ascii="Arial" w:hAnsi="Arial" w:cs="Arial"/>
          <w:color w:val="000000"/>
          <w:sz w:val="20"/>
          <w:szCs w:val="20"/>
        </w:rPr>
        <w:t xml:space="preserve"> prihod in odhod</w:t>
      </w:r>
      <w:r w:rsidR="00164E44" w:rsidRPr="00B769C6">
        <w:rPr>
          <w:rFonts w:ascii="Arial" w:hAnsi="Arial" w:cs="Arial"/>
          <w:color w:val="000000"/>
          <w:sz w:val="20"/>
          <w:szCs w:val="20"/>
        </w:rPr>
        <w:t>, in sicer</w:t>
      </w:r>
      <w:r w:rsidR="00AE2C48" w:rsidRPr="00B769C6">
        <w:rPr>
          <w:rFonts w:ascii="Arial" w:hAnsi="Arial" w:cs="Arial"/>
          <w:color w:val="000000"/>
          <w:sz w:val="20"/>
          <w:szCs w:val="20"/>
        </w:rPr>
        <w:t xml:space="preserve"> na podlagi predložitve </w:t>
      </w:r>
      <w:r w:rsidR="00164E44" w:rsidRPr="00B769C6">
        <w:rPr>
          <w:rFonts w:ascii="Arial" w:hAnsi="Arial" w:cs="Arial"/>
          <w:color w:val="000000"/>
          <w:sz w:val="20"/>
          <w:szCs w:val="20"/>
        </w:rPr>
        <w:t xml:space="preserve">ustreznih </w:t>
      </w:r>
      <w:r w:rsidR="00AE2C48" w:rsidRPr="00B769C6">
        <w:rPr>
          <w:rFonts w:ascii="Arial" w:hAnsi="Arial" w:cs="Arial"/>
          <w:color w:val="000000"/>
          <w:sz w:val="20"/>
          <w:szCs w:val="20"/>
        </w:rPr>
        <w:t>dokazil.</w:t>
      </w:r>
      <w:r w:rsidR="00926F2A" w:rsidRPr="00B769C6">
        <w:rPr>
          <w:rFonts w:ascii="Arial" w:hAnsi="Arial" w:cs="Arial"/>
          <w:color w:val="000000"/>
          <w:sz w:val="20"/>
          <w:szCs w:val="20"/>
        </w:rPr>
        <w:t xml:space="preserve"> </w:t>
      </w:r>
      <w:r w:rsidR="00D04513" w:rsidRPr="00B769C6">
        <w:rPr>
          <w:rFonts w:ascii="Arial" w:hAnsi="Arial" w:cs="Arial"/>
          <w:color w:val="000000"/>
          <w:sz w:val="20"/>
          <w:szCs w:val="20"/>
        </w:rPr>
        <w:t>L</w:t>
      </w:r>
      <w:r w:rsidR="007357F0" w:rsidRPr="00B769C6">
        <w:rPr>
          <w:rFonts w:ascii="Arial" w:hAnsi="Arial" w:cs="Arial"/>
          <w:color w:val="000000"/>
          <w:sz w:val="20"/>
          <w:szCs w:val="20"/>
        </w:rPr>
        <w:t xml:space="preserve">ahko pa </w:t>
      </w:r>
      <w:r w:rsidR="00164E44" w:rsidRPr="00B769C6">
        <w:rPr>
          <w:rFonts w:ascii="Arial" w:hAnsi="Arial" w:cs="Arial"/>
          <w:color w:val="000000"/>
          <w:sz w:val="20"/>
          <w:szCs w:val="20"/>
        </w:rPr>
        <w:t xml:space="preserve">gostujoči tuji strokovnjak </w:t>
      </w:r>
      <w:r w:rsidR="007357F0" w:rsidRPr="00B769C6">
        <w:rPr>
          <w:rFonts w:ascii="Arial" w:hAnsi="Arial" w:cs="Arial"/>
          <w:color w:val="000000"/>
          <w:sz w:val="20"/>
          <w:szCs w:val="20"/>
        </w:rPr>
        <w:t>sodeluje pri več različnih upravičencih</w:t>
      </w:r>
      <w:r w:rsidR="00926F2A" w:rsidRPr="00B769C6">
        <w:rPr>
          <w:rFonts w:ascii="Arial" w:hAnsi="Arial" w:cs="Arial"/>
          <w:color w:val="000000"/>
          <w:sz w:val="20"/>
          <w:szCs w:val="20"/>
        </w:rPr>
        <w:t>, vendar ne istočasno.</w:t>
      </w:r>
    </w:p>
    <w:p w14:paraId="176F0DB8" w14:textId="77777777" w:rsidR="00987124" w:rsidRPr="00CC089F" w:rsidRDefault="00987124" w:rsidP="00CC089F">
      <w:pPr>
        <w:ind w:left="360"/>
        <w:jc w:val="both"/>
        <w:rPr>
          <w:rFonts w:ascii="Arial" w:hAnsi="Arial" w:cs="Arial"/>
          <w:sz w:val="20"/>
          <w:szCs w:val="20"/>
        </w:rPr>
      </w:pPr>
    </w:p>
    <w:p w14:paraId="1A6E150D" w14:textId="2A0F2634" w:rsidR="00C239BF" w:rsidRPr="00802D15" w:rsidRDefault="00987124" w:rsidP="009327A1">
      <w:pPr>
        <w:jc w:val="both"/>
        <w:rPr>
          <w:rFonts w:ascii="Arial" w:hAnsi="Arial" w:cs="Arial"/>
          <w:sz w:val="20"/>
          <w:szCs w:val="20"/>
        </w:rPr>
      </w:pPr>
      <w:r>
        <w:rPr>
          <w:rFonts w:ascii="Arial" w:hAnsi="Arial" w:cs="Arial"/>
          <w:sz w:val="20"/>
          <w:szCs w:val="20"/>
        </w:rPr>
        <w:t>Izpolnjevanje obveznosti bo</w:t>
      </w:r>
      <w:r w:rsidR="007637E6">
        <w:rPr>
          <w:rFonts w:ascii="Arial" w:hAnsi="Arial" w:cs="Arial"/>
          <w:sz w:val="20"/>
          <w:szCs w:val="20"/>
        </w:rPr>
        <w:t xml:space="preserve"> ministrstvo</w:t>
      </w:r>
      <w:r>
        <w:rPr>
          <w:rFonts w:ascii="Arial" w:hAnsi="Arial" w:cs="Arial"/>
          <w:sz w:val="20"/>
          <w:szCs w:val="20"/>
        </w:rPr>
        <w:t xml:space="preserve"> preverjalo v fazi poročanja</w:t>
      </w:r>
      <w:r w:rsidR="007A565B">
        <w:rPr>
          <w:rFonts w:ascii="Arial" w:hAnsi="Arial" w:cs="Arial"/>
          <w:sz w:val="20"/>
          <w:szCs w:val="20"/>
        </w:rPr>
        <w:t xml:space="preserve"> na podlagi </w:t>
      </w:r>
      <w:r w:rsidR="007A565B" w:rsidRPr="003B22DD">
        <w:rPr>
          <w:rFonts w:ascii="Arial" w:hAnsi="Arial" w:cs="Arial"/>
          <w:sz w:val="20"/>
          <w:szCs w:val="20"/>
        </w:rPr>
        <w:t>predpisanih dokazil za izkazovanje upravičenosti stroškov</w:t>
      </w:r>
      <w:r w:rsidR="00E5015B">
        <w:rPr>
          <w:rFonts w:ascii="Arial" w:hAnsi="Arial" w:cs="Arial"/>
          <w:sz w:val="20"/>
          <w:szCs w:val="20"/>
        </w:rPr>
        <w:t xml:space="preserve"> </w:t>
      </w:r>
      <w:r w:rsidR="007A565B" w:rsidRPr="003B22DD">
        <w:rPr>
          <w:rFonts w:ascii="Arial" w:hAnsi="Arial" w:cs="Arial"/>
          <w:sz w:val="20"/>
          <w:szCs w:val="20"/>
        </w:rPr>
        <w:t>na operaciji</w:t>
      </w:r>
      <w:r w:rsidR="000C23CF">
        <w:rPr>
          <w:rFonts w:ascii="Arial" w:hAnsi="Arial" w:cs="Arial"/>
          <w:sz w:val="20"/>
          <w:szCs w:val="20"/>
        </w:rPr>
        <w:t>, opredeljenih</w:t>
      </w:r>
      <w:r w:rsidR="007A565B">
        <w:rPr>
          <w:rFonts w:ascii="Arial" w:hAnsi="Arial" w:cs="Arial"/>
          <w:sz w:val="20"/>
          <w:szCs w:val="20"/>
        </w:rPr>
        <w:t xml:space="preserve"> v točkah A.</w:t>
      </w:r>
      <w:r w:rsidR="00802D15">
        <w:rPr>
          <w:rFonts w:ascii="Arial" w:hAnsi="Arial" w:cs="Arial"/>
          <w:sz w:val="20"/>
          <w:szCs w:val="20"/>
        </w:rPr>
        <w:t xml:space="preserve"> </w:t>
      </w:r>
      <w:r w:rsidR="00802D15" w:rsidRPr="00802D15">
        <w:rPr>
          <w:rFonts w:ascii="Arial" w:hAnsi="Arial" w:cs="Arial"/>
          <w:sz w:val="20"/>
          <w:szCs w:val="20"/>
        </w:rPr>
        <w:t>Dokazila o doseženih rezultatih SSE za organizacijsko podporo gostovanj</w:t>
      </w:r>
      <w:r w:rsidR="007A565B">
        <w:rPr>
          <w:rFonts w:ascii="Arial" w:hAnsi="Arial" w:cs="Arial"/>
          <w:sz w:val="20"/>
          <w:szCs w:val="20"/>
        </w:rPr>
        <w:t xml:space="preserve"> in B</w:t>
      </w:r>
      <w:r w:rsidR="009C6699">
        <w:rPr>
          <w:rFonts w:ascii="Arial" w:hAnsi="Arial" w:cs="Arial"/>
          <w:sz w:val="20"/>
          <w:szCs w:val="20"/>
        </w:rPr>
        <w:t>.</w:t>
      </w:r>
      <w:r w:rsidR="007A565B">
        <w:rPr>
          <w:rFonts w:ascii="Arial" w:hAnsi="Arial" w:cs="Arial"/>
          <w:sz w:val="20"/>
          <w:szCs w:val="20"/>
        </w:rPr>
        <w:t xml:space="preserve"> </w:t>
      </w:r>
      <w:r w:rsidR="00802D15" w:rsidRPr="00802D15">
        <w:rPr>
          <w:rFonts w:ascii="Arial" w:hAnsi="Arial" w:cs="Arial"/>
          <w:sz w:val="20"/>
          <w:szCs w:val="20"/>
        </w:rPr>
        <w:t>Dokazila o doseženih rezultatih v okviru SSE za izvedbo gostovanj gostujočih tujih strokovnjakov</w:t>
      </w:r>
      <w:r w:rsidR="00802D15">
        <w:rPr>
          <w:rFonts w:ascii="Arial" w:hAnsi="Arial" w:cs="Arial"/>
          <w:sz w:val="20"/>
          <w:szCs w:val="20"/>
        </w:rPr>
        <w:t xml:space="preserve"> </w:t>
      </w:r>
      <w:r w:rsidR="007A565B">
        <w:rPr>
          <w:rFonts w:ascii="Arial" w:hAnsi="Arial" w:cs="Arial"/>
          <w:sz w:val="20"/>
          <w:szCs w:val="20"/>
        </w:rPr>
        <w:t>javnega razpisa</w:t>
      </w:r>
      <w:r>
        <w:rPr>
          <w:rFonts w:ascii="Arial" w:hAnsi="Arial" w:cs="Arial"/>
          <w:sz w:val="20"/>
          <w:szCs w:val="20"/>
        </w:rPr>
        <w:t>.</w:t>
      </w:r>
    </w:p>
    <w:p w14:paraId="0C2A58F6" w14:textId="77777777" w:rsidR="00970EF1" w:rsidRDefault="00970EF1" w:rsidP="009327A1">
      <w:pPr>
        <w:jc w:val="both"/>
        <w:rPr>
          <w:rFonts w:ascii="Arial" w:hAnsi="Arial" w:cs="Arial"/>
          <w:bCs/>
          <w:color w:val="000000"/>
          <w:sz w:val="20"/>
          <w:szCs w:val="20"/>
        </w:rPr>
      </w:pPr>
    </w:p>
    <w:p w14:paraId="4FA3828C" w14:textId="77777777" w:rsidR="006152B7" w:rsidRDefault="006152B7" w:rsidP="009327A1">
      <w:pPr>
        <w:jc w:val="both"/>
        <w:rPr>
          <w:rFonts w:ascii="Arial" w:hAnsi="Arial" w:cs="Arial"/>
          <w:bCs/>
          <w:color w:val="000000"/>
          <w:sz w:val="20"/>
          <w:szCs w:val="20"/>
        </w:rPr>
      </w:pPr>
    </w:p>
    <w:p w14:paraId="4ED42301" w14:textId="77777777" w:rsidR="00396D13" w:rsidRPr="00833129" w:rsidRDefault="00396D13"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Okvirna višina sredstev, ki so na razpolago za javni razpis</w:t>
      </w:r>
    </w:p>
    <w:p w14:paraId="3B4FB7A7" w14:textId="77777777" w:rsidR="00C14099" w:rsidRPr="00432CDD" w:rsidRDefault="00C14099" w:rsidP="00396D13">
      <w:pPr>
        <w:autoSpaceDE w:val="0"/>
        <w:autoSpaceDN w:val="0"/>
        <w:adjustRightInd w:val="0"/>
        <w:jc w:val="both"/>
        <w:rPr>
          <w:rFonts w:ascii="Arial" w:hAnsi="Arial" w:cs="Arial"/>
          <w:bCs/>
          <w:color w:val="000000"/>
          <w:sz w:val="20"/>
          <w:szCs w:val="20"/>
        </w:rPr>
      </w:pPr>
    </w:p>
    <w:p w14:paraId="7C4556C8" w14:textId="77777777" w:rsidR="00787B3A" w:rsidRDefault="00787B3A" w:rsidP="00787B3A">
      <w:pPr>
        <w:pStyle w:val="Odstavekseznama"/>
        <w:autoSpaceDE w:val="0"/>
        <w:autoSpaceDN w:val="0"/>
        <w:adjustRightInd w:val="0"/>
        <w:spacing w:line="240" w:lineRule="auto"/>
        <w:ind w:left="0"/>
        <w:contextualSpacing w:val="0"/>
        <w:jc w:val="both"/>
        <w:rPr>
          <w:rFonts w:ascii="Arial" w:hAnsi="Arial"/>
          <w:sz w:val="20"/>
        </w:rPr>
      </w:pPr>
      <w:r w:rsidRPr="0015251C">
        <w:rPr>
          <w:rFonts w:ascii="Arial" w:hAnsi="Arial" w:cs="Arial"/>
          <w:color w:val="000000"/>
          <w:sz w:val="20"/>
          <w:szCs w:val="20"/>
        </w:rPr>
        <w:t xml:space="preserve">Od skupne višine razpoložljivih sredstev </w:t>
      </w:r>
      <w:r w:rsidR="009547B6">
        <w:rPr>
          <w:rFonts w:ascii="Arial" w:hAnsi="Arial" w:cs="Arial"/>
          <w:color w:val="000000"/>
          <w:sz w:val="20"/>
          <w:szCs w:val="20"/>
        </w:rPr>
        <w:t xml:space="preserve">največ do </w:t>
      </w:r>
      <w:r>
        <w:rPr>
          <w:rFonts w:ascii="Arial" w:hAnsi="Arial" w:cs="Arial"/>
          <w:color w:val="000000"/>
          <w:sz w:val="20"/>
          <w:szCs w:val="20"/>
        </w:rPr>
        <w:t>2.620.249,42</w:t>
      </w:r>
      <w:r w:rsidRPr="0015251C">
        <w:rPr>
          <w:bCs/>
          <w:sz w:val="20"/>
          <w:szCs w:val="20"/>
        </w:rPr>
        <w:t xml:space="preserve"> </w:t>
      </w:r>
      <w:r w:rsidRPr="0015251C">
        <w:rPr>
          <w:rFonts w:ascii="Arial" w:hAnsi="Arial" w:cs="Arial"/>
          <w:color w:val="000000"/>
          <w:sz w:val="20"/>
          <w:szCs w:val="20"/>
        </w:rPr>
        <w:t xml:space="preserve">EUR se z namenom enakomerne in pravične razporeditve ter skladno z </w:t>
      </w:r>
      <w:r w:rsidRPr="0000754C">
        <w:rPr>
          <w:rFonts w:ascii="Arial" w:hAnsi="Arial" w:cs="Arial"/>
          <w:sz w:val="20"/>
          <w:szCs w:val="20"/>
        </w:rPr>
        <w:t>OP EKP</w:t>
      </w:r>
      <w:r>
        <w:rPr>
          <w:rFonts w:ascii="Arial" w:hAnsi="Arial" w:cs="Arial"/>
          <w:sz w:val="20"/>
          <w:szCs w:val="20"/>
        </w:rPr>
        <w:t xml:space="preserve"> 2014-2020, </w:t>
      </w:r>
      <w:r>
        <w:rPr>
          <w:rFonts w:ascii="Arial" w:hAnsi="Arial" w:cs="Arial"/>
          <w:color w:val="000000"/>
          <w:sz w:val="20"/>
          <w:szCs w:val="20"/>
        </w:rPr>
        <w:t xml:space="preserve">sredstva </w:t>
      </w:r>
      <w:r w:rsidRPr="00B70AC0">
        <w:rPr>
          <w:rFonts w:ascii="Arial" w:hAnsi="Arial" w:cs="Arial"/>
          <w:color w:val="000000"/>
          <w:sz w:val="20"/>
          <w:szCs w:val="20"/>
        </w:rPr>
        <w:t>deli</w:t>
      </w:r>
      <w:r>
        <w:rPr>
          <w:rFonts w:ascii="Arial" w:hAnsi="Arial" w:cs="Arial"/>
          <w:color w:val="000000"/>
          <w:sz w:val="20"/>
          <w:szCs w:val="20"/>
        </w:rPr>
        <w:t>jo</w:t>
      </w:r>
      <w:r w:rsidRPr="00B70AC0">
        <w:rPr>
          <w:rFonts w:ascii="Arial" w:hAnsi="Arial" w:cs="Arial"/>
          <w:color w:val="000000"/>
          <w:sz w:val="20"/>
          <w:szCs w:val="20"/>
        </w:rPr>
        <w:t xml:space="preserve"> </w:t>
      </w:r>
      <w:r>
        <w:rPr>
          <w:rFonts w:ascii="Arial" w:hAnsi="Arial" w:cs="Arial"/>
          <w:color w:val="000000"/>
          <w:sz w:val="20"/>
          <w:szCs w:val="20"/>
        </w:rPr>
        <w:t>glede na</w:t>
      </w:r>
      <w:r w:rsidRPr="009F663D">
        <w:rPr>
          <w:rFonts w:ascii="Arial" w:hAnsi="Arial" w:cs="Arial"/>
          <w:sz w:val="20"/>
          <w:szCs w:val="20"/>
        </w:rPr>
        <w:t xml:space="preserve"> sedež visokošolskega zavoda,</w:t>
      </w:r>
      <w:r>
        <w:rPr>
          <w:rFonts w:ascii="Arial" w:hAnsi="Arial" w:cs="Arial"/>
          <w:sz w:val="20"/>
          <w:szCs w:val="20"/>
        </w:rPr>
        <w:t xml:space="preserve"> </w:t>
      </w:r>
      <w:r w:rsidRPr="001A32C7">
        <w:rPr>
          <w:rFonts w:ascii="Arial" w:hAnsi="Arial"/>
          <w:sz w:val="20"/>
        </w:rPr>
        <w:t xml:space="preserve">in sicer </w:t>
      </w:r>
      <w:r>
        <w:rPr>
          <w:rFonts w:ascii="Arial" w:hAnsi="Arial"/>
          <w:sz w:val="20"/>
        </w:rPr>
        <w:t xml:space="preserve">se </w:t>
      </w:r>
      <w:r w:rsidRPr="001A32C7">
        <w:rPr>
          <w:rFonts w:ascii="Arial" w:hAnsi="Arial"/>
          <w:sz w:val="20"/>
        </w:rPr>
        <w:t>za:</w:t>
      </w:r>
    </w:p>
    <w:p w14:paraId="0B1F440D" w14:textId="77777777" w:rsidR="00787B3A" w:rsidRPr="001A32C7" w:rsidRDefault="00787B3A" w:rsidP="00787B3A">
      <w:pPr>
        <w:pStyle w:val="Odstavekseznama"/>
        <w:autoSpaceDE w:val="0"/>
        <w:autoSpaceDN w:val="0"/>
        <w:adjustRightInd w:val="0"/>
        <w:spacing w:line="240" w:lineRule="auto"/>
        <w:ind w:left="0"/>
        <w:contextualSpacing w:val="0"/>
        <w:jc w:val="both"/>
        <w:rPr>
          <w:rFonts w:ascii="Arial" w:hAnsi="Arial" w:cs="Arial"/>
          <w:sz w:val="20"/>
          <w:szCs w:val="20"/>
        </w:rPr>
      </w:pPr>
    </w:p>
    <w:p w14:paraId="498250E8" w14:textId="77777777" w:rsidR="00787B3A" w:rsidRPr="009F663D" w:rsidRDefault="00787B3A" w:rsidP="00787B3A">
      <w:pPr>
        <w:pStyle w:val="Odstavekseznama"/>
        <w:numPr>
          <w:ilvl w:val="0"/>
          <w:numId w:val="10"/>
        </w:numPr>
        <w:jc w:val="both"/>
        <w:rPr>
          <w:rFonts w:ascii="Arial" w:hAnsi="Arial" w:cs="Arial"/>
          <w:sz w:val="20"/>
          <w:szCs w:val="20"/>
        </w:rPr>
      </w:pPr>
      <w:r w:rsidRPr="001A32C7">
        <w:rPr>
          <w:rFonts w:ascii="Arial" w:hAnsi="Arial" w:cs="Arial"/>
          <w:sz w:val="20"/>
          <w:szCs w:val="20"/>
        </w:rPr>
        <w:t xml:space="preserve">KRZS nameni </w:t>
      </w:r>
      <w:r>
        <w:rPr>
          <w:rFonts w:ascii="Arial" w:hAnsi="Arial" w:cs="Arial"/>
          <w:sz w:val="20"/>
          <w:szCs w:val="20"/>
        </w:rPr>
        <w:t>66</w:t>
      </w:r>
      <w:r w:rsidRPr="009F663D">
        <w:rPr>
          <w:rFonts w:ascii="Arial" w:hAnsi="Arial" w:cs="Arial"/>
          <w:sz w:val="20"/>
          <w:szCs w:val="20"/>
        </w:rPr>
        <w:t>% skupne razpoložljive vrednosti v višini največ do 1</w:t>
      </w:r>
      <w:r>
        <w:rPr>
          <w:rFonts w:ascii="Arial" w:hAnsi="Arial" w:cs="Arial"/>
          <w:sz w:val="20"/>
          <w:szCs w:val="20"/>
        </w:rPr>
        <w:t>.739</w:t>
      </w:r>
      <w:r w:rsidRPr="009F663D">
        <w:rPr>
          <w:rFonts w:ascii="Arial" w:hAnsi="Arial" w:cs="Arial"/>
          <w:sz w:val="20"/>
          <w:szCs w:val="20"/>
        </w:rPr>
        <w:t>.</w:t>
      </w:r>
      <w:r>
        <w:rPr>
          <w:rFonts w:ascii="Arial" w:hAnsi="Arial" w:cs="Arial"/>
          <w:sz w:val="20"/>
          <w:szCs w:val="20"/>
        </w:rPr>
        <w:t>006,00</w:t>
      </w:r>
      <w:r w:rsidRPr="009F663D">
        <w:rPr>
          <w:rFonts w:ascii="Arial" w:hAnsi="Arial" w:cs="Arial"/>
          <w:sz w:val="20"/>
          <w:szCs w:val="20"/>
        </w:rPr>
        <w:t xml:space="preserve"> EUR</w:t>
      </w:r>
      <w:r>
        <w:rPr>
          <w:rFonts w:ascii="Arial" w:hAnsi="Arial" w:cs="Arial"/>
          <w:sz w:val="20"/>
          <w:szCs w:val="20"/>
        </w:rPr>
        <w:t xml:space="preserve"> in</w:t>
      </w:r>
    </w:p>
    <w:p w14:paraId="2766B83D" w14:textId="77777777" w:rsidR="00787B3A" w:rsidRPr="007269A3" w:rsidRDefault="00787B3A" w:rsidP="00787B3A">
      <w:pPr>
        <w:pStyle w:val="Odstavekseznama"/>
        <w:numPr>
          <w:ilvl w:val="0"/>
          <w:numId w:val="10"/>
        </w:numPr>
        <w:jc w:val="both"/>
        <w:rPr>
          <w:rFonts w:ascii="Arial" w:hAnsi="Arial" w:cs="Arial"/>
          <w:color w:val="000000"/>
          <w:sz w:val="20"/>
          <w:szCs w:val="20"/>
        </w:rPr>
      </w:pPr>
      <w:r w:rsidRPr="009F663D">
        <w:rPr>
          <w:rFonts w:ascii="Arial" w:hAnsi="Arial" w:cs="Arial"/>
          <w:sz w:val="20"/>
          <w:szCs w:val="20"/>
        </w:rPr>
        <w:t xml:space="preserve">KRVS </w:t>
      </w:r>
      <w:r>
        <w:rPr>
          <w:rFonts w:ascii="Arial" w:hAnsi="Arial" w:cs="Arial"/>
          <w:sz w:val="20"/>
          <w:szCs w:val="20"/>
        </w:rPr>
        <w:t>nameni 34</w:t>
      </w:r>
      <w:r w:rsidRPr="009F663D">
        <w:rPr>
          <w:rFonts w:ascii="Arial" w:hAnsi="Arial" w:cs="Arial"/>
          <w:sz w:val="20"/>
          <w:szCs w:val="20"/>
        </w:rPr>
        <w:t xml:space="preserve">% skupne razpoložljive vrednosti v višini največ do </w:t>
      </w:r>
      <w:r>
        <w:rPr>
          <w:rFonts w:ascii="Arial" w:hAnsi="Arial" w:cs="Arial"/>
          <w:sz w:val="20"/>
          <w:szCs w:val="20"/>
        </w:rPr>
        <w:t>881.243,42</w:t>
      </w:r>
      <w:r w:rsidRPr="009F663D">
        <w:rPr>
          <w:rFonts w:ascii="Arial" w:hAnsi="Arial" w:cs="Arial"/>
          <w:sz w:val="20"/>
          <w:szCs w:val="20"/>
        </w:rPr>
        <w:t xml:space="preserve"> EUR. </w:t>
      </w:r>
    </w:p>
    <w:p w14:paraId="2AB6BB7A" w14:textId="77777777" w:rsidR="00787B3A" w:rsidRDefault="00787B3A" w:rsidP="00787B3A">
      <w:pPr>
        <w:autoSpaceDE w:val="0"/>
        <w:autoSpaceDN w:val="0"/>
        <w:adjustRightInd w:val="0"/>
        <w:jc w:val="both"/>
        <w:rPr>
          <w:rFonts w:ascii="Arial" w:hAnsi="Arial" w:cs="Arial"/>
          <w:bCs/>
          <w:color w:val="000000"/>
          <w:sz w:val="20"/>
          <w:szCs w:val="20"/>
        </w:rPr>
      </w:pPr>
    </w:p>
    <w:p w14:paraId="3F42FD74" w14:textId="77777777" w:rsidR="0066393F" w:rsidRDefault="00396D13" w:rsidP="00787B3A">
      <w:pPr>
        <w:jc w:val="both"/>
        <w:rPr>
          <w:rFonts w:ascii="Arial" w:hAnsi="Arial" w:cs="Arial"/>
          <w:bCs/>
          <w:color w:val="000000"/>
          <w:sz w:val="20"/>
          <w:szCs w:val="20"/>
        </w:rPr>
      </w:pPr>
      <w:r>
        <w:rPr>
          <w:rFonts w:ascii="Arial" w:hAnsi="Arial" w:cs="Arial"/>
          <w:bCs/>
          <w:color w:val="000000"/>
          <w:sz w:val="20"/>
          <w:szCs w:val="20"/>
        </w:rPr>
        <w:t>P</w:t>
      </w:r>
      <w:r w:rsidRPr="00A90F24">
        <w:rPr>
          <w:rFonts w:ascii="Arial" w:hAnsi="Arial" w:cs="Arial"/>
          <w:bCs/>
          <w:color w:val="000000"/>
          <w:sz w:val="20"/>
          <w:szCs w:val="20"/>
        </w:rPr>
        <w:t xml:space="preserve">redvidena </w:t>
      </w:r>
      <w:r w:rsidRPr="009F713A">
        <w:rPr>
          <w:rFonts w:ascii="Arial" w:hAnsi="Arial" w:cs="Arial"/>
          <w:bCs/>
          <w:color w:val="000000"/>
          <w:sz w:val="20"/>
          <w:szCs w:val="20"/>
        </w:rPr>
        <w:t>vrednost</w:t>
      </w:r>
      <w:r w:rsidRPr="00A90F24">
        <w:rPr>
          <w:rFonts w:ascii="Arial" w:hAnsi="Arial" w:cs="Arial"/>
          <w:bCs/>
          <w:color w:val="000000"/>
          <w:sz w:val="20"/>
          <w:szCs w:val="20"/>
        </w:rPr>
        <w:t xml:space="preserve"> sofinanciranja </w:t>
      </w:r>
      <w:r>
        <w:rPr>
          <w:rFonts w:ascii="Arial" w:hAnsi="Arial" w:cs="Arial"/>
          <w:bCs/>
          <w:color w:val="000000"/>
          <w:sz w:val="20"/>
          <w:szCs w:val="20"/>
        </w:rPr>
        <w:t>po posameznih programskih območjih</w:t>
      </w:r>
      <w:r w:rsidRPr="00A90F24">
        <w:rPr>
          <w:rFonts w:ascii="Arial" w:hAnsi="Arial" w:cs="Arial"/>
          <w:bCs/>
          <w:color w:val="000000"/>
          <w:sz w:val="20"/>
          <w:szCs w:val="20"/>
        </w:rPr>
        <w:t xml:space="preserve"> </w:t>
      </w:r>
      <w:r>
        <w:rPr>
          <w:rFonts w:ascii="Arial" w:hAnsi="Arial" w:cs="Arial"/>
          <w:bCs/>
          <w:color w:val="000000"/>
          <w:sz w:val="20"/>
          <w:szCs w:val="20"/>
        </w:rPr>
        <w:t xml:space="preserve">in </w:t>
      </w:r>
      <w:r w:rsidRPr="00A90F24">
        <w:rPr>
          <w:rFonts w:ascii="Arial" w:hAnsi="Arial" w:cs="Arial"/>
          <w:bCs/>
          <w:color w:val="000000"/>
          <w:sz w:val="20"/>
          <w:szCs w:val="20"/>
        </w:rPr>
        <w:t>po posameznih proračunskih letih</w:t>
      </w:r>
      <w:r>
        <w:rPr>
          <w:rFonts w:ascii="Arial" w:hAnsi="Arial" w:cs="Arial"/>
          <w:bCs/>
          <w:color w:val="000000"/>
          <w:sz w:val="20"/>
          <w:szCs w:val="20"/>
        </w:rPr>
        <w:t xml:space="preserve"> </w:t>
      </w:r>
      <w:r w:rsidRPr="00A90F24">
        <w:rPr>
          <w:rFonts w:ascii="Arial" w:hAnsi="Arial" w:cs="Arial"/>
          <w:bCs/>
          <w:color w:val="000000"/>
          <w:sz w:val="20"/>
          <w:szCs w:val="20"/>
        </w:rPr>
        <w:t xml:space="preserve">je </w:t>
      </w:r>
      <w:r>
        <w:rPr>
          <w:rFonts w:ascii="Arial" w:hAnsi="Arial" w:cs="Arial"/>
          <w:bCs/>
          <w:color w:val="000000"/>
          <w:sz w:val="20"/>
          <w:szCs w:val="20"/>
        </w:rPr>
        <w:t>naslednja</w:t>
      </w:r>
      <w:r w:rsidRPr="00A90F24">
        <w:rPr>
          <w:rFonts w:ascii="Arial" w:hAnsi="Arial" w:cs="Arial"/>
          <w:bCs/>
          <w:color w:val="000000"/>
          <w:sz w:val="20"/>
          <w:szCs w:val="20"/>
        </w:rPr>
        <w:t xml:space="preserve">: </w:t>
      </w:r>
    </w:p>
    <w:p w14:paraId="08022595" w14:textId="77777777" w:rsidR="007269A3" w:rsidRPr="00A90F24" w:rsidRDefault="007269A3" w:rsidP="00396D13">
      <w:pPr>
        <w:autoSpaceDE w:val="0"/>
        <w:autoSpaceDN w:val="0"/>
        <w:adjustRightInd w:val="0"/>
        <w:jc w:val="both"/>
        <w:rPr>
          <w:rFonts w:ascii="Arial" w:hAnsi="Arial" w:cs="Arial"/>
          <w:bCs/>
          <w:color w:val="000000"/>
          <w:sz w:val="20"/>
          <w:szCs w:val="20"/>
        </w:rPr>
      </w:pPr>
    </w:p>
    <w:p w14:paraId="556881D2" w14:textId="77777777" w:rsidR="007269A3" w:rsidRPr="00C54E90" w:rsidRDefault="007269A3" w:rsidP="0043664E">
      <w:pPr>
        <w:numPr>
          <w:ilvl w:val="0"/>
          <w:numId w:val="8"/>
        </w:numPr>
        <w:autoSpaceDE w:val="0"/>
        <w:autoSpaceDN w:val="0"/>
        <w:adjustRightInd w:val="0"/>
        <w:jc w:val="both"/>
        <w:rPr>
          <w:rFonts w:ascii="Arial" w:hAnsi="Arial" w:cs="Arial"/>
          <w:bCs/>
          <w:color w:val="000000"/>
          <w:sz w:val="20"/>
          <w:szCs w:val="20"/>
        </w:rPr>
      </w:pPr>
      <w:r w:rsidRPr="00C54E90">
        <w:rPr>
          <w:rFonts w:ascii="Arial" w:hAnsi="Arial" w:cs="Arial"/>
          <w:bCs/>
          <w:color w:val="000000"/>
          <w:sz w:val="20"/>
          <w:szCs w:val="20"/>
        </w:rPr>
        <w:t>za proračunsko leto 20</w:t>
      </w:r>
      <w:r w:rsidR="00000F17">
        <w:rPr>
          <w:rFonts w:ascii="Arial" w:hAnsi="Arial" w:cs="Arial"/>
          <w:bCs/>
          <w:color w:val="000000"/>
          <w:sz w:val="20"/>
          <w:szCs w:val="20"/>
        </w:rPr>
        <w:t>20</w:t>
      </w:r>
      <w:r w:rsidRPr="00C54E90">
        <w:rPr>
          <w:rFonts w:ascii="Arial" w:hAnsi="Arial" w:cs="Arial"/>
          <w:bCs/>
          <w:color w:val="000000"/>
          <w:sz w:val="20"/>
          <w:szCs w:val="20"/>
        </w:rPr>
        <w:t xml:space="preserve">: </w:t>
      </w:r>
      <w:r w:rsidR="00000F17">
        <w:rPr>
          <w:rFonts w:ascii="Arial" w:hAnsi="Arial" w:cs="Arial"/>
          <w:bCs/>
          <w:color w:val="000000"/>
          <w:sz w:val="20"/>
          <w:szCs w:val="20"/>
        </w:rPr>
        <w:t>1.125.000,00</w:t>
      </w:r>
      <w:r w:rsidRPr="00C54E90">
        <w:rPr>
          <w:rFonts w:ascii="Arial" w:hAnsi="Arial" w:cs="Arial"/>
          <w:bCs/>
          <w:color w:val="000000"/>
          <w:sz w:val="20"/>
          <w:szCs w:val="20"/>
        </w:rPr>
        <w:t xml:space="preserve"> EUR, od tega: </w:t>
      </w:r>
    </w:p>
    <w:p w14:paraId="25493413"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vzhodno kohezijsko regijo </w:t>
      </w:r>
      <w:r w:rsidR="00000F17">
        <w:rPr>
          <w:rFonts w:ascii="Arial" w:hAnsi="Arial" w:cs="Arial"/>
          <w:bCs/>
          <w:color w:val="000000"/>
          <w:sz w:val="20"/>
          <w:szCs w:val="20"/>
        </w:rPr>
        <w:t>371.250,</w:t>
      </w:r>
      <w:r>
        <w:rPr>
          <w:rFonts w:ascii="Arial" w:hAnsi="Arial" w:cs="Arial"/>
          <w:bCs/>
          <w:color w:val="000000"/>
          <w:sz w:val="20"/>
          <w:szCs w:val="20"/>
        </w:rPr>
        <w:t xml:space="preserve">00 </w:t>
      </w:r>
      <w:r w:rsidRPr="00221515">
        <w:rPr>
          <w:rFonts w:ascii="Arial" w:hAnsi="Arial" w:cs="Arial"/>
          <w:bCs/>
          <w:color w:val="000000"/>
          <w:sz w:val="20"/>
          <w:szCs w:val="20"/>
        </w:rPr>
        <w:t>EUR, od tega:</w:t>
      </w:r>
    </w:p>
    <w:p w14:paraId="045F8E21" w14:textId="77777777" w:rsidR="007269A3" w:rsidRPr="00221515" w:rsidRDefault="00000F17"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297.000</w:t>
      </w:r>
      <w:r w:rsidR="007269A3">
        <w:rPr>
          <w:rFonts w:ascii="Arial" w:hAnsi="Arial" w:cs="Arial"/>
          <w:bCs/>
          <w:color w:val="000000"/>
          <w:sz w:val="20"/>
          <w:szCs w:val="20"/>
        </w:rPr>
        <w:t>,00</w:t>
      </w:r>
      <w:r w:rsidR="007269A3" w:rsidRPr="00221515">
        <w:rPr>
          <w:rFonts w:ascii="Arial" w:hAnsi="Arial" w:cs="Arial"/>
          <w:bCs/>
          <w:color w:val="000000"/>
          <w:sz w:val="20"/>
          <w:szCs w:val="20"/>
        </w:rPr>
        <w:t xml:space="preserve"> EUR s PP 150044 - PN10.1-Izboljšanje kompetenc in spodbujanje prožnih oblik učenja-14-20-V-EU</w:t>
      </w:r>
      <w:r w:rsidR="00160B83">
        <w:rPr>
          <w:rFonts w:ascii="Arial" w:hAnsi="Arial" w:cs="Arial"/>
          <w:bCs/>
          <w:color w:val="000000"/>
          <w:sz w:val="20"/>
          <w:szCs w:val="20"/>
        </w:rPr>
        <w:t xml:space="preserve"> </w:t>
      </w:r>
      <w:r w:rsidR="007269A3" w:rsidRPr="00221515">
        <w:rPr>
          <w:rFonts w:ascii="Arial" w:hAnsi="Arial" w:cs="Arial"/>
          <w:bCs/>
          <w:color w:val="000000"/>
          <w:sz w:val="20"/>
          <w:szCs w:val="20"/>
        </w:rPr>
        <w:t>(80,00%) in</w:t>
      </w:r>
    </w:p>
    <w:p w14:paraId="60DC3791" w14:textId="77777777" w:rsidR="007269A3" w:rsidRPr="00221515" w:rsidRDefault="00000F17"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74.250</w:t>
      </w:r>
      <w:r w:rsidR="007269A3">
        <w:rPr>
          <w:rFonts w:ascii="Arial" w:hAnsi="Arial" w:cs="Arial"/>
          <w:bCs/>
          <w:color w:val="000000"/>
          <w:sz w:val="20"/>
          <w:szCs w:val="20"/>
        </w:rPr>
        <w:t>,00</w:t>
      </w:r>
      <w:r w:rsidR="007269A3" w:rsidRPr="00221515">
        <w:rPr>
          <w:rFonts w:ascii="Arial" w:hAnsi="Arial" w:cs="Arial"/>
          <w:bCs/>
          <w:color w:val="000000"/>
          <w:sz w:val="20"/>
          <w:szCs w:val="20"/>
        </w:rPr>
        <w:t xml:space="preserve"> EUR s PP 150046 - PN10.1-Izboljšanje kompetenc in spodbujanje prožnih oblik učenja-14-20-V-slovenska udeležba (20,00%), </w:t>
      </w:r>
    </w:p>
    <w:p w14:paraId="7B4C9CA0"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zahodno kohezijsko regijo </w:t>
      </w:r>
      <w:r w:rsidR="00000F17">
        <w:rPr>
          <w:rFonts w:ascii="Arial" w:hAnsi="Arial" w:cs="Arial"/>
          <w:bCs/>
          <w:color w:val="000000"/>
          <w:sz w:val="20"/>
          <w:szCs w:val="20"/>
        </w:rPr>
        <w:t>753.750</w:t>
      </w:r>
      <w:r>
        <w:rPr>
          <w:rFonts w:ascii="Arial" w:hAnsi="Arial" w:cs="Arial"/>
          <w:bCs/>
          <w:color w:val="000000"/>
          <w:sz w:val="20"/>
          <w:szCs w:val="20"/>
        </w:rPr>
        <w:t xml:space="preserve">,00 </w:t>
      </w:r>
      <w:r w:rsidRPr="00221515">
        <w:rPr>
          <w:rFonts w:ascii="Arial" w:hAnsi="Arial" w:cs="Arial"/>
          <w:bCs/>
          <w:color w:val="000000"/>
          <w:sz w:val="20"/>
          <w:szCs w:val="20"/>
        </w:rPr>
        <w:t>EUR, od tega:</w:t>
      </w:r>
    </w:p>
    <w:p w14:paraId="452195FE" w14:textId="77777777" w:rsidR="007269A3" w:rsidRPr="00221515" w:rsidRDefault="00000F17"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603.000</w:t>
      </w:r>
      <w:r w:rsidR="007269A3">
        <w:rPr>
          <w:rFonts w:ascii="Arial" w:hAnsi="Arial" w:cs="Arial"/>
          <w:bCs/>
          <w:color w:val="000000"/>
          <w:sz w:val="20"/>
          <w:szCs w:val="20"/>
        </w:rPr>
        <w:t>,00</w:t>
      </w:r>
      <w:r w:rsidR="007269A3" w:rsidRPr="00221515">
        <w:rPr>
          <w:rFonts w:ascii="Arial" w:hAnsi="Arial" w:cs="Arial"/>
          <w:bCs/>
          <w:color w:val="000000"/>
          <w:sz w:val="20"/>
          <w:szCs w:val="20"/>
        </w:rPr>
        <w:t xml:space="preserve"> EUR s PP 150045 - PN10.1-Izboljšanje kompetenc in spodbujanje prožnih oblik učenja-14-20-Z-EU (80,00%) in</w:t>
      </w:r>
    </w:p>
    <w:p w14:paraId="34841275" w14:textId="77777777" w:rsidR="007269A3" w:rsidRDefault="00000F17"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150.750</w:t>
      </w:r>
      <w:r w:rsidR="007269A3">
        <w:rPr>
          <w:rFonts w:ascii="Arial" w:hAnsi="Arial" w:cs="Arial"/>
          <w:bCs/>
          <w:color w:val="000000"/>
          <w:sz w:val="20"/>
          <w:szCs w:val="20"/>
        </w:rPr>
        <w:t>,00</w:t>
      </w:r>
      <w:r w:rsidR="007269A3" w:rsidRPr="00221515">
        <w:rPr>
          <w:rFonts w:ascii="Arial" w:hAnsi="Arial" w:cs="Arial"/>
          <w:bCs/>
          <w:color w:val="000000"/>
          <w:sz w:val="20"/>
          <w:szCs w:val="20"/>
        </w:rPr>
        <w:t xml:space="preserve"> EUR s PP 150047 - PN10.1-Izboljšanje kompetenc in spodbujanje prožnih oblik učenja-14-20-Z - slovenska udeležba (20,00%).</w:t>
      </w:r>
    </w:p>
    <w:p w14:paraId="49C4DC88" w14:textId="77777777" w:rsidR="005231C9" w:rsidRPr="00221515" w:rsidRDefault="005231C9" w:rsidP="005231C9">
      <w:pPr>
        <w:autoSpaceDE w:val="0"/>
        <w:autoSpaceDN w:val="0"/>
        <w:adjustRightInd w:val="0"/>
        <w:ind w:left="1440"/>
        <w:jc w:val="both"/>
        <w:rPr>
          <w:rFonts w:ascii="Arial" w:hAnsi="Arial" w:cs="Arial"/>
          <w:bCs/>
          <w:color w:val="000000"/>
          <w:sz w:val="20"/>
          <w:szCs w:val="20"/>
        </w:rPr>
      </w:pPr>
    </w:p>
    <w:p w14:paraId="204D38EE" w14:textId="77777777" w:rsidR="007269A3" w:rsidRPr="00221515" w:rsidRDefault="007269A3" w:rsidP="0043664E">
      <w:pPr>
        <w:numPr>
          <w:ilvl w:val="0"/>
          <w:numId w:val="8"/>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za proračunsko leto 20</w:t>
      </w:r>
      <w:r>
        <w:rPr>
          <w:rFonts w:ascii="Arial" w:hAnsi="Arial" w:cs="Arial"/>
          <w:bCs/>
          <w:color w:val="000000"/>
          <w:sz w:val="20"/>
          <w:szCs w:val="20"/>
        </w:rPr>
        <w:t>2</w:t>
      </w:r>
      <w:r w:rsidR="00000F17">
        <w:rPr>
          <w:rFonts w:ascii="Arial" w:hAnsi="Arial" w:cs="Arial"/>
          <w:bCs/>
          <w:color w:val="000000"/>
          <w:sz w:val="20"/>
          <w:szCs w:val="20"/>
        </w:rPr>
        <w:t>1</w:t>
      </w:r>
      <w:r w:rsidRPr="00221515">
        <w:rPr>
          <w:rFonts w:ascii="Arial" w:hAnsi="Arial" w:cs="Arial"/>
          <w:bCs/>
          <w:color w:val="000000"/>
          <w:sz w:val="20"/>
          <w:szCs w:val="20"/>
        </w:rPr>
        <w:t xml:space="preserve">: </w:t>
      </w:r>
      <w:r w:rsidR="00C73A20">
        <w:rPr>
          <w:rFonts w:ascii="Arial" w:hAnsi="Arial" w:cs="Arial"/>
          <w:bCs/>
          <w:color w:val="000000"/>
          <w:sz w:val="20"/>
          <w:szCs w:val="20"/>
        </w:rPr>
        <w:t>915.000,00</w:t>
      </w:r>
      <w:r>
        <w:rPr>
          <w:rFonts w:ascii="Arial" w:hAnsi="Arial" w:cs="Arial"/>
          <w:bCs/>
          <w:color w:val="000000"/>
          <w:sz w:val="20"/>
          <w:szCs w:val="20"/>
        </w:rPr>
        <w:t xml:space="preserve"> </w:t>
      </w:r>
      <w:r w:rsidRPr="00221515">
        <w:rPr>
          <w:rFonts w:ascii="Arial" w:hAnsi="Arial" w:cs="Arial"/>
          <w:bCs/>
          <w:color w:val="000000"/>
          <w:sz w:val="20"/>
          <w:szCs w:val="20"/>
        </w:rPr>
        <w:t xml:space="preserve">EUR, od tega: </w:t>
      </w:r>
    </w:p>
    <w:p w14:paraId="4D8DCF0A"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vzhodno kohezijsko regijo </w:t>
      </w:r>
      <w:r w:rsidR="00C73A20">
        <w:rPr>
          <w:rFonts w:ascii="Arial" w:hAnsi="Arial" w:cs="Arial"/>
          <w:bCs/>
          <w:color w:val="000000"/>
          <w:sz w:val="20"/>
          <w:szCs w:val="20"/>
        </w:rPr>
        <w:t>301.</w:t>
      </w:r>
      <w:r w:rsidR="00D71CD7">
        <w:rPr>
          <w:rFonts w:ascii="Arial" w:hAnsi="Arial" w:cs="Arial"/>
          <w:bCs/>
          <w:color w:val="000000"/>
          <w:sz w:val="20"/>
          <w:szCs w:val="20"/>
        </w:rPr>
        <w:t>9</w:t>
      </w:r>
      <w:r w:rsidR="00C73A20">
        <w:rPr>
          <w:rFonts w:ascii="Arial" w:hAnsi="Arial" w:cs="Arial"/>
          <w:bCs/>
          <w:color w:val="000000"/>
          <w:sz w:val="20"/>
          <w:szCs w:val="20"/>
        </w:rPr>
        <w:t>50,00</w:t>
      </w:r>
      <w:r w:rsidRPr="00221515">
        <w:rPr>
          <w:rFonts w:ascii="Arial" w:hAnsi="Arial" w:cs="Arial"/>
          <w:bCs/>
          <w:color w:val="000000"/>
          <w:sz w:val="20"/>
          <w:szCs w:val="20"/>
        </w:rPr>
        <w:t xml:space="preserve"> EUR, od tega:</w:t>
      </w:r>
    </w:p>
    <w:p w14:paraId="544C7E89" w14:textId="77777777" w:rsidR="007269A3" w:rsidRPr="00221515" w:rsidRDefault="007269A3"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lastRenderedPageBreak/>
        <w:t>2</w:t>
      </w:r>
      <w:r w:rsidR="00C73A20">
        <w:rPr>
          <w:rFonts w:ascii="Arial" w:hAnsi="Arial" w:cs="Arial"/>
          <w:bCs/>
          <w:color w:val="000000"/>
          <w:sz w:val="20"/>
          <w:szCs w:val="20"/>
        </w:rPr>
        <w:t>41.560,00</w:t>
      </w:r>
      <w:r w:rsidRPr="00221515">
        <w:rPr>
          <w:rFonts w:ascii="Arial" w:hAnsi="Arial" w:cs="Arial"/>
          <w:bCs/>
          <w:color w:val="000000"/>
          <w:sz w:val="20"/>
          <w:szCs w:val="20"/>
        </w:rPr>
        <w:t xml:space="preserve"> EUR s PP 150044 - PN10.1-Izboljšanje kompetenc in spodbujanje prožnih oblik učenja-14-20-V-EU (80,00%) in</w:t>
      </w:r>
    </w:p>
    <w:p w14:paraId="159F27B0" w14:textId="77777777" w:rsidR="007269A3" w:rsidRPr="00221515" w:rsidRDefault="00C73A20"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60.390,00</w:t>
      </w:r>
      <w:r w:rsidR="007269A3">
        <w:rPr>
          <w:rFonts w:ascii="Arial" w:hAnsi="Arial" w:cs="Arial"/>
          <w:bCs/>
          <w:color w:val="000000"/>
          <w:sz w:val="20"/>
          <w:szCs w:val="20"/>
        </w:rPr>
        <w:t xml:space="preserve"> </w:t>
      </w:r>
      <w:r w:rsidR="007269A3" w:rsidRPr="00221515">
        <w:rPr>
          <w:rFonts w:ascii="Arial" w:hAnsi="Arial" w:cs="Arial"/>
          <w:bCs/>
          <w:color w:val="000000"/>
          <w:sz w:val="20"/>
          <w:szCs w:val="20"/>
        </w:rPr>
        <w:t xml:space="preserve">EUR s PP 150046 - PN10.1-Izboljšanje kompetenc in spodbujanje prožnih oblik učenja-14-20-V-slovenska udeležba (20,00%), </w:t>
      </w:r>
    </w:p>
    <w:p w14:paraId="15C23D38"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zahodno kohezijsko regijo </w:t>
      </w:r>
      <w:r w:rsidR="00C73A20">
        <w:rPr>
          <w:rFonts w:ascii="Arial" w:hAnsi="Arial" w:cs="Arial"/>
          <w:bCs/>
          <w:color w:val="000000"/>
          <w:sz w:val="20"/>
          <w:szCs w:val="20"/>
        </w:rPr>
        <w:t>613.050</w:t>
      </w:r>
      <w:r w:rsidRPr="00221515">
        <w:rPr>
          <w:rFonts w:ascii="Arial" w:hAnsi="Arial" w:cs="Arial"/>
          <w:bCs/>
          <w:color w:val="000000"/>
          <w:sz w:val="20"/>
          <w:szCs w:val="20"/>
        </w:rPr>
        <w:t xml:space="preserve"> EUR, od tega:</w:t>
      </w:r>
    </w:p>
    <w:p w14:paraId="57B33C3F" w14:textId="77777777" w:rsidR="007269A3" w:rsidRPr="00221515" w:rsidRDefault="007269A3"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4</w:t>
      </w:r>
      <w:r w:rsidR="00C73A20">
        <w:rPr>
          <w:rFonts w:ascii="Arial" w:hAnsi="Arial" w:cs="Arial"/>
          <w:bCs/>
          <w:color w:val="000000"/>
          <w:sz w:val="20"/>
          <w:szCs w:val="20"/>
        </w:rPr>
        <w:t>90.440,00</w:t>
      </w:r>
      <w:r w:rsidRPr="00221515">
        <w:rPr>
          <w:rFonts w:ascii="Arial" w:hAnsi="Arial" w:cs="Arial"/>
          <w:bCs/>
          <w:color w:val="000000"/>
          <w:sz w:val="20"/>
          <w:szCs w:val="20"/>
        </w:rPr>
        <w:t xml:space="preserve"> EUR s PP 150045 - PN10.1-Izboljšanje kompetenc in spodbujanje prožnih oblik učenja-14-20-Z-EU (80,00%) in</w:t>
      </w:r>
    </w:p>
    <w:p w14:paraId="121B31DA" w14:textId="77777777" w:rsidR="007269A3" w:rsidRDefault="007269A3"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w:t>
      </w:r>
      <w:r w:rsidR="00C73A20">
        <w:rPr>
          <w:rFonts w:ascii="Arial" w:hAnsi="Arial" w:cs="Arial"/>
          <w:bCs/>
          <w:color w:val="000000"/>
          <w:sz w:val="20"/>
          <w:szCs w:val="20"/>
        </w:rPr>
        <w:t>22.610,00</w:t>
      </w:r>
      <w:r w:rsidRPr="00221515">
        <w:rPr>
          <w:rFonts w:ascii="Arial" w:hAnsi="Arial" w:cs="Arial"/>
          <w:bCs/>
          <w:color w:val="000000"/>
          <w:sz w:val="20"/>
          <w:szCs w:val="20"/>
        </w:rPr>
        <w:t xml:space="preserve"> EUR s PP 150047 - PN10.1-Izboljšanje kompetenc in spodbujanje prožnih oblik učenja-14-20-Z- slovenska udeležba (20,00%).</w:t>
      </w:r>
    </w:p>
    <w:p w14:paraId="3854406D" w14:textId="77777777" w:rsidR="005231C9" w:rsidRDefault="005231C9" w:rsidP="005231C9">
      <w:pPr>
        <w:autoSpaceDE w:val="0"/>
        <w:autoSpaceDN w:val="0"/>
        <w:adjustRightInd w:val="0"/>
        <w:ind w:left="1440"/>
        <w:jc w:val="both"/>
        <w:rPr>
          <w:rFonts w:ascii="Arial" w:hAnsi="Arial" w:cs="Arial"/>
          <w:bCs/>
          <w:color w:val="000000"/>
          <w:sz w:val="20"/>
          <w:szCs w:val="20"/>
        </w:rPr>
      </w:pPr>
    </w:p>
    <w:p w14:paraId="13387356" w14:textId="77777777" w:rsidR="007269A3" w:rsidRPr="00221515" w:rsidRDefault="007269A3" w:rsidP="0043664E">
      <w:pPr>
        <w:numPr>
          <w:ilvl w:val="0"/>
          <w:numId w:val="8"/>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za proračunsko leto 20</w:t>
      </w:r>
      <w:r>
        <w:rPr>
          <w:rFonts w:ascii="Arial" w:hAnsi="Arial" w:cs="Arial"/>
          <w:bCs/>
          <w:color w:val="000000"/>
          <w:sz w:val="20"/>
          <w:szCs w:val="20"/>
        </w:rPr>
        <w:t>2</w:t>
      </w:r>
      <w:r w:rsidR="00000F17">
        <w:rPr>
          <w:rFonts w:ascii="Arial" w:hAnsi="Arial" w:cs="Arial"/>
          <w:bCs/>
          <w:color w:val="000000"/>
          <w:sz w:val="20"/>
          <w:szCs w:val="20"/>
        </w:rPr>
        <w:t>2</w:t>
      </w:r>
      <w:r w:rsidRPr="00221515">
        <w:rPr>
          <w:rFonts w:ascii="Arial" w:hAnsi="Arial" w:cs="Arial"/>
          <w:bCs/>
          <w:color w:val="000000"/>
          <w:sz w:val="20"/>
          <w:szCs w:val="20"/>
        </w:rPr>
        <w:t xml:space="preserve">: </w:t>
      </w:r>
      <w:r w:rsidR="00C73A20">
        <w:rPr>
          <w:rFonts w:ascii="Arial" w:hAnsi="Arial" w:cs="Arial"/>
          <w:bCs/>
          <w:color w:val="000000"/>
          <w:sz w:val="20"/>
          <w:szCs w:val="20"/>
        </w:rPr>
        <w:t>580.249,42</w:t>
      </w:r>
      <w:r>
        <w:rPr>
          <w:rFonts w:ascii="Arial" w:hAnsi="Arial" w:cs="Arial"/>
          <w:bCs/>
          <w:color w:val="000000"/>
          <w:sz w:val="20"/>
          <w:szCs w:val="20"/>
        </w:rPr>
        <w:t xml:space="preserve">. </w:t>
      </w:r>
      <w:r w:rsidRPr="00221515">
        <w:rPr>
          <w:rFonts w:ascii="Arial" w:hAnsi="Arial" w:cs="Arial"/>
          <w:bCs/>
          <w:color w:val="000000"/>
          <w:sz w:val="20"/>
          <w:szCs w:val="20"/>
        </w:rPr>
        <w:t xml:space="preserve">EUR, od tega: </w:t>
      </w:r>
    </w:p>
    <w:p w14:paraId="77AD66A2"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vzhodno kohezijsko regijo </w:t>
      </w:r>
      <w:r w:rsidR="00C73A20">
        <w:rPr>
          <w:rFonts w:ascii="Arial" w:hAnsi="Arial" w:cs="Arial"/>
          <w:bCs/>
          <w:color w:val="000000"/>
          <w:sz w:val="20"/>
          <w:szCs w:val="20"/>
        </w:rPr>
        <w:t xml:space="preserve">208.043,42 </w:t>
      </w:r>
      <w:r w:rsidRPr="00221515">
        <w:rPr>
          <w:rFonts w:ascii="Arial" w:hAnsi="Arial" w:cs="Arial"/>
          <w:bCs/>
          <w:color w:val="000000"/>
          <w:sz w:val="20"/>
          <w:szCs w:val="20"/>
        </w:rPr>
        <w:t>EUR, od tega:</w:t>
      </w:r>
    </w:p>
    <w:p w14:paraId="52473E20" w14:textId="77777777" w:rsidR="007269A3" w:rsidRPr="00221515" w:rsidRDefault="00C73A20"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166.434,74</w:t>
      </w:r>
      <w:r w:rsidR="007269A3" w:rsidRPr="00221515">
        <w:rPr>
          <w:rFonts w:ascii="Arial" w:hAnsi="Arial" w:cs="Arial"/>
          <w:bCs/>
          <w:color w:val="000000"/>
          <w:sz w:val="20"/>
          <w:szCs w:val="20"/>
        </w:rPr>
        <w:t xml:space="preserve"> EUR s PP 150044 - PN10.1-Izboljšanje kompetenc in spodbujanje prožnih oblik učenja-14-20-V-EU (80,00%) in</w:t>
      </w:r>
    </w:p>
    <w:p w14:paraId="12273369" w14:textId="77777777" w:rsidR="007269A3" w:rsidRPr="00221515" w:rsidRDefault="00C73A20"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41.608,68</w:t>
      </w:r>
      <w:r w:rsidR="007269A3">
        <w:rPr>
          <w:rFonts w:ascii="Arial" w:hAnsi="Arial" w:cs="Arial"/>
          <w:bCs/>
          <w:color w:val="000000"/>
          <w:sz w:val="20"/>
          <w:szCs w:val="20"/>
        </w:rPr>
        <w:t xml:space="preserve"> </w:t>
      </w:r>
      <w:r w:rsidR="007269A3" w:rsidRPr="00221515">
        <w:rPr>
          <w:rFonts w:ascii="Arial" w:hAnsi="Arial" w:cs="Arial"/>
          <w:bCs/>
          <w:color w:val="000000"/>
          <w:sz w:val="20"/>
          <w:szCs w:val="20"/>
        </w:rPr>
        <w:t xml:space="preserve">EUR s PP 150046 - PN10.1-Izboljšanje kompetenc in spodbujanje prožnih oblik učenja-14-20-V-slovenska udeležba (20,00%), </w:t>
      </w:r>
    </w:p>
    <w:p w14:paraId="04EBF833" w14:textId="77777777" w:rsidR="007269A3" w:rsidRPr="00221515" w:rsidRDefault="007269A3" w:rsidP="0043664E">
      <w:pPr>
        <w:numPr>
          <w:ilvl w:val="0"/>
          <w:numId w:val="3"/>
        </w:numPr>
        <w:autoSpaceDE w:val="0"/>
        <w:autoSpaceDN w:val="0"/>
        <w:adjustRightInd w:val="0"/>
        <w:jc w:val="both"/>
        <w:rPr>
          <w:rFonts w:ascii="Arial" w:hAnsi="Arial" w:cs="Arial"/>
          <w:bCs/>
          <w:color w:val="000000"/>
          <w:sz w:val="20"/>
          <w:szCs w:val="20"/>
        </w:rPr>
      </w:pPr>
      <w:r w:rsidRPr="00221515">
        <w:rPr>
          <w:rFonts w:ascii="Arial" w:hAnsi="Arial" w:cs="Arial"/>
          <w:bCs/>
          <w:color w:val="000000"/>
          <w:sz w:val="20"/>
          <w:szCs w:val="20"/>
        </w:rPr>
        <w:t xml:space="preserve">za zahodno kohezijsko regijo </w:t>
      </w:r>
      <w:r w:rsidR="00C73A20">
        <w:rPr>
          <w:rFonts w:ascii="Arial" w:hAnsi="Arial" w:cs="Arial"/>
          <w:bCs/>
          <w:color w:val="000000"/>
          <w:sz w:val="20"/>
          <w:szCs w:val="20"/>
        </w:rPr>
        <w:t>372.206,00</w:t>
      </w:r>
      <w:r w:rsidRPr="00221515">
        <w:rPr>
          <w:rFonts w:ascii="Arial" w:hAnsi="Arial" w:cs="Arial"/>
          <w:bCs/>
          <w:color w:val="000000"/>
          <w:sz w:val="20"/>
          <w:szCs w:val="20"/>
        </w:rPr>
        <w:t xml:space="preserve"> EUR, od tega:</w:t>
      </w:r>
    </w:p>
    <w:p w14:paraId="6B9D60B7" w14:textId="77777777" w:rsidR="007269A3" w:rsidRPr="00AF692C" w:rsidRDefault="00C73A20"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297.764,80 </w:t>
      </w:r>
      <w:r w:rsidR="007269A3" w:rsidRPr="00221515">
        <w:rPr>
          <w:rFonts w:ascii="Arial" w:hAnsi="Arial" w:cs="Arial"/>
          <w:bCs/>
          <w:color w:val="000000"/>
          <w:sz w:val="20"/>
          <w:szCs w:val="20"/>
        </w:rPr>
        <w:t>EUR s PP 150045 - PN10.1-Izboljšanje kompetenc in spodbujanje prožnih oblik učenja-14-20-Z-EU (80,00%) in</w:t>
      </w:r>
    </w:p>
    <w:p w14:paraId="0F94426C" w14:textId="77777777" w:rsidR="007269A3" w:rsidRPr="00EB6300" w:rsidRDefault="00C73A20" w:rsidP="0043664E">
      <w:pPr>
        <w:numPr>
          <w:ilvl w:val="0"/>
          <w:numId w:val="4"/>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74.441,20 </w:t>
      </w:r>
      <w:r w:rsidR="007269A3" w:rsidRPr="00AF692C">
        <w:rPr>
          <w:rFonts w:ascii="Arial" w:hAnsi="Arial" w:cs="Arial"/>
          <w:bCs/>
          <w:color w:val="000000"/>
          <w:sz w:val="20"/>
          <w:szCs w:val="20"/>
        </w:rPr>
        <w:t>EUR s PP 150047 - PN10.1-Izboljšanje kompetenc</w:t>
      </w:r>
      <w:r w:rsidR="007269A3" w:rsidRPr="00221515">
        <w:rPr>
          <w:rFonts w:ascii="Arial" w:hAnsi="Arial" w:cs="Arial"/>
          <w:bCs/>
          <w:color w:val="000000"/>
          <w:sz w:val="20"/>
          <w:szCs w:val="20"/>
        </w:rPr>
        <w:t xml:space="preserve"> in spodbujanje prožnih oblik učenja-14-20-Z- slovenska udeležba (20,00%).</w:t>
      </w:r>
    </w:p>
    <w:p w14:paraId="45C4D91D" w14:textId="77777777" w:rsidR="005B617A" w:rsidRPr="00221515" w:rsidRDefault="005B617A" w:rsidP="007269A3">
      <w:pPr>
        <w:autoSpaceDE w:val="0"/>
        <w:autoSpaceDN w:val="0"/>
        <w:adjustRightInd w:val="0"/>
        <w:jc w:val="both"/>
        <w:rPr>
          <w:rFonts w:ascii="Arial" w:hAnsi="Arial" w:cs="Arial"/>
          <w:bCs/>
          <w:color w:val="000000"/>
          <w:sz w:val="20"/>
          <w:szCs w:val="20"/>
        </w:rPr>
      </w:pPr>
    </w:p>
    <w:p w14:paraId="2BCA0A00" w14:textId="77777777" w:rsidR="0055348C" w:rsidRPr="00221515" w:rsidRDefault="0055348C" w:rsidP="0055348C">
      <w:pPr>
        <w:jc w:val="both"/>
        <w:rPr>
          <w:rFonts w:ascii="Arial" w:hAnsi="Arial" w:cs="Arial"/>
          <w:bCs/>
          <w:iCs/>
          <w:color w:val="000000"/>
          <w:sz w:val="20"/>
          <w:szCs w:val="20"/>
          <w:lang w:eastAsia="en-US"/>
        </w:rPr>
      </w:pPr>
      <w:r w:rsidRPr="00221515">
        <w:rPr>
          <w:rFonts w:ascii="Arial" w:hAnsi="Arial" w:cs="Arial"/>
          <w:bCs/>
          <w:iCs/>
          <w:color w:val="000000"/>
          <w:sz w:val="20"/>
          <w:szCs w:val="20"/>
          <w:lang w:eastAsia="en-US"/>
        </w:rPr>
        <w:t xml:space="preserve">Ministrstvo si pridržuje pravico, da glede na razpoložljiva sredstva po posameznih proračunskih letih, izbranim prijaviteljem predlaga prilagoditev dinamike sofinanciranja. </w:t>
      </w:r>
      <w:r w:rsidR="009E7D3C">
        <w:rPr>
          <w:rFonts w:ascii="Arial" w:hAnsi="Arial" w:cs="Arial"/>
          <w:bCs/>
          <w:iCs/>
          <w:color w:val="000000"/>
          <w:sz w:val="20"/>
          <w:szCs w:val="20"/>
          <w:lang w:eastAsia="en-US"/>
        </w:rPr>
        <w:t>Če</w:t>
      </w:r>
      <w:r w:rsidRPr="00221515">
        <w:rPr>
          <w:rFonts w:ascii="Arial" w:hAnsi="Arial" w:cs="Arial"/>
          <w:bCs/>
          <w:iCs/>
          <w:color w:val="000000"/>
          <w:sz w:val="20"/>
          <w:szCs w:val="20"/>
          <w:lang w:eastAsia="en-US"/>
        </w:rPr>
        <w:t xml:space="preserve"> se izbrani prijavitelj ne strinja s predlogom ministrstva</w:t>
      </w:r>
      <w:r w:rsidR="00B20BC2">
        <w:rPr>
          <w:rFonts w:ascii="Arial" w:hAnsi="Arial" w:cs="Arial"/>
          <w:bCs/>
          <w:iCs/>
          <w:color w:val="000000"/>
          <w:sz w:val="20"/>
          <w:szCs w:val="20"/>
          <w:lang w:eastAsia="en-US"/>
        </w:rPr>
        <w:t>,</w:t>
      </w:r>
      <w:r w:rsidRPr="00221515">
        <w:rPr>
          <w:rFonts w:ascii="Arial" w:hAnsi="Arial" w:cs="Arial"/>
          <w:bCs/>
          <w:iCs/>
          <w:color w:val="000000"/>
          <w:sz w:val="20"/>
          <w:szCs w:val="20"/>
          <w:lang w:eastAsia="en-US"/>
        </w:rPr>
        <w:t xml:space="preserve"> se šteje, da odstopa od vloge.</w:t>
      </w:r>
    </w:p>
    <w:p w14:paraId="00EE5B06" w14:textId="77777777" w:rsidR="0055348C" w:rsidRPr="00221515" w:rsidRDefault="0055348C" w:rsidP="0055348C">
      <w:pPr>
        <w:jc w:val="both"/>
        <w:rPr>
          <w:rFonts w:ascii="Arial" w:hAnsi="Arial" w:cs="Arial"/>
          <w:bCs/>
          <w:iCs/>
          <w:color w:val="000000"/>
          <w:sz w:val="20"/>
          <w:szCs w:val="20"/>
          <w:lang w:eastAsia="en-US"/>
        </w:rPr>
      </w:pPr>
    </w:p>
    <w:p w14:paraId="5326B16C" w14:textId="77777777" w:rsidR="00BC6909" w:rsidRDefault="0055348C" w:rsidP="00BC6909">
      <w:pPr>
        <w:jc w:val="both"/>
        <w:rPr>
          <w:rFonts w:ascii="Arial" w:hAnsi="Arial" w:cs="Arial"/>
          <w:bCs/>
          <w:iCs/>
          <w:color w:val="000000"/>
          <w:sz w:val="20"/>
          <w:szCs w:val="20"/>
          <w:lang w:eastAsia="en-US"/>
        </w:rPr>
      </w:pPr>
      <w:r w:rsidRPr="00221515">
        <w:rPr>
          <w:rFonts w:ascii="Arial" w:hAnsi="Arial" w:cs="Arial"/>
          <w:bCs/>
          <w:iCs/>
          <w:color w:val="000000"/>
          <w:sz w:val="20"/>
          <w:szCs w:val="20"/>
          <w:lang w:eastAsia="en-US"/>
        </w:rPr>
        <w:t>Izvedba postopka javnega razpisa je vezana na proračunske zmogljivosti ministrstva.</w:t>
      </w:r>
    </w:p>
    <w:p w14:paraId="0E715794" w14:textId="77777777" w:rsidR="00126F8E" w:rsidRDefault="00126F8E" w:rsidP="00BC6909">
      <w:pPr>
        <w:jc w:val="both"/>
        <w:rPr>
          <w:rFonts w:ascii="Arial" w:hAnsi="Arial" w:cs="Arial"/>
          <w:bCs/>
          <w:iCs/>
          <w:color w:val="000000"/>
          <w:sz w:val="20"/>
          <w:szCs w:val="20"/>
          <w:lang w:eastAsia="en-US"/>
        </w:rPr>
      </w:pPr>
    </w:p>
    <w:p w14:paraId="2D397174" w14:textId="77777777" w:rsidR="00126F8E" w:rsidRPr="002115DF" w:rsidRDefault="002115DF" w:rsidP="002115DF">
      <w:pPr>
        <w:ind w:left="360"/>
        <w:jc w:val="both"/>
        <w:rPr>
          <w:rFonts w:ascii="Arial" w:hAnsi="Arial" w:cs="Arial"/>
          <w:b/>
          <w:color w:val="000000"/>
          <w:sz w:val="20"/>
          <w:szCs w:val="20"/>
        </w:rPr>
      </w:pPr>
      <w:r>
        <w:rPr>
          <w:rFonts w:ascii="Arial" w:hAnsi="Arial" w:cs="Arial"/>
          <w:b/>
          <w:bCs/>
          <w:iCs/>
          <w:color w:val="000000"/>
          <w:sz w:val="20"/>
          <w:szCs w:val="20"/>
          <w:lang w:eastAsia="en-US"/>
        </w:rPr>
        <w:t xml:space="preserve">6.1 </w:t>
      </w:r>
      <w:r w:rsidR="00126F8E" w:rsidRPr="002115DF">
        <w:rPr>
          <w:rFonts w:ascii="Arial" w:hAnsi="Arial" w:cs="Arial"/>
          <w:b/>
          <w:bCs/>
          <w:iCs/>
          <w:color w:val="000000"/>
          <w:sz w:val="20"/>
          <w:szCs w:val="20"/>
          <w:lang w:eastAsia="en-US"/>
        </w:rPr>
        <w:t xml:space="preserve">Izračun </w:t>
      </w:r>
      <w:r w:rsidR="00126F8E" w:rsidRPr="002115DF">
        <w:rPr>
          <w:rFonts w:ascii="Arial" w:hAnsi="Arial" w:cs="Arial"/>
          <w:b/>
          <w:color w:val="000000"/>
          <w:sz w:val="20"/>
          <w:szCs w:val="20"/>
        </w:rPr>
        <w:t>najvišjega možnega zneska za sofinanciranje</w:t>
      </w:r>
    </w:p>
    <w:p w14:paraId="0FC23AD2" w14:textId="77777777" w:rsidR="00126F8E" w:rsidRDefault="00126F8E" w:rsidP="00BC6909">
      <w:pPr>
        <w:jc w:val="both"/>
        <w:rPr>
          <w:rFonts w:ascii="Arial" w:hAnsi="Arial" w:cs="Arial"/>
          <w:bCs/>
          <w:iCs/>
          <w:color w:val="000000"/>
          <w:sz w:val="20"/>
          <w:szCs w:val="20"/>
          <w:highlight w:val="yellow"/>
          <w:lang w:eastAsia="en-US"/>
        </w:rPr>
      </w:pPr>
    </w:p>
    <w:p w14:paraId="29574F4D" w14:textId="6FFA93D8" w:rsidR="00126F8E" w:rsidRPr="009C6699" w:rsidRDefault="00126F8E" w:rsidP="00126F8E">
      <w:pPr>
        <w:jc w:val="both"/>
        <w:rPr>
          <w:rFonts w:ascii="Arial" w:hAnsi="Arial" w:cs="Arial"/>
          <w:color w:val="000000"/>
          <w:sz w:val="20"/>
        </w:rPr>
      </w:pPr>
      <w:r w:rsidRPr="0015251C">
        <w:rPr>
          <w:rFonts w:ascii="Arial" w:hAnsi="Arial" w:cs="Arial"/>
          <w:color w:val="000000"/>
          <w:sz w:val="20"/>
          <w:szCs w:val="20"/>
        </w:rPr>
        <w:t xml:space="preserve">Pri izračunu najvišjega možnega zneska za sofinanciranje je ob pripravi finančnega načrta potrebno upoštevati </w:t>
      </w:r>
      <w:r w:rsidR="003733DE">
        <w:rPr>
          <w:rFonts w:ascii="Arial" w:hAnsi="Arial" w:cs="Arial"/>
          <w:color w:val="000000"/>
          <w:sz w:val="20"/>
          <w:szCs w:val="20"/>
        </w:rPr>
        <w:t xml:space="preserve">četrti </w:t>
      </w:r>
      <w:r w:rsidR="00BA132E">
        <w:rPr>
          <w:rFonts w:ascii="Arial" w:hAnsi="Arial" w:cs="Arial"/>
          <w:color w:val="000000"/>
          <w:sz w:val="20"/>
          <w:szCs w:val="20"/>
        </w:rPr>
        <w:t xml:space="preserve">in </w:t>
      </w:r>
      <w:r w:rsidR="003733DE">
        <w:rPr>
          <w:rFonts w:ascii="Arial" w:hAnsi="Arial" w:cs="Arial"/>
          <w:color w:val="000000"/>
          <w:sz w:val="20"/>
          <w:szCs w:val="20"/>
        </w:rPr>
        <w:t>peti</w:t>
      </w:r>
      <w:r w:rsidR="00BA132E">
        <w:rPr>
          <w:rFonts w:ascii="Arial" w:hAnsi="Arial" w:cs="Arial"/>
          <w:color w:val="000000"/>
          <w:sz w:val="20"/>
          <w:szCs w:val="20"/>
        </w:rPr>
        <w:t xml:space="preserve"> odstavek </w:t>
      </w:r>
      <w:r w:rsidR="00BA132E" w:rsidRPr="0015251C">
        <w:rPr>
          <w:rFonts w:ascii="Arial" w:hAnsi="Arial" w:cs="Arial"/>
          <w:color w:val="000000"/>
          <w:sz w:val="20"/>
          <w:szCs w:val="20"/>
        </w:rPr>
        <w:t>točk</w:t>
      </w:r>
      <w:r w:rsidR="00BA132E">
        <w:rPr>
          <w:rFonts w:ascii="Arial" w:hAnsi="Arial" w:cs="Arial"/>
          <w:color w:val="000000"/>
          <w:sz w:val="20"/>
          <w:szCs w:val="20"/>
        </w:rPr>
        <w:t xml:space="preserve">e </w:t>
      </w:r>
      <w:r w:rsidR="00C52873">
        <w:rPr>
          <w:rFonts w:ascii="Arial" w:hAnsi="Arial" w:cs="Arial"/>
          <w:color w:val="000000"/>
          <w:sz w:val="20"/>
          <w:szCs w:val="20"/>
        </w:rPr>
        <w:t>3</w:t>
      </w:r>
      <w:r w:rsidR="00BA132E">
        <w:rPr>
          <w:rFonts w:ascii="Arial" w:hAnsi="Arial" w:cs="Arial"/>
          <w:color w:val="000000"/>
          <w:sz w:val="20"/>
          <w:szCs w:val="20"/>
        </w:rPr>
        <w:t>.2</w:t>
      </w:r>
      <w:r w:rsidR="00073D87">
        <w:rPr>
          <w:rFonts w:ascii="Arial" w:hAnsi="Arial" w:cs="Arial"/>
          <w:color w:val="000000"/>
          <w:sz w:val="20"/>
          <w:szCs w:val="20"/>
        </w:rPr>
        <w:t xml:space="preserve"> </w:t>
      </w:r>
      <w:r w:rsidRPr="0015251C">
        <w:rPr>
          <w:rFonts w:ascii="Arial" w:hAnsi="Arial" w:cs="Arial"/>
          <w:color w:val="000000"/>
          <w:sz w:val="20"/>
          <w:szCs w:val="20"/>
        </w:rPr>
        <w:t>javnega razpisa</w:t>
      </w:r>
      <w:r w:rsidR="002F030F">
        <w:rPr>
          <w:rFonts w:ascii="Arial" w:hAnsi="Arial" w:cs="Arial"/>
          <w:color w:val="000000"/>
          <w:sz w:val="20"/>
          <w:szCs w:val="20"/>
        </w:rPr>
        <w:t>, kjer je</w:t>
      </w:r>
      <w:r w:rsidRPr="00B70AC0">
        <w:rPr>
          <w:rFonts w:ascii="Arial" w:hAnsi="Arial" w:cs="Arial"/>
          <w:color w:val="000000"/>
          <w:sz w:val="20"/>
          <w:szCs w:val="20"/>
        </w:rPr>
        <w:t xml:space="preserve"> določeno </w:t>
      </w:r>
      <w:r>
        <w:rPr>
          <w:rFonts w:ascii="Arial" w:hAnsi="Arial" w:cs="Arial"/>
          <w:color w:val="000000"/>
          <w:sz w:val="20"/>
          <w:szCs w:val="20"/>
        </w:rPr>
        <w:t xml:space="preserve">največje </w:t>
      </w:r>
      <w:r w:rsidRPr="00B70AC0">
        <w:rPr>
          <w:rFonts w:ascii="Arial" w:hAnsi="Arial" w:cs="Arial"/>
          <w:color w:val="000000"/>
          <w:sz w:val="20"/>
          <w:szCs w:val="20"/>
        </w:rPr>
        <w:t xml:space="preserve">število </w:t>
      </w:r>
      <w:r>
        <w:rPr>
          <w:rFonts w:ascii="Arial" w:hAnsi="Arial" w:cs="Arial"/>
          <w:color w:val="000000"/>
          <w:sz w:val="20"/>
          <w:szCs w:val="20"/>
        </w:rPr>
        <w:t>gostujočih tujih strokovnjakov</w:t>
      </w:r>
      <w:r w:rsidRPr="00B70AC0">
        <w:rPr>
          <w:rFonts w:ascii="Arial" w:hAnsi="Arial" w:cs="Arial"/>
          <w:color w:val="000000"/>
          <w:sz w:val="20"/>
          <w:szCs w:val="20"/>
        </w:rPr>
        <w:t xml:space="preserve"> glede</w:t>
      </w:r>
      <w:r>
        <w:rPr>
          <w:rFonts w:ascii="Arial" w:hAnsi="Arial" w:cs="Arial"/>
          <w:color w:val="000000"/>
          <w:sz w:val="20"/>
          <w:szCs w:val="20"/>
        </w:rPr>
        <w:t xml:space="preserve"> </w:t>
      </w:r>
      <w:r w:rsidRPr="00B70AC0">
        <w:rPr>
          <w:rFonts w:ascii="Arial" w:hAnsi="Arial" w:cs="Arial"/>
          <w:color w:val="000000"/>
          <w:sz w:val="20"/>
          <w:szCs w:val="20"/>
        </w:rPr>
        <w:t>n</w:t>
      </w:r>
      <w:r>
        <w:rPr>
          <w:rFonts w:ascii="Arial" w:hAnsi="Arial" w:cs="Arial"/>
          <w:color w:val="000000"/>
          <w:sz w:val="20"/>
          <w:szCs w:val="20"/>
        </w:rPr>
        <w:t xml:space="preserve">a </w:t>
      </w:r>
      <w:r w:rsidRPr="00AB4061">
        <w:rPr>
          <w:rFonts w:ascii="Arial" w:hAnsi="Arial" w:cs="Arial"/>
          <w:color w:val="000000"/>
          <w:sz w:val="20"/>
          <w:szCs w:val="20"/>
        </w:rPr>
        <w:t>število vpisanih študentov študijskem letu 201</w:t>
      </w:r>
      <w:r>
        <w:rPr>
          <w:rFonts w:ascii="Arial" w:hAnsi="Arial" w:cs="Arial"/>
          <w:color w:val="000000"/>
          <w:sz w:val="20"/>
          <w:szCs w:val="20"/>
        </w:rPr>
        <w:t>8</w:t>
      </w:r>
      <w:r w:rsidRPr="00AB4061">
        <w:rPr>
          <w:rFonts w:ascii="Arial" w:hAnsi="Arial" w:cs="Arial"/>
          <w:color w:val="000000"/>
          <w:sz w:val="20"/>
          <w:szCs w:val="20"/>
        </w:rPr>
        <w:t>/201</w:t>
      </w:r>
      <w:r>
        <w:rPr>
          <w:rFonts w:ascii="Arial" w:hAnsi="Arial" w:cs="Arial"/>
          <w:color w:val="000000"/>
          <w:sz w:val="20"/>
          <w:szCs w:val="20"/>
        </w:rPr>
        <w:t>9</w:t>
      </w:r>
      <w:r w:rsidRPr="00AB4061">
        <w:rPr>
          <w:rFonts w:ascii="Arial" w:hAnsi="Arial" w:cs="Arial"/>
          <w:color w:val="000000"/>
          <w:sz w:val="20"/>
          <w:szCs w:val="20"/>
        </w:rPr>
        <w:t xml:space="preserve"> (podatki na dan 30. 10.</w:t>
      </w:r>
      <w:r w:rsidRPr="0008202F">
        <w:rPr>
          <w:rFonts w:ascii="Arial" w:hAnsi="Arial" w:cs="Arial"/>
          <w:color w:val="000000"/>
          <w:sz w:val="20"/>
          <w:szCs w:val="20"/>
        </w:rPr>
        <w:t xml:space="preserve"> 201</w:t>
      </w:r>
      <w:r>
        <w:rPr>
          <w:rFonts w:ascii="Arial" w:hAnsi="Arial" w:cs="Arial"/>
          <w:color w:val="000000"/>
          <w:sz w:val="20"/>
          <w:szCs w:val="20"/>
        </w:rPr>
        <w:t>8</w:t>
      </w:r>
      <w:r w:rsidRPr="0008202F">
        <w:rPr>
          <w:rFonts w:ascii="Arial" w:hAnsi="Arial" w:cs="Arial"/>
          <w:color w:val="000000"/>
          <w:sz w:val="20"/>
          <w:szCs w:val="20"/>
        </w:rPr>
        <w:t>, ki so razvidni iz e-VŠ</w:t>
      </w:r>
      <w:r w:rsidRPr="00EC2580">
        <w:rPr>
          <w:rFonts w:ascii="Arial" w:hAnsi="Arial" w:cs="Arial"/>
          <w:color w:val="000000"/>
          <w:sz w:val="20"/>
          <w:szCs w:val="20"/>
        </w:rPr>
        <w:t xml:space="preserve"> – objavljeno na</w:t>
      </w:r>
      <w:r w:rsidRPr="00633F65">
        <w:rPr>
          <w:rFonts w:ascii="Arial" w:hAnsi="Arial" w:cs="Arial"/>
          <w:color w:val="000000"/>
          <w:sz w:val="20"/>
          <w:szCs w:val="20"/>
        </w:rPr>
        <w:t xml:space="preserve"> spletni strani ministrstva</w:t>
      </w:r>
      <w:r>
        <w:rPr>
          <w:rFonts w:ascii="Arial" w:hAnsi="Arial" w:cs="Arial"/>
          <w:color w:val="000000"/>
          <w:sz w:val="20"/>
          <w:szCs w:val="20"/>
        </w:rPr>
        <w:t xml:space="preserve">: </w:t>
      </w:r>
      <w:hyperlink r:id="rId8" w:history="1">
        <w:r w:rsidRPr="00C33807">
          <w:rPr>
            <w:rStyle w:val="Hiperpovezava"/>
            <w:rFonts w:ascii="Arial" w:hAnsi="Arial" w:cs="Arial"/>
            <w:sz w:val="20"/>
          </w:rPr>
          <w:t>http://www.mizs.gov.si/si/delovna_podrocja/direktorat_za_visoko_solstvo/sektor_za_visoko_solstvo/statistika_in_analize_s_podrocja_visokega_solstva/</w:t>
        </w:r>
      </w:hyperlink>
      <w:r>
        <w:rPr>
          <w:rFonts w:ascii="Arial" w:hAnsi="Arial" w:cs="Arial"/>
          <w:sz w:val="20"/>
        </w:rPr>
        <w:t xml:space="preserve"> </w:t>
      </w:r>
      <w:r w:rsidRPr="006C692F">
        <w:rPr>
          <w:rFonts w:ascii="Arial" w:hAnsi="Arial" w:cs="Arial"/>
          <w:color w:val="000000"/>
          <w:sz w:val="20"/>
        </w:rPr>
        <w:t xml:space="preserve">in kot je </w:t>
      </w:r>
      <w:r w:rsidRPr="0015251C">
        <w:rPr>
          <w:rFonts w:ascii="Arial" w:hAnsi="Arial" w:cs="Arial"/>
          <w:color w:val="000000"/>
          <w:sz w:val="20"/>
        </w:rPr>
        <w:t xml:space="preserve">navedeno </w:t>
      </w:r>
      <w:r w:rsidRPr="009C6699">
        <w:rPr>
          <w:rFonts w:ascii="Arial" w:hAnsi="Arial" w:cs="Arial"/>
          <w:color w:val="000000"/>
          <w:sz w:val="20"/>
        </w:rPr>
        <w:t xml:space="preserve">v prilogi </w:t>
      </w:r>
      <w:r w:rsidR="00E6380F" w:rsidRPr="009C6699">
        <w:rPr>
          <w:rFonts w:ascii="Arial" w:hAnsi="Arial" w:cs="Arial"/>
          <w:color w:val="000000"/>
          <w:sz w:val="20"/>
        </w:rPr>
        <w:t>7</w:t>
      </w:r>
      <w:r w:rsidRPr="009C6699">
        <w:rPr>
          <w:rFonts w:ascii="Arial" w:hAnsi="Arial" w:cs="Arial"/>
          <w:color w:val="000000"/>
          <w:sz w:val="20"/>
        </w:rPr>
        <w:t xml:space="preserve"> razpisne dokumentacije (Pregled števila vpisanih študentov)).</w:t>
      </w:r>
    </w:p>
    <w:p w14:paraId="1589FB9E" w14:textId="77777777" w:rsidR="00F860E9" w:rsidRPr="009C6699" w:rsidRDefault="00F860E9" w:rsidP="00BC6909">
      <w:pPr>
        <w:jc w:val="both"/>
        <w:rPr>
          <w:rFonts w:ascii="Arial" w:hAnsi="Arial" w:cs="Arial"/>
          <w:bCs/>
          <w:iCs/>
          <w:color w:val="000000"/>
          <w:sz w:val="20"/>
          <w:szCs w:val="20"/>
          <w:lang w:eastAsia="en-US"/>
        </w:rPr>
      </w:pPr>
    </w:p>
    <w:p w14:paraId="69868A2D" w14:textId="77777777" w:rsidR="00FB2535" w:rsidRPr="00D07012" w:rsidRDefault="00FB2535" w:rsidP="00BC6909">
      <w:pPr>
        <w:jc w:val="both"/>
        <w:rPr>
          <w:rFonts w:ascii="Arial" w:hAnsi="Arial" w:cs="Arial"/>
          <w:bCs/>
          <w:iCs/>
          <w:color w:val="000000"/>
          <w:sz w:val="20"/>
          <w:szCs w:val="20"/>
          <w:highlight w:val="yellow"/>
          <w:lang w:eastAsia="en-US"/>
        </w:rPr>
      </w:pPr>
    </w:p>
    <w:p w14:paraId="696FDFE0" w14:textId="77777777" w:rsidR="002132A8" w:rsidRPr="00833129" w:rsidRDefault="002132A8" w:rsidP="00833129">
      <w:pPr>
        <w:pStyle w:val="Odstavekseznama"/>
        <w:numPr>
          <w:ilvl w:val="0"/>
          <w:numId w:val="43"/>
        </w:numPr>
        <w:jc w:val="both"/>
        <w:rPr>
          <w:rFonts w:ascii="Arial" w:hAnsi="Arial" w:cs="Arial"/>
          <w:b/>
          <w:bCs/>
          <w:iCs/>
          <w:color w:val="000000"/>
          <w:sz w:val="20"/>
          <w:szCs w:val="20"/>
          <w:lang w:eastAsia="en-US"/>
        </w:rPr>
      </w:pPr>
      <w:r w:rsidRPr="00833129">
        <w:rPr>
          <w:rFonts w:ascii="Arial" w:hAnsi="Arial" w:cs="Arial"/>
          <w:b/>
          <w:color w:val="000000"/>
          <w:sz w:val="20"/>
          <w:szCs w:val="20"/>
        </w:rPr>
        <w:t xml:space="preserve">Shema in stopnja intenzivnosti ali najvišja dovoljena višina sofinanciranja v skladu s shemo državnih pomoči ali pomoči de </w:t>
      </w:r>
      <w:proofErr w:type="spellStart"/>
      <w:r w:rsidRPr="00833129">
        <w:rPr>
          <w:rFonts w:ascii="Arial" w:hAnsi="Arial" w:cs="Arial"/>
          <w:b/>
          <w:color w:val="000000"/>
          <w:sz w:val="20"/>
          <w:szCs w:val="20"/>
        </w:rPr>
        <w:t>minimis</w:t>
      </w:r>
      <w:proofErr w:type="spellEnd"/>
      <w:r w:rsidRPr="00833129">
        <w:rPr>
          <w:rFonts w:ascii="Arial" w:hAnsi="Arial" w:cs="Arial"/>
          <w:b/>
          <w:color w:val="000000"/>
          <w:sz w:val="20"/>
          <w:szCs w:val="20"/>
        </w:rPr>
        <w:t xml:space="preserve"> </w:t>
      </w:r>
    </w:p>
    <w:p w14:paraId="03EC7410" w14:textId="77777777" w:rsidR="00B37845" w:rsidRDefault="00B37845" w:rsidP="002132A8">
      <w:pPr>
        <w:jc w:val="both"/>
        <w:rPr>
          <w:rFonts w:ascii="Arial" w:hAnsi="Arial" w:cs="Arial"/>
          <w:bCs/>
          <w:iCs/>
          <w:color w:val="000000"/>
          <w:sz w:val="20"/>
          <w:szCs w:val="20"/>
          <w:lang w:eastAsia="en-US"/>
        </w:rPr>
      </w:pPr>
    </w:p>
    <w:p w14:paraId="212D3B91" w14:textId="77777777" w:rsidR="002132A8" w:rsidRDefault="002132A8" w:rsidP="002132A8">
      <w:pPr>
        <w:jc w:val="both"/>
        <w:rPr>
          <w:rFonts w:ascii="Arial" w:hAnsi="Arial" w:cs="Arial"/>
          <w:bCs/>
          <w:iCs/>
          <w:color w:val="000000"/>
          <w:sz w:val="20"/>
          <w:szCs w:val="20"/>
          <w:lang w:eastAsia="en-US"/>
        </w:rPr>
      </w:pPr>
      <w:r>
        <w:rPr>
          <w:rFonts w:ascii="Arial" w:hAnsi="Arial" w:cs="Arial"/>
          <w:bCs/>
          <w:iCs/>
          <w:color w:val="000000"/>
          <w:sz w:val="20"/>
          <w:szCs w:val="20"/>
          <w:lang w:eastAsia="en-US"/>
        </w:rPr>
        <w:t>Ni relevantno.</w:t>
      </w:r>
    </w:p>
    <w:p w14:paraId="5F52F487" w14:textId="77777777" w:rsidR="00BC6909" w:rsidRDefault="00BC6909" w:rsidP="00BC6909">
      <w:pPr>
        <w:jc w:val="both"/>
        <w:rPr>
          <w:rFonts w:ascii="Arial" w:hAnsi="Arial" w:cs="Arial"/>
          <w:bCs/>
          <w:iCs/>
          <w:color w:val="000000"/>
          <w:sz w:val="20"/>
          <w:szCs w:val="20"/>
          <w:highlight w:val="yellow"/>
          <w:lang w:eastAsia="en-US"/>
        </w:rPr>
      </w:pPr>
    </w:p>
    <w:p w14:paraId="0C7BCA7E" w14:textId="77777777" w:rsidR="00FB2535" w:rsidRPr="00D07012" w:rsidRDefault="00FB2535" w:rsidP="00BC6909">
      <w:pPr>
        <w:jc w:val="both"/>
        <w:rPr>
          <w:rFonts w:ascii="Arial" w:hAnsi="Arial" w:cs="Arial"/>
          <w:bCs/>
          <w:iCs/>
          <w:color w:val="000000"/>
          <w:sz w:val="20"/>
          <w:szCs w:val="20"/>
          <w:highlight w:val="yellow"/>
          <w:lang w:eastAsia="en-US"/>
        </w:rPr>
      </w:pPr>
    </w:p>
    <w:p w14:paraId="04140963" w14:textId="77777777" w:rsidR="00183445" w:rsidRPr="00833129" w:rsidRDefault="00183445" w:rsidP="00833129">
      <w:pPr>
        <w:pStyle w:val="Odstavekseznama"/>
        <w:numPr>
          <w:ilvl w:val="0"/>
          <w:numId w:val="43"/>
        </w:numPr>
        <w:jc w:val="both"/>
        <w:rPr>
          <w:rFonts w:ascii="Arial" w:hAnsi="Arial" w:cs="Arial"/>
          <w:color w:val="000000"/>
        </w:rPr>
      </w:pPr>
      <w:r w:rsidRPr="00833129">
        <w:rPr>
          <w:rFonts w:ascii="Arial" w:hAnsi="Arial" w:cs="Arial"/>
          <w:b/>
          <w:color w:val="000000"/>
          <w:sz w:val="20"/>
          <w:szCs w:val="20"/>
        </w:rPr>
        <w:t xml:space="preserve">Obdobje, v katerem morajo biti porabljena dodeljena sredstva (predvideni datum začetka in konca črpanja sredstev) </w:t>
      </w:r>
    </w:p>
    <w:p w14:paraId="0FB8C4A1" w14:textId="77777777" w:rsidR="00183445" w:rsidRPr="00711DD1" w:rsidRDefault="00183445" w:rsidP="00AE7378">
      <w:pPr>
        <w:ind w:left="720"/>
        <w:rPr>
          <w:rFonts w:ascii="Arial" w:hAnsi="Arial" w:cs="Arial"/>
          <w:color w:val="000000"/>
          <w:sz w:val="20"/>
          <w:szCs w:val="20"/>
        </w:rPr>
      </w:pPr>
    </w:p>
    <w:p w14:paraId="3E5C07AA" w14:textId="77777777" w:rsidR="00AE7378" w:rsidRPr="0000754C" w:rsidRDefault="00AE7378" w:rsidP="00BC6909">
      <w:pPr>
        <w:pStyle w:val="Telobesedila"/>
        <w:jc w:val="both"/>
        <w:rPr>
          <w:rFonts w:ascii="Arial" w:hAnsi="Arial" w:cs="Arial"/>
          <w:sz w:val="20"/>
        </w:rPr>
      </w:pPr>
      <w:r w:rsidRPr="00711DD1">
        <w:rPr>
          <w:rFonts w:ascii="Arial" w:hAnsi="Arial" w:cs="Arial"/>
          <w:color w:val="000000"/>
          <w:sz w:val="20"/>
        </w:rPr>
        <w:t>Ministrstvo bo sofinanciralo le upravičene stroške nastale od</w:t>
      </w:r>
      <w:r w:rsidR="009722A4" w:rsidRPr="00711DD1">
        <w:rPr>
          <w:rFonts w:ascii="Arial" w:hAnsi="Arial" w:cs="Arial"/>
          <w:sz w:val="20"/>
          <w:lang w:eastAsia="lt-LT"/>
        </w:rPr>
        <w:t xml:space="preserve"> </w:t>
      </w:r>
      <w:r w:rsidR="009722A4" w:rsidRPr="0000754C">
        <w:rPr>
          <w:rFonts w:ascii="Arial" w:hAnsi="Arial" w:cs="Arial"/>
          <w:sz w:val="20"/>
          <w:lang w:eastAsia="lt-LT"/>
        </w:rPr>
        <w:t xml:space="preserve">dne </w:t>
      </w:r>
      <w:r w:rsidR="00A471B8">
        <w:rPr>
          <w:rFonts w:ascii="Arial" w:hAnsi="Arial" w:cs="Arial"/>
          <w:sz w:val="20"/>
          <w:lang w:eastAsia="lt-LT"/>
        </w:rPr>
        <w:t>1</w:t>
      </w:r>
      <w:r w:rsidR="00FD31E4">
        <w:rPr>
          <w:rFonts w:ascii="Arial" w:hAnsi="Arial" w:cs="Arial"/>
          <w:sz w:val="20"/>
          <w:lang w:eastAsia="lt-LT"/>
        </w:rPr>
        <w:t xml:space="preserve">. </w:t>
      </w:r>
      <w:r w:rsidR="00D90761">
        <w:rPr>
          <w:rFonts w:ascii="Arial" w:hAnsi="Arial" w:cs="Arial"/>
          <w:sz w:val="20"/>
          <w:lang w:eastAsia="lt-LT"/>
        </w:rPr>
        <w:t>10</w:t>
      </w:r>
      <w:r w:rsidR="00FD31E4">
        <w:rPr>
          <w:rFonts w:ascii="Arial" w:hAnsi="Arial" w:cs="Arial"/>
          <w:sz w:val="20"/>
          <w:lang w:eastAsia="lt-LT"/>
        </w:rPr>
        <w:t>. 201</w:t>
      </w:r>
      <w:r w:rsidR="00D90761">
        <w:rPr>
          <w:rFonts w:ascii="Arial" w:hAnsi="Arial" w:cs="Arial"/>
          <w:sz w:val="20"/>
          <w:lang w:eastAsia="lt-LT"/>
        </w:rPr>
        <w:t>9</w:t>
      </w:r>
      <w:r w:rsidR="00FD31E4">
        <w:rPr>
          <w:rFonts w:ascii="Arial" w:hAnsi="Arial" w:cs="Arial"/>
          <w:sz w:val="20"/>
          <w:lang w:eastAsia="lt-LT"/>
        </w:rPr>
        <w:t xml:space="preserve"> </w:t>
      </w:r>
      <w:r w:rsidR="00FA22F3">
        <w:rPr>
          <w:rFonts w:ascii="Arial" w:hAnsi="Arial" w:cs="Arial"/>
          <w:color w:val="000000"/>
          <w:sz w:val="20"/>
        </w:rPr>
        <w:t xml:space="preserve">do dne </w:t>
      </w:r>
      <w:r w:rsidR="00A34749" w:rsidRPr="0000754C">
        <w:rPr>
          <w:rFonts w:ascii="Arial" w:hAnsi="Arial" w:cs="Arial"/>
          <w:color w:val="000000"/>
          <w:sz w:val="20"/>
        </w:rPr>
        <w:t xml:space="preserve">30. 6. </w:t>
      </w:r>
      <w:r w:rsidR="00A34749" w:rsidRPr="00711DD1">
        <w:rPr>
          <w:rFonts w:ascii="Arial" w:hAnsi="Arial" w:cs="Arial"/>
          <w:color w:val="000000"/>
          <w:sz w:val="20"/>
        </w:rPr>
        <w:t>20</w:t>
      </w:r>
      <w:r w:rsidR="00EE6E24">
        <w:rPr>
          <w:rFonts w:ascii="Arial" w:hAnsi="Arial" w:cs="Arial"/>
          <w:color w:val="000000"/>
          <w:sz w:val="20"/>
        </w:rPr>
        <w:t>2</w:t>
      </w:r>
      <w:r w:rsidR="00D90761">
        <w:rPr>
          <w:rFonts w:ascii="Arial" w:hAnsi="Arial" w:cs="Arial"/>
          <w:color w:val="000000"/>
          <w:sz w:val="20"/>
        </w:rPr>
        <w:t>2</w:t>
      </w:r>
      <w:r w:rsidR="00A34749" w:rsidRPr="00711DD1">
        <w:rPr>
          <w:rFonts w:ascii="Arial" w:hAnsi="Arial" w:cs="Arial"/>
          <w:color w:val="000000"/>
          <w:sz w:val="20"/>
        </w:rPr>
        <w:t>.</w:t>
      </w:r>
      <w:r w:rsidRPr="00711DD1">
        <w:rPr>
          <w:rFonts w:ascii="Arial" w:hAnsi="Arial" w:cs="Arial"/>
          <w:sz w:val="20"/>
        </w:rPr>
        <w:t xml:space="preserve"> </w:t>
      </w:r>
      <w:r w:rsidR="00A34749" w:rsidRPr="00711DD1">
        <w:rPr>
          <w:rFonts w:ascii="Arial" w:hAnsi="Arial" w:cs="Arial"/>
          <w:sz w:val="20"/>
        </w:rPr>
        <w:t xml:space="preserve">Rok za dokončanje </w:t>
      </w:r>
      <w:r w:rsidR="007E5FE0">
        <w:rPr>
          <w:rFonts w:ascii="Arial" w:hAnsi="Arial" w:cs="Arial"/>
          <w:sz w:val="20"/>
        </w:rPr>
        <w:t>operacije</w:t>
      </w:r>
      <w:r w:rsidR="00A34749" w:rsidRPr="00711DD1">
        <w:rPr>
          <w:rFonts w:ascii="Arial" w:hAnsi="Arial" w:cs="Arial"/>
          <w:sz w:val="20"/>
        </w:rPr>
        <w:t xml:space="preserve"> </w:t>
      </w:r>
      <w:r w:rsidR="00A70A26" w:rsidRPr="00711DD1">
        <w:rPr>
          <w:rFonts w:ascii="Arial" w:hAnsi="Arial" w:cs="Arial"/>
          <w:sz w:val="20"/>
        </w:rPr>
        <w:t>(zaključek aktivnosti)</w:t>
      </w:r>
      <w:r w:rsidR="00A34749" w:rsidRPr="0000754C">
        <w:rPr>
          <w:rFonts w:ascii="Arial" w:hAnsi="Arial" w:cs="Arial"/>
          <w:sz w:val="20"/>
        </w:rPr>
        <w:t xml:space="preserve"> je najkasneje do 30.</w:t>
      </w:r>
      <w:r w:rsidR="00D048CC" w:rsidRPr="0000754C">
        <w:rPr>
          <w:rFonts w:ascii="Arial" w:hAnsi="Arial" w:cs="Arial"/>
          <w:sz w:val="20"/>
        </w:rPr>
        <w:t xml:space="preserve"> </w:t>
      </w:r>
      <w:r w:rsidR="00A34749" w:rsidRPr="0000754C">
        <w:rPr>
          <w:rFonts w:ascii="Arial" w:hAnsi="Arial" w:cs="Arial"/>
          <w:sz w:val="20"/>
        </w:rPr>
        <w:t>6.</w:t>
      </w:r>
      <w:r w:rsidR="00D048CC" w:rsidRPr="0000754C">
        <w:rPr>
          <w:rFonts w:ascii="Arial" w:hAnsi="Arial" w:cs="Arial"/>
          <w:sz w:val="20"/>
        </w:rPr>
        <w:t xml:space="preserve"> </w:t>
      </w:r>
      <w:r w:rsidR="00A34749" w:rsidRPr="0000754C">
        <w:rPr>
          <w:rFonts w:ascii="Arial" w:hAnsi="Arial" w:cs="Arial"/>
          <w:sz w:val="20"/>
        </w:rPr>
        <w:t>20</w:t>
      </w:r>
      <w:r w:rsidR="00EE6E24">
        <w:rPr>
          <w:rFonts w:ascii="Arial" w:hAnsi="Arial" w:cs="Arial"/>
          <w:sz w:val="20"/>
        </w:rPr>
        <w:t>2</w:t>
      </w:r>
      <w:r w:rsidR="00D90761">
        <w:rPr>
          <w:rFonts w:ascii="Arial" w:hAnsi="Arial" w:cs="Arial"/>
          <w:sz w:val="20"/>
        </w:rPr>
        <w:t>2</w:t>
      </w:r>
      <w:r w:rsidR="00A34749" w:rsidRPr="0000754C">
        <w:rPr>
          <w:rFonts w:ascii="Arial" w:hAnsi="Arial" w:cs="Arial"/>
          <w:sz w:val="20"/>
        </w:rPr>
        <w:t>.</w:t>
      </w:r>
    </w:p>
    <w:p w14:paraId="6B9EE0EB" w14:textId="77777777" w:rsidR="00AE7378" w:rsidRPr="00221515" w:rsidRDefault="00AE7378" w:rsidP="00BC6909">
      <w:pPr>
        <w:pStyle w:val="Telobesedila"/>
        <w:jc w:val="both"/>
        <w:rPr>
          <w:rFonts w:ascii="Arial" w:hAnsi="Arial" w:cs="Arial"/>
          <w:color w:val="000000"/>
          <w:sz w:val="20"/>
        </w:rPr>
      </w:pPr>
      <w:r w:rsidRPr="00221515">
        <w:rPr>
          <w:rFonts w:ascii="Arial" w:hAnsi="Arial" w:cs="Arial"/>
          <w:color w:val="000000"/>
          <w:sz w:val="20"/>
        </w:rPr>
        <w:t xml:space="preserve">Obdobje upravičenosti izdatkov (datum plačila računov oziroma verodostojnih knjigovodskih listin) je od </w:t>
      </w:r>
      <w:r w:rsidR="00D34E94">
        <w:rPr>
          <w:rFonts w:ascii="Arial" w:hAnsi="Arial" w:cs="Arial"/>
          <w:sz w:val="20"/>
          <w:lang w:eastAsia="lt-LT"/>
        </w:rPr>
        <w:t>1.</w:t>
      </w:r>
      <w:r w:rsidR="00B05E02">
        <w:rPr>
          <w:rFonts w:ascii="Arial" w:hAnsi="Arial" w:cs="Arial"/>
          <w:sz w:val="20"/>
          <w:lang w:eastAsia="lt-LT"/>
        </w:rPr>
        <w:t xml:space="preserve"> </w:t>
      </w:r>
      <w:r w:rsidR="00D90761">
        <w:rPr>
          <w:rFonts w:ascii="Arial" w:hAnsi="Arial" w:cs="Arial"/>
          <w:sz w:val="20"/>
          <w:lang w:eastAsia="lt-LT"/>
        </w:rPr>
        <w:t>10</w:t>
      </w:r>
      <w:r w:rsidR="00D34E94">
        <w:rPr>
          <w:rFonts w:ascii="Arial" w:hAnsi="Arial" w:cs="Arial"/>
          <w:sz w:val="20"/>
          <w:lang w:eastAsia="lt-LT"/>
        </w:rPr>
        <w:t>. 201</w:t>
      </w:r>
      <w:r w:rsidR="00D90761">
        <w:rPr>
          <w:rFonts w:ascii="Arial" w:hAnsi="Arial" w:cs="Arial"/>
          <w:sz w:val="20"/>
          <w:lang w:eastAsia="lt-LT"/>
        </w:rPr>
        <w:t>9</w:t>
      </w:r>
      <w:r w:rsidR="00711DD1" w:rsidRPr="009F3B4A">
        <w:rPr>
          <w:rFonts w:ascii="Arial" w:hAnsi="Arial" w:cs="Arial"/>
          <w:sz w:val="20"/>
          <w:lang w:eastAsia="lt-LT"/>
        </w:rPr>
        <w:t xml:space="preserve"> </w:t>
      </w:r>
      <w:r w:rsidRPr="00221515">
        <w:rPr>
          <w:rFonts w:ascii="Arial" w:hAnsi="Arial" w:cs="Arial"/>
          <w:color w:val="000000"/>
          <w:sz w:val="20"/>
        </w:rPr>
        <w:t xml:space="preserve">do dne </w:t>
      </w:r>
      <w:r w:rsidR="000B553E">
        <w:rPr>
          <w:rFonts w:ascii="Arial" w:hAnsi="Arial" w:cs="Arial"/>
          <w:color w:val="000000"/>
          <w:sz w:val="20"/>
        </w:rPr>
        <w:t>31</w:t>
      </w:r>
      <w:r w:rsidR="00A34749" w:rsidRPr="00221515">
        <w:rPr>
          <w:rFonts w:ascii="Arial" w:hAnsi="Arial" w:cs="Arial"/>
          <w:color w:val="000000"/>
          <w:sz w:val="20"/>
        </w:rPr>
        <w:t>.</w:t>
      </w:r>
      <w:r w:rsidR="000C4B7D">
        <w:rPr>
          <w:rFonts w:ascii="Arial" w:hAnsi="Arial" w:cs="Arial"/>
          <w:color w:val="000000"/>
          <w:sz w:val="20"/>
        </w:rPr>
        <w:t xml:space="preserve"> 7.</w:t>
      </w:r>
      <w:r w:rsidR="00A34749" w:rsidRPr="00221515">
        <w:rPr>
          <w:rFonts w:ascii="Arial" w:hAnsi="Arial" w:cs="Arial"/>
          <w:color w:val="000000"/>
          <w:sz w:val="20"/>
        </w:rPr>
        <w:t xml:space="preserve"> 20</w:t>
      </w:r>
      <w:r w:rsidR="00EE6E24">
        <w:rPr>
          <w:rFonts w:ascii="Arial" w:hAnsi="Arial" w:cs="Arial"/>
          <w:color w:val="000000"/>
          <w:sz w:val="20"/>
        </w:rPr>
        <w:t>2</w:t>
      </w:r>
      <w:r w:rsidR="00D90761">
        <w:rPr>
          <w:rFonts w:ascii="Arial" w:hAnsi="Arial" w:cs="Arial"/>
          <w:color w:val="000000"/>
          <w:sz w:val="20"/>
        </w:rPr>
        <w:t>2</w:t>
      </w:r>
      <w:r w:rsidR="003B6B21">
        <w:rPr>
          <w:rFonts w:ascii="Arial" w:hAnsi="Arial" w:cs="Arial"/>
          <w:color w:val="000000"/>
          <w:sz w:val="20"/>
        </w:rPr>
        <w:t>.</w:t>
      </w:r>
    </w:p>
    <w:p w14:paraId="4927813F" w14:textId="77777777" w:rsidR="00A34749" w:rsidRDefault="00A34749" w:rsidP="00FB2535">
      <w:pPr>
        <w:pStyle w:val="Telobesedila"/>
        <w:spacing w:after="0"/>
        <w:jc w:val="both"/>
        <w:rPr>
          <w:rFonts w:ascii="Arial" w:hAnsi="Arial" w:cs="Arial"/>
          <w:color w:val="000000"/>
          <w:sz w:val="20"/>
        </w:rPr>
      </w:pPr>
      <w:r w:rsidRPr="00221515">
        <w:rPr>
          <w:rFonts w:ascii="Arial" w:hAnsi="Arial" w:cs="Arial"/>
          <w:color w:val="000000"/>
          <w:sz w:val="20"/>
        </w:rPr>
        <w:t>Obdobje upravičenosti lahko ministrstvo podaljša zaradi posebej utemeljenih, objektivnih razlogov in na podlagi soglasja organa upravljanja</w:t>
      </w:r>
      <w:r w:rsidR="003B6B21">
        <w:rPr>
          <w:rFonts w:ascii="Arial" w:hAnsi="Arial" w:cs="Arial"/>
          <w:color w:val="000000"/>
          <w:sz w:val="20"/>
        </w:rPr>
        <w:t>.</w:t>
      </w:r>
    </w:p>
    <w:p w14:paraId="0B961AB1" w14:textId="77777777" w:rsidR="00FB2535" w:rsidRDefault="00FB2535" w:rsidP="00FB2535">
      <w:pPr>
        <w:pStyle w:val="Telobesedila"/>
        <w:spacing w:after="0"/>
        <w:jc w:val="both"/>
        <w:rPr>
          <w:rFonts w:ascii="Arial" w:hAnsi="Arial" w:cs="Arial"/>
          <w:color w:val="000000"/>
          <w:sz w:val="20"/>
        </w:rPr>
      </w:pPr>
    </w:p>
    <w:p w14:paraId="188AB2BF" w14:textId="77777777" w:rsidR="00FB2535" w:rsidRDefault="00FB2535" w:rsidP="00FB2535">
      <w:pPr>
        <w:pStyle w:val="Telobesedila"/>
        <w:spacing w:after="0"/>
        <w:jc w:val="both"/>
        <w:rPr>
          <w:rFonts w:ascii="Arial" w:hAnsi="Arial" w:cs="Arial"/>
          <w:color w:val="000000"/>
          <w:sz w:val="20"/>
        </w:rPr>
      </w:pPr>
    </w:p>
    <w:p w14:paraId="1BF816F1" w14:textId="2B58B35D" w:rsidR="008A08DF" w:rsidRPr="00833129" w:rsidRDefault="008A08DF"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 xml:space="preserve">Vsebina </w:t>
      </w:r>
      <w:r w:rsidR="007869A8">
        <w:rPr>
          <w:rFonts w:ascii="Arial" w:hAnsi="Arial" w:cs="Arial"/>
          <w:b/>
          <w:color w:val="000000"/>
          <w:sz w:val="20"/>
          <w:szCs w:val="20"/>
        </w:rPr>
        <w:t xml:space="preserve">razpisne dokumentacije </w:t>
      </w:r>
      <w:r w:rsidRPr="00833129">
        <w:rPr>
          <w:rFonts w:ascii="Arial" w:hAnsi="Arial" w:cs="Arial"/>
          <w:b/>
          <w:color w:val="000000"/>
          <w:sz w:val="20"/>
          <w:szCs w:val="20"/>
        </w:rPr>
        <w:t>in priprava vloge na javni razpis</w:t>
      </w:r>
    </w:p>
    <w:p w14:paraId="1794CEF4" w14:textId="77777777" w:rsidR="008A08DF" w:rsidRPr="00656BF4" w:rsidRDefault="008A08DF" w:rsidP="0045317F">
      <w:pPr>
        <w:rPr>
          <w:rFonts w:ascii="Arial" w:hAnsi="Arial" w:cs="Arial"/>
          <w:sz w:val="20"/>
          <w:szCs w:val="20"/>
        </w:rPr>
      </w:pPr>
    </w:p>
    <w:p w14:paraId="42D43158" w14:textId="77777777" w:rsidR="002D7083" w:rsidRPr="00656BF4" w:rsidRDefault="002D7083" w:rsidP="00D90761">
      <w:pPr>
        <w:pStyle w:val="Odstavekseznama"/>
        <w:numPr>
          <w:ilvl w:val="0"/>
          <w:numId w:val="5"/>
        </w:numPr>
        <w:spacing w:line="240" w:lineRule="auto"/>
        <w:contextualSpacing w:val="0"/>
        <w:jc w:val="both"/>
        <w:rPr>
          <w:rFonts w:ascii="Arial" w:hAnsi="Arial" w:cs="Arial"/>
          <w:bCs/>
          <w:color w:val="000000"/>
          <w:sz w:val="20"/>
          <w:szCs w:val="20"/>
        </w:rPr>
      </w:pPr>
      <w:r w:rsidRPr="00656BF4">
        <w:rPr>
          <w:rFonts w:ascii="Arial" w:hAnsi="Arial" w:cs="Arial"/>
          <w:bCs/>
          <w:color w:val="000000"/>
          <w:sz w:val="20"/>
          <w:szCs w:val="20"/>
        </w:rPr>
        <w:lastRenderedPageBreak/>
        <w:t>Javni razpis za</w:t>
      </w:r>
      <w:r w:rsidRPr="00656BF4">
        <w:rPr>
          <w:rFonts w:ascii="Arial" w:hAnsi="Arial" w:cs="Arial"/>
          <w:sz w:val="20"/>
          <w:szCs w:val="20"/>
        </w:rPr>
        <w:t xml:space="preserve"> </w:t>
      </w:r>
      <w:r w:rsidR="00D90761">
        <w:rPr>
          <w:rFonts w:ascii="Arial" w:hAnsi="Arial" w:cs="Arial"/>
          <w:sz w:val="20"/>
          <w:szCs w:val="20"/>
        </w:rPr>
        <w:t xml:space="preserve">Krajša in daljša gostovanja tujih </w:t>
      </w:r>
      <w:r w:rsidR="006D51BA">
        <w:rPr>
          <w:rFonts w:ascii="Arial" w:hAnsi="Arial" w:cs="Arial"/>
          <w:sz w:val="20"/>
          <w:szCs w:val="20"/>
        </w:rPr>
        <w:t>strokovnjakov</w:t>
      </w:r>
      <w:r w:rsidR="00D90761">
        <w:rPr>
          <w:rFonts w:ascii="Arial" w:hAnsi="Arial" w:cs="Arial"/>
          <w:sz w:val="20"/>
          <w:szCs w:val="20"/>
        </w:rPr>
        <w:t xml:space="preserve"> in visokošolskih učiteljev na slovenskih visokošolskih zavodih </w:t>
      </w:r>
      <w:r w:rsidRPr="00656BF4">
        <w:rPr>
          <w:rFonts w:ascii="Arial" w:hAnsi="Arial" w:cs="Arial"/>
          <w:sz w:val="20"/>
          <w:szCs w:val="20"/>
        </w:rPr>
        <w:t>201</w:t>
      </w:r>
      <w:r w:rsidR="00D90761">
        <w:rPr>
          <w:rFonts w:ascii="Arial" w:hAnsi="Arial" w:cs="Arial"/>
          <w:sz w:val="20"/>
          <w:szCs w:val="20"/>
        </w:rPr>
        <w:t>9</w:t>
      </w:r>
      <w:r w:rsidRPr="00656BF4">
        <w:rPr>
          <w:rFonts w:ascii="Arial" w:hAnsi="Arial" w:cs="Arial"/>
          <w:sz w:val="20"/>
          <w:szCs w:val="20"/>
        </w:rPr>
        <w:t>-20</w:t>
      </w:r>
      <w:r>
        <w:rPr>
          <w:rFonts w:ascii="Arial" w:hAnsi="Arial" w:cs="Arial"/>
          <w:sz w:val="20"/>
          <w:szCs w:val="20"/>
        </w:rPr>
        <w:t>2</w:t>
      </w:r>
      <w:r w:rsidR="00D90761">
        <w:rPr>
          <w:rFonts w:ascii="Arial" w:hAnsi="Arial" w:cs="Arial"/>
          <w:sz w:val="20"/>
          <w:szCs w:val="20"/>
        </w:rPr>
        <w:t>2</w:t>
      </w:r>
    </w:p>
    <w:p w14:paraId="6175DA7A" w14:textId="77777777" w:rsidR="002D7083" w:rsidRDefault="002D7083" w:rsidP="00D90761">
      <w:pPr>
        <w:pStyle w:val="Odstavekseznama"/>
        <w:numPr>
          <w:ilvl w:val="0"/>
          <w:numId w:val="5"/>
        </w:numPr>
        <w:spacing w:line="240" w:lineRule="auto"/>
        <w:contextualSpacing w:val="0"/>
        <w:jc w:val="both"/>
        <w:rPr>
          <w:rFonts w:ascii="Arial" w:hAnsi="Arial" w:cs="Arial"/>
          <w:bCs/>
          <w:color w:val="000000"/>
          <w:sz w:val="20"/>
          <w:szCs w:val="20"/>
        </w:rPr>
      </w:pPr>
      <w:r w:rsidRPr="004B0E67">
        <w:rPr>
          <w:rFonts w:ascii="Arial" w:hAnsi="Arial" w:cs="Arial"/>
          <w:bCs/>
          <w:color w:val="000000"/>
          <w:sz w:val="20"/>
          <w:szCs w:val="20"/>
        </w:rPr>
        <w:t xml:space="preserve">Prijavni obrazec </w:t>
      </w:r>
    </w:p>
    <w:p w14:paraId="014B6E8A" w14:textId="77777777" w:rsidR="00161CC2" w:rsidRDefault="00161CC2" w:rsidP="00D90761">
      <w:pPr>
        <w:pStyle w:val="Odstavekseznama"/>
        <w:numPr>
          <w:ilvl w:val="0"/>
          <w:numId w:val="5"/>
        </w:numPr>
        <w:spacing w:line="240" w:lineRule="auto"/>
        <w:contextualSpacing w:val="0"/>
        <w:jc w:val="both"/>
        <w:rPr>
          <w:rFonts w:ascii="Arial" w:hAnsi="Arial" w:cs="Arial"/>
          <w:bCs/>
          <w:color w:val="000000"/>
          <w:sz w:val="20"/>
          <w:szCs w:val="20"/>
        </w:rPr>
      </w:pPr>
      <w:r>
        <w:rPr>
          <w:rFonts w:ascii="Arial" w:hAnsi="Arial" w:cs="Arial"/>
          <w:bCs/>
          <w:color w:val="000000"/>
          <w:sz w:val="20"/>
          <w:szCs w:val="20"/>
        </w:rPr>
        <w:t xml:space="preserve">Priloge k </w:t>
      </w:r>
      <w:r w:rsidR="00DD753B">
        <w:rPr>
          <w:rFonts w:ascii="Arial" w:hAnsi="Arial" w:cs="Arial"/>
          <w:bCs/>
          <w:color w:val="000000"/>
          <w:sz w:val="20"/>
          <w:szCs w:val="20"/>
        </w:rPr>
        <w:t>P</w:t>
      </w:r>
      <w:r>
        <w:rPr>
          <w:rFonts w:ascii="Arial" w:hAnsi="Arial" w:cs="Arial"/>
          <w:bCs/>
          <w:color w:val="000000"/>
          <w:sz w:val="20"/>
          <w:szCs w:val="20"/>
        </w:rPr>
        <w:t>rijavnemu obrazcu</w:t>
      </w:r>
      <w:r w:rsidR="00586FEC">
        <w:rPr>
          <w:rFonts w:ascii="Arial" w:hAnsi="Arial" w:cs="Arial"/>
          <w:bCs/>
          <w:color w:val="000000"/>
          <w:sz w:val="20"/>
          <w:szCs w:val="20"/>
        </w:rPr>
        <w:t>:</w:t>
      </w:r>
    </w:p>
    <w:p w14:paraId="45DC4D0B" w14:textId="77777777" w:rsidR="00161CC2" w:rsidRPr="00161CC2" w:rsidRDefault="00161CC2" w:rsidP="00D90761">
      <w:pPr>
        <w:pStyle w:val="Odstavekseznama"/>
        <w:numPr>
          <w:ilvl w:val="1"/>
          <w:numId w:val="5"/>
        </w:numPr>
        <w:jc w:val="both"/>
        <w:rPr>
          <w:rFonts w:ascii="Arial" w:hAnsi="Arial" w:cs="Arial"/>
          <w:bCs/>
          <w:color w:val="000000"/>
          <w:sz w:val="20"/>
          <w:szCs w:val="20"/>
        </w:rPr>
      </w:pPr>
      <w:r w:rsidRPr="00161CC2">
        <w:rPr>
          <w:rFonts w:ascii="Arial" w:hAnsi="Arial" w:cs="Arial"/>
          <w:bCs/>
          <w:color w:val="000000"/>
          <w:sz w:val="20"/>
          <w:szCs w:val="20"/>
        </w:rPr>
        <w:t>Finančni načrt operacije s časovno dinamiko</w:t>
      </w:r>
    </w:p>
    <w:p w14:paraId="2F847F95" w14:textId="77777777" w:rsidR="00161CC2" w:rsidRDefault="00161CC2" w:rsidP="00D90761">
      <w:pPr>
        <w:pStyle w:val="Odstavekseznama"/>
        <w:numPr>
          <w:ilvl w:val="1"/>
          <w:numId w:val="5"/>
        </w:numPr>
        <w:jc w:val="both"/>
        <w:rPr>
          <w:rFonts w:ascii="Arial" w:hAnsi="Arial" w:cs="Arial"/>
          <w:bCs/>
          <w:color w:val="000000"/>
          <w:sz w:val="20"/>
          <w:szCs w:val="20"/>
        </w:rPr>
      </w:pPr>
      <w:r>
        <w:rPr>
          <w:rFonts w:ascii="Arial" w:hAnsi="Arial" w:cs="Arial"/>
          <w:bCs/>
          <w:color w:val="000000"/>
          <w:sz w:val="20"/>
          <w:szCs w:val="20"/>
        </w:rPr>
        <w:t>Obrazložitev Finančnega načrta k točki 4 Prijavnega obrazc</w:t>
      </w:r>
      <w:r w:rsidR="004A5B8A">
        <w:rPr>
          <w:rFonts w:ascii="Arial" w:hAnsi="Arial" w:cs="Arial"/>
          <w:bCs/>
          <w:color w:val="000000"/>
          <w:sz w:val="20"/>
          <w:szCs w:val="20"/>
        </w:rPr>
        <w:t>a</w:t>
      </w:r>
      <w:r>
        <w:rPr>
          <w:rFonts w:ascii="Arial" w:hAnsi="Arial" w:cs="Arial"/>
          <w:bCs/>
          <w:color w:val="000000"/>
          <w:sz w:val="20"/>
          <w:szCs w:val="20"/>
        </w:rPr>
        <w:t xml:space="preserve"> </w:t>
      </w:r>
    </w:p>
    <w:p w14:paraId="091F3B3E" w14:textId="77777777" w:rsidR="00963C7E" w:rsidRDefault="00963C7E" w:rsidP="00B11933">
      <w:pPr>
        <w:pStyle w:val="Odstavekseznama"/>
        <w:numPr>
          <w:ilvl w:val="1"/>
          <w:numId w:val="5"/>
        </w:numPr>
        <w:jc w:val="both"/>
        <w:rPr>
          <w:rFonts w:ascii="Arial" w:hAnsi="Arial" w:cs="Arial"/>
          <w:color w:val="000000"/>
          <w:sz w:val="20"/>
          <w:szCs w:val="20"/>
        </w:rPr>
      </w:pPr>
      <w:r w:rsidRPr="00963C7E">
        <w:rPr>
          <w:rFonts w:ascii="Arial" w:hAnsi="Arial" w:cs="Arial"/>
          <w:color w:val="000000"/>
          <w:sz w:val="20"/>
          <w:szCs w:val="20"/>
        </w:rPr>
        <w:t>Strateški dokument/</w:t>
      </w:r>
      <w:r w:rsidR="0050557C">
        <w:rPr>
          <w:rFonts w:ascii="Arial" w:hAnsi="Arial" w:cs="Arial"/>
          <w:color w:val="000000"/>
          <w:sz w:val="20"/>
          <w:szCs w:val="20"/>
        </w:rPr>
        <w:t>i</w:t>
      </w:r>
      <w:r w:rsidRPr="00963C7E">
        <w:rPr>
          <w:rFonts w:ascii="Arial" w:hAnsi="Arial" w:cs="Arial"/>
          <w:color w:val="000000"/>
          <w:sz w:val="20"/>
          <w:szCs w:val="20"/>
        </w:rPr>
        <w:t xml:space="preserve"> (</w:t>
      </w:r>
      <w:r w:rsidR="009E7D3C">
        <w:rPr>
          <w:rFonts w:ascii="Arial" w:hAnsi="Arial" w:cs="Arial"/>
          <w:color w:val="000000"/>
          <w:sz w:val="20"/>
          <w:szCs w:val="20"/>
        </w:rPr>
        <w:t>če</w:t>
      </w:r>
      <w:r w:rsidRPr="00963C7E">
        <w:rPr>
          <w:rFonts w:ascii="Arial" w:hAnsi="Arial" w:cs="Arial"/>
          <w:color w:val="000000"/>
          <w:sz w:val="20"/>
          <w:szCs w:val="20"/>
        </w:rPr>
        <w:t xml:space="preserve"> ima prijavitelj že oblikovane/ga in sprejete/ga)</w:t>
      </w:r>
    </w:p>
    <w:p w14:paraId="0E307146" w14:textId="77777777" w:rsidR="00233DEC" w:rsidRDefault="00233DEC" w:rsidP="00B11933">
      <w:pPr>
        <w:pStyle w:val="Odstavekseznama"/>
        <w:numPr>
          <w:ilvl w:val="1"/>
          <w:numId w:val="5"/>
        </w:numPr>
        <w:jc w:val="both"/>
        <w:rPr>
          <w:rFonts w:ascii="Arial" w:hAnsi="Arial" w:cs="Arial"/>
          <w:color w:val="000000"/>
          <w:sz w:val="20"/>
          <w:szCs w:val="20"/>
        </w:rPr>
      </w:pPr>
      <w:r w:rsidRPr="007F2556">
        <w:rPr>
          <w:rFonts w:ascii="Arial" w:hAnsi="Arial" w:cs="Arial"/>
          <w:bCs/>
          <w:color w:val="000000"/>
          <w:sz w:val="20"/>
          <w:szCs w:val="20"/>
        </w:rPr>
        <w:t xml:space="preserve">Dokazila k točki </w:t>
      </w:r>
      <w:r w:rsidR="00806876">
        <w:rPr>
          <w:rFonts w:ascii="Arial" w:hAnsi="Arial" w:cs="Arial"/>
          <w:bCs/>
          <w:color w:val="000000"/>
          <w:sz w:val="20"/>
          <w:szCs w:val="20"/>
        </w:rPr>
        <w:t xml:space="preserve">C. Vsebinska zasnova operacije </w:t>
      </w:r>
      <w:r w:rsidR="00CB39A7">
        <w:rPr>
          <w:rFonts w:ascii="Arial" w:hAnsi="Arial" w:cs="Arial"/>
          <w:bCs/>
          <w:color w:val="000000"/>
          <w:sz w:val="20"/>
          <w:szCs w:val="20"/>
        </w:rPr>
        <w:t>1.1, 1.2</w:t>
      </w:r>
      <w:r w:rsidR="00CB39A7" w:rsidRPr="009D3FD2">
        <w:rPr>
          <w:rFonts w:ascii="Arial" w:hAnsi="Arial" w:cs="Arial"/>
          <w:bCs/>
          <w:color w:val="000000"/>
          <w:sz w:val="20"/>
          <w:szCs w:val="20"/>
        </w:rPr>
        <w:t>,</w:t>
      </w:r>
      <w:r w:rsidR="00C20CBE">
        <w:rPr>
          <w:rFonts w:ascii="Arial" w:hAnsi="Arial" w:cs="Arial"/>
          <w:bCs/>
          <w:color w:val="000000"/>
          <w:sz w:val="20"/>
          <w:szCs w:val="20"/>
        </w:rPr>
        <w:t xml:space="preserve"> </w:t>
      </w:r>
      <w:r>
        <w:rPr>
          <w:rFonts w:ascii="Arial" w:hAnsi="Arial" w:cs="Arial"/>
          <w:bCs/>
          <w:color w:val="000000"/>
          <w:sz w:val="20"/>
          <w:szCs w:val="20"/>
        </w:rPr>
        <w:t xml:space="preserve">2.3 in </w:t>
      </w:r>
      <w:r w:rsidR="008D2C86">
        <w:rPr>
          <w:rFonts w:ascii="Arial" w:hAnsi="Arial" w:cs="Arial"/>
          <w:bCs/>
          <w:color w:val="000000"/>
          <w:sz w:val="20"/>
          <w:szCs w:val="20"/>
        </w:rPr>
        <w:t xml:space="preserve">k </w:t>
      </w:r>
      <w:r w:rsidR="003A0101">
        <w:rPr>
          <w:rFonts w:ascii="Arial" w:hAnsi="Arial" w:cs="Arial"/>
          <w:bCs/>
          <w:color w:val="000000"/>
          <w:sz w:val="20"/>
          <w:szCs w:val="20"/>
        </w:rPr>
        <w:t>p</w:t>
      </w:r>
      <w:r w:rsidR="00CB39A7">
        <w:rPr>
          <w:rFonts w:ascii="Arial" w:hAnsi="Arial" w:cs="Arial"/>
          <w:bCs/>
          <w:color w:val="000000"/>
          <w:sz w:val="20"/>
          <w:szCs w:val="20"/>
        </w:rPr>
        <w:t>rilog</w:t>
      </w:r>
      <w:r w:rsidR="008D2C86">
        <w:rPr>
          <w:rFonts w:ascii="Arial" w:hAnsi="Arial" w:cs="Arial"/>
          <w:bCs/>
          <w:color w:val="000000"/>
          <w:sz w:val="20"/>
          <w:szCs w:val="20"/>
        </w:rPr>
        <w:t>i</w:t>
      </w:r>
      <w:r w:rsidR="00CB39A7">
        <w:rPr>
          <w:rFonts w:ascii="Arial" w:hAnsi="Arial" w:cs="Arial"/>
          <w:bCs/>
          <w:color w:val="000000"/>
          <w:sz w:val="20"/>
          <w:szCs w:val="20"/>
        </w:rPr>
        <w:t xml:space="preserve"> </w:t>
      </w:r>
      <w:r w:rsidR="002B26F8">
        <w:rPr>
          <w:rFonts w:ascii="Arial" w:hAnsi="Arial" w:cs="Arial"/>
          <w:bCs/>
          <w:color w:val="000000"/>
          <w:sz w:val="20"/>
          <w:szCs w:val="20"/>
        </w:rPr>
        <w:t xml:space="preserve">k </w:t>
      </w:r>
      <w:r w:rsidR="00383755">
        <w:rPr>
          <w:rFonts w:ascii="Arial" w:hAnsi="Arial" w:cs="Arial"/>
          <w:bCs/>
          <w:color w:val="000000"/>
          <w:sz w:val="20"/>
          <w:szCs w:val="20"/>
        </w:rPr>
        <w:t>C.</w:t>
      </w:r>
      <w:r w:rsidRPr="007F2556">
        <w:rPr>
          <w:rFonts w:ascii="Arial" w:hAnsi="Arial" w:cs="Arial"/>
          <w:bCs/>
          <w:color w:val="000000"/>
          <w:sz w:val="20"/>
          <w:szCs w:val="20"/>
        </w:rPr>
        <w:t xml:space="preserve">3.1 </w:t>
      </w:r>
      <w:r w:rsidR="00B756B4" w:rsidRPr="007F2556">
        <w:rPr>
          <w:rFonts w:ascii="Arial" w:hAnsi="Arial" w:cs="Arial"/>
          <w:bCs/>
          <w:color w:val="000000"/>
          <w:sz w:val="20"/>
          <w:szCs w:val="20"/>
        </w:rPr>
        <w:t>P</w:t>
      </w:r>
      <w:r w:rsidR="00B756B4">
        <w:rPr>
          <w:rFonts w:ascii="Arial" w:hAnsi="Arial" w:cs="Arial"/>
          <w:bCs/>
          <w:color w:val="000000"/>
          <w:sz w:val="20"/>
          <w:szCs w:val="20"/>
        </w:rPr>
        <w:t>r</w:t>
      </w:r>
      <w:r w:rsidR="00B756B4" w:rsidRPr="007F2556">
        <w:rPr>
          <w:rFonts w:ascii="Arial" w:hAnsi="Arial" w:cs="Arial"/>
          <w:bCs/>
          <w:color w:val="000000"/>
          <w:sz w:val="20"/>
          <w:szCs w:val="20"/>
        </w:rPr>
        <w:t>ijavnega</w:t>
      </w:r>
      <w:r w:rsidRPr="007F2556">
        <w:rPr>
          <w:rFonts w:ascii="Arial" w:hAnsi="Arial" w:cs="Arial"/>
          <w:bCs/>
          <w:color w:val="000000"/>
          <w:sz w:val="20"/>
          <w:szCs w:val="20"/>
        </w:rPr>
        <w:t xml:space="preserve"> obrazca</w:t>
      </w:r>
    </w:p>
    <w:p w14:paraId="7376434C" w14:textId="77777777" w:rsidR="00161CC2" w:rsidRPr="00161CC2" w:rsidRDefault="002D7083" w:rsidP="00D90761">
      <w:pPr>
        <w:pStyle w:val="Odstavekseznama"/>
        <w:numPr>
          <w:ilvl w:val="0"/>
          <w:numId w:val="5"/>
        </w:numPr>
        <w:spacing w:line="240" w:lineRule="auto"/>
        <w:contextualSpacing w:val="0"/>
        <w:jc w:val="both"/>
        <w:rPr>
          <w:rFonts w:ascii="Arial" w:hAnsi="Arial" w:cs="Arial"/>
          <w:bCs/>
          <w:color w:val="000000"/>
          <w:sz w:val="20"/>
          <w:szCs w:val="20"/>
        </w:rPr>
      </w:pPr>
      <w:r w:rsidRPr="00FA089B">
        <w:rPr>
          <w:rFonts w:ascii="Arial" w:hAnsi="Arial" w:cs="Arial"/>
          <w:bCs/>
          <w:color w:val="000000"/>
          <w:sz w:val="20"/>
          <w:szCs w:val="20"/>
        </w:rPr>
        <w:t xml:space="preserve">Navodila za </w:t>
      </w:r>
      <w:r w:rsidRPr="00FA089B">
        <w:rPr>
          <w:rFonts w:ascii="Arial" w:hAnsi="Arial" w:cs="Arial"/>
          <w:color w:val="000000"/>
          <w:sz w:val="20"/>
          <w:szCs w:val="20"/>
        </w:rPr>
        <w:t>pripravo vloge na javni razpis</w:t>
      </w:r>
    </w:p>
    <w:p w14:paraId="1B00B5A5" w14:textId="77777777" w:rsidR="002D7083" w:rsidRPr="00540D7D" w:rsidRDefault="002D7083" w:rsidP="00D90761">
      <w:pPr>
        <w:pStyle w:val="Odstavekseznama"/>
        <w:numPr>
          <w:ilvl w:val="0"/>
          <w:numId w:val="5"/>
        </w:numPr>
        <w:spacing w:line="240" w:lineRule="auto"/>
        <w:contextualSpacing w:val="0"/>
        <w:jc w:val="both"/>
        <w:rPr>
          <w:rFonts w:ascii="Arial" w:hAnsi="Arial" w:cs="Arial"/>
          <w:bCs/>
          <w:color w:val="000000"/>
          <w:sz w:val="20"/>
          <w:szCs w:val="20"/>
        </w:rPr>
      </w:pPr>
      <w:r w:rsidRPr="00540D7D">
        <w:rPr>
          <w:rFonts w:ascii="Arial" w:hAnsi="Arial" w:cs="Arial"/>
          <w:bCs/>
          <w:color w:val="000000"/>
          <w:sz w:val="20"/>
          <w:szCs w:val="20"/>
        </w:rPr>
        <w:t>Opremljenost vloge</w:t>
      </w:r>
    </w:p>
    <w:p w14:paraId="05453850" w14:textId="77777777" w:rsidR="00A64166" w:rsidRPr="005A7B5B" w:rsidRDefault="002D7083" w:rsidP="005A7B5B">
      <w:pPr>
        <w:pStyle w:val="Odstavekseznama"/>
        <w:numPr>
          <w:ilvl w:val="0"/>
          <w:numId w:val="5"/>
        </w:numPr>
        <w:spacing w:line="240" w:lineRule="auto"/>
        <w:contextualSpacing w:val="0"/>
        <w:jc w:val="both"/>
        <w:rPr>
          <w:rFonts w:ascii="Arial" w:hAnsi="Arial" w:cs="Arial"/>
          <w:bCs/>
          <w:sz w:val="20"/>
          <w:szCs w:val="20"/>
        </w:rPr>
      </w:pPr>
      <w:r w:rsidRPr="005A7B5B">
        <w:rPr>
          <w:rFonts w:ascii="Arial" w:hAnsi="Arial" w:cs="Arial"/>
          <w:bCs/>
          <w:color w:val="000000"/>
          <w:sz w:val="20"/>
          <w:szCs w:val="20"/>
        </w:rPr>
        <w:t>Ocenjevalni list</w:t>
      </w:r>
    </w:p>
    <w:p w14:paraId="4B8DFF79" w14:textId="77777777" w:rsidR="00A64166" w:rsidRPr="00672D12" w:rsidRDefault="00A64166" w:rsidP="00A64166">
      <w:pPr>
        <w:pStyle w:val="Odstavekseznama"/>
        <w:numPr>
          <w:ilvl w:val="0"/>
          <w:numId w:val="5"/>
        </w:numPr>
        <w:spacing w:line="240" w:lineRule="auto"/>
        <w:contextualSpacing w:val="0"/>
        <w:jc w:val="both"/>
        <w:rPr>
          <w:rFonts w:ascii="Arial" w:hAnsi="Arial" w:cs="Arial"/>
          <w:bCs/>
          <w:sz w:val="20"/>
          <w:szCs w:val="20"/>
        </w:rPr>
      </w:pPr>
      <w:r>
        <w:rPr>
          <w:rFonts w:ascii="Arial" w:hAnsi="Arial" w:cs="Arial"/>
          <w:bCs/>
          <w:sz w:val="20"/>
          <w:szCs w:val="20"/>
        </w:rPr>
        <w:t>Seznam števila vpisanih študentov na slovenskih visokošolskih zavodih na dan 30. 10. 2018</w:t>
      </w:r>
    </w:p>
    <w:p w14:paraId="218E9775" w14:textId="77777777" w:rsidR="002D7083" w:rsidRPr="00672D12" w:rsidRDefault="002D7083" w:rsidP="00D90761">
      <w:pPr>
        <w:pStyle w:val="Odstavekseznama"/>
        <w:numPr>
          <w:ilvl w:val="0"/>
          <w:numId w:val="5"/>
        </w:numPr>
        <w:spacing w:line="240" w:lineRule="auto"/>
        <w:contextualSpacing w:val="0"/>
        <w:jc w:val="both"/>
        <w:rPr>
          <w:rFonts w:ascii="Arial" w:hAnsi="Arial" w:cs="Arial"/>
          <w:bCs/>
          <w:sz w:val="20"/>
          <w:szCs w:val="20"/>
        </w:rPr>
      </w:pPr>
      <w:r w:rsidRPr="00672D12">
        <w:rPr>
          <w:rFonts w:ascii="Arial" w:hAnsi="Arial" w:cs="Arial"/>
          <w:bCs/>
          <w:sz w:val="20"/>
          <w:szCs w:val="20"/>
        </w:rPr>
        <w:t xml:space="preserve">Obračun standardnega stroška na enoto za organizacijsko podporo </w:t>
      </w:r>
      <w:r w:rsidR="00904A19" w:rsidRPr="00672D12">
        <w:rPr>
          <w:rFonts w:ascii="Arial" w:hAnsi="Arial" w:cs="Arial"/>
          <w:bCs/>
          <w:sz w:val="20"/>
          <w:szCs w:val="20"/>
        </w:rPr>
        <w:t>gostovanj</w:t>
      </w:r>
      <w:r w:rsidR="00F2335B" w:rsidRPr="00672D12">
        <w:rPr>
          <w:rFonts w:ascii="Arial" w:hAnsi="Arial" w:cs="Arial"/>
          <w:bCs/>
          <w:sz w:val="20"/>
          <w:szCs w:val="20"/>
        </w:rPr>
        <w:t xml:space="preserve"> </w:t>
      </w:r>
      <w:r w:rsidR="004D03BB">
        <w:rPr>
          <w:rFonts w:ascii="Arial" w:hAnsi="Arial" w:cs="Arial"/>
          <w:bCs/>
          <w:sz w:val="20"/>
          <w:szCs w:val="20"/>
        </w:rPr>
        <w:t xml:space="preserve">gostujočih tujih strokovnjakov </w:t>
      </w:r>
      <w:r w:rsidR="00F2335B" w:rsidRPr="00672D12">
        <w:rPr>
          <w:rFonts w:ascii="Arial" w:hAnsi="Arial" w:cs="Arial"/>
          <w:bCs/>
          <w:sz w:val="20"/>
          <w:szCs w:val="20"/>
        </w:rPr>
        <w:t xml:space="preserve">na slovenskih visokošolskih zavodih </w:t>
      </w:r>
    </w:p>
    <w:p w14:paraId="76551674" w14:textId="77777777" w:rsidR="00904A19" w:rsidRPr="00672D12" w:rsidRDefault="002D7083" w:rsidP="00440CE0">
      <w:pPr>
        <w:pStyle w:val="Odstavekseznama"/>
        <w:numPr>
          <w:ilvl w:val="0"/>
          <w:numId w:val="5"/>
        </w:numPr>
        <w:spacing w:line="240" w:lineRule="auto"/>
        <w:contextualSpacing w:val="0"/>
        <w:jc w:val="both"/>
        <w:rPr>
          <w:rFonts w:ascii="Arial" w:hAnsi="Arial" w:cs="Arial"/>
          <w:bCs/>
          <w:sz w:val="20"/>
          <w:szCs w:val="20"/>
        </w:rPr>
      </w:pPr>
      <w:r w:rsidRPr="00672D12">
        <w:rPr>
          <w:rFonts w:ascii="Arial" w:hAnsi="Arial" w:cs="Arial"/>
          <w:bCs/>
          <w:sz w:val="20"/>
          <w:szCs w:val="20"/>
        </w:rPr>
        <w:t xml:space="preserve">Obračun standardnega stroška na enoto za izvedbo </w:t>
      </w:r>
      <w:r w:rsidR="00904A19" w:rsidRPr="00672D12">
        <w:rPr>
          <w:rFonts w:ascii="Arial" w:hAnsi="Arial" w:cs="Arial"/>
          <w:bCs/>
          <w:sz w:val="20"/>
          <w:szCs w:val="20"/>
        </w:rPr>
        <w:t xml:space="preserve">gostovanja </w:t>
      </w:r>
      <w:r w:rsidR="004D03BB">
        <w:rPr>
          <w:rFonts w:ascii="Arial" w:hAnsi="Arial" w:cs="Arial"/>
          <w:bCs/>
          <w:sz w:val="20"/>
          <w:szCs w:val="20"/>
        </w:rPr>
        <w:t xml:space="preserve">gostujočega </w:t>
      </w:r>
      <w:r w:rsidR="00672D12" w:rsidRPr="00672D12">
        <w:rPr>
          <w:rFonts w:ascii="Arial" w:hAnsi="Arial" w:cs="Arial"/>
          <w:bCs/>
          <w:sz w:val="20"/>
          <w:szCs w:val="20"/>
        </w:rPr>
        <w:t>tujega strokovnjaka</w:t>
      </w:r>
    </w:p>
    <w:p w14:paraId="394B4DC3" w14:textId="77777777" w:rsidR="002D7083" w:rsidRPr="00672D12" w:rsidRDefault="006D51BA" w:rsidP="00440CE0">
      <w:pPr>
        <w:pStyle w:val="Odstavekseznama"/>
        <w:numPr>
          <w:ilvl w:val="0"/>
          <w:numId w:val="5"/>
        </w:numPr>
        <w:spacing w:line="240" w:lineRule="auto"/>
        <w:contextualSpacing w:val="0"/>
        <w:jc w:val="both"/>
        <w:rPr>
          <w:rFonts w:ascii="Arial" w:hAnsi="Arial" w:cs="Arial"/>
          <w:bCs/>
          <w:sz w:val="20"/>
          <w:szCs w:val="20"/>
        </w:rPr>
      </w:pPr>
      <w:r w:rsidRPr="00672D12">
        <w:rPr>
          <w:rFonts w:ascii="Arial" w:hAnsi="Arial" w:cs="Arial"/>
          <w:bCs/>
          <w:sz w:val="20"/>
          <w:szCs w:val="20"/>
        </w:rPr>
        <w:t>Lista prisotnosti za Aktivnost 1: krajša gostovanja</w:t>
      </w:r>
    </w:p>
    <w:p w14:paraId="18F301CB" w14:textId="77777777" w:rsidR="006D51BA" w:rsidRDefault="0089264E" w:rsidP="00440CE0">
      <w:pPr>
        <w:pStyle w:val="Odstavekseznama"/>
        <w:numPr>
          <w:ilvl w:val="0"/>
          <w:numId w:val="5"/>
        </w:numPr>
        <w:spacing w:line="240" w:lineRule="auto"/>
        <w:contextualSpacing w:val="0"/>
        <w:jc w:val="both"/>
        <w:rPr>
          <w:rFonts w:ascii="Arial" w:hAnsi="Arial" w:cs="Arial"/>
          <w:bCs/>
          <w:sz w:val="20"/>
          <w:szCs w:val="20"/>
        </w:rPr>
      </w:pPr>
      <w:r>
        <w:rPr>
          <w:rFonts w:ascii="Arial" w:hAnsi="Arial" w:cs="Arial"/>
          <w:bCs/>
          <w:sz w:val="20"/>
          <w:szCs w:val="20"/>
        </w:rPr>
        <w:t>M</w:t>
      </w:r>
      <w:r w:rsidR="006D51BA" w:rsidRPr="00672D12">
        <w:rPr>
          <w:rFonts w:ascii="Arial" w:hAnsi="Arial" w:cs="Arial"/>
          <w:bCs/>
          <w:sz w:val="20"/>
          <w:szCs w:val="20"/>
        </w:rPr>
        <w:t xml:space="preserve">esečno poročilo </w:t>
      </w:r>
      <w:r w:rsidR="004D03BB">
        <w:rPr>
          <w:rFonts w:ascii="Arial" w:hAnsi="Arial" w:cs="Arial"/>
          <w:bCs/>
          <w:sz w:val="20"/>
          <w:szCs w:val="20"/>
        </w:rPr>
        <w:t xml:space="preserve">o opravljenem delu </w:t>
      </w:r>
      <w:r w:rsidR="006D51BA" w:rsidRPr="00672D12">
        <w:rPr>
          <w:rFonts w:ascii="Arial" w:hAnsi="Arial" w:cs="Arial"/>
          <w:bCs/>
          <w:sz w:val="20"/>
          <w:szCs w:val="20"/>
        </w:rPr>
        <w:t xml:space="preserve">za Aktivnost 2: </w:t>
      </w:r>
      <w:r w:rsidR="00771209">
        <w:rPr>
          <w:rFonts w:ascii="Arial" w:hAnsi="Arial" w:cs="Arial"/>
          <w:bCs/>
          <w:sz w:val="20"/>
          <w:szCs w:val="20"/>
        </w:rPr>
        <w:t>d</w:t>
      </w:r>
      <w:r w:rsidR="006D51BA" w:rsidRPr="00672D12">
        <w:rPr>
          <w:rFonts w:ascii="Arial" w:hAnsi="Arial" w:cs="Arial"/>
          <w:bCs/>
          <w:sz w:val="20"/>
          <w:szCs w:val="20"/>
        </w:rPr>
        <w:t>aljša gostovanja</w:t>
      </w:r>
    </w:p>
    <w:p w14:paraId="3D9874F4" w14:textId="77777777" w:rsidR="00FD2653" w:rsidRDefault="00FD2653" w:rsidP="00FD2653">
      <w:pPr>
        <w:pStyle w:val="Odstavekseznama"/>
        <w:numPr>
          <w:ilvl w:val="0"/>
          <w:numId w:val="5"/>
        </w:numPr>
        <w:spacing w:line="240" w:lineRule="auto"/>
        <w:contextualSpacing w:val="0"/>
        <w:jc w:val="both"/>
        <w:rPr>
          <w:rFonts w:ascii="Arial" w:hAnsi="Arial" w:cs="Arial"/>
          <w:bCs/>
          <w:color w:val="000000"/>
          <w:sz w:val="20"/>
          <w:szCs w:val="20"/>
        </w:rPr>
      </w:pPr>
      <w:r w:rsidRPr="00FD2653">
        <w:rPr>
          <w:rFonts w:ascii="Arial" w:eastAsia="Calibri" w:hAnsi="Arial" w:cs="Arial"/>
          <w:sz w:val="20"/>
          <w:szCs w:val="20"/>
        </w:rPr>
        <w:t xml:space="preserve">Izjava </w:t>
      </w:r>
      <w:r w:rsidRPr="00FD2653">
        <w:rPr>
          <w:rFonts w:ascii="Arial" w:hAnsi="Arial" w:cs="Arial"/>
          <w:color w:val="000000"/>
          <w:sz w:val="20"/>
          <w:szCs w:val="20"/>
        </w:rPr>
        <w:t>gostujoč</w:t>
      </w:r>
      <w:r w:rsidR="009547B6">
        <w:rPr>
          <w:rFonts w:ascii="Arial" w:hAnsi="Arial" w:cs="Arial"/>
          <w:color w:val="000000"/>
          <w:sz w:val="20"/>
          <w:szCs w:val="20"/>
        </w:rPr>
        <w:t>ega</w:t>
      </w:r>
      <w:r w:rsidRPr="00FD2653">
        <w:rPr>
          <w:rFonts w:ascii="Arial" w:hAnsi="Arial" w:cs="Arial"/>
          <w:color w:val="000000"/>
          <w:sz w:val="20"/>
          <w:szCs w:val="20"/>
        </w:rPr>
        <w:t xml:space="preserve"> </w:t>
      </w:r>
      <w:r w:rsidR="009547B6" w:rsidRPr="00FD2653">
        <w:rPr>
          <w:rFonts w:ascii="Arial" w:hAnsi="Arial" w:cs="Arial"/>
          <w:color w:val="000000"/>
          <w:sz w:val="20"/>
          <w:szCs w:val="20"/>
        </w:rPr>
        <w:t>tu</w:t>
      </w:r>
      <w:r w:rsidR="009547B6">
        <w:rPr>
          <w:rFonts w:ascii="Arial" w:hAnsi="Arial" w:cs="Arial"/>
          <w:color w:val="000000"/>
          <w:sz w:val="20"/>
          <w:szCs w:val="20"/>
        </w:rPr>
        <w:t>jega</w:t>
      </w:r>
      <w:r w:rsidRPr="00FD2653">
        <w:rPr>
          <w:rFonts w:ascii="Arial" w:hAnsi="Arial" w:cs="Arial"/>
          <w:color w:val="000000"/>
          <w:sz w:val="20"/>
          <w:szCs w:val="20"/>
        </w:rPr>
        <w:t xml:space="preserve"> strokovnjak</w:t>
      </w:r>
      <w:r w:rsidR="009547B6">
        <w:rPr>
          <w:rFonts w:ascii="Arial" w:hAnsi="Arial" w:cs="Arial"/>
          <w:color w:val="000000"/>
          <w:sz w:val="20"/>
          <w:szCs w:val="20"/>
        </w:rPr>
        <w:t>a</w:t>
      </w:r>
      <w:r w:rsidRPr="00FD2653">
        <w:rPr>
          <w:rFonts w:ascii="Arial" w:hAnsi="Arial" w:cs="Arial"/>
          <w:color w:val="000000"/>
          <w:sz w:val="20"/>
          <w:szCs w:val="20"/>
        </w:rPr>
        <w:t xml:space="preserve"> </w:t>
      </w:r>
    </w:p>
    <w:p w14:paraId="1CCB94ED" w14:textId="77777777" w:rsidR="002D7083" w:rsidRPr="00FD2653" w:rsidRDefault="002D7083" w:rsidP="00FD2653">
      <w:pPr>
        <w:pStyle w:val="Odstavekseznama"/>
        <w:numPr>
          <w:ilvl w:val="0"/>
          <w:numId w:val="5"/>
        </w:numPr>
        <w:spacing w:line="240" w:lineRule="auto"/>
        <w:contextualSpacing w:val="0"/>
        <w:jc w:val="both"/>
        <w:rPr>
          <w:rFonts w:ascii="Arial" w:hAnsi="Arial" w:cs="Arial"/>
          <w:bCs/>
          <w:color w:val="000000"/>
          <w:sz w:val="20"/>
          <w:szCs w:val="20"/>
        </w:rPr>
      </w:pPr>
      <w:r w:rsidRPr="00FD2653">
        <w:rPr>
          <w:rFonts w:ascii="Arial" w:hAnsi="Arial" w:cs="Arial"/>
          <w:bCs/>
          <w:color w:val="000000"/>
          <w:sz w:val="20"/>
          <w:szCs w:val="20"/>
        </w:rPr>
        <w:t>Osnutek pogodbe o sofinanciranju</w:t>
      </w:r>
    </w:p>
    <w:p w14:paraId="491D0B3C" w14:textId="77777777" w:rsidR="008E17A5" w:rsidRPr="0046350A" w:rsidRDefault="008E17A5" w:rsidP="008E17A5">
      <w:pPr>
        <w:pStyle w:val="Odstavekseznama"/>
        <w:numPr>
          <w:ilvl w:val="0"/>
          <w:numId w:val="5"/>
        </w:numPr>
        <w:jc w:val="both"/>
        <w:rPr>
          <w:rFonts w:ascii="Arial" w:hAnsi="Arial" w:cs="Arial"/>
          <w:bCs/>
          <w:color w:val="000000"/>
          <w:sz w:val="20"/>
          <w:szCs w:val="20"/>
        </w:rPr>
      </w:pPr>
      <w:r w:rsidRPr="0046350A">
        <w:rPr>
          <w:rFonts w:ascii="Arial" w:hAnsi="Arial" w:cs="Arial"/>
          <w:bCs/>
          <w:color w:val="000000"/>
          <w:sz w:val="20"/>
          <w:szCs w:val="20"/>
        </w:rPr>
        <w:t xml:space="preserve">Priloga 1 </w:t>
      </w:r>
      <w:r w:rsidRPr="0046350A">
        <w:rPr>
          <w:rFonts w:ascii="Arial" w:hAnsi="Arial" w:cs="Arial"/>
          <w:color w:val="000000"/>
          <w:sz w:val="20"/>
          <w:szCs w:val="20"/>
        </w:rPr>
        <w:t>Varovanje osebnih podatkov na ravni izvedbe javnega razpisa</w:t>
      </w:r>
    </w:p>
    <w:p w14:paraId="7A44CD0B" w14:textId="49D23795" w:rsidR="002D7083" w:rsidRPr="00BA4306" w:rsidRDefault="002D7083" w:rsidP="00D90761">
      <w:pPr>
        <w:numPr>
          <w:ilvl w:val="0"/>
          <w:numId w:val="5"/>
        </w:numPr>
        <w:jc w:val="both"/>
        <w:rPr>
          <w:rStyle w:val="Hiperpovezava"/>
          <w:rFonts w:ascii="Arial" w:hAnsi="Arial" w:cs="Arial"/>
          <w:bCs/>
          <w:color w:val="000000"/>
          <w:sz w:val="20"/>
          <w:szCs w:val="20"/>
          <w:u w:val="none"/>
        </w:rPr>
      </w:pPr>
      <w:r w:rsidRPr="00672D12">
        <w:rPr>
          <w:rFonts w:ascii="Arial" w:hAnsi="Arial" w:cs="Arial"/>
          <w:bCs/>
          <w:color w:val="000000"/>
          <w:sz w:val="20"/>
          <w:szCs w:val="20"/>
        </w:rPr>
        <w:t>Navodila Ministrstva za izobraževanje, znanost in šport za izvajanje operacij evropske kohezijske politike v programskem obdobju 2014–2020, dostopna na spletni strani:</w:t>
      </w:r>
      <w:r>
        <w:rPr>
          <w:rFonts w:ascii="Arial" w:hAnsi="Arial" w:cs="Arial"/>
          <w:bCs/>
          <w:color w:val="000000"/>
          <w:sz w:val="20"/>
          <w:szCs w:val="20"/>
        </w:rPr>
        <w:t xml:space="preserve"> </w:t>
      </w:r>
      <w:hyperlink r:id="rId9" w:history="1">
        <w:r w:rsidR="003733DE" w:rsidRPr="00802A86">
          <w:rPr>
            <w:rStyle w:val="Hiperpovezava"/>
            <w:rFonts w:ascii="Arial" w:hAnsi="Arial" w:cs="Arial"/>
            <w:bCs/>
            <w:sz w:val="20"/>
            <w:szCs w:val="20"/>
          </w:rPr>
          <w:t>http://www.mizs.gov.si/delovna_podrocja/sluzba_za_izvajanje_kohezijske_politike/programsko_obdobje_20142020/za_upravicence/navodila/</w:t>
        </w:r>
      </w:hyperlink>
    </w:p>
    <w:p w14:paraId="3C7B0D71" w14:textId="77777777" w:rsidR="002D7083" w:rsidRPr="00B81526" w:rsidRDefault="002D7083" w:rsidP="00D90761">
      <w:pPr>
        <w:numPr>
          <w:ilvl w:val="0"/>
          <w:numId w:val="5"/>
        </w:numPr>
        <w:jc w:val="both"/>
        <w:rPr>
          <w:rFonts w:ascii="Arial" w:hAnsi="Arial" w:cs="Arial"/>
          <w:bCs/>
          <w:color w:val="000000"/>
          <w:sz w:val="20"/>
          <w:szCs w:val="20"/>
        </w:rPr>
      </w:pPr>
      <w:r w:rsidRPr="00B81526">
        <w:rPr>
          <w:rFonts w:ascii="Arial" w:hAnsi="Arial" w:cs="Arial"/>
          <w:bCs/>
          <w:color w:val="000000"/>
          <w:sz w:val="20"/>
          <w:szCs w:val="20"/>
        </w:rPr>
        <w:t>Navodila organa upravljanja o upravičenih stroških za sredstva evropske kohezijske politike v programskem obdobju 2014-2020</w:t>
      </w:r>
      <w:r>
        <w:rPr>
          <w:rFonts w:ascii="Arial" w:hAnsi="Arial" w:cs="Arial"/>
          <w:bCs/>
          <w:color w:val="000000"/>
          <w:sz w:val="20"/>
          <w:szCs w:val="20"/>
        </w:rPr>
        <w:t xml:space="preserve">, dostopna na spletni strani: </w:t>
      </w:r>
      <w:hyperlink r:id="rId10" w:history="1">
        <w:r w:rsidRPr="00D80057">
          <w:rPr>
            <w:rStyle w:val="Hiperpovezava"/>
            <w:rFonts w:ascii="Arial" w:hAnsi="Arial" w:cs="Arial"/>
            <w:bCs/>
            <w:sz w:val="20"/>
            <w:szCs w:val="20"/>
          </w:rPr>
          <w:t>http://www.eu-skladi.si/sl/ekp/navodila</w:t>
        </w:r>
      </w:hyperlink>
      <w:r>
        <w:rPr>
          <w:rFonts w:ascii="Arial" w:hAnsi="Arial" w:cs="Arial"/>
          <w:bCs/>
          <w:color w:val="000000"/>
          <w:sz w:val="20"/>
          <w:szCs w:val="20"/>
        </w:rPr>
        <w:t xml:space="preserve"> </w:t>
      </w:r>
    </w:p>
    <w:p w14:paraId="57BF7800" w14:textId="77777777" w:rsidR="00EB665E" w:rsidRDefault="002D7083" w:rsidP="00D90761">
      <w:pPr>
        <w:numPr>
          <w:ilvl w:val="0"/>
          <w:numId w:val="5"/>
        </w:numPr>
        <w:jc w:val="both"/>
        <w:rPr>
          <w:rFonts w:ascii="Arial" w:hAnsi="Arial" w:cs="Arial"/>
          <w:bCs/>
          <w:color w:val="000000"/>
          <w:sz w:val="20"/>
          <w:szCs w:val="20"/>
        </w:rPr>
      </w:pPr>
      <w:r w:rsidRPr="00695CD2">
        <w:rPr>
          <w:rFonts w:ascii="Arial" w:hAnsi="Arial" w:cs="Arial"/>
          <w:bCs/>
          <w:color w:val="000000"/>
          <w:sz w:val="20"/>
          <w:szCs w:val="20"/>
        </w:rPr>
        <w:t>Priročnik za uporabo informacijskega sistema e-MA</w:t>
      </w:r>
      <w:r w:rsidR="00586FEC">
        <w:rPr>
          <w:rFonts w:ascii="Arial" w:hAnsi="Arial" w:cs="Arial"/>
          <w:bCs/>
          <w:color w:val="000000"/>
          <w:sz w:val="20"/>
          <w:szCs w:val="20"/>
        </w:rPr>
        <w:t>,</w:t>
      </w:r>
      <w:r w:rsidR="00586FEC" w:rsidRPr="00586FEC">
        <w:rPr>
          <w:rFonts w:ascii="Arial" w:hAnsi="Arial" w:cs="Arial"/>
          <w:bCs/>
          <w:color w:val="000000"/>
          <w:sz w:val="20"/>
          <w:szCs w:val="20"/>
        </w:rPr>
        <w:t xml:space="preserve"> </w:t>
      </w:r>
      <w:r w:rsidR="00586FEC">
        <w:rPr>
          <w:rFonts w:ascii="Arial" w:hAnsi="Arial" w:cs="Arial"/>
          <w:bCs/>
          <w:color w:val="000000"/>
          <w:sz w:val="20"/>
          <w:szCs w:val="20"/>
        </w:rPr>
        <w:t>dostop</w:t>
      </w:r>
      <w:r w:rsidR="004A5B8A">
        <w:rPr>
          <w:rFonts w:ascii="Arial" w:hAnsi="Arial" w:cs="Arial"/>
          <w:bCs/>
          <w:color w:val="000000"/>
          <w:sz w:val="20"/>
          <w:szCs w:val="20"/>
        </w:rPr>
        <w:t>e</w:t>
      </w:r>
      <w:r w:rsidR="00586FEC">
        <w:rPr>
          <w:rFonts w:ascii="Arial" w:hAnsi="Arial" w:cs="Arial"/>
          <w:bCs/>
          <w:color w:val="000000"/>
          <w:sz w:val="20"/>
          <w:szCs w:val="20"/>
        </w:rPr>
        <w:t>n na spletni strani</w:t>
      </w:r>
      <w:r w:rsidR="00BA3BBB">
        <w:rPr>
          <w:rFonts w:ascii="Arial" w:hAnsi="Arial" w:cs="Arial"/>
          <w:bCs/>
          <w:color w:val="000000"/>
          <w:sz w:val="20"/>
          <w:szCs w:val="20"/>
        </w:rPr>
        <w:t xml:space="preserve">: </w:t>
      </w:r>
      <w:hyperlink r:id="rId11" w:history="1">
        <w:r w:rsidR="00EB665E" w:rsidRPr="00C33A04">
          <w:rPr>
            <w:rStyle w:val="Hiperpovezava"/>
            <w:rFonts w:ascii="Arial" w:hAnsi="Arial" w:cs="Arial"/>
            <w:bCs/>
            <w:sz w:val="20"/>
            <w:szCs w:val="20"/>
          </w:rPr>
          <w:t>http://www.eu-skladi.si/sl/dokumenti/prirocnik-e-ma.pdf</w:t>
        </w:r>
      </w:hyperlink>
      <w:r w:rsidR="00EB665E">
        <w:rPr>
          <w:rFonts w:ascii="Arial" w:hAnsi="Arial" w:cs="Arial"/>
          <w:bCs/>
          <w:color w:val="000000"/>
          <w:sz w:val="20"/>
          <w:szCs w:val="20"/>
        </w:rPr>
        <w:t>.</w:t>
      </w:r>
    </w:p>
    <w:p w14:paraId="676B6A92" w14:textId="77777777" w:rsidR="002D7083" w:rsidRPr="00B81526" w:rsidRDefault="002D7083" w:rsidP="00EB665E">
      <w:pPr>
        <w:ind w:left="644"/>
        <w:jc w:val="both"/>
        <w:rPr>
          <w:rFonts w:ascii="Arial" w:hAnsi="Arial" w:cs="Arial"/>
          <w:bCs/>
          <w:color w:val="000000"/>
          <w:sz w:val="20"/>
          <w:szCs w:val="20"/>
        </w:rPr>
      </w:pPr>
    </w:p>
    <w:p w14:paraId="1EE44353" w14:textId="189C488B" w:rsidR="00FC38BA" w:rsidRDefault="00B07B58" w:rsidP="00FC38BA">
      <w:pPr>
        <w:jc w:val="both"/>
        <w:rPr>
          <w:rFonts w:ascii="Arial" w:hAnsi="Arial" w:cs="Arial"/>
          <w:bCs/>
          <w:color w:val="000000"/>
          <w:sz w:val="20"/>
          <w:szCs w:val="20"/>
        </w:rPr>
      </w:pPr>
      <w:r w:rsidRPr="00253446">
        <w:rPr>
          <w:rFonts w:ascii="Arial" w:hAnsi="Arial" w:cs="Arial"/>
          <w:bCs/>
          <w:color w:val="000000"/>
          <w:sz w:val="20"/>
          <w:szCs w:val="20"/>
        </w:rPr>
        <w:t xml:space="preserve">Vloga se šteje kot formalno popolna, če vsebuje naslednje popolno izpolnjene, podpisane in žigosane obrazce </w:t>
      </w:r>
      <w:r w:rsidR="00FC38BA">
        <w:rPr>
          <w:rFonts w:ascii="Arial" w:hAnsi="Arial" w:cs="Arial"/>
          <w:bCs/>
          <w:color w:val="000000"/>
          <w:sz w:val="20"/>
          <w:szCs w:val="20"/>
        </w:rPr>
        <w:t>v pisni in elektronski obliki</w:t>
      </w:r>
      <w:r w:rsidR="00FC38BA" w:rsidRPr="00253446">
        <w:rPr>
          <w:rFonts w:ascii="Arial" w:hAnsi="Arial" w:cs="Arial"/>
          <w:bCs/>
          <w:color w:val="000000"/>
          <w:sz w:val="20"/>
          <w:szCs w:val="20"/>
        </w:rPr>
        <w:t>:</w:t>
      </w:r>
    </w:p>
    <w:p w14:paraId="74810921" w14:textId="77777777" w:rsidR="00E762C2" w:rsidRPr="00253446" w:rsidRDefault="00E762C2" w:rsidP="00B07B58">
      <w:pPr>
        <w:jc w:val="both"/>
        <w:rPr>
          <w:rFonts w:ascii="Arial" w:hAnsi="Arial" w:cs="Arial"/>
          <w:bCs/>
          <w:color w:val="000000"/>
          <w:sz w:val="20"/>
          <w:szCs w:val="20"/>
        </w:rPr>
      </w:pPr>
    </w:p>
    <w:p w14:paraId="1548256F" w14:textId="77777777" w:rsidR="00B07B58" w:rsidRDefault="00576299" w:rsidP="002D6E91">
      <w:pPr>
        <w:pStyle w:val="Odstavekseznama"/>
        <w:jc w:val="both"/>
        <w:rPr>
          <w:rFonts w:ascii="Arial" w:hAnsi="Arial" w:cs="Arial"/>
          <w:bCs/>
          <w:color w:val="000000"/>
          <w:sz w:val="20"/>
          <w:szCs w:val="20"/>
        </w:rPr>
      </w:pPr>
      <w:r>
        <w:rPr>
          <w:rFonts w:ascii="Arial" w:hAnsi="Arial" w:cs="Arial"/>
          <w:bCs/>
          <w:color w:val="000000"/>
          <w:sz w:val="20"/>
          <w:szCs w:val="20"/>
        </w:rPr>
        <w:t>2.</w:t>
      </w:r>
      <w:r w:rsidR="002D6E91">
        <w:rPr>
          <w:rFonts w:ascii="Arial" w:hAnsi="Arial" w:cs="Arial"/>
          <w:bCs/>
          <w:color w:val="000000"/>
          <w:sz w:val="20"/>
          <w:szCs w:val="20"/>
        </w:rPr>
        <w:t xml:space="preserve"> </w:t>
      </w:r>
      <w:r w:rsidR="00B07B58" w:rsidRPr="00586FEC">
        <w:rPr>
          <w:rFonts w:ascii="Arial" w:hAnsi="Arial" w:cs="Arial"/>
          <w:bCs/>
          <w:color w:val="000000"/>
          <w:sz w:val="20"/>
          <w:szCs w:val="20"/>
        </w:rPr>
        <w:t>Prijavni obrazec</w:t>
      </w:r>
    </w:p>
    <w:p w14:paraId="0BD0E347" w14:textId="77777777" w:rsidR="00586FEC" w:rsidRPr="00586FEC" w:rsidRDefault="00576299" w:rsidP="002D6E91">
      <w:pPr>
        <w:pStyle w:val="Odstavekseznama"/>
        <w:jc w:val="both"/>
        <w:rPr>
          <w:rFonts w:ascii="Arial" w:hAnsi="Arial" w:cs="Arial"/>
          <w:bCs/>
          <w:color w:val="000000"/>
          <w:sz w:val="20"/>
          <w:szCs w:val="20"/>
        </w:rPr>
      </w:pPr>
      <w:r>
        <w:rPr>
          <w:rFonts w:ascii="Arial" w:hAnsi="Arial" w:cs="Arial"/>
          <w:bCs/>
          <w:color w:val="000000"/>
          <w:sz w:val="20"/>
          <w:szCs w:val="20"/>
        </w:rPr>
        <w:t>3.</w:t>
      </w:r>
      <w:r w:rsidR="002D6E91">
        <w:rPr>
          <w:rFonts w:ascii="Arial" w:hAnsi="Arial" w:cs="Arial"/>
          <w:bCs/>
          <w:color w:val="000000"/>
          <w:sz w:val="20"/>
          <w:szCs w:val="20"/>
        </w:rPr>
        <w:t xml:space="preserve"> </w:t>
      </w:r>
      <w:r w:rsidR="00586FEC" w:rsidRPr="00586FEC">
        <w:rPr>
          <w:rFonts w:ascii="Arial" w:hAnsi="Arial" w:cs="Arial"/>
          <w:bCs/>
          <w:color w:val="000000"/>
          <w:sz w:val="20"/>
          <w:szCs w:val="20"/>
        </w:rPr>
        <w:t>Priloge k prijavnemu obrazcu</w:t>
      </w:r>
      <w:r w:rsidR="005E56A2">
        <w:rPr>
          <w:rFonts w:ascii="Arial" w:hAnsi="Arial" w:cs="Arial"/>
          <w:bCs/>
          <w:color w:val="000000"/>
          <w:sz w:val="20"/>
          <w:szCs w:val="20"/>
        </w:rPr>
        <w:t>:</w:t>
      </w:r>
    </w:p>
    <w:p w14:paraId="67ABC700" w14:textId="77777777" w:rsidR="00586FEC" w:rsidRPr="00586FEC" w:rsidRDefault="00576299" w:rsidP="00586FEC">
      <w:pPr>
        <w:ind w:left="644"/>
        <w:jc w:val="both"/>
        <w:rPr>
          <w:rFonts w:ascii="Arial" w:hAnsi="Arial" w:cs="Arial"/>
          <w:bCs/>
          <w:color w:val="000000"/>
          <w:sz w:val="20"/>
          <w:szCs w:val="20"/>
        </w:rPr>
      </w:pPr>
      <w:r>
        <w:rPr>
          <w:rFonts w:ascii="Arial" w:hAnsi="Arial" w:cs="Arial"/>
          <w:bCs/>
          <w:color w:val="000000"/>
          <w:sz w:val="20"/>
          <w:szCs w:val="20"/>
        </w:rPr>
        <w:t xml:space="preserve">      </w:t>
      </w:r>
      <w:r w:rsidR="00586FEC">
        <w:rPr>
          <w:rFonts w:ascii="Arial" w:hAnsi="Arial" w:cs="Arial"/>
          <w:bCs/>
          <w:color w:val="000000"/>
          <w:sz w:val="20"/>
          <w:szCs w:val="20"/>
        </w:rPr>
        <w:t xml:space="preserve">3.1 </w:t>
      </w:r>
      <w:r w:rsidR="00586FEC" w:rsidRPr="00586FEC">
        <w:rPr>
          <w:rFonts w:ascii="Arial" w:hAnsi="Arial" w:cs="Arial"/>
          <w:bCs/>
          <w:color w:val="000000"/>
          <w:sz w:val="20"/>
          <w:szCs w:val="20"/>
        </w:rPr>
        <w:t>Finančni načrt operacije s časovno dinamiko</w:t>
      </w:r>
    </w:p>
    <w:p w14:paraId="43FE2B48" w14:textId="77777777" w:rsidR="000D215F" w:rsidRDefault="00576299" w:rsidP="00586FEC">
      <w:pPr>
        <w:ind w:left="644"/>
        <w:jc w:val="both"/>
        <w:rPr>
          <w:rFonts w:ascii="Arial" w:hAnsi="Arial" w:cs="Arial"/>
          <w:bCs/>
          <w:color w:val="000000"/>
          <w:sz w:val="20"/>
          <w:szCs w:val="20"/>
        </w:rPr>
      </w:pPr>
      <w:r>
        <w:rPr>
          <w:rFonts w:ascii="Arial" w:hAnsi="Arial" w:cs="Arial"/>
          <w:bCs/>
          <w:color w:val="000000"/>
          <w:sz w:val="20"/>
          <w:szCs w:val="20"/>
        </w:rPr>
        <w:t xml:space="preserve">      </w:t>
      </w:r>
      <w:r w:rsidR="00586FEC">
        <w:rPr>
          <w:rFonts w:ascii="Arial" w:hAnsi="Arial" w:cs="Arial"/>
          <w:bCs/>
          <w:color w:val="000000"/>
          <w:sz w:val="20"/>
          <w:szCs w:val="20"/>
        </w:rPr>
        <w:t xml:space="preserve">3.2 </w:t>
      </w:r>
      <w:r w:rsidR="000D215F" w:rsidRPr="004E6CDE">
        <w:rPr>
          <w:rFonts w:ascii="Arial" w:hAnsi="Arial" w:cs="Arial"/>
          <w:bCs/>
          <w:color w:val="000000"/>
          <w:sz w:val="20"/>
          <w:szCs w:val="20"/>
        </w:rPr>
        <w:t>Obrazložitev Finančnega načrta k točki 4 Prijavnega obrazca</w:t>
      </w:r>
    </w:p>
    <w:p w14:paraId="08CF52A9" w14:textId="77777777" w:rsidR="008E17A5" w:rsidRDefault="00576299" w:rsidP="001C6239">
      <w:pPr>
        <w:ind w:left="644"/>
        <w:jc w:val="both"/>
        <w:rPr>
          <w:rFonts w:ascii="Arial" w:hAnsi="Arial" w:cs="Arial"/>
          <w:bCs/>
          <w:color w:val="000000"/>
          <w:sz w:val="20"/>
          <w:szCs w:val="20"/>
        </w:rPr>
      </w:pPr>
      <w:r>
        <w:rPr>
          <w:rFonts w:ascii="Arial" w:hAnsi="Arial" w:cs="Arial"/>
          <w:bCs/>
          <w:color w:val="000000"/>
          <w:sz w:val="20"/>
          <w:szCs w:val="20"/>
        </w:rPr>
        <w:t xml:space="preserve">      </w:t>
      </w:r>
    </w:p>
    <w:p w14:paraId="14A2C748" w14:textId="77777777" w:rsidR="008A08DF" w:rsidRPr="00221515" w:rsidRDefault="008A08DF" w:rsidP="008A08DF">
      <w:pPr>
        <w:jc w:val="both"/>
        <w:rPr>
          <w:rFonts w:ascii="Arial" w:hAnsi="Arial" w:cs="Arial"/>
          <w:bCs/>
          <w:color w:val="000000"/>
          <w:sz w:val="20"/>
          <w:szCs w:val="20"/>
        </w:rPr>
      </w:pPr>
      <w:r w:rsidRPr="00221515">
        <w:rPr>
          <w:rFonts w:ascii="Arial" w:hAnsi="Arial" w:cs="Arial"/>
          <w:bCs/>
          <w:color w:val="000000"/>
          <w:sz w:val="20"/>
          <w:szCs w:val="20"/>
        </w:rPr>
        <w:t>Prijavitelji morajo uporabiti izključno obrazce iz razpisne dokumentacij</w:t>
      </w:r>
      <w:r w:rsidR="00F72978">
        <w:rPr>
          <w:rFonts w:ascii="Arial" w:hAnsi="Arial" w:cs="Arial"/>
          <w:bCs/>
          <w:color w:val="000000"/>
          <w:sz w:val="20"/>
          <w:szCs w:val="20"/>
        </w:rPr>
        <w:t>e,</w:t>
      </w:r>
      <w:r w:rsidR="00311A57">
        <w:rPr>
          <w:rFonts w:ascii="Arial" w:hAnsi="Arial" w:cs="Arial"/>
          <w:bCs/>
          <w:color w:val="000000"/>
          <w:sz w:val="20"/>
          <w:szCs w:val="20"/>
        </w:rPr>
        <w:t xml:space="preserve"> ki se jih ne sme </w:t>
      </w:r>
      <w:r w:rsidR="00167239">
        <w:rPr>
          <w:rFonts w:ascii="Arial" w:hAnsi="Arial" w:cs="Arial"/>
          <w:bCs/>
          <w:color w:val="000000"/>
          <w:sz w:val="20"/>
          <w:szCs w:val="20"/>
        </w:rPr>
        <w:t xml:space="preserve">vsebinsko </w:t>
      </w:r>
      <w:r w:rsidR="00311A57">
        <w:rPr>
          <w:rFonts w:ascii="Arial" w:hAnsi="Arial" w:cs="Arial"/>
          <w:bCs/>
          <w:color w:val="000000"/>
          <w:sz w:val="20"/>
          <w:szCs w:val="20"/>
        </w:rPr>
        <w:t>spreminjati, sicer</w:t>
      </w:r>
      <w:r w:rsidR="00F72978">
        <w:rPr>
          <w:rFonts w:ascii="Arial" w:hAnsi="Arial" w:cs="Arial"/>
          <w:bCs/>
          <w:color w:val="000000"/>
          <w:sz w:val="20"/>
          <w:szCs w:val="20"/>
        </w:rPr>
        <w:t xml:space="preserve"> se vloga zavrne.</w:t>
      </w:r>
    </w:p>
    <w:p w14:paraId="43C3DD3D" w14:textId="77777777" w:rsidR="00AE7378" w:rsidRDefault="00AE7378" w:rsidP="0055348C">
      <w:pPr>
        <w:rPr>
          <w:rFonts w:ascii="Arial" w:hAnsi="Arial" w:cs="Arial"/>
          <w:sz w:val="20"/>
          <w:szCs w:val="20"/>
        </w:rPr>
      </w:pPr>
    </w:p>
    <w:p w14:paraId="4C0B3CF5" w14:textId="77777777" w:rsidR="002C1AD7" w:rsidRPr="00221515" w:rsidRDefault="002C1AD7" w:rsidP="0055348C">
      <w:pPr>
        <w:rPr>
          <w:rFonts w:ascii="Arial" w:hAnsi="Arial" w:cs="Arial"/>
          <w:sz w:val="20"/>
          <w:szCs w:val="20"/>
        </w:rPr>
      </w:pPr>
    </w:p>
    <w:p w14:paraId="662E6E00" w14:textId="77777777" w:rsidR="00087BB6" w:rsidRPr="00833129" w:rsidRDefault="00087BB6"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Razmerje med sredstvi na postavkah namenskih sredstev EU za kohezijsko politiko in na postavkah slovenske udeležbe za sofinanciranje kohezijske politike</w:t>
      </w:r>
    </w:p>
    <w:p w14:paraId="1E3EDE87" w14:textId="77777777" w:rsidR="00087BB6" w:rsidRPr="00221515" w:rsidRDefault="00087BB6" w:rsidP="00087BB6">
      <w:pPr>
        <w:rPr>
          <w:rFonts w:ascii="Arial" w:hAnsi="Arial" w:cs="Arial"/>
          <w:b/>
          <w:color w:val="000000"/>
          <w:sz w:val="20"/>
          <w:szCs w:val="20"/>
        </w:rPr>
      </w:pPr>
    </w:p>
    <w:p w14:paraId="6CEBA36D" w14:textId="77777777" w:rsidR="00087BB6" w:rsidRPr="00221515" w:rsidRDefault="00087BB6" w:rsidP="00087BB6">
      <w:pPr>
        <w:outlineLvl w:val="0"/>
        <w:rPr>
          <w:rFonts w:ascii="Arial" w:hAnsi="Arial" w:cs="Arial"/>
          <w:color w:val="000000"/>
          <w:sz w:val="20"/>
          <w:szCs w:val="20"/>
        </w:rPr>
      </w:pPr>
      <w:r w:rsidRPr="00221515">
        <w:rPr>
          <w:rFonts w:ascii="Arial" w:hAnsi="Arial" w:cs="Arial"/>
          <w:color w:val="000000"/>
          <w:sz w:val="20"/>
          <w:szCs w:val="20"/>
        </w:rPr>
        <w:t>Sredstva na postavkah namenskih sredstev EU</w:t>
      </w:r>
      <w:r w:rsidRPr="00221515">
        <w:rPr>
          <w:rFonts w:ascii="Arial" w:hAnsi="Arial" w:cs="Arial"/>
          <w:b/>
          <w:color w:val="000000"/>
          <w:sz w:val="20"/>
          <w:szCs w:val="20"/>
        </w:rPr>
        <w:t xml:space="preserve"> </w:t>
      </w:r>
      <w:r w:rsidRPr="00221515">
        <w:rPr>
          <w:rFonts w:ascii="Arial" w:hAnsi="Arial" w:cs="Arial"/>
          <w:color w:val="000000"/>
          <w:sz w:val="20"/>
          <w:szCs w:val="20"/>
        </w:rPr>
        <w:t>za kohezijsko politiko: 80,00%</w:t>
      </w:r>
      <w:r w:rsidR="00A36347">
        <w:rPr>
          <w:rFonts w:ascii="Arial" w:hAnsi="Arial" w:cs="Arial"/>
          <w:color w:val="000000"/>
          <w:sz w:val="20"/>
          <w:szCs w:val="20"/>
        </w:rPr>
        <w:t>.</w:t>
      </w:r>
    </w:p>
    <w:p w14:paraId="26E98A41" w14:textId="77777777" w:rsidR="00087BB6" w:rsidRDefault="00087BB6" w:rsidP="00087BB6">
      <w:pPr>
        <w:outlineLvl w:val="0"/>
        <w:rPr>
          <w:rFonts w:ascii="Arial" w:hAnsi="Arial" w:cs="Arial"/>
          <w:color w:val="000000"/>
          <w:sz w:val="20"/>
          <w:szCs w:val="20"/>
        </w:rPr>
      </w:pPr>
      <w:r w:rsidRPr="00221515">
        <w:rPr>
          <w:rFonts w:ascii="Arial" w:hAnsi="Arial" w:cs="Arial"/>
          <w:color w:val="000000"/>
          <w:sz w:val="20"/>
          <w:szCs w:val="20"/>
        </w:rPr>
        <w:t>Sredstva na postavkah slovenske udeležbe za sofinanciranje kohezijske politike: 20,00%</w:t>
      </w:r>
      <w:r w:rsidR="00A36347">
        <w:rPr>
          <w:rFonts w:ascii="Arial" w:hAnsi="Arial" w:cs="Arial"/>
          <w:color w:val="000000"/>
          <w:sz w:val="20"/>
          <w:szCs w:val="20"/>
        </w:rPr>
        <w:t>.</w:t>
      </w:r>
    </w:p>
    <w:p w14:paraId="6869AA9D" w14:textId="77777777" w:rsidR="00CF3CC0" w:rsidRDefault="00CF3CC0" w:rsidP="00087BB6">
      <w:pPr>
        <w:outlineLvl w:val="0"/>
        <w:rPr>
          <w:rFonts w:ascii="Arial" w:hAnsi="Arial" w:cs="Arial"/>
          <w:color w:val="000000"/>
          <w:sz w:val="20"/>
          <w:szCs w:val="20"/>
        </w:rPr>
      </w:pPr>
    </w:p>
    <w:p w14:paraId="38C3426B" w14:textId="77777777" w:rsidR="00CF3CC0" w:rsidRPr="00221515" w:rsidRDefault="00CF3CC0" w:rsidP="00087BB6">
      <w:pPr>
        <w:outlineLvl w:val="0"/>
        <w:rPr>
          <w:rFonts w:ascii="Arial" w:hAnsi="Arial" w:cs="Arial"/>
          <w:color w:val="000000"/>
          <w:sz w:val="20"/>
          <w:szCs w:val="20"/>
        </w:rPr>
      </w:pPr>
    </w:p>
    <w:p w14:paraId="35D7E69A" w14:textId="77777777" w:rsidR="00F72978" w:rsidRPr="00833129" w:rsidRDefault="00F72978"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 xml:space="preserve">Delež prispevka EU </w:t>
      </w:r>
    </w:p>
    <w:p w14:paraId="36B672B8" w14:textId="77777777" w:rsidR="00087BB6" w:rsidRPr="00221515" w:rsidRDefault="00087BB6" w:rsidP="00087BB6">
      <w:pPr>
        <w:rPr>
          <w:rFonts w:ascii="Arial" w:hAnsi="Arial" w:cs="Arial"/>
          <w:b/>
          <w:color w:val="000000"/>
          <w:sz w:val="20"/>
          <w:szCs w:val="20"/>
        </w:rPr>
      </w:pPr>
    </w:p>
    <w:p w14:paraId="105BCF58" w14:textId="77777777" w:rsidR="00087BB6" w:rsidRPr="00221515" w:rsidRDefault="00087BB6" w:rsidP="00087BB6">
      <w:pPr>
        <w:outlineLvl w:val="0"/>
        <w:rPr>
          <w:rFonts w:ascii="Arial" w:hAnsi="Arial" w:cs="Arial"/>
          <w:sz w:val="20"/>
          <w:szCs w:val="20"/>
        </w:rPr>
      </w:pPr>
      <w:r w:rsidRPr="00221515">
        <w:rPr>
          <w:rFonts w:ascii="Arial" w:hAnsi="Arial" w:cs="Arial"/>
          <w:color w:val="000000"/>
          <w:sz w:val="20"/>
          <w:szCs w:val="20"/>
        </w:rPr>
        <w:t xml:space="preserve">Delež prispevka EU je </w:t>
      </w:r>
      <w:r w:rsidRPr="00221515">
        <w:rPr>
          <w:rFonts w:ascii="Arial" w:hAnsi="Arial" w:cs="Arial"/>
          <w:sz w:val="20"/>
          <w:szCs w:val="20"/>
        </w:rPr>
        <w:t>80,00%.</w:t>
      </w:r>
    </w:p>
    <w:p w14:paraId="2D2E15EC" w14:textId="77777777" w:rsidR="005D2EAD" w:rsidRDefault="005D2EAD" w:rsidP="005D2EAD">
      <w:pPr>
        <w:rPr>
          <w:rFonts w:ascii="Arial" w:hAnsi="Arial" w:cs="Arial"/>
          <w:color w:val="000000"/>
          <w:sz w:val="20"/>
          <w:szCs w:val="20"/>
        </w:rPr>
      </w:pPr>
    </w:p>
    <w:p w14:paraId="5C0BC5FD" w14:textId="77777777" w:rsidR="0053616C" w:rsidRDefault="0053616C" w:rsidP="005D2EAD">
      <w:pPr>
        <w:rPr>
          <w:rFonts w:ascii="Arial" w:hAnsi="Arial" w:cs="Arial"/>
          <w:color w:val="000000"/>
          <w:sz w:val="20"/>
          <w:szCs w:val="20"/>
        </w:rPr>
      </w:pPr>
    </w:p>
    <w:p w14:paraId="4AB77126" w14:textId="77777777" w:rsidR="00087BB6" w:rsidRPr="00833129" w:rsidRDefault="00087BB6"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 xml:space="preserve">Upravičeni stroški, način financiranja </w:t>
      </w:r>
    </w:p>
    <w:p w14:paraId="7A7C8A67" w14:textId="77777777" w:rsidR="00F25294" w:rsidRPr="00221515" w:rsidRDefault="00F25294" w:rsidP="00087BB6">
      <w:pPr>
        <w:rPr>
          <w:rFonts w:ascii="Arial" w:hAnsi="Arial" w:cs="Arial"/>
          <w:b/>
          <w:color w:val="000000"/>
          <w:sz w:val="20"/>
          <w:szCs w:val="20"/>
        </w:rPr>
      </w:pPr>
    </w:p>
    <w:p w14:paraId="16D69C30" w14:textId="77777777" w:rsidR="007E4B57" w:rsidRPr="00C1190B" w:rsidRDefault="007E4B57" w:rsidP="007E4B57">
      <w:pPr>
        <w:jc w:val="both"/>
        <w:rPr>
          <w:rFonts w:ascii="Arial" w:hAnsi="Arial" w:cs="Arial"/>
          <w:color w:val="000000"/>
          <w:sz w:val="20"/>
          <w:szCs w:val="20"/>
        </w:rPr>
      </w:pPr>
      <w:r w:rsidRPr="00C1190B">
        <w:rPr>
          <w:rFonts w:ascii="Arial" w:hAnsi="Arial" w:cs="Arial"/>
          <w:color w:val="000000"/>
          <w:sz w:val="20"/>
          <w:szCs w:val="20"/>
        </w:rPr>
        <w:lastRenderedPageBreak/>
        <w:t xml:space="preserve">V skladu s pravili evropske kohezijske politike in zakonodaje s področja javnih financ se financiranje operacij izvaja po principu povračil za nastale in plačane stroške. Upravičenec bo prejel sredstva sofinanciranja na osnovi pravilno izdanih in popolnih </w:t>
      </w:r>
      <w:r>
        <w:rPr>
          <w:rFonts w:ascii="Arial" w:hAnsi="Arial" w:cs="Arial"/>
          <w:color w:val="000000"/>
          <w:sz w:val="20"/>
          <w:szCs w:val="20"/>
        </w:rPr>
        <w:t>zahtevkov za izplačila</w:t>
      </w:r>
      <w:r w:rsidRPr="00C1190B">
        <w:rPr>
          <w:rFonts w:ascii="Arial" w:hAnsi="Arial" w:cs="Arial"/>
          <w:color w:val="000000"/>
          <w:sz w:val="20"/>
          <w:szCs w:val="20"/>
        </w:rPr>
        <w:t xml:space="preserve"> za upravičene stroške izvajanja operacije, ki so nastali in bil</w:t>
      </w:r>
      <w:r>
        <w:rPr>
          <w:rFonts w:ascii="Arial" w:hAnsi="Arial" w:cs="Arial"/>
          <w:color w:val="000000"/>
          <w:sz w:val="20"/>
          <w:szCs w:val="20"/>
        </w:rPr>
        <w:t>i</w:t>
      </w:r>
      <w:r w:rsidRPr="00C1190B">
        <w:rPr>
          <w:rFonts w:ascii="Arial" w:hAnsi="Arial" w:cs="Arial"/>
          <w:color w:val="000000"/>
          <w:sz w:val="20"/>
          <w:szCs w:val="20"/>
        </w:rPr>
        <w:t xml:space="preserve"> plačani v preteklem</w:t>
      </w:r>
      <w:r>
        <w:rPr>
          <w:rFonts w:ascii="Arial" w:hAnsi="Arial" w:cs="Arial"/>
          <w:color w:val="000000"/>
          <w:sz w:val="20"/>
          <w:szCs w:val="20"/>
        </w:rPr>
        <w:t xml:space="preserve"> (in upravičenem)</w:t>
      </w:r>
      <w:r w:rsidRPr="00C1190B">
        <w:rPr>
          <w:rFonts w:ascii="Arial" w:hAnsi="Arial" w:cs="Arial"/>
          <w:color w:val="000000"/>
          <w:sz w:val="20"/>
          <w:szCs w:val="20"/>
        </w:rPr>
        <w:t xml:space="preserve"> obdobju.</w:t>
      </w:r>
      <w:r w:rsidRPr="00E34337">
        <w:rPr>
          <w:rFonts w:ascii="Arial" w:hAnsi="Arial" w:cs="Arial"/>
          <w:color w:val="000000"/>
          <w:sz w:val="20"/>
          <w:szCs w:val="20"/>
        </w:rPr>
        <w:t xml:space="preserve"> </w:t>
      </w:r>
      <w:r>
        <w:rPr>
          <w:rFonts w:ascii="Arial" w:hAnsi="Arial" w:cs="Arial"/>
          <w:sz w:val="20"/>
        </w:rPr>
        <w:t>Upravičenec uveljavlja stroške po zaključenem krajšem ali daljšem gostovanju gostujočega tujega strokovnjaka.</w:t>
      </w:r>
      <w:r>
        <w:rPr>
          <w:rFonts w:ascii="Arial" w:hAnsi="Arial" w:cs="Arial"/>
          <w:color w:val="000000"/>
          <w:sz w:val="20"/>
          <w:szCs w:val="20"/>
        </w:rPr>
        <w:t xml:space="preserve"> </w:t>
      </w:r>
      <w:r w:rsidRPr="00076EF2">
        <w:rPr>
          <w:rFonts w:ascii="Arial" w:hAnsi="Arial" w:cs="Arial"/>
          <w:color w:val="000000"/>
          <w:sz w:val="20"/>
          <w:szCs w:val="20"/>
        </w:rPr>
        <w:t>Izjema so predplačila in izjeme</w:t>
      </w:r>
      <w:r>
        <w:rPr>
          <w:rFonts w:ascii="Arial" w:hAnsi="Arial" w:cs="Arial"/>
          <w:color w:val="000000"/>
          <w:sz w:val="20"/>
          <w:szCs w:val="20"/>
        </w:rPr>
        <w:t>,</w:t>
      </w:r>
      <w:r w:rsidRPr="00076EF2">
        <w:rPr>
          <w:rFonts w:ascii="Arial" w:hAnsi="Arial" w:cs="Arial"/>
          <w:color w:val="000000"/>
          <w:sz w:val="20"/>
          <w:szCs w:val="20"/>
        </w:rPr>
        <w:t xml:space="preserve"> </w:t>
      </w:r>
      <w:r>
        <w:rPr>
          <w:rFonts w:ascii="Arial" w:hAnsi="Arial" w:cs="Arial"/>
          <w:color w:val="000000"/>
          <w:sz w:val="20"/>
          <w:szCs w:val="20"/>
        </w:rPr>
        <w:t xml:space="preserve">določene </w:t>
      </w:r>
      <w:r w:rsidRPr="00076EF2">
        <w:rPr>
          <w:rFonts w:ascii="Arial" w:hAnsi="Arial" w:cs="Arial"/>
          <w:color w:val="000000"/>
          <w:sz w:val="20"/>
          <w:szCs w:val="20"/>
        </w:rPr>
        <w:t>v skladu z veljavnim zakonom, ki ureja izvrševanje proračuna Republike Slovenije.</w:t>
      </w:r>
      <w:r>
        <w:rPr>
          <w:rFonts w:ascii="Arial" w:hAnsi="Arial" w:cs="Arial"/>
          <w:color w:val="000000"/>
          <w:sz w:val="20"/>
          <w:szCs w:val="20"/>
        </w:rPr>
        <w:t xml:space="preserve"> </w:t>
      </w:r>
    </w:p>
    <w:p w14:paraId="4232A033" w14:textId="77777777" w:rsidR="00087BB6" w:rsidRPr="00CD7604" w:rsidRDefault="00087BB6" w:rsidP="00087BB6">
      <w:pPr>
        <w:rPr>
          <w:rFonts w:ascii="Arial" w:hAnsi="Arial" w:cs="Arial"/>
          <w:sz w:val="20"/>
          <w:szCs w:val="20"/>
        </w:rPr>
      </w:pPr>
      <w:r w:rsidRPr="00CD7604">
        <w:rPr>
          <w:rFonts w:ascii="Arial" w:hAnsi="Arial" w:cs="Arial"/>
          <w:sz w:val="20"/>
          <w:szCs w:val="20"/>
        </w:rPr>
        <w:t>Upravičeni stroški predmetnega javnega razpisa so:</w:t>
      </w:r>
    </w:p>
    <w:p w14:paraId="2B38984C" w14:textId="77777777" w:rsidR="00CD7604" w:rsidRPr="00CD7604" w:rsidRDefault="00CD7604" w:rsidP="00087BB6">
      <w:pPr>
        <w:rPr>
          <w:rFonts w:ascii="Arial" w:hAnsi="Arial" w:cs="Arial"/>
          <w:color w:val="000000"/>
          <w:sz w:val="20"/>
          <w:szCs w:val="20"/>
        </w:rPr>
      </w:pPr>
    </w:p>
    <w:p w14:paraId="3537784C" w14:textId="77777777" w:rsidR="00CD7604" w:rsidRPr="00CD7604" w:rsidRDefault="00CD7604" w:rsidP="00CD7604">
      <w:pPr>
        <w:pStyle w:val="Odstavekseznama"/>
        <w:numPr>
          <w:ilvl w:val="0"/>
          <w:numId w:val="12"/>
        </w:numPr>
        <w:spacing w:line="240" w:lineRule="auto"/>
        <w:ind w:left="644"/>
        <w:jc w:val="both"/>
        <w:rPr>
          <w:rFonts w:ascii="Arial" w:hAnsi="Arial" w:cs="Arial"/>
          <w:bCs/>
          <w:sz w:val="20"/>
          <w:szCs w:val="20"/>
        </w:rPr>
      </w:pPr>
      <w:r w:rsidRPr="00CD7604">
        <w:rPr>
          <w:rFonts w:ascii="Arial" w:hAnsi="Arial" w:cs="Arial"/>
          <w:bCs/>
          <w:sz w:val="20"/>
          <w:szCs w:val="20"/>
        </w:rPr>
        <w:t>Standardni strošek na enoto (</w:t>
      </w:r>
      <w:r w:rsidR="008E17A5" w:rsidRPr="00CD7604">
        <w:rPr>
          <w:rFonts w:ascii="Arial" w:hAnsi="Arial" w:cs="Arial"/>
          <w:bCs/>
          <w:sz w:val="20"/>
          <w:szCs w:val="20"/>
        </w:rPr>
        <w:t>v nadalj</w:t>
      </w:r>
      <w:r w:rsidR="008E17A5">
        <w:rPr>
          <w:rFonts w:ascii="Arial" w:hAnsi="Arial" w:cs="Arial"/>
          <w:bCs/>
          <w:sz w:val="20"/>
          <w:szCs w:val="20"/>
        </w:rPr>
        <w:t>njem besedilu</w:t>
      </w:r>
      <w:r w:rsidRPr="00CD7604">
        <w:rPr>
          <w:rFonts w:ascii="Arial" w:hAnsi="Arial" w:cs="Arial"/>
          <w:bCs/>
          <w:sz w:val="20"/>
          <w:szCs w:val="20"/>
        </w:rPr>
        <w:t>: SSE) za organizacijsko podporo gostovanj na slovenskih visokošolskih zavodih (v nadalj</w:t>
      </w:r>
      <w:r w:rsidR="006210D6">
        <w:rPr>
          <w:rFonts w:ascii="Arial" w:hAnsi="Arial" w:cs="Arial"/>
          <w:bCs/>
          <w:sz w:val="20"/>
          <w:szCs w:val="20"/>
        </w:rPr>
        <w:t>njem besedilu</w:t>
      </w:r>
      <w:r w:rsidRPr="00CD7604">
        <w:rPr>
          <w:rFonts w:ascii="Arial" w:hAnsi="Arial" w:cs="Arial"/>
          <w:bCs/>
          <w:sz w:val="20"/>
          <w:szCs w:val="20"/>
        </w:rPr>
        <w:t>: SSE za organizacijsko podporo gostovanj) in</w:t>
      </w:r>
    </w:p>
    <w:p w14:paraId="2C0EC989" w14:textId="77777777" w:rsidR="00CD7604" w:rsidRPr="00CD7604" w:rsidRDefault="00CD7604" w:rsidP="00CD7604">
      <w:pPr>
        <w:pStyle w:val="Odstavekseznama"/>
        <w:spacing w:line="240" w:lineRule="auto"/>
        <w:jc w:val="both"/>
        <w:rPr>
          <w:rFonts w:ascii="Arial" w:hAnsi="Arial" w:cs="Arial"/>
          <w:bCs/>
          <w:sz w:val="20"/>
          <w:szCs w:val="20"/>
        </w:rPr>
      </w:pPr>
    </w:p>
    <w:p w14:paraId="4E566303" w14:textId="77777777" w:rsidR="00CD7604" w:rsidRPr="00CD7604" w:rsidRDefault="00CD7604" w:rsidP="00CD7604">
      <w:pPr>
        <w:pStyle w:val="Odstavekseznama"/>
        <w:numPr>
          <w:ilvl w:val="0"/>
          <w:numId w:val="12"/>
        </w:numPr>
        <w:spacing w:line="240" w:lineRule="auto"/>
        <w:ind w:left="644"/>
        <w:jc w:val="both"/>
        <w:rPr>
          <w:rFonts w:ascii="Arial" w:hAnsi="Arial" w:cs="Arial"/>
          <w:color w:val="000000"/>
          <w:sz w:val="20"/>
          <w:szCs w:val="20"/>
        </w:rPr>
      </w:pPr>
      <w:r w:rsidRPr="00CD7604">
        <w:rPr>
          <w:rFonts w:ascii="Arial" w:hAnsi="Arial" w:cs="Arial"/>
          <w:bCs/>
          <w:sz w:val="20"/>
          <w:szCs w:val="20"/>
        </w:rPr>
        <w:t>SSE za izvedbo gostovanja</w:t>
      </w:r>
      <w:r w:rsidR="00AC6724">
        <w:rPr>
          <w:rFonts w:ascii="Arial" w:hAnsi="Arial" w:cs="Arial"/>
          <w:bCs/>
          <w:sz w:val="20"/>
          <w:szCs w:val="20"/>
        </w:rPr>
        <w:t xml:space="preserve"> gostujočega</w:t>
      </w:r>
      <w:r w:rsidRPr="00CD7604">
        <w:rPr>
          <w:rFonts w:ascii="Arial" w:hAnsi="Arial" w:cs="Arial"/>
          <w:bCs/>
          <w:sz w:val="20"/>
          <w:szCs w:val="20"/>
        </w:rPr>
        <w:t xml:space="preserve"> tujega strokovnjaka,</w:t>
      </w:r>
      <w:r w:rsidRPr="00CD7604">
        <w:rPr>
          <w:rStyle w:val="Krepko"/>
          <w:rFonts w:ascii="Arial" w:hAnsi="Arial" w:cs="Arial"/>
          <w:b w:val="0"/>
          <w:sz w:val="20"/>
          <w:szCs w:val="20"/>
        </w:rPr>
        <w:t xml:space="preserve"> ki</w:t>
      </w:r>
      <w:r w:rsidRPr="00CD7604">
        <w:rPr>
          <w:rFonts w:ascii="Arial" w:hAnsi="Arial" w:cs="Arial"/>
          <w:sz w:val="20"/>
          <w:szCs w:val="20"/>
        </w:rPr>
        <w:t xml:space="preserve"> vsebuje:</w:t>
      </w:r>
    </w:p>
    <w:p w14:paraId="6321468D" w14:textId="77777777" w:rsidR="00CD7604" w:rsidRPr="00CD7604" w:rsidRDefault="00CD7604" w:rsidP="00CD7604">
      <w:pPr>
        <w:rPr>
          <w:rFonts w:ascii="Arial" w:hAnsi="Arial" w:cs="Arial"/>
          <w:b/>
          <w:sz w:val="20"/>
          <w:szCs w:val="20"/>
        </w:rPr>
      </w:pPr>
    </w:p>
    <w:p w14:paraId="0E9C6E9C" w14:textId="77777777" w:rsidR="00CD7604" w:rsidRPr="00CD7604" w:rsidRDefault="00CD7604" w:rsidP="00CD7604">
      <w:pPr>
        <w:numPr>
          <w:ilvl w:val="1"/>
          <w:numId w:val="12"/>
        </w:numPr>
        <w:ind w:left="2204"/>
        <w:jc w:val="both"/>
        <w:rPr>
          <w:rFonts w:ascii="Arial" w:hAnsi="Arial" w:cs="Arial"/>
          <w:color w:val="000000"/>
          <w:sz w:val="20"/>
          <w:szCs w:val="20"/>
        </w:rPr>
      </w:pPr>
      <w:r w:rsidRPr="00CD7604">
        <w:rPr>
          <w:rFonts w:ascii="Arial" w:hAnsi="Arial" w:cs="Arial"/>
          <w:color w:val="000000"/>
          <w:sz w:val="20"/>
          <w:szCs w:val="20"/>
        </w:rPr>
        <w:t xml:space="preserve">SSE za strošek bivanja – individualna podpora </w:t>
      </w:r>
      <w:r w:rsidRPr="00CD7604">
        <w:rPr>
          <w:rFonts w:ascii="Arial" w:hAnsi="Arial" w:cs="Arial"/>
          <w:sz w:val="20"/>
          <w:szCs w:val="20"/>
        </w:rPr>
        <w:t>za stroške neposredno povezane z bivanjem gostujočih tujih strokovnjakov med aktivnostjo (v nadalj</w:t>
      </w:r>
      <w:r w:rsidR="006210D6">
        <w:rPr>
          <w:rFonts w:ascii="Arial" w:hAnsi="Arial" w:cs="Arial"/>
          <w:sz w:val="20"/>
          <w:szCs w:val="20"/>
        </w:rPr>
        <w:t>njem besedilu</w:t>
      </w:r>
      <w:r w:rsidRPr="00CD7604">
        <w:rPr>
          <w:rFonts w:ascii="Arial" w:hAnsi="Arial" w:cs="Arial"/>
          <w:sz w:val="20"/>
          <w:szCs w:val="20"/>
        </w:rPr>
        <w:t>: SSE za strošek bivanja),</w:t>
      </w:r>
    </w:p>
    <w:p w14:paraId="224C12EB" w14:textId="77777777" w:rsidR="00CD7604" w:rsidRPr="00CD7604" w:rsidRDefault="00CD7604" w:rsidP="00CD7604">
      <w:pPr>
        <w:numPr>
          <w:ilvl w:val="1"/>
          <w:numId w:val="12"/>
        </w:numPr>
        <w:ind w:left="2204"/>
        <w:rPr>
          <w:rFonts w:ascii="Arial" w:hAnsi="Arial" w:cs="Arial"/>
          <w:color w:val="000000"/>
          <w:sz w:val="20"/>
          <w:szCs w:val="20"/>
        </w:rPr>
      </w:pPr>
      <w:r w:rsidRPr="00CD7604">
        <w:rPr>
          <w:rFonts w:ascii="Arial" w:hAnsi="Arial" w:cs="Arial"/>
          <w:color w:val="000000"/>
          <w:sz w:val="20"/>
          <w:szCs w:val="20"/>
        </w:rPr>
        <w:t>SSE za potne stroške</w:t>
      </w:r>
      <w:r w:rsidR="00B074AE">
        <w:rPr>
          <w:rFonts w:ascii="Arial" w:hAnsi="Arial" w:cs="Arial"/>
          <w:color w:val="000000"/>
          <w:sz w:val="20"/>
          <w:szCs w:val="20"/>
        </w:rPr>
        <w:t xml:space="preserve"> in</w:t>
      </w:r>
    </w:p>
    <w:p w14:paraId="5B7E7658" w14:textId="77777777" w:rsidR="00CD7604" w:rsidRDefault="00CD7604" w:rsidP="00CD7604">
      <w:pPr>
        <w:numPr>
          <w:ilvl w:val="1"/>
          <w:numId w:val="12"/>
        </w:numPr>
        <w:ind w:left="2204"/>
        <w:rPr>
          <w:rFonts w:ascii="Arial" w:hAnsi="Arial" w:cs="Arial"/>
          <w:color w:val="000000"/>
          <w:sz w:val="20"/>
          <w:szCs w:val="20"/>
        </w:rPr>
      </w:pPr>
      <w:r w:rsidRPr="00CD7604">
        <w:rPr>
          <w:rFonts w:ascii="Arial" w:hAnsi="Arial" w:cs="Arial"/>
          <w:color w:val="000000"/>
          <w:sz w:val="20"/>
          <w:szCs w:val="20"/>
        </w:rPr>
        <w:t>SSE za strošek poučevanja.</w:t>
      </w:r>
    </w:p>
    <w:p w14:paraId="1D8EF7EB" w14:textId="77777777" w:rsidR="00B74B7E" w:rsidRPr="00CD7604" w:rsidRDefault="00B74B7E" w:rsidP="00CD7604">
      <w:pPr>
        <w:pStyle w:val="Odstavekseznama"/>
        <w:spacing w:line="260" w:lineRule="exact"/>
        <w:ind w:left="360"/>
        <w:rPr>
          <w:rFonts w:ascii="Arial" w:hAnsi="Arial" w:cs="Arial"/>
          <w:bCs/>
          <w:sz w:val="20"/>
          <w:szCs w:val="20"/>
        </w:rPr>
      </w:pPr>
    </w:p>
    <w:p w14:paraId="10C9C612" w14:textId="77777777" w:rsidR="00EE0908" w:rsidRDefault="00CD7604" w:rsidP="00833129">
      <w:pPr>
        <w:jc w:val="both"/>
        <w:rPr>
          <w:rFonts w:ascii="Arial" w:hAnsi="Arial" w:cs="Arial"/>
          <w:b/>
          <w:bCs/>
          <w:sz w:val="20"/>
          <w:szCs w:val="20"/>
        </w:rPr>
      </w:pPr>
      <w:r w:rsidRPr="00CD7604">
        <w:rPr>
          <w:rFonts w:ascii="Arial" w:hAnsi="Arial" w:cs="Arial"/>
          <w:color w:val="000000"/>
          <w:sz w:val="20"/>
          <w:szCs w:val="20"/>
        </w:rPr>
        <w:t>Ministrstvo je dne</w:t>
      </w:r>
      <w:r>
        <w:rPr>
          <w:rFonts w:ascii="Arial" w:hAnsi="Arial" w:cs="Arial"/>
          <w:color w:val="000000"/>
          <w:sz w:val="20"/>
          <w:szCs w:val="20"/>
        </w:rPr>
        <w:t xml:space="preserve"> </w:t>
      </w:r>
      <w:r w:rsidR="005B51B5">
        <w:rPr>
          <w:rFonts w:ascii="Arial" w:hAnsi="Arial" w:cs="Arial"/>
          <w:color w:val="000000"/>
          <w:sz w:val="20"/>
          <w:szCs w:val="20"/>
        </w:rPr>
        <w:t>23. 4. 2019</w:t>
      </w:r>
      <w:r w:rsidRPr="00CD7604">
        <w:rPr>
          <w:rFonts w:ascii="Arial" w:hAnsi="Arial" w:cs="Arial"/>
          <w:color w:val="000000"/>
          <w:sz w:val="20"/>
          <w:szCs w:val="20"/>
        </w:rPr>
        <w:t xml:space="preserve"> sprejelo Metodologijo za določitev višine standardnih stroškov na enoto za izvedbo Javnega razpisa </w:t>
      </w:r>
      <w:r w:rsidRPr="007904FA">
        <w:rPr>
          <w:rFonts w:ascii="Arial" w:hAnsi="Arial" w:cs="Arial"/>
          <w:sz w:val="20"/>
          <w:szCs w:val="20"/>
        </w:rPr>
        <w:t>Krajša in daljša gostovanja tujih strokovnjakov in visokošolskih učiteljev na slovenskih visokošolskih zavodih 2019-2022</w:t>
      </w:r>
      <w:r w:rsidRPr="005B51B5">
        <w:rPr>
          <w:rFonts w:ascii="Arial" w:hAnsi="Arial" w:cs="Arial"/>
          <w:sz w:val="20"/>
          <w:szCs w:val="20"/>
        </w:rPr>
        <w:t>,</w:t>
      </w:r>
      <w:r w:rsidRPr="005B51B5">
        <w:rPr>
          <w:rFonts w:ascii="Arial" w:hAnsi="Arial" w:cs="Arial"/>
          <w:color w:val="000000"/>
          <w:sz w:val="20"/>
          <w:szCs w:val="20"/>
        </w:rPr>
        <w:t xml:space="preserve"> št</w:t>
      </w:r>
      <w:r w:rsidRPr="005B51B5">
        <w:rPr>
          <w:rFonts w:ascii="Arial" w:hAnsi="Arial"/>
          <w:color w:val="000000"/>
          <w:sz w:val="20"/>
        </w:rPr>
        <w:t>. 5442-</w:t>
      </w:r>
      <w:r w:rsidR="00484B37" w:rsidRPr="005B51B5">
        <w:rPr>
          <w:rFonts w:ascii="Arial" w:hAnsi="Arial"/>
          <w:color w:val="000000"/>
          <w:sz w:val="20"/>
        </w:rPr>
        <w:t>1</w:t>
      </w:r>
      <w:r w:rsidRPr="005B51B5">
        <w:rPr>
          <w:rFonts w:ascii="Arial" w:hAnsi="Arial"/>
          <w:color w:val="000000"/>
          <w:sz w:val="20"/>
        </w:rPr>
        <w:t>/2019/</w:t>
      </w:r>
      <w:r w:rsidR="009C6699" w:rsidRPr="005B51B5">
        <w:rPr>
          <w:rFonts w:ascii="Arial" w:hAnsi="Arial"/>
          <w:color w:val="000000"/>
          <w:sz w:val="20"/>
        </w:rPr>
        <w:t>3</w:t>
      </w:r>
      <w:r w:rsidRPr="005B51B5">
        <w:rPr>
          <w:rFonts w:ascii="Arial" w:hAnsi="Arial"/>
          <w:color w:val="000000"/>
          <w:sz w:val="20"/>
        </w:rPr>
        <w:t xml:space="preserve">, </w:t>
      </w:r>
      <w:r w:rsidRPr="005B51B5">
        <w:rPr>
          <w:rFonts w:ascii="Arial" w:hAnsi="Arial" w:cs="Arial"/>
          <w:color w:val="000000"/>
          <w:sz w:val="20"/>
          <w:szCs w:val="20"/>
        </w:rPr>
        <w:t>na podlagi</w:t>
      </w:r>
      <w:r w:rsidRPr="00CD7604">
        <w:rPr>
          <w:rFonts w:ascii="Arial" w:hAnsi="Arial" w:cs="Arial"/>
          <w:color w:val="000000"/>
          <w:sz w:val="20"/>
          <w:szCs w:val="20"/>
        </w:rPr>
        <w:t xml:space="preserve"> katere so bili izračunani in opredeljeni standardni stroški na enoto za organizacijsko podporo </w:t>
      </w:r>
      <w:r w:rsidR="00484B37">
        <w:rPr>
          <w:rFonts w:ascii="Arial" w:hAnsi="Arial" w:cs="Arial"/>
          <w:color w:val="000000"/>
          <w:sz w:val="20"/>
          <w:szCs w:val="20"/>
        </w:rPr>
        <w:t xml:space="preserve">gostovanj </w:t>
      </w:r>
      <w:r w:rsidR="00B074AE" w:rsidRPr="00B074AE">
        <w:rPr>
          <w:rFonts w:ascii="Arial" w:hAnsi="Arial" w:cs="Arial"/>
          <w:sz w:val="20"/>
          <w:szCs w:val="20"/>
        </w:rPr>
        <w:t xml:space="preserve">in za izvedbo gostovanj </w:t>
      </w:r>
      <w:r w:rsidR="00484B37" w:rsidRPr="00B074AE">
        <w:rPr>
          <w:rFonts w:ascii="Arial" w:hAnsi="Arial" w:cs="Arial"/>
          <w:sz w:val="20"/>
          <w:szCs w:val="20"/>
        </w:rPr>
        <w:t>gostujočih</w:t>
      </w:r>
      <w:r w:rsidR="00484B37">
        <w:rPr>
          <w:rFonts w:ascii="Arial" w:hAnsi="Arial" w:cs="Arial"/>
          <w:color w:val="000000"/>
          <w:sz w:val="20"/>
          <w:szCs w:val="20"/>
        </w:rPr>
        <w:t xml:space="preserve"> tujih strokovnjakov na slovenskih visokošolskih zavodih</w:t>
      </w:r>
      <w:r w:rsidRPr="00CD7604">
        <w:rPr>
          <w:rFonts w:ascii="Arial" w:hAnsi="Arial" w:cs="Arial"/>
          <w:color w:val="000000"/>
          <w:sz w:val="20"/>
          <w:szCs w:val="20"/>
        </w:rPr>
        <w:t>.</w:t>
      </w:r>
    </w:p>
    <w:p w14:paraId="27C04FE5" w14:textId="77777777" w:rsidR="00EE0908" w:rsidRDefault="00EE0908" w:rsidP="00CD7604">
      <w:pPr>
        <w:jc w:val="both"/>
        <w:rPr>
          <w:rFonts w:ascii="Arial" w:hAnsi="Arial" w:cs="Arial"/>
          <w:b/>
          <w:bCs/>
          <w:sz w:val="20"/>
          <w:szCs w:val="20"/>
        </w:rPr>
      </w:pPr>
    </w:p>
    <w:p w14:paraId="17C5D63E" w14:textId="77777777" w:rsidR="00EE0908" w:rsidRPr="002115DF" w:rsidRDefault="002115DF" w:rsidP="002115DF">
      <w:pPr>
        <w:ind w:left="360"/>
        <w:rPr>
          <w:rFonts w:ascii="Arial" w:hAnsi="Arial" w:cs="Arial"/>
          <w:b/>
          <w:bCs/>
          <w:sz w:val="20"/>
          <w:szCs w:val="20"/>
        </w:rPr>
      </w:pPr>
      <w:r>
        <w:rPr>
          <w:rFonts w:ascii="Arial" w:hAnsi="Arial" w:cs="Arial"/>
          <w:b/>
          <w:bCs/>
          <w:sz w:val="20"/>
          <w:szCs w:val="20"/>
        </w:rPr>
        <w:t xml:space="preserve">12.1 </w:t>
      </w:r>
      <w:r w:rsidR="00EE0908" w:rsidRPr="002115DF">
        <w:rPr>
          <w:rFonts w:ascii="Arial" w:hAnsi="Arial" w:cs="Arial"/>
          <w:b/>
          <w:bCs/>
          <w:sz w:val="20"/>
          <w:szCs w:val="20"/>
        </w:rPr>
        <w:t xml:space="preserve">SSE za organizacijsko podporo gostovanj </w:t>
      </w:r>
    </w:p>
    <w:p w14:paraId="1BB8B808" w14:textId="77777777" w:rsidR="002131A3" w:rsidRDefault="002131A3" w:rsidP="00B74B7E">
      <w:pPr>
        <w:pStyle w:val="datumtevilka"/>
        <w:jc w:val="both"/>
        <w:rPr>
          <w:rFonts w:ascii="Arial" w:hAnsi="Arial" w:cs="Arial"/>
          <w:bCs/>
          <w:sz w:val="20"/>
        </w:rPr>
      </w:pPr>
    </w:p>
    <w:p w14:paraId="1878C487" w14:textId="77777777" w:rsidR="00576299" w:rsidRDefault="002131A3" w:rsidP="00B74B7E">
      <w:pPr>
        <w:pStyle w:val="datumtevilka"/>
        <w:jc w:val="both"/>
        <w:rPr>
          <w:rFonts w:ascii="Arial" w:hAnsi="Arial" w:cs="Arial"/>
          <w:bCs/>
          <w:sz w:val="20"/>
        </w:rPr>
      </w:pPr>
      <w:r w:rsidRPr="002131A3">
        <w:rPr>
          <w:rFonts w:ascii="Arial" w:hAnsi="Arial" w:cs="Arial"/>
          <w:bCs/>
          <w:sz w:val="20"/>
        </w:rPr>
        <w:t xml:space="preserve">SSE za organizacijsko podporo gostovanj je neposredno povezan z organizacijskim delom slovenskih visokošolskih zavodov z vzpostavitvijo in izvedbo gostovanja </w:t>
      </w:r>
      <w:r w:rsidR="00AC6724">
        <w:rPr>
          <w:rFonts w:ascii="Arial" w:hAnsi="Arial" w:cs="Arial"/>
          <w:bCs/>
          <w:sz w:val="20"/>
        </w:rPr>
        <w:t xml:space="preserve">gostujočih </w:t>
      </w:r>
      <w:r w:rsidRPr="002131A3">
        <w:rPr>
          <w:rFonts w:ascii="Arial" w:hAnsi="Arial" w:cs="Arial"/>
          <w:bCs/>
          <w:sz w:val="20"/>
        </w:rPr>
        <w:t>tujih strokovnjakov (npr.: priprava vabil</w:t>
      </w:r>
      <w:r w:rsidR="00CF5E6D">
        <w:rPr>
          <w:rFonts w:ascii="Arial" w:hAnsi="Arial" w:cs="Arial"/>
          <w:bCs/>
          <w:sz w:val="20"/>
        </w:rPr>
        <w:t>,</w:t>
      </w:r>
      <w:r w:rsidRPr="002131A3">
        <w:rPr>
          <w:rFonts w:ascii="Arial" w:hAnsi="Arial" w:cs="Arial"/>
          <w:bCs/>
          <w:sz w:val="20"/>
        </w:rPr>
        <w:t xml:space="preserve"> uskladitev urnikov itd.), s promocijo slovenskih visokošolskih zavodov na tujih visokošolskih zavodih, s pripravo poročil in z administrativnim delom v postopku poročanj ter </w:t>
      </w:r>
      <w:r w:rsidRPr="002131A3">
        <w:rPr>
          <w:rFonts w:ascii="Arial" w:hAnsi="Arial" w:cs="Arial"/>
          <w:sz w:val="20"/>
        </w:rPr>
        <w:t xml:space="preserve">izvedbo gostovanj gostujočih tujih strokovnjakov na slovenskih visokošolskih zavodih </w:t>
      </w:r>
      <w:r w:rsidRPr="002131A3">
        <w:rPr>
          <w:rFonts w:ascii="Arial" w:hAnsi="Arial" w:cs="Arial"/>
          <w:bCs/>
          <w:sz w:val="20"/>
        </w:rPr>
        <w:t>(podpora gostujočim tujim strokovnjakom v okviru gostovanj, ureditev prevoza, bivanja itd.). Upravičencu se ob predložitvi ustreznih dokazil povrnejo stroški kot so navedeni v Tabeli 1 (v navedeni tabeli izraz »udeleženec« pomeni gostujoči tuji strokovnjak)</w:t>
      </w:r>
      <w:r w:rsidRPr="002131A3">
        <w:rPr>
          <w:rStyle w:val="Sprotnaopomba-sklic"/>
          <w:rFonts w:ascii="Arial" w:hAnsi="Arial" w:cs="Arial"/>
          <w:bCs/>
          <w:sz w:val="20"/>
        </w:rPr>
        <w:footnoteReference w:id="15"/>
      </w:r>
      <w:r w:rsidRPr="002131A3">
        <w:rPr>
          <w:rFonts w:ascii="Arial" w:hAnsi="Arial" w:cs="Arial"/>
          <w:bCs/>
          <w:sz w:val="20"/>
        </w:rPr>
        <w:t>.</w:t>
      </w:r>
    </w:p>
    <w:p w14:paraId="6C183CAB" w14:textId="77777777" w:rsidR="00C03FCF" w:rsidRPr="002131A3" w:rsidRDefault="00C03FCF" w:rsidP="00B74B7E">
      <w:pPr>
        <w:pStyle w:val="datumtevilka"/>
        <w:jc w:val="both"/>
        <w:rPr>
          <w:rFonts w:ascii="Arial" w:hAnsi="Arial" w:cs="Arial"/>
          <w:bCs/>
          <w:sz w:val="20"/>
        </w:rPr>
      </w:pPr>
    </w:p>
    <w:p w14:paraId="78DC4CDA" w14:textId="77777777" w:rsidR="002131A3" w:rsidRPr="002131A3" w:rsidRDefault="002131A3" w:rsidP="002131A3">
      <w:pPr>
        <w:pStyle w:val="Glava"/>
        <w:tabs>
          <w:tab w:val="left" w:pos="567"/>
        </w:tabs>
        <w:jc w:val="both"/>
        <w:rPr>
          <w:rFonts w:ascii="Arial" w:hAnsi="Arial" w:cs="Arial"/>
          <w:b/>
          <w:bCs/>
          <w:sz w:val="20"/>
          <w:szCs w:val="20"/>
        </w:rPr>
      </w:pPr>
      <w:r w:rsidRPr="002131A3">
        <w:rPr>
          <w:rFonts w:ascii="Arial" w:hAnsi="Arial" w:cs="Arial"/>
          <w:b/>
          <w:bCs/>
          <w:sz w:val="20"/>
          <w:szCs w:val="20"/>
        </w:rPr>
        <w:t>Tabela 1: SSE za organizacijsko podporo gostovanj</w:t>
      </w:r>
    </w:p>
    <w:p w14:paraId="367D3438" w14:textId="77777777" w:rsidR="002131A3" w:rsidRPr="002131A3" w:rsidRDefault="002131A3" w:rsidP="002131A3">
      <w:pPr>
        <w:pStyle w:val="Glava"/>
        <w:tabs>
          <w:tab w:val="left" w:pos="567"/>
        </w:tabs>
        <w:jc w:val="both"/>
        <w:rPr>
          <w:rFonts w:ascii="Arial" w:hAnsi="Arial" w:cs="Arial"/>
          <w:bCs/>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3402"/>
      </w:tblGrid>
      <w:tr w:rsidR="002131A3" w:rsidRPr="002131A3" w14:paraId="7CE90559" w14:textId="77777777" w:rsidTr="002131A3">
        <w:trPr>
          <w:trHeight w:val="567"/>
        </w:trPr>
        <w:tc>
          <w:tcPr>
            <w:tcW w:w="2410" w:type="dxa"/>
            <w:vMerge w:val="restart"/>
            <w:tcBorders>
              <w:top w:val="single" w:sz="4" w:space="0" w:color="auto"/>
              <w:left w:val="single" w:sz="4" w:space="0" w:color="auto"/>
              <w:right w:val="single" w:sz="4" w:space="0" w:color="auto"/>
            </w:tcBorders>
          </w:tcPr>
          <w:p w14:paraId="7C4906E8" w14:textId="77777777" w:rsidR="002131A3" w:rsidRPr="002131A3" w:rsidRDefault="002131A3" w:rsidP="002131A3">
            <w:pPr>
              <w:pStyle w:val="Glava"/>
              <w:tabs>
                <w:tab w:val="left" w:pos="567"/>
              </w:tabs>
              <w:spacing w:line="276" w:lineRule="auto"/>
              <w:jc w:val="center"/>
              <w:rPr>
                <w:rFonts w:ascii="Arial" w:hAnsi="Arial" w:cs="Arial"/>
                <w:bCs/>
                <w:sz w:val="20"/>
                <w:szCs w:val="20"/>
              </w:rPr>
            </w:pPr>
          </w:p>
          <w:p w14:paraId="189AE5D3" w14:textId="77777777" w:rsidR="002131A3" w:rsidRPr="002131A3" w:rsidRDefault="002131A3" w:rsidP="002131A3">
            <w:pPr>
              <w:pStyle w:val="Glava"/>
              <w:tabs>
                <w:tab w:val="left" w:pos="567"/>
              </w:tabs>
              <w:spacing w:line="276" w:lineRule="auto"/>
              <w:jc w:val="center"/>
              <w:rPr>
                <w:rFonts w:ascii="Arial" w:hAnsi="Arial" w:cs="Arial"/>
                <w:bCs/>
                <w:sz w:val="20"/>
                <w:szCs w:val="20"/>
              </w:rPr>
            </w:pPr>
          </w:p>
          <w:p w14:paraId="096F86BA" w14:textId="77777777" w:rsidR="002131A3" w:rsidRPr="002131A3" w:rsidRDefault="002131A3" w:rsidP="002131A3">
            <w:pPr>
              <w:pStyle w:val="Glava"/>
              <w:tabs>
                <w:tab w:val="left" w:pos="567"/>
              </w:tabs>
              <w:spacing w:line="276" w:lineRule="auto"/>
              <w:jc w:val="center"/>
              <w:rPr>
                <w:rFonts w:ascii="Arial" w:hAnsi="Arial" w:cs="Arial"/>
                <w:bCs/>
                <w:sz w:val="20"/>
                <w:szCs w:val="20"/>
              </w:rPr>
            </w:pPr>
          </w:p>
          <w:p w14:paraId="16905475" w14:textId="77777777" w:rsidR="002131A3" w:rsidRPr="00EC1FEB" w:rsidRDefault="002131A3" w:rsidP="002131A3">
            <w:pPr>
              <w:pStyle w:val="Glava"/>
              <w:tabs>
                <w:tab w:val="left" w:pos="567"/>
              </w:tabs>
              <w:spacing w:line="276" w:lineRule="auto"/>
              <w:jc w:val="center"/>
              <w:rPr>
                <w:rFonts w:ascii="Arial" w:hAnsi="Arial" w:cs="Arial"/>
                <w:b/>
                <w:bCs/>
                <w:sz w:val="20"/>
                <w:szCs w:val="20"/>
              </w:rPr>
            </w:pPr>
            <w:r w:rsidRPr="00EC1FEB">
              <w:rPr>
                <w:rFonts w:ascii="Arial" w:hAnsi="Arial" w:cs="Arial"/>
                <w:b/>
                <w:bCs/>
                <w:sz w:val="20"/>
                <w:szCs w:val="20"/>
              </w:rPr>
              <w:t xml:space="preserve">SSE za organizacijsko podporo gostovanj </w:t>
            </w:r>
          </w:p>
        </w:tc>
        <w:tc>
          <w:tcPr>
            <w:tcW w:w="3260" w:type="dxa"/>
            <w:tcBorders>
              <w:top w:val="single" w:sz="4" w:space="0" w:color="auto"/>
              <w:left w:val="single" w:sz="4" w:space="0" w:color="auto"/>
              <w:bottom w:val="single" w:sz="4" w:space="0" w:color="auto"/>
              <w:right w:val="single" w:sz="4" w:space="0" w:color="auto"/>
            </w:tcBorders>
            <w:hideMark/>
          </w:tcPr>
          <w:p w14:paraId="3A04B989" w14:textId="77777777" w:rsidR="002131A3" w:rsidRPr="00EC1FEB" w:rsidRDefault="002131A3" w:rsidP="002131A3">
            <w:pPr>
              <w:pStyle w:val="Glava"/>
              <w:tabs>
                <w:tab w:val="left" w:pos="567"/>
              </w:tabs>
              <w:spacing w:line="276" w:lineRule="auto"/>
              <w:rPr>
                <w:rFonts w:ascii="Arial" w:hAnsi="Arial" w:cs="Arial"/>
                <w:b/>
                <w:bCs/>
                <w:sz w:val="20"/>
                <w:szCs w:val="20"/>
              </w:rPr>
            </w:pPr>
            <w:r w:rsidRPr="00EC1FEB">
              <w:rPr>
                <w:rFonts w:ascii="Arial" w:hAnsi="Arial" w:cs="Arial"/>
                <w:b/>
                <w:bCs/>
                <w:sz w:val="20"/>
                <w:szCs w:val="20"/>
              </w:rPr>
              <w:t xml:space="preserve">Dodelitev glede na število udeležencev gostovanj </w:t>
            </w:r>
          </w:p>
        </w:tc>
        <w:tc>
          <w:tcPr>
            <w:tcW w:w="3402" w:type="dxa"/>
            <w:tcBorders>
              <w:top w:val="single" w:sz="4" w:space="0" w:color="auto"/>
              <w:left w:val="single" w:sz="4" w:space="0" w:color="auto"/>
              <w:bottom w:val="single" w:sz="4" w:space="0" w:color="auto"/>
              <w:right w:val="single" w:sz="4" w:space="0" w:color="auto"/>
            </w:tcBorders>
            <w:hideMark/>
          </w:tcPr>
          <w:p w14:paraId="624E9CFA" w14:textId="77777777" w:rsidR="002131A3" w:rsidRPr="00EC1FEB" w:rsidRDefault="002131A3" w:rsidP="002131A3">
            <w:pPr>
              <w:pStyle w:val="Glava"/>
              <w:tabs>
                <w:tab w:val="left" w:pos="567"/>
              </w:tabs>
              <w:spacing w:line="276" w:lineRule="auto"/>
              <w:rPr>
                <w:rFonts w:ascii="Arial" w:hAnsi="Arial" w:cs="Arial"/>
                <w:b/>
                <w:bCs/>
                <w:sz w:val="20"/>
                <w:szCs w:val="20"/>
              </w:rPr>
            </w:pPr>
            <w:r w:rsidRPr="00EC1FEB">
              <w:rPr>
                <w:rFonts w:ascii="Arial" w:hAnsi="Arial" w:cs="Arial"/>
                <w:b/>
                <w:bCs/>
                <w:sz w:val="20"/>
                <w:szCs w:val="20"/>
              </w:rPr>
              <w:t>Znesek</w:t>
            </w:r>
          </w:p>
        </w:tc>
      </w:tr>
      <w:tr w:rsidR="002131A3" w:rsidRPr="002131A3" w14:paraId="566491BC" w14:textId="77777777" w:rsidTr="002131A3">
        <w:trPr>
          <w:trHeight w:val="309"/>
        </w:trPr>
        <w:tc>
          <w:tcPr>
            <w:tcW w:w="0" w:type="auto"/>
            <w:vMerge/>
            <w:tcBorders>
              <w:left w:val="single" w:sz="4" w:space="0" w:color="auto"/>
              <w:right w:val="single" w:sz="4" w:space="0" w:color="auto"/>
            </w:tcBorders>
            <w:vAlign w:val="center"/>
            <w:hideMark/>
          </w:tcPr>
          <w:p w14:paraId="127F2211" w14:textId="77777777" w:rsidR="002131A3" w:rsidRPr="002131A3" w:rsidRDefault="002131A3" w:rsidP="002131A3">
            <w:pPr>
              <w:rPr>
                <w:rFonts w:ascii="Arial" w:hAnsi="Arial" w:cs="Arial"/>
                <w:b/>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24AAE08" w14:textId="77777777" w:rsidR="002131A3" w:rsidRPr="002131A3" w:rsidRDefault="002131A3" w:rsidP="002131A3">
            <w:pPr>
              <w:pStyle w:val="Glava"/>
              <w:tabs>
                <w:tab w:val="left" w:pos="567"/>
              </w:tabs>
              <w:spacing w:line="276" w:lineRule="auto"/>
              <w:jc w:val="both"/>
              <w:rPr>
                <w:rFonts w:ascii="Arial" w:hAnsi="Arial" w:cs="Arial"/>
                <w:sz w:val="20"/>
                <w:szCs w:val="20"/>
              </w:rPr>
            </w:pPr>
            <w:r w:rsidRPr="002131A3">
              <w:rPr>
                <w:rFonts w:ascii="Arial" w:hAnsi="Arial" w:cs="Arial"/>
                <w:sz w:val="20"/>
                <w:szCs w:val="20"/>
              </w:rPr>
              <w:t>V primeru gostovanj med državami Prog</w:t>
            </w:r>
            <w:r w:rsidR="003B6BAA">
              <w:rPr>
                <w:rFonts w:ascii="Arial" w:hAnsi="Arial" w:cs="Arial"/>
                <w:sz w:val="20"/>
                <w:szCs w:val="20"/>
              </w:rPr>
              <w:t>r</w:t>
            </w:r>
            <w:r w:rsidRPr="002131A3">
              <w:rPr>
                <w:rFonts w:ascii="Arial" w:hAnsi="Arial" w:cs="Arial"/>
                <w:sz w:val="20"/>
                <w:szCs w:val="20"/>
              </w:rPr>
              <w:t>ama:</w:t>
            </w:r>
          </w:p>
          <w:p w14:paraId="76034A29" w14:textId="77777777" w:rsidR="002131A3" w:rsidRPr="002131A3" w:rsidRDefault="002131A3" w:rsidP="002131A3">
            <w:pPr>
              <w:pStyle w:val="Glava"/>
              <w:numPr>
                <w:ilvl w:val="0"/>
                <w:numId w:val="13"/>
              </w:numPr>
              <w:tabs>
                <w:tab w:val="left" w:pos="567"/>
              </w:tabs>
              <w:spacing w:line="276" w:lineRule="auto"/>
              <w:rPr>
                <w:rFonts w:ascii="Arial" w:hAnsi="Arial" w:cs="Arial"/>
                <w:sz w:val="20"/>
                <w:szCs w:val="20"/>
              </w:rPr>
            </w:pPr>
            <w:r w:rsidRPr="002131A3">
              <w:rPr>
                <w:rFonts w:ascii="Arial" w:hAnsi="Arial" w:cs="Arial"/>
                <w:sz w:val="20"/>
                <w:szCs w:val="20"/>
              </w:rPr>
              <w:t>do 100. udeleženca</w:t>
            </w:r>
          </w:p>
          <w:p w14:paraId="7740FE41" w14:textId="77777777" w:rsidR="002131A3" w:rsidRPr="002131A3" w:rsidRDefault="002131A3" w:rsidP="002131A3">
            <w:pPr>
              <w:pStyle w:val="Glava"/>
              <w:numPr>
                <w:ilvl w:val="0"/>
                <w:numId w:val="13"/>
              </w:numPr>
              <w:tabs>
                <w:tab w:val="left" w:pos="567"/>
              </w:tabs>
              <w:spacing w:line="276" w:lineRule="auto"/>
              <w:rPr>
                <w:rFonts w:ascii="Arial" w:hAnsi="Arial" w:cs="Arial"/>
                <w:sz w:val="20"/>
                <w:szCs w:val="20"/>
              </w:rPr>
            </w:pPr>
            <w:r w:rsidRPr="002131A3">
              <w:rPr>
                <w:rFonts w:ascii="Arial" w:hAnsi="Arial" w:cs="Arial"/>
                <w:sz w:val="20"/>
                <w:szCs w:val="20"/>
              </w:rPr>
              <w:t>po 100. udeležencu</w:t>
            </w:r>
          </w:p>
          <w:p w14:paraId="1366EB18" w14:textId="77777777" w:rsidR="002131A3" w:rsidRPr="002131A3" w:rsidRDefault="002131A3" w:rsidP="002131A3">
            <w:pPr>
              <w:pStyle w:val="Glava"/>
              <w:tabs>
                <w:tab w:val="left" w:pos="567"/>
              </w:tabs>
              <w:spacing w:line="276" w:lineRule="auto"/>
              <w:rPr>
                <w:rFonts w:ascii="Arial" w:hAnsi="Arial" w:cs="Arial"/>
                <w:bCs/>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55A559" w14:textId="77777777" w:rsidR="002131A3" w:rsidRPr="002131A3" w:rsidRDefault="002131A3" w:rsidP="002131A3">
            <w:pPr>
              <w:pStyle w:val="Glava"/>
              <w:tabs>
                <w:tab w:val="left" w:pos="567"/>
              </w:tabs>
              <w:spacing w:line="276" w:lineRule="auto"/>
              <w:rPr>
                <w:rFonts w:ascii="Arial" w:hAnsi="Arial" w:cs="Arial"/>
                <w:sz w:val="20"/>
                <w:szCs w:val="20"/>
              </w:rPr>
            </w:pPr>
          </w:p>
          <w:p w14:paraId="66B538EC" w14:textId="77777777" w:rsidR="002131A3" w:rsidRPr="002131A3" w:rsidRDefault="002131A3" w:rsidP="002131A3">
            <w:pPr>
              <w:pStyle w:val="Glava"/>
              <w:tabs>
                <w:tab w:val="left" w:pos="567"/>
              </w:tabs>
              <w:spacing w:line="276" w:lineRule="auto"/>
              <w:rPr>
                <w:rFonts w:ascii="Arial" w:hAnsi="Arial" w:cs="Arial"/>
                <w:sz w:val="20"/>
                <w:szCs w:val="20"/>
              </w:rPr>
            </w:pPr>
          </w:p>
          <w:p w14:paraId="51559DA9" w14:textId="77777777" w:rsidR="002131A3" w:rsidRPr="002131A3" w:rsidRDefault="002131A3" w:rsidP="002131A3">
            <w:pPr>
              <w:pStyle w:val="Glava"/>
              <w:tabs>
                <w:tab w:val="left" w:pos="567"/>
              </w:tabs>
              <w:spacing w:line="276" w:lineRule="auto"/>
              <w:rPr>
                <w:rFonts w:ascii="Arial" w:hAnsi="Arial" w:cs="Arial"/>
                <w:sz w:val="20"/>
                <w:szCs w:val="20"/>
              </w:rPr>
            </w:pPr>
            <w:r w:rsidRPr="002131A3">
              <w:rPr>
                <w:rFonts w:ascii="Arial" w:hAnsi="Arial" w:cs="Arial"/>
                <w:sz w:val="20"/>
                <w:szCs w:val="20"/>
              </w:rPr>
              <w:t>350,00 EUR na udeleženca</w:t>
            </w:r>
          </w:p>
          <w:p w14:paraId="5C8E33C2" w14:textId="77777777" w:rsidR="002131A3" w:rsidRPr="002131A3" w:rsidRDefault="002131A3" w:rsidP="002131A3">
            <w:pPr>
              <w:pStyle w:val="Glava"/>
              <w:tabs>
                <w:tab w:val="left" w:pos="567"/>
              </w:tabs>
              <w:spacing w:line="276" w:lineRule="auto"/>
              <w:rPr>
                <w:rFonts w:ascii="Arial" w:hAnsi="Arial" w:cs="Arial"/>
                <w:sz w:val="20"/>
                <w:szCs w:val="20"/>
              </w:rPr>
            </w:pPr>
            <w:r w:rsidRPr="002131A3">
              <w:rPr>
                <w:rFonts w:ascii="Arial" w:hAnsi="Arial" w:cs="Arial"/>
                <w:sz w:val="20"/>
                <w:szCs w:val="20"/>
              </w:rPr>
              <w:t>200,00 EUR na dodatnega udeleženca</w:t>
            </w:r>
          </w:p>
        </w:tc>
      </w:tr>
      <w:tr w:rsidR="002131A3" w:rsidRPr="002131A3" w14:paraId="40747A83" w14:textId="77777777" w:rsidTr="002131A3">
        <w:trPr>
          <w:trHeight w:val="309"/>
        </w:trPr>
        <w:tc>
          <w:tcPr>
            <w:tcW w:w="2410" w:type="dxa"/>
            <w:vMerge/>
            <w:tcBorders>
              <w:left w:val="single" w:sz="4" w:space="0" w:color="auto"/>
              <w:bottom w:val="single" w:sz="4" w:space="0" w:color="auto"/>
              <w:right w:val="single" w:sz="4" w:space="0" w:color="auto"/>
            </w:tcBorders>
          </w:tcPr>
          <w:p w14:paraId="6B37C797" w14:textId="77777777" w:rsidR="002131A3" w:rsidRPr="002131A3" w:rsidRDefault="002131A3" w:rsidP="002131A3">
            <w:pPr>
              <w:pStyle w:val="Glava"/>
              <w:tabs>
                <w:tab w:val="left" w:pos="567"/>
              </w:tabs>
              <w:spacing w:line="276" w:lineRule="auto"/>
              <w:jc w:val="center"/>
              <w:rPr>
                <w:rFonts w:ascii="Arial" w:hAnsi="Arial" w:cs="Arial"/>
                <w:bCs/>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55F0D414" w14:textId="77777777" w:rsidR="002131A3" w:rsidRPr="002131A3" w:rsidRDefault="002131A3" w:rsidP="002131A3">
            <w:pPr>
              <w:pStyle w:val="Glava"/>
              <w:tabs>
                <w:tab w:val="left" w:pos="567"/>
              </w:tabs>
              <w:spacing w:line="276" w:lineRule="auto"/>
              <w:rPr>
                <w:rFonts w:ascii="Arial" w:hAnsi="Arial" w:cs="Arial"/>
                <w:sz w:val="20"/>
                <w:szCs w:val="20"/>
              </w:rPr>
            </w:pPr>
            <w:r w:rsidRPr="002131A3">
              <w:rPr>
                <w:rFonts w:ascii="Arial" w:hAnsi="Arial" w:cs="Arial"/>
                <w:sz w:val="20"/>
                <w:szCs w:val="20"/>
              </w:rPr>
              <w:t>V primeru gostovanj med državami Programa in partnerskimi državami</w:t>
            </w:r>
            <w:r w:rsidRPr="002131A3">
              <w:rPr>
                <w:rStyle w:val="Sprotnaopomba-sklic"/>
                <w:rFonts w:ascii="Arial" w:hAnsi="Arial" w:cs="Arial"/>
                <w:sz w:val="20"/>
                <w:szCs w:val="20"/>
              </w:rPr>
              <w:footnoteReference w:id="16"/>
            </w:r>
          </w:p>
        </w:tc>
        <w:tc>
          <w:tcPr>
            <w:tcW w:w="3402" w:type="dxa"/>
            <w:tcBorders>
              <w:top w:val="single" w:sz="4" w:space="0" w:color="auto"/>
              <w:left w:val="single" w:sz="4" w:space="0" w:color="auto"/>
              <w:bottom w:val="single" w:sz="4" w:space="0" w:color="auto"/>
              <w:right w:val="single" w:sz="4" w:space="0" w:color="auto"/>
            </w:tcBorders>
            <w:hideMark/>
          </w:tcPr>
          <w:p w14:paraId="1304F695" w14:textId="77777777" w:rsidR="002131A3" w:rsidRPr="002131A3" w:rsidRDefault="002131A3" w:rsidP="002131A3">
            <w:pPr>
              <w:pStyle w:val="Glava"/>
              <w:tabs>
                <w:tab w:val="left" w:pos="567"/>
              </w:tabs>
              <w:spacing w:line="276" w:lineRule="auto"/>
              <w:rPr>
                <w:rFonts w:ascii="Arial" w:hAnsi="Arial" w:cs="Arial"/>
                <w:sz w:val="20"/>
                <w:szCs w:val="20"/>
              </w:rPr>
            </w:pPr>
            <w:r w:rsidRPr="002131A3">
              <w:rPr>
                <w:rFonts w:ascii="Arial" w:hAnsi="Arial" w:cs="Arial"/>
                <w:sz w:val="20"/>
                <w:szCs w:val="20"/>
              </w:rPr>
              <w:t>350,00 EUR na udeleženca</w:t>
            </w:r>
          </w:p>
        </w:tc>
      </w:tr>
    </w:tbl>
    <w:p w14:paraId="4F8CB8E6" w14:textId="77777777" w:rsidR="0046599B" w:rsidRPr="00C929B6" w:rsidRDefault="0046599B" w:rsidP="00C929B6">
      <w:pPr>
        <w:jc w:val="both"/>
        <w:rPr>
          <w:rFonts w:ascii="Arial" w:hAnsi="Arial" w:cs="Arial"/>
          <w:sz w:val="20"/>
          <w:szCs w:val="20"/>
        </w:rPr>
      </w:pPr>
      <w:r w:rsidRPr="00C929B6">
        <w:rPr>
          <w:rFonts w:ascii="Arial" w:hAnsi="Arial" w:cs="Arial"/>
          <w:bCs/>
          <w:sz w:val="20"/>
          <w:szCs w:val="20"/>
        </w:rPr>
        <w:t xml:space="preserve">Organizacijska podpora se dodeli glede na število udeležencev, to je gostujočih tujih strokovnjakov, ki bodo izvedli gostovanje na slovenskih visokošolskih zavodih in se povrne na podlagi rezultata, to je vzpostavitve in izvedbe gostovanja tujega strokovnjaka. </w:t>
      </w:r>
      <w:r w:rsidRPr="00C929B6">
        <w:rPr>
          <w:rFonts w:ascii="Arial" w:hAnsi="Arial" w:cs="Arial"/>
          <w:sz w:val="20"/>
          <w:szCs w:val="20"/>
        </w:rPr>
        <w:t>Upravičenec uveljavlja stroške po zaključenih gostovanjih tujih strokovnjakov na slovenskih visokošolskih zavodih.</w:t>
      </w:r>
    </w:p>
    <w:p w14:paraId="649E2A11" w14:textId="77777777" w:rsidR="0046599B" w:rsidRPr="00C929B6" w:rsidRDefault="0046599B" w:rsidP="0046599B">
      <w:pPr>
        <w:jc w:val="both"/>
        <w:rPr>
          <w:rFonts w:ascii="Arial" w:hAnsi="Arial" w:cs="Arial"/>
          <w:sz w:val="20"/>
          <w:szCs w:val="20"/>
        </w:rPr>
      </w:pPr>
    </w:p>
    <w:p w14:paraId="22C0B834" w14:textId="77777777" w:rsidR="00681865" w:rsidRPr="00681865" w:rsidRDefault="00681865" w:rsidP="00681865">
      <w:pPr>
        <w:pStyle w:val="Glava"/>
        <w:tabs>
          <w:tab w:val="left" w:pos="567"/>
        </w:tabs>
        <w:jc w:val="both"/>
        <w:rPr>
          <w:rFonts w:ascii="Arial" w:hAnsi="Arial" w:cs="Arial"/>
          <w:bCs/>
          <w:sz w:val="20"/>
          <w:szCs w:val="20"/>
        </w:rPr>
      </w:pPr>
      <w:r w:rsidRPr="00681865">
        <w:rPr>
          <w:rFonts w:ascii="Arial" w:hAnsi="Arial" w:cs="Arial"/>
          <w:bCs/>
          <w:sz w:val="20"/>
          <w:szCs w:val="20"/>
        </w:rPr>
        <w:t>Primer: Za eno (1) uspešno zaključeno gostovanje tujega strokovnjaka se upravičencu ob predložitvi ustreznih dokazil povrne 350,00 EUR, za štiri</w:t>
      </w:r>
      <w:r w:rsidRPr="00681865" w:rsidDel="009A1380">
        <w:rPr>
          <w:rFonts w:ascii="Arial" w:hAnsi="Arial" w:cs="Arial"/>
          <w:bCs/>
          <w:sz w:val="20"/>
          <w:szCs w:val="20"/>
        </w:rPr>
        <w:t xml:space="preserve"> </w:t>
      </w:r>
      <w:r w:rsidRPr="00681865">
        <w:rPr>
          <w:rFonts w:ascii="Arial" w:hAnsi="Arial" w:cs="Arial"/>
          <w:bCs/>
          <w:sz w:val="20"/>
          <w:szCs w:val="20"/>
        </w:rPr>
        <w:t>(4) uspešno zaključena gostovanja tujih strokovnjakov oziroma za štiri (4) udeležence 1.400,00 EUR</w:t>
      </w:r>
      <w:r w:rsidR="00075772">
        <w:rPr>
          <w:rFonts w:ascii="Arial" w:hAnsi="Arial" w:cs="Arial"/>
          <w:bCs/>
          <w:sz w:val="20"/>
          <w:szCs w:val="20"/>
        </w:rPr>
        <w:t>, za 100</w:t>
      </w:r>
      <w:r w:rsidR="00FB3409">
        <w:rPr>
          <w:rFonts w:ascii="Arial" w:hAnsi="Arial" w:cs="Arial"/>
          <w:bCs/>
          <w:sz w:val="20"/>
          <w:szCs w:val="20"/>
        </w:rPr>
        <w:t>.</w:t>
      </w:r>
      <w:r w:rsidR="00075772">
        <w:rPr>
          <w:rFonts w:ascii="Arial" w:hAnsi="Arial" w:cs="Arial"/>
          <w:bCs/>
          <w:sz w:val="20"/>
          <w:szCs w:val="20"/>
        </w:rPr>
        <w:t xml:space="preserve"> udeležencev 35.000</w:t>
      </w:r>
      <w:r w:rsidR="003733DE">
        <w:rPr>
          <w:rFonts w:ascii="Arial" w:hAnsi="Arial" w:cs="Arial"/>
          <w:bCs/>
          <w:sz w:val="20"/>
          <w:szCs w:val="20"/>
        </w:rPr>
        <w:t>,00</w:t>
      </w:r>
      <w:r w:rsidR="00075772">
        <w:rPr>
          <w:rFonts w:ascii="Arial" w:hAnsi="Arial" w:cs="Arial"/>
          <w:bCs/>
          <w:sz w:val="20"/>
          <w:szCs w:val="20"/>
        </w:rPr>
        <w:t xml:space="preserve"> EUR.</w:t>
      </w:r>
    </w:p>
    <w:p w14:paraId="56675731" w14:textId="77777777" w:rsidR="00C763D3" w:rsidRPr="00C763D3" w:rsidRDefault="00C763D3" w:rsidP="006B70FD">
      <w:pPr>
        <w:pStyle w:val="Naslov1"/>
      </w:pPr>
      <w:r w:rsidRPr="00C763D3">
        <w:t>A. Dokazila o doseženih rezultatih SSE za organizacijsko podporo gostovanj</w:t>
      </w:r>
    </w:p>
    <w:p w14:paraId="5588C466" w14:textId="77777777" w:rsidR="00C763D3" w:rsidRPr="00C763D3" w:rsidRDefault="00C763D3" w:rsidP="00C763D3">
      <w:pPr>
        <w:rPr>
          <w:rFonts w:ascii="Arial" w:hAnsi="Arial" w:cs="Arial"/>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3827"/>
      </w:tblGrid>
      <w:tr w:rsidR="00C763D3" w:rsidRPr="00C763D3" w14:paraId="6CBFB1F1" w14:textId="77777777" w:rsidTr="00020F32">
        <w:tc>
          <w:tcPr>
            <w:tcW w:w="2410" w:type="dxa"/>
            <w:shd w:val="clear" w:color="auto" w:fill="auto"/>
          </w:tcPr>
          <w:p w14:paraId="7AE34F79" w14:textId="77777777" w:rsidR="00C763D3" w:rsidRPr="00554A6D" w:rsidRDefault="00C763D3" w:rsidP="007B483C">
            <w:pPr>
              <w:jc w:val="center"/>
              <w:rPr>
                <w:rFonts w:ascii="Arial" w:eastAsia="Calibri" w:hAnsi="Arial" w:cs="Arial"/>
                <w:b/>
                <w:sz w:val="20"/>
                <w:szCs w:val="20"/>
              </w:rPr>
            </w:pPr>
            <w:r w:rsidRPr="00554A6D">
              <w:rPr>
                <w:rFonts w:ascii="Arial" w:eastAsia="Calibri" w:hAnsi="Arial" w:cs="Arial"/>
                <w:b/>
                <w:sz w:val="20"/>
                <w:szCs w:val="20"/>
              </w:rPr>
              <w:t>SOFINANCIRANJE (SSE) za:</w:t>
            </w:r>
          </w:p>
        </w:tc>
        <w:tc>
          <w:tcPr>
            <w:tcW w:w="2268" w:type="dxa"/>
            <w:shd w:val="clear" w:color="auto" w:fill="auto"/>
          </w:tcPr>
          <w:p w14:paraId="7D6CCDAA" w14:textId="77777777" w:rsidR="00C763D3" w:rsidRPr="00554A6D" w:rsidRDefault="00C763D3" w:rsidP="007B483C">
            <w:pPr>
              <w:jc w:val="center"/>
              <w:rPr>
                <w:rFonts w:ascii="Arial" w:eastAsia="Calibri" w:hAnsi="Arial" w:cs="Arial"/>
                <w:b/>
                <w:sz w:val="20"/>
                <w:szCs w:val="20"/>
              </w:rPr>
            </w:pPr>
            <w:r w:rsidRPr="00554A6D">
              <w:rPr>
                <w:rFonts w:ascii="Arial" w:eastAsia="Calibri" w:hAnsi="Arial" w:cs="Arial"/>
                <w:b/>
                <w:sz w:val="20"/>
                <w:szCs w:val="20"/>
              </w:rPr>
              <w:t>REZULTAT</w:t>
            </w:r>
          </w:p>
        </w:tc>
        <w:tc>
          <w:tcPr>
            <w:tcW w:w="3827" w:type="dxa"/>
            <w:shd w:val="clear" w:color="auto" w:fill="auto"/>
          </w:tcPr>
          <w:p w14:paraId="521AE493" w14:textId="77777777" w:rsidR="00C763D3" w:rsidRPr="00554A6D" w:rsidRDefault="00C763D3" w:rsidP="007B483C">
            <w:pPr>
              <w:jc w:val="center"/>
              <w:rPr>
                <w:rFonts w:ascii="Arial" w:eastAsia="Calibri" w:hAnsi="Arial" w:cs="Arial"/>
                <w:b/>
                <w:sz w:val="20"/>
                <w:szCs w:val="20"/>
              </w:rPr>
            </w:pPr>
            <w:r w:rsidRPr="00554A6D">
              <w:rPr>
                <w:rFonts w:ascii="Arial" w:eastAsia="Calibri" w:hAnsi="Arial" w:cs="Arial"/>
                <w:b/>
                <w:sz w:val="20"/>
                <w:szCs w:val="20"/>
              </w:rPr>
              <w:t>DOKAZILA</w:t>
            </w:r>
          </w:p>
        </w:tc>
      </w:tr>
      <w:tr w:rsidR="00C929B6" w:rsidRPr="00C763D3" w14:paraId="13F96495" w14:textId="77777777" w:rsidTr="00020F32">
        <w:tc>
          <w:tcPr>
            <w:tcW w:w="2410" w:type="dxa"/>
            <w:shd w:val="clear" w:color="auto" w:fill="auto"/>
          </w:tcPr>
          <w:p w14:paraId="111A62E4" w14:textId="77777777" w:rsidR="00C929B6" w:rsidRPr="00C929B6" w:rsidRDefault="00C929B6" w:rsidP="00C929B6">
            <w:pPr>
              <w:jc w:val="center"/>
              <w:rPr>
                <w:rFonts w:ascii="Arial" w:eastAsia="Calibri" w:hAnsi="Arial" w:cs="Arial"/>
                <w:sz w:val="20"/>
                <w:szCs w:val="20"/>
              </w:rPr>
            </w:pPr>
            <w:r w:rsidRPr="00C929B6">
              <w:rPr>
                <w:rFonts w:ascii="Arial" w:hAnsi="Arial" w:cs="Arial"/>
                <w:bCs/>
                <w:sz w:val="20"/>
                <w:szCs w:val="20"/>
              </w:rPr>
              <w:t>Organizacijska podpora gostovanj</w:t>
            </w:r>
          </w:p>
          <w:p w14:paraId="3C506D84" w14:textId="77777777" w:rsidR="00C929B6" w:rsidRPr="00C929B6" w:rsidRDefault="00C929B6" w:rsidP="00C929B6">
            <w:pPr>
              <w:jc w:val="center"/>
              <w:rPr>
                <w:rFonts w:ascii="Arial" w:eastAsia="Calibri" w:hAnsi="Arial" w:cs="Arial"/>
                <w:sz w:val="20"/>
                <w:szCs w:val="20"/>
              </w:rPr>
            </w:pPr>
          </w:p>
          <w:p w14:paraId="74862CA1" w14:textId="77777777" w:rsidR="00C929B6" w:rsidRPr="00C929B6" w:rsidRDefault="00C929B6" w:rsidP="00C929B6">
            <w:pPr>
              <w:jc w:val="center"/>
              <w:rPr>
                <w:rFonts w:ascii="Arial" w:eastAsia="Calibri" w:hAnsi="Arial" w:cs="Arial"/>
                <w:sz w:val="20"/>
                <w:szCs w:val="20"/>
              </w:rPr>
            </w:pPr>
          </w:p>
        </w:tc>
        <w:tc>
          <w:tcPr>
            <w:tcW w:w="2268" w:type="dxa"/>
            <w:shd w:val="clear" w:color="auto" w:fill="auto"/>
          </w:tcPr>
          <w:p w14:paraId="5A6B07DC" w14:textId="77777777" w:rsidR="00C929B6" w:rsidRPr="00C929B6" w:rsidRDefault="00C929B6" w:rsidP="00C929B6">
            <w:pPr>
              <w:rPr>
                <w:rFonts w:ascii="Arial" w:eastAsia="Calibri" w:hAnsi="Arial" w:cs="Arial"/>
                <w:sz w:val="20"/>
                <w:szCs w:val="20"/>
              </w:rPr>
            </w:pPr>
            <w:r w:rsidRPr="00C929B6">
              <w:rPr>
                <w:rFonts w:ascii="Arial" w:eastAsia="Calibri" w:hAnsi="Arial" w:cs="Arial"/>
                <w:sz w:val="20"/>
                <w:szCs w:val="20"/>
              </w:rPr>
              <w:t xml:space="preserve">Vzpostavitev in izvedba gostovanja </w:t>
            </w:r>
          </w:p>
        </w:tc>
        <w:tc>
          <w:tcPr>
            <w:tcW w:w="3827" w:type="dxa"/>
            <w:shd w:val="clear" w:color="auto" w:fill="auto"/>
          </w:tcPr>
          <w:p w14:paraId="57196800" w14:textId="77777777" w:rsidR="00C929B6" w:rsidRPr="00C929B6" w:rsidRDefault="00C929B6" w:rsidP="00C929B6">
            <w:pPr>
              <w:pStyle w:val="Odstavekseznama"/>
              <w:spacing w:line="240" w:lineRule="auto"/>
              <w:ind w:left="0"/>
              <w:contextualSpacing w:val="0"/>
              <w:jc w:val="both"/>
              <w:rPr>
                <w:rFonts w:ascii="Arial" w:eastAsia="Calibri" w:hAnsi="Arial" w:cs="Arial"/>
                <w:sz w:val="20"/>
                <w:szCs w:val="20"/>
              </w:rPr>
            </w:pPr>
            <w:r w:rsidRPr="00C929B6">
              <w:rPr>
                <w:rFonts w:ascii="Arial" w:eastAsia="Calibri" w:hAnsi="Arial" w:cs="Arial"/>
                <w:sz w:val="20"/>
                <w:szCs w:val="20"/>
              </w:rPr>
              <w:t>-</w:t>
            </w:r>
            <w:r w:rsidRPr="00C929B6">
              <w:rPr>
                <w:rFonts w:ascii="Arial" w:hAnsi="Arial" w:cs="Arial"/>
                <w:bCs/>
                <w:color w:val="000000"/>
                <w:sz w:val="20"/>
                <w:szCs w:val="20"/>
              </w:rPr>
              <w:t xml:space="preserve"> </w:t>
            </w:r>
            <w:r w:rsidRPr="00C929B6">
              <w:rPr>
                <w:rFonts w:ascii="Arial" w:hAnsi="Arial" w:cs="Arial"/>
                <w:sz w:val="20"/>
                <w:szCs w:val="20"/>
              </w:rPr>
              <w:t xml:space="preserve">Izpolnjen obrazec Obračun SSE za organizacijsko podporo gostovanj z </w:t>
            </w:r>
            <w:r w:rsidRPr="00C929B6">
              <w:rPr>
                <w:rFonts w:ascii="Arial" w:hAnsi="Arial" w:cs="Arial"/>
                <w:bCs/>
                <w:color w:val="000000"/>
                <w:sz w:val="20"/>
                <w:szCs w:val="20"/>
              </w:rPr>
              <w:t>e</w:t>
            </w:r>
            <w:r w:rsidRPr="00C929B6">
              <w:rPr>
                <w:rFonts w:ascii="Arial" w:eastAsia="Calibri" w:hAnsi="Arial" w:cs="Arial"/>
                <w:sz w:val="20"/>
                <w:szCs w:val="20"/>
              </w:rPr>
              <w:t>videnco gostovanj (poimenski seznam</w:t>
            </w:r>
            <w:r w:rsidR="00E5015B">
              <w:rPr>
                <w:rFonts w:ascii="Arial" w:eastAsia="Calibri" w:hAnsi="Arial" w:cs="Arial"/>
                <w:sz w:val="20"/>
                <w:szCs w:val="20"/>
              </w:rPr>
              <w:t>)</w:t>
            </w:r>
            <w:r w:rsidRPr="00C929B6">
              <w:rPr>
                <w:rFonts w:ascii="Arial" w:eastAsia="Calibri" w:hAnsi="Arial" w:cs="Arial"/>
                <w:sz w:val="20"/>
                <w:szCs w:val="20"/>
              </w:rPr>
              <w:t xml:space="preserve"> </w:t>
            </w:r>
            <w:r w:rsidRPr="00C929B6">
              <w:rPr>
                <w:rFonts w:ascii="Arial" w:eastAsia="Calibri" w:hAnsi="Arial" w:cs="Arial"/>
                <w:sz w:val="20"/>
                <w:szCs w:val="20"/>
              </w:rPr>
              <w:lastRenderedPageBreak/>
              <w:t xml:space="preserve">števila gostujočih tujih strokovnjakov) v obdobju poročanja; </w:t>
            </w:r>
          </w:p>
          <w:p w14:paraId="04B7A31E" w14:textId="77777777" w:rsidR="00C929B6" w:rsidRPr="00C929B6" w:rsidRDefault="00C929B6" w:rsidP="00C929B6">
            <w:pPr>
              <w:autoSpaceDE w:val="0"/>
              <w:autoSpaceDN w:val="0"/>
              <w:adjustRightInd w:val="0"/>
              <w:jc w:val="both"/>
              <w:rPr>
                <w:rFonts w:ascii="Arial" w:eastAsia="Calibri" w:hAnsi="Arial" w:cs="Arial"/>
                <w:sz w:val="20"/>
                <w:szCs w:val="20"/>
              </w:rPr>
            </w:pPr>
            <w:r w:rsidRPr="00C929B6">
              <w:rPr>
                <w:rFonts w:ascii="Arial" w:eastAsia="Calibri" w:hAnsi="Arial" w:cs="Arial"/>
                <w:sz w:val="20"/>
                <w:szCs w:val="20"/>
              </w:rPr>
              <w:t>- Poročilo upravičenca o izvedenih aktivnostih na operaciji.</w:t>
            </w:r>
          </w:p>
        </w:tc>
      </w:tr>
    </w:tbl>
    <w:p w14:paraId="619461D2" w14:textId="77777777" w:rsidR="00CD7604" w:rsidRPr="00833129" w:rsidRDefault="00CD7604" w:rsidP="00833129">
      <w:pPr>
        <w:ind w:left="360"/>
        <w:rPr>
          <w:rFonts w:ascii="Arial" w:hAnsi="Arial" w:cs="Arial"/>
          <w:color w:val="000000"/>
          <w:sz w:val="20"/>
          <w:szCs w:val="20"/>
        </w:rPr>
      </w:pPr>
    </w:p>
    <w:p w14:paraId="1479B040" w14:textId="77777777" w:rsidR="00681865" w:rsidRPr="002115DF" w:rsidRDefault="002115DF" w:rsidP="00B62BD2">
      <w:pPr>
        <w:ind w:left="360"/>
        <w:rPr>
          <w:rFonts w:ascii="Arial" w:hAnsi="Arial" w:cs="Arial"/>
          <w:b/>
          <w:bCs/>
          <w:sz w:val="20"/>
          <w:szCs w:val="20"/>
        </w:rPr>
      </w:pPr>
      <w:r>
        <w:rPr>
          <w:rFonts w:ascii="Arial" w:hAnsi="Arial" w:cs="Arial"/>
          <w:b/>
          <w:bCs/>
          <w:sz w:val="20"/>
          <w:szCs w:val="20"/>
        </w:rPr>
        <w:t xml:space="preserve">12.2 </w:t>
      </w:r>
      <w:r w:rsidR="00681865" w:rsidRPr="002115DF">
        <w:rPr>
          <w:rFonts w:ascii="Arial" w:hAnsi="Arial" w:cs="Arial"/>
          <w:b/>
          <w:bCs/>
          <w:sz w:val="20"/>
          <w:szCs w:val="20"/>
        </w:rPr>
        <w:t>SSE za izvedbo gostovanja</w:t>
      </w:r>
      <w:r w:rsidR="008A4C46" w:rsidRPr="002115DF">
        <w:rPr>
          <w:rFonts w:ascii="Arial" w:hAnsi="Arial" w:cs="Arial"/>
          <w:b/>
          <w:bCs/>
          <w:sz w:val="20"/>
          <w:szCs w:val="20"/>
        </w:rPr>
        <w:t xml:space="preserve"> gostujočega</w:t>
      </w:r>
      <w:r w:rsidR="00681865" w:rsidRPr="002115DF">
        <w:rPr>
          <w:rFonts w:ascii="Arial" w:hAnsi="Arial" w:cs="Arial"/>
          <w:b/>
          <w:bCs/>
          <w:sz w:val="20"/>
          <w:szCs w:val="20"/>
        </w:rPr>
        <w:t xml:space="preserve"> tujega strokovnjaka</w:t>
      </w:r>
    </w:p>
    <w:p w14:paraId="1B6B3D80" w14:textId="77777777" w:rsidR="00C763D3" w:rsidRPr="00681865" w:rsidRDefault="00C763D3" w:rsidP="00CD7604">
      <w:pPr>
        <w:ind w:left="2345"/>
        <w:rPr>
          <w:rFonts w:ascii="Arial" w:hAnsi="Arial" w:cs="Arial"/>
          <w:color w:val="000000"/>
          <w:sz w:val="20"/>
          <w:szCs w:val="20"/>
        </w:rPr>
      </w:pPr>
    </w:p>
    <w:p w14:paraId="7C231E74" w14:textId="77777777" w:rsidR="00681865" w:rsidRPr="00681865" w:rsidRDefault="00681865" w:rsidP="00681865">
      <w:pPr>
        <w:pStyle w:val="datumtevilka"/>
        <w:jc w:val="both"/>
        <w:rPr>
          <w:rFonts w:ascii="Arial" w:hAnsi="Arial" w:cs="Arial"/>
          <w:sz w:val="20"/>
        </w:rPr>
      </w:pPr>
      <w:r w:rsidRPr="00681865">
        <w:rPr>
          <w:rFonts w:ascii="Arial" w:hAnsi="Arial" w:cs="Arial"/>
          <w:sz w:val="20"/>
        </w:rPr>
        <w:t xml:space="preserve">SSE za izvedbo gostovanja </w:t>
      </w:r>
      <w:r w:rsidR="008A4C46">
        <w:rPr>
          <w:rFonts w:ascii="Arial" w:hAnsi="Arial" w:cs="Arial"/>
          <w:sz w:val="20"/>
        </w:rPr>
        <w:t xml:space="preserve">gostujočega </w:t>
      </w:r>
      <w:r w:rsidRPr="00681865">
        <w:rPr>
          <w:rFonts w:ascii="Arial" w:hAnsi="Arial" w:cs="Arial"/>
          <w:sz w:val="20"/>
        </w:rPr>
        <w:t xml:space="preserve">tujega strokovnjaka obsega SSE za strošek bivanja, SSE za potne stroške in SSE za </w:t>
      </w:r>
      <w:r w:rsidR="003B6BAA">
        <w:rPr>
          <w:rFonts w:ascii="Arial" w:hAnsi="Arial" w:cs="Arial"/>
          <w:sz w:val="20"/>
        </w:rPr>
        <w:t xml:space="preserve">strošek </w:t>
      </w:r>
      <w:r w:rsidRPr="00681865">
        <w:rPr>
          <w:rFonts w:ascii="Arial" w:hAnsi="Arial" w:cs="Arial"/>
          <w:sz w:val="20"/>
        </w:rPr>
        <w:t>poučevanj</w:t>
      </w:r>
      <w:r w:rsidR="003B6BAA">
        <w:rPr>
          <w:rFonts w:ascii="Arial" w:hAnsi="Arial" w:cs="Arial"/>
          <w:sz w:val="20"/>
        </w:rPr>
        <w:t>a</w:t>
      </w:r>
      <w:r w:rsidRPr="00681865">
        <w:rPr>
          <w:rFonts w:ascii="Arial" w:hAnsi="Arial" w:cs="Arial"/>
          <w:sz w:val="20"/>
        </w:rPr>
        <w:t>.</w:t>
      </w:r>
    </w:p>
    <w:p w14:paraId="6A5448DD" w14:textId="77777777" w:rsidR="00245DC8" w:rsidRDefault="00245DC8" w:rsidP="0085369A">
      <w:pPr>
        <w:pStyle w:val="datumtevilka"/>
        <w:keepLines/>
        <w:jc w:val="both"/>
        <w:rPr>
          <w:rFonts w:ascii="Arial" w:hAnsi="Arial" w:cs="Arial"/>
          <w:b/>
          <w:bCs/>
          <w:sz w:val="20"/>
        </w:rPr>
      </w:pPr>
    </w:p>
    <w:p w14:paraId="3E7C48E3" w14:textId="5EFB75F6" w:rsidR="00681865" w:rsidRPr="002115DF" w:rsidRDefault="002115DF" w:rsidP="002115DF">
      <w:pPr>
        <w:ind w:left="720"/>
        <w:rPr>
          <w:rFonts w:ascii="Arial" w:hAnsi="Arial" w:cs="Arial"/>
          <w:b/>
          <w:sz w:val="20"/>
        </w:rPr>
      </w:pPr>
      <w:r>
        <w:rPr>
          <w:rFonts w:ascii="Arial" w:hAnsi="Arial" w:cs="Arial"/>
          <w:b/>
          <w:bCs/>
          <w:sz w:val="20"/>
        </w:rPr>
        <w:t>12.2.</w:t>
      </w:r>
      <w:r w:rsidR="003733DE">
        <w:rPr>
          <w:rFonts w:ascii="Arial" w:hAnsi="Arial" w:cs="Arial"/>
          <w:b/>
          <w:bCs/>
          <w:sz w:val="20"/>
        </w:rPr>
        <w:t>1</w:t>
      </w:r>
      <w:r>
        <w:rPr>
          <w:rFonts w:ascii="Arial" w:hAnsi="Arial" w:cs="Arial"/>
          <w:b/>
          <w:bCs/>
          <w:sz w:val="20"/>
        </w:rPr>
        <w:t xml:space="preserve"> </w:t>
      </w:r>
      <w:r w:rsidR="00681865" w:rsidRPr="002115DF">
        <w:rPr>
          <w:rFonts w:ascii="Arial" w:hAnsi="Arial" w:cs="Arial"/>
          <w:b/>
          <w:bCs/>
          <w:sz w:val="20"/>
        </w:rPr>
        <w:t xml:space="preserve">SSE za </w:t>
      </w:r>
      <w:r w:rsidR="00681865" w:rsidRPr="002115DF">
        <w:rPr>
          <w:rFonts w:ascii="Arial" w:hAnsi="Arial" w:cs="Arial"/>
          <w:b/>
          <w:color w:val="000000"/>
          <w:sz w:val="20"/>
        </w:rPr>
        <w:t xml:space="preserve">strošek bivanja </w:t>
      </w:r>
    </w:p>
    <w:p w14:paraId="4104F6F2" w14:textId="77777777" w:rsidR="00681865" w:rsidRPr="00681865" w:rsidRDefault="00681865" w:rsidP="00681865">
      <w:pPr>
        <w:spacing w:line="276" w:lineRule="auto"/>
        <w:jc w:val="both"/>
        <w:rPr>
          <w:rFonts w:ascii="Arial" w:hAnsi="Arial" w:cs="Arial"/>
          <w:sz w:val="20"/>
          <w:szCs w:val="20"/>
        </w:rPr>
      </w:pPr>
    </w:p>
    <w:p w14:paraId="76826A84" w14:textId="6FE93C06" w:rsidR="00C929B6" w:rsidRPr="00C929B6" w:rsidRDefault="00C929B6" w:rsidP="00C929B6">
      <w:pPr>
        <w:jc w:val="both"/>
        <w:rPr>
          <w:rFonts w:ascii="Arial" w:hAnsi="Arial" w:cs="Arial"/>
          <w:sz w:val="20"/>
          <w:szCs w:val="20"/>
        </w:rPr>
      </w:pPr>
      <w:r w:rsidRPr="00C929B6">
        <w:rPr>
          <w:rFonts w:ascii="Arial" w:hAnsi="Arial" w:cs="Arial"/>
          <w:bCs/>
          <w:sz w:val="20"/>
          <w:szCs w:val="20"/>
        </w:rPr>
        <w:t xml:space="preserve">SSE za določitev stroškov bivanja, </w:t>
      </w:r>
      <w:r w:rsidR="003B6BAA">
        <w:rPr>
          <w:rFonts w:ascii="Arial" w:hAnsi="Arial" w:cs="Arial"/>
          <w:bCs/>
          <w:sz w:val="20"/>
          <w:szCs w:val="20"/>
        </w:rPr>
        <w:t xml:space="preserve">ki pokrivajo </w:t>
      </w:r>
      <w:r w:rsidRPr="00C929B6">
        <w:rPr>
          <w:rFonts w:ascii="Arial" w:hAnsi="Arial" w:cs="Arial"/>
          <w:bCs/>
          <w:sz w:val="20"/>
          <w:szCs w:val="20"/>
        </w:rPr>
        <w:t>namestit</w:t>
      </w:r>
      <w:r w:rsidR="003B6BAA">
        <w:rPr>
          <w:rFonts w:ascii="Arial" w:hAnsi="Arial" w:cs="Arial"/>
          <w:bCs/>
          <w:sz w:val="20"/>
          <w:szCs w:val="20"/>
        </w:rPr>
        <w:t>ev</w:t>
      </w:r>
      <w:r w:rsidRPr="00C929B6">
        <w:rPr>
          <w:rFonts w:ascii="Arial" w:hAnsi="Arial" w:cs="Arial"/>
          <w:bCs/>
          <w:sz w:val="20"/>
          <w:szCs w:val="20"/>
        </w:rPr>
        <w:t>, lokaln</w:t>
      </w:r>
      <w:r w:rsidR="003B6BAA">
        <w:rPr>
          <w:rFonts w:ascii="Arial" w:hAnsi="Arial" w:cs="Arial"/>
          <w:bCs/>
          <w:sz w:val="20"/>
          <w:szCs w:val="20"/>
        </w:rPr>
        <w:t>i</w:t>
      </w:r>
      <w:r w:rsidRPr="00C929B6">
        <w:rPr>
          <w:rFonts w:ascii="Arial" w:hAnsi="Arial" w:cs="Arial"/>
          <w:bCs/>
          <w:sz w:val="20"/>
          <w:szCs w:val="20"/>
        </w:rPr>
        <w:t xml:space="preserve"> javn</w:t>
      </w:r>
      <w:r w:rsidR="003B6BAA">
        <w:rPr>
          <w:rFonts w:ascii="Arial" w:hAnsi="Arial" w:cs="Arial"/>
          <w:bCs/>
          <w:sz w:val="20"/>
          <w:szCs w:val="20"/>
        </w:rPr>
        <w:t>i</w:t>
      </w:r>
      <w:r w:rsidRPr="00C929B6">
        <w:rPr>
          <w:rFonts w:ascii="Arial" w:hAnsi="Arial" w:cs="Arial"/>
          <w:bCs/>
          <w:sz w:val="20"/>
          <w:szCs w:val="20"/>
        </w:rPr>
        <w:t xml:space="preserve"> prevoz </w:t>
      </w:r>
      <w:r w:rsidR="003B6BAA">
        <w:rPr>
          <w:rFonts w:ascii="Arial" w:hAnsi="Arial" w:cs="Arial"/>
          <w:bCs/>
          <w:sz w:val="20"/>
          <w:szCs w:val="20"/>
        </w:rPr>
        <w:t xml:space="preserve">in druge stroške </w:t>
      </w:r>
      <w:r w:rsidRPr="00C929B6">
        <w:rPr>
          <w:rFonts w:ascii="Arial" w:hAnsi="Arial" w:cs="Arial"/>
          <w:bCs/>
          <w:sz w:val="20"/>
          <w:szCs w:val="20"/>
        </w:rPr>
        <w:t>za izvedbo gostovanja</w:t>
      </w:r>
      <w:r w:rsidR="00AC6724">
        <w:rPr>
          <w:rFonts w:ascii="Arial" w:hAnsi="Arial" w:cs="Arial"/>
          <w:bCs/>
          <w:sz w:val="20"/>
          <w:szCs w:val="20"/>
        </w:rPr>
        <w:t xml:space="preserve"> gostujočega </w:t>
      </w:r>
      <w:r w:rsidRPr="00C929B6">
        <w:rPr>
          <w:rFonts w:ascii="Arial" w:hAnsi="Arial" w:cs="Arial"/>
          <w:bCs/>
          <w:sz w:val="20"/>
          <w:szCs w:val="20"/>
        </w:rPr>
        <w:t>tujega strokovnjaka</w:t>
      </w:r>
      <w:r w:rsidR="003B6BAA">
        <w:rPr>
          <w:rFonts w:ascii="Arial" w:hAnsi="Arial" w:cs="Arial"/>
          <w:bCs/>
          <w:sz w:val="20"/>
          <w:szCs w:val="20"/>
        </w:rPr>
        <w:t>, ki so</w:t>
      </w:r>
      <w:r w:rsidRPr="00C929B6">
        <w:rPr>
          <w:rFonts w:ascii="Arial" w:hAnsi="Arial" w:cs="Arial"/>
          <w:bCs/>
          <w:sz w:val="20"/>
          <w:szCs w:val="20"/>
        </w:rPr>
        <w:t xml:space="preserve"> neposredno povezan</w:t>
      </w:r>
      <w:r w:rsidR="003B6BAA">
        <w:rPr>
          <w:rFonts w:ascii="Arial" w:hAnsi="Arial" w:cs="Arial"/>
          <w:bCs/>
          <w:sz w:val="20"/>
          <w:szCs w:val="20"/>
        </w:rPr>
        <w:t>i</w:t>
      </w:r>
      <w:r w:rsidRPr="00C929B6">
        <w:rPr>
          <w:rFonts w:ascii="Arial" w:hAnsi="Arial" w:cs="Arial"/>
          <w:bCs/>
          <w:sz w:val="20"/>
          <w:szCs w:val="20"/>
        </w:rPr>
        <w:t xml:space="preserve"> z </w:t>
      </w:r>
      <w:r w:rsidR="003B6BAA">
        <w:rPr>
          <w:rFonts w:ascii="Arial" w:hAnsi="Arial" w:cs="Arial"/>
          <w:bCs/>
          <w:sz w:val="20"/>
          <w:szCs w:val="20"/>
        </w:rPr>
        <w:t>bivanjem gostujočega tujega strokovnjaka med aktivnostjo</w:t>
      </w:r>
      <w:r w:rsidRPr="00C929B6">
        <w:rPr>
          <w:rFonts w:ascii="Arial" w:hAnsi="Arial" w:cs="Arial"/>
          <w:sz w:val="20"/>
          <w:szCs w:val="20"/>
        </w:rPr>
        <w:t xml:space="preserve"> izvedb</w:t>
      </w:r>
      <w:r w:rsidR="003B6BAA">
        <w:rPr>
          <w:rFonts w:ascii="Arial" w:hAnsi="Arial" w:cs="Arial"/>
          <w:sz w:val="20"/>
          <w:szCs w:val="20"/>
        </w:rPr>
        <w:t>e</w:t>
      </w:r>
      <w:r w:rsidRPr="00C929B6">
        <w:rPr>
          <w:rFonts w:ascii="Arial" w:hAnsi="Arial" w:cs="Arial"/>
          <w:sz w:val="20"/>
          <w:szCs w:val="20"/>
        </w:rPr>
        <w:t xml:space="preserve"> gostovanja na slovensk</w:t>
      </w:r>
      <w:r w:rsidR="003B6BAA">
        <w:rPr>
          <w:rFonts w:ascii="Arial" w:hAnsi="Arial" w:cs="Arial"/>
          <w:sz w:val="20"/>
          <w:szCs w:val="20"/>
        </w:rPr>
        <w:t>em</w:t>
      </w:r>
      <w:r w:rsidRPr="00C929B6">
        <w:rPr>
          <w:rFonts w:ascii="Arial" w:hAnsi="Arial" w:cs="Arial"/>
          <w:sz w:val="20"/>
          <w:szCs w:val="20"/>
        </w:rPr>
        <w:t xml:space="preserve"> visokošolsk</w:t>
      </w:r>
      <w:r w:rsidR="003B6BAA">
        <w:rPr>
          <w:rFonts w:ascii="Arial" w:hAnsi="Arial" w:cs="Arial"/>
          <w:sz w:val="20"/>
          <w:szCs w:val="20"/>
        </w:rPr>
        <w:t>em</w:t>
      </w:r>
      <w:r w:rsidRPr="00C929B6">
        <w:rPr>
          <w:rFonts w:ascii="Arial" w:hAnsi="Arial" w:cs="Arial"/>
          <w:sz w:val="20"/>
          <w:szCs w:val="20"/>
        </w:rPr>
        <w:t xml:space="preserve"> zavod</w:t>
      </w:r>
      <w:r w:rsidR="00A706AE">
        <w:rPr>
          <w:rFonts w:ascii="Arial" w:hAnsi="Arial" w:cs="Arial"/>
          <w:sz w:val="20"/>
          <w:szCs w:val="20"/>
        </w:rPr>
        <w:t>u</w:t>
      </w:r>
      <w:r w:rsidRPr="00C929B6">
        <w:rPr>
          <w:rFonts w:ascii="Arial" w:hAnsi="Arial" w:cs="Arial"/>
          <w:sz w:val="20"/>
          <w:szCs w:val="20"/>
        </w:rPr>
        <w:t xml:space="preserve"> za krajše oz</w:t>
      </w:r>
      <w:r w:rsidR="003B6BAA">
        <w:rPr>
          <w:rFonts w:ascii="Arial" w:hAnsi="Arial" w:cs="Arial"/>
          <w:sz w:val="20"/>
          <w:szCs w:val="20"/>
        </w:rPr>
        <w:t>iroma</w:t>
      </w:r>
      <w:r w:rsidRPr="00C929B6">
        <w:rPr>
          <w:rFonts w:ascii="Arial" w:hAnsi="Arial" w:cs="Arial"/>
          <w:sz w:val="20"/>
          <w:szCs w:val="20"/>
        </w:rPr>
        <w:t xml:space="preserve"> daljše časovno obdobje.</w:t>
      </w:r>
    </w:p>
    <w:p w14:paraId="043D4A89" w14:textId="77777777" w:rsidR="00CA0809" w:rsidRPr="00C14099" w:rsidRDefault="00CA0809" w:rsidP="00CA0809">
      <w:pPr>
        <w:spacing w:line="276" w:lineRule="auto"/>
        <w:jc w:val="both"/>
        <w:rPr>
          <w:rFonts w:ascii="Arial" w:hAnsi="Arial" w:cs="Arial"/>
          <w:b/>
          <w:sz w:val="20"/>
          <w:szCs w:val="20"/>
        </w:rPr>
      </w:pPr>
    </w:p>
    <w:p w14:paraId="3E61118F" w14:textId="77777777" w:rsidR="00CA0809" w:rsidRPr="00CA0809" w:rsidRDefault="00CA0809" w:rsidP="00CA0809">
      <w:pPr>
        <w:spacing w:line="276" w:lineRule="auto"/>
        <w:jc w:val="both"/>
        <w:rPr>
          <w:rFonts w:ascii="Arial" w:hAnsi="Arial" w:cs="Arial"/>
          <w:b/>
          <w:color w:val="000000"/>
          <w:sz w:val="20"/>
          <w:szCs w:val="20"/>
        </w:rPr>
      </w:pPr>
      <w:r w:rsidRPr="00CA0809">
        <w:rPr>
          <w:rFonts w:ascii="Arial" w:hAnsi="Arial" w:cs="Arial"/>
          <w:b/>
          <w:sz w:val="20"/>
          <w:szCs w:val="20"/>
        </w:rPr>
        <w:t xml:space="preserve">Tabela 2: </w:t>
      </w:r>
      <w:r w:rsidRPr="00CA0809">
        <w:rPr>
          <w:rFonts w:ascii="Arial" w:hAnsi="Arial" w:cs="Arial"/>
          <w:b/>
          <w:color w:val="000000"/>
          <w:sz w:val="20"/>
          <w:szCs w:val="20"/>
        </w:rPr>
        <w:t>SSE za strošek bivanja</w:t>
      </w:r>
    </w:p>
    <w:p w14:paraId="2CEB5FBC" w14:textId="77777777" w:rsidR="00CA0809" w:rsidRPr="00CA0809" w:rsidRDefault="00CA0809" w:rsidP="00CA0809">
      <w:pPr>
        <w:pStyle w:val="Odstavekseznama"/>
        <w:spacing w:line="276" w:lineRule="auto"/>
        <w:ind w:left="786"/>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1"/>
        <w:gridCol w:w="2488"/>
        <w:gridCol w:w="2919"/>
      </w:tblGrid>
      <w:tr w:rsidR="00CA0809" w:rsidRPr="00CA0809" w14:paraId="303F8700" w14:textId="77777777" w:rsidTr="00B074AE">
        <w:tc>
          <w:tcPr>
            <w:tcW w:w="3315" w:type="dxa"/>
            <w:vMerge w:val="restart"/>
            <w:shd w:val="clear" w:color="auto" w:fill="auto"/>
            <w:vAlign w:val="center"/>
          </w:tcPr>
          <w:p w14:paraId="5CC47F65" w14:textId="77777777" w:rsidR="00CA0809" w:rsidRPr="00CA0809" w:rsidRDefault="00CA0809" w:rsidP="00B074AE">
            <w:pPr>
              <w:spacing w:line="276" w:lineRule="auto"/>
              <w:jc w:val="center"/>
              <w:rPr>
                <w:rFonts w:ascii="Arial" w:hAnsi="Arial" w:cs="Arial"/>
                <w:sz w:val="20"/>
                <w:szCs w:val="20"/>
              </w:rPr>
            </w:pPr>
            <w:r w:rsidRPr="00CA0809">
              <w:rPr>
                <w:rFonts w:ascii="Arial" w:hAnsi="Arial" w:cs="Arial"/>
                <w:color w:val="000000"/>
                <w:sz w:val="20"/>
                <w:szCs w:val="20"/>
              </w:rPr>
              <w:t xml:space="preserve">SSE za strošek bivanja </w:t>
            </w:r>
          </w:p>
        </w:tc>
        <w:tc>
          <w:tcPr>
            <w:tcW w:w="2644" w:type="dxa"/>
            <w:shd w:val="clear" w:color="auto" w:fill="auto"/>
          </w:tcPr>
          <w:p w14:paraId="79582632"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Dolžina trajanja bivanja</w:t>
            </w:r>
            <w:r w:rsidRPr="00CA0809">
              <w:rPr>
                <w:rStyle w:val="Sprotnaopomba-sklic"/>
                <w:rFonts w:ascii="Arial" w:hAnsi="Arial" w:cs="Arial"/>
                <w:sz w:val="20"/>
                <w:szCs w:val="20"/>
              </w:rPr>
              <w:footnoteReference w:id="17"/>
            </w:r>
          </w:p>
        </w:tc>
        <w:tc>
          <w:tcPr>
            <w:tcW w:w="3097" w:type="dxa"/>
            <w:shd w:val="clear" w:color="auto" w:fill="auto"/>
          </w:tcPr>
          <w:p w14:paraId="45BE4A91"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Znesek (v EUR) na dan za udeleženca</w:t>
            </w:r>
          </w:p>
        </w:tc>
      </w:tr>
      <w:tr w:rsidR="00CA0809" w:rsidRPr="00CA0809" w14:paraId="318C41A5" w14:textId="77777777" w:rsidTr="00CA0809">
        <w:tc>
          <w:tcPr>
            <w:tcW w:w="3315" w:type="dxa"/>
            <w:vMerge/>
            <w:shd w:val="clear" w:color="auto" w:fill="auto"/>
          </w:tcPr>
          <w:p w14:paraId="102ADB2D" w14:textId="77777777" w:rsidR="00CA0809" w:rsidRPr="00CA0809" w:rsidRDefault="00CA0809" w:rsidP="00CA0809">
            <w:pPr>
              <w:spacing w:line="276" w:lineRule="auto"/>
              <w:rPr>
                <w:rFonts w:ascii="Arial" w:hAnsi="Arial" w:cs="Arial"/>
                <w:sz w:val="20"/>
                <w:szCs w:val="20"/>
              </w:rPr>
            </w:pPr>
          </w:p>
        </w:tc>
        <w:tc>
          <w:tcPr>
            <w:tcW w:w="2644" w:type="dxa"/>
            <w:shd w:val="clear" w:color="auto" w:fill="auto"/>
          </w:tcPr>
          <w:p w14:paraId="57270E76"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 xml:space="preserve">Do 14 dni </w:t>
            </w:r>
          </w:p>
        </w:tc>
        <w:tc>
          <w:tcPr>
            <w:tcW w:w="3097" w:type="dxa"/>
            <w:shd w:val="clear" w:color="auto" w:fill="auto"/>
          </w:tcPr>
          <w:p w14:paraId="106298CA"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 xml:space="preserve">140,00 EUR </w:t>
            </w:r>
          </w:p>
        </w:tc>
      </w:tr>
      <w:tr w:rsidR="00CA0809" w:rsidRPr="00CA0809" w14:paraId="71B008E8" w14:textId="77777777" w:rsidTr="00CA0809">
        <w:tc>
          <w:tcPr>
            <w:tcW w:w="3315" w:type="dxa"/>
            <w:vMerge/>
            <w:shd w:val="clear" w:color="auto" w:fill="auto"/>
          </w:tcPr>
          <w:p w14:paraId="6CBF1C9F" w14:textId="77777777" w:rsidR="00CA0809" w:rsidRPr="00CA0809" w:rsidRDefault="00CA0809" w:rsidP="00CA0809">
            <w:pPr>
              <w:spacing w:line="276" w:lineRule="auto"/>
              <w:rPr>
                <w:rFonts w:ascii="Arial" w:hAnsi="Arial" w:cs="Arial"/>
                <w:sz w:val="20"/>
                <w:szCs w:val="20"/>
              </w:rPr>
            </w:pPr>
          </w:p>
        </w:tc>
        <w:tc>
          <w:tcPr>
            <w:tcW w:w="2644" w:type="dxa"/>
            <w:shd w:val="clear" w:color="auto" w:fill="auto"/>
          </w:tcPr>
          <w:p w14:paraId="7AB9FD1D" w14:textId="77777777" w:rsidR="00CA0809" w:rsidRPr="00CA0809" w:rsidRDefault="00CA0809" w:rsidP="00A64166">
            <w:pPr>
              <w:spacing w:line="276" w:lineRule="auto"/>
              <w:rPr>
                <w:rFonts w:ascii="Arial" w:hAnsi="Arial" w:cs="Arial"/>
                <w:sz w:val="20"/>
                <w:szCs w:val="20"/>
              </w:rPr>
            </w:pPr>
            <w:r w:rsidRPr="00CA0809">
              <w:rPr>
                <w:rFonts w:ascii="Arial" w:hAnsi="Arial" w:cs="Arial"/>
                <w:sz w:val="20"/>
                <w:szCs w:val="20"/>
              </w:rPr>
              <w:t>Od 15 do 60</w:t>
            </w:r>
            <w:r w:rsidR="00A64166">
              <w:rPr>
                <w:rFonts w:ascii="Arial" w:hAnsi="Arial" w:cs="Arial"/>
                <w:sz w:val="20"/>
                <w:szCs w:val="20"/>
              </w:rPr>
              <w:t xml:space="preserve"> dni</w:t>
            </w:r>
          </w:p>
        </w:tc>
        <w:tc>
          <w:tcPr>
            <w:tcW w:w="3097" w:type="dxa"/>
            <w:shd w:val="clear" w:color="auto" w:fill="auto"/>
          </w:tcPr>
          <w:p w14:paraId="4C303D64"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 xml:space="preserve">98,00 EUR </w:t>
            </w:r>
          </w:p>
        </w:tc>
      </w:tr>
      <w:tr w:rsidR="00CA0809" w:rsidRPr="00CA0809" w14:paraId="213B4BC6" w14:textId="77777777" w:rsidTr="00CA0809">
        <w:tc>
          <w:tcPr>
            <w:tcW w:w="3315" w:type="dxa"/>
            <w:vMerge/>
            <w:shd w:val="clear" w:color="auto" w:fill="auto"/>
          </w:tcPr>
          <w:p w14:paraId="0952957C" w14:textId="77777777" w:rsidR="00CA0809" w:rsidRPr="00CA0809" w:rsidRDefault="00CA0809" w:rsidP="00CA0809">
            <w:pPr>
              <w:spacing w:line="276" w:lineRule="auto"/>
              <w:rPr>
                <w:rFonts w:ascii="Arial" w:hAnsi="Arial" w:cs="Arial"/>
                <w:b/>
                <w:color w:val="FF0000"/>
                <w:sz w:val="20"/>
                <w:szCs w:val="20"/>
              </w:rPr>
            </w:pPr>
          </w:p>
        </w:tc>
        <w:tc>
          <w:tcPr>
            <w:tcW w:w="2644" w:type="dxa"/>
            <w:shd w:val="clear" w:color="auto" w:fill="auto"/>
          </w:tcPr>
          <w:p w14:paraId="403D6A6C"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 xml:space="preserve">Od 3 do 5 mesecev  </w:t>
            </w:r>
          </w:p>
        </w:tc>
        <w:tc>
          <w:tcPr>
            <w:tcW w:w="3097" w:type="dxa"/>
            <w:shd w:val="clear" w:color="auto" w:fill="auto"/>
          </w:tcPr>
          <w:p w14:paraId="0F2889CE" w14:textId="77777777" w:rsidR="00CA0809" w:rsidRPr="00CA0809" w:rsidRDefault="00CA0809" w:rsidP="00CA0809">
            <w:pPr>
              <w:spacing w:line="276" w:lineRule="auto"/>
              <w:rPr>
                <w:rFonts w:ascii="Arial" w:hAnsi="Arial" w:cs="Arial"/>
                <w:sz w:val="20"/>
                <w:szCs w:val="20"/>
              </w:rPr>
            </w:pPr>
            <w:r w:rsidRPr="00CA0809">
              <w:rPr>
                <w:rFonts w:ascii="Arial" w:hAnsi="Arial" w:cs="Arial"/>
                <w:sz w:val="20"/>
                <w:szCs w:val="20"/>
              </w:rPr>
              <w:t>98,00 EUR</w:t>
            </w:r>
          </w:p>
        </w:tc>
      </w:tr>
    </w:tbl>
    <w:p w14:paraId="7AD6BDA6" w14:textId="77777777" w:rsidR="00CA0809" w:rsidRPr="00CA0809" w:rsidRDefault="00CA0809" w:rsidP="00CA0809">
      <w:pPr>
        <w:spacing w:line="276" w:lineRule="auto"/>
        <w:contextualSpacing/>
        <w:jc w:val="both"/>
        <w:rPr>
          <w:rFonts w:ascii="Arial" w:hAnsi="Arial" w:cs="Arial"/>
          <w:sz w:val="20"/>
          <w:szCs w:val="20"/>
        </w:rPr>
      </w:pPr>
    </w:p>
    <w:p w14:paraId="1B367787" w14:textId="77777777" w:rsidR="00CA0809" w:rsidRDefault="00B47461" w:rsidP="00CA0809">
      <w:pPr>
        <w:pStyle w:val="Default"/>
        <w:jc w:val="both"/>
        <w:rPr>
          <w:iCs/>
          <w:sz w:val="20"/>
          <w:szCs w:val="20"/>
        </w:rPr>
      </w:pPr>
      <w:r>
        <w:rPr>
          <w:iCs/>
          <w:sz w:val="20"/>
          <w:szCs w:val="20"/>
        </w:rPr>
        <w:t>Obdobje povračila s</w:t>
      </w:r>
      <w:r w:rsidR="00CA0809" w:rsidRPr="00CA0809">
        <w:rPr>
          <w:iCs/>
          <w:sz w:val="20"/>
          <w:szCs w:val="20"/>
        </w:rPr>
        <w:t>trošk</w:t>
      </w:r>
      <w:r>
        <w:rPr>
          <w:iCs/>
          <w:sz w:val="20"/>
          <w:szCs w:val="20"/>
        </w:rPr>
        <w:t>ov</w:t>
      </w:r>
      <w:r w:rsidR="00CA0809" w:rsidRPr="00CA0809">
        <w:rPr>
          <w:iCs/>
          <w:sz w:val="20"/>
          <w:szCs w:val="20"/>
        </w:rPr>
        <w:t xml:space="preserve"> bivanj</w:t>
      </w:r>
      <w:r>
        <w:rPr>
          <w:iCs/>
          <w:sz w:val="20"/>
          <w:szCs w:val="20"/>
        </w:rPr>
        <w:t>a</w:t>
      </w:r>
      <w:r w:rsidR="00CA0809" w:rsidRPr="00CA0809">
        <w:rPr>
          <w:iCs/>
          <w:sz w:val="20"/>
          <w:szCs w:val="20"/>
        </w:rPr>
        <w:t xml:space="preserve"> gostujočega tujega strokovnjaka se po potrebi lahko podaljša </w:t>
      </w:r>
      <w:r w:rsidR="00A706AE">
        <w:rPr>
          <w:iCs/>
          <w:sz w:val="20"/>
          <w:szCs w:val="20"/>
        </w:rPr>
        <w:t xml:space="preserve">največ </w:t>
      </w:r>
      <w:r w:rsidR="00CA0809" w:rsidRPr="00CA0809">
        <w:rPr>
          <w:iCs/>
          <w:sz w:val="20"/>
          <w:szCs w:val="20"/>
        </w:rPr>
        <w:t>za dva (2) dni za pot</w:t>
      </w:r>
      <w:r w:rsidR="00CA0809" w:rsidRPr="00CA0809">
        <w:rPr>
          <w:rStyle w:val="Sprotnaopomba-sklic"/>
          <w:iCs/>
          <w:sz w:val="20"/>
          <w:szCs w:val="20"/>
        </w:rPr>
        <w:footnoteReference w:id="18"/>
      </w:r>
      <w:r w:rsidR="009F08AE">
        <w:rPr>
          <w:iCs/>
          <w:sz w:val="20"/>
          <w:szCs w:val="20"/>
        </w:rPr>
        <w:t>, zaradi objektivnih razlogov oddaljenosti, ure končanja predavanj, transportnih povezav</w:t>
      </w:r>
      <w:r w:rsidR="00CA0809" w:rsidRPr="00CA0809">
        <w:rPr>
          <w:iCs/>
          <w:sz w:val="20"/>
          <w:szCs w:val="20"/>
        </w:rPr>
        <w:t xml:space="preserve">. </w:t>
      </w:r>
    </w:p>
    <w:p w14:paraId="13943104" w14:textId="77777777" w:rsidR="00510B41" w:rsidRDefault="00510B41" w:rsidP="00CA0809">
      <w:pPr>
        <w:pStyle w:val="Default"/>
        <w:jc w:val="both"/>
        <w:rPr>
          <w:iCs/>
          <w:sz w:val="20"/>
          <w:szCs w:val="20"/>
        </w:rPr>
      </w:pPr>
    </w:p>
    <w:p w14:paraId="3729180E" w14:textId="77777777" w:rsidR="00510B41" w:rsidRDefault="009F4D04" w:rsidP="00510B41">
      <w:pPr>
        <w:contextualSpacing/>
        <w:jc w:val="both"/>
        <w:rPr>
          <w:rFonts w:ascii="Arial" w:hAnsi="Arial" w:cs="Arial"/>
          <w:iCs/>
          <w:sz w:val="20"/>
          <w:szCs w:val="20"/>
        </w:rPr>
      </w:pPr>
      <w:r>
        <w:rPr>
          <w:rFonts w:ascii="Arial" w:hAnsi="Arial" w:cs="Arial"/>
          <w:sz w:val="20"/>
          <w:szCs w:val="20"/>
        </w:rPr>
        <w:t>Strošek bivanja</w:t>
      </w:r>
      <w:r w:rsidR="00510B41" w:rsidRPr="00510B41">
        <w:rPr>
          <w:rFonts w:ascii="Arial" w:hAnsi="Arial" w:cs="Arial"/>
          <w:sz w:val="20"/>
          <w:szCs w:val="20"/>
        </w:rPr>
        <w:t xml:space="preserve"> </w:t>
      </w:r>
      <w:r w:rsidR="006B2C99">
        <w:rPr>
          <w:rFonts w:ascii="Arial" w:hAnsi="Arial" w:cs="Arial"/>
          <w:sz w:val="20"/>
          <w:szCs w:val="20"/>
        </w:rPr>
        <w:t xml:space="preserve">za Aktivnost 1: </w:t>
      </w:r>
      <w:r w:rsidR="00510B41" w:rsidRPr="00510B41">
        <w:rPr>
          <w:rFonts w:ascii="Arial" w:hAnsi="Arial" w:cs="Arial"/>
          <w:sz w:val="20"/>
          <w:szCs w:val="20"/>
        </w:rPr>
        <w:t xml:space="preserve">krajša gostovanja do vključno štirinajstega (14) dne znaša 140,00 EUR na dan, za ostale dni, to je od petnajstega (15) dne naprej, </w:t>
      </w:r>
      <w:r w:rsidR="001D332F">
        <w:rPr>
          <w:rFonts w:ascii="Arial" w:hAnsi="Arial" w:cs="Arial"/>
          <w:sz w:val="20"/>
          <w:szCs w:val="20"/>
        </w:rPr>
        <w:t>pa</w:t>
      </w:r>
      <w:r w:rsidR="00510B41" w:rsidRPr="00510B41">
        <w:rPr>
          <w:rFonts w:ascii="Arial" w:hAnsi="Arial" w:cs="Arial"/>
          <w:sz w:val="20"/>
          <w:szCs w:val="20"/>
        </w:rPr>
        <w:t xml:space="preserve"> 98,00 EUR na dan. </w:t>
      </w:r>
      <w:r w:rsidR="00B47461">
        <w:rPr>
          <w:rFonts w:ascii="Arial" w:hAnsi="Arial" w:cs="Arial"/>
          <w:sz w:val="20"/>
          <w:szCs w:val="20"/>
        </w:rPr>
        <w:t>Če</w:t>
      </w:r>
      <w:r w:rsidR="00510B41" w:rsidRPr="00510B41">
        <w:rPr>
          <w:rFonts w:ascii="Arial" w:hAnsi="Arial" w:cs="Arial"/>
          <w:sz w:val="20"/>
          <w:szCs w:val="20"/>
        </w:rPr>
        <w:t xml:space="preserve"> krajše gostovanje gostujočega tujega strokovnjaka skupaj traja </w:t>
      </w:r>
      <w:r w:rsidR="003C7CDC">
        <w:rPr>
          <w:rFonts w:ascii="Arial" w:hAnsi="Arial" w:cs="Arial"/>
          <w:sz w:val="20"/>
          <w:szCs w:val="20"/>
        </w:rPr>
        <w:t>sedemnajst (</w:t>
      </w:r>
      <w:r w:rsidR="00510B41" w:rsidRPr="00510B41">
        <w:rPr>
          <w:rFonts w:ascii="Arial" w:hAnsi="Arial" w:cs="Arial"/>
          <w:sz w:val="20"/>
          <w:szCs w:val="20"/>
        </w:rPr>
        <w:t>17</w:t>
      </w:r>
      <w:r w:rsidR="003C7CDC">
        <w:rPr>
          <w:rFonts w:ascii="Arial" w:hAnsi="Arial" w:cs="Arial"/>
          <w:sz w:val="20"/>
          <w:szCs w:val="20"/>
        </w:rPr>
        <w:t>)</w:t>
      </w:r>
      <w:r w:rsidR="00510B41" w:rsidRPr="00510B41">
        <w:rPr>
          <w:rFonts w:ascii="Arial" w:hAnsi="Arial" w:cs="Arial"/>
          <w:sz w:val="20"/>
          <w:szCs w:val="20"/>
        </w:rPr>
        <w:t xml:space="preserve"> dni, se </w:t>
      </w:r>
      <w:r>
        <w:rPr>
          <w:rFonts w:ascii="Arial" w:hAnsi="Arial" w:cs="Arial"/>
          <w:sz w:val="20"/>
          <w:szCs w:val="20"/>
        </w:rPr>
        <w:t xml:space="preserve">strošek bivanja </w:t>
      </w:r>
      <w:r w:rsidR="00510B41" w:rsidRPr="00510B41">
        <w:rPr>
          <w:rFonts w:ascii="Arial" w:hAnsi="Arial" w:cs="Arial"/>
          <w:sz w:val="20"/>
          <w:szCs w:val="20"/>
        </w:rPr>
        <w:t>krajše</w:t>
      </w:r>
      <w:r>
        <w:rPr>
          <w:rFonts w:ascii="Arial" w:hAnsi="Arial" w:cs="Arial"/>
          <w:sz w:val="20"/>
          <w:szCs w:val="20"/>
        </w:rPr>
        <w:t>ga</w:t>
      </w:r>
      <w:r w:rsidR="00510B41" w:rsidRPr="00510B41">
        <w:rPr>
          <w:rFonts w:ascii="Arial" w:hAnsi="Arial" w:cs="Arial"/>
          <w:sz w:val="20"/>
          <w:szCs w:val="20"/>
        </w:rPr>
        <w:t xml:space="preserve"> gostovanj</w:t>
      </w:r>
      <w:r>
        <w:rPr>
          <w:rFonts w:ascii="Arial" w:hAnsi="Arial" w:cs="Arial"/>
          <w:sz w:val="20"/>
          <w:szCs w:val="20"/>
        </w:rPr>
        <w:t>a</w:t>
      </w:r>
      <w:r w:rsidR="00510B41" w:rsidRPr="00510B41">
        <w:rPr>
          <w:rFonts w:ascii="Arial" w:hAnsi="Arial" w:cs="Arial"/>
          <w:sz w:val="20"/>
          <w:szCs w:val="20"/>
        </w:rPr>
        <w:t xml:space="preserve"> gostujočega tujega strokovnjaka izračuna tako, da se za prvih </w:t>
      </w:r>
      <w:r w:rsidR="001D332F">
        <w:rPr>
          <w:rFonts w:ascii="Arial" w:hAnsi="Arial" w:cs="Arial"/>
          <w:sz w:val="20"/>
          <w:szCs w:val="20"/>
        </w:rPr>
        <w:t>štirinajst (</w:t>
      </w:r>
      <w:r w:rsidR="00510B41" w:rsidRPr="00510B41">
        <w:rPr>
          <w:rFonts w:ascii="Arial" w:hAnsi="Arial" w:cs="Arial"/>
          <w:sz w:val="20"/>
          <w:szCs w:val="20"/>
        </w:rPr>
        <w:t>14</w:t>
      </w:r>
      <w:r w:rsidR="001D332F">
        <w:rPr>
          <w:rFonts w:ascii="Arial" w:hAnsi="Arial" w:cs="Arial"/>
          <w:sz w:val="20"/>
          <w:szCs w:val="20"/>
        </w:rPr>
        <w:t>)</w:t>
      </w:r>
      <w:r w:rsidR="00510B41" w:rsidRPr="00510B41">
        <w:rPr>
          <w:rFonts w:ascii="Arial" w:hAnsi="Arial" w:cs="Arial"/>
          <w:sz w:val="20"/>
          <w:szCs w:val="20"/>
        </w:rPr>
        <w:t xml:space="preserve"> dni upošteva 140,00 EUR na dan, za ostale dni pa 98,00 EUR na dan (14 </w:t>
      </w:r>
      <w:r w:rsidR="006616FA">
        <w:rPr>
          <w:rFonts w:ascii="Arial" w:hAnsi="Arial" w:cs="Arial"/>
          <w:sz w:val="20"/>
          <w:szCs w:val="20"/>
        </w:rPr>
        <w:t>x</w:t>
      </w:r>
      <w:r w:rsidR="00510B41" w:rsidRPr="00510B41">
        <w:rPr>
          <w:rFonts w:ascii="Arial" w:hAnsi="Arial" w:cs="Arial"/>
          <w:sz w:val="20"/>
          <w:szCs w:val="20"/>
        </w:rPr>
        <w:t xml:space="preserve"> 140,00 EUR/dan = 1.960,00 EUR + 3 dni </w:t>
      </w:r>
      <w:r w:rsidR="006616FA">
        <w:rPr>
          <w:rFonts w:ascii="Arial" w:hAnsi="Arial" w:cs="Arial"/>
          <w:sz w:val="20"/>
          <w:szCs w:val="20"/>
        </w:rPr>
        <w:t>x</w:t>
      </w:r>
      <w:r w:rsidR="00510B41" w:rsidRPr="00510B41">
        <w:rPr>
          <w:rFonts w:ascii="Arial" w:hAnsi="Arial" w:cs="Arial"/>
          <w:sz w:val="20"/>
          <w:szCs w:val="20"/>
        </w:rPr>
        <w:t xml:space="preserve"> 98,00 EUR/dan = 294,00 EUR, kar skupaj znaša 2.254,00 EUR). </w:t>
      </w:r>
      <w:r w:rsidR="00510B41" w:rsidRPr="00510B41">
        <w:rPr>
          <w:rFonts w:ascii="Arial" w:hAnsi="Arial" w:cs="Arial"/>
          <w:iCs/>
          <w:sz w:val="20"/>
          <w:szCs w:val="20"/>
        </w:rPr>
        <w:t>Strošek se povrne na podlagi predložitve dokazil.</w:t>
      </w:r>
    </w:p>
    <w:p w14:paraId="3E8CB45E" w14:textId="77777777" w:rsidR="009F4D04" w:rsidRDefault="009F4D04" w:rsidP="00510B41">
      <w:pPr>
        <w:contextualSpacing/>
        <w:jc w:val="both"/>
        <w:rPr>
          <w:rFonts w:ascii="Arial" w:hAnsi="Arial" w:cs="Arial"/>
          <w:iCs/>
          <w:sz w:val="20"/>
          <w:szCs w:val="20"/>
        </w:rPr>
      </w:pPr>
    </w:p>
    <w:p w14:paraId="36F0477A" w14:textId="77777777" w:rsidR="00CA0809" w:rsidRDefault="009F4D04" w:rsidP="00CA0809">
      <w:pPr>
        <w:contextualSpacing/>
        <w:jc w:val="both"/>
        <w:rPr>
          <w:rFonts w:ascii="Arial" w:hAnsi="Arial" w:cs="Arial"/>
          <w:iCs/>
          <w:sz w:val="20"/>
          <w:szCs w:val="20"/>
        </w:rPr>
      </w:pPr>
      <w:r>
        <w:rPr>
          <w:rFonts w:ascii="Arial" w:hAnsi="Arial" w:cs="Arial"/>
          <w:iCs/>
          <w:sz w:val="20"/>
          <w:szCs w:val="20"/>
        </w:rPr>
        <w:t>Strošek</w:t>
      </w:r>
      <w:r w:rsidR="00CA0809" w:rsidRPr="00CA0809">
        <w:rPr>
          <w:rFonts w:ascii="Arial" w:hAnsi="Arial" w:cs="Arial"/>
          <w:sz w:val="20"/>
          <w:szCs w:val="20"/>
        </w:rPr>
        <w:t xml:space="preserve"> bivanja za Aktivnost 2: daljš</w:t>
      </w:r>
      <w:r>
        <w:rPr>
          <w:rFonts w:ascii="Arial" w:hAnsi="Arial" w:cs="Arial"/>
          <w:sz w:val="20"/>
          <w:szCs w:val="20"/>
        </w:rPr>
        <w:t>a</w:t>
      </w:r>
      <w:r w:rsidR="00CA0809" w:rsidRPr="00CA0809">
        <w:rPr>
          <w:rFonts w:ascii="Arial" w:hAnsi="Arial" w:cs="Arial"/>
          <w:sz w:val="20"/>
          <w:szCs w:val="20"/>
        </w:rPr>
        <w:t xml:space="preserve"> gostovanja od najmanj tr</w:t>
      </w:r>
      <w:r w:rsidR="001D332F">
        <w:rPr>
          <w:rFonts w:ascii="Arial" w:hAnsi="Arial" w:cs="Arial"/>
          <w:sz w:val="20"/>
          <w:szCs w:val="20"/>
        </w:rPr>
        <w:t>eh</w:t>
      </w:r>
      <w:r w:rsidR="00CA0809" w:rsidRPr="00CA0809">
        <w:rPr>
          <w:rFonts w:ascii="Arial" w:hAnsi="Arial" w:cs="Arial"/>
          <w:sz w:val="20"/>
          <w:szCs w:val="20"/>
        </w:rPr>
        <w:t xml:space="preserve"> (3) mesece</w:t>
      </w:r>
      <w:r w:rsidR="001D332F">
        <w:rPr>
          <w:rFonts w:ascii="Arial" w:hAnsi="Arial" w:cs="Arial"/>
          <w:sz w:val="20"/>
          <w:szCs w:val="20"/>
        </w:rPr>
        <w:t>v</w:t>
      </w:r>
      <w:r w:rsidR="00CA0809" w:rsidRPr="00CA0809">
        <w:rPr>
          <w:rFonts w:ascii="Arial" w:hAnsi="Arial" w:cs="Arial"/>
          <w:sz w:val="20"/>
          <w:szCs w:val="20"/>
        </w:rPr>
        <w:t xml:space="preserve"> do največ pet (5) mesecev znaša 98,00 EUR na dan, pri čemer en (1) mesec pomeni trideset (30) koledarskih dni. </w:t>
      </w:r>
      <w:r w:rsidR="00CA0809" w:rsidRPr="00CA0809">
        <w:rPr>
          <w:rFonts w:ascii="Arial" w:hAnsi="Arial" w:cs="Arial"/>
          <w:iCs/>
          <w:sz w:val="20"/>
          <w:szCs w:val="20"/>
        </w:rPr>
        <w:t>Strošek se povrne na podlagi predložitve dokazil.</w:t>
      </w:r>
    </w:p>
    <w:p w14:paraId="3AF2D82E" w14:textId="77777777" w:rsidR="00F44AF7" w:rsidRPr="00CA0809" w:rsidRDefault="00F44AF7" w:rsidP="00CA0809">
      <w:pPr>
        <w:contextualSpacing/>
        <w:jc w:val="both"/>
        <w:rPr>
          <w:rFonts w:ascii="Arial" w:hAnsi="Arial" w:cs="Arial"/>
          <w:iCs/>
          <w:sz w:val="20"/>
          <w:szCs w:val="20"/>
        </w:rPr>
      </w:pPr>
    </w:p>
    <w:p w14:paraId="115C33C8" w14:textId="77777777" w:rsidR="00681865" w:rsidRPr="002115DF" w:rsidRDefault="002115DF" w:rsidP="002115DF">
      <w:pPr>
        <w:ind w:left="720"/>
        <w:rPr>
          <w:rFonts w:ascii="Arial" w:hAnsi="Arial" w:cs="Arial"/>
          <w:b/>
          <w:bCs/>
          <w:sz w:val="20"/>
        </w:rPr>
      </w:pPr>
      <w:r>
        <w:rPr>
          <w:rFonts w:ascii="Arial" w:hAnsi="Arial" w:cs="Arial"/>
          <w:b/>
          <w:bCs/>
          <w:sz w:val="20"/>
        </w:rPr>
        <w:t xml:space="preserve">12.2.2 </w:t>
      </w:r>
      <w:r w:rsidR="00681865" w:rsidRPr="002115DF">
        <w:rPr>
          <w:rFonts w:ascii="Arial" w:hAnsi="Arial" w:cs="Arial"/>
          <w:b/>
          <w:bCs/>
          <w:sz w:val="20"/>
        </w:rPr>
        <w:t>SSE za potne stroške</w:t>
      </w:r>
    </w:p>
    <w:p w14:paraId="193B35AF" w14:textId="77777777" w:rsidR="00681865" w:rsidRPr="006616FA" w:rsidRDefault="00681865" w:rsidP="00681865">
      <w:pPr>
        <w:jc w:val="both"/>
        <w:rPr>
          <w:rFonts w:ascii="Arial" w:hAnsi="Arial" w:cs="Arial"/>
          <w:bCs/>
          <w:sz w:val="20"/>
          <w:szCs w:val="20"/>
        </w:rPr>
      </w:pPr>
    </w:p>
    <w:p w14:paraId="0F872CA1" w14:textId="77777777" w:rsidR="009F6DA2" w:rsidRPr="009F6DA2" w:rsidRDefault="009F6DA2" w:rsidP="009F6DA2">
      <w:pPr>
        <w:pStyle w:val="Default"/>
        <w:jc w:val="both"/>
        <w:rPr>
          <w:bCs/>
          <w:sz w:val="20"/>
          <w:szCs w:val="20"/>
          <w:highlight w:val="yellow"/>
        </w:rPr>
      </w:pPr>
      <w:r w:rsidRPr="009F6DA2">
        <w:rPr>
          <w:bCs/>
          <w:sz w:val="20"/>
          <w:szCs w:val="20"/>
        </w:rPr>
        <w:t xml:space="preserve">SSE za določitev potnih stroškov za izvedbo gostovanja </w:t>
      </w:r>
      <w:r w:rsidR="00CD3BCB">
        <w:rPr>
          <w:bCs/>
          <w:sz w:val="20"/>
          <w:szCs w:val="20"/>
        </w:rPr>
        <w:t xml:space="preserve">gostujočega </w:t>
      </w:r>
      <w:r w:rsidRPr="009F6DA2">
        <w:rPr>
          <w:bCs/>
          <w:sz w:val="20"/>
          <w:szCs w:val="20"/>
        </w:rPr>
        <w:t>tujega strokovnjaka je neposredno povezan z aktivnostjo izvedbe gostovanja na slovenskem visokošolskem zavodu, za pot iz države, kjer je gostujoči tuji strokovnjak zaposlen,</w:t>
      </w:r>
      <w:r w:rsidR="006616FA">
        <w:rPr>
          <w:bCs/>
          <w:sz w:val="20"/>
          <w:szCs w:val="20"/>
        </w:rPr>
        <w:t xml:space="preserve"> </w:t>
      </w:r>
      <w:r w:rsidRPr="009F6DA2">
        <w:rPr>
          <w:bCs/>
          <w:sz w:val="20"/>
          <w:szCs w:val="20"/>
        </w:rPr>
        <w:t>v državo gostiteljico (Republiko Slovenijo), kjer je sedež slovenskega visokošolskega zavoda in na katerem bo gostovanje potekalo.</w:t>
      </w:r>
      <w:r w:rsidRPr="009F6DA2">
        <w:rPr>
          <w:color w:val="auto"/>
          <w:sz w:val="20"/>
          <w:szCs w:val="20"/>
        </w:rPr>
        <w:t xml:space="preserve"> Strošek pri upravičencu se povrne samo enkrat, ne glede na opravljeno število gostovanj.</w:t>
      </w:r>
    </w:p>
    <w:p w14:paraId="4FC7DCDA" w14:textId="77777777" w:rsidR="009F6DA2" w:rsidRPr="009F6DA2" w:rsidRDefault="009F6DA2" w:rsidP="009F6DA2">
      <w:pPr>
        <w:jc w:val="both"/>
        <w:rPr>
          <w:rFonts w:ascii="Arial" w:hAnsi="Arial" w:cs="Arial"/>
          <w:bCs/>
          <w:sz w:val="20"/>
          <w:szCs w:val="20"/>
        </w:rPr>
      </w:pPr>
    </w:p>
    <w:p w14:paraId="41707229" w14:textId="77777777" w:rsidR="009F6DA2" w:rsidRPr="009F6DA2" w:rsidRDefault="009F6DA2" w:rsidP="009F6DA2">
      <w:pPr>
        <w:jc w:val="both"/>
        <w:rPr>
          <w:rFonts w:ascii="Arial" w:hAnsi="Arial" w:cs="Arial"/>
          <w:color w:val="000000"/>
          <w:sz w:val="20"/>
          <w:szCs w:val="20"/>
        </w:rPr>
      </w:pPr>
      <w:r w:rsidRPr="009F6DA2">
        <w:rPr>
          <w:rFonts w:ascii="Arial" w:hAnsi="Arial" w:cs="Arial"/>
          <w:color w:val="000000"/>
          <w:sz w:val="20"/>
          <w:szCs w:val="20"/>
        </w:rPr>
        <w:lastRenderedPageBreak/>
        <w:t xml:space="preserve">Kot kraj odhoda za izračun razdalje se upošteva mesto/kraj, kjer je gostujoči tuji strokovnjak zaposlen ali mesto/kraj njegovega bivanja (stalnega/začasnega prebivališča v tujini, v primeru neodvisnega tujega gostujočega strokovnjaka). Kot kraj prihoda se za izračun razdalje upošteva mesto/kraj, kjer je sedež visokošolskega zavoda (v primeru, </w:t>
      </w:r>
      <w:r w:rsidR="00C63E04">
        <w:rPr>
          <w:rFonts w:ascii="Arial" w:hAnsi="Arial" w:cs="Arial"/>
          <w:color w:val="000000"/>
          <w:sz w:val="20"/>
          <w:szCs w:val="20"/>
        </w:rPr>
        <w:t>da</w:t>
      </w:r>
      <w:r w:rsidRPr="009F6DA2">
        <w:rPr>
          <w:rFonts w:ascii="Arial" w:hAnsi="Arial" w:cs="Arial"/>
          <w:color w:val="000000"/>
          <w:sz w:val="20"/>
          <w:szCs w:val="20"/>
        </w:rPr>
        <w:t xml:space="preserve"> je sedež prijavitelja v drugem kraju, kot sedež posameznih članic, se lahko kot kraj odhoda upošteva sedež članice, na kateri bo gostujoči tuji strokovnjak gostoval). </w:t>
      </w:r>
    </w:p>
    <w:p w14:paraId="11D85601" w14:textId="77777777" w:rsidR="009F6DA2" w:rsidRPr="009F6DA2" w:rsidRDefault="009F6DA2" w:rsidP="009F6DA2">
      <w:pPr>
        <w:autoSpaceDE w:val="0"/>
        <w:autoSpaceDN w:val="0"/>
        <w:adjustRightInd w:val="0"/>
        <w:rPr>
          <w:rFonts w:ascii="Arial" w:hAnsi="Arial" w:cs="Arial"/>
          <w:color w:val="000000"/>
          <w:sz w:val="20"/>
          <w:szCs w:val="20"/>
        </w:rPr>
      </w:pPr>
    </w:p>
    <w:p w14:paraId="3368264D" w14:textId="77777777" w:rsidR="009F6DA2" w:rsidRPr="009F6DA2" w:rsidRDefault="009F6DA2" w:rsidP="009F6DA2">
      <w:pPr>
        <w:pStyle w:val="Default"/>
        <w:jc w:val="both"/>
        <w:rPr>
          <w:bCs/>
          <w:sz w:val="20"/>
          <w:szCs w:val="20"/>
        </w:rPr>
      </w:pPr>
      <w:r w:rsidRPr="009F6DA2">
        <w:rPr>
          <w:bCs/>
          <w:sz w:val="20"/>
          <w:szCs w:val="20"/>
        </w:rPr>
        <w:t>Za izračun višine stroška poti je potrebno uporabiti kalkulator razdalj</w:t>
      </w:r>
      <w:r w:rsidR="0049522C">
        <w:rPr>
          <w:bCs/>
          <w:sz w:val="20"/>
          <w:szCs w:val="20"/>
        </w:rPr>
        <w:t xml:space="preserve"> </w:t>
      </w:r>
      <w:r w:rsidR="009C6699">
        <w:rPr>
          <w:bCs/>
          <w:sz w:val="20"/>
          <w:szCs w:val="20"/>
        </w:rPr>
        <w:t>»</w:t>
      </w:r>
      <w:r w:rsidR="0049522C">
        <w:rPr>
          <w:bCs/>
          <w:sz w:val="20"/>
          <w:szCs w:val="20"/>
        </w:rPr>
        <w:t xml:space="preserve">Distance </w:t>
      </w:r>
      <w:proofErr w:type="spellStart"/>
      <w:r w:rsidR="0049522C">
        <w:rPr>
          <w:bCs/>
          <w:sz w:val="20"/>
          <w:szCs w:val="20"/>
        </w:rPr>
        <w:t>calculator</w:t>
      </w:r>
      <w:proofErr w:type="spellEnd"/>
      <w:r w:rsidR="008014A1">
        <w:rPr>
          <w:bCs/>
          <w:sz w:val="20"/>
          <w:szCs w:val="20"/>
        </w:rPr>
        <w:t>«</w:t>
      </w:r>
      <w:r w:rsidR="00E2573B" w:rsidRPr="009F6DA2">
        <w:rPr>
          <w:bCs/>
          <w:sz w:val="20"/>
          <w:szCs w:val="20"/>
        </w:rPr>
        <w:t xml:space="preserve">, </w:t>
      </w:r>
      <w:r w:rsidRPr="009F6DA2">
        <w:rPr>
          <w:bCs/>
          <w:sz w:val="20"/>
          <w:szCs w:val="20"/>
        </w:rPr>
        <w:t>ki ga podpira Evropska komisija in je dostopen na povezavah:</w:t>
      </w:r>
    </w:p>
    <w:p w14:paraId="3D922BD1" w14:textId="77777777" w:rsidR="009F6DA2" w:rsidRPr="009F6DA2" w:rsidRDefault="009F6DA2" w:rsidP="009F6DA2">
      <w:pPr>
        <w:pStyle w:val="Default"/>
        <w:jc w:val="both"/>
        <w:rPr>
          <w:sz w:val="20"/>
          <w:szCs w:val="20"/>
        </w:rPr>
      </w:pPr>
    </w:p>
    <w:p w14:paraId="2BA7D495" w14:textId="77777777" w:rsidR="009F6DA2" w:rsidRPr="009F6DA2" w:rsidRDefault="00BB66E7" w:rsidP="009F6DA2">
      <w:pPr>
        <w:pStyle w:val="Sprotnaopomba-besedilo"/>
        <w:rPr>
          <w:rFonts w:ascii="Arial" w:hAnsi="Arial" w:cs="Arial"/>
          <w:sz w:val="20"/>
        </w:rPr>
      </w:pPr>
      <w:hyperlink r:id="rId12" w:history="1">
        <w:r w:rsidR="009F6DA2" w:rsidRPr="009F6DA2">
          <w:rPr>
            <w:rStyle w:val="Hiperpovezava"/>
            <w:rFonts w:ascii="Arial" w:hAnsi="Arial" w:cs="Arial"/>
            <w:sz w:val="20"/>
          </w:rPr>
          <w:t>http://ec.europa.eu/programmes/erasmus-plus/tools/distance_sl.htm</w:t>
        </w:r>
      </w:hyperlink>
      <w:r w:rsidR="009F6DA2" w:rsidRPr="009F6DA2">
        <w:rPr>
          <w:rStyle w:val="Hiperpovezava"/>
          <w:rFonts w:ascii="Arial" w:hAnsi="Arial" w:cs="Arial"/>
          <w:sz w:val="20"/>
        </w:rPr>
        <w:t xml:space="preserve"> </w:t>
      </w:r>
      <w:r w:rsidR="009F6DA2" w:rsidRPr="009F6DA2">
        <w:rPr>
          <w:rStyle w:val="Hiperpovezava"/>
          <w:rFonts w:ascii="Arial" w:hAnsi="Arial" w:cs="Arial"/>
          <w:sz w:val="20"/>
          <w:u w:val="none"/>
        </w:rPr>
        <w:t>ali</w:t>
      </w:r>
      <w:r w:rsidR="009F6DA2" w:rsidRPr="009F6DA2">
        <w:rPr>
          <w:rStyle w:val="Hiperpovezava"/>
          <w:rFonts w:ascii="Arial" w:hAnsi="Arial" w:cs="Arial"/>
          <w:sz w:val="20"/>
        </w:rPr>
        <w:t xml:space="preserve"> </w:t>
      </w:r>
    </w:p>
    <w:p w14:paraId="609321EE" w14:textId="77777777" w:rsidR="009F6DA2" w:rsidRPr="009F6DA2" w:rsidRDefault="00BB66E7" w:rsidP="009F6DA2">
      <w:pPr>
        <w:pStyle w:val="Default"/>
        <w:rPr>
          <w:sz w:val="20"/>
          <w:szCs w:val="20"/>
        </w:rPr>
      </w:pPr>
      <w:hyperlink r:id="rId13" w:history="1">
        <w:r w:rsidR="009F6DA2" w:rsidRPr="009F6DA2">
          <w:rPr>
            <w:color w:val="0000FF"/>
            <w:sz w:val="20"/>
            <w:szCs w:val="20"/>
          </w:rPr>
          <w:t>https://ec.europa.eu/programmes/erasmus-plus/resources/distance-calculator_sl</w:t>
        </w:r>
      </w:hyperlink>
      <w:r w:rsidR="009F6DA2" w:rsidRPr="009F6DA2">
        <w:rPr>
          <w:sz w:val="20"/>
          <w:szCs w:val="20"/>
        </w:rPr>
        <w:t xml:space="preserve"> ali</w:t>
      </w:r>
    </w:p>
    <w:p w14:paraId="0789A472" w14:textId="77777777" w:rsidR="009F6DA2" w:rsidRPr="009F6DA2" w:rsidRDefault="00BB66E7" w:rsidP="009F6DA2">
      <w:pPr>
        <w:pStyle w:val="Sprotnaopomba-besedilo"/>
        <w:rPr>
          <w:rFonts w:ascii="Arial" w:hAnsi="Arial" w:cs="Arial"/>
          <w:sz w:val="20"/>
        </w:rPr>
      </w:pPr>
      <w:hyperlink r:id="rId14" w:history="1">
        <w:r w:rsidR="009F6DA2" w:rsidRPr="009F6DA2">
          <w:rPr>
            <w:rStyle w:val="Hiperpovezava"/>
            <w:rFonts w:ascii="Arial" w:hAnsi="Arial" w:cs="Arial"/>
            <w:sz w:val="20"/>
          </w:rPr>
          <w:t>https://ec.europa.eu/programmes/erasmus-plus/resources/distance-calculator_en</w:t>
        </w:r>
      </w:hyperlink>
      <w:r w:rsidR="009F6DA2" w:rsidRPr="009F6DA2">
        <w:rPr>
          <w:rFonts w:ascii="Arial" w:hAnsi="Arial" w:cs="Arial"/>
          <w:sz w:val="20"/>
        </w:rPr>
        <w:t xml:space="preserve">. </w:t>
      </w:r>
    </w:p>
    <w:p w14:paraId="46765BFE" w14:textId="77777777" w:rsidR="009F6DA2" w:rsidRPr="009F6DA2" w:rsidRDefault="009F6DA2" w:rsidP="009F6DA2">
      <w:pPr>
        <w:pStyle w:val="Default"/>
        <w:rPr>
          <w:bCs/>
          <w:sz w:val="20"/>
          <w:szCs w:val="20"/>
        </w:rPr>
      </w:pPr>
    </w:p>
    <w:p w14:paraId="45B3EA0D" w14:textId="77777777" w:rsidR="009F6DA2" w:rsidRPr="009F6DA2" w:rsidRDefault="009F6DA2" w:rsidP="009F6DA2">
      <w:pPr>
        <w:pStyle w:val="Default"/>
        <w:jc w:val="both"/>
        <w:rPr>
          <w:bCs/>
          <w:sz w:val="20"/>
          <w:szCs w:val="20"/>
        </w:rPr>
      </w:pPr>
      <w:r w:rsidRPr="009F6DA2">
        <w:rPr>
          <w:bCs/>
          <w:sz w:val="20"/>
          <w:szCs w:val="20"/>
        </w:rPr>
        <w:t>Upravičenec mora navesti razdaljo enosmerne poti za izračun zneska za kritje povratne poti. Pri izračunu zneska se uporablja Tabela 3, kjer so navedeni zneski za kritje povratne poti:</w:t>
      </w:r>
    </w:p>
    <w:p w14:paraId="2226D934" w14:textId="77777777" w:rsidR="00CC0DEF" w:rsidRDefault="00CC0DEF" w:rsidP="009F6DA2">
      <w:pPr>
        <w:ind w:left="284"/>
        <w:jc w:val="both"/>
        <w:rPr>
          <w:rFonts w:ascii="Arial" w:hAnsi="Arial" w:cs="Arial"/>
          <w:b/>
          <w:sz w:val="20"/>
          <w:szCs w:val="20"/>
        </w:rPr>
      </w:pPr>
    </w:p>
    <w:p w14:paraId="4767699F" w14:textId="77777777" w:rsidR="009F6DA2" w:rsidRPr="009F6DA2" w:rsidRDefault="009F6DA2" w:rsidP="009F6DA2">
      <w:pPr>
        <w:ind w:left="284"/>
        <w:jc w:val="both"/>
        <w:rPr>
          <w:rFonts w:ascii="Arial" w:hAnsi="Arial" w:cs="Arial"/>
          <w:b/>
          <w:color w:val="000000"/>
          <w:sz w:val="20"/>
          <w:szCs w:val="20"/>
        </w:rPr>
      </w:pPr>
      <w:r w:rsidRPr="009F6DA2">
        <w:rPr>
          <w:rFonts w:ascii="Arial" w:hAnsi="Arial" w:cs="Arial"/>
          <w:b/>
          <w:sz w:val="20"/>
          <w:szCs w:val="20"/>
        </w:rPr>
        <w:t xml:space="preserve">Tabela 3: </w:t>
      </w:r>
      <w:r w:rsidRPr="009F6DA2">
        <w:rPr>
          <w:rFonts w:ascii="Arial" w:hAnsi="Arial" w:cs="Arial"/>
          <w:b/>
          <w:color w:val="000000"/>
          <w:sz w:val="20"/>
          <w:szCs w:val="20"/>
        </w:rPr>
        <w:t>SSE za potne stroške</w:t>
      </w:r>
      <w:r w:rsidRPr="009F6DA2">
        <w:rPr>
          <w:rStyle w:val="Sprotnaopomba-sklic"/>
          <w:rFonts w:ascii="Arial" w:hAnsi="Arial" w:cs="Arial"/>
          <w:color w:val="000000"/>
          <w:sz w:val="20"/>
          <w:szCs w:val="20"/>
        </w:rPr>
        <w:footnoteReference w:id="19"/>
      </w:r>
      <w:r w:rsidRPr="009F6DA2">
        <w:rPr>
          <w:rFonts w:ascii="Arial" w:hAnsi="Arial" w:cs="Arial"/>
          <w:b/>
          <w:color w:val="000000"/>
          <w:sz w:val="20"/>
          <w:szCs w:val="20"/>
        </w:rPr>
        <w:t xml:space="preserve"> </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402"/>
        <w:gridCol w:w="2551"/>
      </w:tblGrid>
      <w:tr w:rsidR="009F6DA2" w:rsidRPr="009F6DA2" w14:paraId="2FCD912B" w14:textId="77777777" w:rsidTr="00020F32">
        <w:trPr>
          <w:trHeight w:val="468"/>
        </w:trPr>
        <w:tc>
          <w:tcPr>
            <w:tcW w:w="2552" w:type="dxa"/>
            <w:vMerge w:val="restart"/>
            <w:shd w:val="clear" w:color="auto" w:fill="auto"/>
          </w:tcPr>
          <w:p w14:paraId="654BC869" w14:textId="77777777" w:rsidR="009F6DA2" w:rsidRPr="009F6DA2" w:rsidRDefault="009F6DA2" w:rsidP="006132D6">
            <w:pPr>
              <w:pStyle w:val="Default"/>
              <w:rPr>
                <w:color w:val="auto"/>
                <w:sz w:val="20"/>
                <w:szCs w:val="20"/>
              </w:rPr>
            </w:pPr>
          </w:p>
          <w:p w14:paraId="27544135" w14:textId="77777777" w:rsidR="009F6DA2" w:rsidRPr="009F6DA2" w:rsidRDefault="009F6DA2" w:rsidP="006132D6">
            <w:pPr>
              <w:pStyle w:val="Default"/>
              <w:rPr>
                <w:color w:val="auto"/>
                <w:sz w:val="20"/>
                <w:szCs w:val="20"/>
              </w:rPr>
            </w:pPr>
          </w:p>
          <w:p w14:paraId="665658A8" w14:textId="77777777" w:rsidR="009F6DA2" w:rsidRPr="009F6DA2" w:rsidRDefault="009F6DA2" w:rsidP="006132D6">
            <w:pPr>
              <w:jc w:val="both"/>
              <w:rPr>
                <w:rFonts w:ascii="Arial" w:hAnsi="Arial" w:cs="Arial"/>
                <w:color w:val="000000"/>
                <w:sz w:val="20"/>
                <w:szCs w:val="20"/>
              </w:rPr>
            </w:pPr>
          </w:p>
          <w:p w14:paraId="19940D09" w14:textId="77777777" w:rsidR="009F6DA2" w:rsidRPr="009F6DA2" w:rsidRDefault="009F6DA2" w:rsidP="006132D6">
            <w:pPr>
              <w:jc w:val="both"/>
              <w:rPr>
                <w:rFonts w:ascii="Arial" w:hAnsi="Arial" w:cs="Arial"/>
                <w:color w:val="000000"/>
                <w:sz w:val="20"/>
                <w:szCs w:val="20"/>
              </w:rPr>
            </w:pPr>
          </w:p>
          <w:p w14:paraId="5FC4CA3D" w14:textId="77777777" w:rsidR="009F6DA2" w:rsidRPr="009F6DA2" w:rsidRDefault="009F6DA2" w:rsidP="006132D6">
            <w:pPr>
              <w:jc w:val="both"/>
              <w:rPr>
                <w:rFonts w:ascii="Arial" w:hAnsi="Arial" w:cs="Arial"/>
                <w:color w:val="000000"/>
                <w:sz w:val="20"/>
                <w:szCs w:val="20"/>
              </w:rPr>
            </w:pPr>
            <w:r w:rsidRPr="009F6DA2">
              <w:rPr>
                <w:rFonts w:ascii="Arial" w:hAnsi="Arial" w:cs="Arial"/>
                <w:color w:val="000000"/>
                <w:sz w:val="20"/>
                <w:szCs w:val="20"/>
              </w:rPr>
              <w:t xml:space="preserve">SSE za potne stroške </w:t>
            </w:r>
          </w:p>
          <w:p w14:paraId="1B8F7A4D" w14:textId="77777777" w:rsidR="009F6DA2" w:rsidRPr="009F6DA2" w:rsidRDefault="009F6DA2" w:rsidP="006132D6">
            <w:pPr>
              <w:pStyle w:val="Default"/>
              <w:jc w:val="center"/>
              <w:rPr>
                <w:color w:val="auto"/>
                <w:sz w:val="20"/>
                <w:szCs w:val="20"/>
              </w:rPr>
            </w:pPr>
          </w:p>
        </w:tc>
        <w:tc>
          <w:tcPr>
            <w:tcW w:w="3402" w:type="dxa"/>
            <w:shd w:val="clear" w:color="auto" w:fill="auto"/>
          </w:tcPr>
          <w:p w14:paraId="6A53A447" w14:textId="77777777" w:rsidR="009F6DA2" w:rsidRPr="009F6DA2" w:rsidRDefault="009F6DA2" w:rsidP="006132D6">
            <w:pPr>
              <w:pStyle w:val="Default"/>
              <w:jc w:val="center"/>
              <w:rPr>
                <w:color w:val="auto"/>
                <w:sz w:val="20"/>
                <w:szCs w:val="20"/>
              </w:rPr>
            </w:pPr>
            <w:r w:rsidRPr="009F6DA2">
              <w:rPr>
                <w:color w:val="auto"/>
                <w:sz w:val="20"/>
                <w:szCs w:val="20"/>
              </w:rPr>
              <w:t xml:space="preserve">Razdalje v kilometrih </w:t>
            </w:r>
          </w:p>
          <w:p w14:paraId="25D21C80" w14:textId="77777777" w:rsidR="009F6DA2" w:rsidRPr="009F6DA2" w:rsidRDefault="009F6DA2" w:rsidP="006132D6">
            <w:pPr>
              <w:pStyle w:val="Default"/>
              <w:jc w:val="center"/>
              <w:rPr>
                <w:color w:val="auto"/>
                <w:sz w:val="20"/>
                <w:szCs w:val="20"/>
              </w:rPr>
            </w:pPr>
            <w:r w:rsidRPr="009F6DA2">
              <w:rPr>
                <w:color w:val="auto"/>
                <w:sz w:val="20"/>
                <w:szCs w:val="20"/>
              </w:rPr>
              <w:t>(km – enosmerne poti)</w:t>
            </w:r>
          </w:p>
          <w:p w14:paraId="089C12C6" w14:textId="77777777" w:rsidR="009F6DA2" w:rsidRPr="009F6DA2" w:rsidRDefault="009F6DA2" w:rsidP="006132D6">
            <w:pPr>
              <w:pStyle w:val="Default"/>
              <w:jc w:val="center"/>
              <w:rPr>
                <w:color w:val="auto"/>
                <w:sz w:val="20"/>
                <w:szCs w:val="20"/>
              </w:rPr>
            </w:pPr>
          </w:p>
        </w:tc>
        <w:tc>
          <w:tcPr>
            <w:tcW w:w="2551" w:type="dxa"/>
            <w:shd w:val="clear" w:color="auto" w:fill="auto"/>
          </w:tcPr>
          <w:p w14:paraId="6688F937" w14:textId="77777777" w:rsidR="009F6DA2" w:rsidRPr="009F6DA2" w:rsidRDefault="009F6DA2" w:rsidP="006132D6">
            <w:pPr>
              <w:pStyle w:val="Default"/>
              <w:jc w:val="center"/>
              <w:rPr>
                <w:color w:val="auto"/>
                <w:sz w:val="20"/>
                <w:szCs w:val="20"/>
              </w:rPr>
            </w:pPr>
            <w:r w:rsidRPr="009F6DA2">
              <w:rPr>
                <w:color w:val="auto"/>
                <w:sz w:val="20"/>
                <w:szCs w:val="20"/>
              </w:rPr>
              <w:t>Znesek v EUR udeleženca (za povratno pot)</w:t>
            </w:r>
          </w:p>
        </w:tc>
      </w:tr>
      <w:tr w:rsidR="009F6DA2" w:rsidRPr="009F6DA2" w14:paraId="0E806F6B" w14:textId="77777777" w:rsidTr="00020F32">
        <w:tc>
          <w:tcPr>
            <w:tcW w:w="2552" w:type="dxa"/>
            <w:vMerge/>
            <w:shd w:val="clear" w:color="auto" w:fill="auto"/>
          </w:tcPr>
          <w:p w14:paraId="7C46DE75" w14:textId="77777777" w:rsidR="009F6DA2" w:rsidRPr="009F6DA2" w:rsidRDefault="009F6DA2" w:rsidP="006132D6">
            <w:pPr>
              <w:pStyle w:val="Default"/>
              <w:rPr>
                <w:color w:val="auto"/>
                <w:sz w:val="20"/>
                <w:szCs w:val="20"/>
              </w:rPr>
            </w:pPr>
          </w:p>
        </w:tc>
        <w:tc>
          <w:tcPr>
            <w:tcW w:w="3402" w:type="dxa"/>
            <w:shd w:val="clear" w:color="auto" w:fill="auto"/>
          </w:tcPr>
          <w:p w14:paraId="45D1256A" w14:textId="77777777" w:rsidR="009F6DA2" w:rsidRPr="009F6DA2" w:rsidRDefault="009F6DA2" w:rsidP="006132D6">
            <w:pPr>
              <w:pStyle w:val="Default"/>
              <w:rPr>
                <w:color w:val="auto"/>
                <w:sz w:val="20"/>
                <w:szCs w:val="20"/>
              </w:rPr>
            </w:pPr>
            <w:r w:rsidRPr="009F6DA2">
              <w:rPr>
                <w:color w:val="auto"/>
                <w:sz w:val="20"/>
                <w:szCs w:val="20"/>
              </w:rPr>
              <w:t>Za razdalje od 10 do 99 km</w:t>
            </w:r>
          </w:p>
        </w:tc>
        <w:tc>
          <w:tcPr>
            <w:tcW w:w="2551" w:type="dxa"/>
            <w:shd w:val="clear" w:color="auto" w:fill="auto"/>
          </w:tcPr>
          <w:p w14:paraId="0395378B" w14:textId="77777777" w:rsidR="009F6DA2" w:rsidRPr="009F6DA2" w:rsidRDefault="009F6DA2" w:rsidP="006132D6">
            <w:pPr>
              <w:pStyle w:val="Default"/>
              <w:jc w:val="center"/>
              <w:rPr>
                <w:color w:val="auto"/>
                <w:sz w:val="20"/>
                <w:szCs w:val="20"/>
              </w:rPr>
            </w:pPr>
            <w:r w:rsidRPr="009F6DA2">
              <w:rPr>
                <w:color w:val="auto"/>
                <w:sz w:val="20"/>
                <w:szCs w:val="20"/>
              </w:rPr>
              <w:t>20,00 EUR</w:t>
            </w:r>
          </w:p>
        </w:tc>
      </w:tr>
      <w:tr w:rsidR="009F6DA2" w:rsidRPr="009F6DA2" w14:paraId="1D95D7AD" w14:textId="77777777" w:rsidTr="00020F32">
        <w:tc>
          <w:tcPr>
            <w:tcW w:w="2552" w:type="dxa"/>
            <w:vMerge/>
            <w:shd w:val="clear" w:color="auto" w:fill="auto"/>
          </w:tcPr>
          <w:p w14:paraId="703F1DE1" w14:textId="77777777" w:rsidR="009F6DA2" w:rsidRPr="009F6DA2" w:rsidRDefault="009F6DA2" w:rsidP="006132D6">
            <w:pPr>
              <w:pStyle w:val="Default"/>
              <w:rPr>
                <w:color w:val="auto"/>
                <w:sz w:val="20"/>
                <w:szCs w:val="20"/>
              </w:rPr>
            </w:pPr>
          </w:p>
        </w:tc>
        <w:tc>
          <w:tcPr>
            <w:tcW w:w="3402" w:type="dxa"/>
            <w:shd w:val="clear" w:color="auto" w:fill="auto"/>
          </w:tcPr>
          <w:p w14:paraId="406A41EA" w14:textId="77777777" w:rsidR="009F6DA2" w:rsidRPr="009F6DA2" w:rsidRDefault="009F6DA2" w:rsidP="006132D6">
            <w:pPr>
              <w:pStyle w:val="Default"/>
              <w:rPr>
                <w:color w:val="auto"/>
                <w:sz w:val="20"/>
                <w:szCs w:val="20"/>
              </w:rPr>
            </w:pPr>
            <w:r w:rsidRPr="009F6DA2">
              <w:rPr>
                <w:color w:val="auto"/>
                <w:sz w:val="20"/>
                <w:szCs w:val="20"/>
              </w:rPr>
              <w:t>Za razdalje od 100 do 499 km</w:t>
            </w:r>
          </w:p>
        </w:tc>
        <w:tc>
          <w:tcPr>
            <w:tcW w:w="2551" w:type="dxa"/>
            <w:shd w:val="clear" w:color="auto" w:fill="auto"/>
          </w:tcPr>
          <w:p w14:paraId="476F8D8B" w14:textId="77777777" w:rsidR="009F6DA2" w:rsidRPr="009F6DA2" w:rsidRDefault="009F6DA2" w:rsidP="006132D6">
            <w:pPr>
              <w:pStyle w:val="Default"/>
              <w:jc w:val="center"/>
              <w:rPr>
                <w:color w:val="auto"/>
                <w:sz w:val="20"/>
                <w:szCs w:val="20"/>
              </w:rPr>
            </w:pPr>
            <w:r w:rsidRPr="009F6DA2">
              <w:rPr>
                <w:color w:val="auto"/>
                <w:sz w:val="20"/>
                <w:szCs w:val="20"/>
              </w:rPr>
              <w:t>180,00 EUR</w:t>
            </w:r>
          </w:p>
        </w:tc>
      </w:tr>
      <w:tr w:rsidR="009F6DA2" w:rsidRPr="009F6DA2" w14:paraId="5439F1DD" w14:textId="77777777" w:rsidTr="00020F32">
        <w:tc>
          <w:tcPr>
            <w:tcW w:w="2552" w:type="dxa"/>
            <w:vMerge/>
            <w:shd w:val="clear" w:color="auto" w:fill="auto"/>
          </w:tcPr>
          <w:p w14:paraId="187FDAF2" w14:textId="77777777" w:rsidR="009F6DA2" w:rsidRPr="009F6DA2" w:rsidRDefault="009F6DA2" w:rsidP="006132D6">
            <w:pPr>
              <w:pStyle w:val="Default"/>
              <w:rPr>
                <w:color w:val="auto"/>
                <w:sz w:val="20"/>
                <w:szCs w:val="20"/>
              </w:rPr>
            </w:pPr>
          </w:p>
        </w:tc>
        <w:tc>
          <w:tcPr>
            <w:tcW w:w="3402" w:type="dxa"/>
            <w:shd w:val="clear" w:color="auto" w:fill="auto"/>
          </w:tcPr>
          <w:p w14:paraId="7BFF3A3F" w14:textId="77777777" w:rsidR="009F6DA2" w:rsidRPr="009F6DA2" w:rsidRDefault="009F6DA2" w:rsidP="006132D6">
            <w:pPr>
              <w:pStyle w:val="Default"/>
              <w:rPr>
                <w:color w:val="auto"/>
                <w:sz w:val="20"/>
                <w:szCs w:val="20"/>
              </w:rPr>
            </w:pPr>
            <w:r w:rsidRPr="009F6DA2">
              <w:rPr>
                <w:color w:val="auto"/>
                <w:sz w:val="20"/>
                <w:szCs w:val="20"/>
              </w:rPr>
              <w:t>Za razdalje od 500 do 1.999 km</w:t>
            </w:r>
          </w:p>
        </w:tc>
        <w:tc>
          <w:tcPr>
            <w:tcW w:w="2551" w:type="dxa"/>
            <w:shd w:val="clear" w:color="auto" w:fill="auto"/>
          </w:tcPr>
          <w:p w14:paraId="096A75E8" w14:textId="77777777" w:rsidR="009F6DA2" w:rsidRPr="009F6DA2" w:rsidRDefault="009F6DA2" w:rsidP="006132D6">
            <w:pPr>
              <w:pStyle w:val="Default"/>
              <w:jc w:val="center"/>
              <w:rPr>
                <w:color w:val="auto"/>
                <w:sz w:val="20"/>
                <w:szCs w:val="20"/>
              </w:rPr>
            </w:pPr>
            <w:r w:rsidRPr="009F6DA2">
              <w:rPr>
                <w:color w:val="auto"/>
                <w:sz w:val="20"/>
                <w:szCs w:val="20"/>
              </w:rPr>
              <w:t>275,00 EUR</w:t>
            </w:r>
          </w:p>
        </w:tc>
      </w:tr>
      <w:tr w:rsidR="009F6DA2" w:rsidRPr="009F6DA2" w14:paraId="7E310D21" w14:textId="77777777" w:rsidTr="00020F32">
        <w:tc>
          <w:tcPr>
            <w:tcW w:w="2552" w:type="dxa"/>
            <w:vMerge/>
            <w:shd w:val="clear" w:color="auto" w:fill="auto"/>
          </w:tcPr>
          <w:p w14:paraId="4E00880C" w14:textId="77777777" w:rsidR="009F6DA2" w:rsidRPr="009F6DA2" w:rsidRDefault="009F6DA2" w:rsidP="006132D6">
            <w:pPr>
              <w:pStyle w:val="Default"/>
              <w:rPr>
                <w:color w:val="auto"/>
                <w:sz w:val="20"/>
                <w:szCs w:val="20"/>
              </w:rPr>
            </w:pPr>
          </w:p>
        </w:tc>
        <w:tc>
          <w:tcPr>
            <w:tcW w:w="3402" w:type="dxa"/>
            <w:shd w:val="clear" w:color="auto" w:fill="auto"/>
          </w:tcPr>
          <w:p w14:paraId="05700942" w14:textId="77777777" w:rsidR="009F6DA2" w:rsidRPr="009F6DA2" w:rsidRDefault="009F6DA2" w:rsidP="006132D6">
            <w:pPr>
              <w:pStyle w:val="Default"/>
              <w:rPr>
                <w:color w:val="auto"/>
                <w:sz w:val="20"/>
                <w:szCs w:val="20"/>
              </w:rPr>
            </w:pPr>
            <w:r w:rsidRPr="009F6DA2">
              <w:rPr>
                <w:color w:val="auto"/>
                <w:sz w:val="20"/>
                <w:szCs w:val="20"/>
              </w:rPr>
              <w:t>Za razdalje od 2.000 do 2.999 km</w:t>
            </w:r>
          </w:p>
        </w:tc>
        <w:tc>
          <w:tcPr>
            <w:tcW w:w="2551" w:type="dxa"/>
            <w:shd w:val="clear" w:color="auto" w:fill="auto"/>
          </w:tcPr>
          <w:p w14:paraId="361FD4BC" w14:textId="77777777" w:rsidR="009F6DA2" w:rsidRPr="009F6DA2" w:rsidRDefault="009F6DA2" w:rsidP="006132D6">
            <w:pPr>
              <w:pStyle w:val="Default"/>
              <w:jc w:val="center"/>
              <w:rPr>
                <w:color w:val="auto"/>
                <w:sz w:val="20"/>
                <w:szCs w:val="20"/>
              </w:rPr>
            </w:pPr>
            <w:r w:rsidRPr="009F6DA2">
              <w:rPr>
                <w:color w:val="auto"/>
                <w:sz w:val="20"/>
                <w:szCs w:val="20"/>
              </w:rPr>
              <w:t>360,00 EUR</w:t>
            </w:r>
          </w:p>
        </w:tc>
      </w:tr>
      <w:tr w:rsidR="009F6DA2" w:rsidRPr="009F6DA2" w14:paraId="650024D0" w14:textId="77777777" w:rsidTr="00020F32">
        <w:tc>
          <w:tcPr>
            <w:tcW w:w="2552" w:type="dxa"/>
            <w:vMerge/>
            <w:shd w:val="clear" w:color="auto" w:fill="auto"/>
          </w:tcPr>
          <w:p w14:paraId="3AD1AD37" w14:textId="77777777" w:rsidR="009F6DA2" w:rsidRPr="009F6DA2" w:rsidRDefault="009F6DA2" w:rsidP="006132D6">
            <w:pPr>
              <w:pStyle w:val="Default"/>
              <w:rPr>
                <w:color w:val="auto"/>
                <w:sz w:val="20"/>
                <w:szCs w:val="20"/>
              </w:rPr>
            </w:pPr>
          </w:p>
        </w:tc>
        <w:tc>
          <w:tcPr>
            <w:tcW w:w="3402" w:type="dxa"/>
            <w:shd w:val="clear" w:color="auto" w:fill="auto"/>
          </w:tcPr>
          <w:p w14:paraId="18EEE522" w14:textId="77777777" w:rsidR="009F6DA2" w:rsidRPr="009F6DA2" w:rsidRDefault="009F6DA2" w:rsidP="006132D6">
            <w:pPr>
              <w:pStyle w:val="Default"/>
              <w:rPr>
                <w:color w:val="auto"/>
                <w:sz w:val="20"/>
                <w:szCs w:val="20"/>
              </w:rPr>
            </w:pPr>
            <w:r w:rsidRPr="009F6DA2">
              <w:rPr>
                <w:color w:val="auto"/>
                <w:sz w:val="20"/>
                <w:szCs w:val="20"/>
              </w:rPr>
              <w:t>Za razdalje od 3.000 do 3.999 km</w:t>
            </w:r>
          </w:p>
        </w:tc>
        <w:tc>
          <w:tcPr>
            <w:tcW w:w="2551" w:type="dxa"/>
            <w:shd w:val="clear" w:color="auto" w:fill="auto"/>
          </w:tcPr>
          <w:p w14:paraId="1FD90E23" w14:textId="77777777" w:rsidR="009F6DA2" w:rsidRPr="009F6DA2" w:rsidRDefault="009F6DA2" w:rsidP="006132D6">
            <w:pPr>
              <w:pStyle w:val="Default"/>
              <w:jc w:val="center"/>
              <w:rPr>
                <w:color w:val="auto"/>
                <w:sz w:val="20"/>
                <w:szCs w:val="20"/>
              </w:rPr>
            </w:pPr>
            <w:r w:rsidRPr="009F6DA2">
              <w:rPr>
                <w:color w:val="auto"/>
                <w:sz w:val="20"/>
                <w:szCs w:val="20"/>
              </w:rPr>
              <w:t>530,00 EUR</w:t>
            </w:r>
          </w:p>
        </w:tc>
      </w:tr>
      <w:tr w:rsidR="009F6DA2" w:rsidRPr="009F6DA2" w14:paraId="334814A9" w14:textId="77777777" w:rsidTr="00020F32">
        <w:tc>
          <w:tcPr>
            <w:tcW w:w="2552" w:type="dxa"/>
            <w:vMerge/>
            <w:shd w:val="clear" w:color="auto" w:fill="auto"/>
          </w:tcPr>
          <w:p w14:paraId="51912012" w14:textId="77777777" w:rsidR="009F6DA2" w:rsidRPr="009F6DA2" w:rsidRDefault="009F6DA2" w:rsidP="006132D6">
            <w:pPr>
              <w:pStyle w:val="Default"/>
              <w:rPr>
                <w:color w:val="auto"/>
                <w:sz w:val="20"/>
                <w:szCs w:val="20"/>
              </w:rPr>
            </w:pPr>
          </w:p>
        </w:tc>
        <w:tc>
          <w:tcPr>
            <w:tcW w:w="3402" w:type="dxa"/>
            <w:shd w:val="clear" w:color="auto" w:fill="auto"/>
          </w:tcPr>
          <w:p w14:paraId="47882A94" w14:textId="77777777" w:rsidR="009F6DA2" w:rsidRPr="009F6DA2" w:rsidRDefault="009F6DA2" w:rsidP="006132D6">
            <w:pPr>
              <w:pStyle w:val="Default"/>
              <w:rPr>
                <w:color w:val="auto"/>
                <w:sz w:val="20"/>
                <w:szCs w:val="20"/>
              </w:rPr>
            </w:pPr>
            <w:r w:rsidRPr="009F6DA2">
              <w:rPr>
                <w:color w:val="auto"/>
                <w:sz w:val="20"/>
                <w:szCs w:val="20"/>
              </w:rPr>
              <w:t>Za razdalje od 4.000 do 7.999 km</w:t>
            </w:r>
          </w:p>
        </w:tc>
        <w:tc>
          <w:tcPr>
            <w:tcW w:w="2551" w:type="dxa"/>
            <w:shd w:val="clear" w:color="auto" w:fill="auto"/>
          </w:tcPr>
          <w:p w14:paraId="4DD65A03" w14:textId="77777777" w:rsidR="009F6DA2" w:rsidRPr="009F6DA2" w:rsidRDefault="009F6DA2" w:rsidP="006132D6">
            <w:pPr>
              <w:pStyle w:val="Default"/>
              <w:jc w:val="center"/>
              <w:rPr>
                <w:color w:val="auto"/>
                <w:sz w:val="20"/>
                <w:szCs w:val="20"/>
              </w:rPr>
            </w:pPr>
            <w:r w:rsidRPr="009F6DA2">
              <w:rPr>
                <w:color w:val="auto"/>
                <w:sz w:val="20"/>
                <w:szCs w:val="20"/>
              </w:rPr>
              <w:t>820,00 EUR</w:t>
            </w:r>
          </w:p>
        </w:tc>
      </w:tr>
      <w:tr w:rsidR="009F6DA2" w:rsidRPr="009F6DA2" w14:paraId="1CA409E2" w14:textId="77777777" w:rsidTr="00020F32">
        <w:tc>
          <w:tcPr>
            <w:tcW w:w="2552" w:type="dxa"/>
            <w:vMerge/>
            <w:shd w:val="clear" w:color="auto" w:fill="auto"/>
          </w:tcPr>
          <w:p w14:paraId="6F4D5CA0" w14:textId="77777777" w:rsidR="009F6DA2" w:rsidRPr="009F6DA2" w:rsidRDefault="009F6DA2" w:rsidP="006132D6">
            <w:pPr>
              <w:pStyle w:val="Default"/>
              <w:rPr>
                <w:color w:val="auto"/>
                <w:sz w:val="20"/>
                <w:szCs w:val="20"/>
              </w:rPr>
            </w:pPr>
          </w:p>
        </w:tc>
        <w:tc>
          <w:tcPr>
            <w:tcW w:w="3402" w:type="dxa"/>
            <w:shd w:val="clear" w:color="auto" w:fill="auto"/>
          </w:tcPr>
          <w:p w14:paraId="05E7600A" w14:textId="77777777" w:rsidR="009F6DA2" w:rsidRPr="009F6DA2" w:rsidRDefault="009F6DA2" w:rsidP="006132D6">
            <w:pPr>
              <w:pStyle w:val="Default"/>
              <w:rPr>
                <w:color w:val="auto"/>
                <w:sz w:val="20"/>
                <w:szCs w:val="20"/>
              </w:rPr>
            </w:pPr>
            <w:r w:rsidRPr="009F6DA2">
              <w:rPr>
                <w:color w:val="auto"/>
                <w:sz w:val="20"/>
                <w:szCs w:val="20"/>
              </w:rPr>
              <w:t>Za razdalje 8.000 km ali več</w:t>
            </w:r>
          </w:p>
        </w:tc>
        <w:tc>
          <w:tcPr>
            <w:tcW w:w="2551" w:type="dxa"/>
            <w:shd w:val="clear" w:color="auto" w:fill="auto"/>
          </w:tcPr>
          <w:p w14:paraId="185C0121" w14:textId="77777777" w:rsidR="009F6DA2" w:rsidRPr="009F6DA2" w:rsidRDefault="009F6DA2" w:rsidP="006132D6">
            <w:pPr>
              <w:pStyle w:val="Default"/>
              <w:jc w:val="center"/>
              <w:rPr>
                <w:color w:val="auto"/>
                <w:sz w:val="20"/>
                <w:szCs w:val="20"/>
              </w:rPr>
            </w:pPr>
            <w:r w:rsidRPr="009F6DA2">
              <w:rPr>
                <w:color w:val="auto"/>
                <w:sz w:val="20"/>
                <w:szCs w:val="20"/>
              </w:rPr>
              <w:t>1.500,00 EUR</w:t>
            </w:r>
          </w:p>
        </w:tc>
      </w:tr>
    </w:tbl>
    <w:p w14:paraId="5C1BF419" w14:textId="77777777" w:rsidR="009F6DA2" w:rsidRPr="009F6DA2" w:rsidRDefault="009F6DA2" w:rsidP="009F6DA2">
      <w:pPr>
        <w:pStyle w:val="Default"/>
        <w:rPr>
          <w:b/>
          <w:color w:val="auto"/>
          <w:sz w:val="20"/>
          <w:szCs w:val="20"/>
        </w:rPr>
      </w:pPr>
    </w:p>
    <w:p w14:paraId="37704A7C" w14:textId="77777777" w:rsidR="009F6DA2" w:rsidRPr="009F6DA2" w:rsidRDefault="009F6DA2" w:rsidP="009F6DA2">
      <w:pPr>
        <w:pStyle w:val="Default"/>
        <w:rPr>
          <w:color w:val="auto"/>
          <w:sz w:val="20"/>
          <w:szCs w:val="20"/>
        </w:rPr>
      </w:pPr>
      <w:r w:rsidRPr="009F6DA2">
        <w:rPr>
          <w:color w:val="auto"/>
          <w:sz w:val="20"/>
          <w:szCs w:val="20"/>
        </w:rPr>
        <w:t xml:space="preserve">Potni stroški za </w:t>
      </w:r>
      <w:r w:rsidR="00E2573B" w:rsidRPr="009F6DA2">
        <w:rPr>
          <w:color w:val="auto"/>
          <w:sz w:val="20"/>
          <w:szCs w:val="20"/>
        </w:rPr>
        <w:t>razdalj</w:t>
      </w:r>
      <w:r w:rsidR="00E2573B">
        <w:rPr>
          <w:color w:val="auto"/>
          <w:sz w:val="20"/>
          <w:szCs w:val="20"/>
        </w:rPr>
        <w:t>o</w:t>
      </w:r>
      <w:r w:rsidR="00E2573B" w:rsidRPr="009F6DA2">
        <w:rPr>
          <w:color w:val="auto"/>
          <w:sz w:val="20"/>
          <w:szCs w:val="20"/>
        </w:rPr>
        <w:t xml:space="preserve"> </w:t>
      </w:r>
      <w:r w:rsidRPr="009F6DA2">
        <w:rPr>
          <w:color w:val="auto"/>
          <w:sz w:val="20"/>
          <w:szCs w:val="20"/>
        </w:rPr>
        <w:t>od 0 do 9</w:t>
      </w:r>
      <w:r w:rsidR="00E2573B">
        <w:rPr>
          <w:color w:val="auto"/>
          <w:sz w:val="20"/>
          <w:szCs w:val="20"/>
        </w:rPr>
        <w:t>,99</w:t>
      </w:r>
      <w:r w:rsidRPr="009F6DA2">
        <w:rPr>
          <w:color w:val="auto"/>
          <w:sz w:val="20"/>
          <w:szCs w:val="20"/>
        </w:rPr>
        <w:t xml:space="preserve"> km znašajo 0,00 EUR na udeleženca.</w:t>
      </w:r>
    </w:p>
    <w:p w14:paraId="69E643FF" w14:textId="77777777" w:rsidR="009F6DA2" w:rsidRPr="009F6DA2" w:rsidRDefault="009F6DA2" w:rsidP="009F6DA2">
      <w:pPr>
        <w:pStyle w:val="Default"/>
        <w:rPr>
          <w:color w:val="auto"/>
          <w:sz w:val="20"/>
          <w:szCs w:val="20"/>
        </w:rPr>
      </w:pPr>
    </w:p>
    <w:p w14:paraId="41CB7C62" w14:textId="77777777" w:rsidR="009F6DA2" w:rsidRPr="009F6DA2" w:rsidRDefault="009F6DA2" w:rsidP="009F6DA2">
      <w:pPr>
        <w:jc w:val="both"/>
        <w:rPr>
          <w:rFonts w:ascii="Arial" w:hAnsi="Arial" w:cs="Arial"/>
          <w:color w:val="000000"/>
          <w:sz w:val="20"/>
          <w:szCs w:val="20"/>
        </w:rPr>
      </w:pPr>
      <w:r w:rsidRPr="009F6DA2">
        <w:rPr>
          <w:rFonts w:ascii="Arial" w:hAnsi="Arial" w:cs="Arial"/>
          <w:sz w:val="20"/>
          <w:szCs w:val="20"/>
        </w:rPr>
        <w:t xml:space="preserve">Dokazilo za SSE za potne stroške je Izpis poti »Distance </w:t>
      </w:r>
      <w:proofErr w:type="spellStart"/>
      <w:r w:rsidRPr="009F6DA2">
        <w:rPr>
          <w:rFonts w:ascii="Arial" w:hAnsi="Arial" w:cs="Arial"/>
          <w:sz w:val="20"/>
          <w:szCs w:val="20"/>
        </w:rPr>
        <w:t>calculator</w:t>
      </w:r>
      <w:proofErr w:type="spellEnd"/>
      <w:r w:rsidRPr="009F6DA2">
        <w:rPr>
          <w:rFonts w:ascii="Arial" w:hAnsi="Arial" w:cs="Arial"/>
          <w:sz w:val="20"/>
          <w:szCs w:val="20"/>
        </w:rPr>
        <w:t>«.</w:t>
      </w:r>
      <w:r w:rsidRPr="009F6DA2">
        <w:rPr>
          <w:rFonts w:ascii="Arial" w:hAnsi="Arial" w:cs="Arial"/>
          <w:color w:val="000000"/>
          <w:sz w:val="20"/>
          <w:szCs w:val="20"/>
        </w:rPr>
        <w:t xml:space="preserve"> </w:t>
      </w:r>
    </w:p>
    <w:p w14:paraId="366F80E9" w14:textId="77777777" w:rsidR="009F6DA2" w:rsidRPr="009F6DA2" w:rsidRDefault="009F6DA2" w:rsidP="009F6DA2">
      <w:pPr>
        <w:jc w:val="both"/>
        <w:rPr>
          <w:rFonts w:ascii="Arial" w:hAnsi="Arial" w:cs="Arial"/>
          <w:color w:val="000000"/>
          <w:sz w:val="20"/>
          <w:szCs w:val="20"/>
        </w:rPr>
      </w:pPr>
    </w:p>
    <w:p w14:paraId="6EB14528" w14:textId="77777777" w:rsidR="009F6DA2" w:rsidRDefault="009F6DA2" w:rsidP="009F6DA2">
      <w:pPr>
        <w:pStyle w:val="Default"/>
        <w:jc w:val="both"/>
        <w:rPr>
          <w:sz w:val="20"/>
          <w:szCs w:val="20"/>
        </w:rPr>
      </w:pPr>
      <w:r w:rsidRPr="009F6DA2">
        <w:rPr>
          <w:color w:val="auto"/>
          <w:sz w:val="20"/>
          <w:szCs w:val="20"/>
        </w:rPr>
        <w:t>Primer: Gostujoči tuji strokovnjak izvede pot iz New Yorka v Združenih državah Amerike (kjer je sedež tuje visokošolske institucije, kjer je tuji gostujoči strokovnjak zaposlen) v Ljubljano (kjer je sedež Univerze v Ljubljani, oz</w:t>
      </w:r>
      <w:r w:rsidR="0049522C">
        <w:rPr>
          <w:color w:val="auto"/>
          <w:sz w:val="20"/>
          <w:szCs w:val="20"/>
        </w:rPr>
        <w:t>iroma</w:t>
      </w:r>
      <w:r w:rsidRPr="009F6DA2">
        <w:rPr>
          <w:color w:val="auto"/>
          <w:sz w:val="20"/>
          <w:szCs w:val="20"/>
        </w:rPr>
        <w:t xml:space="preserve"> članice, kjer </w:t>
      </w:r>
      <w:r w:rsidR="00A866A4">
        <w:rPr>
          <w:color w:val="auto"/>
          <w:sz w:val="20"/>
          <w:szCs w:val="20"/>
        </w:rPr>
        <w:t>b</w:t>
      </w:r>
      <w:r w:rsidRPr="009F6DA2">
        <w:rPr>
          <w:color w:val="auto"/>
          <w:sz w:val="20"/>
          <w:szCs w:val="20"/>
        </w:rPr>
        <w:t xml:space="preserve">o izvedel gostovanje). S pomočjo »Distance </w:t>
      </w:r>
      <w:proofErr w:type="spellStart"/>
      <w:r w:rsidRPr="009F6DA2">
        <w:rPr>
          <w:color w:val="auto"/>
          <w:sz w:val="20"/>
          <w:szCs w:val="20"/>
        </w:rPr>
        <w:t>calculator</w:t>
      </w:r>
      <w:proofErr w:type="spellEnd"/>
      <w:r w:rsidRPr="009F6DA2">
        <w:rPr>
          <w:color w:val="auto"/>
          <w:sz w:val="20"/>
          <w:szCs w:val="20"/>
        </w:rPr>
        <w:t>« oziroma kalkulatorja razdalje se izračuna razdalja. Izračunana enosmerna razdalja iz New Yorka v Ljubljano je 6.749,95 km. Izračunani kilometri se uvrstijo v tabeli: »za razdalje od 4000 do 7999 km«, kar znaša 820,00 EUR za kritje potnih stroškov gostujočega tujega strokovnjaka za pot iz New Yorka v Ljubljano in nazaj.</w:t>
      </w:r>
      <w:r w:rsidRPr="009F6DA2">
        <w:rPr>
          <w:sz w:val="20"/>
          <w:szCs w:val="20"/>
        </w:rPr>
        <w:t xml:space="preserve"> Prijavitelj mora navesti razdaljo enosmerne poti za izračun zneska za kritje povratne poti.</w:t>
      </w:r>
    </w:p>
    <w:p w14:paraId="21B6F98F" w14:textId="77777777" w:rsidR="00D41911" w:rsidRPr="009F6DA2" w:rsidRDefault="00D41911" w:rsidP="009F6DA2">
      <w:pPr>
        <w:pStyle w:val="Default"/>
        <w:jc w:val="both"/>
        <w:rPr>
          <w:color w:val="auto"/>
          <w:sz w:val="20"/>
          <w:szCs w:val="20"/>
        </w:rPr>
      </w:pPr>
    </w:p>
    <w:p w14:paraId="03909754" w14:textId="77777777" w:rsidR="00681865" w:rsidRPr="002115DF" w:rsidRDefault="002115DF" w:rsidP="002115DF">
      <w:pPr>
        <w:ind w:left="720"/>
        <w:rPr>
          <w:rFonts w:ascii="Arial" w:hAnsi="Arial" w:cs="Arial"/>
          <w:b/>
          <w:bCs/>
          <w:sz w:val="20"/>
        </w:rPr>
      </w:pPr>
      <w:r>
        <w:rPr>
          <w:rFonts w:ascii="Arial" w:hAnsi="Arial" w:cs="Arial"/>
          <w:b/>
          <w:bCs/>
          <w:sz w:val="20"/>
        </w:rPr>
        <w:t xml:space="preserve">12.2.3 </w:t>
      </w:r>
      <w:r w:rsidR="00681865" w:rsidRPr="002115DF">
        <w:rPr>
          <w:rFonts w:ascii="Arial" w:hAnsi="Arial" w:cs="Arial"/>
          <w:b/>
          <w:bCs/>
          <w:sz w:val="20"/>
        </w:rPr>
        <w:t>SSE za strošek poučevanja</w:t>
      </w:r>
    </w:p>
    <w:p w14:paraId="5D0A23B7" w14:textId="77777777" w:rsidR="00CC0DEF" w:rsidRPr="00681865" w:rsidRDefault="00CC0DEF" w:rsidP="0085369A">
      <w:pPr>
        <w:jc w:val="both"/>
        <w:rPr>
          <w:rFonts w:ascii="Arial" w:hAnsi="Arial" w:cs="Arial"/>
          <w:b/>
          <w:color w:val="000000"/>
          <w:sz w:val="20"/>
          <w:szCs w:val="20"/>
        </w:rPr>
      </w:pPr>
    </w:p>
    <w:p w14:paraId="69091824" w14:textId="77777777" w:rsidR="009F6DA2" w:rsidRPr="009F6DA2" w:rsidRDefault="009F6DA2" w:rsidP="009F6DA2">
      <w:pPr>
        <w:jc w:val="both"/>
        <w:rPr>
          <w:rFonts w:ascii="Arial" w:hAnsi="Arial" w:cs="Arial"/>
          <w:sz w:val="20"/>
          <w:szCs w:val="20"/>
        </w:rPr>
      </w:pPr>
      <w:r w:rsidRPr="009F6DA2">
        <w:rPr>
          <w:rFonts w:ascii="Arial" w:hAnsi="Arial" w:cs="Arial"/>
          <w:bCs/>
          <w:sz w:val="20"/>
          <w:szCs w:val="20"/>
        </w:rPr>
        <w:t xml:space="preserve">SSE za določitev stroškov izvajanja aktivnosti poučevanja </w:t>
      </w:r>
      <w:r w:rsidRPr="009F6DA2">
        <w:rPr>
          <w:rFonts w:ascii="Arial" w:hAnsi="Arial" w:cs="Arial"/>
          <w:sz w:val="20"/>
          <w:szCs w:val="20"/>
        </w:rPr>
        <w:t>v neposrednem pedagoškem procesu (predavanja,</w:t>
      </w:r>
      <w:r w:rsidR="00D34AD2">
        <w:rPr>
          <w:rFonts w:ascii="Arial" w:hAnsi="Arial" w:cs="Arial"/>
          <w:sz w:val="20"/>
          <w:szCs w:val="20"/>
        </w:rPr>
        <w:t xml:space="preserve"> </w:t>
      </w:r>
      <w:r w:rsidRPr="009F6DA2">
        <w:rPr>
          <w:rFonts w:ascii="Arial" w:hAnsi="Arial" w:cs="Arial"/>
          <w:sz w:val="20"/>
          <w:szCs w:val="20"/>
        </w:rPr>
        <w:t xml:space="preserve">vaje, seminarji) na slovenskih visokošolskih zavodih, </w:t>
      </w:r>
      <w:r w:rsidRPr="009F6DA2">
        <w:rPr>
          <w:rFonts w:ascii="Arial" w:hAnsi="Arial" w:cs="Arial"/>
          <w:bCs/>
          <w:sz w:val="20"/>
          <w:szCs w:val="20"/>
        </w:rPr>
        <w:t xml:space="preserve">je neposredno povezan z izvedbo aktivnosti </w:t>
      </w:r>
      <w:r w:rsidRPr="009F6DA2">
        <w:rPr>
          <w:rFonts w:ascii="Arial" w:hAnsi="Arial" w:cs="Arial"/>
          <w:sz w:val="20"/>
          <w:szCs w:val="20"/>
        </w:rPr>
        <w:t>krajših ali daljših gostovanj gostujočih tujih strokovnjakov.</w:t>
      </w:r>
    </w:p>
    <w:p w14:paraId="1CF0162A" w14:textId="77777777" w:rsidR="009F6DA2" w:rsidRPr="009F6DA2" w:rsidRDefault="009F6DA2" w:rsidP="009F6DA2">
      <w:pPr>
        <w:pStyle w:val="Glava"/>
        <w:tabs>
          <w:tab w:val="left" w:pos="567"/>
        </w:tabs>
        <w:jc w:val="both"/>
        <w:rPr>
          <w:rFonts w:ascii="Arial" w:hAnsi="Arial" w:cs="Arial"/>
          <w:bCs/>
          <w:sz w:val="20"/>
          <w:szCs w:val="20"/>
        </w:rPr>
      </w:pPr>
    </w:p>
    <w:p w14:paraId="418F111D" w14:textId="77777777" w:rsidR="00716BBD" w:rsidRPr="009F6DA2" w:rsidRDefault="001310B2" w:rsidP="009F6DA2">
      <w:pPr>
        <w:jc w:val="both"/>
        <w:rPr>
          <w:rFonts w:ascii="Arial" w:hAnsi="Arial" w:cs="Arial"/>
          <w:sz w:val="20"/>
          <w:szCs w:val="20"/>
        </w:rPr>
      </w:pPr>
      <w:r>
        <w:rPr>
          <w:rFonts w:ascii="Arial" w:hAnsi="Arial" w:cs="Arial"/>
          <w:bCs/>
          <w:sz w:val="20"/>
          <w:szCs w:val="20"/>
        </w:rPr>
        <w:t>SSE</w:t>
      </w:r>
      <w:r w:rsidR="009F6DA2" w:rsidRPr="009F6DA2">
        <w:rPr>
          <w:rFonts w:ascii="Arial" w:hAnsi="Arial" w:cs="Arial"/>
          <w:bCs/>
          <w:sz w:val="20"/>
          <w:szCs w:val="20"/>
        </w:rPr>
        <w:t xml:space="preserve"> za določitev </w:t>
      </w:r>
      <w:r w:rsidR="0049522C">
        <w:rPr>
          <w:rFonts w:ascii="Arial" w:hAnsi="Arial" w:cs="Arial"/>
          <w:bCs/>
          <w:sz w:val="20"/>
          <w:szCs w:val="20"/>
        </w:rPr>
        <w:t xml:space="preserve">stroškov </w:t>
      </w:r>
      <w:r w:rsidR="009F6DA2" w:rsidRPr="009F6DA2">
        <w:rPr>
          <w:rFonts w:ascii="Arial" w:hAnsi="Arial" w:cs="Arial"/>
          <w:bCs/>
          <w:sz w:val="20"/>
          <w:szCs w:val="20"/>
        </w:rPr>
        <w:t>poučevanja v Sloveniji znaša 136,00 EUR na uro</w:t>
      </w:r>
      <w:r w:rsidR="009F6DA2" w:rsidRPr="009F6DA2">
        <w:rPr>
          <w:rStyle w:val="Sprotnaopomba-sklic"/>
          <w:rFonts w:ascii="Arial" w:hAnsi="Arial" w:cs="Arial"/>
          <w:bCs/>
          <w:sz w:val="20"/>
          <w:szCs w:val="20"/>
        </w:rPr>
        <w:footnoteReference w:id="20"/>
      </w:r>
      <w:r w:rsidR="00A32A22">
        <w:rPr>
          <w:rFonts w:ascii="Arial" w:hAnsi="Arial" w:cs="Arial"/>
          <w:bCs/>
          <w:sz w:val="20"/>
          <w:szCs w:val="20"/>
        </w:rPr>
        <w:t xml:space="preserve">, </w:t>
      </w:r>
      <w:r w:rsidR="00D41911">
        <w:rPr>
          <w:rFonts w:ascii="Arial" w:hAnsi="Arial" w:cs="Arial"/>
          <w:bCs/>
          <w:sz w:val="20"/>
          <w:szCs w:val="20"/>
        </w:rPr>
        <w:t>p</w:t>
      </w:r>
      <w:r w:rsidR="009F6DA2" w:rsidRPr="009F6DA2">
        <w:rPr>
          <w:rFonts w:ascii="Arial" w:hAnsi="Arial" w:cs="Arial"/>
          <w:bCs/>
          <w:sz w:val="20"/>
          <w:szCs w:val="20"/>
        </w:rPr>
        <w:t>ri čemer 1 ura predavanja pomeni eno pedagoško uro (45 minut).</w:t>
      </w:r>
      <w:r w:rsidR="009F6DA2" w:rsidRPr="009F6DA2">
        <w:rPr>
          <w:rFonts w:ascii="Arial" w:hAnsi="Arial" w:cs="Arial"/>
          <w:sz w:val="20"/>
          <w:szCs w:val="20"/>
        </w:rPr>
        <w:t xml:space="preserve"> </w:t>
      </w:r>
    </w:p>
    <w:p w14:paraId="289066CB" w14:textId="77777777" w:rsidR="00681865" w:rsidRPr="00EA0214" w:rsidRDefault="00681865" w:rsidP="006B70FD">
      <w:pPr>
        <w:pStyle w:val="Naslov1"/>
      </w:pPr>
      <w:r w:rsidRPr="00EA0214">
        <w:lastRenderedPageBreak/>
        <w:t>B. Dokazila o doseženih rezultatih v okviru SSE za izvedbo gostovanj</w:t>
      </w:r>
      <w:r w:rsidR="008A4C46">
        <w:t xml:space="preserve"> gostujočih tujih strokovnjakov</w:t>
      </w:r>
    </w:p>
    <w:p w14:paraId="46C44ABE" w14:textId="77777777" w:rsidR="00EA0214" w:rsidRPr="00EA0214" w:rsidRDefault="00EA0214" w:rsidP="00EA0214">
      <w:pPr>
        <w:rPr>
          <w:rFonts w:ascii="Arial" w:hAnsi="Arial" w:cs="Arial"/>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2410"/>
        <w:gridCol w:w="3997"/>
      </w:tblGrid>
      <w:tr w:rsidR="00EA0214" w:rsidRPr="0025777D" w14:paraId="039711CF" w14:textId="77777777" w:rsidTr="008E17A5">
        <w:tc>
          <w:tcPr>
            <w:tcW w:w="2098" w:type="dxa"/>
            <w:shd w:val="clear" w:color="auto" w:fill="auto"/>
          </w:tcPr>
          <w:p w14:paraId="7374426C" w14:textId="77777777" w:rsidR="00EA0214" w:rsidRPr="008E17A5" w:rsidRDefault="00EA0214" w:rsidP="000C7C98">
            <w:pPr>
              <w:rPr>
                <w:rFonts w:ascii="Arial" w:eastAsia="Calibri" w:hAnsi="Arial"/>
                <w:b/>
                <w:sz w:val="20"/>
              </w:rPr>
            </w:pPr>
            <w:r w:rsidRPr="008E17A5">
              <w:rPr>
                <w:rFonts w:ascii="Arial" w:eastAsia="Calibri" w:hAnsi="Arial"/>
                <w:b/>
                <w:sz w:val="20"/>
              </w:rPr>
              <w:t>SOFINANCIRANJE</w:t>
            </w:r>
          </w:p>
          <w:p w14:paraId="4E251C8C" w14:textId="77777777" w:rsidR="00EA0214" w:rsidRPr="00EA0214" w:rsidRDefault="00EA0214" w:rsidP="000C7C98">
            <w:pPr>
              <w:rPr>
                <w:rFonts w:ascii="Arial" w:eastAsia="Calibri" w:hAnsi="Arial" w:cs="Arial"/>
                <w:sz w:val="20"/>
                <w:szCs w:val="20"/>
              </w:rPr>
            </w:pPr>
            <w:r w:rsidRPr="008E17A5">
              <w:rPr>
                <w:rFonts w:ascii="Arial" w:hAnsi="Arial"/>
                <w:b/>
                <w:color w:val="000000"/>
                <w:sz w:val="20"/>
              </w:rPr>
              <w:t>SSE za izvedbo</w:t>
            </w:r>
            <w:r w:rsidRPr="008E17A5">
              <w:rPr>
                <w:rFonts w:ascii="Arial" w:hAnsi="Arial"/>
                <w:b/>
                <w:sz w:val="20"/>
              </w:rPr>
              <w:t xml:space="preserve"> gostovanja tujega strokovnjaka</w:t>
            </w:r>
          </w:p>
        </w:tc>
        <w:tc>
          <w:tcPr>
            <w:tcW w:w="2410" w:type="dxa"/>
            <w:shd w:val="clear" w:color="auto" w:fill="auto"/>
            <w:vAlign w:val="center"/>
          </w:tcPr>
          <w:p w14:paraId="00C515AF" w14:textId="77777777" w:rsidR="00EA0214" w:rsidRPr="008E17A5" w:rsidRDefault="00EA0214" w:rsidP="008E17A5">
            <w:pPr>
              <w:rPr>
                <w:rFonts w:ascii="Arial" w:eastAsia="Calibri" w:hAnsi="Arial"/>
                <w:b/>
                <w:sz w:val="20"/>
              </w:rPr>
            </w:pPr>
            <w:r w:rsidRPr="008E17A5">
              <w:rPr>
                <w:rFonts w:ascii="Arial" w:eastAsia="Calibri" w:hAnsi="Arial"/>
                <w:b/>
                <w:sz w:val="20"/>
              </w:rPr>
              <w:t>REZULTATI</w:t>
            </w:r>
          </w:p>
        </w:tc>
        <w:tc>
          <w:tcPr>
            <w:tcW w:w="3997" w:type="dxa"/>
            <w:shd w:val="clear" w:color="auto" w:fill="auto"/>
            <w:vAlign w:val="center"/>
          </w:tcPr>
          <w:p w14:paraId="23DD807D" w14:textId="77777777" w:rsidR="00EA0214" w:rsidRPr="008E17A5" w:rsidRDefault="00EA0214" w:rsidP="008E17A5">
            <w:pPr>
              <w:rPr>
                <w:rFonts w:ascii="Arial" w:eastAsia="Calibri" w:hAnsi="Arial"/>
                <w:b/>
                <w:sz w:val="20"/>
              </w:rPr>
            </w:pPr>
            <w:r w:rsidRPr="008E17A5">
              <w:rPr>
                <w:rFonts w:ascii="Arial" w:eastAsia="Calibri" w:hAnsi="Arial"/>
                <w:b/>
                <w:sz w:val="20"/>
              </w:rPr>
              <w:t>DOKAZILA</w:t>
            </w:r>
          </w:p>
        </w:tc>
      </w:tr>
      <w:tr w:rsidR="00EA0214" w:rsidRPr="0025777D" w14:paraId="55F17853" w14:textId="77777777" w:rsidTr="00020F32">
        <w:trPr>
          <w:trHeight w:val="850"/>
        </w:trPr>
        <w:tc>
          <w:tcPr>
            <w:tcW w:w="2098" w:type="dxa"/>
            <w:shd w:val="clear" w:color="auto" w:fill="auto"/>
          </w:tcPr>
          <w:p w14:paraId="5592DB5F" w14:textId="77777777" w:rsidR="00EA0214" w:rsidRPr="00EA0214" w:rsidRDefault="00EA0214" w:rsidP="000C7C98">
            <w:pPr>
              <w:rPr>
                <w:rFonts w:ascii="Arial" w:eastAsia="Calibri" w:hAnsi="Arial" w:cs="Arial"/>
                <w:sz w:val="20"/>
                <w:szCs w:val="20"/>
              </w:rPr>
            </w:pPr>
            <w:r w:rsidRPr="00EA0214">
              <w:rPr>
                <w:rStyle w:val="Krepko"/>
                <w:rFonts w:ascii="Arial" w:eastAsia="Calibri" w:hAnsi="Arial" w:cs="Arial"/>
                <w:b w:val="0"/>
                <w:sz w:val="20"/>
                <w:szCs w:val="20"/>
              </w:rPr>
              <w:t>Aktivnost 1: krajša gostovanja</w:t>
            </w:r>
          </w:p>
        </w:tc>
        <w:tc>
          <w:tcPr>
            <w:tcW w:w="2410" w:type="dxa"/>
            <w:shd w:val="clear" w:color="auto" w:fill="auto"/>
          </w:tcPr>
          <w:p w14:paraId="7DF6B14C" w14:textId="77777777" w:rsidR="00EA0214" w:rsidRPr="00EA0214" w:rsidRDefault="00EA0214" w:rsidP="000C7C98">
            <w:pPr>
              <w:rPr>
                <w:rFonts w:ascii="Arial" w:eastAsia="Calibri" w:hAnsi="Arial" w:cs="Arial"/>
                <w:sz w:val="20"/>
                <w:szCs w:val="20"/>
              </w:rPr>
            </w:pPr>
            <w:r w:rsidRPr="00EA0214">
              <w:rPr>
                <w:rFonts w:ascii="Arial" w:eastAsia="Calibri" w:hAnsi="Arial" w:cs="Arial"/>
                <w:sz w:val="20"/>
                <w:szCs w:val="20"/>
              </w:rPr>
              <w:t xml:space="preserve">Izvedba gostovanja </w:t>
            </w:r>
            <w:r w:rsidR="00916A63">
              <w:rPr>
                <w:rFonts w:ascii="Arial" w:eastAsia="Calibri" w:hAnsi="Arial" w:cs="Arial"/>
                <w:sz w:val="20"/>
                <w:szCs w:val="20"/>
              </w:rPr>
              <w:t xml:space="preserve">gostujočega </w:t>
            </w:r>
            <w:r w:rsidRPr="00EA0214">
              <w:rPr>
                <w:rFonts w:ascii="Arial" w:eastAsia="Calibri" w:hAnsi="Arial" w:cs="Arial"/>
                <w:sz w:val="20"/>
                <w:szCs w:val="20"/>
              </w:rPr>
              <w:t>tujega strokovnjaka za krajši čas</w:t>
            </w:r>
          </w:p>
        </w:tc>
        <w:tc>
          <w:tcPr>
            <w:tcW w:w="3997" w:type="dxa"/>
            <w:shd w:val="clear" w:color="auto" w:fill="auto"/>
          </w:tcPr>
          <w:p w14:paraId="7BFCBAC6" w14:textId="77777777" w:rsidR="00EA0214" w:rsidRPr="00EA0214" w:rsidRDefault="00EA0214" w:rsidP="000C7C98">
            <w:pPr>
              <w:jc w:val="both"/>
              <w:rPr>
                <w:rFonts w:ascii="Arial" w:eastAsia="Calibri" w:hAnsi="Arial" w:cs="Arial"/>
                <w:sz w:val="20"/>
                <w:szCs w:val="20"/>
              </w:rPr>
            </w:pPr>
            <w:r w:rsidRPr="00EA0214">
              <w:rPr>
                <w:rFonts w:ascii="Arial" w:eastAsia="Calibri" w:hAnsi="Arial" w:cs="Arial"/>
                <w:sz w:val="20"/>
                <w:szCs w:val="20"/>
              </w:rPr>
              <w:t xml:space="preserve">- Izpolnjen obrazec Obračun SSE za izvedbo gostovanja </w:t>
            </w:r>
            <w:r w:rsidR="00916A63">
              <w:rPr>
                <w:rFonts w:ascii="Arial" w:eastAsia="Calibri" w:hAnsi="Arial" w:cs="Arial"/>
                <w:sz w:val="20"/>
                <w:szCs w:val="20"/>
              </w:rPr>
              <w:t xml:space="preserve">gostujočega </w:t>
            </w:r>
            <w:r w:rsidRPr="00EA0214">
              <w:rPr>
                <w:rFonts w:ascii="Arial" w:eastAsia="Calibri" w:hAnsi="Arial" w:cs="Arial"/>
                <w:sz w:val="20"/>
                <w:szCs w:val="20"/>
              </w:rPr>
              <w:t>tujega strokovnjaka;</w:t>
            </w:r>
          </w:p>
          <w:p w14:paraId="29963C09" w14:textId="77777777" w:rsidR="00EA0214" w:rsidRPr="00EA0214" w:rsidRDefault="00EA0214" w:rsidP="000C7C98">
            <w:pPr>
              <w:jc w:val="both"/>
              <w:rPr>
                <w:rFonts w:ascii="Arial" w:eastAsia="Calibri" w:hAnsi="Arial" w:cs="Arial"/>
                <w:sz w:val="20"/>
                <w:szCs w:val="20"/>
              </w:rPr>
            </w:pPr>
            <w:r w:rsidRPr="00EA0214">
              <w:rPr>
                <w:rFonts w:ascii="Arial" w:eastAsia="Calibri" w:hAnsi="Arial" w:cs="Arial"/>
                <w:sz w:val="20"/>
                <w:szCs w:val="20"/>
              </w:rPr>
              <w:t>- Vabilo na gostovanje gostujočega tujega strokovnjaka;</w:t>
            </w:r>
            <w:r w:rsidRPr="00EA0214">
              <w:rPr>
                <w:rStyle w:val="Sprotnaopomba-sklic"/>
                <w:rFonts w:ascii="Arial" w:eastAsia="Calibri" w:hAnsi="Arial" w:cs="Arial"/>
                <w:sz w:val="20"/>
                <w:szCs w:val="20"/>
              </w:rPr>
              <w:footnoteReference w:id="21"/>
            </w:r>
          </w:p>
          <w:p w14:paraId="0389F3B9" w14:textId="77777777" w:rsidR="00EA0214" w:rsidRPr="00EA0214" w:rsidRDefault="00EA0214" w:rsidP="000C7C98">
            <w:pPr>
              <w:jc w:val="both"/>
              <w:rPr>
                <w:rFonts w:ascii="Arial" w:hAnsi="Arial" w:cs="Arial"/>
                <w:sz w:val="20"/>
                <w:szCs w:val="20"/>
              </w:rPr>
            </w:pPr>
            <w:r w:rsidRPr="00EA0214">
              <w:rPr>
                <w:rFonts w:ascii="Arial" w:hAnsi="Arial" w:cs="Arial"/>
                <w:sz w:val="20"/>
                <w:szCs w:val="20"/>
              </w:rPr>
              <w:t>- Lista prisotnosti oz</w:t>
            </w:r>
            <w:r w:rsidR="008F32A1">
              <w:rPr>
                <w:rFonts w:ascii="Arial" w:hAnsi="Arial" w:cs="Arial"/>
                <w:sz w:val="20"/>
                <w:szCs w:val="20"/>
              </w:rPr>
              <w:t>iroma</w:t>
            </w:r>
            <w:r w:rsidRPr="00EA0214">
              <w:rPr>
                <w:rFonts w:ascii="Arial" w:hAnsi="Arial" w:cs="Arial"/>
                <w:sz w:val="20"/>
                <w:szCs w:val="20"/>
              </w:rPr>
              <w:t xml:space="preserve"> liste prisotnosti</w:t>
            </w:r>
            <w:r w:rsidR="008F32A1">
              <w:rPr>
                <w:rFonts w:ascii="Arial" w:hAnsi="Arial" w:cs="Arial"/>
                <w:sz w:val="20"/>
                <w:szCs w:val="20"/>
              </w:rPr>
              <w:t>, iz</w:t>
            </w:r>
            <w:r w:rsidRPr="00EA0214">
              <w:rPr>
                <w:rFonts w:ascii="Arial" w:hAnsi="Arial" w:cs="Arial"/>
                <w:sz w:val="20"/>
                <w:szCs w:val="20"/>
              </w:rPr>
              <w:t xml:space="preserve"> katerih bo razvidno število vseh opravljenih pedagoških ur;</w:t>
            </w:r>
          </w:p>
          <w:p w14:paraId="5E57BA80" w14:textId="77777777" w:rsidR="008E6E91" w:rsidRPr="00EA0214" w:rsidRDefault="00EA0214" w:rsidP="000C7C98">
            <w:pPr>
              <w:jc w:val="both"/>
              <w:rPr>
                <w:rFonts w:ascii="Arial" w:hAnsi="Arial" w:cs="Arial"/>
                <w:sz w:val="20"/>
                <w:szCs w:val="20"/>
              </w:rPr>
            </w:pPr>
            <w:r w:rsidRPr="00EA0214">
              <w:rPr>
                <w:rFonts w:ascii="Arial" w:hAnsi="Arial" w:cs="Arial"/>
                <w:sz w:val="20"/>
                <w:szCs w:val="20"/>
              </w:rPr>
              <w:t xml:space="preserve">- Izpis poti »Distance </w:t>
            </w:r>
            <w:proofErr w:type="spellStart"/>
            <w:r w:rsidRPr="00EA0214">
              <w:rPr>
                <w:rFonts w:ascii="Arial" w:hAnsi="Arial" w:cs="Arial"/>
                <w:sz w:val="20"/>
                <w:szCs w:val="20"/>
              </w:rPr>
              <w:t>calculator</w:t>
            </w:r>
            <w:proofErr w:type="spellEnd"/>
            <w:r w:rsidRPr="00EA0214">
              <w:rPr>
                <w:rFonts w:ascii="Arial" w:hAnsi="Arial" w:cs="Arial"/>
                <w:sz w:val="20"/>
                <w:szCs w:val="20"/>
              </w:rPr>
              <w:t>«;</w:t>
            </w:r>
          </w:p>
          <w:p w14:paraId="669AA67A" w14:textId="77777777" w:rsidR="00EA0214" w:rsidRPr="00EA0214" w:rsidRDefault="00EA0214" w:rsidP="007D2F8D">
            <w:pPr>
              <w:jc w:val="both"/>
              <w:rPr>
                <w:rFonts w:ascii="Arial" w:eastAsia="Calibri" w:hAnsi="Arial" w:cs="Arial"/>
                <w:sz w:val="20"/>
                <w:szCs w:val="20"/>
              </w:rPr>
            </w:pPr>
            <w:r w:rsidRPr="00EA0214">
              <w:rPr>
                <w:rFonts w:ascii="Arial" w:eastAsia="Calibri" w:hAnsi="Arial" w:cs="Arial"/>
                <w:sz w:val="20"/>
                <w:szCs w:val="20"/>
              </w:rPr>
              <w:t xml:space="preserve">- Izjava </w:t>
            </w:r>
            <w:r w:rsidR="007D2F8D" w:rsidRPr="00EA0214">
              <w:rPr>
                <w:rFonts w:ascii="Arial" w:hAnsi="Arial" w:cs="Arial"/>
                <w:color w:val="000000"/>
                <w:sz w:val="20"/>
                <w:szCs w:val="20"/>
              </w:rPr>
              <w:t>gostujoč</w:t>
            </w:r>
            <w:r w:rsidR="007D2F8D">
              <w:rPr>
                <w:rFonts w:ascii="Arial" w:hAnsi="Arial" w:cs="Arial"/>
                <w:color w:val="000000"/>
                <w:sz w:val="20"/>
                <w:szCs w:val="20"/>
              </w:rPr>
              <w:t>ega</w:t>
            </w:r>
            <w:r w:rsidR="007D2F8D" w:rsidRPr="00EA0214">
              <w:rPr>
                <w:rFonts w:ascii="Arial" w:hAnsi="Arial" w:cs="Arial"/>
                <w:color w:val="000000"/>
                <w:sz w:val="20"/>
                <w:szCs w:val="20"/>
              </w:rPr>
              <w:t xml:space="preserve"> tuj</w:t>
            </w:r>
            <w:r w:rsidR="007D2F8D">
              <w:rPr>
                <w:rFonts w:ascii="Arial" w:hAnsi="Arial" w:cs="Arial"/>
                <w:color w:val="000000"/>
                <w:sz w:val="20"/>
                <w:szCs w:val="20"/>
              </w:rPr>
              <w:t>ega</w:t>
            </w:r>
            <w:r w:rsidR="007D2F8D" w:rsidRPr="00EA0214">
              <w:rPr>
                <w:rFonts w:ascii="Arial" w:hAnsi="Arial" w:cs="Arial"/>
                <w:color w:val="000000"/>
                <w:sz w:val="20"/>
                <w:szCs w:val="20"/>
              </w:rPr>
              <w:t xml:space="preserve"> </w:t>
            </w:r>
            <w:r w:rsidRPr="00EA0214">
              <w:rPr>
                <w:rFonts w:ascii="Arial" w:hAnsi="Arial" w:cs="Arial"/>
                <w:color w:val="000000"/>
                <w:sz w:val="20"/>
                <w:szCs w:val="20"/>
              </w:rPr>
              <w:t>strokovnjak</w:t>
            </w:r>
            <w:r w:rsidR="007D2F8D">
              <w:rPr>
                <w:rFonts w:ascii="Arial" w:hAnsi="Arial" w:cs="Arial"/>
                <w:color w:val="000000"/>
                <w:sz w:val="20"/>
                <w:szCs w:val="20"/>
              </w:rPr>
              <w:t>a.</w:t>
            </w:r>
          </w:p>
        </w:tc>
      </w:tr>
      <w:tr w:rsidR="00EA0214" w:rsidRPr="0025777D" w14:paraId="0CF4958C" w14:textId="77777777" w:rsidTr="00020F32">
        <w:tc>
          <w:tcPr>
            <w:tcW w:w="2098" w:type="dxa"/>
            <w:shd w:val="clear" w:color="auto" w:fill="auto"/>
          </w:tcPr>
          <w:p w14:paraId="2BA1F879" w14:textId="77777777" w:rsidR="00EA0214" w:rsidRPr="00EA0214" w:rsidRDefault="00EA0214" w:rsidP="000C7C98">
            <w:pPr>
              <w:rPr>
                <w:rFonts w:ascii="Arial" w:eastAsia="Calibri" w:hAnsi="Arial" w:cs="Arial"/>
                <w:sz w:val="20"/>
                <w:szCs w:val="20"/>
              </w:rPr>
            </w:pPr>
            <w:r w:rsidRPr="00EA0214">
              <w:rPr>
                <w:rFonts w:ascii="Arial" w:eastAsia="Calibri" w:hAnsi="Arial" w:cs="Arial"/>
                <w:sz w:val="20"/>
                <w:szCs w:val="20"/>
              </w:rPr>
              <w:t>Aktivnost 2: daljša gostovanja</w:t>
            </w:r>
          </w:p>
        </w:tc>
        <w:tc>
          <w:tcPr>
            <w:tcW w:w="2410" w:type="dxa"/>
            <w:shd w:val="clear" w:color="auto" w:fill="auto"/>
          </w:tcPr>
          <w:p w14:paraId="7FC5F825" w14:textId="77777777" w:rsidR="00EA0214" w:rsidRPr="00EA0214" w:rsidRDefault="00EA0214" w:rsidP="000C7C98">
            <w:pPr>
              <w:rPr>
                <w:rFonts w:ascii="Arial" w:eastAsia="Calibri" w:hAnsi="Arial" w:cs="Arial"/>
                <w:sz w:val="20"/>
                <w:szCs w:val="20"/>
              </w:rPr>
            </w:pPr>
            <w:r w:rsidRPr="00EA0214">
              <w:rPr>
                <w:rFonts w:ascii="Arial" w:eastAsia="Calibri" w:hAnsi="Arial" w:cs="Arial"/>
                <w:sz w:val="20"/>
                <w:szCs w:val="20"/>
              </w:rPr>
              <w:t xml:space="preserve">Izvedba gostovanja </w:t>
            </w:r>
            <w:r w:rsidR="00916A63">
              <w:rPr>
                <w:rFonts w:ascii="Arial" w:eastAsia="Calibri" w:hAnsi="Arial" w:cs="Arial"/>
                <w:sz w:val="20"/>
                <w:szCs w:val="20"/>
              </w:rPr>
              <w:t xml:space="preserve">gostujočega </w:t>
            </w:r>
            <w:r w:rsidRPr="00EA0214">
              <w:rPr>
                <w:rFonts w:ascii="Arial" w:eastAsia="Calibri" w:hAnsi="Arial" w:cs="Arial"/>
                <w:sz w:val="20"/>
                <w:szCs w:val="20"/>
              </w:rPr>
              <w:t xml:space="preserve">tujega strokovnjaka za daljši čas </w:t>
            </w:r>
          </w:p>
        </w:tc>
        <w:tc>
          <w:tcPr>
            <w:tcW w:w="3997" w:type="dxa"/>
            <w:shd w:val="clear" w:color="auto" w:fill="auto"/>
          </w:tcPr>
          <w:p w14:paraId="68CD9A80" w14:textId="77777777" w:rsidR="00EA0214" w:rsidRPr="00EA0214" w:rsidRDefault="00EA0214" w:rsidP="000C7C98">
            <w:pPr>
              <w:jc w:val="both"/>
              <w:rPr>
                <w:rFonts w:ascii="Arial" w:eastAsia="Calibri" w:hAnsi="Arial" w:cs="Arial"/>
                <w:sz w:val="20"/>
                <w:szCs w:val="20"/>
              </w:rPr>
            </w:pPr>
            <w:r w:rsidRPr="00EA0214">
              <w:rPr>
                <w:rFonts w:ascii="Arial" w:eastAsia="Calibri" w:hAnsi="Arial" w:cs="Arial"/>
                <w:sz w:val="20"/>
                <w:szCs w:val="20"/>
              </w:rPr>
              <w:t>- Izpolnjen obrazec Obračun SSE za izvedbo gostovanja</w:t>
            </w:r>
            <w:r w:rsidR="00916A63">
              <w:rPr>
                <w:rFonts w:ascii="Arial" w:eastAsia="Calibri" w:hAnsi="Arial" w:cs="Arial"/>
                <w:sz w:val="20"/>
                <w:szCs w:val="20"/>
              </w:rPr>
              <w:t xml:space="preserve"> gostujočega</w:t>
            </w:r>
            <w:r w:rsidRPr="00EA0214">
              <w:rPr>
                <w:rFonts w:ascii="Arial" w:eastAsia="Calibri" w:hAnsi="Arial" w:cs="Arial"/>
                <w:sz w:val="20"/>
                <w:szCs w:val="20"/>
              </w:rPr>
              <w:t xml:space="preserve"> tujega strokovnjaka;</w:t>
            </w:r>
          </w:p>
          <w:p w14:paraId="32AD1278" w14:textId="77777777" w:rsidR="00EA0214" w:rsidRPr="00EA0214" w:rsidRDefault="00EA0214" w:rsidP="000C7C98">
            <w:pPr>
              <w:jc w:val="both"/>
              <w:rPr>
                <w:rFonts w:ascii="Arial" w:eastAsia="Calibri" w:hAnsi="Arial" w:cs="Arial"/>
                <w:sz w:val="20"/>
                <w:szCs w:val="20"/>
              </w:rPr>
            </w:pPr>
            <w:r w:rsidRPr="00EA0214">
              <w:rPr>
                <w:rFonts w:ascii="Arial" w:eastAsia="Calibri" w:hAnsi="Arial" w:cs="Arial"/>
                <w:sz w:val="20"/>
                <w:szCs w:val="20"/>
              </w:rPr>
              <w:t>- Dogovor o sodelovanju med upravičencem (univerza ali samostojni visokošolski zavod) in gostujočim</w:t>
            </w:r>
            <w:r w:rsidRPr="00EA0214">
              <w:rPr>
                <w:rFonts w:ascii="Arial" w:hAnsi="Arial" w:cs="Arial"/>
                <w:sz w:val="20"/>
                <w:szCs w:val="20"/>
              </w:rPr>
              <w:t xml:space="preserve"> tujim strokovnjakom</w:t>
            </w:r>
            <w:r w:rsidRPr="00EA0214">
              <w:rPr>
                <w:rStyle w:val="Sprotnaopomba-sklic"/>
                <w:rFonts w:ascii="Arial" w:hAnsi="Arial" w:cs="Arial"/>
                <w:sz w:val="20"/>
                <w:szCs w:val="20"/>
              </w:rPr>
              <w:footnoteReference w:id="22"/>
            </w:r>
            <w:r w:rsidRPr="00EA0214">
              <w:rPr>
                <w:rFonts w:ascii="Arial" w:hAnsi="Arial" w:cs="Arial"/>
                <w:sz w:val="20"/>
                <w:szCs w:val="20"/>
              </w:rPr>
              <w:t xml:space="preserve">; </w:t>
            </w:r>
          </w:p>
          <w:p w14:paraId="34AA43A3" w14:textId="77777777" w:rsidR="00EA0214" w:rsidRPr="00EA0214" w:rsidRDefault="00EA0214" w:rsidP="000C7C98">
            <w:pPr>
              <w:jc w:val="both"/>
              <w:rPr>
                <w:rFonts w:ascii="Arial" w:hAnsi="Arial" w:cs="Arial"/>
                <w:sz w:val="20"/>
                <w:szCs w:val="20"/>
              </w:rPr>
            </w:pPr>
            <w:r w:rsidRPr="00EA0214">
              <w:rPr>
                <w:rFonts w:ascii="Arial" w:hAnsi="Arial" w:cs="Arial"/>
                <w:sz w:val="20"/>
                <w:szCs w:val="20"/>
              </w:rPr>
              <w:t xml:space="preserve">- </w:t>
            </w:r>
            <w:proofErr w:type="spellStart"/>
            <w:r w:rsidRPr="00EA0214">
              <w:rPr>
                <w:rFonts w:ascii="Arial" w:hAnsi="Arial" w:cs="Arial"/>
                <w:sz w:val="20"/>
                <w:szCs w:val="20"/>
              </w:rPr>
              <w:t>Časovnica</w:t>
            </w:r>
            <w:proofErr w:type="spellEnd"/>
            <w:r w:rsidRPr="00EA0214">
              <w:rPr>
                <w:rFonts w:ascii="Arial" w:hAnsi="Arial" w:cs="Arial"/>
                <w:sz w:val="20"/>
                <w:szCs w:val="20"/>
              </w:rPr>
              <w:t xml:space="preserve"> oz</w:t>
            </w:r>
            <w:r w:rsidR="008F32A1">
              <w:rPr>
                <w:rFonts w:ascii="Arial" w:hAnsi="Arial" w:cs="Arial"/>
                <w:sz w:val="20"/>
                <w:szCs w:val="20"/>
              </w:rPr>
              <w:t>iroma</w:t>
            </w:r>
            <w:r w:rsidRPr="00EA0214">
              <w:rPr>
                <w:rFonts w:ascii="Arial" w:hAnsi="Arial" w:cs="Arial"/>
                <w:sz w:val="20"/>
                <w:szCs w:val="20"/>
              </w:rPr>
              <w:t xml:space="preserve"> mesečno poročilo o izvedenih pedagoških urah in drugih aktivnostih v okviru daljšega gostovanja;</w:t>
            </w:r>
          </w:p>
          <w:p w14:paraId="02F186FB" w14:textId="77777777" w:rsidR="00481E1A" w:rsidRPr="00EA0214" w:rsidRDefault="00EA0214" w:rsidP="00481E1A">
            <w:pPr>
              <w:jc w:val="both"/>
              <w:rPr>
                <w:rFonts w:ascii="Arial" w:hAnsi="Arial" w:cs="Arial"/>
                <w:sz w:val="20"/>
                <w:szCs w:val="20"/>
              </w:rPr>
            </w:pPr>
            <w:r w:rsidRPr="00EA0214">
              <w:rPr>
                <w:rFonts w:ascii="Arial" w:hAnsi="Arial" w:cs="Arial"/>
                <w:sz w:val="20"/>
                <w:szCs w:val="20"/>
              </w:rPr>
              <w:t>-</w:t>
            </w:r>
            <w:r w:rsidRPr="00EA0214">
              <w:rPr>
                <w:rFonts w:ascii="Arial" w:eastAsia="Calibri" w:hAnsi="Arial" w:cs="Arial"/>
                <w:sz w:val="20"/>
                <w:szCs w:val="20"/>
              </w:rPr>
              <w:t xml:space="preserve"> </w:t>
            </w:r>
            <w:r w:rsidR="00481E1A" w:rsidRPr="00EA0214">
              <w:rPr>
                <w:rFonts w:ascii="Arial" w:hAnsi="Arial" w:cs="Arial"/>
                <w:sz w:val="20"/>
                <w:szCs w:val="20"/>
              </w:rPr>
              <w:t xml:space="preserve">Izpis poti »Distance </w:t>
            </w:r>
            <w:proofErr w:type="spellStart"/>
            <w:r w:rsidR="00481E1A" w:rsidRPr="00EA0214">
              <w:rPr>
                <w:rFonts w:ascii="Arial" w:hAnsi="Arial" w:cs="Arial"/>
                <w:sz w:val="20"/>
                <w:szCs w:val="20"/>
              </w:rPr>
              <w:t>calculator</w:t>
            </w:r>
            <w:proofErr w:type="spellEnd"/>
            <w:r w:rsidR="00481E1A" w:rsidRPr="00EA0214">
              <w:rPr>
                <w:rFonts w:ascii="Arial" w:hAnsi="Arial" w:cs="Arial"/>
                <w:sz w:val="20"/>
                <w:szCs w:val="20"/>
              </w:rPr>
              <w:t>«;</w:t>
            </w:r>
          </w:p>
          <w:p w14:paraId="06D3F898" w14:textId="77777777" w:rsidR="00EA0214" w:rsidRPr="00EA0214" w:rsidRDefault="003733DE" w:rsidP="001B2199">
            <w:pPr>
              <w:jc w:val="both"/>
              <w:rPr>
                <w:rFonts w:ascii="Arial" w:eastAsia="Calibri" w:hAnsi="Arial" w:cs="Arial"/>
                <w:sz w:val="20"/>
                <w:szCs w:val="20"/>
              </w:rPr>
            </w:pPr>
            <w:r>
              <w:rPr>
                <w:rFonts w:ascii="Arial" w:eastAsia="Calibri" w:hAnsi="Arial" w:cs="Arial"/>
                <w:sz w:val="20"/>
                <w:szCs w:val="20"/>
              </w:rPr>
              <w:t xml:space="preserve">- </w:t>
            </w:r>
            <w:r w:rsidR="007D2F8D" w:rsidRPr="00EA0214">
              <w:rPr>
                <w:rFonts w:ascii="Arial" w:eastAsia="Calibri" w:hAnsi="Arial" w:cs="Arial"/>
                <w:sz w:val="20"/>
                <w:szCs w:val="20"/>
              </w:rPr>
              <w:t xml:space="preserve">Izjava </w:t>
            </w:r>
            <w:r w:rsidR="007D2F8D" w:rsidRPr="00EA0214">
              <w:rPr>
                <w:rFonts w:ascii="Arial" w:hAnsi="Arial" w:cs="Arial"/>
                <w:color w:val="000000"/>
                <w:sz w:val="20"/>
                <w:szCs w:val="20"/>
              </w:rPr>
              <w:t>gostujoč</w:t>
            </w:r>
            <w:r w:rsidR="007D2F8D">
              <w:rPr>
                <w:rFonts w:ascii="Arial" w:hAnsi="Arial" w:cs="Arial"/>
                <w:color w:val="000000"/>
                <w:sz w:val="20"/>
                <w:szCs w:val="20"/>
              </w:rPr>
              <w:t>ega</w:t>
            </w:r>
            <w:r w:rsidR="007D2F8D" w:rsidRPr="00EA0214">
              <w:rPr>
                <w:rFonts w:ascii="Arial" w:hAnsi="Arial" w:cs="Arial"/>
                <w:color w:val="000000"/>
                <w:sz w:val="20"/>
                <w:szCs w:val="20"/>
              </w:rPr>
              <w:t xml:space="preserve"> tuj</w:t>
            </w:r>
            <w:r w:rsidR="007D2F8D">
              <w:rPr>
                <w:rFonts w:ascii="Arial" w:hAnsi="Arial" w:cs="Arial"/>
                <w:color w:val="000000"/>
                <w:sz w:val="20"/>
                <w:szCs w:val="20"/>
              </w:rPr>
              <w:t>ega</w:t>
            </w:r>
            <w:r w:rsidR="007D2F8D" w:rsidRPr="00EA0214">
              <w:rPr>
                <w:rFonts w:ascii="Arial" w:hAnsi="Arial" w:cs="Arial"/>
                <w:color w:val="000000"/>
                <w:sz w:val="20"/>
                <w:szCs w:val="20"/>
              </w:rPr>
              <w:t xml:space="preserve"> strokovnjak</w:t>
            </w:r>
            <w:r w:rsidR="007D2F8D">
              <w:rPr>
                <w:rFonts w:ascii="Arial" w:hAnsi="Arial" w:cs="Arial"/>
                <w:color w:val="000000"/>
                <w:sz w:val="20"/>
                <w:szCs w:val="20"/>
              </w:rPr>
              <w:t>a.</w:t>
            </w:r>
          </w:p>
        </w:tc>
      </w:tr>
    </w:tbl>
    <w:p w14:paraId="1E19DA6B" w14:textId="77777777" w:rsidR="00681865" w:rsidRPr="00681865" w:rsidRDefault="00681865" w:rsidP="00681865">
      <w:pPr>
        <w:rPr>
          <w:rFonts w:ascii="Arial" w:hAnsi="Arial" w:cs="Arial"/>
          <w:sz w:val="20"/>
          <w:szCs w:val="20"/>
        </w:rPr>
      </w:pPr>
    </w:p>
    <w:p w14:paraId="60DCF8CA" w14:textId="77777777" w:rsidR="00D54997" w:rsidRDefault="00371BBF" w:rsidP="00371BBF">
      <w:pPr>
        <w:jc w:val="both"/>
        <w:rPr>
          <w:rFonts w:ascii="Arial" w:hAnsi="Arial" w:cs="Arial"/>
          <w:bCs/>
          <w:color w:val="000000"/>
          <w:sz w:val="20"/>
          <w:szCs w:val="20"/>
        </w:rPr>
      </w:pPr>
      <w:r w:rsidRPr="00A90F24">
        <w:rPr>
          <w:rFonts w:ascii="Arial" w:hAnsi="Arial" w:cs="Arial"/>
          <w:color w:val="000000"/>
          <w:sz w:val="20"/>
          <w:szCs w:val="20"/>
        </w:rPr>
        <w:t>Način uveljavljanja upravičenih stroškov</w:t>
      </w:r>
      <w:r>
        <w:rPr>
          <w:rFonts w:ascii="Arial" w:hAnsi="Arial" w:cs="Arial"/>
          <w:color w:val="000000"/>
          <w:sz w:val="20"/>
          <w:szCs w:val="20"/>
        </w:rPr>
        <w:t xml:space="preserve"> z navedenimi dokazili za posamezne stroške mora biti skladen s točko 3 in 4</w:t>
      </w:r>
      <w:r w:rsidRPr="00A72D7B">
        <w:rPr>
          <w:rFonts w:ascii="Arial" w:hAnsi="Arial" w:cs="Arial"/>
          <w:color w:val="000000"/>
          <w:sz w:val="20"/>
          <w:szCs w:val="20"/>
        </w:rPr>
        <w:t xml:space="preserve"> </w:t>
      </w:r>
      <w:r>
        <w:rPr>
          <w:rFonts w:ascii="Arial" w:hAnsi="Arial" w:cs="Arial"/>
          <w:color w:val="000000"/>
          <w:sz w:val="20"/>
          <w:szCs w:val="20"/>
        </w:rPr>
        <w:t>Navodil</w:t>
      </w:r>
      <w:r w:rsidRPr="0064216B">
        <w:rPr>
          <w:rFonts w:ascii="Arial" w:hAnsi="Arial" w:cs="Arial"/>
          <w:color w:val="000000"/>
          <w:sz w:val="20"/>
          <w:szCs w:val="20"/>
        </w:rPr>
        <w:t xml:space="preserve"> Ministrstva za izobraževanje, znanost in šport za izvajanje operacij evropske kohezijske poli</w:t>
      </w:r>
      <w:r>
        <w:rPr>
          <w:rFonts w:ascii="Arial" w:hAnsi="Arial" w:cs="Arial"/>
          <w:color w:val="000000"/>
          <w:sz w:val="20"/>
          <w:szCs w:val="20"/>
        </w:rPr>
        <w:t>tike v programskem obdobju 2014</w:t>
      </w:r>
      <w:r w:rsidRPr="0064216B">
        <w:rPr>
          <w:rFonts w:ascii="Arial" w:hAnsi="Arial" w:cs="Arial"/>
          <w:color w:val="000000"/>
          <w:sz w:val="20"/>
          <w:szCs w:val="20"/>
        </w:rPr>
        <w:t>-2020</w:t>
      </w:r>
      <w:r w:rsidR="00A276D9">
        <w:rPr>
          <w:rFonts w:ascii="Arial" w:hAnsi="Arial" w:cs="Arial"/>
          <w:color w:val="000000"/>
          <w:sz w:val="20"/>
          <w:szCs w:val="20"/>
        </w:rPr>
        <w:t>, ki so del razpisne dokumentacije,</w:t>
      </w:r>
      <w:r>
        <w:rPr>
          <w:rFonts w:ascii="Arial" w:hAnsi="Arial" w:cs="Arial"/>
          <w:color w:val="000000"/>
          <w:sz w:val="20"/>
          <w:szCs w:val="20"/>
        </w:rPr>
        <w:t xml:space="preserve"> in s točko 2 </w:t>
      </w:r>
      <w:r>
        <w:rPr>
          <w:rFonts w:ascii="Arial" w:hAnsi="Arial" w:cs="Arial"/>
          <w:bCs/>
          <w:color w:val="000000"/>
          <w:sz w:val="20"/>
          <w:szCs w:val="20"/>
        </w:rPr>
        <w:t>Navodil</w:t>
      </w:r>
      <w:r w:rsidRPr="00753B5B">
        <w:rPr>
          <w:rFonts w:ascii="Arial" w:hAnsi="Arial" w:cs="Arial"/>
          <w:bCs/>
          <w:color w:val="000000"/>
          <w:sz w:val="20"/>
          <w:szCs w:val="20"/>
        </w:rPr>
        <w:t xml:space="preserve"> organa upravljanja o upravičenih stroških za sredstva evropske kohezijske politike v obdobju 2014-2020</w:t>
      </w:r>
      <w:r>
        <w:rPr>
          <w:rFonts w:ascii="Arial" w:hAnsi="Arial" w:cs="Arial"/>
          <w:bCs/>
          <w:color w:val="000000"/>
          <w:sz w:val="20"/>
          <w:szCs w:val="20"/>
        </w:rPr>
        <w:t>, dostopn</w:t>
      </w:r>
      <w:r w:rsidR="00A276D9">
        <w:rPr>
          <w:rFonts w:ascii="Arial" w:hAnsi="Arial" w:cs="Arial"/>
          <w:bCs/>
          <w:color w:val="000000"/>
          <w:sz w:val="20"/>
          <w:szCs w:val="20"/>
        </w:rPr>
        <w:t>ih</w:t>
      </w:r>
      <w:r>
        <w:rPr>
          <w:rFonts w:ascii="Arial" w:hAnsi="Arial" w:cs="Arial"/>
          <w:bCs/>
          <w:color w:val="000000"/>
          <w:sz w:val="20"/>
          <w:szCs w:val="20"/>
        </w:rPr>
        <w:t xml:space="preserve"> </w:t>
      </w:r>
      <w:r w:rsidRPr="00993B9F">
        <w:rPr>
          <w:rFonts w:ascii="Arial" w:hAnsi="Arial" w:cs="Arial"/>
          <w:bCs/>
          <w:color w:val="000000"/>
          <w:sz w:val="20"/>
          <w:szCs w:val="20"/>
        </w:rPr>
        <w:t xml:space="preserve">na spletni strani </w:t>
      </w:r>
      <w:hyperlink r:id="rId15" w:history="1">
        <w:r w:rsidR="00E50A75" w:rsidRPr="00E50A75">
          <w:rPr>
            <w:rStyle w:val="Hiperpovezava"/>
            <w:rFonts w:ascii="Arial" w:hAnsi="Arial" w:cs="Arial"/>
            <w:bCs/>
            <w:sz w:val="20"/>
            <w:szCs w:val="20"/>
          </w:rPr>
          <w:t>http://www.eu-skladi.si/sl/ekp/navodila</w:t>
        </w:r>
      </w:hyperlink>
      <w:r w:rsidR="00D54997">
        <w:rPr>
          <w:rFonts w:ascii="Arial" w:hAnsi="Arial" w:cs="Arial"/>
          <w:bCs/>
          <w:color w:val="000000"/>
          <w:sz w:val="20"/>
          <w:szCs w:val="20"/>
        </w:rPr>
        <w:t>.</w:t>
      </w:r>
      <w:r w:rsidR="00313DCC" w:rsidRPr="00313DCC">
        <w:t xml:space="preserve"> </w:t>
      </w:r>
      <w:r w:rsidR="00313DCC" w:rsidRPr="00313DCC">
        <w:rPr>
          <w:rFonts w:ascii="Arial" w:hAnsi="Arial" w:cs="Arial"/>
          <w:bCs/>
          <w:color w:val="000000"/>
          <w:sz w:val="20"/>
          <w:szCs w:val="20"/>
        </w:rPr>
        <w:t xml:space="preserve">Če bi višina posamezne vrste stroška med izvajanjem operacije presegla omejitve, določene s </w:t>
      </w:r>
      <w:r w:rsidR="00313DCC">
        <w:rPr>
          <w:rFonts w:ascii="Arial" w:hAnsi="Arial" w:cs="Arial"/>
          <w:bCs/>
          <w:color w:val="000000"/>
          <w:sz w:val="20"/>
          <w:szCs w:val="20"/>
        </w:rPr>
        <w:t>tem</w:t>
      </w:r>
      <w:r w:rsidR="00313DCC" w:rsidRPr="00313DCC">
        <w:rPr>
          <w:rFonts w:ascii="Arial" w:hAnsi="Arial" w:cs="Arial"/>
          <w:bCs/>
          <w:color w:val="000000"/>
          <w:sz w:val="20"/>
          <w:szCs w:val="20"/>
        </w:rPr>
        <w:t xml:space="preserve"> javn</w:t>
      </w:r>
      <w:r w:rsidR="00313DCC">
        <w:rPr>
          <w:rFonts w:ascii="Arial" w:hAnsi="Arial" w:cs="Arial"/>
          <w:bCs/>
          <w:color w:val="000000"/>
          <w:sz w:val="20"/>
          <w:szCs w:val="20"/>
        </w:rPr>
        <w:t>im razpisom,</w:t>
      </w:r>
      <w:r w:rsidR="00313DCC" w:rsidRPr="00313DCC">
        <w:rPr>
          <w:rFonts w:ascii="Arial" w:hAnsi="Arial" w:cs="Arial"/>
          <w:bCs/>
          <w:color w:val="000000"/>
          <w:sz w:val="20"/>
          <w:szCs w:val="20"/>
        </w:rPr>
        <w:t xml:space="preserve"> se takšen presežek stroška šteje za neupravičen, ne glede na višino stroška, predvideno v vlogi izbranega prijavitelja.</w:t>
      </w:r>
    </w:p>
    <w:p w14:paraId="18413FFE" w14:textId="77777777" w:rsidR="00D41911" w:rsidRDefault="00D41911" w:rsidP="00371BBF">
      <w:pPr>
        <w:jc w:val="both"/>
        <w:rPr>
          <w:rFonts w:ascii="Arial" w:hAnsi="Arial" w:cs="Arial"/>
          <w:bCs/>
          <w:color w:val="000000"/>
          <w:sz w:val="20"/>
          <w:szCs w:val="20"/>
        </w:rPr>
      </w:pPr>
    </w:p>
    <w:p w14:paraId="1A40A840" w14:textId="77777777" w:rsidR="00371BBF" w:rsidRDefault="00371BBF" w:rsidP="00371BBF">
      <w:pPr>
        <w:jc w:val="both"/>
        <w:rPr>
          <w:rFonts w:ascii="Arial" w:hAnsi="Arial" w:cs="Arial"/>
          <w:color w:val="000000"/>
          <w:sz w:val="20"/>
          <w:szCs w:val="20"/>
        </w:rPr>
      </w:pPr>
      <w:r w:rsidRPr="006839F4">
        <w:rPr>
          <w:rFonts w:ascii="Arial" w:hAnsi="Arial" w:cs="Arial"/>
          <w:color w:val="000000"/>
          <w:sz w:val="20"/>
          <w:szCs w:val="20"/>
        </w:rPr>
        <w:lastRenderedPageBreak/>
        <w:t>Ministrstvo in izbrani prijavitelj bosta s</w:t>
      </w:r>
      <w:r>
        <w:rPr>
          <w:rFonts w:ascii="Arial" w:hAnsi="Arial" w:cs="Arial"/>
          <w:color w:val="000000"/>
          <w:sz w:val="20"/>
          <w:szCs w:val="20"/>
        </w:rPr>
        <w:t xml:space="preserve"> </w:t>
      </w:r>
      <w:r w:rsidRPr="006839F4">
        <w:rPr>
          <w:rFonts w:ascii="Arial" w:hAnsi="Arial" w:cs="Arial"/>
          <w:color w:val="000000"/>
          <w:sz w:val="20"/>
          <w:szCs w:val="20"/>
        </w:rPr>
        <w:t xml:space="preserve">pogodbo o sofinanciranju </w:t>
      </w:r>
      <w:r>
        <w:rPr>
          <w:rFonts w:ascii="Arial" w:hAnsi="Arial" w:cs="Arial"/>
          <w:color w:val="000000"/>
          <w:sz w:val="20"/>
          <w:szCs w:val="20"/>
        </w:rPr>
        <w:t xml:space="preserve">podrobneje </w:t>
      </w:r>
      <w:r w:rsidRPr="006839F4">
        <w:rPr>
          <w:rFonts w:ascii="Arial" w:hAnsi="Arial" w:cs="Arial"/>
          <w:color w:val="000000"/>
          <w:sz w:val="20"/>
          <w:szCs w:val="20"/>
        </w:rPr>
        <w:t xml:space="preserve">dogovorila obseg in dinamiko sofinanciranja </w:t>
      </w:r>
      <w:r>
        <w:rPr>
          <w:rFonts w:ascii="Arial" w:hAnsi="Arial" w:cs="Arial"/>
          <w:color w:val="000000"/>
          <w:sz w:val="20"/>
          <w:szCs w:val="20"/>
        </w:rPr>
        <w:t>operacije</w:t>
      </w:r>
      <w:r w:rsidRPr="006839F4">
        <w:rPr>
          <w:rFonts w:ascii="Arial" w:hAnsi="Arial" w:cs="Arial"/>
          <w:color w:val="000000"/>
          <w:sz w:val="20"/>
          <w:szCs w:val="20"/>
        </w:rPr>
        <w:t xml:space="preserve"> na osnovi načrtovanih aktivnosti, podanih v vlogi na javni razpis.</w:t>
      </w:r>
    </w:p>
    <w:p w14:paraId="3D8362D6" w14:textId="77777777" w:rsidR="00FC4CE3" w:rsidRDefault="00FC4CE3" w:rsidP="005D2EAD">
      <w:pPr>
        <w:rPr>
          <w:rFonts w:ascii="Arial" w:hAnsi="Arial" w:cs="Arial"/>
          <w:b/>
          <w:color w:val="000000"/>
          <w:sz w:val="20"/>
          <w:szCs w:val="20"/>
        </w:rPr>
      </w:pPr>
    </w:p>
    <w:p w14:paraId="74737F6F" w14:textId="77777777" w:rsidR="00313DCC" w:rsidRDefault="00313DCC" w:rsidP="005D2EAD">
      <w:pPr>
        <w:rPr>
          <w:rFonts w:ascii="Arial" w:hAnsi="Arial" w:cs="Arial"/>
          <w:b/>
          <w:color w:val="000000"/>
          <w:sz w:val="20"/>
          <w:szCs w:val="20"/>
        </w:rPr>
      </w:pPr>
    </w:p>
    <w:p w14:paraId="71EC9D9D" w14:textId="77777777" w:rsidR="007E1BBA" w:rsidRPr="00833129" w:rsidRDefault="007E1BBA"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Zahteve glede upoštevanja zakona, ki ureja javno naročanje</w:t>
      </w:r>
    </w:p>
    <w:p w14:paraId="1D679723" w14:textId="77777777" w:rsidR="007E1BBA" w:rsidRPr="00221515" w:rsidRDefault="007E1BBA" w:rsidP="007E1BBA">
      <w:pPr>
        <w:rPr>
          <w:rFonts w:ascii="Arial" w:hAnsi="Arial" w:cs="Arial"/>
          <w:b/>
          <w:color w:val="000000"/>
          <w:sz w:val="20"/>
          <w:szCs w:val="20"/>
        </w:rPr>
      </w:pPr>
    </w:p>
    <w:p w14:paraId="2A1DD0F0" w14:textId="77777777" w:rsidR="002369DC" w:rsidRDefault="002369DC" w:rsidP="002369DC">
      <w:pPr>
        <w:jc w:val="both"/>
        <w:rPr>
          <w:rFonts w:ascii="Arial" w:hAnsi="Arial" w:cs="Arial"/>
          <w:color w:val="000000"/>
          <w:sz w:val="20"/>
          <w:szCs w:val="20"/>
        </w:rPr>
      </w:pPr>
      <w:r w:rsidRPr="00A90F24">
        <w:rPr>
          <w:rFonts w:ascii="Arial" w:hAnsi="Arial" w:cs="Arial"/>
          <w:color w:val="000000"/>
          <w:sz w:val="20"/>
          <w:szCs w:val="20"/>
        </w:rPr>
        <w:t xml:space="preserve">Upravičenec bo moral pri porabi teh sredstev upoštevati zakon, ki ureja javno naročanje, </w:t>
      </w:r>
      <w:r>
        <w:rPr>
          <w:rFonts w:ascii="Arial" w:hAnsi="Arial" w:cs="Arial"/>
          <w:color w:val="000000"/>
          <w:sz w:val="20"/>
          <w:szCs w:val="20"/>
        </w:rPr>
        <w:t>če</w:t>
      </w:r>
      <w:r w:rsidRPr="00A90F24">
        <w:rPr>
          <w:rFonts w:ascii="Arial" w:hAnsi="Arial" w:cs="Arial"/>
          <w:color w:val="000000"/>
          <w:sz w:val="20"/>
          <w:szCs w:val="20"/>
        </w:rPr>
        <w:t xml:space="preserve"> so izpolnjeni pogoji, določeni v tem zakonu</w:t>
      </w:r>
      <w:r>
        <w:rPr>
          <w:rFonts w:ascii="Arial" w:hAnsi="Arial" w:cs="Arial"/>
          <w:color w:val="000000"/>
          <w:sz w:val="20"/>
          <w:szCs w:val="20"/>
        </w:rPr>
        <w:t xml:space="preserve"> ali pogoji iz Navodil</w:t>
      </w:r>
      <w:r>
        <w:rPr>
          <w:rFonts w:ascii="Arial" w:hAnsi="Arial" w:cs="Arial"/>
          <w:sz w:val="20"/>
          <w:szCs w:val="20"/>
        </w:rPr>
        <w:t xml:space="preserve"> </w:t>
      </w:r>
      <w:r w:rsidRPr="0064216B">
        <w:rPr>
          <w:rFonts w:ascii="Arial" w:hAnsi="Arial" w:cs="Arial"/>
          <w:color w:val="000000"/>
          <w:sz w:val="20"/>
          <w:szCs w:val="20"/>
        </w:rPr>
        <w:t>Ministrstva za izobraževanje, znanost in šport za izvajanje operacij evropske kohezijske politike v programskem obdobju 2014-2020</w:t>
      </w:r>
      <w:r w:rsidRPr="00A90F24">
        <w:rPr>
          <w:rFonts w:ascii="Arial" w:hAnsi="Arial" w:cs="Arial"/>
          <w:color w:val="000000"/>
          <w:sz w:val="20"/>
          <w:szCs w:val="20"/>
        </w:rPr>
        <w:t>.</w:t>
      </w:r>
    </w:p>
    <w:p w14:paraId="54E55C01" w14:textId="77777777" w:rsidR="002369DC" w:rsidRDefault="002369DC" w:rsidP="002369DC">
      <w:pPr>
        <w:jc w:val="both"/>
        <w:rPr>
          <w:rFonts w:ascii="Arial" w:hAnsi="Arial" w:cs="Arial"/>
          <w:color w:val="000000"/>
          <w:sz w:val="20"/>
          <w:szCs w:val="20"/>
        </w:rPr>
      </w:pPr>
    </w:p>
    <w:p w14:paraId="7E0783E0" w14:textId="77777777" w:rsidR="00B422DD" w:rsidRDefault="00B422DD" w:rsidP="002369DC">
      <w:pPr>
        <w:jc w:val="both"/>
        <w:rPr>
          <w:rFonts w:ascii="Arial" w:hAnsi="Arial" w:cs="Arial"/>
          <w:color w:val="000000"/>
          <w:sz w:val="20"/>
          <w:szCs w:val="20"/>
        </w:rPr>
      </w:pPr>
    </w:p>
    <w:p w14:paraId="015B2FB3" w14:textId="77777777" w:rsidR="00CB1143" w:rsidRPr="00833129" w:rsidRDefault="00CB1143"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Zahteve glede informiranja</w:t>
      </w:r>
      <w:r w:rsidR="00A1732D" w:rsidRPr="00833129">
        <w:rPr>
          <w:rFonts w:ascii="Arial" w:hAnsi="Arial" w:cs="Arial"/>
          <w:b/>
          <w:color w:val="000000"/>
          <w:sz w:val="20"/>
          <w:szCs w:val="20"/>
        </w:rPr>
        <w:t>, komuniciranja in prepoznavnosti</w:t>
      </w:r>
      <w:r w:rsidRPr="00833129">
        <w:rPr>
          <w:rFonts w:ascii="Arial" w:hAnsi="Arial" w:cs="Arial"/>
          <w:b/>
          <w:color w:val="000000"/>
          <w:sz w:val="20"/>
          <w:szCs w:val="20"/>
        </w:rPr>
        <w:t xml:space="preserve">, ki jim morajo zadostiti upravičenci skladno s 115. </w:t>
      </w:r>
      <w:r w:rsidR="00A1732D" w:rsidRPr="00833129">
        <w:rPr>
          <w:rFonts w:ascii="Arial" w:hAnsi="Arial" w:cs="Arial"/>
          <w:b/>
          <w:color w:val="000000"/>
          <w:sz w:val="20"/>
          <w:szCs w:val="20"/>
        </w:rPr>
        <w:t xml:space="preserve">in </w:t>
      </w:r>
      <w:r w:rsidRPr="00833129">
        <w:rPr>
          <w:rFonts w:ascii="Arial" w:hAnsi="Arial" w:cs="Arial"/>
          <w:b/>
          <w:color w:val="000000"/>
          <w:sz w:val="20"/>
          <w:szCs w:val="20"/>
        </w:rPr>
        <w:t>11</w:t>
      </w:r>
      <w:r w:rsidR="00A1732D" w:rsidRPr="00833129">
        <w:rPr>
          <w:rFonts w:ascii="Arial" w:hAnsi="Arial" w:cs="Arial"/>
          <w:b/>
          <w:color w:val="000000"/>
          <w:sz w:val="20"/>
          <w:szCs w:val="20"/>
        </w:rPr>
        <w:t>6</w:t>
      </w:r>
      <w:r w:rsidRPr="00833129">
        <w:rPr>
          <w:rFonts w:ascii="Arial" w:hAnsi="Arial" w:cs="Arial"/>
          <w:b/>
          <w:color w:val="000000"/>
          <w:sz w:val="20"/>
          <w:szCs w:val="20"/>
        </w:rPr>
        <w:t xml:space="preserve">. členom Uredbe </w:t>
      </w:r>
      <w:r w:rsidR="00A276D9" w:rsidRPr="00833129">
        <w:rPr>
          <w:rFonts w:ascii="Arial" w:hAnsi="Arial" w:cs="Arial"/>
          <w:b/>
          <w:color w:val="000000"/>
          <w:sz w:val="20"/>
          <w:szCs w:val="20"/>
        </w:rPr>
        <w:t xml:space="preserve">(EU) št. </w:t>
      </w:r>
      <w:r w:rsidRPr="00833129">
        <w:rPr>
          <w:rFonts w:ascii="Arial" w:hAnsi="Arial" w:cs="Arial"/>
          <w:b/>
          <w:color w:val="000000"/>
          <w:sz w:val="20"/>
          <w:szCs w:val="20"/>
        </w:rPr>
        <w:t>1303/2013 in navodili organa upravljanja</w:t>
      </w:r>
    </w:p>
    <w:p w14:paraId="22419B4E" w14:textId="77777777" w:rsidR="00901729" w:rsidRDefault="00901729" w:rsidP="00B1327B">
      <w:pPr>
        <w:tabs>
          <w:tab w:val="left" w:pos="9000"/>
        </w:tabs>
        <w:jc w:val="both"/>
        <w:rPr>
          <w:rFonts w:ascii="Arial" w:hAnsi="Arial" w:cs="Arial"/>
          <w:color w:val="000000"/>
          <w:sz w:val="20"/>
          <w:szCs w:val="20"/>
        </w:rPr>
      </w:pPr>
    </w:p>
    <w:p w14:paraId="49EFB86F" w14:textId="77777777" w:rsidR="00F47A0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t>Upravičenec bo moral pri informiranju</w:t>
      </w:r>
      <w:r>
        <w:rPr>
          <w:rFonts w:ascii="Arial" w:hAnsi="Arial" w:cs="Arial"/>
          <w:color w:val="000000"/>
          <w:sz w:val="20"/>
          <w:szCs w:val="20"/>
        </w:rPr>
        <w:t>, komuniciranju</w:t>
      </w:r>
      <w:r w:rsidRPr="00A90F24">
        <w:rPr>
          <w:rFonts w:ascii="Arial" w:hAnsi="Arial" w:cs="Arial"/>
          <w:color w:val="000000"/>
          <w:sz w:val="20"/>
          <w:szCs w:val="20"/>
        </w:rPr>
        <w:t xml:space="preserve"> in </w:t>
      </w:r>
      <w:r>
        <w:rPr>
          <w:rFonts w:ascii="Arial" w:hAnsi="Arial" w:cs="Arial"/>
          <w:color w:val="000000"/>
          <w:sz w:val="20"/>
          <w:szCs w:val="20"/>
        </w:rPr>
        <w:t xml:space="preserve">prepoznavnosti upoštevati </w:t>
      </w:r>
      <w:r w:rsidRPr="0064216B">
        <w:rPr>
          <w:rFonts w:ascii="Arial" w:hAnsi="Arial" w:cs="Arial"/>
          <w:color w:val="000000"/>
          <w:sz w:val="20"/>
          <w:szCs w:val="20"/>
        </w:rPr>
        <w:t>115.</w:t>
      </w:r>
      <w:r>
        <w:rPr>
          <w:rFonts w:ascii="Arial" w:hAnsi="Arial" w:cs="Arial"/>
          <w:color w:val="000000"/>
          <w:sz w:val="20"/>
          <w:szCs w:val="20"/>
        </w:rPr>
        <w:t xml:space="preserve"> in </w:t>
      </w:r>
      <w:r w:rsidRPr="0064216B">
        <w:rPr>
          <w:rFonts w:ascii="Arial" w:hAnsi="Arial" w:cs="Arial"/>
          <w:color w:val="000000"/>
          <w:sz w:val="20"/>
          <w:szCs w:val="20"/>
        </w:rPr>
        <w:t>11</w:t>
      </w:r>
      <w:r>
        <w:rPr>
          <w:rFonts w:ascii="Arial" w:hAnsi="Arial" w:cs="Arial"/>
          <w:color w:val="000000"/>
          <w:sz w:val="20"/>
          <w:szCs w:val="20"/>
        </w:rPr>
        <w:t>6.</w:t>
      </w:r>
      <w:r w:rsidRPr="0064216B">
        <w:rPr>
          <w:rFonts w:ascii="Arial" w:hAnsi="Arial" w:cs="Arial"/>
          <w:color w:val="000000"/>
          <w:sz w:val="20"/>
          <w:szCs w:val="20"/>
        </w:rPr>
        <w:t xml:space="preserve"> člen </w:t>
      </w:r>
      <w:r w:rsidRPr="00856288">
        <w:rPr>
          <w:rFonts w:ascii="Arial" w:hAnsi="Arial" w:cs="Arial"/>
          <w:color w:val="000000"/>
          <w:sz w:val="20"/>
          <w:szCs w:val="20"/>
        </w:rPr>
        <w:t xml:space="preserve">in Prilogo XII </w:t>
      </w:r>
      <w:r w:rsidRPr="0064216B">
        <w:rPr>
          <w:rFonts w:ascii="Arial" w:hAnsi="Arial" w:cs="Arial"/>
          <w:color w:val="000000"/>
          <w:sz w:val="20"/>
          <w:szCs w:val="20"/>
        </w:rPr>
        <w:t>Uredbe</w:t>
      </w:r>
      <w:r>
        <w:rPr>
          <w:rFonts w:ascii="Arial" w:hAnsi="Arial" w:cs="Arial"/>
          <w:color w:val="000000"/>
          <w:sz w:val="20"/>
          <w:szCs w:val="20"/>
        </w:rPr>
        <w:t xml:space="preserve"> (EU) št.</w:t>
      </w:r>
      <w:r w:rsidRPr="0064216B">
        <w:rPr>
          <w:rFonts w:ascii="Arial" w:hAnsi="Arial" w:cs="Arial"/>
          <w:color w:val="000000"/>
          <w:sz w:val="20"/>
          <w:szCs w:val="20"/>
        </w:rPr>
        <w:t xml:space="preserve"> 1303/2013</w:t>
      </w:r>
      <w:r>
        <w:rPr>
          <w:rFonts w:ascii="Arial" w:hAnsi="Arial" w:cs="Arial"/>
          <w:color w:val="000000"/>
          <w:sz w:val="20"/>
          <w:szCs w:val="20"/>
        </w:rPr>
        <w:t xml:space="preserve">, </w:t>
      </w:r>
      <w:r w:rsidRPr="00856288">
        <w:rPr>
          <w:rFonts w:ascii="Arial" w:hAnsi="Arial" w:cs="Arial"/>
          <w:color w:val="000000"/>
          <w:sz w:val="20"/>
          <w:szCs w:val="20"/>
        </w:rPr>
        <w:t xml:space="preserve">določila iz poglavja 2 </w:t>
      </w:r>
      <w:r>
        <w:rPr>
          <w:rFonts w:ascii="Arial" w:hAnsi="Arial" w:cs="Arial"/>
          <w:color w:val="000000"/>
          <w:sz w:val="20"/>
          <w:szCs w:val="20"/>
        </w:rPr>
        <w:t>I</w:t>
      </w:r>
      <w:r w:rsidRPr="00856288">
        <w:rPr>
          <w:rFonts w:ascii="Arial" w:hAnsi="Arial" w:cs="Arial"/>
          <w:color w:val="000000"/>
          <w:sz w:val="20"/>
          <w:szCs w:val="20"/>
        </w:rPr>
        <w:t xml:space="preserve">zvedbene </w:t>
      </w:r>
      <w:r>
        <w:rPr>
          <w:rFonts w:ascii="Arial" w:hAnsi="Arial" w:cs="Arial"/>
          <w:color w:val="000000"/>
          <w:sz w:val="20"/>
          <w:szCs w:val="20"/>
        </w:rPr>
        <w:t>u</w:t>
      </w:r>
      <w:r w:rsidRPr="00856288">
        <w:rPr>
          <w:rFonts w:ascii="Arial" w:hAnsi="Arial" w:cs="Arial"/>
          <w:color w:val="000000"/>
          <w:sz w:val="20"/>
          <w:szCs w:val="20"/>
        </w:rPr>
        <w:t xml:space="preserve">redbe </w:t>
      </w:r>
      <w:r>
        <w:rPr>
          <w:rFonts w:ascii="Arial" w:hAnsi="Arial" w:cs="Arial"/>
          <w:color w:val="000000"/>
          <w:sz w:val="20"/>
          <w:szCs w:val="20"/>
        </w:rPr>
        <w:t xml:space="preserve">Komisije </w:t>
      </w:r>
      <w:r w:rsidRPr="00856288">
        <w:rPr>
          <w:rFonts w:ascii="Arial" w:hAnsi="Arial" w:cs="Arial"/>
          <w:color w:val="000000"/>
          <w:sz w:val="20"/>
          <w:szCs w:val="20"/>
        </w:rPr>
        <w:t>(EU) št. 821/2014</w:t>
      </w:r>
      <w:r>
        <w:rPr>
          <w:rFonts w:ascii="Arial" w:hAnsi="Arial" w:cs="Arial"/>
          <w:color w:val="000000"/>
          <w:sz w:val="20"/>
          <w:szCs w:val="20"/>
        </w:rPr>
        <w:t xml:space="preserve"> </w:t>
      </w:r>
      <w:r w:rsidRPr="00607232">
        <w:rPr>
          <w:rFonts w:ascii="Arial" w:hAnsi="Arial" w:cs="Arial"/>
          <w:color w:val="000000"/>
          <w:sz w:val="20"/>
          <w:szCs w:val="20"/>
        </w:rPr>
        <w:t xml:space="preserve">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w:t>
      </w:r>
      <w:r w:rsidRPr="00A90F24">
        <w:rPr>
          <w:rFonts w:ascii="Arial" w:hAnsi="Arial" w:cs="Arial"/>
          <w:color w:val="000000"/>
          <w:sz w:val="20"/>
          <w:szCs w:val="20"/>
        </w:rPr>
        <w:t xml:space="preserve">in </w:t>
      </w:r>
      <w:r>
        <w:rPr>
          <w:rFonts w:ascii="Arial" w:hAnsi="Arial" w:cs="Arial"/>
          <w:color w:val="000000"/>
          <w:sz w:val="20"/>
          <w:szCs w:val="20"/>
        </w:rPr>
        <w:t xml:space="preserve">veljavna </w:t>
      </w:r>
      <w:r w:rsidRPr="0064216B">
        <w:rPr>
          <w:rFonts w:ascii="Arial" w:hAnsi="Arial" w:cs="Arial"/>
          <w:color w:val="000000"/>
          <w:sz w:val="20"/>
          <w:szCs w:val="20"/>
        </w:rPr>
        <w:t>Navodil</w:t>
      </w:r>
      <w:r>
        <w:rPr>
          <w:rFonts w:ascii="Arial" w:hAnsi="Arial" w:cs="Arial"/>
          <w:color w:val="000000"/>
          <w:sz w:val="20"/>
          <w:szCs w:val="20"/>
        </w:rPr>
        <w:t>a</w:t>
      </w:r>
      <w:r w:rsidRPr="0064216B">
        <w:rPr>
          <w:rFonts w:ascii="Arial" w:hAnsi="Arial" w:cs="Arial"/>
          <w:color w:val="000000"/>
          <w:sz w:val="20"/>
          <w:szCs w:val="20"/>
        </w:rPr>
        <w:t xml:space="preserve"> organa upravljanja na področju komuniciranja vsebin evropske kohezijske politike </w:t>
      </w:r>
      <w:r>
        <w:rPr>
          <w:rFonts w:ascii="Arial" w:hAnsi="Arial" w:cs="Arial"/>
          <w:color w:val="000000"/>
          <w:sz w:val="20"/>
          <w:szCs w:val="20"/>
        </w:rPr>
        <w:t xml:space="preserve">v programskem obdobju 2014-2020 </w:t>
      </w:r>
      <w:r w:rsidRPr="00A90F24">
        <w:rPr>
          <w:rFonts w:ascii="Arial" w:hAnsi="Arial" w:cs="Arial"/>
          <w:color w:val="000000"/>
          <w:sz w:val="20"/>
          <w:szCs w:val="20"/>
        </w:rPr>
        <w:t xml:space="preserve">(dostopna na: </w:t>
      </w:r>
      <w:hyperlink r:id="rId16" w:history="1">
        <w:r w:rsidRPr="00005E35">
          <w:rPr>
            <w:rStyle w:val="Hiperpovezava"/>
            <w:rFonts w:ascii="Arial" w:hAnsi="Arial" w:cs="Arial"/>
            <w:sz w:val="20"/>
            <w:szCs w:val="20"/>
          </w:rPr>
          <w:t>http://www.eu-skladi.si/sl/ekp/navodila</w:t>
        </w:r>
      </w:hyperlink>
      <w:r w:rsidRPr="008022B8">
        <w:rPr>
          <w:rFonts w:ascii="Arial" w:hAnsi="Arial" w:cs="Arial"/>
          <w:color w:val="000000"/>
          <w:sz w:val="20"/>
          <w:szCs w:val="20"/>
        </w:rPr>
        <w:t>).</w:t>
      </w:r>
    </w:p>
    <w:p w14:paraId="0C83490A" w14:textId="77777777" w:rsidR="00F47A04" w:rsidRDefault="00F47A04" w:rsidP="00F47A04">
      <w:pPr>
        <w:tabs>
          <w:tab w:val="left" w:pos="9000"/>
        </w:tabs>
        <w:jc w:val="both"/>
        <w:rPr>
          <w:rFonts w:ascii="Arial" w:hAnsi="Arial" w:cs="Arial"/>
          <w:color w:val="000000"/>
          <w:sz w:val="20"/>
          <w:szCs w:val="20"/>
        </w:rPr>
      </w:pPr>
    </w:p>
    <w:p w14:paraId="2395C42D" w14:textId="77777777" w:rsidR="00F47A04" w:rsidRPr="00A90F24" w:rsidRDefault="00F47A04" w:rsidP="00F47A04">
      <w:pPr>
        <w:tabs>
          <w:tab w:val="left" w:pos="9000"/>
        </w:tabs>
        <w:jc w:val="both"/>
        <w:rPr>
          <w:rFonts w:ascii="Arial" w:hAnsi="Arial" w:cs="Arial"/>
          <w:color w:val="000000"/>
          <w:sz w:val="20"/>
          <w:szCs w:val="20"/>
        </w:rPr>
      </w:pPr>
      <w:r w:rsidRPr="00A90F24">
        <w:rPr>
          <w:rFonts w:ascii="Arial" w:hAnsi="Arial" w:cs="Arial"/>
          <w:color w:val="000000"/>
          <w:sz w:val="20"/>
          <w:szCs w:val="20"/>
        </w:rPr>
        <w:t xml:space="preserve">Sprejetje financiranja s strani upravičenca pomeni tudi </w:t>
      </w:r>
      <w:r>
        <w:rPr>
          <w:rFonts w:ascii="Arial" w:hAnsi="Arial" w:cs="Arial"/>
          <w:color w:val="000000"/>
          <w:sz w:val="20"/>
          <w:szCs w:val="20"/>
        </w:rPr>
        <w:t xml:space="preserve">privolitev v </w:t>
      </w:r>
      <w:r w:rsidRPr="00A90F24">
        <w:rPr>
          <w:rFonts w:ascii="Arial" w:hAnsi="Arial" w:cs="Arial"/>
          <w:color w:val="000000"/>
          <w:sz w:val="20"/>
          <w:szCs w:val="20"/>
        </w:rPr>
        <w:t>vključ</w:t>
      </w:r>
      <w:r>
        <w:rPr>
          <w:rFonts w:ascii="Arial" w:hAnsi="Arial" w:cs="Arial"/>
          <w:color w:val="000000"/>
          <w:sz w:val="20"/>
          <w:szCs w:val="20"/>
        </w:rPr>
        <w:t>itev</w:t>
      </w:r>
      <w:r w:rsidRPr="00A90F24">
        <w:rPr>
          <w:rFonts w:ascii="Arial" w:hAnsi="Arial" w:cs="Arial"/>
          <w:color w:val="000000"/>
          <w:sz w:val="20"/>
          <w:szCs w:val="20"/>
        </w:rPr>
        <w:t xml:space="preserve"> na seznam </w:t>
      </w:r>
      <w:r>
        <w:rPr>
          <w:rFonts w:ascii="Arial" w:hAnsi="Arial" w:cs="Arial"/>
          <w:color w:val="000000"/>
          <w:sz w:val="20"/>
          <w:szCs w:val="20"/>
        </w:rPr>
        <w:t>operacij, ki bo javno objavljen</w:t>
      </w:r>
      <w:r w:rsidRPr="00A90F24">
        <w:rPr>
          <w:rFonts w:ascii="Arial" w:hAnsi="Arial" w:cs="Arial"/>
          <w:color w:val="000000"/>
          <w:sz w:val="20"/>
          <w:szCs w:val="20"/>
        </w:rPr>
        <w:t>.</w:t>
      </w:r>
    </w:p>
    <w:p w14:paraId="4393A706" w14:textId="77777777" w:rsidR="00B1327B" w:rsidRDefault="00B1327B" w:rsidP="00B1327B">
      <w:pPr>
        <w:tabs>
          <w:tab w:val="left" w:pos="9000"/>
        </w:tabs>
        <w:jc w:val="both"/>
        <w:rPr>
          <w:rFonts w:ascii="Arial" w:hAnsi="Arial" w:cs="Arial"/>
          <w:color w:val="000000"/>
          <w:sz w:val="20"/>
          <w:szCs w:val="20"/>
        </w:rPr>
      </w:pPr>
    </w:p>
    <w:p w14:paraId="127B5F42" w14:textId="77777777" w:rsidR="00204F88" w:rsidRPr="00221515" w:rsidRDefault="00204F88" w:rsidP="00CB1143">
      <w:pPr>
        <w:tabs>
          <w:tab w:val="left" w:pos="9000"/>
        </w:tabs>
        <w:jc w:val="both"/>
        <w:rPr>
          <w:rFonts w:ascii="Arial" w:hAnsi="Arial" w:cs="Arial"/>
          <w:color w:val="000000"/>
          <w:sz w:val="20"/>
          <w:szCs w:val="20"/>
        </w:rPr>
      </w:pPr>
    </w:p>
    <w:p w14:paraId="220224CB" w14:textId="77777777" w:rsidR="00E7721F" w:rsidRPr="00833129" w:rsidRDefault="00E7721F"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Morebitno dopolnilno financiranje</w:t>
      </w:r>
    </w:p>
    <w:p w14:paraId="474A53F7" w14:textId="77777777" w:rsidR="00E7721F" w:rsidRPr="00A90F24" w:rsidRDefault="00E7721F" w:rsidP="00E7721F">
      <w:pPr>
        <w:rPr>
          <w:rFonts w:ascii="Arial" w:hAnsi="Arial" w:cs="Arial"/>
          <w:b/>
          <w:color w:val="000000"/>
          <w:sz w:val="20"/>
          <w:szCs w:val="20"/>
        </w:rPr>
      </w:pPr>
    </w:p>
    <w:p w14:paraId="09840ADE" w14:textId="77777777" w:rsidR="00E7721F" w:rsidRPr="00A90F24" w:rsidRDefault="00E7721F" w:rsidP="00E7721F">
      <w:pPr>
        <w:jc w:val="both"/>
        <w:outlineLvl w:val="0"/>
        <w:rPr>
          <w:rFonts w:ascii="Arial" w:hAnsi="Arial" w:cs="Arial"/>
          <w:b/>
          <w:color w:val="000000"/>
          <w:sz w:val="20"/>
          <w:szCs w:val="20"/>
        </w:rPr>
      </w:pPr>
      <w:r w:rsidRPr="00A90F24">
        <w:rPr>
          <w:rFonts w:ascii="Arial" w:hAnsi="Arial" w:cs="Arial"/>
          <w:color w:val="000000"/>
          <w:sz w:val="20"/>
          <w:szCs w:val="20"/>
        </w:rPr>
        <w:t>Dopolnilno financiranje</w:t>
      </w:r>
      <w:r>
        <w:rPr>
          <w:rFonts w:ascii="Arial" w:hAnsi="Arial" w:cs="Arial"/>
          <w:color w:val="000000"/>
          <w:sz w:val="20"/>
          <w:szCs w:val="20"/>
        </w:rPr>
        <w:t xml:space="preserve"> med ESS in ESRR</w:t>
      </w:r>
      <w:r w:rsidRPr="00A90F24">
        <w:rPr>
          <w:rFonts w:ascii="Arial" w:hAnsi="Arial" w:cs="Arial"/>
          <w:color w:val="000000"/>
          <w:sz w:val="20"/>
          <w:szCs w:val="20"/>
        </w:rPr>
        <w:t xml:space="preserve">, </w:t>
      </w:r>
      <w:r w:rsidRPr="00F4553A">
        <w:rPr>
          <w:rFonts w:ascii="Arial" w:hAnsi="Arial" w:cs="Arial"/>
          <w:color w:val="000000"/>
          <w:sz w:val="20"/>
          <w:szCs w:val="20"/>
        </w:rPr>
        <w:t xml:space="preserve">skladno z 98. členom Uredbe </w:t>
      </w:r>
      <w:r w:rsidR="00A276D9">
        <w:rPr>
          <w:rFonts w:ascii="Arial" w:hAnsi="Arial" w:cs="Arial"/>
          <w:color w:val="000000"/>
          <w:sz w:val="20"/>
          <w:szCs w:val="20"/>
        </w:rPr>
        <w:t xml:space="preserve">(EU) št. </w:t>
      </w:r>
      <w:r w:rsidRPr="00F4553A">
        <w:rPr>
          <w:rFonts w:ascii="Arial" w:hAnsi="Arial" w:cs="Arial"/>
          <w:color w:val="000000"/>
          <w:sz w:val="20"/>
          <w:szCs w:val="20"/>
        </w:rPr>
        <w:t>1303/2013</w:t>
      </w:r>
      <w:r w:rsidRPr="00A90F24">
        <w:rPr>
          <w:rFonts w:ascii="Arial" w:hAnsi="Arial" w:cs="Arial"/>
          <w:color w:val="000000"/>
          <w:sz w:val="20"/>
          <w:szCs w:val="20"/>
        </w:rPr>
        <w:t>, ni predvideno</w:t>
      </w:r>
      <w:r w:rsidRPr="00A90F24">
        <w:rPr>
          <w:rFonts w:ascii="Arial" w:hAnsi="Arial" w:cs="Arial"/>
          <w:b/>
          <w:color w:val="000000"/>
          <w:sz w:val="20"/>
          <w:szCs w:val="20"/>
        </w:rPr>
        <w:t>.</w:t>
      </w:r>
    </w:p>
    <w:p w14:paraId="29A19BD9" w14:textId="77777777" w:rsidR="00E7721F" w:rsidRDefault="00E7721F" w:rsidP="00E7721F">
      <w:pPr>
        <w:outlineLvl w:val="0"/>
        <w:rPr>
          <w:rFonts w:ascii="Arial" w:hAnsi="Arial" w:cs="Arial"/>
          <w:color w:val="000000"/>
          <w:sz w:val="20"/>
          <w:szCs w:val="20"/>
        </w:rPr>
      </w:pPr>
    </w:p>
    <w:p w14:paraId="37E4AC53" w14:textId="77777777" w:rsidR="00E86C08" w:rsidRPr="00A90F24" w:rsidRDefault="00E86C08" w:rsidP="00E7721F">
      <w:pPr>
        <w:outlineLvl w:val="0"/>
        <w:rPr>
          <w:rFonts w:ascii="Arial" w:hAnsi="Arial" w:cs="Arial"/>
          <w:color w:val="000000"/>
          <w:sz w:val="20"/>
          <w:szCs w:val="20"/>
        </w:rPr>
      </w:pPr>
    </w:p>
    <w:p w14:paraId="5AB3B37C" w14:textId="77777777" w:rsidR="00340C58" w:rsidRPr="00833129" w:rsidRDefault="00CB1143"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 xml:space="preserve">Zahteve glede hranjenja dokumentacije o operaciji in spremljanja ter evidentiranja </w:t>
      </w:r>
    </w:p>
    <w:p w14:paraId="3AF972E4" w14:textId="77777777" w:rsidR="00CB1143" w:rsidRPr="00221515" w:rsidRDefault="00340C58" w:rsidP="003B19B5">
      <w:pPr>
        <w:jc w:val="both"/>
        <w:rPr>
          <w:rFonts w:ascii="Arial" w:hAnsi="Arial" w:cs="Arial"/>
          <w:b/>
          <w:color w:val="000000"/>
          <w:sz w:val="20"/>
          <w:szCs w:val="20"/>
        </w:rPr>
      </w:pPr>
      <w:r>
        <w:rPr>
          <w:rFonts w:ascii="Arial" w:hAnsi="Arial" w:cs="Arial"/>
          <w:b/>
          <w:color w:val="000000"/>
          <w:sz w:val="20"/>
          <w:szCs w:val="20"/>
        </w:rPr>
        <w:t xml:space="preserve"> </w:t>
      </w:r>
      <w:r w:rsidR="009E5C6A">
        <w:rPr>
          <w:rFonts w:ascii="Arial" w:hAnsi="Arial" w:cs="Arial"/>
          <w:b/>
          <w:color w:val="000000"/>
          <w:sz w:val="20"/>
          <w:szCs w:val="20"/>
        </w:rPr>
        <w:t xml:space="preserve">     </w:t>
      </w:r>
      <w:r w:rsidR="00CB1143" w:rsidRPr="00221515">
        <w:rPr>
          <w:rFonts w:ascii="Arial" w:hAnsi="Arial" w:cs="Arial"/>
          <w:b/>
          <w:color w:val="000000"/>
          <w:sz w:val="20"/>
          <w:szCs w:val="20"/>
        </w:rPr>
        <w:t>operacije</w:t>
      </w:r>
    </w:p>
    <w:p w14:paraId="0EB95C50" w14:textId="77777777" w:rsidR="00CB1143" w:rsidRPr="00221515" w:rsidRDefault="00CB1143" w:rsidP="00CB1143">
      <w:pPr>
        <w:rPr>
          <w:rFonts w:ascii="Arial" w:hAnsi="Arial" w:cs="Arial"/>
          <w:b/>
          <w:color w:val="000000"/>
          <w:sz w:val="20"/>
          <w:szCs w:val="20"/>
        </w:rPr>
      </w:pPr>
    </w:p>
    <w:p w14:paraId="7817277A" w14:textId="77777777" w:rsidR="00F47A04" w:rsidRDefault="00F47A04" w:rsidP="00F47A04">
      <w:pPr>
        <w:jc w:val="both"/>
        <w:outlineLvl w:val="0"/>
        <w:rPr>
          <w:rFonts w:ascii="Arial" w:hAnsi="Arial" w:cs="Arial"/>
          <w:color w:val="000000"/>
          <w:sz w:val="20"/>
          <w:szCs w:val="20"/>
        </w:rPr>
      </w:pPr>
      <w:r w:rsidRPr="00B3193F">
        <w:rPr>
          <w:rFonts w:ascii="Arial" w:hAnsi="Arial" w:cs="Arial"/>
          <w:color w:val="000000"/>
          <w:sz w:val="20"/>
          <w:szCs w:val="20"/>
        </w:rPr>
        <w:t xml:space="preserve">Upravičenec </w:t>
      </w:r>
      <w:r>
        <w:rPr>
          <w:rFonts w:ascii="Arial" w:hAnsi="Arial" w:cs="Arial"/>
          <w:color w:val="000000"/>
          <w:sz w:val="20"/>
          <w:szCs w:val="20"/>
        </w:rPr>
        <w:t>bo</w:t>
      </w:r>
      <w:r w:rsidRPr="00B3193F">
        <w:rPr>
          <w:rFonts w:ascii="Arial" w:hAnsi="Arial" w:cs="Arial"/>
          <w:color w:val="000000"/>
          <w:sz w:val="20"/>
          <w:szCs w:val="20"/>
        </w:rPr>
        <w:t xml:space="preserve"> dolžan zagotavljati hrambo celotne originalne dokumentacije</w:t>
      </w:r>
      <w:r>
        <w:rPr>
          <w:rFonts w:ascii="Arial" w:hAnsi="Arial" w:cs="Arial"/>
          <w:color w:val="000000"/>
          <w:sz w:val="20"/>
          <w:szCs w:val="20"/>
        </w:rPr>
        <w:t>,</w:t>
      </w:r>
      <w:r w:rsidRPr="00B3193F">
        <w:rPr>
          <w:rFonts w:ascii="Arial" w:hAnsi="Arial" w:cs="Arial"/>
          <w:color w:val="000000"/>
          <w:sz w:val="20"/>
          <w:szCs w:val="20"/>
        </w:rPr>
        <w:t xml:space="preserve"> vezane na operacijo ter </w:t>
      </w:r>
      <w:r>
        <w:rPr>
          <w:rFonts w:ascii="Arial" w:hAnsi="Arial" w:cs="Arial"/>
          <w:color w:val="000000"/>
          <w:sz w:val="20"/>
          <w:szCs w:val="20"/>
        </w:rPr>
        <w:t xml:space="preserve">zagotavljati </w:t>
      </w:r>
      <w:r w:rsidRPr="00B3193F">
        <w:rPr>
          <w:rFonts w:ascii="Arial" w:hAnsi="Arial" w:cs="Arial"/>
          <w:color w:val="000000"/>
          <w:sz w:val="20"/>
          <w:szCs w:val="20"/>
        </w:rPr>
        <w:t>vpogled v navedeno dokumentacijo za potrebe bodočih preverjanj skladno s pravili Evropske unije in nacionalno zakonodajo.</w:t>
      </w:r>
    </w:p>
    <w:p w14:paraId="2B5258ED" w14:textId="77777777" w:rsidR="00F47A04" w:rsidRDefault="00F47A04" w:rsidP="00F47A04">
      <w:pPr>
        <w:jc w:val="both"/>
        <w:outlineLvl w:val="0"/>
        <w:rPr>
          <w:rFonts w:ascii="Arial" w:hAnsi="Arial" w:cs="Arial"/>
          <w:color w:val="000000"/>
          <w:sz w:val="20"/>
          <w:szCs w:val="20"/>
        </w:rPr>
      </w:pPr>
    </w:p>
    <w:p w14:paraId="112A3B44" w14:textId="77777777" w:rsidR="00F47A04" w:rsidRPr="00A76351" w:rsidRDefault="00F47A04" w:rsidP="00F47A04">
      <w:pPr>
        <w:jc w:val="both"/>
        <w:rPr>
          <w:rFonts w:ascii="Arial" w:hAnsi="Arial" w:cs="Arial"/>
          <w:color w:val="000000"/>
          <w:sz w:val="20"/>
          <w:szCs w:val="20"/>
        </w:rPr>
      </w:pPr>
      <w:r w:rsidRPr="00546E63">
        <w:rPr>
          <w:rFonts w:ascii="Arial" w:hAnsi="Arial" w:cs="Arial"/>
          <w:color w:val="000000"/>
          <w:sz w:val="20"/>
          <w:szCs w:val="20"/>
        </w:rPr>
        <w:t>V skladu s 140. členom Uredbe</w:t>
      </w:r>
      <w:r>
        <w:rPr>
          <w:rFonts w:ascii="Arial" w:hAnsi="Arial" w:cs="Arial"/>
          <w:color w:val="000000"/>
          <w:sz w:val="20"/>
          <w:szCs w:val="20"/>
        </w:rPr>
        <w:t xml:space="preserve"> (EU) št.</w:t>
      </w:r>
      <w:r w:rsidRPr="00546E63">
        <w:rPr>
          <w:rFonts w:ascii="Arial" w:hAnsi="Arial" w:cs="Arial"/>
          <w:color w:val="000000"/>
          <w:sz w:val="20"/>
          <w:szCs w:val="20"/>
        </w:rPr>
        <w:t xml:space="preserve"> 1303/2013 bo moral upravičenec zagotoviti dostopnost do vseh dokumentov o izdatkih operacije</w:t>
      </w:r>
      <w:r w:rsidRPr="00546E63">
        <w:t xml:space="preserve"> </w:t>
      </w:r>
      <w:r w:rsidRPr="00546E63">
        <w:rPr>
          <w:rFonts w:ascii="Arial" w:hAnsi="Arial" w:cs="Arial"/>
          <w:color w:val="000000"/>
          <w:sz w:val="20"/>
          <w:szCs w:val="20"/>
        </w:rPr>
        <w:t xml:space="preserve">v obdobju </w:t>
      </w:r>
      <w:r w:rsidRPr="005902B8">
        <w:rPr>
          <w:rFonts w:ascii="Arial" w:hAnsi="Arial" w:cs="Arial"/>
          <w:color w:val="000000"/>
          <w:sz w:val="20"/>
          <w:szCs w:val="20"/>
        </w:rPr>
        <w:t xml:space="preserve">najmanj </w:t>
      </w:r>
      <w:r w:rsidRPr="00546E63">
        <w:rPr>
          <w:rFonts w:ascii="Arial" w:hAnsi="Arial" w:cs="Arial"/>
          <w:color w:val="000000"/>
          <w:sz w:val="20"/>
          <w:szCs w:val="20"/>
        </w:rPr>
        <w:t xml:space="preserve">dveh let od 31. decembra po predložitvi obračunov Evropski komisiji, ki vsebujejo končne izdatke </w:t>
      </w:r>
      <w:r>
        <w:rPr>
          <w:rFonts w:ascii="Arial" w:hAnsi="Arial" w:cs="Arial"/>
          <w:color w:val="000000"/>
          <w:sz w:val="20"/>
          <w:szCs w:val="20"/>
        </w:rPr>
        <w:t xml:space="preserve">končane </w:t>
      </w:r>
      <w:r w:rsidRPr="00546E63">
        <w:rPr>
          <w:rFonts w:ascii="Arial" w:hAnsi="Arial" w:cs="Arial"/>
          <w:color w:val="000000"/>
          <w:sz w:val="20"/>
          <w:szCs w:val="20"/>
        </w:rPr>
        <w:t xml:space="preserve">operacije. O natančnem datumu za hrambo dokumentacije bo upravičenec po </w:t>
      </w:r>
      <w:r>
        <w:rPr>
          <w:rFonts w:ascii="Arial" w:hAnsi="Arial" w:cs="Arial"/>
          <w:color w:val="000000"/>
          <w:sz w:val="20"/>
          <w:szCs w:val="20"/>
        </w:rPr>
        <w:t>končani</w:t>
      </w:r>
      <w:r w:rsidRPr="00546E63">
        <w:rPr>
          <w:rFonts w:ascii="Arial" w:hAnsi="Arial" w:cs="Arial"/>
          <w:color w:val="000000"/>
          <w:sz w:val="20"/>
          <w:szCs w:val="20"/>
        </w:rPr>
        <w:t xml:space="preserve"> operacij</w:t>
      </w:r>
      <w:r>
        <w:rPr>
          <w:rFonts w:ascii="Arial" w:hAnsi="Arial" w:cs="Arial"/>
          <w:color w:val="000000"/>
          <w:sz w:val="20"/>
          <w:szCs w:val="20"/>
        </w:rPr>
        <w:t>i</w:t>
      </w:r>
      <w:r w:rsidRPr="00546E63">
        <w:rPr>
          <w:rFonts w:ascii="Arial" w:hAnsi="Arial" w:cs="Arial"/>
          <w:color w:val="000000"/>
          <w:sz w:val="20"/>
          <w:szCs w:val="20"/>
        </w:rPr>
        <w:t xml:space="preserve"> pisno obveščen s strani ministrstva.</w:t>
      </w:r>
    </w:p>
    <w:p w14:paraId="1C3057E7" w14:textId="77777777" w:rsidR="00F47A04" w:rsidRDefault="00F47A04" w:rsidP="00F47A04">
      <w:pPr>
        <w:jc w:val="both"/>
        <w:rPr>
          <w:rFonts w:ascii="Arial" w:hAnsi="Arial" w:cs="Arial"/>
          <w:color w:val="000000"/>
          <w:sz w:val="20"/>
          <w:szCs w:val="20"/>
        </w:rPr>
      </w:pPr>
    </w:p>
    <w:p w14:paraId="05A8F53D" w14:textId="77777777" w:rsidR="00F47A04" w:rsidRPr="00131E9F" w:rsidRDefault="00F47A04" w:rsidP="00F47A04">
      <w:pPr>
        <w:jc w:val="both"/>
        <w:rPr>
          <w:rFonts w:ascii="Arial" w:hAnsi="Arial" w:cs="Arial"/>
          <w:color w:val="000000"/>
          <w:sz w:val="20"/>
          <w:szCs w:val="20"/>
        </w:rPr>
      </w:pPr>
      <w:r w:rsidRPr="00D41E11">
        <w:rPr>
          <w:rFonts w:ascii="Arial" w:hAnsi="Arial" w:cs="Arial"/>
          <w:color w:val="000000"/>
          <w:sz w:val="20"/>
          <w:szCs w:val="20"/>
        </w:rPr>
        <w:t xml:space="preserve">Upravičenec </w:t>
      </w:r>
      <w:r>
        <w:rPr>
          <w:rFonts w:ascii="Arial" w:hAnsi="Arial" w:cs="Arial"/>
          <w:color w:val="000000"/>
          <w:sz w:val="20"/>
          <w:szCs w:val="20"/>
        </w:rPr>
        <w:t>bo</w:t>
      </w:r>
      <w:r w:rsidRPr="00D41E11">
        <w:rPr>
          <w:rFonts w:ascii="Arial" w:hAnsi="Arial" w:cs="Arial"/>
          <w:color w:val="000000"/>
          <w:sz w:val="20"/>
          <w:szCs w:val="20"/>
        </w:rPr>
        <w:t xml:space="preserve"> dolžan voditi in spremljati porabo sredstev za operacijo računovodsko ločeno na posebnem stroškovnem mestu ali po ustrezni računovodski kodi za vse transakcije v zvezi z operacijo in za vsako operacijo posebej, tako da je v vsakem trenutku zagotovljen pregled nad namensko porabo sredstev. </w:t>
      </w:r>
      <w:r w:rsidRPr="00131E9F">
        <w:rPr>
          <w:rFonts w:ascii="Arial" w:hAnsi="Arial" w:cs="Arial"/>
          <w:color w:val="000000"/>
          <w:sz w:val="20"/>
          <w:szCs w:val="20"/>
        </w:rPr>
        <w:t>Upravičenec, ki ne vodi knjig za operacijo na ločenem stroškovnem mestu ali po ustrezni računovodski kodi, iz svojih poslovnih knjig ne more ločeno izpisati evidenc samo za posamezno operacijo. Zato mora zaradi zagotavljanja ločenega vodenja knjig za operacijo voditi druge pomožne knjige.</w:t>
      </w:r>
    </w:p>
    <w:p w14:paraId="3DD4E11A" w14:textId="77777777" w:rsidR="00F47A04" w:rsidRPr="00131E9F" w:rsidRDefault="00F47A04" w:rsidP="00F47A04">
      <w:pPr>
        <w:jc w:val="both"/>
        <w:rPr>
          <w:rFonts w:ascii="Arial" w:hAnsi="Arial" w:cs="Arial"/>
          <w:color w:val="000000"/>
          <w:sz w:val="20"/>
          <w:szCs w:val="20"/>
        </w:rPr>
      </w:pPr>
    </w:p>
    <w:p w14:paraId="2ACC8846" w14:textId="77777777" w:rsidR="00F47A04" w:rsidRPr="00131E9F" w:rsidRDefault="00F47A04" w:rsidP="00F47A04">
      <w:pPr>
        <w:jc w:val="both"/>
        <w:rPr>
          <w:rFonts w:ascii="Arial" w:hAnsi="Arial" w:cs="Arial"/>
          <w:color w:val="000000"/>
          <w:sz w:val="20"/>
          <w:szCs w:val="20"/>
        </w:rPr>
      </w:pPr>
      <w:r w:rsidRPr="00131E9F">
        <w:rPr>
          <w:rFonts w:ascii="Arial" w:hAnsi="Arial" w:cs="Arial"/>
          <w:color w:val="000000"/>
          <w:sz w:val="20"/>
          <w:szCs w:val="20"/>
        </w:rPr>
        <w:t xml:space="preserve">Na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w:t>
      </w:r>
      <w:r w:rsidRPr="00131E9F">
        <w:rPr>
          <w:rFonts w:ascii="Arial" w:hAnsi="Arial" w:cs="Arial"/>
          <w:color w:val="000000"/>
          <w:sz w:val="20"/>
          <w:szCs w:val="20"/>
        </w:rPr>
        <w:lastRenderedPageBreak/>
        <w:t>mestu operacije (računovodski kodi) knjižijo le prihodki oziroma prilivi, medtem ko stroškov (izdatkov), ki se nanašajo in poplačujejo iz prejetih sredstev, ni treb</w:t>
      </w:r>
      <w:r>
        <w:rPr>
          <w:rFonts w:ascii="Arial" w:hAnsi="Arial" w:cs="Arial"/>
          <w:color w:val="000000"/>
          <w:sz w:val="20"/>
          <w:szCs w:val="20"/>
        </w:rPr>
        <w:t>a</w:t>
      </w:r>
      <w:r w:rsidRPr="00131E9F">
        <w:rPr>
          <w:rFonts w:ascii="Arial" w:hAnsi="Arial" w:cs="Arial"/>
          <w:color w:val="000000"/>
          <w:sz w:val="20"/>
          <w:szCs w:val="20"/>
        </w:rPr>
        <w:t xml:space="preserve"> evidentirati na stroškovnem mestu operacije (računovodski kodi).</w:t>
      </w:r>
    </w:p>
    <w:p w14:paraId="0394B981" w14:textId="77777777" w:rsidR="00DF5366" w:rsidRDefault="00DF5366" w:rsidP="002B3922">
      <w:pPr>
        <w:jc w:val="both"/>
        <w:rPr>
          <w:rFonts w:ascii="Arial" w:hAnsi="Arial" w:cs="Arial"/>
          <w:color w:val="000000"/>
          <w:sz w:val="20"/>
          <w:szCs w:val="20"/>
        </w:rPr>
      </w:pPr>
    </w:p>
    <w:p w14:paraId="7B9D35B1" w14:textId="77777777" w:rsidR="00CC5178" w:rsidRDefault="00CC5178" w:rsidP="002B3922">
      <w:pPr>
        <w:jc w:val="both"/>
        <w:rPr>
          <w:rFonts w:ascii="Arial" w:hAnsi="Arial" w:cs="Arial"/>
          <w:color w:val="000000"/>
          <w:sz w:val="20"/>
          <w:szCs w:val="20"/>
        </w:rPr>
      </w:pPr>
    </w:p>
    <w:p w14:paraId="5921D178" w14:textId="77777777" w:rsidR="00340C58" w:rsidRPr="00833129" w:rsidRDefault="00340C58"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Zahteve glede dostopnosti dokumentacije o operaciji</w:t>
      </w:r>
      <w:r w:rsidR="00835C5F" w:rsidRPr="00833129">
        <w:rPr>
          <w:rFonts w:ascii="Arial" w:hAnsi="Arial" w:cs="Arial"/>
          <w:b/>
          <w:color w:val="000000"/>
          <w:sz w:val="20"/>
          <w:szCs w:val="20"/>
        </w:rPr>
        <w:t xml:space="preserve"> </w:t>
      </w:r>
      <w:r w:rsidRPr="00833129">
        <w:rPr>
          <w:rFonts w:ascii="Arial" w:hAnsi="Arial" w:cs="Arial"/>
          <w:b/>
          <w:color w:val="000000"/>
          <w:sz w:val="20"/>
          <w:szCs w:val="20"/>
        </w:rPr>
        <w:t>nadzornim organom</w:t>
      </w:r>
    </w:p>
    <w:p w14:paraId="016DC057" w14:textId="77777777" w:rsidR="00340C58" w:rsidRDefault="00340C58" w:rsidP="00340C58">
      <w:pPr>
        <w:jc w:val="both"/>
        <w:rPr>
          <w:rFonts w:ascii="Arial" w:hAnsi="Arial" w:cs="Arial"/>
          <w:color w:val="000000"/>
          <w:sz w:val="20"/>
          <w:szCs w:val="20"/>
        </w:rPr>
      </w:pPr>
    </w:p>
    <w:p w14:paraId="6A78719D"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Upravičenec bo moral omogočiti tehnični, administrativni in finančni nadzor nad izvajanjem operacije, katerega sofinanciranje temelji ali se izvaja na podlagi predmetnega javnega razpisa. Nadzor se izvaja s strani ministrstva</w:t>
      </w:r>
      <w:r>
        <w:rPr>
          <w:rFonts w:ascii="Arial" w:hAnsi="Arial" w:cs="Arial"/>
          <w:color w:val="000000"/>
          <w:sz w:val="20"/>
          <w:szCs w:val="20"/>
        </w:rPr>
        <w:t xml:space="preserve"> kot posredniškega organa</w:t>
      </w:r>
      <w:r w:rsidRPr="00A90F24">
        <w:rPr>
          <w:rFonts w:ascii="Arial" w:hAnsi="Arial" w:cs="Arial"/>
          <w:color w:val="000000"/>
          <w:sz w:val="20"/>
          <w:szCs w:val="20"/>
        </w:rPr>
        <w:t xml:space="preserve">, </w:t>
      </w:r>
      <w:r w:rsidRPr="004F2C53">
        <w:rPr>
          <w:rFonts w:ascii="Arial" w:hAnsi="Arial" w:cs="Arial"/>
          <w:color w:val="000000"/>
          <w:sz w:val="20"/>
          <w:szCs w:val="20"/>
        </w:rPr>
        <w:t>organ</w:t>
      </w:r>
      <w:r>
        <w:rPr>
          <w:rFonts w:ascii="Arial" w:hAnsi="Arial" w:cs="Arial"/>
          <w:color w:val="000000"/>
          <w:sz w:val="20"/>
          <w:szCs w:val="20"/>
        </w:rPr>
        <w:t>a</w:t>
      </w:r>
      <w:r w:rsidRPr="004F2C53">
        <w:rPr>
          <w:rFonts w:ascii="Arial" w:hAnsi="Arial" w:cs="Arial"/>
          <w:color w:val="000000"/>
          <w:sz w:val="20"/>
          <w:szCs w:val="20"/>
        </w:rPr>
        <w:t xml:space="preserve"> upravljanja, organ</w:t>
      </w:r>
      <w:r>
        <w:rPr>
          <w:rFonts w:ascii="Arial" w:hAnsi="Arial" w:cs="Arial"/>
          <w:color w:val="000000"/>
          <w:sz w:val="20"/>
          <w:szCs w:val="20"/>
        </w:rPr>
        <w:t>a</w:t>
      </w:r>
      <w:r w:rsidRPr="004F2C53">
        <w:rPr>
          <w:rFonts w:ascii="Arial" w:hAnsi="Arial" w:cs="Arial"/>
          <w:color w:val="000000"/>
          <w:sz w:val="20"/>
          <w:szCs w:val="20"/>
        </w:rPr>
        <w:t xml:space="preserve"> za potrjevanje, revizijske</w:t>
      </w:r>
      <w:r>
        <w:rPr>
          <w:rFonts w:ascii="Arial" w:hAnsi="Arial" w:cs="Arial"/>
          <w:color w:val="000000"/>
          <w:sz w:val="20"/>
          <w:szCs w:val="20"/>
        </w:rPr>
        <w:t>ga</w:t>
      </w:r>
      <w:r w:rsidRPr="004F2C53">
        <w:rPr>
          <w:rFonts w:ascii="Arial" w:hAnsi="Arial" w:cs="Arial"/>
          <w:color w:val="000000"/>
          <w:sz w:val="20"/>
          <w:szCs w:val="20"/>
        </w:rPr>
        <w:t xml:space="preserve"> organ</w:t>
      </w:r>
      <w:r>
        <w:rPr>
          <w:rFonts w:ascii="Arial" w:hAnsi="Arial" w:cs="Arial"/>
          <w:color w:val="000000"/>
          <w:sz w:val="20"/>
          <w:szCs w:val="20"/>
        </w:rPr>
        <w:t>a</w:t>
      </w:r>
      <w:r w:rsidRPr="004F2C53">
        <w:rPr>
          <w:rFonts w:ascii="Arial" w:hAnsi="Arial" w:cs="Arial"/>
          <w:color w:val="000000"/>
          <w:sz w:val="20"/>
          <w:szCs w:val="20"/>
        </w:rPr>
        <w:t xml:space="preserve"> ter drugi</w:t>
      </w:r>
      <w:r>
        <w:rPr>
          <w:rFonts w:ascii="Arial" w:hAnsi="Arial" w:cs="Arial"/>
          <w:color w:val="000000"/>
          <w:sz w:val="20"/>
          <w:szCs w:val="20"/>
        </w:rPr>
        <w:t>h</w:t>
      </w:r>
      <w:r w:rsidRPr="004F2C53">
        <w:rPr>
          <w:rFonts w:ascii="Arial" w:hAnsi="Arial" w:cs="Arial"/>
          <w:color w:val="000000"/>
          <w:sz w:val="20"/>
          <w:szCs w:val="20"/>
        </w:rPr>
        <w:t xml:space="preserve"> nacionalni</w:t>
      </w:r>
      <w:r>
        <w:rPr>
          <w:rFonts w:ascii="Arial" w:hAnsi="Arial" w:cs="Arial"/>
          <w:color w:val="000000"/>
          <w:sz w:val="20"/>
          <w:szCs w:val="20"/>
        </w:rPr>
        <w:t>h</w:t>
      </w:r>
      <w:r w:rsidRPr="004F2C53">
        <w:rPr>
          <w:rFonts w:ascii="Arial" w:hAnsi="Arial" w:cs="Arial"/>
          <w:color w:val="000000"/>
          <w:sz w:val="20"/>
          <w:szCs w:val="20"/>
        </w:rPr>
        <w:t xml:space="preserve"> in evropski</w:t>
      </w:r>
      <w:r>
        <w:rPr>
          <w:rFonts w:ascii="Arial" w:hAnsi="Arial" w:cs="Arial"/>
          <w:color w:val="000000"/>
          <w:sz w:val="20"/>
          <w:szCs w:val="20"/>
        </w:rPr>
        <w:t>h</w:t>
      </w:r>
      <w:r w:rsidRPr="004F2C53">
        <w:rPr>
          <w:rFonts w:ascii="Arial" w:hAnsi="Arial" w:cs="Arial"/>
          <w:color w:val="000000"/>
          <w:sz w:val="20"/>
          <w:szCs w:val="20"/>
        </w:rPr>
        <w:t xml:space="preserve"> nadzorni</w:t>
      </w:r>
      <w:r>
        <w:rPr>
          <w:rFonts w:ascii="Arial" w:hAnsi="Arial" w:cs="Arial"/>
          <w:color w:val="000000"/>
          <w:sz w:val="20"/>
          <w:szCs w:val="20"/>
        </w:rPr>
        <w:t>h</w:t>
      </w:r>
      <w:r w:rsidRPr="004F2C53">
        <w:rPr>
          <w:rFonts w:ascii="Arial" w:hAnsi="Arial" w:cs="Arial"/>
          <w:color w:val="000000"/>
          <w:sz w:val="20"/>
          <w:szCs w:val="20"/>
        </w:rPr>
        <w:t xml:space="preserve"> in revizijski</w:t>
      </w:r>
      <w:r>
        <w:rPr>
          <w:rFonts w:ascii="Arial" w:hAnsi="Arial" w:cs="Arial"/>
          <w:color w:val="000000"/>
          <w:sz w:val="20"/>
          <w:szCs w:val="20"/>
        </w:rPr>
        <w:t>h</w:t>
      </w:r>
      <w:r w:rsidRPr="004F2C53">
        <w:rPr>
          <w:rFonts w:ascii="Arial" w:hAnsi="Arial" w:cs="Arial"/>
          <w:color w:val="000000"/>
          <w:sz w:val="20"/>
          <w:szCs w:val="20"/>
        </w:rPr>
        <w:t xml:space="preserve"> organo</w:t>
      </w:r>
      <w:r>
        <w:rPr>
          <w:rFonts w:ascii="Arial" w:hAnsi="Arial" w:cs="Arial"/>
          <w:color w:val="000000"/>
          <w:sz w:val="20"/>
          <w:szCs w:val="20"/>
        </w:rPr>
        <w:t>v</w:t>
      </w:r>
      <w:r w:rsidRPr="004F2C53">
        <w:rPr>
          <w:rFonts w:ascii="Arial" w:hAnsi="Arial" w:cs="Arial"/>
          <w:color w:val="000000"/>
          <w:sz w:val="20"/>
          <w:szCs w:val="20"/>
        </w:rPr>
        <w:t xml:space="preserve"> </w:t>
      </w:r>
      <w:r w:rsidRPr="00A90F24">
        <w:rPr>
          <w:rFonts w:ascii="Arial" w:hAnsi="Arial" w:cs="Arial"/>
          <w:color w:val="000000"/>
          <w:sz w:val="20"/>
          <w:szCs w:val="20"/>
        </w:rPr>
        <w:t>(v nadaljnjem besedilu: nadzorni organi).</w:t>
      </w:r>
    </w:p>
    <w:p w14:paraId="29AB9417"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Upravičenec bo moral nadzornim organom predložiti vse dokumente, ki izkazujejo resničnost, pravilnost in skladnost upravičenih stroškov sofinancirane operacije. V primeru </w:t>
      </w:r>
      <w:r>
        <w:rPr>
          <w:rFonts w:ascii="Arial" w:hAnsi="Arial" w:cs="Arial"/>
          <w:color w:val="000000"/>
          <w:sz w:val="20"/>
          <w:szCs w:val="20"/>
        </w:rPr>
        <w:t xml:space="preserve">preverjanja </w:t>
      </w:r>
      <w:r w:rsidRPr="00A90F24">
        <w:rPr>
          <w:rFonts w:ascii="Arial" w:hAnsi="Arial" w:cs="Arial"/>
          <w:color w:val="000000"/>
          <w:sz w:val="20"/>
          <w:szCs w:val="20"/>
        </w:rPr>
        <w:t>na kraju samem bo upravičenec omogočil vpogled v računalniške programe, listine in postopke v zvezi z izvajanjem operacije</w:t>
      </w:r>
      <w:r>
        <w:rPr>
          <w:rFonts w:ascii="Arial" w:hAnsi="Arial" w:cs="Arial"/>
          <w:color w:val="000000"/>
          <w:sz w:val="20"/>
          <w:szCs w:val="20"/>
        </w:rPr>
        <w:t xml:space="preserve"> ter rezultate operacije</w:t>
      </w:r>
      <w:r w:rsidRPr="00A90F24">
        <w:rPr>
          <w:rFonts w:ascii="Arial" w:hAnsi="Arial" w:cs="Arial"/>
          <w:color w:val="000000"/>
          <w:sz w:val="20"/>
          <w:szCs w:val="20"/>
        </w:rPr>
        <w:t xml:space="preserve">. </w:t>
      </w:r>
      <w:r w:rsidRPr="00A90F24">
        <w:rPr>
          <w:rFonts w:ascii="Arial" w:hAnsi="Arial" w:cs="Arial"/>
          <w:sz w:val="20"/>
          <w:szCs w:val="20"/>
        </w:rPr>
        <w:t xml:space="preserve">Upravičenec bo o izvedbi </w:t>
      </w:r>
      <w:r>
        <w:rPr>
          <w:rFonts w:ascii="Arial" w:hAnsi="Arial" w:cs="Arial"/>
          <w:sz w:val="20"/>
          <w:szCs w:val="20"/>
        </w:rPr>
        <w:t>preverjanja</w:t>
      </w:r>
      <w:r w:rsidRPr="00A90F24">
        <w:rPr>
          <w:rFonts w:ascii="Arial" w:hAnsi="Arial" w:cs="Arial"/>
          <w:sz w:val="20"/>
          <w:szCs w:val="20"/>
        </w:rPr>
        <w:t xml:space="preserve"> na kraju samem predhodno pisno obveščen</w:t>
      </w:r>
      <w:r>
        <w:rPr>
          <w:rFonts w:ascii="Arial" w:hAnsi="Arial" w:cs="Arial"/>
          <w:sz w:val="20"/>
          <w:szCs w:val="20"/>
        </w:rPr>
        <w:t xml:space="preserve">, ministrstvo pa lahko opravi </w:t>
      </w:r>
      <w:r w:rsidRPr="00A90F24">
        <w:rPr>
          <w:rFonts w:ascii="Arial" w:hAnsi="Arial" w:cs="Arial"/>
          <w:sz w:val="20"/>
          <w:szCs w:val="20"/>
        </w:rPr>
        <w:t>tudi nenajavljen</w:t>
      </w:r>
      <w:r>
        <w:rPr>
          <w:rFonts w:ascii="Arial" w:hAnsi="Arial" w:cs="Arial"/>
          <w:sz w:val="20"/>
          <w:szCs w:val="20"/>
        </w:rPr>
        <w:t>o</w:t>
      </w:r>
      <w:r w:rsidRPr="00A90F24">
        <w:rPr>
          <w:rFonts w:ascii="Arial" w:hAnsi="Arial" w:cs="Arial"/>
          <w:sz w:val="20"/>
          <w:szCs w:val="20"/>
        </w:rPr>
        <w:t xml:space="preserve"> </w:t>
      </w:r>
      <w:r>
        <w:rPr>
          <w:rFonts w:ascii="Arial" w:hAnsi="Arial" w:cs="Arial"/>
          <w:sz w:val="20"/>
          <w:szCs w:val="20"/>
        </w:rPr>
        <w:t>preverjanje</w:t>
      </w:r>
      <w:r w:rsidRPr="00A90F24">
        <w:rPr>
          <w:rFonts w:ascii="Arial" w:hAnsi="Arial" w:cs="Arial"/>
          <w:sz w:val="20"/>
          <w:szCs w:val="20"/>
        </w:rPr>
        <w:t xml:space="preserve"> na kraju samem.</w:t>
      </w:r>
      <w:r w:rsidRPr="00FE4C38">
        <w:rPr>
          <w:rFonts w:ascii="Arial" w:hAnsi="Arial" w:cs="Arial"/>
          <w:color w:val="000000"/>
          <w:sz w:val="20"/>
          <w:szCs w:val="20"/>
        </w:rPr>
        <w:t xml:space="preserve"> </w:t>
      </w:r>
      <w:r>
        <w:rPr>
          <w:rFonts w:ascii="Arial" w:hAnsi="Arial" w:cs="Arial"/>
          <w:color w:val="000000"/>
          <w:sz w:val="20"/>
          <w:szCs w:val="20"/>
        </w:rPr>
        <w:t>Upravičenec bo dolžan ukrepati skladno s priporočili iz končnih poročil nadzornih organov in redno obveščati ministrstvo o izvedenih ukrepih.</w:t>
      </w:r>
    </w:p>
    <w:p w14:paraId="365D058E" w14:textId="77777777" w:rsidR="00F47A04" w:rsidRDefault="00F47A04" w:rsidP="00F47A04">
      <w:pPr>
        <w:jc w:val="both"/>
        <w:rPr>
          <w:rFonts w:ascii="Arial" w:hAnsi="Arial" w:cs="Arial"/>
          <w:color w:val="000000"/>
          <w:sz w:val="20"/>
          <w:szCs w:val="20"/>
        </w:rPr>
      </w:pPr>
    </w:p>
    <w:p w14:paraId="29AAF234" w14:textId="77777777" w:rsidR="00F47A04" w:rsidRDefault="00F47A04" w:rsidP="00F47A04">
      <w:pPr>
        <w:jc w:val="both"/>
        <w:rPr>
          <w:rFonts w:ascii="Arial" w:hAnsi="Arial" w:cs="Arial"/>
          <w:color w:val="000000"/>
          <w:sz w:val="20"/>
          <w:szCs w:val="20"/>
        </w:rPr>
      </w:pPr>
      <w:r>
        <w:rPr>
          <w:rFonts w:ascii="Arial" w:hAnsi="Arial" w:cs="Arial"/>
          <w:sz w:val="20"/>
          <w:szCs w:val="20"/>
        </w:rPr>
        <w:t>Če</w:t>
      </w:r>
      <w:r w:rsidRPr="0010585E">
        <w:rPr>
          <w:rFonts w:ascii="Arial" w:hAnsi="Arial" w:cs="Arial"/>
          <w:sz w:val="20"/>
          <w:szCs w:val="20"/>
        </w:rPr>
        <w:t xml:space="preserve"> se bo v okviru kateregakoli preverjanja s strani nadzornih organov ugotovila </w:t>
      </w:r>
      <w:r>
        <w:rPr>
          <w:rFonts w:ascii="Arial" w:hAnsi="Arial" w:cs="Arial"/>
          <w:sz w:val="20"/>
          <w:szCs w:val="20"/>
        </w:rPr>
        <w:t xml:space="preserve">kršitev pogodbenih obveznosti ali </w:t>
      </w:r>
      <w:r w:rsidRPr="0010585E">
        <w:rPr>
          <w:rFonts w:ascii="Arial" w:hAnsi="Arial" w:cs="Arial"/>
          <w:sz w:val="20"/>
          <w:szCs w:val="20"/>
        </w:rPr>
        <w:t>nepravilnost pri izvajanju operacije, bodo nadzorni organi  skladno z veljavnimi Navodili organa upravljanja za izvajanje upravljalnih preverjanj po 125. členu Uredbe</w:t>
      </w:r>
      <w:r>
        <w:rPr>
          <w:rFonts w:ascii="Arial" w:hAnsi="Arial" w:cs="Arial"/>
          <w:sz w:val="20"/>
          <w:szCs w:val="20"/>
        </w:rPr>
        <w:t xml:space="preserve"> (EU) št.</w:t>
      </w:r>
      <w:r w:rsidRPr="0010585E">
        <w:rPr>
          <w:rFonts w:ascii="Arial" w:hAnsi="Arial" w:cs="Arial"/>
          <w:sz w:val="20"/>
          <w:szCs w:val="20"/>
        </w:rPr>
        <w:t xml:space="preserve"> 1303/2013 za programsko obdobje 2014-2020 (dostopna na: </w:t>
      </w:r>
      <w:hyperlink r:id="rId17" w:history="1">
        <w:r w:rsidRPr="00F47A04">
          <w:rPr>
            <w:rStyle w:val="Hiperpovezava"/>
            <w:rFonts w:ascii="Arial" w:hAnsi="Arial" w:cs="Arial"/>
            <w:sz w:val="20"/>
            <w:szCs w:val="20"/>
          </w:rPr>
          <w:t>http://www.eu-skladi.si/ekp/navodila</w:t>
        </w:r>
      </w:hyperlink>
      <w:r w:rsidRPr="0010585E">
        <w:rPr>
          <w:rFonts w:ascii="Arial" w:hAnsi="Arial" w:cs="Arial"/>
          <w:sz w:val="20"/>
          <w:szCs w:val="20"/>
        </w:rPr>
        <w:t>) in Smernicami za določ</w:t>
      </w:r>
      <w:r>
        <w:rPr>
          <w:rFonts w:ascii="Arial" w:hAnsi="Arial" w:cs="Arial"/>
          <w:sz w:val="20"/>
          <w:szCs w:val="20"/>
        </w:rPr>
        <w:t>itev</w:t>
      </w:r>
      <w:r w:rsidRPr="0010585E">
        <w:rPr>
          <w:rFonts w:ascii="Arial" w:hAnsi="Arial" w:cs="Arial"/>
          <w:sz w:val="20"/>
          <w:szCs w:val="20"/>
        </w:rPr>
        <w:t xml:space="preserve"> finančnih popravkov izdatk</w:t>
      </w:r>
      <w:r>
        <w:rPr>
          <w:rFonts w:ascii="Arial" w:hAnsi="Arial" w:cs="Arial"/>
          <w:sz w:val="20"/>
          <w:szCs w:val="20"/>
        </w:rPr>
        <w:t>ov</w:t>
      </w:r>
      <w:r w:rsidRPr="0010585E">
        <w:rPr>
          <w:rFonts w:ascii="Arial" w:hAnsi="Arial" w:cs="Arial"/>
          <w:sz w:val="20"/>
          <w:szCs w:val="20"/>
        </w:rPr>
        <w:t xml:space="preserve">, </w:t>
      </w:r>
      <w:r>
        <w:rPr>
          <w:rFonts w:ascii="Arial" w:hAnsi="Arial" w:cs="Arial"/>
          <w:sz w:val="20"/>
          <w:szCs w:val="20"/>
        </w:rPr>
        <w:t xml:space="preserve">ki jih financira </w:t>
      </w:r>
      <w:r w:rsidRPr="0010585E">
        <w:rPr>
          <w:rFonts w:ascii="Arial" w:hAnsi="Arial" w:cs="Arial"/>
          <w:sz w:val="20"/>
          <w:szCs w:val="20"/>
        </w:rPr>
        <w:t>Unij</w:t>
      </w:r>
      <w:r>
        <w:rPr>
          <w:rFonts w:ascii="Arial" w:hAnsi="Arial" w:cs="Arial"/>
          <w:sz w:val="20"/>
          <w:szCs w:val="20"/>
        </w:rPr>
        <w:t>a</w:t>
      </w:r>
      <w:r w:rsidRPr="0010585E">
        <w:rPr>
          <w:rFonts w:ascii="Arial" w:hAnsi="Arial" w:cs="Arial"/>
          <w:sz w:val="20"/>
          <w:szCs w:val="20"/>
        </w:rPr>
        <w:t xml:space="preserve"> v okviru deljenega upravljanja, zaradi neskladnosti s pravili o javnih naročilih (dostopne na </w:t>
      </w:r>
      <w:hyperlink r:id="rId18" w:history="1">
        <w:r w:rsidRPr="00F47A04">
          <w:rPr>
            <w:rStyle w:val="Hiperpovezava"/>
            <w:rFonts w:ascii="Arial" w:hAnsi="Arial" w:cs="Arial"/>
            <w:sz w:val="20"/>
            <w:szCs w:val="20"/>
          </w:rPr>
          <w:t>http://ec.europa.eu/regional_policy/sources/docoffic/cocof/2013/cocof_13_9527_annexe_sl.pdf</w:t>
        </w:r>
      </w:hyperlink>
      <w:r w:rsidRPr="0010585E">
        <w:rPr>
          <w:rFonts w:ascii="Arial" w:hAnsi="Arial" w:cs="Arial"/>
          <w:sz w:val="20"/>
          <w:szCs w:val="20"/>
        </w:rPr>
        <w:t xml:space="preserve">), Smernicami o načelih, merilih in okvirnih lestvicah, ki se morajo uporabljati v zvezi s finančnimi popravki, ki jih </w:t>
      </w:r>
      <w:r>
        <w:rPr>
          <w:rFonts w:ascii="Arial" w:hAnsi="Arial" w:cs="Arial"/>
          <w:sz w:val="20"/>
          <w:szCs w:val="20"/>
        </w:rPr>
        <w:t>K</w:t>
      </w:r>
      <w:r w:rsidRPr="0010585E">
        <w:rPr>
          <w:rFonts w:ascii="Arial" w:hAnsi="Arial" w:cs="Arial"/>
          <w:sz w:val="20"/>
          <w:szCs w:val="20"/>
        </w:rPr>
        <w:t xml:space="preserve">omisija izvede v skladu s členoma 99 in 100 Uredbe Sveta (ES) št. 1083/2006 z dne 11. </w:t>
      </w:r>
      <w:r>
        <w:rPr>
          <w:rFonts w:ascii="Arial" w:hAnsi="Arial" w:cs="Arial"/>
          <w:sz w:val="20"/>
          <w:szCs w:val="20"/>
        </w:rPr>
        <w:t>julija</w:t>
      </w:r>
      <w:r w:rsidRPr="0010585E">
        <w:rPr>
          <w:rFonts w:ascii="Arial" w:hAnsi="Arial" w:cs="Arial"/>
          <w:sz w:val="20"/>
          <w:szCs w:val="20"/>
        </w:rPr>
        <w:t xml:space="preserve"> 2006</w:t>
      </w:r>
      <w:r>
        <w:rPr>
          <w:rFonts w:ascii="Arial" w:hAnsi="Arial" w:cs="Arial"/>
          <w:sz w:val="20"/>
          <w:szCs w:val="20"/>
        </w:rPr>
        <w:t xml:space="preserve"> (dostopne na: </w:t>
      </w:r>
      <w:hyperlink r:id="rId19" w:history="1">
        <w:r w:rsidRPr="0037124F">
          <w:rPr>
            <w:rStyle w:val="Hiperpovezava"/>
            <w:rFonts w:ascii="Arial" w:hAnsi="Arial" w:cs="Arial"/>
            <w:sz w:val="20"/>
            <w:szCs w:val="20"/>
          </w:rPr>
          <w:t>http://www.eu-skladi.si/sl/ekp/zakonodaja</w:t>
        </w:r>
      </w:hyperlink>
      <w:r>
        <w:rPr>
          <w:rFonts w:ascii="Arial" w:hAnsi="Arial" w:cs="Arial"/>
          <w:color w:val="000000"/>
          <w:sz w:val="20"/>
          <w:szCs w:val="20"/>
        </w:rPr>
        <w:t>)</w:t>
      </w:r>
      <w:r w:rsidRPr="0010585E">
        <w:rPr>
          <w:rFonts w:ascii="Arial" w:hAnsi="Arial" w:cs="Arial"/>
          <w:sz w:val="20"/>
          <w:szCs w:val="20"/>
        </w:rPr>
        <w:t xml:space="preserve"> oziroma drugimi akti, ki so podlaga za določanje finančnega popravka, določili ustrezne finančne popravke – znižanje sofinanciranja upravičenih stroškov in izdatkov</w:t>
      </w:r>
      <w:r w:rsidR="002F43C0">
        <w:rPr>
          <w:rFonts w:ascii="Arial" w:hAnsi="Arial" w:cs="Arial"/>
          <w:sz w:val="20"/>
          <w:szCs w:val="20"/>
        </w:rPr>
        <w:t>, upravičenec pa bo dolžan neupravičeno izplačana sredstva vrniti.</w:t>
      </w:r>
    </w:p>
    <w:p w14:paraId="1E1A71A9" w14:textId="77777777" w:rsidR="00F47A04" w:rsidRDefault="00F47A04" w:rsidP="00340C58">
      <w:pPr>
        <w:jc w:val="both"/>
        <w:rPr>
          <w:rFonts w:ascii="Arial" w:hAnsi="Arial" w:cs="Arial"/>
          <w:color w:val="000000"/>
          <w:sz w:val="20"/>
          <w:szCs w:val="20"/>
        </w:rPr>
      </w:pPr>
    </w:p>
    <w:p w14:paraId="77871FC8" w14:textId="77777777" w:rsidR="00F860E9" w:rsidRDefault="00F860E9" w:rsidP="00340C58">
      <w:pPr>
        <w:rPr>
          <w:rFonts w:ascii="Arial" w:hAnsi="Arial" w:cs="Arial"/>
          <w:b/>
          <w:color w:val="000000"/>
          <w:sz w:val="20"/>
          <w:szCs w:val="20"/>
        </w:rPr>
      </w:pPr>
    </w:p>
    <w:p w14:paraId="15DB2F20" w14:textId="77777777" w:rsidR="005C60B0" w:rsidRPr="00833129" w:rsidRDefault="005C60B0"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Zagotavljanje enakih možnosti in trajnostnega razvoja v skladu s 7. in 8. členom</w:t>
      </w:r>
    </w:p>
    <w:p w14:paraId="14AB8EA8" w14:textId="77777777" w:rsidR="005C60B0" w:rsidRPr="005C60B0" w:rsidRDefault="005C60B0" w:rsidP="005C60B0">
      <w:pPr>
        <w:jc w:val="both"/>
        <w:rPr>
          <w:rFonts w:ascii="Arial" w:hAnsi="Arial" w:cs="Arial"/>
          <w:b/>
          <w:color w:val="000000"/>
          <w:sz w:val="20"/>
          <w:szCs w:val="20"/>
        </w:rPr>
      </w:pPr>
      <w:r w:rsidRPr="005C60B0">
        <w:rPr>
          <w:rFonts w:ascii="Arial" w:hAnsi="Arial" w:cs="Arial"/>
          <w:b/>
          <w:color w:val="000000"/>
          <w:sz w:val="20"/>
          <w:szCs w:val="20"/>
        </w:rPr>
        <w:t xml:space="preserve">      Uredbe (EU) št. 1303/2013 in 7. in 8. členom Uredbe (EU) št. 1304/2013</w:t>
      </w:r>
    </w:p>
    <w:p w14:paraId="148C8712" w14:textId="77777777" w:rsidR="00340C58" w:rsidRPr="00A90F24" w:rsidRDefault="00340C58" w:rsidP="00340C58">
      <w:pPr>
        <w:ind w:left="360"/>
        <w:rPr>
          <w:rFonts w:ascii="Arial" w:hAnsi="Arial" w:cs="Arial"/>
          <w:b/>
          <w:color w:val="000000"/>
          <w:sz w:val="20"/>
          <w:szCs w:val="20"/>
        </w:rPr>
      </w:pPr>
    </w:p>
    <w:p w14:paraId="6E266E51"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 xml:space="preserve">pravičenec bo moral zagotoviti </w:t>
      </w:r>
      <w:r w:rsidRPr="00C10919">
        <w:rPr>
          <w:rFonts w:ascii="Arial" w:hAnsi="Arial" w:cs="Arial"/>
          <w:color w:val="000000"/>
          <w:sz w:val="20"/>
          <w:szCs w:val="20"/>
        </w:rPr>
        <w:t>spodbujanje enakih možnosti moških in žensk ter prepreč</w:t>
      </w:r>
      <w:r>
        <w:rPr>
          <w:rFonts w:ascii="Arial" w:hAnsi="Arial" w:cs="Arial"/>
          <w:color w:val="000000"/>
          <w:sz w:val="20"/>
          <w:szCs w:val="20"/>
        </w:rPr>
        <w:t>iti</w:t>
      </w:r>
      <w:r w:rsidRPr="00C10919">
        <w:rPr>
          <w:rFonts w:ascii="Arial" w:hAnsi="Arial" w:cs="Arial"/>
          <w:color w:val="000000"/>
          <w:sz w:val="20"/>
          <w:szCs w:val="20"/>
        </w:rPr>
        <w:t xml:space="preserve"> vsakršn</w:t>
      </w:r>
      <w:r>
        <w:rPr>
          <w:rFonts w:ascii="Arial" w:hAnsi="Arial" w:cs="Arial"/>
          <w:color w:val="000000"/>
          <w:sz w:val="20"/>
          <w:szCs w:val="20"/>
        </w:rPr>
        <w:t>o</w:t>
      </w:r>
      <w:r w:rsidRPr="00C10919">
        <w:rPr>
          <w:rFonts w:ascii="Arial" w:hAnsi="Arial" w:cs="Arial"/>
          <w:color w:val="000000"/>
          <w:sz w:val="20"/>
          <w:szCs w:val="20"/>
        </w:rPr>
        <w:t xml:space="preserve"> diskriminacij</w:t>
      </w:r>
      <w:r>
        <w:rPr>
          <w:rFonts w:ascii="Arial" w:hAnsi="Arial" w:cs="Arial"/>
          <w:color w:val="000000"/>
          <w:sz w:val="20"/>
          <w:szCs w:val="20"/>
        </w:rPr>
        <w:t>o</w:t>
      </w:r>
      <w:r w:rsidRPr="00C10919">
        <w:rPr>
          <w:rFonts w:ascii="Arial" w:hAnsi="Arial" w:cs="Arial"/>
          <w:color w:val="000000"/>
          <w:sz w:val="20"/>
          <w:szCs w:val="20"/>
        </w:rPr>
        <w:t>, zlasti v zvezi z dostopnostjo za invalide</w:t>
      </w:r>
      <w:r>
        <w:rPr>
          <w:rFonts w:ascii="Arial" w:hAnsi="Arial" w:cs="Arial"/>
          <w:color w:val="000000"/>
          <w:sz w:val="20"/>
          <w:szCs w:val="20"/>
        </w:rPr>
        <w:t xml:space="preserve">, </w:t>
      </w:r>
      <w:r w:rsidRPr="00A90F24">
        <w:rPr>
          <w:rFonts w:ascii="Arial" w:hAnsi="Arial" w:cs="Arial"/>
          <w:color w:val="000000"/>
          <w:sz w:val="20"/>
          <w:szCs w:val="20"/>
        </w:rPr>
        <w:t xml:space="preserve">med osebami, ki so oziroma bodo vključene v izvajanje aktivnosti v okviru tega javnega razpisa, v skladu z zakonodajo, ki pokriva področje zagotavljanja enakih možnosti in </w:t>
      </w:r>
      <w:r>
        <w:rPr>
          <w:rFonts w:ascii="Arial" w:hAnsi="Arial" w:cs="Arial"/>
          <w:color w:val="000000"/>
          <w:sz w:val="20"/>
          <w:szCs w:val="20"/>
        </w:rPr>
        <w:t>7</w:t>
      </w:r>
      <w:r w:rsidRPr="00A90F24">
        <w:rPr>
          <w:rFonts w:ascii="Arial" w:hAnsi="Arial" w:cs="Arial"/>
          <w:color w:val="000000"/>
          <w:sz w:val="20"/>
          <w:szCs w:val="20"/>
        </w:rPr>
        <w:t>. členom 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 xml:space="preserve">13 </w:t>
      </w:r>
      <w:r w:rsidRPr="00561DBE">
        <w:rPr>
          <w:rFonts w:ascii="Arial" w:hAnsi="Arial" w:cs="Arial"/>
          <w:color w:val="000000"/>
          <w:sz w:val="20"/>
          <w:szCs w:val="20"/>
        </w:rPr>
        <w:t xml:space="preserve">ter 7. in 8. členom Uredbe </w:t>
      </w:r>
      <w:r w:rsidR="00963B97">
        <w:rPr>
          <w:rFonts w:ascii="Arial" w:hAnsi="Arial" w:cs="Arial"/>
          <w:color w:val="000000"/>
          <w:sz w:val="20"/>
          <w:szCs w:val="20"/>
        </w:rPr>
        <w:t xml:space="preserve">(EU) </w:t>
      </w:r>
      <w:r>
        <w:rPr>
          <w:rFonts w:ascii="Arial" w:hAnsi="Arial" w:cs="Arial"/>
          <w:color w:val="000000"/>
          <w:sz w:val="20"/>
          <w:szCs w:val="20"/>
        </w:rPr>
        <w:t xml:space="preserve">št. </w:t>
      </w:r>
      <w:r w:rsidRPr="00561DBE">
        <w:rPr>
          <w:rFonts w:ascii="Arial" w:hAnsi="Arial" w:cs="Arial"/>
          <w:color w:val="000000"/>
          <w:sz w:val="20"/>
          <w:szCs w:val="20"/>
        </w:rPr>
        <w:t>1304/2013.</w:t>
      </w:r>
    </w:p>
    <w:p w14:paraId="5362FCC8" w14:textId="77777777" w:rsidR="005C60B0" w:rsidRDefault="005C60B0" w:rsidP="005C60B0">
      <w:pPr>
        <w:jc w:val="both"/>
        <w:rPr>
          <w:rFonts w:ascii="Arial" w:hAnsi="Arial" w:cs="Arial"/>
          <w:color w:val="000000"/>
          <w:sz w:val="20"/>
          <w:szCs w:val="20"/>
        </w:rPr>
      </w:pPr>
    </w:p>
    <w:p w14:paraId="1788591A" w14:textId="77777777" w:rsidR="005C60B0" w:rsidRDefault="005C60B0" w:rsidP="005C60B0">
      <w:pPr>
        <w:jc w:val="both"/>
        <w:rPr>
          <w:rFonts w:ascii="Arial" w:hAnsi="Arial" w:cs="Arial"/>
          <w:color w:val="000000"/>
          <w:sz w:val="20"/>
          <w:szCs w:val="20"/>
        </w:rPr>
      </w:pPr>
      <w:r w:rsidRPr="00A90F24">
        <w:rPr>
          <w:rFonts w:ascii="Arial" w:hAnsi="Arial" w:cs="Arial"/>
          <w:color w:val="000000"/>
          <w:sz w:val="20"/>
          <w:szCs w:val="20"/>
        </w:rPr>
        <w:t>U</w:t>
      </w:r>
      <w:r>
        <w:rPr>
          <w:rFonts w:ascii="Arial" w:hAnsi="Arial" w:cs="Arial"/>
          <w:color w:val="000000"/>
          <w:sz w:val="20"/>
          <w:szCs w:val="20"/>
        </w:rPr>
        <w:t>pravičenec bo moral c</w:t>
      </w:r>
      <w:r w:rsidRPr="003527C4">
        <w:rPr>
          <w:rFonts w:ascii="Arial" w:hAnsi="Arial" w:cs="Arial"/>
          <w:color w:val="000000"/>
          <w:sz w:val="20"/>
          <w:szCs w:val="20"/>
        </w:rPr>
        <w:t>ilj</w:t>
      </w:r>
      <w:r>
        <w:rPr>
          <w:rFonts w:ascii="Arial" w:hAnsi="Arial" w:cs="Arial"/>
          <w:color w:val="000000"/>
          <w:sz w:val="20"/>
          <w:szCs w:val="20"/>
        </w:rPr>
        <w:t>e</w:t>
      </w:r>
      <w:r w:rsidRPr="003527C4">
        <w:rPr>
          <w:rFonts w:ascii="Arial" w:hAnsi="Arial" w:cs="Arial"/>
          <w:color w:val="000000"/>
          <w:sz w:val="20"/>
          <w:szCs w:val="20"/>
        </w:rPr>
        <w:t xml:space="preserve"> </w:t>
      </w:r>
      <w:r>
        <w:rPr>
          <w:rFonts w:ascii="Arial" w:hAnsi="Arial" w:cs="Arial"/>
          <w:color w:val="000000"/>
          <w:sz w:val="20"/>
          <w:szCs w:val="20"/>
        </w:rPr>
        <w:t>operacije</w:t>
      </w:r>
      <w:r w:rsidRPr="003527C4">
        <w:rPr>
          <w:rFonts w:ascii="Arial" w:hAnsi="Arial" w:cs="Arial"/>
          <w:color w:val="000000"/>
          <w:sz w:val="20"/>
          <w:szCs w:val="20"/>
        </w:rPr>
        <w:t xml:space="preserve"> uresnič</w:t>
      </w:r>
      <w:r>
        <w:rPr>
          <w:rFonts w:ascii="Arial" w:hAnsi="Arial" w:cs="Arial"/>
          <w:color w:val="000000"/>
          <w:sz w:val="20"/>
          <w:szCs w:val="20"/>
        </w:rPr>
        <w:t xml:space="preserve">evati </w:t>
      </w:r>
      <w:r w:rsidRPr="003527C4">
        <w:rPr>
          <w:rFonts w:ascii="Arial" w:hAnsi="Arial" w:cs="Arial"/>
          <w:color w:val="000000"/>
          <w:sz w:val="20"/>
          <w:szCs w:val="20"/>
        </w:rPr>
        <w:t xml:space="preserve">v skladu z načelom trajnostnega razvoja in ob spodbujanju cilja </w:t>
      </w:r>
      <w:r>
        <w:rPr>
          <w:rFonts w:ascii="Arial" w:hAnsi="Arial" w:cs="Arial"/>
          <w:color w:val="000000"/>
          <w:sz w:val="20"/>
          <w:szCs w:val="20"/>
        </w:rPr>
        <w:t xml:space="preserve">Evropske </w:t>
      </w:r>
      <w:r w:rsidRPr="003527C4">
        <w:rPr>
          <w:rFonts w:ascii="Arial" w:hAnsi="Arial" w:cs="Arial"/>
          <w:color w:val="000000"/>
          <w:sz w:val="20"/>
          <w:szCs w:val="20"/>
        </w:rPr>
        <w:t>Unije o ohranjanju, varovanju in izboljšanju kakovosti okolja, ob upoštevanju načela onesnaževalec plača</w:t>
      </w:r>
      <w:r w:rsidRPr="004F2C53">
        <w:rPr>
          <w:rFonts w:ascii="Arial" w:hAnsi="Arial" w:cs="Arial"/>
          <w:color w:val="000000"/>
          <w:sz w:val="20"/>
          <w:szCs w:val="20"/>
        </w:rPr>
        <w:t xml:space="preserve"> </w:t>
      </w:r>
      <w:r>
        <w:rPr>
          <w:rFonts w:ascii="Arial" w:hAnsi="Arial" w:cs="Arial"/>
          <w:color w:val="000000"/>
          <w:sz w:val="20"/>
          <w:szCs w:val="20"/>
        </w:rPr>
        <w:t xml:space="preserve">v skladu z 8. členom </w:t>
      </w:r>
      <w:r w:rsidRPr="00A90F24">
        <w:rPr>
          <w:rFonts w:ascii="Arial" w:hAnsi="Arial" w:cs="Arial"/>
          <w:color w:val="000000"/>
          <w:sz w:val="20"/>
          <w:szCs w:val="20"/>
        </w:rPr>
        <w:t>Uredbe</w:t>
      </w:r>
      <w:r>
        <w:rPr>
          <w:rFonts w:ascii="Arial" w:hAnsi="Arial" w:cs="Arial"/>
          <w:color w:val="000000"/>
          <w:sz w:val="20"/>
          <w:szCs w:val="20"/>
        </w:rPr>
        <w:t xml:space="preserve"> (EU) št.</w:t>
      </w:r>
      <w:r w:rsidRPr="00A90F24">
        <w:rPr>
          <w:rFonts w:ascii="Arial" w:hAnsi="Arial" w:cs="Arial"/>
          <w:color w:val="000000"/>
          <w:sz w:val="20"/>
          <w:szCs w:val="20"/>
        </w:rPr>
        <w:t xml:space="preserve"> 1</w:t>
      </w:r>
      <w:r>
        <w:rPr>
          <w:rFonts w:ascii="Arial" w:hAnsi="Arial" w:cs="Arial"/>
          <w:color w:val="000000"/>
          <w:sz w:val="20"/>
          <w:szCs w:val="20"/>
        </w:rPr>
        <w:t>30</w:t>
      </w:r>
      <w:r w:rsidRPr="00A90F24">
        <w:rPr>
          <w:rFonts w:ascii="Arial" w:hAnsi="Arial" w:cs="Arial"/>
          <w:color w:val="000000"/>
          <w:sz w:val="20"/>
          <w:szCs w:val="20"/>
        </w:rPr>
        <w:t>3/20</w:t>
      </w:r>
      <w:r>
        <w:rPr>
          <w:rFonts w:ascii="Arial" w:hAnsi="Arial" w:cs="Arial"/>
          <w:color w:val="000000"/>
          <w:sz w:val="20"/>
          <w:szCs w:val="20"/>
        </w:rPr>
        <w:t>13</w:t>
      </w:r>
      <w:r w:rsidRPr="00A90F24">
        <w:rPr>
          <w:rFonts w:ascii="Arial" w:hAnsi="Arial" w:cs="Arial"/>
          <w:color w:val="000000"/>
          <w:sz w:val="20"/>
          <w:szCs w:val="20"/>
        </w:rPr>
        <w:t>.</w:t>
      </w:r>
      <w:r w:rsidRPr="004F2C53">
        <w:rPr>
          <w:rFonts w:ascii="Arial" w:hAnsi="Arial" w:cs="Arial"/>
          <w:color w:val="000000"/>
          <w:sz w:val="20"/>
          <w:szCs w:val="20"/>
        </w:rPr>
        <w:t xml:space="preserve"> </w:t>
      </w:r>
    </w:p>
    <w:p w14:paraId="64CF091E" w14:textId="77777777" w:rsidR="000F1E53" w:rsidRDefault="000F1E53" w:rsidP="005C60B0">
      <w:pPr>
        <w:jc w:val="both"/>
        <w:rPr>
          <w:rFonts w:ascii="Arial" w:hAnsi="Arial" w:cs="Arial"/>
          <w:color w:val="000000"/>
          <w:sz w:val="20"/>
          <w:szCs w:val="20"/>
        </w:rPr>
      </w:pPr>
    </w:p>
    <w:p w14:paraId="759DB975" w14:textId="77777777" w:rsidR="00A706AE" w:rsidRDefault="00A706AE" w:rsidP="005C60B0">
      <w:pPr>
        <w:jc w:val="both"/>
        <w:rPr>
          <w:rFonts w:ascii="Arial" w:hAnsi="Arial" w:cs="Arial"/>
          <w:color w:val="000000"/>
          <w:sz w:val="20"/>
          <w:szCs w:val="20"/>
        </w:rPr>
      </w:pPr>
    </w:p>
    <w:p w14:paraId="3EE0BD7B" w14:textId="77777777" w:rsidR="00340C58" w:rsidRPr="00833129" w:rsidRDefault="00340C58"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Varovanje osebnih podatkov in poslovnih skrivnosti</w:t>
      </w:r>
    </w:p>
    <w:p w14:paraId="4ED1FAD0" w14:textId="77777777" w:rsidR="00340C58" w:rsidRPr="00A90F24" w:rsidRDefault="00340C58" w:rsidP="00340C58">
      <w:pPr>
        <w:ind w:left="360"/>
        <w:rPr>
          <w:rFonts w:ascii="Arial" w:hAnsi="Arial" w:cs="Arial"/>
          <w:b/>
          <w:color w:val="000000"/>
          <w:sz w:val="20"/>
          <w:szCs w:val="20"/>
        </w:rPr>
      </w:pPr>
    </w:p>
    <w:p w14:paraId="688FE350" w14:textId="77777777" w:rsidR="00F47A04" w:rsidRPr="00A90F24" w:rsidRDefault="00F47A04" w:rsidP="00F47A04">
      <w:pPr>
        <w:jc w:val="both"/>
        <w:rPr>
          <w:rFonts w:ascii="Arial" w:hAnsi="Arial" w:cs="Arial"/>
          <w:color w:val="000000"/>
          <w:sz w:val="20"/>
          <w:szCs w:val="20"/>
        </w:rPr>
      </w:pPr>
      <w:r w:rsidRPr="00A90F24">
        <w:rPr>
          <w:rFonts w:ascii="Arial" w:hAnsi="Arial" w:cs="Arial"/>
          <w:color w:val="000000"/>
          <w:sz w:val="20"/>
          <w:szCs w:val="20"/>
        </w:rPr>
        <w:t xml:space="preserve">Oddaja vloge pomeni, da se je prijavitelj seznanil z vsebino javnega razpisa in da se z njo strinja. </w:t>
      </w:r>
    </w:p>
    <w:p w14:paraId="73106786" w14:textId="77777777" w:rsidR="00F47A04" w:rsidRPr="00A90F24" w:rsidRDefault="00F47A04" w:rsidP="00F47A04">
      <w:pPr>
        <w:ind w:left="360"/>
        <w:jc w:val="both"/>
        <w:rPr>
          <w:rFonts w:ascii="Arial" w:hAnsi="Arial" w:cs="Arial"/>
          <w:color w:val="000000"/>
          <w:sz w:val="20"/>
          <w:szCs w:val="20"/>
        </w:rPr>
      </w:pPr>
    </w:p>
    <w:p w14:paraId="57607C5C" w14:textId="77777777" w:rsidR="00F47A04" w:rsidRDefault="00F47A04" w:rsidP="00F47A04">
      <w:pPr>
        <w:jc w:val="both"/>
        <w:rPr>
          <w:rFonts w:ascii="Arial" w:hAnsi="Arial" w:cs="Arial"/>
          <w:color w:val="000000"/>
          <w:sz w:val="20"/>
          <w:szCs w:val="20"/>
        </w:rPr>
      </w:pPr>
      <w:r w:rsidRPr="00A90F24">
        <w:rPr>
          <w:rFonts w:ascii="Arial" w:hAnsi="Arial" w:cs="Arial"/>
          <w:color w:val="000000"/>
          <w:sz w:val="20"/>
          <w:szCs w:val="20"/>
        </w:rPr>
        <w:t>Vsi podatki iz vlog, ki jih komisija odpre, so informacije javnega značaja razen tistih, ki jih prijavitelji posebej označijo, in sicer poslovne skrivnosti, osebni podatki in druge izjeme iz 6. člena Zakona o dostopu do informacij javnega značaja (Ur</w:t>
      </w:r>
      <w:r>
        <w:rPr>
          <w:rFonts w:ascii="Arial" w:hAnsi="Arial" w:cs="Arial"/>
          <w:color w:val="000000"/>
          <w:sz w:val="20"/>
          <w:szCs w:val="20"/>
        </w:rPr>
        <w:t>adni</w:t>
      </w:r>
      <w:r w:rsidRPr="00A90F24">
        <w:rPr>
          <w:rFonts w:ascii="Arial" w:hAnsi="Arial" w:cs="Arial"/>
          <w:color w:val="000000"/>
          <w:sz w:val="20"/>
          <w:szCs w:val="20"/>
        </w:rPr>
        <w:t xml:space="preserve"> l</w:t>
      </w:r>
      <w:r>
        <w:rPr>
          <w:rFonts w:ascii="Arial" w:hAnsi="Arial" w:cs="Arial"/>
          <w:color w:val="000000"/>
          <w:sz w:val="20"/>
          <w:szCs w:val="20"/>
        </w:rPr>
        <w:t>ist</w:t>
      </w:r>
      <w:r w:rsidRPr="00A90F24">
        <w:rPr>
          <w:rFonts w:ascii="Arial" w:hAnsi="Arial" w:cs="Arial"/>
          <w:color w:val="000000"/>
          <w:sz w:val="20"/>
          <w:szCs w:val="20"/>
        </w:rPr>
        <w:t xml:space="preserve"> RS, št. 51/06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uradno prečiščeno besedilo, </w:t>
      </w:r>
      <w:r w:rsidRPr="00BF4F44">
        <w:rPr>
          <w:rFonts w:ascii="Arial" w:hAnsi="Arial" w:cs="Arial"/>
          <w:color w:val="000000"/>
          <w:sz w:val="20"/>
          <w:szCs w:val="20"/>
        </w:rPr>
        <w:t>117/06</w:t>
      </w:r>
      <w:r>
        <w:rPr>
          <w:rFonts w:ascii="Arial" w:hAnsi="Arial" w:cs="Arial"/>
          <w:color w:val="000000"/>
          <w:sz w:val="20"/>
          <w:szCs w:val="20"/>
        </w:rPr>
        <w:t xml:space="preserve"> </w:t>
      </w:r>
      <w:r w:rsidR="00BA37C7">
        <w:rPr>
          <w:rFonts w:ascii="Arial" w:hAnsi="Arial" w:cs="Arial"/>
          <w:color w:val="000000"/>
          <w:sz w:val="20"/>
          <w:szCs w:val="20"/>
        </w:rPr>
        <w:t>–</w:t>
      </w:r>
      <w:r>
        <w:rPr>
          <w:rFonts w:ascii="Arial" w:hAnsi="Arial" w:cs="Arial"/>
          <w:color w:val="000000"/>
          <w:sz w:val="20"/>
          <w:szCs w:val="20"/>
        </w:rPr>
        <w:t xml:space="preserve"> </w:t>
      </w:r>
      <w:r w:rsidRPr="00BF4F44">
        <w:rPr>
          <w:rFonts w:ascii="Arial" w:hAnsi="Arial" w:cs="Arial"/>
          <w:color w:val="000000"/>
          <w:sz w:val="20"/>
          <w:szCs w:val="20"/>
        </w:rPr>
        <w:t>ZDavP-2</w:t>
      </w:r>
      <w:r>
        <w:rPr>
          <w:rFonts w:ascii="Arial" w:hAnsi="Arial" w:cs="Arial"/>
          <w:color w:val="000000"/>
          <w:sz w:val="20"/>
          <w:szCs w:val="20"/>
        </w:rPr>
        <w:t xml:space="preserve">, 23/14, 50/14, 19/15 </w:t>
      </w:r>
      <w:r w:rsidR="00BA37C7">
        <w:rPr>
          <w:rFonts w:ascii="Arial" w:hAnsi="Arial" w:cs="Arial"/>
          <w:color w:val="000000"/>
          <w:sz w:val="20"/>
          <w:szCs w:val="20"/>
        </w:rPr>
        <w:t>–</w:t>
      </w:r>
      <w:r>
        <w:rPr>
          <w:rFonts w:ascii="Arial" w:hAnsi="Arial" w:cs="Arial"/>
          <w:color w:val="000000"/>
          <w:sz w:val="20"/>
          <w:szCs w:val="20"/>
        </w:rPr>
        <w:t xml:space="preserve"> </w:t>
      </w:r>
      <w:proofErr w:type="spellStart"/>
      <w:r>
        <w:rPr>
          <w:rFonts w:ascii="Arial" w:hAnsi="Arial" w:cs="Arial"/>
          <w:color w:val="000000"/>
          <w:sz w:val="20"/>
          <w:szCs w:val="20"/>
        </w:rPr>
        <w:t>odl</w:t>
      </w:r>
      <w:proofErr w:type="spellEnd"/>
      <w:r>
        <w:rPr>
          <w:rFonts w:ascii="Arial" w:hAnsi="Arial" w:cs="Arial"/>
          <w:color w:val="000000"/>
          <w:sz w:val="20"/>
          <w:szCs w:val="20"/>
        </w:rPr>
        <w:t xml:space="preserve">. US, 102/15 </w:t>
      </w:r>
      <w:r w:rsidRPr="003A21B8">
        <w:rPr>
          <w:rFonts w:ascii="Arial" w:hAnsi="Arial" w:cs="Arial"/>
          <w:color w:val="000000"/>
          <w:sz w:val="20"/>
          <w:szCs w:val="20"/>
        </w:rPr>
        <w:t>in 7/18</w:t>
      </w:r>
      <w:r w:rsidRPr="00A90F24">
        <w:rPr>
          <w:rFonts w:ascii="Arial" w:hAnsi="Arial" w:cs="Arial"/>
          <w:color w:val="000000"/>
          <w:sz w:val="20"/>
          <w:szCs w:val="20"/>
        </w:rPr>
        <w:t>), ki niso javno dostopne in tako 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 Poslovna skrivnost se lahko nanaša na posamezen podatek ali na del vloge, ne more pa se nanašati na celotno vlogo. Prijavitelj mora pojasniti, zakaj posamezen podatek ne sme biti dostopen javnosti kot informacija javnega </w:t>
      </w:r>
      <w:r w:rsidRPr="00A90F24">
        <w:rPr>
          <w:rFonts w:ascii="Arial" w:hAnsi="Arial" w:cs="Arial"/>
          <w:color w:val="000000"/>
          <w:sz w:val="20"/>
          <w:szCs w:val="20"/>
        </w:rPr>
        <w:lastRenderedPageBreak/>
        <w:t xml:space="preserve">značaja. Če prijavitelj </w:t>
      </w:r>
      <w:r>
        <w:rPr>
          <w:rFonts w:ascii="Arial" w:hAnsi="Arial" w:cs="Arial"/>
          <w:color w:val="000000"/>
          <w:sz w:val="20"/>
          <w:szCs w:val="20"/>
        </w:rPr>
        <w:t xml:space="preserve">poslovnih skrivnosti oziroma drugih izjem </w:t>
      </w:r>
      <w:r w:rsidRPr="00A90F24">
        <w:rPr>
          <w:rFonts w:ascii="Arial" w:hAnsi="Arial" w:cs="Arial"/>
          <w:color w:val="000000"/>
          <w:sz w:val="20"/>
          <w:szCs w:val="20"/>
        </w:rPr>
        <w:t xml:space="preserve">ne označi in razloži takšnih podatkov v vlogi, bo ministrstvo lahko domnevalo, da vloga po stališču prijavitelja ne vsebuje </w:t>
      </w:r>
      <w:r>
        <w:rPr>
          <w:rFonts w:ascii="Arial" w:hAnsi="Arial" w:cs="Arial"/>
          <w:color w:val="000000"/>
          <w:sz w:val="20"/>
          <w:szCs w:val="20"/>
        </w:rPr>
        <w:t xml:space="preserve">takšnih podatkov, ki </w:t>
      </w:r>
      <w:r w:rsidRPr="00A90F24">
        <w:rPr>
          <w:rFonts w:ascii="Arial" w:hAnsi="Arial" w:cs="Arial"/>
          <w:color w:val="000000"/>
          <w:sz w:val="20"/>
          <w:szCs w:val="20"/>
        </w:rPr>
        <w:t>ne smejo biti razkrite oz</w:t>
      </w:r>
      <w:r>
        <w:rPr>
          <w:rFonts w:ascii="Arial" w:hAnsi="Arial" w:cs="Arial"/>
          <w:color w:val="000000"/>
          <w:sz w:val="20"/>
          <w:szCs w:val="20"/>
        </w:rPr>
        <w:t>iroma</w:t>
      </w:r>
      <w:r w:rsidRPr="00A90F24">
        <w:rPr>
          <w:rFonts w:ascii="Arial" w:hAnsi="Arial" w:cs="Arial"/>
          <w:color w:val="000000"/>
          <w:sz w:val="20"/>
          <w:szCs w:val="20"/>
        </w:rPr>
        <w:t xml:space="preserve"> dostopne javnosti.</w:t>
      </w:r>
      <w:r w:rsidRPr="00AE336C">
        <w:rPr>
          <w:rFonts w:ascii="Arial" w:hAnsi="Arial" w:cs="Arial"/>
          <w:color w:val="000000"/>
          <w:sz w:val="20"/>
          <w:szCs w:val="20"/>
        </w:rPr>
        <w:t xml:space="preserve"> </w:t>
      </w:r>
    </w:p>
    <w:p w14:paraId="2B8FB8DA" w14:textId="77777777" w:rsidR="00F47A04" w:rsidRDefault="00F47A04" w:rsidP="00F47A04">
      <w:pPr>
        <w:jc w:val="both"/>
        <w:rPr>
          <w:rFonts w:ascii="Arial" w:hAnsi="Arial" w:cs="Arial"/>
          <w:color w:val="000000"/>
          <w:sz w:val="20"/>
          <w:szCs w:val="20"/>
        </w:rPr>
      </w:pPr>
    </w:p>
    <w:p w14:paraId="43B35E75" w14:textId="483D382C" w:rsidR="00F47A04" w:rsidRDefault="00F47A04" w:rsidP="00F47A04">
      <w:pPr>
        <w:jc w:val="both"/>
        <w:rPr>
          <w:rFonts w:ascii="Arial" w:hAnsi="Arial" w:cs="Arial"/>
          <w:color w:val="000000"/>
          <w:sz w:val="20"/>
          <w:szCs w:val="20"/>
        </w:rPr>
      </w:pPr>
      <w:r>
        <w:rPr>
          <w:rFonts w:ascii="Arial" w:hAnsi="Arial" w:cs="Arial"/>
          <w:color w:val="000000"/>
          <w:sz w:val="20"/>
          <w:szCs w:val="20"/>
        </w:rPr>
        <w:t>Ministrstvo in prijavitelj oziroma upravičenec sta dolžna zagotoviti v</w:t>
      </w:r>
      <w:r w:rsidRPr="00A90F24">
        <w:rPr>
          <w:rFonts w:ascii="Arial" w:hAnsi="Arial" w:cs="Arial"/>
          <w:color w:val="000000"/>
          <w:sz w:val="20"/>
          <w:szCs w:val="20"/>
        </w:rPr>
        <w:t>arovanje osebnih podatkov</w:t>
      </w:r>
      <w:r>
        <w:rPr>
          <w:rFonts w:ascii="Arial" w:hAnsi="Arial" w:cs="Arial"/>
          <w:color w:val="000000"/>
          <w:sz w:val="20"/>
          <w:szCs w:val="20"/>
        </w:rPr>
        <w:t xml:space="preserve"> </w:t>
      </w:r>
      <w:r w:rsidRPr="00C61B9D">
        <w:rPr>
          <w:rFonts w:ascii="Arial" w:hAnsi="Arial" w:cs="Arial"/>
          <w:color w:val="000000"/>
          <w:sz w:val="20"/>
          <w:szCs w:val="20"/>
        </w:rPr>
        <w:t xml:space="preserve">in poslovnih skrivnosti </w:t>
      </w:r>
      <w:r w:rsidRPr="00A90F24">
        <w:rPr>
          <w:rFonts w:ascii="Arial" w:hAnsi="Arial" w:cs="Arial"/>
          <w:color w:val="000000"/>
          <w:sz w:val="20"/>
          <w:szCs w:val="20"/>
        </w:rPr>
        <w:t>v skladu z</w:t>
      </w:r>
      <w:r w:rsidRPr="00C61B9D">
        <w:rPr>
          <w:rFonts w:ascii="Arial" w:hAnsi="Arial" w:cs="Arial"/>
          <w:color w:val="000000"/>
          <w:sz w:val="20"/>
          <w:szCs w:val="20"/>
        </w:rPr>
        <w:t xml:space="preserve"> Zakonom o varstvu osebnih podatkov (Uradni list RS, št. 94/07 – uradno prečiščeno besedilo), Uredbo (EU) 2016/679 Evropskega parlamenta in Sveta z dne 27. aprila 2016 o varstvu posameznikov pri obdelavi osebnih podatkov in o prostem pretoku takih podatkov ter o razveljavitvi Direktive 95/46/ES (Splošna uredba o varstvu podatkov) (UL L št. 119, z dne 4. 5. 2016, str. 1</w:t>
      </w:r>
      <w:r>
        <w:rPr>
          <w:rFonts w:ascii="Arial" w:hAnsi="Arial" w:cs="Arial"/>
          <w:color w:val="000000"/>
          <w:sz w:val="20"/>
          <w:szCs w:val="20"/>
        </w:rPr>
        <w:t>, s spremembami</w:t>
      </w:r>
      <w:r w:rsidRPr="00C61B9D">
        <w:rPr>
          <w:rFonts w:ascii="Arial" w:hAnsi="Arial" w:cs="Arial"/>
          <w:color w:val="000000"/>
          <w:sz w:val="20"/>
          <w:szCs w:val="20"/>
        </w:rPr>
        <w:t xml:space="preserve">), Zakonom o gospodarskih družbah (Uradni list RS, št. 65/09 – uradno prečiščeno besedilo, 33/11, 91/11, 32/12, 57/12, 44/13 – </w:t>
      </w:r>
      <w:proofErr w:type="spellStart"/>
      <w:r w:rsidRPr="00C61B9D">
        <w:rPr>
          <w:rFonts w:ascii="Arial" w:hAnsi="Arial" w:cs="Arial"/>
          <w:color w:val="000000"/>
          <w:sz w:val="20"/>
          <w:szCs w:val="20"/>
        </w:rPr>
        <w:t>odl</w:t>
      </w:r>
      <w:proofErr w:type="spellEnd"/>
      <w:r w:rsidRPr="00C61B9D">
        <w:rPr>
          <w:rFonts w:ascii="Arial" w:hAnsi="Arial" w:cs="Arial"/>
          <w:color w:val="000000"/>
          <w:sz w:val="20"/>
          <w:szCs w:val="20"/>
        </w:rPr>
        <w:t>. US, 82/13, 55/15</w:t>
      </w:r>
      <w:r w:rsidR="001133FC">
        <w:rPr>
          <w:rFonts w:ascii="Arial" w:hAnsi="Arial" w:cs="Arial"/>
          <w:color w:val="000000"/>
          <w:sz w:val="20"/>
          <w:szCs w:val="20"/>
        </w:rPr>
        <w:t>,</w:t>
      </w:r>
      <w:r w:rsidRPr="00C61B9D">
        <w:rPr>
          <w:rFonts w:ascii="Arial" w:hAnsi="Arial" w:cs="Arial"/>
          <w:color w:val="000000"/>
          <w:sz w:val="20"/>
          <w:szCs w:val="20"/>
        </w:rPr>
        <w:t xml:space="preserve"> 15/17</w:t>
      </w:r>
      <w:r w:rsidR="001133FC" w:rsidRPr="001133FC">
        <w:rPr>
          <w:rFonts w:ascii="Arial" w:hAnsi="Arial" w:cs="Arial"/>
          <w:color w:val="000000"/>
          <w:sz w:val="20"/>
          <w:szCs w:val="20"/>
        </w:rPr>
        <w:t xml:space="preserve"> </w:t>
      </w:r>
      <w:r w:rsidR="001133FC">
        <w:rPr>
          <w:rFonts w:ascii="Arial" w:hAnsi="Arial" w:cs="Arial"/>
          <w:color w:val="000000"/>
          <w:sz w:val="20"/>
          <w:szCs w:val="20"/>
        </w:rPr>
        <w:t xml:space="preserve">in 22/19 - </w:t>
      </w:r>
      <w:proofErr w:type="spellStart"/>
      <w:r w:rsidR="001133FC">
        <w:rPr>
          <w:rFonts w:ascii="Arial" w:hAnsi="Arial" w:cs="Arial"/>
          <w:color w:val="000000"/>
          <w:sz w:val="20"/>
          <w:szCs w:val="20"/>
        </w:rPr>
        <w:t>ZPosS</w:t>
      </w:r>
      <w:proofErr w:type="spellEnd"/>
      <w:r w:rsidRPr="00C61B9D">
        <w:rPr>
          <w:rFonts w:ascii="Arial" w:hAnsi="Arial" w:cs="Arial"/>
          <w:color w:val="000000"/>
          <w:sz w:val="20"/>
          <w:szCs w:val="20"/>
        </w:rPr>
        <w:t>) in 140. č</w:t>
      </w:r>
      <w:r>
        <w:rPr>
          <w:rFonts w:ascii="Arial" w:hAnsi="Arial" w:cs="Arial"/>
          <w:color w:val="000000"/>
          <w:sz w:val="20"/>
          <w:szCs w:val="20"/>
        </w:rPr>
        <w:t>lenom Uredbe (EU) št. 1303/2013</w:t>
      </w:r>
      <w:r w:rsidRPr="00A90F24">
        <w:rPr>
          <w:rFonts w:ascii="Arial" w:hAnsi="Arial" w:cs="Arial"/>
          <w:color w:val="000000"/>
          <w:sz w:val="20"/>
          <w:szCs w:val="20"/>
        </w:rPr>
        <w:t>.</w:t>
      </w:r>
    </w:p>
    <w:p w14:paraId="533B917C" w14:textId="77777777" w:rsidR="00F47A04" w:rsidRPr="00A90F24" w:rsidRDefault="00F47A04" w:rsidP="00F47A04">
      <w:pPr>
        <w:jc w:val="both"/>
        <w:rPr>
          <w:rFonts w:ascii="Arial" w:hAnsi="Arial" w:cs="Arial"/>
          <w:color w:val="000000"/>
          <w:sz w:val="20"/>
          <w:szCs w:val="20"/>
        </w:rPr>
      </w:pPr>
      <w:r>
        <w:rPr>
          <w:rFonts w:ascii="Arial" w:hAnsi="Arial" w:cs="Arial"/>
          <w:color w:val="000000"/>
          <w:sz w:val="20"/>
          <w:szCs w:val="20"/>
        </w:rPr>
        <w:t xml:space="preserve">Več o varovanju osebnih podatkov je opredeljeno v </w:t>
      </w:r>
      <w:r w:rsidRPr="00871DC0">
        <w:rPr>
          <w:rFonts w:ascii="Arial" w:hAnsi="Arial" w:cs="Arial"/>
          <w:color w:val="000000"/>
          <w:sz w:val="20"/>
          <w:szCs w:val="20"/>
        </w:rPr>
        <w:t>P</w:t>
      </w:r>
      <w:r>
        <w:rPr>
          <w:rFonts w:ascii="Arial" w:hAnsi="Arial" w:cs="Arial"/>
          <w:color w:val="000000"/>
          <w:sz w:val="20"/>
          <w:szCs w:val="20"/>
        </w:rPr>
        <w:t>rilogi</w:t>
      </w:r>
      <w:r w:rsidRPr="00871DC0">
        <w:rPr>
          <w:rFonts w:ascii="Arial" w:hAnsi="Arial" w:cs="Arial"/>
          <w:color w:val="000000"/>
          <w:sz w:val="20"/>
          <w:szCs w:val="20"/>
        </w:rPr>
        <w:t xml:space="preserve"> 1 Varovanje osebnih podatkov na ravni izvedbe javnega razpisa</w:t>
      </w:r>
      <w:r>
        <w:rPr>
          <w:rFonts w:ascii="Arial" w:hAnsi="Arial" w:cs="Arial"/>
          <w:color w:val="000000"/>
          <w:sz w:val="20"/>
          <w:szCs w:val="20"/>
        </w:rPr>
        <w:t>.</w:t>
      </w:r>
    </w:p>
    <w:p w14:paraId="2F4919DD" w14:textId="77777777" w:rsidR="002965C5" w:rsidRDefault="002965C5" w:rsidP="00340C58">
      <w:pPr>
        <w:pStyle w:val="Default"/>
        <w:rPr>
          <w:sz w:val="20"/>
          <w:szCs w:val="20"/>
        </w:rPr>
      </w:pPr>
    </w:p>
    <w:p w14:paraId="227208A1" w14:textId="77777777" w:rsidR="00F47A04" w:rsidRPr="00A90F24" w:rsidRDefault="00F47A04" w:rsidP="00340C58">
      <w:pPr>
        <w:pStyle w:val="Default"/>
        <w:rPr>
          <w:bCs/>
          <w:sz w:val="20"/>
          <w:szCs w:val="20"/>
        </w:rPr>
      </w:pPr>
    </w:p>
    <w:p w14:paraId="0BC1DE0F" w14:textId="77777777" w:rsidR="00340C58" w:rsidRPr="00833129" w:rsidRDefault="00340C58" w:rsidP="00833129">
      <w:pPr>
        <w:pStyle w:val="Odstavekseznama"/>
        <w:numPr>
          <w:ilvl w:val="0"/>
          <w:numId w:val="43"/>
        </w:numPr>
        <w:rPr>
          <w:rFonts w:ascii="Arial" w:hAnsi="Arial" w:cs="Arial"/>
          <w:bCs/>
          <w:color w:val="000000"/>
          <w:sz w:val="20"/>
          <w:szCs w:val="20"/>
        </w:rPr>
      </w:pPr>
      <w:r w:rsidRPr="00833129">
        <w:rPr>
          <w:rFonts w:ascii="Arial" w:hAnsi="Arial" w:cs="Arial"/>
          <w:b/>
          <w:color w:val="000000"/>
          <w:sz w:val="20"/>
          <w:szCs w:val="20"/>
        </w:rPr>
        <w:t xml:space="preserve">Zahteve glede spremljanja neto prihodkov operacije </w:t>
      </w:r>
    </w:p>
    <w:p w14:paraId="2770A990" w14:textId="77777777" w:rsidR="00340C58" w:rsidRPr="00340C58" w:rsidRDefault="00340C58" w:rsidP="00340C58">
      <w:pPr>
        <w:jc w:val="both"/>
        <w:rPr>
          <w:rFonts w:ascii="Arial" w:hAnsi="Arial" w:cs="Arial"/>
          <w:bCs/>
          <w:color w:val="000000"/>
          <w:sz w:val="20"/>
          <w:szCs w:val="20"/>
          <w:highlight w:val="lightGray"/>
        </w:rPr>
      </w:pPr>
    </w:p>
    <w:p w14:paraId="2825B110"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Upravičenec bo moral dokumentirano spremljati in prikazovati neto prihodke operacije</w:t>
      </w:r>
      <w:r w:rsidRPr="0074084E">
        <w:rPr>
          <w:rFonts w:ascii="Arial" w:hAnsi="Arial" w:cs="Arial"/>
          <w:color w:val="000000"/>
          <w:sz w:val="20"/>
          <w:szCs w:val="20"/>
        </w:rPr>
        <w:t xml:space="preserve"> skladno s 65. členom Uredbe (EU) št. 1303/2013</w:t>
      </w:r>
      <w:r w:rsidRPr="0074084E">
        <w:rPr>
          <w:rFonts w:ascii="Arial" w:hAnsi="Arial" w:cs="Arial"/>
          <w:bCs/>
          <w:color w:val="000000"/>
          <w:sz w:val="20"/>
          <w:szCs w:val="20"/>
        </w:rPr>
        <w:t>. Prihodke je treba evidentirati in spremljati na posebnem stroškovnem mestu ali ustrezni računovodski kodi, zaradi česar je v vsakem trenutku možen ločen izpis iz računovodskih evidenc. Če se bodo pri izvajanju operacije ustvarili neto prihodki, bo treba za višino ustvarjenih prihodkov znižati upravičene stroške.</w:t>
      </w:r>
    </w:p>
    <w:p w14:paraId="49066BAF" w14:textId="77777777" w:rsidR="0074084E" w:rsidRPr="0074084E" w:rsidRDefault="0074084E" w:rsidP="0074084E">
      <w:pPr>
        <w:jc w:val="both"/>
        <w:rPr>
          <w:rFonts w:ascii="Arial" w:hAnsi="Arial" w:cs="Arial"/>
          <w:bCs/>
          <w:color w:val="000000"/>
          <w:sz w:val="20"/>
          <w:szCs w:val="20"/>
        </w:rPr>
      </w:pPr>
    </w:p>
    <w:p w14:paraId="165DED3F" w14:textId="77777777" w:rsidR="0074084E" w:rsidRPr="0074084E" w:rsidRDefault="0074084E" w:rsidP="0074084E">
      <w:pPr>
        <w:jc w:val="both"/>
        <w:rPr>
          <w:rFonts w:ascii="Arial" w:hAnsi="Arial" w:cs="Arial"/>
          <w:bCs/>
          <w:color w:val="000000"/>
          <w:sz w:val="20"/>
          <w:szCs w:val="20"/>
        </w:rPr>
      </w:pPr>
      <w:r w:rsidRPr="0074084E">
        <w:rPr>
          <w:rFonts w:ascii="Arial" w:hAnsi="Arial" w:cs="Arial"/>
          <w:bCs/>
          <w:color w:val="000000"/>
          <w:sz w:val="20"/>
          <w:szCs w:val="20"/>
        </w:rPr>
        <w:t>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2C63471B" w14:textId="77777777" w:rsidR="0074084E" w:rsidRPr="0074084E" w:rsidRDefault="0074084E" w:rsidP="0074084E">
      <w:pPr>
        <w:jc w:val="both"/>
        <w:rPr>
          <w:rFonts w:ascii="Arial" w:hAnsi="Arial" w:cs="Arial"/>
          <w:bCs/>
          <w:color w:val="000000"/>
          <w:sz w:val="20"/>
          <w:szCs w:val="20"/>
        </w:rPr>
      </w:pPr>
    </w:p>
    <w:p w14:paraId="5875D0DA" w14:textId="77777777" w:rsidR="00204F88" w:rsidRDefault="00204F88" w:rsidP="00771325">
      <w:pPr>
        <w:jc w:val="both"/>
        <w:rPr>
          <w:rFonts w:ascii="Arial" w:hAnsi="Arial" w:cs="Arial"/>
          <w:bCs/>
          <w:color w:val="000000"/>
          <w:sz w:val="20"/>
          <w:szCs w:val="20"/>
        </w:rPr>
      </w:pPr>
    </w:p>
    <w:p w14:paraId="3ADA1077" w14:textId="77777777" w:rsidR="00340C58" w:rsidRPr="00833129" w:rsidRDefault="00340C58"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Zahteve glede spremljanja in vrednotenja doseganja ciljev in kazalnikov operacije</w:t>
      </w:r>
    </w:p>
    <w:p w14:paraId="5AB673D4" w14:textId="77777777" w:rsidR="00637602" w:rsidRDefault="00637602" w:rsidP="000A70A1">
      <w:pPr>
        <w:rPr>
          <w:rFonts w:ascii="Arial" w:hAnsi="Arial" w:cs="Arial"/>
          <w:b/>
          <w:color w:val="000000"/>
          <w:sz w:val="20"/>
          <w:szCs w:val="20"/>
        </w:rPr>
      </w:pPr>
    </w:p>
    <w:p w14:paraId="3588CB97" w14:textId="22F886AF" w:rsidR="00B42B58" w:rsidRPr="00DD33C9" w:rsidRDefault="00B42B58" w:rsidP="00B42B58">
      <w:pPr>
        <w:jc w:val="both"/>
        <w:rPr>
          <w:rFonts w:ascii="Arial" w:hAnsi="Arial" w:cs="Arial"/>
          <w:color w:val="000000"/>
          <w:sz w:val="20"/>
          <w:szCs w:val="20"/>
        </w:rPr>
      </w:pPr>
      <w:r w:rsidRPr="00DD33C9">
        <w:rPr>
          <w:rFonts w:ascii="Arial" w:hAnsi="Arial" w:cs="Arial"/>
          <w:color w:val="000000"/>
          <w:sz w:val="20"/>
          <w:szCs w:val="20"/>
        </w:rPr>
        <w:t>Upravičenec bo za namen spremljanja in vrednotenja operacije skladno s 27., 54., 96. in 125. členom Uredbe (EU) št. 1303/2013</w:t>
      </w:r>
      <w:r w:rsidR="00652560" w:rsidRPr="00DD33C9">
        <w:rPr>
          <w:rFonts w:ascii="Arial" w:hAnsi="Arial" w:cs="Arial"/>
          <w:color w:val="000000"/>
          <w:sz w:val="20"/>
          <w:szCs w:val="20"/>
        </w:rPr>
        <w:t xml:space="preserve"> in</w:t>
      </w:r>
      <w:r w:rsidRPr="00DD33C9">
        <w:rPr>
          <w:rFonts w:ascii="Arial" w:hAnsi="Arial" w:cs="Arial"/>
          <w:color w:val="000000"/>
          <w:sz w:val="20"/>
          <w:szCs w:val="20"/>
        </w:rPr>
        <w:t xml:space="preserve"> 5. in 19. členom Uredbe (EU) št. 1304/2013 dolžan spremljati in ministrstvu zagotavljati podatke o doseganju ciljev in kazalnikov operacije, </w:t>
      </w:r>
    </w:p>
    <w:p w14:paraId="5BF73606" w14:textId="77777777" w:rsidR="00B42B58" w:rsidRPr="00DD33C9" w:rsidRDefault="00B42B58" w:rsidP="00B42B58">
      <w:pPr>
        <w:jc w:val="both"/>
        <w:rPr>
          <w:rFonts w:ascii="Arial" w:hAnsi="Arial" w:cs="Arial"/>
          <w:color w:val="000000"/>
          <w:sz w:val="20"/>
          <w:szCs w:val="20"/>
        </w:rPr>
      </w:pPr>
    </w:p>
    <w:p w14:paraId="35E059AC" w14:textId="6CD47457" w:rsidR="00B42B58" w:rsidRPr="00DD33C9" w:rsidRDefault="00652560" w:rsidP="00B42B58">
      <w:pPr>
        <w:jc w:val="both"/>
        <w:rPr>
          <w:rFonts w:ascii="Arial" w:hAnsi="Arial" w:cs="Arial"/>
          <w:color w:val="000000"/>
          <w:sz w:val="20"/>
          <w:szCs w:val="20"/>
        </w:rPr>
      </w:pPr>
      <w:r w:rsidRPr="00DD33C9">
        <w:rPr>
          <w:rFonts w:ascii="Arial" w:hAnsi="Arial" w:cs="Arial"/>
          <w:color w:val="000000"/>
          <w:sz w:val="20"/>
          <w:szCs w:val="20"/>
        </w:rPr>
        <w:t xml:space="preserve">Kazalniki, </w:t>
      </w:r>
      <w:r w:rsidR="00B42B58" w:rsidRPr="00DD33C9">
        <w:rPr>
          <w:rFonts w:ascii="Arial" w:hAnsi="Arial" w:cs="Arial"/>
          <w:color w:val="000000"/>
          <w:sz w:val="20"/>
          <w:szCs w:val="20"/>
        </w:rPr>
        <w:t xml:space="preserve">ki jih bo treba zbirati za namen spremljanja in vrednotenja operacije, so natančneje opredeljeni </w:t>
      </w:r>
      <w:r w:rsidR="00DA5B39" w:rsidRPr="00DD33C9">
        <w:rPr>
          <w:rFonts w:ascii="Arial" w:hAnsi="Arial" w:cs="Arial"/>
          <w:color w:val="000000"/>
          <w:sz w:val="20"/>
          <w:szCs w:val="20"/>
        </w:rPr>
        <w:t>v točki 2.6 javnega razpisa</w:t>
      </w:r>
      <w:r w:rsidR="00B42B58" w:rsidRPr="00DD33C9">
        <w:rPr>
          <w:rFonts w:ascii="Arial" w:hAnsi="Arial" w:cs="Arial"/>
          <w:color w:val="000000"/>
          <w:sz w:val="20"/>
          <w:szCs w:val="20"/>
        </w:rPr>
        <w:t xml:space="preserve"> </w:t>
      </w:r>
      <w:r w:rsidR="00DA5B39" w:rsidRPr="00DD33C9">
        <w:rPr>
          <w:rFonts w:ascii="Arial" w:hAnsi="Arial" w:cs="Arial"/>
          <w:color w:val="000000"/>
          <w:sz w:val="20"/>
          <w:szCs w:val="20"/>
        </w:rPr>
        <w:t xml:space="preserve">in v </w:t>
      </w:r>
      <w:r w:rsidR="00B42B58" w:rsidRPr="00DD33C9">
        <w:rPr>
          <w:rFonts w:ascii="Arial" w:hAnsi="Arial" w:cs="Arial"/>
          <w:color w:val="000000"/>
          <w:sz w:val="20"/>
          <w:szCs w:val="20"/>
        </w:rPr>
        <w:t>t</w:t>
      </w:r>
      <w:r w:rsidR="00DA5B39" w:rsidRPr="00DD33C9">
        <w:rPr>
          <w:rFonts w:ascii="Arial" w:hAnsi="Arial" w:cs="Arial"/>
          <w:color w:val="000000"/>
          <w:sz w:val="20"/>
          <w:szCs w:val="20"/>
        </w:rPr>
        <w:t>o</w:t>
      </w:r>
      <w:r w:rsidR="00B42B58" w:rsidRPr="00DD33C9">
        <w:rPr>
          <w:rFonts w:ascii="Arial" w:hAnsi="Arial" w:cs="Arial"/>
          <w:color w:val="000000"/>
          <w:sz w:val="20"/>
          <w:szCs w:val="20"/>
        </w:rPr>
        <w:t>č</w:t>
      </w:r>
      <w:r w:rsidR="00DA5B39" w:rsidRPr="00DD33C9">
        <w:rPr>
          <w:rFonts w:ascii="Arial" w:hAnsi="Arial" w:cs="Arial"/>
          <w:color w:val="000000"/>
          <w:sz w:val="20"/>
          <w:szCs w:val="20"/>
        </w:rPr>
        <w:t xml:space="preserve">ki 12 </w:t>
      </w:r>
      <w:r w:rsidR="00B42B58" w:rsidRPr="00DD33C9">
        <w:rPr>
          <w:rFonts w:ascii="Arial" w:hAnsi="Arial" w:cs="Arial"/>
          <w:color w:val="000000"/>
          <w:sz w:val="20"/>
          <w:szCs w:val="20"/>
        </w:rPr>
        <w:t>Navodil za prijavo na javni razpis.</w:t>
      </w:r>
    </w:p>
    <w:p w14:paraId="24E3CFB8" w14:textId="77777777" w:rsidR="00B42B58" w:rsidRPr="00DD33C9" w:rsidRDefault="00B42B58" w:rsidP="009F5BF8">
      <w:pPr>
        <w:jc w:val="both"/>
        <w:rPr>
          <w:rStyle w:val="Pripombasklic"/>
          <w:rFonts w:ascii="Arial" w:hAnsi="Arial" w:cs="Arial"/>
          <w:sz w:val="20"/>
          <w:szCs w:val="20"/>
        </w:rPr>
      </w:pPr>
    </w:p>
    <w:p w14:paraId="52A4865B" w14:textId="77777777" w:rsidR="00B42B58" w:rsidRPr="00DD33C9" w:rsidRDefault="00B42B58" w:rsidP="009F5BF8">
      <w:pPr>
        <w:jc w:val="both"/>
        <w:rPr>
          <w:rFonts w:ascii="Arial" w:hAnsi="Arial" w:cs="Arial"/>
          <w:color w:val="000000"/>
          <w:sz w:val="20"/>
          <w:szCs w:val="20"/>
        </w:rPr>
      </w:pPr>
    </w:p>
    <w:p w14:paraId="5574190B" w14:textId="77777777" w:rsidR="00771325" w:rsidRPr="00833129" w:rsidRDefault="00771325"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 xml:space="preserve">Omejitve glede sprememb operacije v skladu </w:t>
      </w:r>
      <w:r w:rsidR="007122C7" w:rsidRPr="00833129">
        <w:rPr>
          <w:rFonts w:ascii="Arial" w:hAnsi="Arial" w:cs="Arial"/>
          <w:b/>
          <w:color w:val="000000"/>
          <w:sz w:val="20"/>
          <w:szCs w:val="20"/>
        </w:rPr>
        <w:t>z</w:t>
      </w:r>
      <w:r w:rsidRPr="00833129">
        <w:rPr>
          <w:rFonts w:ascii="Arial" w:hAnsi="Arial" w:cs="Arial"/>
          <w:b/>
          <w:color w:val="000000"/>
          <w:sz w:val="20"/>
          <w:szCs w:val="20"/>
        </w:rPr>
        <w:t xml:space="preserve"> 71. členom Uredbe (EU) št. 1303/2013</w:t>
      </w:r>
    </w:p>
    <w:p w14:paraId="61F19CB3" w14:textId="77777777" w:rsidR="00E51751" w:rsidRDefault="00E51751" w:rsidP="00E51751">
      <w:pPr>
        <w:jc w:val="both"/>
        <w:rPr>
          <w:rFonts w:ascii="Arial" w:hAnsi="Arial" w:cs="Arial"/>
          <w:color w:val="000000"/>
          <w:sz w:val="20"/>
          <w:szCs w:val="20"/>
        </w:rPr>
      </w:pPr>
    </w:p>
    <w:p w14:paraId="0D1579D7" w14:textId="77777777" w:rsidR="00E51751" w:rsidRDefault="00DB6D1A" w:rsidP="00E51751">
      <w:pPr>
        <w:jc w:val="both"/>
        <w:rPr>
          <w:rFonts w:ascii="Arial" w:hAnsi="Arial" w:cs="Arial"/>
          <w:color w:val="000000"/>
          <w:sz w:val="20"/>
          <w:szCs w:val="20"/>
        </w:rPr>
      </w:pPr>
      <w:r>
        <w:rPr>
          <w:rFonts w:ascii="Arial" w:hAnsi="Arial" w:cs="Arial"/>
          <w:color w:val="000000"/>
          <w:sz w:val="20"/>
          <w:szCs w:val="20"/>
        </w:rPr>
        <w:t>Ni relevantno.</w:t>
      </w:r>
    </w:p>
    <w:p w14:paraId="0BEFD56C" w14:textId="77777777" w:rsidR="00E51751" w:rsidRDefault="00E51751" w:rsidP="00221376">
      <w:pPr>
        <w:jc w:val="both"/>
        <w:rPr>
          <w:rFonts w:ascii="Arial" w:hAnsi="Arial" w:cs="Arial"/>
          <w:color w:val="000000"/>
          <w:sz w:val="20"/>
          <w:szCs w:val="20"/>
        </w:rPr>
      </w:pPr>
    </w:p>
    <w:p w14:paraId="0ADB3913" w14:textId="77777777" w:rsidR="00C80A8F" w:rsidRDefault="00C80A8F" w:rsidP="00E51751">
      <w:pPr>
        <w:jc w:val="both"/>
        <w:rPr>
          <w:rFonts w:ascii="Arial" w:hAnsi="Arial" w:cs="Arial"/>
          <w:b/>
          <w:color w:val="000000"/>
          <w:sz w:val="20"/>
          <w:szCs w:val="20"/>
        </w:rPr>
      </w:pPr>
    </w:p>
    <w:p w14:paraId="17294128" w14:textId="77777777" w:rsidR="0033579C" w:rsidRPr="00833129" w:rsidRDefault="0033579C"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Posledice, če se ugotovi, da je v postopku potrjevanja operacij ali izvrševanja operacij</w:t>
      </w:r>
      <w:r w:rsidR="007122C7" w:rsidRPr="00833129">
        <w:rPr>
          <w:rFonts w:ascii="Arial" w:hAnsi="Arial" w:cs="Arial"/>
          <w:b/>
          <w:color w:val="000000"/>
          <w:sz w:val="20"/>
          <w:szCs w:val="20"/>
        </w:rPr>
        <w:t xml:space="preserve"> </w:t>
      </w:r>
      <w:r w:rsidRPr="00833129">
        <w:rPr>
          <w:rFonts w:ascii="Arial" w:hAnsi="Arial" w:cs="Arial"/>
          <w:b/>
          <w:color w:val="000000"/>
          <w:sz w:val="20"/>
          <w:szCs w:val="20"/>
        </w:rPr>
        <w:t>prišlo do resnih napak, nepravilnosti, goljufije ali kršitve obveznosti</w:t>
      </w:r>
    </w:p>
    <w:p w14:paraId="24B5584D" w14:textId="77777777" w:rsidR="0033579C" w:rsidRDefault="0033579C" w:rsidP="00E51751">
      <w:pPr>
        <w:ind w:left="720"/>
        <w:rPr>
          <w:rFonts w:ascii="Arial" w:hAnsi="Arial" w:cs="Arial"/>
          <w:color w:val="000000"/>
          <w:sz w:val="20"/>
          <w:szCs w:val="20"/>
          <w:highlight w:val="yellow"/>
        </w:rPr>
      </w:pPr>
    </w:p>
    <w:p w14:paraId="5C09415C" w14:textId="77777777" w:rsidR="0033579C" w:rsidRPr="0062132A" w:rsidRDefault="0033579C" w:rsidP="0033579C">
      <w:pPr>
        <w:jc w:val="both"/>
        <w:rPr>
          <w:rFonts w:ascii="Arial" w:hAnsi="Arial" w:cs="Arial"/>
          <w:color w:val="000000"/>
          <w:sz w:val="20"/>
          <w:szCs w:val="20"/>
        </w:rPr>
      </w:pPr>
      <w:r>
        <w:rPr>
          <w:rFonts w:ascii="Arial" w:hAnsi="Arial" w:cs="Arial"/>
          <w:color w:val="000000"/>
          <w:sz w:val="20"/>
          <w:szCs w:val="20"/>
        </w:rPr>
        <w:t>Če se ugotovi, da u</w:t>
      </w:r>
      <w:r w:rsidRPr="0062132A">
        <w:rPr>
          <w:rFonts w:ascii="Arial" w:hAnsi="Arial" w:cs="Arial"/>
          <w:color w:val="000000"/>
          <w:sz w:val="20"/>
          <w:szCs w:val="20"/>
        </w:rPr>
        <w:t>pravičenec</w:t>
      </w:r>
      <w:r>
        <w:rPr>
          <w:rFonts w:ascii="Arial" w:hAnsi="Arial" w:cs="Arial"/>
          <w:color w:val="000000"/>
          <w:sz w:val="20"/>
          <w:szCs w:val="20"/>
        </w:rPr>
        <w:t xml:space="preserve"> ministrstva ni </w:t>
      </w:r>
      <w:r w:rsidRPr="0062132A">
        <w:rPr>
          <w:rFonts w:ascii="Arial" w:hAnsi="Arial" w:cs="Arial"/>
          <w:color w:val="000000"/>
          <w:sz w:val="20"/>
          <w:szCs w:val="20"/>
        </w:rPr>
        <w:t xml:space="preserve">seznanil z vsemi dejstvi in podatki, ki so mu bili znani ali bi mu morali biti znani </w:t>
      </w:r>
      <w:r>
        <w:rPr>
          <w:rFonts w:ascii="Arial" w:hAnsi="Arial" w:cs="Arial"/>
          <w:color w:val="000000"/>
          <w:sz w:val="20"/>
          <w:szCs w:val="20"/>
        </w:rPr>
        <w:t xml:space="preserve">oziroma da je </w:t>
      </w:r>
      <w:r w:rsidRPr="00675D4D">
        <w:rPr>
          <w:rFonts w:ascii="Arial" w:hAnsi="Arial" w:cs="Arial"/>
          <w:color w:val="000000"/>
          <w:sz w:val="20"/>
          <w:szCs w:val="20"/>
        </w:rPr>
        <w:t xml:space="preserve">posredoval neresnične, nepopolne podatke oziroma dokumente ali prikril informacije, ki bi jih bil </w:t>
      </w:r>
      <w:r>
        <w:rPr>
          <w:rFonts w:ascii="Arial" w:hAnsi="Arial" w:cs="Arial"/>
          <w:color w:val="000000"/>
          <w:sz w:val="20"/>
          <w:szCs w:val="20"/>
        </w:rPr>
        <w:t>v skladu s tem javnim razpisom</w:t>
      </w:r>
      <w:r w:rsidRPr="00675D4D">
        <w:rPr>
          <w:rFonts w:ascii="Arial" w:hAnsi="Arial" w:cs="Arial"/>
          <w:color w:val="000000"/>
          <w:sz w:val="20"/>
          <w:szCs w:val="20"/>
        </w:rPr>
        <w:t xml:space="preserve"> dolžan razkriti, </w:t>
      </w:r>
      <w:r w:rsidRPr="00FD52CA">
        <w:rPr>
          <w:rFonts w:ascii="Arial" w:hAnsi="Arial" w:cs="Arial"/>
          <w:color w:val="000000"/>
          <w:sz w:val="20"/>
          <w:szCs w:val="20"/>
        </w:rPr>
        <w:t>k</w:t>
      </w:r>
      <w:r>
        <w:rPr>
          <w:rFonts w:ascii="Arial" w:hAnsi="Arial" w:cs="Arial"/>
          <w:color w:val="000000"/>
          <w:sz w:val="20"/>
          <w:szCs w:val="20"/>
        </w:rPr>
        <w:t>er</w:t>
      </w:r>
      <w:r w:rsidRPr="00FD52CA">
        <w:rPr>
          <w:rFonts w:ascii="Arial" w:hAnsi="Arial" w:cs="Arial"/>
          <w:color w:val="000000"/>
          <w:sz w:val="20"/>
          <w:szCs w:val="20"/>
        </w:rPr>
        <w:t xml:space="preserve"> bi lahko vplivali na odločitev ministrstva o dodelitvi sredstev</w:t>
      </w:r>
      <w:r>
        <w:rPr>
          <w:rFonts w:ascii="Arial" w:hAnsi="Arial" w:cs="Arial"/>
          <w:color w:val="000000"/>
          <w:sz w:val="20"/>
          <w:szCs w:val="20"/>
        </w:rPr>
        <w:t xml:space="preserve"> ali da je </w:t>
      </w:r>
      <w:r w:rsidRPr="00FD52CA">
        <w:rPr>
          <w:rFonts w:ascii="Arial" w:hAnsi="Arial" w:cs="Arial"/>
          <w:color w:val="000000"/>
          <w:sz w:val="20"/>
          <w:szCs w:val="20"/>
        </w:rPr>
        <w:t xml:space="preserve">neupravičeno pridobil sredstva </w:t>
      </w:r>
      <w:r>
        <w:rPr>
          <w:rFonts w:ascii="Arial" w:hAnsi="Arial" w:cs="Arial"/>
          <w:color w:val="000000"/>
          <w:sz w:val="20"/>
          <w:szCs w:val="20"/>
        </w:rPr>
        <w:t>po tem javnem razpisu</w:t>
      </w:r>
      <w:r w:rsidRPr="00FD52CA">
        <w:rPr>
          <w:rFonts w:ascii="Arial" w:hAnsi="Arial" w:cs="Arial"/>
          <w:color w:val="000000"/>
          <w:sz w:val="20"/>
          <w:szCs w:val="20"/>
        </w:rPr>
        <w:t xml:space="preserve"> na nepošten način, na podlagi ponarejen</w:t>
      </w:r>
      <w:r>
        <w:rPr>
          <w:rFonts w:ascii="Arial" w:hAnsi="Arial" w:cs="Arial"/>
          <w:color w:val="000000"/>
          <w:sz w:val="20"/>
          <w:szCs w:val="20"/>
        </w:rPr>
        <w:t>e listine ali kaznivega dejanja, bo upravičenec</w:t>
      </w:r>
      <w:r w:rsidRPr="00FD52CA">
        <w:rPr>
          <w:rFonts w:ascii="Arial" w:hAnsi="Arial" w:cs="Arial"/>
          <w:color w:val="000000"/>
          <w:sz w:val="20"/>
          <w:szCs w:val="20"/>
        </w:rPr>
        <w:t xml:space="preserve"> dolžan vrniti neupravičeno prejeta sredstva skupaj z zakonskimi </w:t>
      </w:r>
      <w:r>
        <w:rPr>
          <w:rFonts w:ascii="Arial" w:hAnsi="Arial" w:cs="Arial"/>
          <w:color w:val="000000"/>
          <w:sz w:val="20"/>
          <w:szCs w:val="20"/>
        </w:rPr>
        <w:t xml:space="preserve">zamudnimi </w:t>
      </w:r>
      <w:r w:rsidRPr="00FD52CA">
        <w:rPr>
          <w:rFonts w:ascii="Arial" w:hAnsi="Arial" w:cs="Arial"/>
          <w:color w:val="000000"/>
          <w:sz w:val="20"/>
          <w:szCs w:val="20"/>
        </w:rPr>
        <w:t>obrestmi od dneva nakazila na transakcijski račun upravičenca do dneva vračila v proračun Republike Slovenije.</w:t>
      </w:r>
      <w:r>
        <w:rPr>
          <w:rFonts w:ascii="Arial" w:hAnsi="Arial" w:cs="Arial"/>
          <w:color w:val="000000"/>
          <w:sz w:val="20"/>
          <w:szCs w:val="20"/>
        </w:rPr>
        <w:t xml:space="preserve"> Če je takšno ravnanje namerno, se bo obravnavalo kot goljufija.</w:t>
      </w:r>
    </w:p>
    <w:p w14:paraId="6A1D59E2" w14:textId="77777777" w:rsidR="00FA46DE" w:rsidRDefault="00FA46DE" w:rsidP="00771325">
      <w:pPr>
        <w:jc w:val="both"/>
        <w:rPr>
          <w:rFonts w:ascii="Arial" w:hAnsi="Arial" w:cs="Arial"/>
          <w:color w:val="000000"/>
          <w:sz w:val="20"/>
          <w:szCs w:val="20"/>
        </w:rPr>
      </w:pPr>
    </w:p>
    <w:p w14:paraId="030E2FC9" w14:textId="77777777" w:rsidR="006B2789" w:rsidRPr="007558BB" w:rsidRDefault="006B2789" w:rsidP="00771325">
      <w:pPr>
        <w:jc w:val="both"/>
        <w:rPr>
          <w:rFonts w:ascii="Arial" w:hAnsi="Arial" w:cs="Arial"/>
          <w:color w:val="000000"/>
          <w:sz w:val="20"/>
          <w:szCs w:val="20"/>
        </w:rPr>
      </w:pPr>
    </w:p>
    <w:p w14:paraId="524BEF16" w14:textId="77777777" w:rsidR="00221376" w:rsidRPr="00833129" w:rsidRDefault="00E51751" w:rsidP="00833129">
      <w:pPr>
        <w:pStyle w:val="Odstavekseznama"/>
        <w:numPr>
          <w:ilvl w:val="0"/>
          <w:numId w:val="43"/>
        </w:numPr>
        <w:jc w:val="both"/>
        <w:rPr>
          <w:rFonts w:ascii="Arial" w:hAnsi="Arial" w:cs="Arial"/>
          <w:b/>
          <w:color w:val="000000"/>
          <w:sz w:val="20"/>
          <w:szCs w:val="20"/>
        </w:rPr>
      </w:pPr>
      <w:r w:rsidRPr="00833129">
        <w:rPr>
          <w:rFonts w:ascii="Arial" w:hAnsi="Arial" w:cs="Arial"/>
          <w:b/>
          <w:color w:val="000000"/>
          <w:sz w:val="20"/>
          <w:szCs w:val="20"/>
        </w:rPr>
        <w:t>Posledice, če se ugotovi dvojno financiranje posamezne operacij</w:t>
      </w:r>
      <w:r w:rsidR="00A777BD" w:rsidRPr="00833129">
        <w:rPr>
          <w:rFonts w:ascii="Arial" w:hAnsi="Arial" w:cs="Arial"/>
          <w:b/>
          <w:color w:val="000000"/>
          <w:sz w:val="20"/>
          <w:szCs w:val="20"/>
        </w:rPr>
        <w:t>e</w:t>
      </w:r>
      <w:r w:rsidRPr="00833129">
        <w:rPr>
          <w:rFonts w:ascii="Arial" w:hAnsi="Arial" w:cs="Arial"/>
          <w:b/>
          <w:color w:val="000000"/>
          <w:sz w:val="20"/>
          <w:szCs w:val="20"/>
        </w:rPr>
        <w:t xml:space="preserve"> ali, da je višina </w:t>
      </w:r>
    </w:p>
    <w:p w14:paraId="461FFA42" w14:textId="77777777" w:rsidR="00E51751" w:rsidRPr="00A90F24" w:rsidRDefault="00221376" w:rsidP="00221376">
      <w:pPr>
        <w:jc w:val="both"/>
        <w:rPr>
          <w:rFonts w:ascii="Arial" w:hAnsi="Arial" w:cs="Arial"/>
          <w:color w:val="000000"/>
          <w:sz w:val="20"/>
          <w:szCs w:val="20"/>
        </w:rPr>
      </w:pPr>
      <w:r>
        <w:rPr>
          <w:rFonts w:ascii="Arial" w:hAnsi="Arial" w:cs="Arial"/>
          <w:b/>
          <w:color w:val="000000"/>
          <w:sz w:val="20"/>
          <w:szCs w:val="20"/>
        </w:rPr>
        <w:t xml:space="preserve">      </w:t>
      </w:r>
      <w:r w:rsidR="00E51751" w:rsidRPr="00A90F24">
        <w:rPr>
          <w:rFonts w:ascii="Arial" w:hAnsi="Arial" w:cs="Arial"/>
          <w:b/>
          <w:color w:val="000000"/>
          <w:sz w:val="20"/>
          <w:szCs w:val="20"/>
        </w:rPr>
        <w:t>sofinanciranja operacije</w:t>
      </w:r>
      <w:r w:rsidR="00A777BD">
        <w:rPr>
          <w:rFonts w:ascii="Arial" w:hAnsi="Arial" w:cs="Arial"/>
          <w:b/>
          <w:color w:val="000000"/>
          <w:sz w:val="20"/>
          <w:szCs w:val="20"/>
        </w:rPr>
        <w:t xml:space="preserve"> </w:t>
      </w:r>
      <w:r w:rsidR="00E51751" w:rsidRPr="00A90F24">
        <w:rPr>
          <w:rFonts w:ascii="Arial" w:hAnsi="Arial" w:cs="Arial"/>
          <w:b/>
          <w:color w:val="000000"/>
          <w:sz w:val="20"/>
          <w:szCs w:val="20"/>
        </w:rPr>
        <w:t>presegla maksimalno dovoljeno stopnjo</w:t>
      </w:r>
    </w:p>
    <w:p w14:paraId="53D08998" w14:textId="77777777" w:rsidR="00E51751" w:rsidRPr="00A90F24" w:rsidRDefault="00E51751" w:rsidP="00E51751">
      <w:pPr>
        <w:jc w:val="both"/>
        <w:rPr>
          <w:rFonts w:ascii="Arial" w:hAnsi="Arial" w:cs="Arial"/>
          <w:color w:val="000000"/>
          <w:sz w:val="20"/>
          <w:szCs w:val="20"/>
        </w:rPr>
      </w:pPr>
    </w:p>
    <w:p w14:paraId="023B8156" w14:textId="77777777" w:rsidR="006B2789" w:rsidRDefault="006B2789" w:rsidP="006B2789">
      <w:pPr>
        <w:jc w:val="both"/>
        <w:rPr>
          <w:rFonts w:ascii="Arial" w:hAnsi="Arial" w:cs="Arial"/>
          <w:color w:val="000000"/>
          <w:sz w:val="20"/>
          <w:szCs w:val="20"/>
        </w:rPr>
      </w:pPr>
      <w:r w:rsidRPr="00894691">
        <w:rPr>
          <w:rFonts w:ascii="Arial" w:hAnsi="Arial" w:cs="Arial"/>
          <w:color w:val="000000"/>
          <w:sz w:val="20"/>
          <w:szCs w:val="20"/>
        </w:rPr>
        <w:t xml:space="preserve">Dvojno uveljavljanje stroškov in izdatkov, ki so že bili </w:t>
      </w:r>
      <w:r>
        <w:rPr>
          <w:rFonts w:ascii="Arial" w:hAnsi="Arial" w:cs="Arial"/>
          <w:color w:val="000000"/>
          <w:sz w:val="20"/>
          <w:szCs w:val="20"/>
        </w:rPr>
        <w:t xml:space="preserve">oziroma bi lahko bili </w:t>
      </w:r>
      <w:r w:rsidRPr="00894691">
        <w:rPr>
          <w:rFonts w:ascii="Arial" w:hAnsi="Arial" w:cs="Arial"/>
          <w:color w:val="000000"/>
          <w:sz w:val="20"/>
          <w:szCs w:val="20"/>
        </w:rPr>
        <w:t>povrnjeni iz katerega koli drugega vira</w:t>
      </w:r>
      <w:r w:rsidRPr="00D926B6">
        <w:rPr>
          <w:rFonts w:ascii="Arial" w:hAnsi="Arial" w:cs="Arial"/>
          <w:color w:val="000000"/>
          <w:sz w:val="20"/>
          <w:szCs w:val="20"/>
        </w:rPr>
        <w:t xml:space="preserve"> </w:t>
      </w:r>
      <w:r>
        <w:rPr>
          <w:rFonts w:ascii="Arial" w:hAnsi="Arial" w:cs="Arial"/>
          <w:color w:val="000000"/>
          <w:sz w:val="20"/>
          <w:szCs w:val="20"/>
        </w:rPr>
        <w:t>oziroma so bili odobreni</w:t>
      </w:r>
      <w:r w:rsidRPr="00894691">
        <w:rPr>
          <w:rFonts w:ascii="Arial" w:hAnsi="Arial" w:cs="Arial"/>
          <w:color w:val="000000"/>
          <w:sz w:val="20"/>
          <w:szCs w:val="20"/>
        </w:rPr>
        <w:t xml:space="preserve">, ni dovoljeno. </w:t>
      </w:r>
      <w:r>
        <w:rPr>
          <w:rFonts w:ascii="Arial" w:hAnsi="Arial" w:cs="Arial"/>
          <w:color w:val="000000"/>
          <w:sz w:val="20"/>
          <w:szCs w:val="20"/>
        </w:rPr>
        <w:t>Če se ugotovi d</w:t>
      </w:r>
      <w:r w:rsidRPr="00894691">
        <w:rPr>
          <w:rFonts w:ascii="Arial" w:hAnsi="Arial" w:cs="Arial"/>
          <w:color w:val="000000"/>
          <w:sz w:val="20"/>
          <w:szCs w:val="20"/>
        </w:rPr>
        <w:t>vojno uveljavljanje stroškov in izdatkov</w:t>
      </w:r>
      <w:r>
        <w:rPr>
          <w:rFonts w:ascii="Arial" w:hAnsi="Arial" w:cs="Arial"/>
          <w:color w:val="000000"/>
          <w:sz w:val="20"/>
          <w:szCs w:val="20"/>
        </w:rPr>
        <w:t xml:space="preserve">, </w:t>
      </w:r>
      <w:r w:rsidRPr="00894691">
        <w:rPr>
          <w:rFonts w:ascii="Arial" w:hAnsi="Arial" w:cs="Arial"/>
          <w:color w:val="000000"/>
          <w:sz w:val="20"/>
          <w:szCs w:val="20"/>
        </w:rPr>
        <w:t>bo zahtevano vračilo že izplačanega zneska sofinanciran</w:t>
      </w:r>
      <w:r>
        <w:rPr>
          <w:rFonts w:ascii="Arial" w:hAnsi="Arial" w:cs="Arial"/>
          <w:color w:val="000000"/>
          <w:sz w:val="20"/>
          <w:szCs w:val="20"/>
        </w:rPr>
        <w:t xml:space="preserve">ja </w:t>
      </w:r>
      <w:r>
        <w:rPr>
          <w:rFonts w:ascii="Arial" w:hAnsi="Arial" w:cs="Arial"/>
          <w:bCs/>
          <w:iCs/>
          <w:color w:val="000000"/>
          <w:sz w:val="20"/>
          <w:szCs w:val="20"/>
          <w:lang w:eastAsia="en-US"/>
        </w:rPr>
        <w:t xml:space="preserve">z zakonskimi zamudnimi </w:t>
      </w:r>
      <w:r w:rsidRPr="00A90F24">
        <w:rPr>
          <w:rFonts w:ascii="Arial" w:hAnsi="Arial" w:cs="Arial"/>
          <w:bCs/>
          <w:iCs/>
          <w:color w:val="000000"/>
          <w:sz w:val="20"/>
          <w:szCs w:val="20"/>
          <w:lang w:eastAsia="en-US"/>
        </w:rPr>
        <w:t>obrestmi od dneva nakazila</w:t>
      </w:r>
      <w:r w:rsidRPr="00CB345F">
        <w:t xml:space="preserve"> </w:t>
      </w:r>
      <w:r w:rsidRPr="00CB345F">
        <w:rPr>
          <w:rFonts w:ascii="Arial" w:hAnsi="Arial" w:cs="Arial"/>
          <w:bCs/>
          <w:iCs/>
          <w:color w:val="000000"/>
          <w:sz w:val="20"/>
          <w:szCs w:val="20"/>
          <w:lang w:eastAsia="en-US"/>
        </w:rPr>
        <w:t>sredstev iz proračuna Republike Slovenije na transakcijski račun upravičenca do dneva vračila sredstev</w:t>
      </w:r>
      <w:r>
        <w:rPr>
          <w:rFonts w:ascii="Arial" w:hAnsi="Arial" w:cs="Arial"/>
          <w:bCs/>
          <w:iCs/>
          <w:color w:val="000000"/>
          <w:sz w:val="20"/>
          <w:szCs w:val="20"/>
          <w:lang w:eastAsia="en-US"/>
        </w:rPr>
        <w:t xml:space="preserve"> v proračun Republike Slovenije</w:t>
      </w:r>
      <w:r w:rsidRPr="00894691">
        <w:rPr>
          <w:rFonts w:ascii="Arial" w:hAnsi="Arial" w:cs="Arial"/>
          <w:color w:val="000000"/>
          <w:sz w:val="20"/>
          <w:szCs w:val="20"/>
        </w:rPr>
        <w:t xml:space="preserve">. Če je dvojno uveljavljanje stroškov in izdatkov namerno, se bo obravnavalo kot goljufija. </w:t>
      </w:r>
    </w:p>
    <w:p w14:paraId="4BF112B4" w14:textId="77777777" w:rsidR="009A3DAC" w:rsidRPr="00833129" w:rsidRDefault="009A3DAC"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 xml:space="preserve">Način in rok za predložitev vlog za dodelitev sredstev </w:t>
      </w:r>
    </w:p>
    <w:p w14:paraId="7A675C8D" w14:textId="77777777" w:rsidR="007C3192" w:rsidRDefault="007C3192" w:rsidP="002D7083">
      <w:pPr>
        <w:jc w:val="both"/>
        <w:rPr>
          <w:rFonts w:ascii="Arial" w:hAnsi="Arial" w:cs="Arial"/>
          <w:b/>
          <w:color w:val="000000"/>
          <w:sz w:val="20"/>
          <w:szCs w:val="20"/>
        </w:rPr>
      </w:pPr>
    </w:p>
    <w:p w14:paraId="6A569344" w14:textId="06E10C93" w:rsidR="007C3192" w:rsidRDefault="007C3192" w:rsidP="007C3192">
      <w:pPr>
        <w:jc w:val="both"/>
        <w:rPr>
          <w:rFonts w:ascii="Arial" w:hAnsi="Arial" w:cs="Arial"/>
          <w:bCs/>
          <w:iCs/>
          <w:color w:val="000000"/>
          <w:sz w:val="20"/>
          <w:szCs w:val="20"/>
          <w:lang w:eastAsia="en-US"/>
        </w:rPr>
      </w:pPr>
      <w:r w:rsidRPr="007558BB">
        <w:rPr>
          <w:rFonts w:ascii="Arial" w:hAnsi="Arial" w:cs="Arial"/>
          <w:b/>
          <w:color w:val="000000"/>
          <w:sz w:val="20"/>
          <w:szCs w:val="20"/>
        </w:rPr>
        <w:t>Rok za oddajo vlog za dodelitev sredstev je</w:t>
      </w:r>
      <w:r w:rsidRPr="007558BB">
        <w:rPr>
          <w:rFonts w:ascii="Arial" w:hAnsi="Arial" w:cs="Arial"/>
          <w:color w:val="000000"/>
          <w:sz w:val="20"/>
          <w:szCs w:val="20"/>
        </w:rPr>
        <w:t xml:space="preserve"> </w:t>
      </w:r>
      <w:r w:rsidR="00726686" w:rsidRPr="00BB66E7">
        <w:rPr>
          <w:rFonts w:ascii="Arial" w:hAnsi="Arial" w:cs="Arial"/>
          <w:b/>
          <w:sz w:val="20"/>
          <w:szCs w:val="20"/>
        </w:rPr>
        <w:t>16. 9.</w:t>
      </w:r>
      <w:r w:rsidRPr="00BB66E7">
        <w:rPr>
          <w:rFonts w:ascii="Arial" w:hAnsi="Arial" w:cs="Arial"/>
          <w:b/>
          <w:sz w:val="20"/>
          <w:szCs w:val="20"/>
        </w:rPr>
        <w:t xml:space="preserve"> 2019 </w:t>
      </w:r>
      <w:r w:rsidRPr="00646470">
        <w:rPr>
          <w:rFonts w:ascii="Arial" w:hAnsi="Arial" w:cs="Arial"/>
          <w:b/>
          <w:color w:val="000000"/>
          <w:sz w:val="20"/>
          <w:szCs w:val="20"/>
        </w:rPr>
        <w:t>do 12.00 ure.</w:t>
      </w:r>
      <w:r w:rsidRPr="007558BB">
        <w:rPr>
          <w:rFonts w:ascii="Arial" w:hAnsi="Arial" w:cs="Arial"/>
          <w:b/>
          <w:color w:val="000000"/>
          <w:sz w:val="20"/>
          <w:szCs w:val="20"/>
        </w:rPr>
        <w:t xml:space="preserve"> </w:t>
      </w:r>
      <w:r w:rsidRPr="007558BB">
        <w:rPr>
          <w:rFonts w:ascii="Arial" w:hAnsi="Arial" w:cs="Arial"/>
          <w:bCs/>
          <w:iCs/>
          <w:color w:val="000000"/>
          <w:sz w:val="20"/>
          <w:szCs w:val="20"/>
          <w:lang w:eastAsia="en-US"/>
        </w:rPr>
        <w:t xml:space="preserve">Vloga </w:t>
      </w:r>
      <w:r>
        <w:rPr>
          <w:rFonts w:ascii="Arial" w:hAnsi="Arial" w:cs="Arial"/>
          <w:bCs/>
          <w:iCs/>
          <w:color w:val="000000"/>
          <w:sz w:val="20"/>
          <w:szCs w:val="20"/>
          <w:lang w:eastAsia="en-US"/>
        </w:rPr>
        <w:t>z zahtevano vsebino</w:t>
      </w:r>
      <w:r w:rsidRPr="007558BB">
        <w:rPr>
          <w:rFonts w:ascii="Arial" w:hAnsi="Arial" w:cs="Arial"/>
          <w:bCs/>
          <w:iCs/>
          <w:color w:val="000000"/>
          <w:sz w:val="20"/>
          <w:szCs w:val="20"/>
          <w:lang w:eastAsia="en-US"/>
        </w:rPr>
        <w:t xml:space="preserve"> mora biti predložena v celoti v enem pisnem izvodu skupaj z vsemi obrazci</w:t>
      </w:r>
      <w:r>
        <w:rPr>
          <w:rFonts w:ascii="Arial" w:hAnsi="Arial" w:cs="Arial"/>
          <w:bCs/>
          <w:iCs/>
          <w:color w:val="000000"/>
          <w:sz w:val="20"/>
          <w:szCs w:val="20"/>
          <w:lang w:eastAsia="en-US"/>
        </w:rPr>
        <w:t xml:space="preserve">, </w:t>
      </w:r>
      <w:r w:rsidRPr="007558BB">
        <w:rPr>
          <w:rFonts w:ascii="Arial" w:hAnsi="Arial" w:cs="Arial"/>
          <w:bCs/>
          <w:iCs/>
          <w:color w:val="000000"/>
          <w:sz w:val="20"/>
          <w:szCs w:val="20"/>
          <w:lang w:eastAsia="en-US"/>
        </w:rPr>
        <w:t xml:space="preserve">v </w:t>
      </w:r>
      <w:r>
        <w:rPr>
          <w:rFonts w:ascii="Arial" w:hAnsi="Arial" w:cs="Arial"/>
          <w:bCs/>
          <w:iCs/>
          <w:color w:val="000000"/>
          <w:sz w:val="20"/>
          <w:szCs w:val="20"/>
          <w:lang w:eastAsia="en-US"/>
        </w:rPr>
        <w:t>zaprti</w:t>
      </w:r>
      <w:r w:rsidRPr="007558BB">
        <w:rPr>
          <w:rFonts w:ascii="Arial" w:hAnsi="Arial" w:cs="Arial"/>
          <w:bCs/>
          <w:iCs/>
          <w:color w:val="000000"/>
          <w:sz w:val="20"/>
          <w:szCs w:val="20"/>
          <w:lang w:eastAsia="en-US"/>
        </w:rPr>
        <w:t xml:space="preserve"> ovojnici, opremljena z vidno oznako </w:t>
      </w:r>
      <w:r w:rsidRPr="002F4635">
        <w:rPr>
          <w:rFonts w:ascii="Arial" w:hAnsi="Arial" w:cs="Arial"/>
          <w:b/>
          <w:bCs/>
          <w:iCs/>
          <w:color w:val="000000"/>
          <w:sz w:val="20"/>
          <w:szCs w:val="20"/>
          <w:lang w:eastAsia="en-US"/>
        </w:rPr>
        <w:t>»</w:t>
      </w:r>
      <w:r w:rsidRPr="00C02D1D">
        <w:rPr>
          <w:rFonts w:ascii="Arial" w:hAnsi="Arial" w:cs="Arial"/>
          <w:b/>
          <w:sz w:val="20"/>
          <w:szCs w:val="20"/>
        </w:rPr>
        <w:t xml:space="preserve">NE ODPIRAJ – </w:t>
      </w:r>
      <w:r>
        <w:rPr>
          <w:rFonts w:ascii="Arial" w:hAnsi="Arial" w:cs="Arial"/>
          <w:b/>
          <w:sz w:val="20"/>
          <w:szCs w:val="20"/>
        </w:rPr>
        <w:t>vloga</w:t>
      </w:r>
      <w:r w:rsidRPr="00C02D1D">
        <w:rPr>
          <w:rFonts w:ascii="Arial" w:hAnsi="Arial" w:cs="Arial"/>
          <w:b/>
          <w:sz w:val="20"/>
          <w:szCs w:val="20"/>
        </w:rPr>
        <w:t xml:space="preserve"> na Javni razpis: </w:t>
      </w:r>
      <w:r w:rsidRPr="007B3F1B">
        <w:rPr>
          <w:rFonts w:ascii="Arial" w:hAnsi="Arial" w:cs="Arial"/>
          <w:b/>
          <w:sz w:val="20"/>
          <w:szCs w:val="20"/>
        </w:rPr>
        <w:t>KRAJŠA IN DALJŠA GOSTOVANJA TUJIH STROKOVNJAKOV IN VISOKOŠOLSKIH UČITELJEV NA SLOVENSKIH VISOKOŠOLSKIH ZAVODIH 2019-2022</w:t>
      </w:r>
      <w:r w:rsidRPr="00D34E94">
        <w:rPr>
          <w:rFonts w:ascii="Arial" w:hAnsi="Arial" w:cs="Arial"/>
          <w:b/>
          <w:color w:val="000000"/>
          <w:sz w:val="20"/>
          <w:szCs w:val="20"/>
        </w:rPr>
        <w:t>«</w:t>
      </w:r>
      <w:r w:rsidRPr="002B4997">
        <w:rPr>
          <w:rFonts w:ascii="Arial" w:hAnsi="Arial" w:cs="Arial"/>
          <w:color w:val="000000"/>
          <w:sz w:val="20"/>
          <w:szCs w:val="20"/>
        </w:rPr>
        <w:t>,</w:t>
      </w:r>
      <w:r w:rsidRPr="002F4635">
        <w:rPr>
          <w:rFonts w:ascii="Arial" w:hAnsi="Arial" w:cs="Arial"/>
          <w:bCs/>
          <w:iCs/>
          <w:color w:val="000000"/>
          <w:sz w:val="20"/>
          <w:szCs w:val="20"/>
          <w:lang w:eastAsia="en-US"/>
        </w:rPr>
        <w:t xml:space="preserve"> </w:t>
      </w:r>
      <w:r>
        <w:rPr>
          <w:rFonts w:ascii="Arial" w:hAnsi="Arial" w:cs="Arial"/>
          <w:bCs/>
          <w:iCs/>
          <w:color w:val="000000"/>
          <w:sz w:val="20"/>
          <w:szCs w:val="20"/>
          <w:lang w:eastAsia="en-US"/>
        </w:rPr>
        <w:t xml:space="preserve">z navedbo polnega naziva in naslova pošiljatelja, in prispeti na naslov: </w:t>
      </w:r>
      <w:r w:rsidRPr="007558BB">
        <w:rPr>
          <w:rFonts w:ascii="Arial" w:hAnsi="Arial" w:cs="Arial"/>
          <w:bCs/>
          <w:iCs/>
          <w:color w:val="000000"/>
          <w:sz w:val="20"/>
          <w:szCs w:val="20"/>
          <w:lang w:eastAsia="en-US"/>
        </w:rPr>
        <w:t xml:space="preserve">Ministrstvo za izobraževanje, znanost in šport, Masarykova cesta 16, 1000 Ljubljana. </w:t>
      </w:r>
    </w:p>
    <w:p w14:paraId="165C9643" w14:textId="77777777" w:rsidR="007C3192" w:rsidRDefault="007C3192" w:rsidP="007C3192">
      <w:pPr>
        <w:jc w:val="both"/>
        <w:rPr>
          <w:rFonts w:ascii="Arial" w:hAnsi="Arial" w:cs="Arial"/>
          <w:bCs/>
          <w:iCs/>
          <w:color w:val="000000"/>
          <w:sz w:val="20"/>
          <w:szCs w:val="20"/>
          <w:lang w:eastAsia="en-US"/>
        </w:rPr>
      </w:pPr>
    </w:p>
    <w:p w14:paraId="78FD33CC" w14:textId="77777777" w:rsidR="007C3192" w:rsidRDefault="007C3192" w:rsidP="007C3192">
      <w:pPr>
        <w:jc w:val="both"/>
        <w:rPr>
          <w:rFonts w:ascii="Arial" w:hAnsi="Arial" w:cs="Arial"/>
          <w:sz w:val="20"/>
          <w:szCs w:val="20"/>
        </w:rPr>
      </w:pPr>
      <w:r w:rsidRPr="00AD1E02">
        <w:rPr>
          <w:rFonts w:ascii="Arial" w:hAnsi="Arial" w:cs="Arial"/>
          <w:sz w:val="20"/>
          <w:szCs w:val="20"/>
        </w:rPr>
        <w:t>Na vsaki ovojnici mora biti nalepljen izpolnjen obrazec Opremljenost vloge, ki je del razpisne dokumentacije</w:t>
      </w:r>
      <w:r>
        <w:rPr>
          <w:rFonts w:ascii="Arial" w:hAnsi="Arial" w:cs="Arial"/>
          <w:sz w:val="20"/>
          <w:szCs w:val="20"/>
        </w:rPr>
        <w:t xml:space="preserve"> ali lastnoročno napisani obvezni podatki iz prejšnjega odstavka. </w:t>
      </w:r>
      <w:r w:rsidRPr="00AD1E02">
        <w:rPr>
          <w:rFonts w:ascii="Arial" w:hAnsi="Arial" w:cs="Arial"/>
          <w:sz w:val="20"/>
          <w:szCs w:val="20"/>
        </w:rPr>
        <w:t xml:space="preserve">Ovojnica mora biti </w:t>
      </w:r>
      <w:r w:rsidR="001C6239">
        <w:rPr>
          <w:rFonts w:ascii="Arial" w:hAnsi="Arial" w:cs="Arial"/>
          <w:sz w:val="20"/>
          <w:szCs w:val="20"/>
        </w:rPr>
        <w:t>zaprta</w:t>
      </w:r>
      <w:r w:rsidR="00785986" w:rsidRPr="00AD1E02">
        <w:rPr>
          <w:rFonts w:ascii="Arial" w:hAnsi="Arial" w:cs="Arial"/>
          <w:sz w:val="20"/>
          <w:szCs w:val="20"/>
        </w:rPr>
        <w:t xml:space="preserve"> </w:t>
      </w:r>
      <w:r w:rsidRPr="00AD1E02">
        <w:rPr>
          <w:rFonts w:ascii="Arial" w:hAnsi="Arial" w:cs="Arial"/>
          <w:sz w:val="20"/>
          <w:szCs w:val="20"/>
        </w:rPr>
        <w:t>tako, da je možno preveriti, ali je zaprta tako</w:t>
      </w:r>
      <w:r>
        <w:rPr>
          <w:rFonts w:ascii="Arial" w:hAnsi="Arial" w:cs="Arial"/>
          <w:sz w:val="20"/>
          <w:szCs w:val="20"/>
        </w:rPr>
        <w:t>,</w:t>
      </w:r>
      <w:r w:rsidRPr="00AD1E02">
        <w:rPr>
          <w:rFonts w:ascii="Arial" w:hAnsi="Arial" w:cs="Arial"/>
          <w:sz w:val="20"/>
          <w:szCs w:val="20"/>
        </w:rPr>
        <w:t xml:space="preserve"> kot je bila </w:t>
      </w:r>
      <w:r>
        <w:rPr>
          <w:rFonts w:ascii="Arial" w:hAnsi="Arial" w:cs="Arial"/>
          <w:sz w:val="20"/>
          <w:szCs w:val="20"/>
        </w:rPr>
        <w:t>oddana</w:t>
      </w:r>
      <w:r w:rsidRPr="00AD1E02">
        <w:rPr>
          <w:rFonts w:ascii="Arial" w:hAnsi="Arial" w:cs="Arial"/>
          <w:sz w:val="20"/>
          <w:szCs w:val="20"/>
        </w:rPr>
        <w:t>.</w:t>
      </w:r>
    </w:p>
    <w:p w14:paraId="24B90070" w14:textId="77777777" w:rsidR="007C3192" w:rsidRDefault="007C3192" w:rsidP="007C3192">
      <w:pPr>
        <w:jc w:val="both"/>
        <w:rPr>
          <w:rFonts w:ascii="Arial" w:hAnsi="Arial" w:cs="Arial"/>
          <w:bCs/>
          <w:iCs/>
          <w:color w:val="000000"/>
          <w:sz w:val="20"/>
          <w:szCs w:val="20"/>
          <w:lang w:eastAsia="en-US"/>
        </w:rPr>
      </w:pPr>
    </w:p>
    <w:p w14:paraId="68528EBE" w14:textId="77777777" w:rsidR="007C3192" w:rsidRDefault="007C3192" w:rsidP="007C3192">
      <w:pPr>
        <w:jc w:val="both"/>
        <w:rPr>
          <w:rFonts w:ascii="Arial" w:hAnsi="Arial" w:cs="Arial"/>
          <w:bCs/>
          <w:iCs/>
          <w:color w:val="000000"/>
          <w:sz w:val="20"/>
          <w:szCs w:val="20"/>
          <w:lang w:eastAsia="en-US"/>
        </w:rPr>
      </w:pPr>
      <w:r>
        <w:rPr>
          <w:rFonts w:ascii="Arial" w:hAnsi="Arial"/>
          <w:color w:val="000000"/>
          <w:sz w:val="20"/>
        </w:rPr>
        <w:t>V</w:t>
      </w:r>
      <w:r w:rsidRPr="00E94823">
        <w:rPr>
          <w:rFonts w:ascii="Arial" w:hAnsi="Arial"/>
          <w:color w:val="000000"/>
          <w:sz w:val="20"/>
        </w:rPr>
        <w:t xml:space="preserve">loga z zahtevano vsebino </w:t>
      </w:r>
      <w:r>
        <w:rPr>
          <w:rFonts w:ascii="Arial" w:hAnsi="Arial"/>
          <w:color w:val="000000"/>
          <w:sz w:val="20"/>
        </w:rPr>
        <w:t>mora biti hkrati</w:t>
      </w:r>
      <w:r w:rsidRPr="00E94823">
        <w:rPr>
          <w:rFonts w:ascii="Arial" w:hAnsi="Arial"/>
          <w:color w:val="000000"/>
          <w:sz w:val="20"/>
        </w:rPr>
        <w:t xml:space="preserve"> predložena tudi v enem elektronskem izvodu (npr. na CD-ju ali USB ključku; </w:t>
      </w:r>
      <w:r w:rsidRPr="003A5BF3">
        <w:rPr>
          <w:rFonts w:ascii="Arial" w:hAnsi="Arial" w:cs="Arial"/>
          <w:bCs/>
          <w:i/>
          <w:color w:val="000000"/>
          <w:sz w:val="20"/>
          <w:szCs w:val="20"/>
          <w:lang w:eastAsia="en-US"/>
        </w:rPr>
        <w:t>v obliki Word</w:t>
      </w:r>
      <w:r>
        <w:rPr>
          <w:rFonts w:ascii="Arial" w:hAnsi="Arial" w:cs="Arial"/>
          <w:bCs/>
          <w:i/>
          <w:color w:val="000000"/>
          <w:sz w:val="20"/>
          <w:szCs w:val="20"/>
          <w:lang w:eastAsia="en-US"/>
        </w:rPr>
        <w:t xml:space="preserve"> oziroma Excel</w:t>
      </w:r>
      <w:r w:rsidRPr="003A5BF3">
        <w:rPr>
          <w:rFonts w:ascii="Arial" w:hAnsi="Arial" w:cs="Arial"/>
          <w:bCs/>
          <w:i/>
          <w:color w:val="000000"/>
          <w:sz w:val="20"/>
          <w:szCs w:val="20"/>
          <w:lang w:eastAsia="en-US"/>
        </w:rPr>
        <w:t xml:space="preserve"> kot tudi optično prebrana (»skenirana«) po zaključenem podpisovanju</w:t>
      </w:r>
      <w:r w:rsidRPr="003A5BF3">
        <w:rPr>
          <w:rFonts w:ascii="Arial" w:hAnsi="Arial" w:cs="Arial"/>
          <w:bCs/>
          <w:color w:val="000000"/>
          <w:sz w:val="20"/>
          <w:szCs w:val="20"/>
          <w:lang w:eastAsia="en-US"/>
        </w:rPr>
        <w:t>)</w:t>
      </w:r>
      <w:r>
        <w:rPr>
          <w:rFonts w:ascii="Arial" w:hAnsi="Arial" w:cs="Arial"/>
          <w:sz w:val="20"/>
          <w:szCs w:val="20"/>
        </w:rPr>
        <w:t>.</w:t>
      </w:r>
    </w:p>
    <w:p w14:paraId="423B08DB" w14:textId="77777777" w:rsidR="007C3192" w:rsidRDefault="007C3192" w:rsidP="007C3192">
      <w:pPr>
        <w:jc w:val="both"/>
        <w:rPr>
          <w:rFonts w:ascii="Arial" w:hAnsi="Arial" w:cs="Arial"/>
          <w:bCs/>
          <w:iCs/>
          <w:color w:val="000000"/>
          <w:sz w:val="20"/>
          <w:szCs w:val="20"/>
          <w:lang w:eastAsia="en-US"/>
        </w:rPr>
      </w:pPr>
    </w:p>
    <w:p w14:paraId="6DCFA0BB" w14:textId="058AC4F1" w:rsidR="007C3192" w:rsidRPr="00E93FC4" w:rsidRDefault="007C3192" w:rsidP="007C3192">
      <w:pPr>
        <w:jc w:val="both"/>
        <w:rPr>
          <w:rFonts w:ascii="Arial" w:hAnsi="Arial" w:cs="Arial"/>
          <w:bCs/>
          <w:sz w:val="20"/>
        </w:rPr>
      </w:pPr>
      <w:r w:rsidRPr="00AD1E02">
        <w:rPr>
          <w:rFonts w:ascii="Arial" w:hAnsi="Arial" w:cs="Arial"/>
          <w:sz w:val="20"/>
        </w:rPr>
        <w:t>Vse verzije razpisne dokumentacije, ne glede na medij, na katerem se nahajajo, so oblikovno in vsebinsko enake. Prijavitelji s tiskanjem elektronske oblike dokumentacije dobijo verzijo enako pisni obliki.</w:t>
      </w:r>
      <w:r>
        <w:rPr>
          <w:rFonts w:ascii="Arial" w:hAnsi="Arial" w:cs="Arial"/>
          <w:sz w:val="20"/>
          <w:szCs w:val="20"/>
        </w:rPr>
        <w:t xml:space="preserve"> </w:t>
      </w:r>
      <w:r w:rsidRPr="007558BB">
        <w:rPr>
          <w:rFonts w:ascii="Arial" w:hAnsi="Arial" w:cs="Arial"/>
          <w:bCs/>
          <w:iCs/>
          <w:color w:val="000000"/>
          <w:sz w:val="20"/>
          <w:szCs w:val="20"/>
          <w:lang w:eastAsia="en-US"/>
        </w:rPr>
        <w:t xml:space="preserve">V primeru neskladnosti podatkov v tiskani in elektronski obliki se šteje, da je za presojo pomembna tiskana oblika. </w:t>
      </w:r>
    </w:p>
    <w:p w14:paraId="51562AB5" w14:textId="77777777" w:rsidR="007C3192" w:rsidRPr="007558BB" w:rsidRDefault="007C3192" w:rsidP="007C3192">
      <w:pPr>
        <w:jc w:val="both"/>
        <w:rPr>
          <w:rFonts w:ascii="Arial" w:hAnsi="Arial" w:cs="Arial"/>
          <w:color w:val="000000"/>
          <w:sz w:val="20"/>
          <w:szCs w:val="20"/>
        </w:rPr>
      </w:pPr>
    </w:p>
    <w:p w14:paraId="71B1367F" w14:textId="77777777" w:rsidR="007C3192" w:rsidRPr="004128EF" w:rsidRDefault="007C3192" w:rsidP="007C3192">
      <w:pPr>
        <w:jc w:val="both"/>
        <w:rPr>
          <w:rFonts w:ascii="Arial" w:hAnsi="Arial" w:cs="Arial"/>
          <w:color w:val="000000"/>
          <w:sz w:val="20"/>
          <w:szCs w:val="20"/>
        </w:rPr>
      </w:pPr>
      <w:r w:rsidRPr="004128EF">
        <w:rPr>
          <w:rFonts w:ascii="Arial" w:hAnsi="Arial" w:cs="Arial"/>
          <w:color w:val="000000"/>
          <w:sz w:val="20"/>
          <w:szCs w:val="20"/>
        </w:rPr>
        <w:t xml:space="preserve">Kot pravočasne bodo upoštevane vloge, ki bodo, v določenem roku, </w:t>
      </w:r>
      <w:r w:rsidRPr="00A2406C">
        <w:rPr>
          <w:rFonts w:ascii="Arial" w:hAnsi="Arial" w:cs="Arial"/>
          <w:b/>
          <w:color w:val="000000"/>
          <w:sz w:val="20"/>
          <w:szCs w:val="20"/>
        </w:rPr>
        <w:t>ne glede na način dostave</w:t>
      </w:r>
      <w:r w:rsidRPr="004128EF">
        <w:rPr>
          <w:rFonts w:ascii="Arial" w:hAnsi="Arial" w:cs="Arial"/>
          <w:color w:val="000000"/>
          <w:sz w:val="20"/>
          <w:szCs w:val="20"/>
        </w:rPr>
        <w:t>, prispele v vložišče ministrstva.</w:t>
      </w:r>
    </w:p>
    <w:p w14:paraId="368490B0" w14:textId="77777777" w:rsidR="007C3192" w:rsidRDefault="007C3192" w:rsidP="007C3192">
      <w:pPr>
        <w:jc w:val="both"/>
        <w:rPr>
          <w:rFonts w:ascii="Arial" w:hAnsi="Arial" w:cs="Arial"/>
          <w:color w:val="000000"/>
          <w:sz w:val="20"/>
          <w:szCs w:val="20"/>
        </w:rPr>
      </w:pPr>
    </w:p>
    <w:p w14:paraId="16AF6ECE" w14:textId="77777777" w:rsidR="007C3192" w:rsidRPr="00AD1E02" w:rsidRDefault="007C3192" w:rsidP="007C3192">
      <w:pPr>
        <w:jc w:val="both"/>
        <w:rPr>
          <w:rFonts w:ascii="Arial" w:hAnsi="Arial" w:cs="Arial"/>
          <w:sz w:val="20"/>
        </w:rPr>
      </w:pPr>
      <w:r w:rsidRPr="00AD1E02">
        <w:rPr>
          <w:rFonts w:ascii="Arial" w:hAnsi="Arial" w:cs="Arial"/>
          <w:sz w:val="20"/>
        </w:rPr>
        <w:t xml:space="preserve">Vložišče je na lokaciji Ministrstva za izobraževanje, znanost in šport, Masarykova 16, 1000 Ljubljana, kjer se sprejema in oddaja vso papirno pošto. Vložišče je vhodna točka ministrstva za pisno vlaganje prijave, spremembe in umike </w:t>
      </w:r>
      <w:r>
        <w:rPr>
          <w:rFonts w:ascii="Arial" w:hAnsi="Arial" w:cs="Arial"/>
          <w:sz w:val="20"/>
        </w:rPr>
        <w:t>vlog</w:t>
      </w:r>
      <w:r w:rsidRPr="00AD1E02">
        <w:rPr>
          <w:rFonts w:ascii="Arial" w:hAnsi="Arial" w:cs="Arial"/>
          <w:sz w:val="20"/>
        </w:rPr>
        <w:t xml:space="preserve"> ter izdajo ustreznih potrdil o oddaji.</w:t>
      </w:r>
    </w:p>
    <w:p w14:paraId="633A9785" w14:textId="77777777" w:rsidR="007C3192" w:rsidRPr="007558BB" w:rsidRDefault="007C3192" w:rsidP="007C3192">
      <w:pPr>
        <w:jc w:val="both"/>
        <w:rPr>
          <w:rFonts w:ascii="Arial" w:hAnsi="Arial" w:cs="Arial"/>
          <w:color w:val="000000"/>
          <w:sz w:val="20"/>
          <w:szCs w:val="20"/>
        </w:rPr>
      </w:pPr>
    </w:p>
    <w:p w14:paraId="59D3BC7B" w14:textId="77777777" w:rsidR="007C3192" w:rsidRPr="00F236FF" w:rsidRDefault="007C3192" w:rsidP="007C3192">
      <w:pPr>
        <w:jc w:val="both"/>
        <w:rPr>
          <w:rFonts w:ascii="Arial" w:hAnsi="Arial" w:cs="Arial"/>
          <w:color w:val="000000"/>
          <w:sz w:val="20"/>
          <w:szCs w:val="20"/>
        </w:rPr>
      </w:pPr>
      <w:r w:rsidRPr="007558BB">
        <w:rPr>
          <w:rFonts w:ascii="Arial" w:hAnsi="Arial" w:cs="Arial"/>
          <w:color w:val="000000"/>
          <w:sz w:val="20"/>
          <w:szCs w:val="20"/>
        </w:rPr>
        <w:t xml:space="preserve">Neustrezno označene in nepravočasno prispele vloge se ne bodo obravnavale, s sklepom bodo zavržene in vrnjene prijavitelju. </w:t>
      </w:r>
    </w:p>
    <w:p w14:paraId="2AF29B7E" w14:textId="77777777" w:rsidR="002D7083" w:rsidRPr="00221515" w:rsidRDefault="002D7083" w:rsidP="009A3DAC">
      <w:pPr>
        <w:jc w:val="both"/>
        <w:rPr>
          <w:rFonts w:ascii="Arial" w:hAnsi="Arial" w:cs="Arial"/>
          <w:color w:val="000000"/>
          <w:sz w:val="20"/>
          <w:szCs w:val="20"/>
        </w:rPr>
      </w:pPr>
    </w:p>
    <w:p w14:paraId="3843FE53" w14:textId="77777777" w:rsidR="009871B5" w:rsidRPr="00833129" w:rsidRDefault="009871B5"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Datum odpiranja vlog za dodelitev sredstev ter postopek in način izbora</w:t>
      </w:r>
    </w:p>
    <w:p w14:paraId="23808FEB" w14:textId="77777777" w:rsidR="009871B5" w:rsidRPr="00221515" w:rsidRDefault="009871B5" w:rsidP="00C23889">
      <w:pPr>
        <w:jc w:val="both"/>
        <w:rPr>
          <w:rFonts w:ascii="Arial" w:hAnsi="Arial" w:cs="Arial"/>
          <w:color w:val="000000"/>
          <w:sz w:val="20"/>
          <w:szCs w:val="20"/>
        </w:rPr>
      </w:pPr>
    </w:p>
    <w:p w14:paraId="161DF514" w14:textId="77777777" w:rsidR="009871B5" w:rsidRPr="00221515" w:rsidRDefault="009871B5" w:rsidP="009871B5">
      <w:pPr>
        <w:jc w:val="both"/>
        <w:rPr>
          <w:rFonts w:ascii="Arial" w:hAnsi="Arial" w:cs="Arial"/>
          <w:color w:val="000000"/>
          <w:sz w:val="20"/>
          <w:szCs w:val="20"/>
        </w:rPr>
      </w:pPr>
      <w:r w:rsidRPr="00221515">
        <w:rPr>
          <w:rFonts w:ascii="Arial" w:hAnsi="Arial" w:cs="Arial"/>
          <w:color w:val="000000"/>
          <w:sz w:val="20"/>
          <w:szCs w:val="20"/>
        </w:rPr>
        <w:t xml:space="preserve">Vloge bo odprla in ocenila </w:t>
      </w:r>
      <w:r w:rsidRPr="003C7312">
        <w:rPr>
          <w:rFonts w:ascii="Arial" w:hAnsi="Arial" w:cs="Arial"/>
          <w:color w:val="000000"/>
          <w:sz w:val="20"/>
          <w:szCs w:val="20"/>
        </w:rPr>
        <w:t>komisija</w:t>
      </w:r>
      <w:r w:rsidRPr="004418A8">
        <w:rPr>
          <w:rFonts w:ascii="Arial" w:hAnsi="Arial" w:cs="Arial"/>
          <w:color w:val="000000"/>
          <w:sz w:val="20"/>
          <w:szCs w:val="20"/>
        </w:rPr>
        <w:t>.</w:t>
      </w:r>
      <w:r w:rsidRPr="00221515">
        <w:rPr>
          <w:rFonts w:ascii="Arial" w:hAnsi="Arial" w:cs="Arial"/>
          <w:color w:val="000000"/>
          <w:sz w:val="20"/>
          <w:szCs w:val="20"/>
        </w:rPr>
        <w:t xml:space="preserve"> </w:t>
      </w:r>
    </w:p>
    <w:p w14:paraId="164FB76A" w14:textId="77777777" w:rsidR="008B7743" w:rsidRDefault="008B7743" w:rsidP="00FD6534">
      <w:pPr>
        <w:autoSpaceDE w:val="0"/>
        <w:autoSpaceDN w:val="0"/>
        <w:adjustRightInd w:val="0"/>
        <w:jc w:val="both"/>
        <w:rPr>
          <w:rFonts w:ascii="Arial" w:hAnsi="Arial" w:cs="Arial"/>
          <w:sz w:val="20"/>
          <w:szCs w:val="20"/>
        </w:rPr>
      </w:pPr>
    </w:p>
    <w:p w14:paraId="0B3C2B5D" w14:textId="74F9DBEB" w:rsidR="001564B8" w:rsidRDefault="009871B5" w:rsidP="00FD6534">
      <w:pPr>
        <w:autoSpaceDE w:val="0"/>
        <w:autoSpaceDN w:val="0"/>
        <w:adjustRightInd w:val="0"/>
        <w:jc w:val="both"/>
        <w:rPr>
          <w:rFonts w:ascii="Arial" w:hAnsi="Arial" w:cs="Arial"/>
          <w:color w:val="000000"/>
          <w:sz w:val="20"/>
          <w:szCs w:val="20"/>
        </w:rPr>
      </w:pPr>
      <w:r w:rsidRPr="00221515">
        <w:rPr>
          <w:rFonts w:ascii="Arial" w:hAnsi="Arial" w:cs="Arial"/>
          <w:sz w:val="20"/>
          <w:szCs w:val="20"/>
        </w:rPr>
        <w:t>Zaradi predvidenega velikega števila prispelih vlog za dodelitev sredstev, odpiranje le</w:t>
      </w:r>
      <w:r w:rsidR="007E7365">
        <w:rPr>
          <w:rFonts w:ascii="Arial" w:hAnsi="Arial" w:cs="Arial"/>
          <w:sz w:val="20"/>
          <w:szCs w:val="20"/>
        </w:rPr>
        <w:t>-</w:t>
      </w:r>
      <w:r w:rsidRPr="00221515">
        <w:rPr>
          <w:rFonts w:ascii="Arial" w:hAnsi="Arial" w:cs="Arial"/>
          <w:sz w:val="20"/>
          <w:szCs w:val="20"/>
        </w:rPr>
        <w:t xml:space="preserve">teh ne bo javno, in bo </w:t>
      </w:r>
      <w:r w:rsidRPr="00646470">
        <w:rPr>
          <w:rFonts w:ascii="Arial" w:hAnsi="Arial" w:cs="Arial"/>
          <w:sz w:val="20"/>
          <w:szCs w:val="20"/>
        </w:rPr>
        <w:t>izvedeno</w:t>
      </w:r>
      <w:r w:rsidR="00FC0CD5" w:rsidRPr="00646470">
        <w:rPr>
          <w:rFonts w:ascii="Arial" w:hAnsi="Arial" w:cs="Arial"/>
          <w:sz w:val="20"/>
          <w:szCs w:val="20"/>
        </w:rPr>
        <w:t xml:space="preserve"> </w:t>
      </w:r>
      <w:r w:rsidR="00726686" w:rsidRPr="00BB66E7">
        <w:rPr>
          <w:rFonts w:ascii="Arial" w:hAnsi="Arial" w:cs="Arial"/>
          <w:sz w:val="20"/>
          <w:szCs w:val="20"/>
        </w:rPr>
        <w:t>17. 9.</w:t>
      </w:r>
      <w:r w:rsidR="00E974D3" w:rsidRPr="00BB66E7">
        <w:rPr>
          <w:rFonts w:ascii="Arial" w:hAnsi="Arial"/>
          <w:sz w:val="20"/>
        </w:rPr>
        <w:t xml:space="preserve"> </w:t>
      </w:r>
      <w:r w:rsidR="00E974D3" w:rsidRPr="00D0349C">
        <w:rPr>
          <w:rFonts w:ascii="Arial" w:hAnsi="Arial"/>
          <w:color w:val="000000"/>
          <w:sz w:val="20"/>
        </w:rPr>
        <w:t>201</w:t>
      </w:r>
      <w:r w:rsidR="005B04EA" w:rsidRPr="00D0349C">
        <w:rPr>
          <w:rFonts w:ascii="Arial" w:hAnsi="Arial"/>
          <w:color w:val="000000"/>
          <w:sz w:val="20"/>
        </w:rPr>
        <w:t>9</w:t>
      </w:r>
      <w:r w:rsidR="009C2151" w:rsidRPr="00D0349C">
        <w:rPr>
          <w:rFonts w:ascii="Arial" w:hAnsi="Arial"/>
          <w:color w:val="000000"/>
          <w:sz w:val="20"/>
        </w:rPr>
        <w:t>,</w:t>
      </w:r>
      <w:r w:rsidR="00FC0CD5" w:rsidRPr="00D0349C">
        <w:rPr>
          <w:rFonts w:ascii="Arial" w:hAnsi="Arial"/>
          <w:color w:val="000000"/>
          <w:sz w:val="20"/>
        </w:rPr>
        <w:t xml:space="preserve"> ob </w:t>
      </w:r>
      <w:r w:rsidR="00E974D3" w:rsidRPr="00D0349C">
        <w:rPr>
          <w:rFonts w:ascii="Arial" w:hAnsi="Arial"/>
          <w:color w:val="000000"/>
          <w:sz w:val="20"/>
        </w:rPr>
        <w:t>10.</w:t>
      </w:r>
      <w:r w:rsidR="00FC0CD5" w:rsidRPr="00D0349C">
        <w:rPr>
          <w:rFonts w:ascii="Arial" w:hAnsi="Arial"/>
          <w:color w:val="000000"/>
          <w:sz w:val="20"/>
        </w:rPr>
        <w:t>00</w:t>
      </w:r>
      <w:r w:rsidR="00FC0CD5" w:rsidRPr="00646470">
        <w:rPr>
          <w:rFonts w:ascii="Arial" w:hAnsi="Arial"/>
          <w:color w:val="000000"/>
          <w:sz w:val="20"/>
        </w:rPr>
        <w:t xml:space="preserve"> uri</w:t>
      </w:r>
      <w:r w:rsidR="00FC0CD5" w:rsidRPr="00646470">
        <w:rPr>
          <w:rFonts w:ascii="Arial" w:hAnsi="Arial" w:cs="Arial"/>
          <w:color w:val="000000"/>
          <w:sz w:val="20"/>
          <w:szCs w:val="20"/>
        </w:rPr>
        <w:t>,</w:t>
      </w:r>
      <w:r w:rsidR="00FC0CD5">
        <w:rPr>
          <w:rFonts w:ascii="Arial" w:hAnsi="Arial" w:cs="Arial"/>
          <w:color w:val="000000"/>
          <w:sz w:val="20"/>
          <w:szCs w:val="20"/>
        </w:rPr>
        <w:t xml:space="preserve"> </w:t>
      </w:r>
      <w:r w:rsidRPr="00DB6D1A">
        <w:rPr>
          <w:rFonts w:ascii="Arial" w:hAnsi="Arial" w:cs="Arial"/>
          <w:color w:val="000000"/>
          <w:sz w:val="20"/>
          <w:szCs w:val="20"/>
        </w:rPr>
        <w:t>v</w:t>
      </w:r>
      <w:r w:rsidRPr="00221515">
        <w:rPr>
          <w:rFonts w:ascii="Arial" w:hAnsi="Arial" w:cs="Arial"/>
          <w:color w:val="000000"/>
          <w:sz w:val="20"/>
          <w:szCs w:val="20"/>
        </w:rPr>
        <w:t xml:space="preserve"> prostorih </w:t>
      </w:r>
      <w:r w:rsidR="001564B8">
        <w:rPr>
          <w:rFonts w:ascii="Arial" w:hAnsi="Arial" w:cs="Arial"/>
          <w:color w:val="000000"/>
          <w:sz w:val="20"/>
          <w:szCs w:val="20"/>
        </w:rPr>
        <w:t xml:space="preserve">ministrstva. </w:t>
      </w:r>
    </w:p>
    <w:p w14:paraId="1E5837B3" w14:textId="77777777" w:rsidR="001564B8" w:rsidRDefault="001564B8" w:rsidP="00FD6534">
      <w:pPr>
        <w:autoSpaceDE w:val="0"/>
        <w:autoSpaceDN w:val="0"/>
        <w:adjustRightInd w:val="0"/>
        <w:jc w:val="both"/>
        <w:rPr>
          <w:rFonts w:ascii="Arial" w:hAnsi="Arial" w:cs="Arial"/>
          <w:color w:val="000000"/>
          <w:sz w:val="20"/>
          <w:szCs w:val="20"/>
        </w:rPr>
      </w:pPr>
    </w:p>
    <w:p w14:paraId="395D883F" w14:textId="77777777" w:rsidR="009871B5" w:rsidRPr="00221515" w:rsidRDefault="00D72A9B" w:rsidP="00FD6534">
      <w:pPr>
        <w:autoSpaceDE w:val="0"/>
        <w:autoSpaceDN w:val="0"/>
        <w:adjustRightInd w:val="0"/>
        <w:jc w:val="both"/>
        <w:rPr>
          <w:rFonts w:ascii="Arial" w:hAnsi="Arial" w:cs="Arial"/>
          <w:b/>
          <w:color w:val="000000"/>
          <w:sz w:val="20"/>
          <w:szCs w:val="20"/>
        </w:rPr>
      </w:pPr>
      <w:r>
        <w:rPr>
          <w:rFonts w:ascii="Arial" w:hAnsi="Arial" w:cs="Arial"/>
          <w:color w:val="000000"/>
          <w:sz w:val="20"/>
          <w:szCs w:val="20"/>
        </w:rPr>
        <w:t>K</w:t>
      </w:r>
      <w:r w:rsidR="009871B5" w:rsidRPr="00221515">
        <w:rPr>
          <w:rFonts w:ascii="Arial" w:hAnsi="Arial" w:cs="Arial"/>
          <w:color w:val="000000"/>
          <w:sz w:val="20"/>
          <w:szCs w:val="20"/>
        </w:rPr>
        <w:t xml:space="preserve">omisija bo v roku </w:t>
      </w:r>
      <w:r w:rsidR="00D445B0">
        <w:rPr>
          <w:rFonts w:ascii="Arial" w:hAnsi="Arial" w:cs="Arial"/>
          <w:color w:val="000000"/>
          <w:sz w:val="20"/>
          <w:szCs w:val="20"/>
        </w:rPr>
        <w:t>osmih (</w:t>
      </w:r>
      <w:r w:rsidR="009871B5" w:rsidRPr="00221515">
        <w:rPr>
          <w:rFonts w:ascii="Arial" w:hAnsi="Arial" w:cs="Arial"/>
          <w:color w:val="000000"/>
          <w:sz w:val="20"/>
          <w:szCs w:val="20"/>
        </w:rPr>
        <w:t>8</w:t>
      </w:r>
      <w:r w:rsidR="00D445B0">
        <w:rPr>
          <w:rFonts w:ascii="Arial" w:hAnsi="Arial" w:cs="Arial"/>
          <w:color w:val="000000"/>
          <w:sz w:val="20"/>
          <w:szCs w:val="20"/>
        </w:rPr>
        <w:t>)</w:t>
      </w:r>
      <w:r w:rsidR="009871B5" w:rsidRPr="00221515">
        <w:rPr>
          <w:rFonts w:ascii="Arial" w:hAnsi="Arial" w:cs="Arial"/>
          <w:color w:val="000000"/>
          <w:sz w:val="20"/>
          <w:szCs w:val="20"/>
        </w:rPr>
        <w:t xml:space="preserve"> dni od odpiranja vlog pisno pozvala k dopolnitvi tiste prijavitelje, katerih vloge niso popolne. Prijavitelj v dopolnitvi ne sme spreminjati višine zaprošenih sredstev</w:t>
      </w:r>
      <w:r w:rsidR="00D572A0">
        <w:rPr>
          <w:rFonts w:ascii="Arial" w:hAnsi="Arial" w:cs="Arial"/>
          <w:color w:val="000000"/>
          <w:sz w:val="20"/>
          <w:szCs w:val="20"/>
        </w:rPr>
        <w:t xml:space="preserve">, </w:t>
      </w:r>
      <w:r w:rsidR="00D572A0" w:rsidRPr="00FD2AE9">
        <w:rPr>
          <w:rFonts w:ascii="Arial" w:hAnsi="Arial" w:cs="Arial"/>
          <w:color w:val="000000"/>
          <w:sz w:val="20"/>
          <w:szCs w:val="20"/>
        </w:rPr>
        <w:t xml:space="preserve">tistega dela vloge, ki se veže </w:t>
      </w:r>
      <w:r w:rsidR="009F5BF8" w:rsidRPr="00FD2AE9">
        <w:rPr>
          <w:rFonts w:ascii="Arial" w:hAnsi="Arial" w:cs="Arial"/>
          <w:color w:val="000000"/>
          <w:sz w:val="20"/>
          <w:szCs w:val="20"/>
        </w:rPr>
        <w:t>na tehnične specifikacije predmeta vloge</w:t>
      </w:r>
      <w:r w:rsidR="009871B5" w:rsidRPr="00221515">
        <w:rPr>
          <w:rFonts w:ascii="Arial" w:hAnsi="Arial" w:cs="Arial"/>
          <w:color w:val="000000"/>
          <w:sz w:val="20"/>
          <w:szCs w:val="20"/>
        </w:rPr>
        <w:t>, ki vplivajo ali bi lahko vplivali na drugačno razvrstitev njegove vloge glede na preostale vloge, ki jih je ministrstvo prejelo v postopku dodelitve sredstev. Nepopolne vloge, ki jih prijavitelji ne bodo dopolnili v skladu s pozivom za dopolnitev, bodo s sklepom zavržene.</w:t>
      </w:r>
    </w:p>
    <w:p w14:paraId="5440B7E5" w14:textId="77777777" w:rsidR="009871B5" w:rsidRPr="00221515" w:rsidRDefault="009871B5" w:rsidP="009871B5">
      <w:pPr>
        <w:rPr>
          <w:rFonts w:ascii="Arial" w:hAnsi="Arial" w:cs="Arial"/>
          <w:color w:val="000000"/>
          <w:sz w:val="20"/>
          <w:szCs w:val="20"/>
        </w:rPr>
      </w:pPr>
    </w:p>
    <w:p w14:paraId="51DBB251" w14:textId="77777777" w:rsidR="00D72A9B" w:rsidRDefault="009871B5" w:rsidP="00D72A9B">
      <w:pPr>
        <w:autoSpaceDE w:val="0"/>
        <w:autoSpaceDN w:val="0"/>
        <w:adjustRightInd w:val="0"/>
        <w:jc w:val="both"/>
        <w:rPr>
          <w:rFonts w:cs="Arial"/>
          <w:sz w:val="20"/>
        </w:rPr>
      </w:pPr>
      <w:r w:rsidRPr="00221515">
        <w:rPr>
          <w:rFonts w:ascii="Arial" w:hAnsi="Arial" w:cs="Arial"/>
          <w:color w:val="000000"/>
          <w:sz w:val="20"/>
          <w:szCs w:val="20"/>
        </w:rPr>
        <w:t xml:space="preserve">Postopek in način izbora je podrobneje opredeljen v razpisni dokumentaciji </w:t>
      </w:r>
      <w:r w:rsidRPr="00481E1A">
        <w:rPr>
          <w:rFonts w:ascii="Arial" w:hAnsi="Arial" w:cs="Arial"/>
          <w:color w:val="000000"/>
          <w:sz w:val="20"/>
          <w:szCs w:val="20"/>
        </w:rPr>
        <w:t xml:space="preserve">v </w:t>
      </w:r>
      <w:r w:rsidR="00963B97" w:rsidRPr="00481E1A">
        <w:rPr>
          <w:rFonts w:ascii="Arial" w:hAnsi="Arial" w:cs="Arial"/>
          <w:color w:val="000000"/>
          <w:sz w:val="20"/>
          <w:szCs w:val="20"/>
        </w:rPr>
        <w:t xml:space="preserve">točki 6 </w:t>
      </w:r>
      <w:r w:rsidRPr="00481E1A">
        <w:rPr>
          <w:rFonts w:ascii="Arial" w:hAnsi="Arial" w:cs="Arial"/>
          <w:i/>
          <w:color w:val="000000"/>
          <w:sz w:val="20"/>
          <w:szCs w:val="20"/>
        </w:rPr>
        <w:t xml:space="preserve">Navodil za </w:t>
      </w:r>
      <w:r w:rsidR="00C34153" w:rsidRPr="00481E1A">
        <w:rPr>
          <w:rFonts w:ascii="Arial" w:hAnsi="Arial" w:cs="Arial"/>
          <w:i/>
          <w:color w:val="000000"/>
          <w:sz w:val="20"/>
          <w:szCs w:val="20"/>
        </w:rPr>
        <w:t>pripravo vloge</w:t>
      </w:r>
      <w:r w:rsidRPr="00481E1A">
        <w:rPr>
          <w:rFonts w:ascii="Arial" w:hAnsi="Arial" w:cs="Arial"/>
          <w:i/>
          <w:color w:val="000000"/>
          <w:sz w:val="20"/>
          <w:szCs w:val="20"/>
        </w:rPr>
        <w:t xml:space="preserve"> na javni razpis</w:t>
      </w:r>
      <w:r w:rsidR="004B7E41" w:rsidRPr="00481E1A">
        <w:rPr>
          <w:rFonts w:ascii="Arial" w:hAnsi="Arial" w:cs="Arial"/>
          <w:color w:val="000000"/>
          <w:sz w:val="20"/>
          <w:szCs w:val="20"/>
        </w:rPr>
        <w:t>.</w:t>
      </w:r>
      <w:r w:rsidR="004B7E41">
        <w:rPr>
          <w:rFonts w:ascii="Arial" w:hAnsi="Arial" w:cs="Arial"/>
          <w:color w:val="000000"/>
          <w:sz w:val="20"/>
          <w:szCs w:val="20"/>
        </w:rPr>
        <w:t xml:space="preserve"> </w:t>
      </w:r>
      <w:r w:rsidR="00D72A9B" w:rsidRPr="00D72A9B">
        <w:rPr>
          <w:rFonts w:cs="Arial"/>
          <w:sz w:val="20"/>
        </w:rPr>
        <w:t xml:space="preserve"> </w:t>
      </w:r>
    </w:p>
    <w:p w14:paraId="7454BD5E" w14:textId="77777777" w:rsidR="009871B5" w:rsidRPr="00D72A9B" w:rsidRDefault="009871B5" w:rsidP="009871B5">
      <w:pPr>
        <w:jc w:val="both"/>
        <w:rPr>
          <w:rFonts w:ascii="Arial" w:hAnsi="Arial" w:cs="Arial"/>
          <w:color w:val="000000"/>
          <w:sz w:val="20"/>
          <w:szCs w:val="20"/>
        </w:rPr>
      </w:pPr>
    </w:p>
    <w:p w14:paraId="71F1A739" w14:textId="77777777" w:rsidR="00266F20" w:rsidRPr="006310FB" w:rsidRDefault="00266F20" w:rsidP="00266F20">
      <w:pPr>
        <w:jc w:val="both"/>
        <w:rPr>
          <w:rFonts w:ascii="Arial" w:hAnsi="Arial" w:cs="Arial"/>
          <w:color w:val="000000"/>
          <w:sz w:val="20"/>
          <w:szCs w:val="20"/>
        </w:rPr>
      </w:pPr>
      <w:r w:rsidRPr="006310FB">
        <w:rPr>
          <w:rFonts w:ascii="Arial" w:hAnsi="Arial" w:cs="Arial"/>
          <w:color w:val="000000"/>
          <w:sz w:val="20"/>
          <w:szCs w:val="20"/>
        </w:rPr>
        <w:t>Ministrstvo ima pravico, da s sklepom o izboru prijavitelju odobri nižji obseg sredstev, kot je podan v vlogi na javni razpis, če je zaprošena višina sredstev v vlogi neskladna z določili javnega razpisa ali razpisne dokumentacije.</w:t>
      </w:r>
    </w:p>
    <w:p w14:paraId="5EA91B15" w14:textId="77777777" w:rsidR="00266F20" w:rsidRPr="00D72A9B" w:rsidRDefault="00266F20" w:rsidP="009871B5">
      <w:pPr>
        <w:jc w:val="both"/>
        <w:rPr>
          <w:rFonts w:ascii="Arial" w:hAnsi="Arial" w:cs="Arial"/>
          <w:color w:val="000000"/>
          <w:sz w:val="20"/>
          <w:szCs w:val="20"/>
        </w:rPr>
      </w:pPr>
    </w:p>
    <w:p w14:paraId="1880EBB1" w14:textId="77777777" w:rsidR="009871B5" w:rsidRDefault="009871B5" w:rsidP="009871B5">
      <w:pPr>
        <w:jc w:val="both"/>
        <w:rPr>
          <w:rFonts w:ascii="Arial" w:hAnsi="Arial" w:cs="Arial"/>
          <w:color w:val="000000"/>
          <w:sz w:val="20"/>
          <w:szCs w:val="20"/>
        </w:rPr>
      </w:pPr>
      <w:r w:rsidRPr="00221515">
        <w:rPr>
          <w:rFonts w:ascii="Arial" w:hAnsi="Arial" w:cs="Arial"/>
          <w:color w:val="000000"/>
          <w:sz w:val="20"/>
          <w:szCs w:val="20"/>
        </w:rPr>
        <w:t>Z izbranimi prijavitelji bodo sklenjene pogodbe o sofinanciranju.</w:t>
      </w:r>
      <w:r w:rsidRPr="00221515">
        <w:rPr>
          <w:rFonts w:ascii="Arial" w:hAnsi="Arial" w:cs="Arial"/>
          <w:sz w:val="20"/>
          <w:szCs w:val="20"/>
        </w:rPr>
        <w:t xml:space="preserve"> </w:t>
      </w:r>
      <w:r w:rsidR="00481E1A">
        <w:rPr>
          <w:rFonts w:ascii="Arial" w:hAnsi="Arial" w:cs="Arial"/>
          <w:sz w:val="20"/>
          <w:szCs w:val="20"/>
        </w:rPr>
        <w:t xml:space="preserve">Osnutek </w:t>
      </w:r>
      <w:r w:rsidRPr="00221515">
        <w:rPr>
          <w:rFonts w:ascii="Arial" w:hAnsi="Arial" w:cs="Arial"/>
          <w:color w:val="000000"/>
          <w:sz w:val="20"/>
          <w:szCs w:val="20"/>
        </w:rPr>
        <w:t>pogodbe</w:t>
      </w:r>
      <w:r w:rsidR="00481E1A">
        <w:rPr>
          <w:rFonts w:ascii="Arial" w:hAnsi="Arial" w:cs="Arial"/>
          <w:color w:val="000000"/>
          <w:sz w:val="20"/>
          <w:szCs w:val="20"/>
        </w:rPr>
        <w:t xml:space="preserve"> o financiranju</w:t>
      </w:r>
      <w:r w:rsidRPr="00221515">
        <w:rPr>
          <w:rFonts w:ascii="Arial" w:hAnsi="Arial" w:cs="Arial"/>
          <w:color w:val="000000"/>
          <w:sz w:val="20"/>
          <w:szCs w:val="20"/>
        </w:rPr>
        <w:t xml:space="preserve"> in Navodila Ministrstva za izobraževanje, znanost in šport za izvajanje operacij evropske kohezijske politike v programskem obdobju 2014-2020, ki jih bo izbrani prijavitelj dolžan spoštovati pri izvajanju operacije, sta sestavni del razpisne dokumentacije.</w:t>
      </w:r>
    </w:p>
    <w:p w14:paraId="24DEB0D5" w14:textId="77777777" w:rsidR="007F73A7" w:rsidRDefault="007F73A7" w:rsidP="009871B5">
      <w:pPr>
        <w:jc w:val="both"/>
        <w:rPr>
          <w:rFonts w:ascii="Arial" w:hAnsi="Arial" w:cs="Arial"/>
          <w:color w:val="000000"/>
          <w:sz w:val="20"/>
          <w:szCs w:val="20"/>
        </w:rPr>
      </w:pPr>
    </w:p>
    <w:p w14:paraId="0E329274" w14:textId="77777777" w:rsidR="007F73A7" w:rsidRPr="007F73A7" w:rsidRDefault="00A81AB8" w:rsidP="00DE4E11">
      <w:pPr>
        <w:jc w:val="both"/>
        <w:rPr>
          <w:rFonts w:ascii="Arial" w:hAnsi="Arial" w:cs="Arial"/>
          <w:color w:val="000000"/>
          <w:sz w:val="20"/>
          <w:szCs w:val="20"/>
        </w:rPr>
      </w:pPr>
      <w:r>
        <w:rPr>
          <w:rFonts w:ascii="Arial" w:hAnsi="Arial" w:cs="Arial"/>
          <w:color w:val="000000"/>
          <w:sz w:val="20"/>
          <w:szCs w:val="20"/>
        </w:rPr>
        <w:t>Če</w:t>
      </w:r>
      <w:r w:rsidR="007F73A7" w:rsidRPr="007F73A7">
        <w:rPr>
          <w:rFonts w:ascii="Arial" w:hAnsi="Arial" w:cs="Arial"/>
          <w:color w:val="000000"/>
          <w:sz w:val="20"/>
          <w:szCs w:val="20"/>
        </w:rPr>
        <w:t xml:space="preserve"> se je operacija začela izvajati pred oddajo vloge na ministrstvo, bo po podpisu pogodbe o sofinanciranju in pred izplačilom prvega rednega zahtevka za izplačilo iz proračuna, ministrstvo izvedlo preverjanje, da se prepriča, ali je bila upoštevana veljavna zakonodaja, pomembna za operacijo, tudi za obdobje pred opravljenim izborom oziroma pred sklenitvijo pogodbe o sofinanciranju.</w:t>
      </w:r>
    </w:p>
    <w:p w14:paraId="45293306" w14:textId="77777777" w:rsidR="007F73A7" w:rsidRPr="00221515" w:rsidRDefault="007F73A7" w:rsidP="009871B5">
      <w:pPr>
        <w:jc w:val="both"/>
        <w:rPr>
          <w:rFonts w:ascii="Arial" w:hAnsi="Arial" w:cs="Arial"/>
          <w:color w:val="000000"/>
          <w:sz w:val="20"/>
          <w:szCs w:val="20"/>
        </w:rPr>
      </w:pPr>
    </w:p>
    <w:p w14:paraId="58974093" w14:textId="77777777" w:rsidR="009871B5" w:rsidRPr="00221515" w:rsidRDefault="009871B5" w:rsidP="009871B5">
      <w:pPr>
        <w:jc w:val="both"/>
        <w:rPr>
          <w:rFonts w:ascii="Arial" w:hAnsi="Arial" w:cs="Arial"/>
          <w:color w:val="000000"/>
          <w:sz w:val="20"/>
          <w:szCs w:val="20"/>
        </w:rPr>
      </w:pPr>
      <w:r w:rsidRPr="00221515">
        <w:rPr>
          <w:rFonts w:ascii="Arial" w:hAnsi="Arial" w:cs="Arial"/>
          <w:color w:val="000000"/>
          <w:sz w:val="20"/>
          <w:szCs w:val="20"/>
        </w:rPr>
        <w:t xml:space="preserve">Ministrstvo si pridržuje pravico, da lahko javni razpis kadarkoli do izdaje sklepov o </w:t>
      </w:r>
      <w:r w:rsidR="00266F20">
        <w:rPr>
          <w:rFonts w:ascii="Arial" w:hAnsi="Arial" w:cs="Arial"/>
          <w:color w:val="000000"/>
          <w:sz w:val="20"/>
          <w:szCs w:val="20"/>
        </w:rPr>
        <w:t>(ne)izboru</w:t>
      </w:r>
      <w:r w:rsidRPr="00221515">
        <w:rPr>
          <w:rFonts w:ascii="Arial" w:hAnsi="Arial" w:cs="Arial"/>
          <w:color w:val="000000"/>
          <w:sz w:val="20"/>
          <w:szCs w:val="20"/>
        </w:rPr>
        <w:t xml:space="preserve"> prekliče, z objavo v Uradnem listu Republike Slovenije.</w:t>
      </w:r>
    </w:p>
    <w:p w14:paraId="3D95279C" w14:textId="77777777" w:rsidR="009F5BF8" w:rsidRDefault="009F5BF8" w:rsidP="009F5BF8">
      <w:pPr>
        <w:jc w:val="both"/>
        <w:rPr>
          <w:rFonts w:ascii="Arial" w:hAnsi="Arial" w:cs="Arial"/>
          <w:color w:val="000000"/>
          <w:sz w:val="20"/>
          <w:szCs w:val="20"/>
        </w:rPr>
      </w:pPr>
    </w:p>
    <w:p w14:paraId="1E1D6E34" w14:textId="77777777" w:rsidR="009F5BF8" w:rsidRPr="00EB64B2" w:rsidRDefault="009F5BF8" w:rsidP="009F5BF8">
      <w:pPr>
        <w:jc w:val="both"/>
        <w:rPr>
          <w:rFonts w:ascii="Arial" w:hAnsi="Arial" w:cs="Arial"/>
          <w:color w:val="000000"/>
          <w:sz w:val="20"/>
          <w:szCs w:val="20"/>
        </w:rPr>
      </w:pPr>
      <w:r w:rsidRPr="00AB7EA0">
        <w:rPr>
          <w:rFonts w:ascii="Arial" w:hAnsi="Arial" w:cs="Arial"/>
          <w:bCs/>
          <w:color w:val="000000"/>
          <w:sz w:val="20"/>
          <w:szCs w:val="20"/>
        </w:rPr>
        <w:t>Upravičenec</w:t>
      </w:r>
      <w:r w:rsidRPr="00EB64B2">
        <w:rPr>
          <w:rFonts w:ascii="Arial" w:hAnsi="Arial" w:cs="Arial"/>
          <w:color w:val="000000"/>
          <w:sz w:val="20"/>
          <w:szCs w:val="20"/>
        </w:rPr>
        <w:t>, ki brez objektivnih razlogov odstopi od pogodbe o sofinanciranju, ne more nadaljnja tri leta od dneva odstopa kandidirati za pridobitev sredstev ministrstva iz naslova evropske kohezijske politike.</w:t>
      </w:r>
    </w:p>
    <w:p w14:paraId="6A199542" w14:textId="77777777" w:rsidR="003B7888" w:rsidRPr="00221515" w:rsidRDefault="003B7888" w:rsidP="009871B5">
      <w:pPr>
        <w:jc w:val="both"/>
        <w:rPr>
          <w:rFonts w:ascii="Arial" w:hAnsi="Arial" w:cs="Arial"/>
          <w:color w:val="000000"/>
          <w:sz w:val="20"/>
          <w:szCs w:val="20"/>
        </w:rPr>
      </w:pPr>
    </w:p>
    <w:p w14:paraId="727FF30B" w14:textId="77777777" w:rsidR="009871B5" w:rsidRPr="00833129" w:rsidRDefault="009871B5"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Rok, v katerem bodo prijavitelji obveščeni o izidu javnega razpisa</w:t>
      </w:r>
    </w:p>
    <w:p w14:paraId="319BE6AE" w14:textId="77777777" w:rsidR="009871B5" w:rsidRPr="00221515" w:rsidRDefault="009871B5" w:rsidP="009871B5">
      <w:pPr>
        <w:rPr>
          <w:rFonts w:ascii="Arial" w:hAnsi="Arial" w:cs="Arial"/>
          <w:b/>
          <w:color w:val="000000"/>
          <w:sz w:val="20"/>
          <w:szCs w:val="20"/>
        </w:rPr>
      </w:pPr>
    </w:p>
    <w:p w14:paraId="44ED7A73" w14:textId="77777777" w:rsidR="001564B8" w:rsidRPr="00221515" w:rsidRDefault="009871B5" w:rsidP="009871B5">
      <w:pPr>
        <w:jc w:val="both"/>
        <w:rPr>
          <w:rFonts w:ascii="Arial" w:hAnsi="Arial" w:cs="Arial"/>
          <w:color w:val="000000"/>
          <w:sz w:val="20"/>
          <w:szCs w:val="20"/>
        </w:rPr>
      </w:pPr>
      <w:r w:rsidRPr="00221515">
        <w:rPr>
          <w:rFonts w:ascii="Arial" w:hAnsi="Arial" w:cs="Arial"/>
          <w:color w:val="000000"/>
          <w:sz w:val="20"/>
          <w:szCs w:val="20"/>
        </w:rPr>
        <w:t>Prijavitelji bodo s sklepom ministr</w:t>
      </w:r>
      <w:r w:rsidR="00DA4AF7">
        <w:rPr>
          <w:rFonts w:ascii="Arial" w:hAnsi="Arial" w:cs="Arial"/>
          <w:color w:val="000000"/>
          <w:sz w:val="20"/>
          <w:szCs w:val="20"/>
        </w:rPr>
        <w:t>a</w:t>
      </w:r>
      <w:r w:rsidRPr="00221515">
        <w:rPr>
          <w:rFonts w:ascii="Arial" w:hAnsi="Arial" w:cs="Arial"/>
          <w:color w:val="000000"/>
          <w:sz w:val="20"/>
          <w:szCs w:val="20"/>
        </w:rPr>
        <w:t xml:space="preserve"> oziroma pooblaščene osebe o izidu javnega razpisa obveščeni najkasneje v roku </w:t>
      </w:r>
      <w:r w:rsidR="008B7743">
        <w:rPr>
          <w:rFonts w:ascii="Arial" w:hAnsi="Arial" w:cs="Arial"/>
          <w:color w:val="000000"/>
          <w:sz w:val="20"/>
          <w:szCs w:val="20"/>
        </w:rPr>
        <w:t>šestdesetih (</w:t>
      </w:r>
      <w:r w:rsidRPr="00221515">
        <w:rPr>
          <w:rFonts w:ascii="Arial" w:hAnsi="Arial" w:cs="Arial"/>
          <w:color w:val="000000"/>
          <w:sz w:val="20"/>
          <w:szCs w:val="20"/>
        </w:rPr>
        <w:t>60</w:t>
      </w:r>
      <w:r w:rsidR="008B7743">
        <w:rPr>
          <w:rFonts w:ascii="Arial" w:hAnsi="Arial" w:cs="Arial"/>
          <w:color w:val="000000"/>
          <w:sz w:val="20"/>
          <w:szCs w:val="20"/>
        </w:rPr>
        <w:t>)</w:t>
      </w:r>
      <w:r w:rsidRPr="00221515">
        <w:rPr>
          <w:rFonts w:ascii="Arial" w:hAnsi="Arial" w:cs="Arial"/>
          <w:color w:val="000000"/>
          <w:sz w:val="20"/>
          <w:szCs w:val="20"/>
        </w:rPr>
        <w:t xml:space="preserve"> dni od datuma odpiranja vlog.</w:t>
      </w:r>
    </w:p>
    <w:p w14:paraId="657F746D" w14:textId="77777777" w:rsidR="003B3F38" w:rsidRPr="00221515" w:rsidRDefault="003B3F38" w:rsidP="009871B5">
      <w:pPr>
        <w:jc w:val="both"/>
        <w:rPr>
          <w:rFonts w:ascii="Arial" w:hAnsi="Arial" w:cs="Arial"/>
          <w:color w:val="000000"/>
          <w:sz w:val="20"/>
          <w:szCs w:val="20"/>
        </w:rPr>
      </w:pPr>
    </w:p>
    <w:p w14:paraId="65A273F4" w14:textId="77777777" w:rsidR="009871B5" w:rsidRPr="00221515" w:rsidRDefault="009871B5" w:rsidP="009871B5">
      <w:pPr>
        <w:spacing w:line="240" w:lineRule="exact"/>
        <w:jc w:val="both"/>
        <w:rPr>
          <w:rFonts w:ascii="Arial" w:hAnsi="Arial" w:cs="Arial"/>
          <w:color w:val="000000"/>
          <w:sz w:val="20"/>
          <w:szCs w:val="20"/>
        </w:rPr>
      </w:pPr>
      <w:r w:rsidRPr="004965FE">
        <w:rPr>
          <w:rFonts w:ascii="Arial" w:hAnsi="Arial" w:cs="Arial"/>
          <w:color w:val="000000"/>
          <w:sz w:val="20"/>
          <w:szCs w:val="20"/>
        </w:rPr>
        <w:t xml:space="preserve">Ministrstvo bo izbrane prijavitelje pozvalo k podpisu pogodbe o sofinanciranju. Če se prejemnik v </w:t>
      </w:r>
      <w:r w:rsidR="008B7743">
        <w:rPr>
          <w:rFonts w:ascii="Arial" w:hAnsi="Arial" w:cs="Arial"/>
          <w:color w:val="000000"/>
          <w:sz w:val="20"/>
          <w:szCs w:val="20"/>
        </w:rPr>
        <w:t>osmih (</w:t>
      </w:r>
      <w:r w:rsidRPr="004965FE">
        <w:rPr>
          <w:rFonts w:ascii="Arial" w:hAnsi="Arial" w:cs="Arial"/>
          <w:color w:val="000000"/>
          <w:sz w:val="20"/>
          <w:szCs w:val="20"/>
        </w:rPr>
        <w:t>8</w:t>
      </w:r>
      <w:r w:rsidR="008B7743">
        <w:rPr>
          <w:rFonts w:ascii="Arial" w:hAnsi="Arial" w:cs="Arial"/>
          <w:color w:val="000000"/>
          <w:sz w:val="20"/>
          <w:szCs w:val="20"/>
        </w:rPr>
        <w:t>)</w:t>
      </w:r>
      <w:r w:rsidRPr="004965FE">
        <w:rPr>
          <w:rFonts w:ascii="Arial" w:hAnsi="Arial" w:cs="Arial"/>
          <w:color w:val="000000"/>
          <w:sz w:val="20"/>
          <w:szCs w:val="20"/>
        </w:rPr>
        <w:t xml:space="preserve"> dneh od prejema poziva nanj ne odzove, se šteje, da je umaknil vlogo za </w:t>
      </w:r>
      <w:r w:rsidR="003B3F38">
        <w:rPr>
          <w:rFonts w:ascii="Arial" w:hAnsi="Arial" w:cs="Arial"/>
          <w:color w:val="000000"/>
          <w:sz w:val="20"/>
          <w:szCs w:val="20"/>
        </w:rPr>
        <w:t>dodelitev</w:t>
      </w:r>
      <w:r w:rsidRPr="004965FE">
        <w:rPr>
          <w:rFonts w:ascii="Arial" w:hAnsi="Arial" w:cs="Arial"/>
          <w:color w:val="000000"/>
          <w:sz w:val="20"/>
          <w:szCs w:val="20"/>
        </w:rPr>
        <w:t xml:space="preserve"> sredstev.</w:t>
      </w:r>
    </w:p>
    <w:p w14:paraId="2447493C" w14:textId="77777777" w:rsidR="009871B5" w:rsidRPr="00221515" w:rsidRDefault="009871B5" w:rsidP="009871B5">
      <w:pPr>
        <w:spacing w:line="240" w:lineRule="exact"/>
        <w:jc w:val="both"/>
        <w:rPr>
          <w:rFonts w:ascii="Arial" w:hAnsi="Arial" w:cs="Arial"/>
          <w:color w:val="000000"/>
          <w:sz w:val="20"/>
          <w:szCs w:val="20"/>
        </w:rPr>
      </w:pPr>
    </w:p>
    <w:p w14:paraId="5DD1445C" w14:textId="77777777" w:rsidR="009871B5" w:rsidRPr="00221515" w:rsidRDefault="009871B5" w:rsidP="009871B5">
      <w:pPr>
        <w:jc w:val="both"/>
        <w:rPr>
          <w:rFonts w:ascii="Arial" w:hAnsi="Arial" w:cs="Arial"/>
          <w:color w:val="000000"/>
          <w:sz w:val="20"/>
          <w:szCs w:val="20"/>
        </w:rPr>
      </w:pPr>
      <w:r w:rsidRPr="00221515">
        <w:rPr>
          <w:rFonts w:ascii="Arial" w:hAnsi="Arial" w:cs="Arial"/>
          <w:color w:val="000000"/>
          <w:sz w:val="20"/>
          <w:szCs w:val="20"/>
        </w:rPr>
        <w:t xml:space="preserve">Prijavitelji, ki menijo, da izpolnjujejo pogoje in merila iz javnega razpisa in jim razpisana sredstva neupravičeno niso bila dodeljena, lahko v tridesetih (30) dneh od prejema sklepa ministrstva o </w:t>
      </w:r>
      <w:r w:rsidR="003B3F38">
        <w:rPr>
          <w:rFonts w:ascii="Arial" w:hAnsi="Arial" w:cs="Arial"/>
          <w:color w:val="000000"/>
          <w:sz w:val="20"/>
          <w:szCs w:val="20"/>
        </w:rPr>
        <w:t>(ne)izboru</w:t>
      </w:r>
      <w:r w:rsidRPr="00221515">
        <w:rPr>
          <w:rFonts w:ascii="Arial" w:hAnsi="Arial" w:cs="Arial"/>
          <w:color w:val="000000"/>
          <w:sz w:val="20"/>
          <w:szCs w:val="20"/>
        </w:rPr>
        <w:t xml:space="preserve"> sprožijo upravni spor z vložitvijo tožbe na Upravno sodišče Republike Slovenije. </w:t>
      </w:r>
    </w:p>
    <w:p w14:paraId="403854CA" w14:textId="77777777" w:rsidR="009871B5" w:rsidRPr="00221515" w:rsidRDefault="009871B5" w:rsidP="009871B5">
      <w:pPr>
        <w:jc w:val="both"/>
        <w:rPr>
          <w:rFonts w:ascii="Arial" w:hAnsi="Arial" w:cs="Arial"/>
          <w:color w:val="000000"/>
          <w:sz w:val="20"/>
          <w:szCs w:val="20"/>
        </w:rPr>
      </w:pPr>
    </w:p>
    <w:p w14:paraId="4C199B47" w14:textId="77777777" w:rsidR="009871B5" w:rsidRPr="00221515" w:rsidRDefault="009871B5" w:rsidP="009871B5">
      <w:pPr>
        <w:tabs>
          <w:tab w:val="left" w:pos="2546"/>
        </w:tabs>
        <w:jc w:val="both"/>
        <w:rPr>
          <w:rFonts w:ascii="Arial" w:hAnsi="Arial" w:cs="Arial"/>
          <w:color w:val="000000"/>
          <w:sz w:val="20"/>
          <w:szCs w:val="20"/>
        </w:rPr>
      </w:pPr>
      <w:r w:rsidRPr="004965FE">
        <w:rPr>
          <w:rFonts w:ascii="Arial" w:hAnsi="Arial" w:cs="Arial"/>
          <w:color w:val="000000"/>
          <w:sz w:val="20"/>
          <w:szCs w:val="20"/>
        </w:rPr>
        <w:t xml:space="preserve">Vložena tožba ne bo ovira za izvršitev sklepa o </w:t>
      </w:r>
      <w:r w:rsidR="003B3F38">
        <w:rPr>
          <w:rFonts w:ascii="Arial" w:hAnsi="Arial" w:cs="Arial"/>
          <w:color w:val="000000"/>
          <w:sz w:val="20"/>
          <w:szCs w:val="20"/>
        </w:rPr>
        <w:t>(ne)izboru</w:t>
      </w:r>
      <w:r w:rsidRPr="004965FE">
        <w:rPr>
          <w:rFonts w:ascii="Arial" w:hAnsi="Arial" w:cs="Arial"/>
          <w:color w:val="000000"/>
          <w:sz w:val="20"/>
          <w:szCs w:val="20"/>
        </w:rPr>
        <w:t xml:space="preserve">, zoper katerega bo vložena, oziroma ne bo zadržala podpisa pogodb o sofinanciranju </w:t>
      </w:r>
      <w:r w:rsidR="007E5FE0" w:rsidRPr="00B02C34">
        <w:rPr>
          <w:rFonts w:ascii="Arial" w:hAnsi="Arial" w:cs="Arial"/>
          <w:color w:val="000000"/>
          <w:sz w:val="20"/>
          <w:szCs w:val="20"/>
        </w:rPr>
        <w:t>operacije</w:t>
      </w:r>
      <w:r w:rsidRPr="00B02C34">
        <w:rPr>
          <w:rFonts w:ascii="Arial" w:hAnsi="Arial" w:cs="Arial"/>
          <w:color w:val="000000"/>
          <w:sz w:val="20"/>
          <w:szCs w:val="20"/>
        </w:rPr>
        <w:t xml:space="preserve"> z izbranimi prijavitelji.</w:t>
      </w:r>
    </w:p>
    <w:p w14:paraId="0D66E117" w14:textId="77777777" w:rsidR="009871B5" w:rsidRPr="00221515" w:rsidRDefault="009871B5" w:rsidP="009871B5">
      <w:pPr>
        <w:tabs>
          <w:tab w:val="left" w:pos="2546"/>
        </w:tabs>
        <w:jc w:val="both"/>
        <w:rPr>
          <w:rFonts w:ascii="Arial" w:hAnsi="Arial" w:cs="Arial"/>
          <w:color w:val="000000"/>
          <w:sz w:val="20"/>
          <w:szCs w:val="20"/>
        </w:rPr>
      </w:pPr>
    </w:p>
    <w:p w14:paraId="3ED5F138" w14:textId="77777777" w:rsidR="009871B5" w:rsidRPr="00221515" w:rsidRDefault="009871B5" w:rsidP="009871B5">
      <w:pPr>
        <w:spacing w:line="240" w:lineRule="exact"/>
        <w:rPr>
          <w:rFonts w:ascii="Arial" w:hAnsi="Arial" w:cs="Arial"/>
          <w:color w:val="000000"/>
          <w:sz w:val="20"/>
          <w:szCs w:val="20"/>
        </w:rPr>
      </w:pPr>
    </w:p>
    <w:p w14:paraId="3093BE39" w14:textId="77777777" w:rsidR="003B7888" w:rsidRPr="00833129" w:rsidRDefault="009871B5" w:rsidP="00833129">
      <w:pPr>
        <w:pStyle w:val="Odstavekseznama"/>
        <w:numPr>
          <w:ilvl w:val="0"/>
          <w:numId w:val="43"/>
        </w:numPr>
        <w:rPr>
          <w:rFonts w:ascii="Arial" w:hAnsi="Arial" w:cs="Arial"/>
          <w:b/>
          <w:color w:val="000000"/>
          <w:sz w:val="20"/>
          <w:szCs w:val="20"/>
        </w:rPr>
      </w:pPr>
      <w:r w:rsidRPr="00833129">
        <w:rPr>
          <w:rFonts w:ascii="Arial" w:hAnsi="Arial" w:cs="Arial"/>
          <w:b/>
          <w:color w:val="000000"/>
          <w:sz w:val="20"/>
          <w:szCs w:val="20"/>
        </w:rPr>
        <w:t xml:space="preserve">Kraj, čas in oseba, pri kateri lahko zainteresirane osebe dvignejo razpisno </w:t>
      </w:r>
    </w:p>
    <w:p w14:paraId="2EF5521F" w14:textId="77777777" w:rsidR="009871B5" w:rsidRPr="00221515" w:rsidRDefault="003B7888" w:rsidP="003B7888">
      <w:pPr>
        <w:rPr>
          <w:rFonts w:ascii="Arial" w:hAnsi="Arial" w:cs="Arial"/>
          <w:b/>
          <w:color w:val="000000"/>
          <w:sz w:val="20"/>
          <w:szCs w:val="20"/>
        </w:rPr>
      </w:pPr>
      <w:r>
        <w:rPr>
          <w:rFonts w:ascii="Arial" w:hAnsi="Arial" w:cs="Arial"/>
          <w:b/>
          <w:color w:val="000000"/>
          <w:sz w:val="20"/>
          <w:szCs w:val="20"/>
        </w:rPr>
        <w:t xml:space="preserve">      </w:t>
      </w:r>
      <w:r w:rsidR="009871B5" w:rsidRPr="00221515">
        <w:rPr>
          <w:rFonts w:ascii="Arial" w:hAnsi="Arial" w:cs="Arial"/>
          <w:b/>
          <w:color w:val="000000"/>
          <w:sz w:val="20"/>
          <w:szCs w:val="20"/>
        </w:rPr>
        <w:t>dokumentacijo</w:t>
      </w:r>
    </w:p>
    <w:p w14:paraId="145C38B2" w14:textId="77777777" w:rsidR="009871B5" w:rsidRPr="00221515" w:rsidRDefault="009871B5" w:rsidP="009871B5">
      <w:pPr>
        <w:rPr>
          <w:rFonts w:ascii="Arial" w:hAnsi="Arial" w:cs="Arial"/>
          <w:b/>
          <w:color w:val="000000"/>
          <w:sz w:val="20"/>
          <w:szCs w:val="20"/>
        </w:rPr>
      </w:pPr>
    </w:p>
    <w:p w14:paraId="30F7B871" w14:textId="77777777" w:rsidR="003B7888" w:rsidRDefault="009871B5" w:rsidP="009871B5">
      <w:pPr>
        <w:jc w:val="both"/>
        <w:rPr>
          <w:rFonts w:ascii="Arial" w:hAnsi="Arial" w:cs="Arial"/>
          <w:color w:val="000000"/>
          <w:sz w:val="20"/>
          <w:szCs w:val="20"/>
        </w:rPr>
      </w:pPr>
      <w:r w:rsidRPr="00221515">
        <w:rPr>
          <w:rFonts w:ascii="Arial" w:hAnsi="Arial" w:cs="Arial"/>
          <w:color w:val="000000"/>
          <w:sz w:val="20"/>
          <w:szCs w:val="20"/>
        </w:rPr>
        <w:t xml:space="preserve">Razpisna dokumentacija je </w:t>
      </w:r>
      <w:r w:rsidR="009F6DEF" w:rsidRPr="00221515">
        <w:rPr>
          <w:rFonts w:ascii="Arial" w:hAnsi="Arial" w:cs="Arial"/>
          <w:color w:val="000000"/>
          <w:sz w:val="20"/>
          <w:szCs w:val="20"/>
        </w:rPr>
        <w:t>dos</w:t>
      </w:r>
      <w:r w:rsidR="007122C7">
        <w:rPr>
          <w:rFonts w:ascii="Arial" w:hAnsi="Arial" w:cs="Arial"/>
          <w:color w:val="000000"/>
          <w:sz w:val="20"/>
          <w:szCs w:val="20"/>
        </w:rPr>
        <w:t>egljiva</w:t>
      </w:r>
      <w:r w:rsidR="009F6DEF" w:rsidRPr="00221515">
        <w:rPr>
          <w:rFonts w:ascii="Arial" w:hAnsi="Arial" w:cs="Arial"/>
          <w:color w:val="000000"/>
          <w:sz w:val="20"/>
          <w:szCs w:val="20"/>
        </w:rPr>
        <w:t xml:space="preserve"> </w:t>
      </w:r>
      <w:r w:rsidRPr="00221515">
        <w:rPr>
          <w:rFonts w:ascii="Arial" w:hAnsi="Arial" w:cs="Arial"/>
          <w:color w:val="000000"/>
          <w:sz w:val="20"/>
          <w:szCs w:val="20"/>
        </w:rPr>
        <w:t xml:space="preserve">na spletnem naslovu ministrstva, </w:t>
      </w:r>
      <w:hyperlink r:id="rId20" w:history="1">
        <w:r w:rsidRPr="00221515">
          <w:rPr>
            <w:rStyle w:val="Hiperpovezava"/>
            <w:rFonts w:ascii="Arial" w:hAnsi="Arial" w:cs="Arial"/>
            <w:sz w:val="20"/>
            <w:szCs w:val="20"/>
          </w:rPr>
          <w:t>http://www.mizs.gov.si/si/javne_objave_in_razpisi/javni_razpisi/</w:t>
        </w:r>
      </w:hyperlink>
      <w:r w:rsidR="003B3F38">
        <w:rPr>
          <w:rFonts w:ascii="Arial" w:hAnsi="Arial" w:cs="Arial"/>
          <w:color w:val="000000"/>
          <w:sz w:val="20"/>
          <w:szCs w:val="20"/>
        </w:rPr>
        <w:t>.</w:t>
      </w:r>
      <w:r w:rsidRPr="00221515">
        <w:rPr>
          <w:rFonts w:ascii="Arial" w:hAnsi="Arial" w:cs="Arial"/>
          <w:color w:val="000000"/>
          <w:sz w:val="20"/>
          <w:szCs w:val="20"/>
        </w:rPr>
        <w:t xml:space="preserve"> </w:t>
      </w:r>
      <w:r w:rsidR="004B7E41">
        <w:rPr>
          <w:rFonts w:ascii="Arial" w:hAnsi="Arial" w:cs="Arial"/>
          <w:color w:val="000000"/>
          <w:sz w:val="20"/>
          <w:szCs w:val="20"/>
        </w:rPr>
        <w:t xml:space="preserve">Razpisno dokumentacijo lahko dvignete tudi osebno v vložišču na Ministrstvu za </w:t>
      </w:r>
      <w:r w:rsidR="004B7E41">
        <w:rPr>
          <w:rFonts w:ascii="Arial" w:hAnsi="Arial" w:cs="Arial"/>
          <w:bCs/>
          <w:color w:val="000000"/>
          <w:sz w:val="20"/>
          <w:szCs w:val="20"/>
        </w:rPr>
        <w:t xml:space="preserve">izobraževanje, znanost </w:t>
      </w:r>
      <w:r w:rsidR="004B7E41">
        <w:rPr>
          <w:rFonts w:ascii="Arial" w:hAnsi="Arial" w:cs="Arial"/>
          <w:color w:val="000000"/>
          <w:sz w:val="20"/>
          <w:szCs w:val="20"/>
        </w:rPr>
        <w:t>in šport, Masarykova 16, 1000 Ljubljana, v času poslovnih ur.</w:t>
      </w:r>
    </w:p>
    <w:p w14:paraId="2A6B8E3C" w14:textId="77777777" w:rsidR="00DA4573" w:rsidRDefault="00DA4573" w:rsidP="009871B5">
      <w:pPr>
        <w:jc w:val="both"/>
        <w:rPr>
          <w:rFonts w:ascii="Arial" w:hAnsi="Arial" w:cs="Arial"/>
          <w:color w:val="000000"/>
          <w:sz w:val="20"/>
          <w:szCs w:val="20"/>
        </w:rPr>
      </w:pPr>
    </w:p>
    <w:p w14:paraId="7B3C5CB3" w14:textId="2C55CD9E" w:rsidR="009871B5" w:rsidRDefault="00170A35" w:rsidP="00A06AC2">
      <w:pPr>
        <w:jc w:val="both"/>
        <w:rPr>
          <w:rFonts w:ascii="Arial" w:hAnsi="Arial" w:cs="Arial"/>
          <w:color w:val="000000"/>
          <w:sz w:val="20"/>
          <w:szCs w:val="20"/>
        </w:rPr>
      </w:pPr>
      <w:r w:rsidRPr="00A90F24">
        <w:rPr>
          <w:rFonts w:ascii="Arial" w:hAnsi="Arial" w:cs="Arial"/>
          <w:color w:val="000000"/>
          <w:sz w:val="20"/>
          <w:szCs w:val="20"/>
        </w:rPr>
        <w:t xml:space="preserve">Za dodatne informacije lahko pišete na elektronski naslov </w:t>
      </w:r>
      <w:hyperlink r:id="rId21" w:history="1">
        <w:r w:rsidRPr="00F80BCC">
          <w:rPr>
            <w:rStyle w:val="Hiperpovezava"/>
            <w:rFonts w:ascii="Arial" w:hAnsi="Arial" w:cs="Arial"/>
            <w:sz w:val="20"/>
            <w:szCs w:val="20"/>
          </w:rPr>
          <w:t>damjana.herman@gov.si</w:t>
        </w:r>
      </w:hyperlink>
      <w:r>
        <w:rPr>
          <w:rFonts w:ascii="Arial" w:hAnsi="Arial" w:cs="Arial"/>
          <w:color w:val="000000"/>
          <w:sz w:val="20"/>
          <w:szCs w:val="20"/>
        </w:rPr>
        <w:t xml:space="preserve"> </w:t>
      </w:r>
      <w:r w:rsidR="0033579C">
        <w:rPr>
          <w:rFonts w:ascii="Arial" w:hAnsi="Arial" w:cs="Arial"/>
          <w:color w:val="000000"/>
          <w:sz w:val="20"/>
          <w:szCs w:val="20"/>
        </w:rPr>
        <w:t xml:space="preserve">in </w:t>
      </w:r>
      <w:hyperlink r:id="rId22" w:history="1">
        <w:r w:rsidR="00671B83" w:rsidRPr="00F74419">
          <w:rPr>
            <w:rStyle w:val="Hiperpovezava"/>
            <w:rFonts w:ascii="Arial" w:hAnsi="Arial" w:cs="Arial"/>
            <w:sz w:val="20"/>
            <w:szCs w:val="20"/>
          </w:rPr>
          <w:t>simona.tomazic@gov.si</w:t>
        </w:r>
      </w:hyperlink>
      <w:r w:rsidR="00671B83">
        <w:rPr>
          <w:rFonts w:ascii="Arial" w:hAnsi="Arial" w:cs="Arial"/>
          <w:color w:val="000000"/>
          <w:sz w:val="20"/>
          <w:szCs w:val="20"/>
        </w:rPr>
        <w:t xml:space="preserve"> ali pokličete na telefonsko številko 01 478 46</w:t>
      </w:r>
      <w:r w:rsidR="00546550">
        <w:rPr>
          <w:rFonts w:ascii="Arial" w:hAnsi="Arial" w:cs="Arial"/>
          <w:color w:val="000000"/>
          <w:sz w:val="20"/>
          <w:szCs w:val="20"/>
        </w:rPr>
        <w:t>00</w:t>
      </w:r>
      <w:r w:rsidR="00671B83">
        <w:rPr>
          <w:rFonts w:ascii="Arial" w:hAnsi="Arial" w:cs="Arial"/>
          <w:color w:val="000000"/>
          <w:sz w:val="20"/>
          <w:szCs w:val="20"/>
        </w:rPr>
        <w:t xml:space="preserve"> (Damjana Herman) in telefonsko številko 01 478 4</w:t>
      </w:r>
      <w:r w:rsidR="00AE47A1">
        <w:rPr>
          <w:rFonts w:ascii="Arial" w:hAnsi="Arial" w:cs="Arial"/>
          <w:color w:val="000000"/>
          <w:sz w:val="20"/>
          <w:szCs w:val="20"/>
        </w:rPr>
        <w:t>600</w:t>
      </w:r>
      <w:r w:rsidR="00671B83">
        <w:rPr>
          <w:rFonts w:ascii="Arial" w:hAnsi="Arial" w:cs="Arial"/>
          <w:color w:val="000000"/>
          <w:sz w:val="20"/>
          <w:szCs w:val="20"/>
        </w:rPr>
        <w:t xml:space="preserve"> (Simona Tomažič), in sicer ob torkih in četrtkih med 8.30 in </w:t>
      </w:r>
      <w:r w:rsidR="00275C25">
        <w:rPr>
          <w:rFonts w:ascii="Arial" w:hAnsi="Arial" w:cs="Arial"/>
          <w:color w:val="000000"/>
          <w:sz w:val="20"/>
          <w:szCs w:val="20"/>
        </w:rPr>
        <w:t>10</w:t>
      </w:r>
      <w:r w:rsidR="00671B83">
        <w:rPr>
          <w:rFonts w:ascii="Arial" w:hAnsi="Arial" w:cs="Arial"/>
          <w:color w:val="000000"/>
          <w:sz w:val="20"/>
          <w:szCs w:val="20"/>
        </w:rPr>
        <w:t xml:space="preserve">.30 uro. </w:t>
      </w:r>
      <w:r w:rsidRPr="00AD1E02">
        <w:rPr>
          <w:rFonts w:ascii="Arial" w:hAnsi="Arial" w:cs="Arial"/>
          <w:sz w:val="20"/>
        </w:rPr>
        <w:t xml:space="preserve">Ministrstvo bo odgovorilo na </w:t>
      </w:r>
      <w:r>
        <w:rPr>
          <w:rFonts w:ascii="Arial" w:hAnsi="Arial" w:cs="Arial"/>
          <w:sz w:val="20"/>
        </w:rPr>
        <w:t xml:space="preserve">pogosta </w:t>
      </w:r>
      <w:r w:rsidRPr="00AD1E02">
        <w:rPr>
          <w:rFonts w:ascii="Arial" w:hAnsi="Arial" w:cs="Arial"/>
          <w:sz w:val="20"/>
        </w:rPr>
        <w:t xml:space="preserve">vprašanja, ki bodo prispela </w:t>
      </w:r>
      <w:r>
        <w:rPr>
          <w:rFonts w:ascii="Arial" w:hAnsi="Arial" w:cs="Arial"/>
          <w:sz w:val="20"/>
        </w:rPr>
        <w:t xml:space="preserve">oz. bodo zastavljena telefonsko </w:t>
      </w:r>
      <w:r w:rsidRPr="00AD1E02">
        <w:rPr>
          <w:rFonts w:ascii="Arial" w:hAnsi="Arial" w:cs="Arial"/>
          <w:sz w:val="20"/>
        </w:rPr>
        <w:t xml:space="preserve">do </w:t>
      </w:r>
      <w:r w:rsidR="00CC6B81">
        <w:rPr>
          <w:rFonts w:ascii="Arial" w:hAnsi="Arial" w:cs="Arial"/>
          <w:sz w:val="20"/>
        </w:rPr>
        <w:t>6. 9. 2019</w:t>
      </w:r>
      <w:r w:rsidRPr="00646470">
        <w:rPr>
          <w:rFonts w:ascii="Arial" w:hAnsi="Arial" w:cs="Arial"/>
          <w:sz w:val="20"/>
        </w:rPr>
        <w:t xml:space="preserve"> do </w:t>
      </w:r>
      <w:r w:rsidRPr="00646470">
        <w:rPr>
          <w:rFonts w:ascii="Arial" w:hAnsi="Arial"/>
          <w:sz w:val="20"/>
        </w:rPr>
        <w:t>1</w:t>
      </w:r>
      <w:r w:rsidR="00646470" w:rsidRPr="00646470">
        <w:rPr>
          <w:rFonts w:ascii="Arial" w:hAnsi="Arial"/>
          <w:sz w:val="20"/>
        </w:rPr>
        <w:t>0</w:t>
      </w:r>
      <w:r w:rsidRPr="00646470">
        <w:rPr>
          <w:rFonts w:ascii="Arial" w:hAnsi="Arial"/>
          <w:sz w:val="20"/>
        </w:rPr>
        <w:t>.</w:t>
      </w:r>
      <w:r w:rsidR="0054165B" w:rsidRPr="00646470">
        <w:rPr>
          <w:rFonts w:ascii="Arial" w:hAnsi="Arial"/>
          <w:sz w:val="20"/>
        </w:rPr>
        <w:t>30</w:t>
      </w:r>
      <w:r w:rsidRPr="00646470">
        <w:rPr>
          <w:rFonts w:ascii="Arial" w:hAnsi="Arial"/>
          <w:sz w:val="20"/>
        </w:rPr>
        <w:t xml:space="preserve"> ure</w:t>
      </w:r>
      <w:r w:rsidRPr="00646470">
        <w:rPr>
          <w:rFonts w:ascii="Arial" w:hAnsi="Arial" w:cs="Arial"/>
          <w:sz w:val="20"/>
        </w:rPr>
        <w:t>,</w:t>
      </w:r>
      <w:r w:rsidRPr="00AD1E02">
        <w:rPr>
          <w:rFonts w:ascii="Arial" w:hAnsi="Arial" w:cs="Arial"/>
          <w:sz w:val="20"/>
        </w:rPr>
        <w:t xml:space="preserve"> na vprašanja, ki bodo prispela kasneje, ministrstvo ne bo odgovarjalo</w:t>
      </w:r>
      <w:r>
        <w:rPr>
          <w:rFonts w:ascii="Arial" w:hAnsi="Arial" w:cs="Arial"/>
          <w:sz w:val="20"/>
        </w:rPr>
        <w:t>.</w:t>
      </w:r>
      <w:r>
        <w:rPr>
          <w:rFonts w:ascii="Arial" w:hAnsi="Arial" w:cs="Arial"/>
          <w:color w:val="000000"/>
          <w:sz w:val="20"/>
          <w:szCs w:val="20"/>
        </w:rPr>
        <w:t xml:space="preserve"> Od</w:t>
      </w:r>
      <w:r w:rsidR="00165B8B" w:rsidRPr="00B70DCB">
        <w:rPr>
          <w:rFonts w:ascii="Arial" w:hAnsi="Arial" w:cs="Arial"/>
          <w:color w:val="000000"/>
          <w:sz w:val="20"/>
          <w:szCs w:val="20"/>
        </w:rPr>
        <w:t>govore na pogosta vprašanja bo ministrstvo objavilo na svojih spletnih straneh.</w:t>
      </w:r>
    </w:p>
    <w:p w14:paraId="55BD351D" w14:textId="77777777" w:rsidR="00DF5366" w:rsidRDefault="00DF5366" w:rsidP="009871B5">
      <w:pPr>
        <w:jc w:val="both"/>
        <w:rPr>
          <w:rFonts w:ascii="Arial" w:hAnsi="Arial" w:cs="Arial"/>
          <w:color w:val="000000"/>
          <w:sz w:val="20"/>
          <w:szCs w:val="20"/>
        </w:rPr>
      </w:pPr>
    </w:p>
    <w:p w14:paraId="56AB7D90" w14:textId="77777777" w:rsidR="00DF5366" w:rsidRDefault="00DF5366" w:rsidP="009871B5">
      <w:pPr>
        <w:jc w:val="both"/>
        <w:rPr>
          <w:rFonts w:ascii="Arial" w:hAnsi="Arial" w:cs="Arial"/>
          <w:color w:val="000000"/>
          <w:sz w:val="20"/>
          <w:szCs w:val="20"/>
        </w:rPr>
      </w:pPr>
    </w:p>
    <w:p w14:paraId="0BFCE9F6" w14:textId="452EB365" w:rsidR="00667429" w:rsidRPr="00667429" w:rsidRDefault="009871B5" w:rsidP="00667429">
      <w:pPr>
        <w:pStyle w:val="datumtevilka"/>
        <w:rPr>
          <w:rFonts w:ascii="Arial" w:hAnsi="Arial" w:cs="Arial"/>
          <w:sz w:val="20"/>
        </w:rPr>
      </w:pPr>
      <w:r w:rsidRPr="00667429">
        <w:rPr>
          <w:rFonts w:ascii="Arial" w:hAnsi="Arial" w:cs="Arial"/>
          <w:color w:val="000000"/>
          <w:sz w:val="20"/>
        </w:rPr>
        <w:t>Številka:</w:t>
      </w:r>
      <w:r w:rsidR="00E34EB9" w:rsidRPr="00667429">
        <w:rPr>
          <w:rFonts w:ascii="Arial" w:hAnsi="Arial" w:cs="Arial"/>
          <w:color w:val="000000"/>
          <w:sz w:val="20"/>
        </w:rPr>
        <w:t xml:space="preserve"> </w:t>
      </w:r>
      <w:r w:rsidR="00667429" w:rsidRPr="003026D3">
        <w:rPr>
          <w:rFonts w:ascii="Arial" w:hAnsi="Arial" w:cs="Arial"/>
          <w:sz w:val="20"/>
        </w:rPr>
        <w:t>5442-1/2019/</w:t>
      </w:r>
      <w:r w:rsidR="003026D3" w:rsidRPr="003026D3">
        <w:rPr>
          <w:rFonts w:ascii="Arial" w:hAnsi="Arial" w:cs="Arial"/>
          <w:sz w:val="20"/>
        </w:rPr>
        <w:t>10</w:t>
      </w:r>
    </w:p>
    <w:p w14:paraId="00A84462" w14:textId="72BDE9E8" w:rsidR="001262C5" w:rsidRDefault="009871B5" w:rsidP="00947C09">
      <w:pPr>
        <w:jc w:val="both"/>
        <w:rPr>
          <w:rFonts w:ascii="Arial" w:hAnsi="Arial" w:cs="Arial"/>
          <w:sz w:val="20"/>
          <w:szCs w:val="20"/>
        </w:rPr>
      </w:pPr>
      <w:r w:rsidRPr="00221515">
        <w:rPr>
          <w:rFonts w:ascii="Arial" w:hAnsi="Arial" w:cs="Arial"/>
          <w:color w:val="000000"/>
          <w:sz w:val="20"/>
          <w:szCs w:val="20"/>
        </w:rPr>
        <w:t xml:space="preserve">Ljubljana, </w:t>
      </w:r>
      <w:r w:rsidR="00CC6B81">
        <w:rPr>
          <w:rFonts w:ascii="Arial" w:hAnsi="Arial" w:cs="Arial"/>
          <w:color w:val="000000"/>
          <w:sz w:val="20"/>
          <w:szCs w:val="20"/>
        </w:rPr>
        <w:t>21. 6.</w:t>
      </w:r>
      <w:r w:rsidR="00646470">
        <w:rPr>
          <w:rFonts w:ascii="Arial" w:hAnsi="Arial" w:cs="Arial"/>
          <w:color w:val="000000"/>
          <w:sz w:val="20"/>
          <w:szCs w:val="20"/>
        </w:rPr>
        <w:t xml:space="preserve"> 201</w:t>
      </w:r>
      <w:r w:rsidR="005B04EA">
        <w:rPr>
          <w:rFonts w:ascii="Arial" w:hAnsi="Arial" w:cs="Arial"/>
          <w:color w:val="000000"/>
          <w:sz w:val="20"/>
          <w:szCs w:val="20"/>
        </w:rPr>
        <w:t>9</w:t>
      </w:r>
    </w:p>
    <w:p w14:paraId="5254180D" w14:textId="77777777" w:rsidR="009871B5" w:rsidRPr="00221515" w:rsidRDefault="009871B5" w:rsidP="001262C5">
      <w:pPr>
        <w:jc w:val="right"/>
        <w:rPr>
          <w:rFonts w:ascii="Arial" w:hAnsi="Arial" w:cs="Arial"/>
          <w:sz w:val="20"/>
          <w:szCs w:val="20"/>
        </w:rPr>
      </w:pPr>
      <w:r w:rsidRPr="00221515">
        <w:rPr>
          <w:rFonts w:ascii="Arial" w:hAnsi="Arial" w:cs="Arial"/>
          <w:sz w:val="20"/>
          <w:szCs w:val="20"/>
        </w:rPr>
        <w:t xml:space="preserve">dr. </w:t>
      </w:r>
      <w:r w:rsidR="005B04EA">
        <w:rPr>
          <w:rFonts w:ascii="Arial" w:hAnsi="Arial" w:cs="Arial"/>
          <w:sz w:val="20"/>
          <w:szCs w:val="20"/>
        </w:rPr>
        <w:t>Jernej Pikalo</w:t>
      </w:r>
    </w:p>
    <w:p w14:paraId="7F2B8A41" w14:textId="77777777" w:rsidR="009871B5" w:rsidRPr="00221515" w:rsidRDefault="009871B5" w:rsidP="005B04EA">
      <w:pPr>
        <w:autoSpaceDE w:val="0"/>
        <w:autoSpaceDN w:val="0"/>
        <w:adjustRightInd w:val="0"/>
        <w:jc w:val="right"/>
        <w:rPr>
          <w:rFonts w:ascii="Arial" w:hAnsi="Arial" w:cs="Arial"/>
          <w:sz w:val="20"/>
          <w:szCs w:val="20"/>
        </w:rPr>
      </w:pPr>
      <w:r w:rsidRPr="00221515">
        <w:rPr>
          <w:rFonts w:ascii="Arial" w:hAnsi="Arial" w:cs="Arial"/>
          <w:sz w:val="20"/>
          <w:szCs w:val="20"/>
        </w:rPr>
        <w:t xml:space="preserve">                                                     MINIST</w:t>
      </w:r>
      <w:r w:rsidR="005B04EA">
        <w:rPr>
          <w:rFonts w:ascii="Arial" w:hAnsi="Arial" w:cs="Arial"/>
          <w:sz w:val="20"/>
          <w:szCs w:val="20"/>
        </w:rPr>
        <w:t>ER</w:t>
      </w:r>
      <w:r w:rsidRPr="00221515">
        <w:rPr>
          <w:rFonts w:ascii="Arial" w:hAnsi="Arial" w:cs="Arial"/>
          <w:sz w:val="20"/>
          <w:szCs w:val="20"/>
        </w:rPr>
        <w:t xml:space="preserve">                                                     </w:t>
      </w:r>
    </w:p>
    <w:sectPr w:rsidR="009871B5" w:rsidRPr="00221515" w:rsidSect="00E47CE2">
      <w:headerReference w:type="default" r:id="rId23"/>
      <w:footerReference w:type="default" r:id="rId24"/>
      <w:headerReference w:type="first" r:id="rId25"/>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319F3" w14:textId="77777777" w:rsidR="00BB66E7" w:rsidRDefault="00BB66E7">
      <w:r>
        <w:separator/>
      </w:r>
    </w:p>
  </w:endnote>
  <w:endnote w:type="continuationSeparator" w:id="0">
    <w:p w14:paraId="66739A13" w14:textId="77777777" w:rsidR="00BB66E7" w:rsidRDefault="00BB66E7">
      <w:r>
        <w:continuationSeparator/>
      </w:r>
    </w:p>
  </w:endnote>
  <w:endnote w:type="continuationNotice" w:id="1">
    <w:p w14:paraId="773436DC" w14:textId="77777777" w:rsidR="00BB66E7" w:rsidRDefault="00BB6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Republika">
    <w:altName w:val="Franklin Gothic Medium Cond"/>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7F7E5" w14:textId="77777777" w:rsidR="00BB66E7" w:rsidRPr="00E34483" w:rsidRDefault="00BB66E7">
    <w:pPr>
      <w:pStyle w:val="Noga"/>
      <w:jc w:val="right"/>
      <w:rPr>
        <w:rFonts w:ascii="Arial" w:hAnsi="Arial" w:cs="Arial"/>
        <w:sz w:val="18"/>
        <w:szCs w:val="18"/>
      </w:rPr>
    </w:pPr>
    <w:r w:rsidRPr="00E34483">
      <w:rPr>
        <w:rFonts w:ascii="Arial" w:hAnsi="Arial" w:cs="Arial"/>
        <w:sz w:val="18"/>
        <w:szCs w:val="18"/>
      </w:rPr>
      <w:fldChar w:fldCharType="begin"/>
    </w:r>
    <w:r w:rsidRPr="00E34483">
      <w:rPr>
        <w:rFonts w:ascii="Arial" w:hAnsi="Arial" w:cs="Arial"/>
        <w:sz w:val="18"/>
        <w:szCs w:val="18"/>
      </w:rPr>
      <w:instrText>PAGE   \* MERGEFORMAT</w:instrText>
    </w:r>
    <w:r w:rsidRPr="00E34483">
      <w:rPr>
        <w:rFonts w:ascii="Arial" w:hAnsi="Arial" w:cs="Arial"/>
        <w:sz w:val="18"/>
        <w:szCs w:val="18"/>
      </w:rPr>
      <w:fldChar w:fldCharType="separate"/>
    </w:r>
    <w:r w:rsidR="00190D92">
      <w:rPr>
        <w:rFonts w:ascii="Arial" w:hAnsi="Arial" w:cs="Arial"/>
        <w:noProof/>
        <w:sz w:val="18"/>
        <w:szCs w:val="18"/>
      </w:rPr>
      <w:t>21</w:t>
    </w:r>
    <w:r w:rsidRPr="00E34483">
      <w:rPr>
        <w:rFonts w:ascii="Arial" w:hAnsi="Arial" w:cs="Arial"/>
        <w:sz w:val="18"/>
        <w:szCs w:val="18"/>
      </w:rPr>
      <w:fldChar w:fldCharType="end"/>
    </w:r>
  </w:p>
  <w:p w14:paraId="13ADC36B" w14:textId="77777777" w:rsidR="00BB66E7" w:rsidRPr="00E34483" w:rsidRDefault="00BB66E7">
    <w:pPr>
      <w:pStyle w:val="Noga"/>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6FC1E" w14:textId="77777777" w:rsidR="00BB66E7" w:rsidRDefault="00BB66E7">
      <w:r>
        <w:separator/>
      </w:r>
    </w:p>
  </w:footnote>
  <w:footnote w:type="continuationSeparator" w:id="0">
    <w:p w14:paraId="642438B4" w14:textId="77777777" w:rsidR="00BB66E7" w:rsidRDefault="00BB66E7">
      <w:r>
        <w:continuationSeparator/>
      </w:r>
    </w:p>
  </w:footnote>
  <w:footnote w:type="continuationNotice" w:id="1">
    <w:p w14:paraId="08707F0E" w14:textId="77777777" w:rsidR="00BB66E7" w:rsidRDefault="00BB66E7"/>
  </w:footnote>
  <w:footnote w:id="2">
    <w:p w14:paraId="4F94702E" w14:textId="77777777" w:rsidR="00BB66E7" w:rsidRPr="00CD3BCB" w:rsidRDefault="00BB66E7">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Sodelovanje pomeni vključitev v neposredni pedagoški proces in je lahko v sodelovanju s slovenskimi visokošolskimi učitelji ali samostojno (npr. samostojna izvedba predavanj, vod</w:t>
      </w:r>
      <w:r>
        <w:rPr>
          <w:rFonts w:ascii="Arial" w:hAnsi="Arial" w:cs="Arial"/>
          <w:sz w:val="16"/>
          <w:szCs w:val="16"/>
        </w:rPr>
        <w:t>enje</w:t>
      </w:r>
      <w:r w:rsidRPr="00CD3BCB">
        <w:rPr>
          <w:rFonts w:ascii="Arial" w:hAnsi="Arial" w:cs="Arial"/>
          <w:sz w:val="16"/>
          <w:szCs w:val="16"/>
        </w:rPr>
        <w:t xml:space="preserve"> seminarje</w:t>
      </w:r>
      <w:r>
        <w:rPr>
          <w:rFonts w:ascii="Arial" w:hAnsi="Arial" w:cs="Arial"/>
          <w:sz w:val="16"/>
          <w:szCs w:val="16"/>
        </w:rPr>
        <w:t>v</w:t>
      </w:r>
      <w:r w:rsidRPr="00CD3BCB">
        <w:rPr>
          <w:rFonts w:ascii="Arial" w:hAnsi="Arial" w:cs="Arial"/>
          <w:sz w:val="16"/>
          <w:szCs w:val="16"/>
        </w:rPr>
        <w:t xml:space="preserve"> ipd.).</w:t>
      </w:r>
    </w:p>
  </w:footnote>
  <w:footnote w:id="3">
    <w:p w14:paraId="0CA0681C" w14:textId="77777777" w:rsidR="00BB66E7" w:rsidRPr="00CD3BCB" w:rsidRDefault="00BB66E7" w:rsidP="00575CEA">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Sodelovanje pomeni vključitev v neposredni pedagoški proces (predavanja, vaje, seminarji) in je lahko v sodelovanju s slovenskimi visokošolskimi učitelji ali samostojno (npr. samostojna izvedba predavanj, vodi seminarje, ipd.). </w:t>
      </w:r>
      <w:r w:rsidRPr="00CD3BCB">
        <w:rPr>
          <w:rFonts w:ascii="Arial" w:hAnsi="Arial" w:cs="Arial"/>
          <w:bCs/>
          <w:sz w:val="16"/>
          <w:szCs w:val="16"/>
        </w:rPr>
        <w:t>Preostali čas v okviru daljšega gostovanja gostujoči tuji strokovnjak na slovenskem visokošolskem zavodu nameni posrednemu pedagoškemu delu (npr. pripravi na pedagoški proces, pripravi študijskih gradiv, sodelovanju s tujimi visokošolskimi učitelji, pripravi skupnih študijskih programov ipd.), raziskovalnemu delu (npr. izvajanje skupnih projektov, priprave novih raziskovalnih projektov ipd.), drugemu strokovnemu delu in drugim oblikam sodelovanja (npr. študijskemu izpopolnjevanju, aktivnemu sodelovanju na strokovnih in znanstvenih srečanjih ipd.).</w:t>
      </w:r>
    </w:p>
  </w:footnote>
  <w:footnote w:id="4">
    <w:p w14:paraId="00C6B405" w14:textId="77777777" w:rsidR="00BB66E7" w:rsidRPr="001C6239" w:rsidRDefault="00BB66E7">
      <w:pPr>
        <w:pStyle w:val="Sprotnaopomba-besedilo"/>
        <w:rPr>
          <w:rFonts w:ascii="Arial" w:hAnsi="Arial" w:cs="Arial"/>
          <w:sz w:val="16"/>
          <w:szCs w:val="16"/>
        </w:rPr>
      </w:pPr>
      <w:r w:rsidRPr="00D132FE">
        <w:rPr>
          <w:rStyle w:val="Sprotnaopomba-sklic"/>
          <w:rFonts w:ascii="Arial" w:hAnsi="Arial" w:cs="Arial"/>
          <w:sz w:val="16"/>
          <w:szCs w:val="16"/>
        </w:rPr>
        <w:footnoteRef/>
      </w:r>
      <w:r>
        <w:t xml:space="preserve"> </w:t>
      </w:r>
      <w:r w:rsidRPr="00EC1DBA">
        <w:rPr>
          <w:rFonts w:ascii="Arial" w:hAnsi="Arial" w:cs="Arial"/>
          <w:bCs/>
          <w:sz w:val="16"/>
          <w:szCs w:val="16"/>
        </w:rPr>
        <w:t>Izvedbo daljšega gostovanja</w:t>
      </w:r>
      <w:r>
        <w:rPr>
          <w:rFonts w:ascii="Arial" w:hAnsi="Arial" w:cs="Arial"/>
          <w:bCs/>
          <w:sz w:val="16"/>
          <w:szCs w:val="16"/>
        </w:rPr>
        <w:t xml:space="preserve"> gostujočega tujega strokovnjaka</w:t>
      </w:r>
      <w:r w:rsidRPr="00EC1DBA">
        <w:rPr>
          <w:rFonts w:ascii="Arial" w:hAnsi="Arial" w:cs="Arial"/>
          <w:bCs/>
          <w:sz w:val="16"/>
          <w:szCs w:val="16"/>
        </w:rPr>
        <w:t xml:space="preserve"> ni mogoče načrtovati in izvesti izven navedenih obdob</w:t>
      </w:r>
      <w:r>
        <w:rPr>
          <w:rFonts w:ascii="Arial" w:hAnsi="Arial" w:cs="Arial"/>
          <w:bCs/>
          <w:sz w:val="16"/>
          <w:szCs w:val="16"/>
        </w:rPr>
        <w:t>ij</w:t>
      </w:r>
      <w:r w:rsidRPr="00EC1DBA">
        <w:rPr>
          <w:rFonts w:ascii="Arial" w:hAnsi="Arial" w:cs="Arial"/>
          <w:bCs/>
          <w:sz w:val="16"/>
          <w:szCs w:val="16"/>
        </w:rPr>
        <w:t xml:space="preserve"> po dnevih</w:t>
      </w:r>
      <w:r>
        <w:rPr>
          <w:rFonts w:ascii="Arial" w:hAnsi="Arial" w:cs="Arial"/>
          <w:bCs/>
          <w:sz w:val="16"/>
          <w:szCs w:val="16"/>
        </w:rPr>
        <w:t xml:space="preserve"> (npr. v 3,5 mesečnem obdobju oz. 105 dneh). </w:t>
      </w:r>
      <w:r w:rsidRPr="00492560">
        <w:rPr>
          <w:rFonts w:ascii="Arial" w:hAnsi="Arial" w:cs="Arial"/>
          <w:bCs/>
          <w:sz w:val="16"/>
          <w:szCs w:val="16"/>
        </w:rPr>
        <w:t>En (1) mesec pomeni trideset (30) koledarskih dni</w:t>
      </w:r>
      <w:r>
        <w:rPr>
          <w:rFonts w:ascii="Arial" w:hAnsi="Arial" w:cs="Arial"/>
          <w:bCs/>
          <w:sz w:val="16"/>
          <w:szCs w:val="16"/>
        </w:rPr>
        <w:t>.</w:t>
      </w:r>
    </w:p>
  </w:footnote>
  <w:footnote w:id="5">
    <w:p w14:paraId="61F4DFFB" w14:textId="11D33F44" w:rsidR="00BB66E7" w:rsidRPr="00CD3BCB" w:rsidRDefault="00BB66E7" w:rsidP="000663B7">
      <w:pPr>
        <w:pStyle w:val="Sprotnaopomba-besedilo"/>
        <w:rPr>
          <w:rFonts w:ascii="Arial" w:eastAsiaTheme="minorHAnsi"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w:t>
      </w:r>
      <w:r w:rsidRPr="00CD3BCB">
        <w:rPr>
          <w:rFonts w:ascii="Arial" w:hAnsi="Arial" w:cs="Arial"/>
          <w:bCs/>
          <w:sz w:val="16"/>
          <w:szCs w:val="16"/>
        </w:rPr>
        <w:t>Za natančno izvedbo dinamike daljšega gostovanja v organiziranem pedagoškem delu se glede na veljavni Študijski koledar dogovorita gostujoči tuji strokovnjak in slovenski visokošolski zavod. P</w:t>
      </w:r>
      <w:r w:rsidRPr="00CD3BCB">
        <w:rPr>
          <w:rFonts w:ascii="Arial" w:eastAsiaTheme="minorHAnsi" w:hAnsi="Arial" w:cs="Arial"/>
          <w:sz w:val="16"/>
          <w:szCs w:val="16"/>
        </w:rPr>
        <w:t>redpisan</w:t>
      </w:r>
      <w:r>
        <w:rPr>
          <w:rFonts w:ascii="Arial" w:eastAsiaTheme="minorHAnsi" w:hAnsi="Arial" w:cs="Arial"/>
          <w:sz w:val="16"/>
          <w:szCs w:val="16"/>
        </w:rPr>
        <w:t>o</w:t>
      </w:r>
      <w:r w:rsidRPr="00CD3BCB">
        <w:rPr>
          <w:rFonts w:ascii="Arial" w:eastAsiaTheme="minorHAnsi" w:hAnsi="Arial" w:cs="Arial"/>
          <w:sz w:val="16"/>
          <w:szCs w:val="16"/>
        </w:rPr>
        <w:t xml:space="preserve"> neposredno pedagoško obveznost gostujočega tujega strokovnjaka na mestu visokošolskega učitelja v procesu izvajanja daljšega gostovanja je potrebno doseči znotraj veljavnega Dogovora o sodelovanju med visokošolskim zavodom in gostujočim tujim strokovnjakom ali znotraj predpisane povprečne mesečne pedagoške obveznosti ali znotraj celotnega obdobja daljšega gostovanja. </w:t>
      </w:r>
      <w:r w:rsidRPr="00492560">
        <w:rPr>
          <w:rFonts w:ascii="Arial" w:hAnsi="Arial" w:cs="Arial"/>
          <w:bCs/>
          <w:sz w:val="16"/>
          <w:szCs w:val="16"/>
        </w:rPr>
        <w:t>En (1) mesec pomeni trideset (30) koledarskih dni</w:t>
      </w:r>
      <w:r>
        <w:rPr>
          <w:rFonts w:ascii="Arial" w:hAnsi="Arial" w:cs="Arial"/>
          <w:bCs/>
          <w:sz w:val="16"/>
          <w:szCs w:val="16"/>
        </w:rPr>
        <w:t>.</w:t>
      </w:r>
    </w:p>
    <w:p w14:paraId="0A419AEC" w14:textId="77777777" w:rsidR="00BB66E7" w:rsidRPr="00CD3BCB" w:rsidRDefault="00BB66E7" w:rsidP="000663B7">
      <w:pPr>
        <w:pStyle w:val="Sprotnaopomba-besedilo"/>
        <w:rPr>
          <w:rFonts w:ascii="Arial" w:hAnsi="Arial" w:cs="Arial"/>
          <w:sz w:val="16"/>
          <w:szCs w:val="16"/>
        </w:rPr>
      </w:pPr>
    </w:p>
  </w:footnote>
  <w:footnote w:id="6">
    <w:p w14:paraId="11E0FC8B" w14:textId="77777777" w:rsidR="00BB66E7" w:rsidRPr="00CD3BCB" w:rsidRDefault="00BB66E7" w:rsidP="007D6EED">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Operativni program za izvajanje Evropske kohezijske politike v obdobju 2014-2020, str.</w:t>
      </w:r>
      <w:r>
        <w:rPr>
          <w:rFonts w:ascii="Arial" w:hAnsi="Arial" w:cs="Arial"/>
          <w:sz w:val="16"/>
          <w:szCs w:val="16"/>
        </w:rPr>
        <w:t xml:space="preserve"> 349-350</w:t>
      </w:r>
      <w:r w:rsidRPr="00492560">
        <w:rPr>
          <w:rFonts w:ascii="Arial" w:hAnsi="Arial" w:cs="Arial"/>
          <w:sz w:val="16"/>
          <w:szCs w:val="16"/>
        </w:rPr>
        <w:t xml:space="preserve"> </w:t>
      </w:r>
      <w:r>
        <w:rPr>
          <w:rFonts w:ascii="Arial" w:hAnsi="Arial" w:cs="Arial"/>
          <w:sz w:val="16"/>
          <w:szCs w:val="16"/>
        </w:rPr>
        <w:t xml:space="preserve">ter </w:t>
      </w:r>
      <w:r w:rsidRPr="00492560">
        <w:rPr>
          <w:rFonts w:ascii="Arial" w:hAnsi="Arial" w:cs="Arial"/>
          <w:sz w:val="16"/>
          <w:szCs w:val="16"/>
        </w:rPr>
        <w:t>preglednica 5</w:t>
      </w:r>
      <w:r>
        <w:rPr>
          <w:rFonts w:ascii="Arial" w:hAnsi="Arial" w:cs="Arial"/>
          <w:sz w:val="16"/>
          <w:szCs w:val="16"/>
        </w:rPr>
        <w:t>, str. 352</w:t>
      </w:r>
      <w:r w:rsidRPr="00492560">
        <w:rPr>
          <w:rFonts w:ascii="Arial" w:hAnsi="Arial" w:cs="Arial"/>
          <w:sz w:val="16"/>
          <w:szCs w:val="16"/>
        </w:rPr>
        <w:t>,</w:t>
      </w:r>
      <w:r>
        <w:rPr>
          <w:rFonts w:ascii="Arial" w:hAnsi="Arial" w:cs="Arial"/>
          <w:sz w:val="16"/>
          <w:szCs w:val="16"/>
        </w:rPr>
        <w:t xml:space="preserve"> </w:t>
      </w:r>
      <w:hyperlink r:id="rId1" w:history="1">
        <w:r w:rsidRPr="00FA5D12">
          <w:rPr>
            <w:rStyle w:val="Hiperpovezava"/>
            <w:rFonts w:ascii="Arial" w:hAnsi="Arial" w:cs="Arial"/>
            <w:sz w:val="16"/>
            <w:szCs w:val="16"/>
          </w:rPr>
          <w:t>http://www.eu-skladi.si/sl/dokumenti/kljucni-dokumenti/programme_2014si16maop001_4_1_sl.pdf</w:t>
        </w:r>
      </w:hyperlink>
      <w:r>
        <w:rPr>
          <w:rFonts w:ascii="Arial" w:hAnsi="Arial" w:cs="Arial"/>
          <w:sz w:val="16"/>
          <w:szCs w:val="16"/>
        </w:rPr>
        <w:t xml:space="preserve">, specifični cilj </w:t>
      </w:r>
      <w:r w:rsidRPr="003C327F">
        <w:rPr>
          <w:rFonts w:ascii="Arial" w:hAnsi="Arial" w:cs="Arial"/>
          <w:sz w:val="16"/>
          <w:szCs w:val="16"/>
        </w:rPr>
        <w:t>10.1.3</w:t>
      </w:r>
      <w:r w:rsidRPr="009D04A7">
        <w:rPr>
          <w:rFonts w:ascii="Arial" w:hAnsi="Arial" w:cs="Arial"/>
          <w:color w:val="000000"/>
          <w:sz w:val="20"/>
        </w:rPr>
        <w:t xml:space="preserve"> </w:t>
      </w:r>
      <w:r w:rsidRPr="003C327F">
        <w:rPr>
          <w:rFonts w:ascii="Arial" w:hAnsi="Arial" w:cs="Arial"/>
          <w:sz w:val="16"/>
          <w:szCs w:val="16"/>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Pr>
          <w:rFonts w:ascii="Arial" w:hAnsi="Arial" w:cs="Arial"/>
          <w:sz w:val="16"/>
          <w:szCs w:val="16"/>
        </w:rPr>
        <w:t>.</w:t>
      </w:r>
      <w:r w:rsidRPr="003C327F">
        <w:rPr>
          <w:rFonts w:ascii="Arial" w:hAnsi="Arial" w:cs="Arial"/>
          <w:sz w:val="16"/>
          <w:szCs w:val="16"/>
        </w:rPr>
        <w:t xml:space="preserve"> </w:t>
      </w:r>
    </w:p>
  </w:footnote>
  <w:footnote w:id="7">
    <w:p w14:paraId="7F452BCC" w14:textId="77777777" w:rsidR="00BB66E7" w:rsidRPr="00CD3BCB" w:rsidRDefault="00BB66E7" w:rsidP="007D6EED">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Strateški dokument pomeni katerikoli dokument na nivoju institucije (upravičenca) in vsebuje dolgoročen načrt dejanj, potrebnih za dosego zadanih ciljev strategij(e) VŠZ (krovni ali področni na nivoju institucije). Za dosego kazalnika rezultata ne zadošča zgolj oblikovanje in sprejetje strateškega(ih) dokumenta(ov), pač pa je izvajanje strateškega(ih) dokumenta(ov) tisto, kar predstavlja dosežen kazalnik rezultata. Izvajanje strateškega(ih) dokumenta(ov) bo razvidno iz vmesnih oz. končnih poročil in iz predloženih strateških dokumentov, kar bo preverjal skrbnik pogodbe.</w:t>
      </w:r>
    </w:p>
  </w:footnote>
  <w:footnote w:id="8">
    <w:p w14:paraId="1BAE2001" w14:textId="77777777" w:rsidR="00BB66E7" w:rsidRPr="00CD3BCB" w:rsidRDefault="00BB66E7" w:rsidP="007D6EED">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Prijavni obrazec, točka 6. Spremljanje in zagotavljanje podatkov na operaciji.</w:t>
      </w:r>
    </w:p>
  </w:footnote>
  <w:footnote w:id="9">
    <w:p w14:paraId="020E999D" w14:textId="1AA4618F" w:rsidR="00BB66E7" w:rsidRPr="00AC6724" w:rsidRDefault="00BB66E7" w:rsidP="003976F2">
      <w:pPr>
        <w:pStyle w:val="Pripombabesedilo"/>
        <w:rPr>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Pogoj se bo preverjal na spletni strani </w:t>
      </w:r>
      <w:r>
        <w:rPr>
          <w:rFonts w:ascii="Arial" w:hAnsi="Arial" w:cs="Arial"/>
          <w:sz w:val="16"/>
          <w:szCs w:val="16"/>
        </w:rPr>
        <w:t>Evropske komisije (</w:t>
      </w:r>
      <w:r w:rsidRPr="00AC6724">
        <w:rPr>
          <w:rFonts w:ascii="Arial" w:hAnsi="Arial" w:cs="Arial"/>
          <w:sz w:val="16"/>
          <w:szCs w:val="16"/>
        </w:rPr>
        <w:t>EK</w:t>
      </w:r>
      <w:r>
        <w:rPr>
          <w:rFonts w:ascii="Arial" w:hAnsi="Arial" w:cs="Arial"/>
          <w:sz w:val="16"/>
          <w:szCs w:val="16"/>
        </w:rPr>
        <w:t>)</w:t>
      </w:r>
      <w:r w:rsidRPr="00AC6724">
        <w:rPr>
          <w:rFonts w:ascii="Arial" w:hAnsi="Arial" w:cs="Arial"/>
          <w:sz w:val="16"/>
          <w:szCs w:val="16"/>
        </w:rPr>
        <w:t xml:space="preserve">, kjer so seznami visokošolskih zavodov z Erasmus listino: </w:t>
      </w:r>
      <w:hyperlink r:id="rId2" w:history="1">
        <w:r w:rsidRPr="00AC6724">
          <w:rPr>
            <w:rStyle w:val="Hiperpovezava"/>
            <w:rFonts w:ascii="Arial" w:hAnsi="Arial" w:cs="Arial"/>
            <w:sz w:val="16"/>
            <w:szCs w:val="16"/>
          </w:rPr>
          <w:t>https://eacea.ec.europa.eu/erasmus-plus/actions/erasmus-charter_en</w:t>
        </w:r>
      </w:hyperlink>
      <w:r w:rsidRPr="00AC6724">
        <w:rPr>
          <w:rStyle w:val="Hiperpovezava"/>
          <w:rFonts w:ascii="Arial" w:hAnsi="Arial" w:cs="Arial"/>
          <w:sz w:val="16"/>
          <w:szCs w:val="16"/>
        </w:rPr>
        <w:t>.</w:t>
      </w:r>
      <w:hyperlink w:history="1"/>
    </w:p>
  </w:footnote>
  <w:footnote w:id="10">
    <w:p w14:paraId="0527C7F2" w14:textId="77777777" w:rsidR="00BB66E7" w:rsidRPr="00AC6724" w:rsidRDefault="00BB66E7" w:rsidP="00A04149">
      <w:pPr>
        <w:pStyle w:val="Sprotnaopomba-besedilo"/>
        <w:rPr>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Podatki o vpisanih študentih so zajeti iz </w:t>
      </w:r>
      <w:proofErr w:type="spellStart"/>
      <w:r w:rsidRPr="00AC6724">
        <w:rPr>
          <w:rFonts w:ascii="Arial" w:hAnsi="Arial" w:cs="Arial"/>
          <w:sz w:val="16"/>
          <w:szCs w:val="16"/>
        </w:rPr>
        <w:t>eVŠ</w:t>
      </w:r>
      <w:proofErr w:type="spellEnd"/>
      <w:r w:rsidRPr="00AC6724">
        <w:rPr>
          <w:rFonts w:ascii="Arial" w:hAnsi="Arial" w:cs="Arial"/>
          <w:sz w:val="16"/>
          <w:szCs w:val="16"/>
        </w:rPr>
        <w:t xml:space="preserve"> za študijsko leto 2018/2019 (stanje na dan 30. 10. 2018).</w:t>
      </w:r>
    </w:p>
  </w:footnote>
  <w:footnote w:id="11">
    <w:p w14:paraId="622E5353" w14:textId="77777777" w:rsidR="00BB66E7" w:rsidRPr="00AC6724" w:rsidRDefault="00BB66E7" w:rsidP="008F1E8B">
      <w:pPr>
        <w:tabs>
          <w:tab w:val="left" w:pos="0"/>
        </w:tabs>
        <w:jc w:val="both"/>
        <w:rPr>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Ministrstvo bo Potrdilo FURS-a pridobilo po uradni dolžnosti.</w:t>
      </w:r>
      <w:r w:rsidRPr="00AC6724">
        <w:rPr>
          <w:rFonts w:ascii="Arial" w:hAnsi="Arial" w:cs="Arial"/>
          <w:color w:val="000000"/>
          <w:sz w:val="16"/>
          <w:szCs w:val="16"/>
        </w:rPr>
        <w:t xml:space="preserve"> Za ta namen prijavitelj podpiše izjavo, ki je opredeljena v točki 8 Izjave prijavitelja prijavnega obrazca.</w:t>
      </w:r>
    </w:p>
  </w:footnote>
  <w:footnote w:id="12">
    <w:p w14:paraId="263F81C5" w14:textId="2F3F77AD" w:rsidR="00BB66E7" w:rsidRPr="00AC6724" w:rsidRDefault="00BB66E7">
      <w:pPr>
        <w:pStyle w:val="Sprotnaopomba-besedilo"/>
        <w:rPr>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Strategija internacionalizacije slovenskega visokega šolstva</w:t>
      </w:r>
      <w:r>
        <w:rPr>
          <w:rFonts w:ascii="Arial" w:hAnsi="Arial" w:cs="Arial"/>
          <w:sz w:val="16"/>
          <w:szCs w:val="16"/>
        </w:rPr>
        <w:t xml:space="preserve"> 2016-2020</w:t>
      </w:r>
      <w:r w:rsidRPr="00AC6724">
        <w:rPr>
          <w:rFonts w:ascii="Arial" w:hAnsi="Arial" w:cs="Arial"/>
          <w:sz w:val="16"/>
          <w:szCs w:val="16"/>
        </w:rPr>
        <w:t>, ki jo je sprejela Vlada Republike Slovenije, dne 28. 7. 2016,</w:t>
      </w:r>
      <w:r w:rsidRPr="00AC6724">
        <w:rPr>
          <w:rFonts w:ascii="Arial" w:hAnsi="Arial" w:cs="Arial"/>
          <w:color w:val="000000"/>
          <w:sz w:val="16"/>
          <w:szCs w:val="16"/>
        </w:rPr>
        <w:t xml:space="preserve"> s sklepom št. 60300-4/2016/3; str. 18</w:t>
      </w:r>
      <w:r>
        <w:rPr>
          <w:rFonts w:ascii="Arial" w:hAnsi="Arial" w:cs="Arial"/>
          <w:color w:val="000000"/>
          <w:sz w:val="16"/>
          <w:szCs w:val="16"/>
        </w:rPr>
        <w:t>.</w:t>
      </w:r>
      <w:r w:rsidRPr="00AC6724">
        <w:rPr>
          <w:rFonts w:ascii="Arial" w:hAnsi="Arial" w:cs="Arial"/>
          <w:color w:val="000000"/>
          <w:sz w:val="16"/>
          <w:szCs w:val="16"/>
        </w:rPr>
        <w:t xml:space="preserve"> </w:t>
      </w:r>
      <w:r>
        <w:rPr>
          <w:rFonts w:ascii="Arial" w:hAnsi="Arial" w:cs="Arial"/>
          <w:color w:val="000000"/>
          <w:sz w:val="16"/>
          <w:szCs w:val="16"/>
        </w:rPr>
        <w:t>D</w:t>
      </w:r>
      <w:r w:rsidRPr="00AC6724">
        <w:rPr>
          <w:rFonts w:ascii="Arial" w:hAnsi="Arial" w:cs="Arial"/>
          <w:color w:val="000000"/>
          <w:sz w:val="16"/>
          <w:szCs w:val="16"/>
        </w:rPr>
        <w:t>ostopno na:</w:t>
      </w:r>
      <w:r w:rsidRPr="00D667E7">
        <w:rPr>
          <w:rFonts w:ascii="Arial" w:hAnsi="Arial" w:cs="Arial"/>
          <w:sz w:val="16"/>
          <w:szCs w:val="16"/>
        </w:rPr>
        <w:t xml:space="preserve"> </w:t>
      </w:r>
      <w:r w:rsidRPr="00AE154F">
        <w:rPr>
          <w:rFonts w:ascii="Arial" w:hAnsi="Arial" w:cs="Arial"/>
          <w:sz w:val="16"/>
          <w:szCs w:val="16"/>
        </w:rPr>
        <w:t>http://www.mizs.gov.si/delovna_podrocja/direktorat_za_visoko_solstvo/sektor_za_visoko_solstvo/internacionalizacija_vs/</w:t>
      </w:r>
    </w:p>
  </w:footnote>
  <w:footnote w:id="13">
    <w:p w14:paraId="6D6218F6" w14:textId="77777777" w:rsidR="00BB66E7" w:rsidRPr="00AC6724" w:rsidRDefault="00BB66E7" w:rsidP="00217536">
      <w:pPr>
        <w:pStyle w:val="Sprotnaopomba-besedilo"/>
        <w:rPr>
          <w:rStyle w:val="Hiperpovezava"/>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Erasmus+ Vodnik za prijavitelje, različica 2 (2019): 15. 01. 2018, str. 25, Dostopno na: </w:t>
      </w:r>
    </w:p>
    <w:p w14:paraId="6764909F" w14:textId="77777777" w:rsidR="00BB66E7" w:rsidRPr="00AC6724" w:rsidRDefault="00BB66E7" w:rsidP="00217536">
      <w:pPr>
        <w:pStyle w:val="Sprotnaopomba-besedilo"/>
        <w:rPr>
          <w:rFonts w:ascii="Arial" w:hAnsi="Arial" w:cs="Arial"/>
          <w:sz w:val="16"/>
          <w:szCs w:val="16"/>
        </w:rPr>
      </w:pPr>
      <w:hyperlink r:id="rId3" w:history="1">
        <w:r w:rsidRPr="00AC6724">
          <w:rPr>
            <w:rStyle w:val="Hiperpovezava"/>
            <w:rFonts w:ascii="Arial" w:hAnsi="Arial" w:cs="Arial"/>
            <w:sz w:val="16"/>
            <w:szCs w:val="16"/>
          </w:rPr>
          <w:t>http://www.erasmusplus.si/wp-content/uploads/2018/10/erasmus-plus-programme-guide-2019_en.pdf</w:t>
        </w:r>
      </w:hyperlink>
      <w:r w:rsidRPr="00AC6724">
        <w:rPr>
          <w:rFonts w:ascii="Arial" w:hAnsi="Arial" w:cs="Arial"/>
          <w:sz w:val="16"/>
          <w:szCs w:val="16"/>
        </w:rPr>
        <w:t xml:space="preserve"> ali</w:t>
      </w:r>
    </w:p>
    <w:p w14:paraId="180D1C53" w14:textId="77777777" w:rsidR="00BB66E7" w:rsidRPr="00AC6724" w:rsidRDefault="00BB66E7" w:rsidP="00217536">
      <w:pPr>
        <w:pStyle w:val="Sprotnaopomba-besedilo"/>
        <w:rPr>
          <w:rFonts w:ascii="Arial" w:hAnsi="Arial" w:cs="Arial"/>
          <w:sz w:val="16"/>
          <w:szCs w:val="16"/>
        </w:rPr>
      </w:pPr>
      <w:hyperlink r:id="rId4" w:history="1">
        <w:r w:rsidRPr="00AC6724">
          <w:rPr>
            <w:rStyle w:val="Hiperpovezava"/>
            <w:rFonts w:ascii="Arial" w:hAnsi="Arial" w:cs="Arial"/>
            <w:sz w:val="16"/>
            <w:szCs w:val="16"/>
          </w:rPr>
          <w:t>http://www.erasmusplus.si/wp-content/uploads/2018/10/erasmus-plus-programme-guide-2019_SL.pdf</w:t>
        </w:r>
      </w:hyperlink>
      <w:r w:rsidRPr="00AC6724">
        <w:rPr>
          <w:rFonts w:ascii="Arial" w:hAnsi="Arial" w:cs="Arial"/>
          <w:sz w:val="16"/>
          <w:szCs w:val="16"/>
        </w:rPr>
        <w:t>.</w:t>
      </w:r>
    </w:p>
  </w:footnote>
  <w:footnote w:id="14">
    <w:p w14:paraId="4A045998" w14:textId="0B7BD011" w:rsidR="00BB66E7" w:rsidRDefault="00BB66E7" w:rsidP="00273208">
      <w:pPr>
        <w:jc w:val="both"/>
        <w:rPr>
          <w:rFonts w:ascii="Calibri" w:hAnsi="Calibri" w:cs="Arial"/>
          <w:bCs/>
          <w:sz w:val="18"/>
          <w:szCs w:val="18"/>
        </w:rPr>
      </w:pPr>
      <w:r w:rsidRPr="00357F23">
        <w:rPr>
          <w:rStyle w:val="Sprotnaopomba-sklic"/>
          <w:rFonts w:ascii="Calibri" w:hAnsi="Calibri" w:cs="Arial"/>
          <w:sz w:val="18"/>
          <w:szCs w:val="18"/>
        </w:rPr>
        <w:footnoteRef/>
      </w:r>
      <w:r w:rsidRPr="00357F23">
        <w:rPr>
          <w:rFonts w:ascii="Calibri" w:hAnsi="Calibri" w:cs="Arial"/>
          <w:sz w:val="18"/>
          <w:szCs w:val="18"/>
        </w:rPr>
        <w:t xml:space="preserve"> </w:t>
      </w:r>
      <w:proofErr w:type="spellStart"/>
      <w:r w:rsidRPr="00357F23">
        <w:rPr>
          <w:rFonts w:ascii="Calibri" w:hAnsi="Calibri" w:cs="Arial"/>
          <w:bCs/>
          <w:spacing w:val="-2"/>
          <w:sz w:val="18"/>
          <w:szCs w:val="18"/>
        </w:rPr>
        <w:t>Academic</w:t>
      </w:r>
      <w:proofErr w:type="spellEnd"/>
      <w:r w:rsidRPr="00357F23">
        <w:rPr>
          <w:rFonts w:ascii="Calibri" w:hAnsi="Calibri" w:cs="Arial"/>
          <w:bCs/>
          <w:spacing w:val="-2"/>
          <w:sz w:val="18"/>
          <w:szCs w:val="18"/>
        </w:rPr>
        <w:t xml:space="preserve"> </w:t>
      </w:r>
      <w:proofErr w:type="spellStart"/>
      <w:r w:rsidRPr="00357F23">
        <w:rPr>
          <w:rFonts w:ascii="Calibri" w:hAnsi="Calibri" w:cs="Arial"/>
          <w:bCs/>
          <w:spacing w:val="-2"/>
          <w:sz w:val="18"/>
          <w:szCs w:val="18"/>
        </w:rPr>
        <w:t>Ranking</w:t>
      </w:r>
      <w:proofErr w:type="spellEnd"/>
      <w:r w:rsidRPr="00357F23">
        <w:rPr>
          <w:rFonts w:ascii="Calibri" w:hAnsi="Calibri" w:cs="Arial"/>
          <w:bCs/>
          <w:spacing w:val="-2"/>
          <w:sz w:val="18"/>
          <w:szCs w:val="18"/>
        </w:rPr>
        <w:t xml:space="preserve"> </w:t>
      </w:r>
      <w:proofErr w:type="spellStart"/>
      <w:r w:rsidRPr="00357F23">
        <w:rPr>
          <w:rFonts w:ascii="Calibri" w:hAnsi="Calibri" w:cs="Arial"/>
          <w:bCs/>
          <w:spacing w:val="-2"/>
          <w:sz w:val="18"/>
          <w:szCs w:val="18"/>
        </w:rPr>
        <w:t>of</w:t>
      </w:r>
      <w:proofErr w:type="spellEnd"/>
      <w:r w:rsidRPr="00357F23">
        <w:rPr>
          <w:rFonts w:ascii="Calibri" w:hAnsi="Calibri" w:cs="Arial"/>
          <w:bCs/>
          <w:spacing w:val="-2"/>
          <w:sz w:val="18"/>
          <w:szCs w:val="18"/>
        </w:rPr>
        <w:t xml:space="preserve"> </w:t>
      </w:r>
      <w:proofErr w:type="spellStart"/>
      <w:r w:rsidRPr="00357F23">
        <w:rPr>
          <w:rFonts w:ascii="Calibri" w:hAnsi="Calibri" w:cs="Arial"/>
          <w:bCs/>
          <w:spacing w:val="-2"/>
          <w:sz w:val="18"/>
          <w:szCs w:val="18"/>
        </w:rPr>
        <w:t>World</w:t>
      </w:r>
      <w:proofErr w:type="spellEnd"/>
      <w:r w:rsidRPr="00357F23">
        <w:rPr>
          <w:rFonts w:ascii="Calibri" w:hAnsi="Calibri" w:cs="Arial"/>
          <w:bCs/>
          <w:spacing w:val="-2"/>
          <w:sz w:val="18"/>
          <w:szCs w:val="18"/>
        </w:rPr>
        <w:t xml:space="preserve"> </w:t>
      </w:r>
      <w:proofErr w:type="spellStart"/>
      <w:r w:rsidRPr="00357F23">
        <w:rPr>
          <w:rFonts w:ascii="Calibri" w:hAnsi="Calibri" w:cs="Arial"/>
          <w:bCs/>
          <w:spacing w:val="-2"/>
          <w:sz w:val="18"/>
          <w:szCs w:val="18"/>
        </w:rPr>
        <w:t>Universities</w:t>
      </w:r>
      <w:proofErr w:type="spellEnd"/>
      <w:r w:rsidRPr="00357F23">
        <w:rPr>
          <w:rFonts w:ascii="Calibri" w:hAnsi="Calibri" w:cs="Arial"/>
          <w:bCs/>
          <w:spacing w:val="-2"/>
          <w:sz w:val="18"/>
          <w:szCs w:val="18"/>
        </w:rPr>
        <w:t xml:space="preserve"> 201</w:t>
      </w:r>
      <w:r>
        <w:rPr>
          <w:rFonts w:ascii="Calibri" w:hAnsi="Calibri" w:cs="Arial"/>
          <w:bCs/>
          <w:spacing w:val="-2"/>
          <w:sz w:val="18"/>
          <w:szCs w:val="18"/>
        </w:rPr>
        <w:t>8</w:t>
      </w:r>
      <w:r w:rsidRPr="00357F23">
        <w:rPr>
          <w:rFonts w:ascii="Calibri" w:hAnsi="Calibri" w:cs="Arial"/>
          <w:bCs/>
          <w:spacing w:val="-2"/>
          <w:sz w:val="18"/>
          <w:szCs w:val="18"/>
        </w:rPr>
        <w:t xml:space="preserve">; </w:t>
      </w:r>
      <w:r>
        <w:rPr>
          <w:rFonts w:ascii="Calibri" w:hAnsi="Calibri" w:cs="Arial"/>
          <w:bCs/>
          <w:spacing w:val="-2"/>
          <w:sz w:val="18"/>
          <w:szCs w:val="18"/>
        </w:rPr>
        <w:t>o</w:t>
      </w:r>
      <w:r w:rsidRPr="00357F23">
        <w:rPr>
          <w:rFonts w:ascii="Calibri" w:hAnsi="Calibri" w:cs="Arial"/>
          <w:bCs/>
          <w:spacing w:val="-2"/>
          <w:sz w:val="18"/>
          <w:szCs w:val="18"/>
        </w:rPr>
        <w:t>bjavljeno na:</w:t>
      </w:r>
      <w:r w:rsidRPr="00357F23">
        <w:rPr>
          <w:rFonts w:ascii="Calibri" w:hAnsi="Calibri"/>
          <w:sz w:val="18"/>
          <w:szCs w:val="18"/>
        </w:rPr>
        <w:t xml:space="preserve"> </w:t>
      </w:r>
      <w:hyperlink r:id="rId5" w:history="1">
        <w:r w:rsidRPr="00AE2C48">
          <w:rPr>
            <w:rStyle w:val="Hiperpovezava"/>
            <w:rFonts w:ascii="Calibri" w:hAnsi="Calibri" w:cs="Arial"/>
            <w:bCs/>
            <w:sz w:val="18"/>
            <w:szCs w:val="18"/>
          </w:rPr>
          <w:t>http://www.shanghairanking.com/ARWU2018.html</w:t>
        </w:r>
      </w:hyperlink>
      <w:r>
        <w:rPr>
          <w:rFonts w:ascii="Calibri" w:hAnsi="Calibri" w:cs="Arial"/>
          <w:bCs/>
          <w:sz w:val="18"/>
          <w:szCs w:val="18"/>
        </w:rPr>
        <w:t>.</w:t>
      </w:r>
    </w:p>
    <w:p w14:paraId="23EDF3F6" w14:textId="77777777" w:rsidR="00BB66E7" w:rsidRPr="00357F23" w:rsidRDefault="00BB66E7" w:rsidP="007B6D3D">
      <w:pPr>
        <w:jc w:val="both"/>
        <w:rPr>
          <w:rFonts w:ascii="Calibri" w:hAnsi="Calibri" w:cs="Arial"/>
          <w:bCs/>
          <w:sz w:val="18"/>
          <w:szCs w:val="18"/>
        </w:rPr>
      </w:pPr>
    </w:p>
  </w:footnote>
  <w:footnote w:id="15">
    <w:p w14:paraId="7AB4F2BD" w14:textId="77777777" w:rsidR="00BB66E7" w:rsidRPr="00CD3BCB" w:rsidRDefault="00BB66E7" w:rsidP="002131A3">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Erasmus+ Vodnik za prijavitelje, različica 2 (2019): 15. 01. 2019, str. 44; Tabela (A) Pravila za dodelitev sredstev, ki veljajo za vse aktivnosti mobilnosti, Organizacijska podpora. V preglednici je navedeno Pravilo dodelitve glede na število udeležencev v mobilnosti, pri čemer mobilnost v tem primeru pomeni vzpostavitev in izvedbo gostovanja tujega strokovnjaka na slovenskem visokošolskem zavodu. Dostopno na:</w:t>
      </w:r>
    </w:p>
    <w:p w14:paraId="0AD13CB7" w14:textId="77777777" w:rsidR="00BB66E7" w:rsidRPr="00CD3BCB" w:rsidRDefault="00BB66E7" w:rsidP="002131A3">
      <w:pPr>
        <w:pStyle w:val="Sprotnaopomba-besedilo"/>
        <w:rPr>
          <w:rFonts w:ascii="Arial" w:hAnsi="Arial" w:cs="Arial"/>
          <w:sz w:val="16"/>
          <w:szCs w:val="16"/>
        </w:rPr>
      </w:pPr>
      <w:hyperlink r:id="rId6" w:history="1">
        <w:r w:rsidRPr="00CD3BCB">
          <w:rPr>
            <w:rStyle w:val="Hiperpovezava"/>
            <w:rFonts w:ascii="Arial" w:hAnsi="Arial" w:cs="Arial"/>
            <w:sz w:val="16"/>
            <w:szCs w:val="16"/>
          </w:rPr>
          <w:t>https://ec.europa.eu/programmes/erasmus-plus/resources/documents/erasmus-programme-guide-2019_sl</w:t>
        </w:r>
      </w:hyperlink>
      <w:r w:rsidRPr="00CD3BCB">
        <w:rPr>
          <w:rFonts w:ascii="Arial" w:hAnsi="Arial" w:cs="Arial"/>
          <w:sz w:val="16"/>
          <w:szCs w:val="16"/>
        </w:rPr>
        <w:t xml:space="preserve"> ali</w:t>
      </w:r>
    </w:p>
    <w:p w14:paraId="1812FC4B" w14:textId="77777777" w:rsidR="00BB66E7" w:rsidRPr="00CD3BCB" w:rsidRDefault="00BB66E7" w:rsidP="002131A3">
      <w:pPr>
        <w:pStyle w:val="Sprotnaopomba-besedilo"/>
        <w:rPr>
          <w:rFonts w:ascii="Arial" w:hAnsi="Arial" w:cs="Arial"/>
          <w:sz w:val="16"/>
          <w:szCs w:val="16"/>
        </w:rPr>
      </w:pPr>
      <w:hyperlink r:id="rId7" w:history="1">
        <w:r w:rsidRPr="00CD3BCB">
          <w:rPr>
            <w:rStyle w:val="Hiperpovezava"/>
            <w:rFonts w:ascii="Arial" w:hAnsi="Arial" w:cs="Arial"/>
            <w:sz w:val="16"/>
            <w:szCs w:val="16"/>
          </w:rPr>
          <w:t>https://ec.europa.eu/programmes/erasmus-plus/resources/documents/erasmus-programme-guide-2019_en</w:t>
        </w:r>
      </w:hyperlink>
      <w:r w:rsidRPr="00CD3BCB">
        <w:rPr>
          <w:rStyle w:val="Hiperpovezava"/>
          <w:rFonts w:ascii="Arial" w:hAnsi="Arial" w:cs="Arial"/>
          <w:sz w:val="16"/>
          <w:szCs w:val="16"/>
        </w:rPr>
        <w:t>.</w:t>
      </w:r>
    </w:p>
  </w:footnote>
  <w:footnote w:id="16">
    <w:p w14:paraId="2B658B7C" w14:textId="77777777" w:rsidR="00BB66E7" w:rsidRPr="00CD3BCB" w:rsidRDefault="00BB66E7" w:rsidP="00CF5E6D">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Gostovanja gostujočih tujih strokovnjakov na slovenskih visokošolskih zavodih se predvidevajo iz držav članic Evropske Unije (EU), to so Države Programa Erasmus+, Vodnik za prijavitelje, različica 2 (2019): 15. 01. 2019, str. 24, (upoštevati sprotno opombo 10 (za Veliko Britanijo)). Gostovanja gostujočih tujih strokovnjakov so mogoča iz držav Programa Erasmus+, ki niso članice (EU), str. 24, (upoštevati sprotno opombo 11 (za Srbijo)). </w:t>
      </w:r>
      <w:r w:rsidRPr="00CD3BCB">
        <w:rPr>
          <w:rFonts w:ascii="Arial" w:hAnsi="Arial" w:cs="Arial"/>
          <w:sz w:val="16"/>
          <w:szCs w:val="16"/>
          <w:u w:val="single"/>
        </w:rPr>
        <w:t>Na podlagi navedenega so države, iz katerih so mogoča gostovanja gostujočih tujih strokovnjakov, naslednje:</w:t>
      </w:r>
      <w:r w:rsidRPr="00CD3BCB">
        <w:rPr>
          <w:rFonts w:ascii="Arial" w:hAnsi="Arial" w:cs="Arial"/>
          <w:sz w:val="16"/>
          <w:szCs w:val="16"/>
        </w:rPr>
        <w:t xml:space="preserve"> </w:t>
      </w:r>
      <w:r w:rsidRPr="00CD3BCB">
        <w:rPr>
          <w:rFonts w:ascii="Arial" w:hAnsi="Arial" w:cs="Arial"/>
          <w:color w:val="000000"/>
          <w:sz w:val="16"/>
          <w:szCs w:val="16"/>
        </w:rPr>
        <w:t xml:space="preserve">Belgija, Bolgarija, Češka, Danska, Nemčija, Estonija, Irska, Grčija, Španija, Francija, Hrvaška, Italija, Ciper, Latvija, Litva, Luksemburg, Madžarska, Malta, Nizozemska, Avstrija, Poljska, Portugalska, Romunija, Slovaška, Finska, Švedska, Združeno kraljestvo. </w:t>
      </w:r>
      <w:r w:rsidRPr="00CD3BCB">
        <w:rPr>
          <w:rFonts w:ascii="Arial" w:hAnsi="Arial" w:cs="Arial"/>
          <w:color w:val="000000"/>
          <w:sz w:val="16"/>
          <w:szCs w:val="16"/>
          <w:u w:val="single"/>
        </w:rPr>
        <w:t xml:space="preserve">Gostovanja </w:t>
      </w:r>
      <w:r w:rsidRPr="00CD3BCB">
        <w:rPr>
          <w:rFonts w:ascii="Arial" w:hAnsi="Arial" w:cs="Arial"/>
          <w:sz w:val="16"/>
          <w:szCs w:val="16"/>
          <w:u w:val="single"/>
        </w:rPr>
        <w:t xml:space="preserve">gostujočih </w:t>
      </w:r>
      <w:r w:rsidRPr="00CD3BCB">
        <w:rPr>
          <w:rFonts w:ascii="Arial" w:hAnsi="Arial" w:cs="Arial"/>
          <w:color w:val="000000"/>
          <w:sz w:val="16"/>
          <w:szCs w:val="16"/>
          <w:u w:val="single"/>
        </w:rPr>
        <w:t xml:space="preserve">tujih strokovnjakov so mogoča tudi iz Držav Programa, ki niso članice </w:t>
      </w:r>
      <w:r w:rsidRPr="00CD3BCB">
        <w:rPr>
          <w:rFonts w:ascii="Arial" w:hAnsi="Arial" w:cs="Arial"/>
          <w:sz w:val="16"/>
          <w:szCs w:val="16"/>
          <w:u w:val="single"/>
        </w:rPr>
        <w:t>Evropske unije (EU)</w:t>
      </w:r>
      <w:r w:rsidRPr="00CD3BCB">
        <w:rPr>
          <w:rFonts w:ascii="Arial" w:hAnsi="Arial" w:cs="Arial"/>
          <w:color w:val="000000"/>
          <w:sz w:val="16"/>
          <w:szCs w:val="16"/>
          <w:u w:val="single"/>
        </w:rPr>
        <w:t>:</w:t>
      </w:r>
      <w:r w:rsidRPr="00CD3BCB">
        <w:rPr>
          <w:rFonts w:ascii="Arial" w:hAnsi="Arial" w:cs="Arial"/>
          <w:color w:val="000000"/>
          <w:sz w:val="16"/>
          <w:szCs w:val="16"/>
        </w:rPr>
        <w:t xml:space="preserve"> </w:t>
      </w:r>
      <w:r w:rsidRPr="008E17A5">
        <w:rPr>
          <w:rFonts w:ascii="Arial" w:hAnsi="Arial" w:cs="Arial"/>
          <w:color w:val="000000"/>
          <w:sz w:val="16"/>
          <w:szCs w:val="16"/>
        </w:rPr>
        <w:t>nekdanja jugoslovanska republika Makedonija</w:t>
      </w:r>
      <w:r>
        <w:rPr>
          <w:rFonts w:ascii="Arial" w:hAnsi="Arial" w:cs="Arial"/>
          <w:color w:val="000000"/>
          <w:sz w:val="16"/>
          <w:szCs w:val="16"/>
        </w:rPr>
        <w:t xml:space="preserve"> (Republika Severna Makedonija)</w:t>
      </w:r>
      <w:r w:rsidRPr="00CD3BCB">
        <w:rPr>
          <w:rFonts w:ascii="Arial" w:hAnsi="Arial" w:cs="Arial"/>
          <w:color w:val="000000"/>
          <w:sz w:val="16"/>
          <w:szCs w:val="16"/>
        </w:rPr>
        <w:t>, Islandija, Lihtenštajn, Norveška, Turčija, Srbija</w:t>
      </w:r>
      <w:r w:rsidRPr="00CD3BCB">
        <w:rPr>
          <w:rFonts w:ascii="Arial" w:hAnsi="Arial" w:cs="Arial"/>
          <w:sz w:val="16"/>
          <w:szCs w:val="16"/>
        </w:rPr>
        <w:t>.</w:t>
      </w:r>
    </w:p>
    <w:p w14:paraId="71A4DD66" w14:textId="77777777" w:rsidR="00BB66E7" w:rsidRPr="00CD3BCB" w:rsidRDefault="00BB66E7" w:rsidP="00CF5E6D">
      <w:pPr>
        <w:pStyle w:val="Sprotnaopomba-besedilo"/>
        <w:rPr>
          <w:rStyle w:val="Hiperpovezava"/>
          <w:rFonts w:ascii="Arial" w:hAnsi="Arial" w:cs="Arial"/>
          <w:sz w:val="16"/>
          <w:szCs w:val="16"/>
        </w:rPr>
      </w:pPr>
      <w:r w:rsidRPr="00B37845">
        <w:rPr>
          <w:rFonts w:ascii="Arial" w:hAnsi="Arial" w:cs="Arial"/>
          <w:sz w:val="16"/>
          <w:szCs w:val="16"/>
        </w:rPr>
        <w:t xml:space="preserve">Gostovanja gostujoči tujih strokovnjakov so mogoča iz Sosedskih Partnerskih državah (EU) Programa </w:t>
      </w:r>
      <w:r w:rsidRPr="00CD3BCB">
        <w:rPr>
          <w:rFonts w:ascii="Arial" w:hAnsi="Arial" w:cs="Arial"/>
          <w:sz w:val="16"/>
          <w:szCs w:val="16"/>
        </w:rPr>
        <w:t xml:space="preserve">Erasmus+ (Erasmus+ Vodnik za prijavitelje, različica 2 (2019): 15. 01. 2019, str. 25) in iz Drugih Partnerskih državah Programa Erasmus+, (Vodnik za prijavitelje, različica 2 (2019): 15. 01. 2019, str. 25), razen regij 5 in 12 (glej poglavje »Upravičene države« v delu A tega vodnika), str. 35. Konkretno gre za države </w:t>
      </w:r>
      <w:r w:rsidRPr="00CD3BCB">
        <w:rPr>
          <w:rFonts w:ascii="Arial" w:hAnsi="Arial" w:cs="Arial"/>
          <w:color w:val="000000"/>
          <w:sz w:val="16"/>
          <w:szCs w:val="16"/>
        </w:rPr>
        <w:t>Regije 5: Andora, San Marino, Vatikanska mestna država in Regije 12 (Industrializirane države: Bahrajn, Kuvajt, Oman, Katar, Savdska Arabija, Združeni arabski emirati.</w:t>
      </w:r>
      <w:r w:rsidRPr="00CD3BCB">
        <w:rPr>
          <w:rFonts w:ascii="Arial" w:hAnsi="Arial" w:cs="Arial"/>
          <w:sz w:val="16"/>
          <w:szCs w:val="16"/>
        </w:rPr>
        <w:t xml:space="preserve"> Dostopno na: </w:t>
      </w:r>
    </w:p>
    <w:p w14:paraId="5CCE8B96" w14:textId="77777777" w:rsidR="00BB66E7" w:rsidRPr="00CD3BCB" w:rsidRDefault="00BB66E7" w:rsidP="00CF5E6D">
      <w:pPr>
        <w:pStyle w:val="Sprotnaopomba-besedilo"/>
        <w:rPr>
          <w:rFonts w:ascii="Arial" w:hAnsi="Arial" w:cs="Arial"/>
          <w:sz w:val="16"/>
          <w:szCs w:val="16"/>
        </w:rPr>
      </w:pPr>
      <w:hyperlink r:id="rId8" w:history="1">
        <w:r w:rsidRPr="00CD3BCB">
          <w:rPr>
            <w:rStyle w:val="Hiperpovezava"/>
            <w:rFonts w:ascii="Arial" w:hAnsi="Arial" w:cs="Arial"/>
            <w:sz w:val="16"/>
            <w:szCs w:val="16"/>
          </w:rPr>
          <w:t>http://www.erasmusplus.si/wp-content/uploads/2018/10/erasmus-plus-programme-guide-2019_en.pdf</w:t>
        </w:r>
      </w:hyperlink>
      <w:r w:rsidRPr="00CD3BCB">
        <w:rPr>
          <w:rFonts w:ascii="Arial" w:hAnsi="Arial" w:cs="Arial"/>
          <w:sz w:val="16"/>
          <w:szCs w:val="16"/>
        </w:rPr>
        <w:t xml:space="preserve"> ali</w:t>
      </w:r>
    </w:p>
    <w:p w14:paraId="7ACDEB4E" w14:textId="77777777" w:rsidR="00BB66E7" w:rsidRPr="00CD3BCB" w:rsidRDefault="00BB66E7" w:rsidP="00CF5E6D">
      <w:pPr>
        <w:pStyle w:val="Sprotnaopomba-besedilo"/>
        <w:rPr>
          <w:rFonts w:ascii="Arial" w:hAnsi="Arial" w:cs="Arial"/>
          <w:sz w:val="16"/>
          <w:szCs w:val="16"/>
        </w:rPr>
      </w:pPr>
      <w:hyperlink r:id="rId9" w:history="1">
        <w:r w:rsidRPr="00CD3BCB">
          <w:rPr>
            <w:rStyle w:val="Hiperpovezava"/>
            <w:rFonts w:ascii="Arial" w:hAnsi="Arial" w:cs="Arial"/>
            <w:sz w:val="16"/>
            <w:szCs w:val="16"/>
          </w:rPr>
          <w:t>http://www.erasmusplus.si/wp-content/uploads/2018/10/erasmus-plus-programme-guide-2019_SL.pdf</w:t>
        </w:r>
      </w:hyperlink>
      <w:r w:rsidRPr="00CD3BCB">
        <w:rPr>
          <w:rFonts w:ascii="Arial" w:hAnsi="Arial" w:cs="Arial"/>
          <w:sz w:val="16"/>
          <w:szCs w:val="16"/>
        </w:rPr>
        <w:t>.</w:t>
      </w:r>
    </w:p>
    <w:p w14:paraId="48C90C2B" w14:textId="22396AB7" w:rsidR="00BB66E7" w:rsidRPr="00CD3BCB" w:rsidRDefault="00BB66E7" w:rsidP="00CF5E6D">
      <w:pPr>
        <w:jc w:val="both"/>
        <w:rPr>
          <w:rFonts w:ascii="Arial" w:hAnsi="Arial" w:cs="Arial"/>
          <w:sz w:val="16"/>
          <w:szCs w:val="16"/>
        </w:rPr>
      </w:pPr>
      <w:r w:rsidRPr="00CD3BCB">
        <w:rPr>
          <w:rFonts w:ascii="Arial" w:hAnsi="Arial" w:cs="Arial"/>
          <w:sz w:val="16"/>
          <w:szCs w:val="16"/>
          <w:u w:val="single"/>
        </w:rPr>
        <w:t>Sosedske partnerske države EU, iz katerih so mogoča gostovanja gostujočih tujih strokovnjakov</w:t>
      </w:r>
      <w:r w:rsidRPr="00CD3BCB">
        <w:rPr>
          <w:rFonts w:ascii="Arial" w:hAnsi="Arial" w:cs="Arial"/>
          <w:sz w:val="16"/>
          <w:szCs w:val="16"/>
        </w:rPr>
        <w:t>, so:</w:t>
      </w:r>
      <w:r w:rsidRPr="00CD3BCB">
        <w:rPr>
          <w:rFonts w:ascii="Arial" w:hAnsi="Arial" w:cs="Arial"/>
          <w:color w:val="000000"/>
          <w:sz w:val="16"/>
          <w:szCs w:val="16"/>
        </w:rPr>
        <w:t xml:space="preserve"> Albanija, Bosna in Hercegovina, Kosovo, Črna Gora, Armenija, Azerbajdžan, Belorusija, Gruzija, Moldavija, ozemlje Ukrajine, kot je priznano z mednarodnim pravom, Alžirija, Egipt, Izrael, Jordanija, Libanon, Libija, Maroko, Palestina, Sirija, Tunizija, ozemlje Rusije, kot je priznano z mednarodnim pravom (</w:t>
      </w:r>
      <w:r w:rsidRPr="00CD3BCB">
        <w:rPr>
          <w:rFonts w:ascii="Arial" w:hAnsi="Arial" w:cs="Arial"/>
          <w:sz w:val="16"/>
          <w:szCs w:val="16"/>
        </w:rPr>
        <w:t xml:space="preserve">Erasmus+ Vodnik za prijavitelje, različica 2 (2019): 15. 01. 2019,str. 25). Druge partnerske države, iz katerih so mogoča gostovanja tujih strokovnjakov, so: Afganistan, Bangladeš, Butan, Kambodža, Kitajska, Demokratična ljudska republika Koreja, Indija, Indonezija, Laos, Malezija, Maldivi, Mongolija, Mjanmar, Nepal, Pakistan, Filipini, Šrilanka, Tajska, Vietnam, Kazahstan, Kirgizistan, Tadžikistan, Turkmenistan, Uzbekistan, Argentina, Bolivija, Brazilija, Čile, Kolumbija, Kostarika, Kuba, Ekvador, Salvador, Gvatemala, Honduras, Mehika, Nikaragva, Panama, Paragvaj, Peru, Urugvaj, Venezuela, Iran, Irak, Jemen, Južna Afrika, Angola, Antigva in Barbuda, Bahami, Barbados, Belize, Benin, Bocvana, Burkina Faso, Burundi, Kamerun, Zelenortski otoki, Srednjeafriška republika, Čad, Komori, Kongo, Demokratična republika Kongo, Cookovi otoki, Džibuti, Dominika, Dominikanska republika, Ekvatorialna Gvineja, Eritreja, Etiopija, Fidži, Gabon, Gambija, Gana, Grenada, Gvineja, Gvineja Bissau, Gvajana, Haiti, Slonokoščena obala, Jamajka, Kenija, Kiribati, Lesoto, Liberija, Madagaskar, Malavi, Mali, Marshallovi otoki, Mavretanija, Mauritius, Federalne države Mikronezije, Mozambik, Namibija, Nauru, Niger, Nigerija, </w:t>
      </w:r>
      <w:proofErr w:type="spellStart"/>
      <w:r w:rsidRPr="00CD3BCB">
        <w:rPr>
          <w:rFonts w:ascii="Arial" w:hAnsi="Arial" w:cs="Arial"/>
          <w:sz w:val="16"/>
          <w:szCs w:val="16"/>
        </w:rPr>
        <w:t>Niue</w:t>
      </w:r>
      <w:proofErr w:type="spellEnd"/>
      <w:r w:rsidRPr="00CD3BCB">
        <w:rPr>
          <w:rFonts w:ascii="Arial" w:hAnsi="Arial" w:cs="Arial"/>
          <w:sz w:val="16"/>
          <w:szCs w:val="16"/>
        </w:rPr>
        <w:t xml:space="preserve">, Palau, Papua Nova Gvineja, Ruanda, </w:t>
      </w:r>
      <w:proofErr w:type="spellStart"/>
      <w:r w:rsidRPr="00CD3BCB">
        <w:rPr>
          <w:rFonts w:ascii="Arial" w:hAnsi="Arial" w:cs="Arial"/>
          <w:sz w:val="16"/>
          <w:szCs w:val="16"/>
        </w:rPr>
        <w:t>Saint</w:t>
      </w:r>
      <w:proofErr w:type="spellEnd"/>
      <w:r w:rsidRPr="00CD3BCB">
        <w:rPr>
          <w:rFonts w:ascii="Arial" w:hAnsi="Arial" w:cs="Arial"/>
          <w:sz w:val="16"/>
          <w:szCs w:val="16"/>
        </w:rPr>
        <w:t xml:space="preserve"> Kitts in Nevis, </w:t>
      </w:r>
      <w:proofErr w:type="spellStart"/>
      <w:r w:rsidRPr="00CD3BCB">
        <w:rPr>
          <w:rFonts w:ascii="Arial" w:hAnsi="Arial" w:cs="Arial"/>
          <w:sz w:val="16"/>
          <w:szCs w:val="16"/>
        </w:rPr>
        <w:t>Saint</w:t>
      </w:r>
      <w:proofErr w:type="spellEnd"/>
      <w:r w:rsidRPr="00CD3BCB">
        <w:rPr>
          <w:rFonts w:ascii="Arial" w:hAnsi="Arial" w:cs="Arial"/>
          <w:sz w:val="16"/>
          <w:szCs w:val="16"/>
        </w:rPr>
        <w:t xml:space="preserve"> Lucija, </w:t>
      </w:r>
      <w:proofErr w:type="spellStart"/>
      <w:r w:rsidRPr="00CD3BCB">
        <w:rPr>
          <w:rFonts w:ascii="Arial" w:hAnsi="Arial" w:cs="Arial"/>
          <w:sz w:val="16"/>
          <w:szCs w:val="16"/>
        </w:rPr>
        <w:t>Saint</w:t>
      </w:r>
      <w:proofErr w:type="spellEnd"/>
      <w:r w:rsidRPr="00CD3BCB">
        <w:rPr>
          <w:rFonts w:ascii="Arial" w:hAnsi="Arial" w:cs="Arial"/>
          <w:sz w:val="16"/>
          <w:szCs w:val="16"/>
        </w:rPr>
        <w:t xml:space="preserve"> Vincent in Grenadine, Samoa, Sao Tome in Principe, Senegal, Sejšeli, Sierra Leone, Salomonovi otoki, Somalija, Južni Sudan, Sudan, Surinam, Svazi, Demokratična republika vzhodni Timor, Tanzanija Togo, Tonga, Trinidad in Tobago, Tuvalu, Uganda, Vanuatu, Zambija, Zimbabve, Avstralija, Brunej, Kanada, Hongkong, Japonska, (Republika) Koreja, Macao, Nova Zelandija, Singapur, Tajvan, Združene države Amerike, Ferski otoki in Švica (Erasmus+ Vodnik za prijavitelje, različica 2 (2019): 15. 01. 2019 str. 25). V vodniku za prijavitelje niso upravičene partnerske države regij 5 in 12 (glej poglavje »Upravičene države« v delu A tega vodnika), str.</w:t>
      </w:r>
      <w:r>
        <w:rPr>
          <w:rFonts w:ascii="Arial" w:hAnsi="Arial" w:cs="Arial"/>
          <w:sz w:val="16"/>
          <w:szCs w:val="16"/>
        </w:rPr>
        <w:t xml:space="preserve"> </w:t>
      </w:r>
      <w:r w:rsidRPr="00CD3BCB">
        <w:rPr>
          <w:rFonts w:ascii="Arial" w:hAnsi="Arial" w:cs="Arial"/>
          <w:sz w:val="16"/>
          <w:szCs w:val="16"/>
        </w:rPr>
        <w:t xml:space="preserve">35. Konkretno gre za države; </w:t>
      </w:r>
      <w:r w:rsidRPr="00CD3BCB">
        <w:rPr>
          <w:rFonts w:ascii="Arial" w:hAnsi="Arial" w:cs="Arial"/>
          <w:color w:val="000000"/>
          <w:sz w:val="16"/>
          <w:szCs w:val="16"/>
        </w:rPr>
        <w:t>Regije 5 Andora, San Marino, Vatikanska mestna država in Regije 12 (Industrializirane države: države Sveta za sodelovanje v Zalivu): Bahrajn, Kuvajt, Oman, Katar, Savdska Arabija, Združeni arabski emirati.</w:t>
      </w:r>
      <w:r w:rsidRPr="00CD3BCB">
        <w:rPr>
          <w:rFonts w:ascii="Arial" w:hAnsi="Arial" w:cs="Arial"/>
          <w:sz w:val="16"/>
          <w:szCs w:val="16"/>
        </w:rPr>
        <w:t xml:space="preserve"> Dostopno na:</w:t>
      </w:r>
    </w:p>
    <w:p w14:paraId="63E498C6" w14:textId="77777777" w:rsidR="00BB66E7" w:rsidRPr="00CD3BCB" w:rsidRDefault="00BB66E7" w:rsidP="00CF5E6D">
      <w:pPr>
        <w:pStyle w:val="Sprotnaopomba-besedilo"/>
        <w:rPr>
          <w:rFonts w:ascii="Arial" w:hAnsi="Arial" w:cs="Arial"/>
          <w:sz w:val="16"/>
          <w:szCs w:val="16"/>
        </w:rPr>
      </w:pPr>
      <w:hyperlink r:id="rId10" w:history="1">
        <w:r w:rsidRPr="00CD3BCB">
          <w:rPr>
            <w:rStyle w:val="Hiperpovezava"/>
            <w:rFonts w:ascii="Arial" w:hAnsi="Arial" w:cs="Arial"/>
            <w:sz w:val="16"/>
            <w:szCs w:val="16"/>
          </w:rPr>
          <w:t>https://ec.europa.eu/programmes/erasmus-plus/resources/documents/erasmus-programme-guide-2019_sl</w:t>
        </w:r>
      </w:hyperlink>
      <w:r w:rsidRPr="00CD3BCB">
        <w:rPr>
          <w:rFonts w:ascii="Arial" w:hAnsi="Arial" w:cs="Arial"/>
          <w:sz w:val="16"/>
          <w:szCs w:val="16"/>
        </w:rPr>
        <w:t xml:space="preserve"> ali</w:t>
      </w:r>
    </w:p>
    <w:p w14:paraId="53C5C4E3" w14:textId="77777777" w:rsidR="00BB66E7" w:rsidRPr="00CD3BCB" w:rsidRDefault="00BB66E7" w:rsidP="00CF5E6D">
      <w:pPr>
        <w:pStyle w:val="Sprotnaopomba-besedilo"/>
        <w:rPr>
          <w:rFonts w:ascii="Arial" w:hAnsi="Arial" w:cs="Arial"/>
          <w:sz w:val="16"/>
          <w:szCs w:val="16"/>
        </w:rPr>
      </w:pPr>
      <w:hyperlink r:id="rId11" w:history="1">
        <w:r w:rsidRPr="00CD3BCB">
          <w:rPr>
            <w:rStyle w:val="Hiperpovezava"/>
            <w:rFonts w:ascii="Arial" w:hAnsi="Arial" w:cs="Arial"/>
            <w:sz w:val="16"/>
            <w:szCs w:val="16"/>
          </w:rPr>
          <w:t>https://ec.europa.eu/programmes/erasmus-plus/resources/documents/erasmus-programme-guide-2019_en</w:t>
        </w:r>
      </w:hyperlink>
      <w:r w:rsidRPr="00CD3BCB">
        <w:rPr>
          <w:rStyle w:val="Hiperpovezava"/>
          <w:rFonts w:ascii="Arial" w:hAnsi="Arial" w:cs="Arial"/>
          <w:sz w:val="16"/>
          <w:szCs w:val="16"/>
        </w:rPr>
        <w:t>.</w:t>
      </w:r>
    </w:p>
    <w:p w14:paraId="651F13F3" w14:textId="77777777" w:rsidR="00BB66E7" w:rsidRPr="00CD3BCB" w:rsidRDefault="00BB66E7" w:rsidP="002131A3">
      <w:pPr>
        <w:pStyle w:val="Sprotnaopomba-besedilo"/>
        <w:rPr>
          <w:rFonts w:ascii="Arial" w:hAnsi="Arial" w:cs="Arial"/>
          <w:sz w:val="16"/>
          <w:szCs w:val="16"/>
        </w:rPr>
      </w:pPr>
    </w:p>
  </w:footnote>
  <w:footnote w:id="17">
    <w:p w14:paraId="744D4929" w14:textId="77777777" w:rsidR="00BB66E7" w:rsidRPr="00CD3BCB" w:rsidRDefault="00BB66E7" w:rsidP="00CA0809">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Vodnik za prijavitelje Erasmus+, različica 2 (2019): 15. 01. 2019, str. 50; Tabela (C) Nepovratna sredstva za mobilnost osebja, Individualna podpora, Pravilo dodelitve: Glede na trajanje bivanja udeleženca (po potrebi vključno z enim dnem poti pred aktivnostjo in enim dnem poti po aktivnosti).</w:t>
      </w:r>
    </w:p>
  </w:footnote>
  <w:footnote w:id="18">
    <w:p w14:paraId="53FC9BB6" w14:textId="77777777" w:rsidR="00BB66E7" w:rsidRPr="00CD3BCB" w:rsidRDefault="00BB66E7" w:rsidP="00CC0DEF">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Vodnik za prijavitelje</w:t>
      </w:r>
      <w:r w:rsidRPr="00CD3BCB">
        <w:rPr>
          <w:rFonts w:ascii="Arial" w:hAnsi="Arial" w:cs="Arial"/>
          <w:color w:val="000000"/>
          <w:sz w:val="16"/>
          <w:szCs w:val="16"/>
        </w:rPr>
        <w:t xml:space="preserve"> Erasmus+</w:t>
      </w:r>
      <w:r w:rsidRPr="00CD3BCB">
        <w:rPr>
          <w:rFonts w:ascii="Arial" w:hAnsi="Arial" w:cs="Arial"/>
          <w:sz w:val="16"/>
          <w:szCs w:val="16"/>
        </w:rPr>
        <w:t>, različica 2 (2019): 15. 01. 2019, str. 50: (C) Nepovratna sredstva za mobilnost osebja, Individualna podpora, Pravilo dodelitve: Glede na trajanje bivanja udeleženca (po potrebi vključno z enim dnem poti pred aktivnostjo in enim dnem poti po aktivnosti). Skladno z navedenim se pot podaljša za dva dni.</w:t>
      </w:r>
    </w:p>
    <w:p w14:paraId="1CEE6BA9" w14:textId="77777777" w:rsidR="00BB66E7" w:rsidRPr="00CD3BCB" w:rsidRDefault="00BB66E7" w:rsidP="00CA0809">
      <w:pPr>
        <w:pStyle w:val="Sprotnaopomba-besedilo"/>
        <w:rPr>
          <w:rFonts w:ascii="Arial" w:hAnsi="Arial" w:cs="Arial"/>
          <w:sz w:val="16"/>
          <w:szCs w:val="16"/>
        </w:rPr>
      </w:pPr>
    </w:p>
  </w:footnote>
  <w:footnote w:id="19">
    <w:p w14:paraId="01A5045F" w14:textId="77777777" w:rsidR="00BB66E7" w:rsidRPr="00CD3BCB" w:rsidRDefault="00BB66E7" w:rsidP="002C6CDD">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Erasmus+ Vodnik za prijavitelje, različica 2 (2019): 15. 01. 2019, str. 50. Kot je navedeno: Pravilo dodelitve: »Glede na razdaljo poti na udeleženca. Razdaljo je potrebo izračunati s kalkulatorjem razdalje, ki ga podpira Evropska komisija. Prijavitelj mora navesti razdaljo enosmerne poti za izračun zneska nepovratnih sredstev EU za kritje povratne poti«. Razdaljo je potrebno izračunati s kalkulatorjem razdalje </w:t>
      </w:r>
      <w:hyperlink r:id="rId12" w:history="1">
        <w:r w:rsidRPr="00CD3BCB">
          <w:rPr>
            <w:rStyle w:val="Hiperpovezava"/>
            <w:rFonts w:ascii="Arial" w:hAnsi="Arial" w:cs="Arial"/>
            <w:sz w:val="16"/>
            <w:szCs w:val="16"/>
          </w:rPr>
          <w:t>http://ec.europa.eu/programmes/erasmus-plus/tools/distance_sl.htm</w:t>
        </w:r>
      </w:hyperlink>
      <w:r w:rsidRPr="00CD3BCB">
        <w:rPr>
          <w:rStyle w:val="Hiperpovezava"/>
          <w:rFonts w:ascii="Arial" w:hAnsi="Arial" w:cs="Arial"/>
          <w:sz w:val="16"/>
          <w:szCs w:val="16"/>
        </w:rPr>
        <w:t>.</w:t>
      </w:r>
    </w:p>
  </w:footnote>
  <w:footnote w:id="20">
    <w:p w14:paraId="32A5590D" w14:textId="0FBFAF72" w:rsidR="00BB66E7" w:rsidRPr="00CD3BCB" w:rsidRDefault="00BB66E7" w:rsidP="009F6DA2">
      <w:pPr>
        <w:pStyle w:val="Sprotnaopomba-besedilo"/>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w:t>
      </w:r>
      <w:r w:rsidRPr="00CD3BCB">
        <w:rPr>
          <w:rFonts w:ascii="Arial" w:hAnsi="Arial" w:cs="Arial"/>
          <w:color w:val="000000"/>
          <w:sz w:val="16"/>
          <w:szCs w:val="16"/>
        </w:rPr>
        <w:t xml:space="preserve">Erasmus+ </w:t>
      </w:r>
      <w:r w:rsidRPr="00CD3BCB">
        <w:rPr>
          <w:rFonts w:ascii="Arial" w:hAnsi="Arial" w:cs="Arial"/>
          <w:sz w:val="16"/>
          <w:szCs w:val="16"/>
        </w:rPr>
        <w:t>Vodnik za prijavitelje, različica 2 (2019): 15. 01. 2019, str. 288: Stroški n</w:t>
      </w:r>
      <w:r>
        <w:rPr>
          <w:rFonts w:ascii="Arial" w:hAnsi="Arial" w:cs="Arial"/>
          <w:sz w:val="16"/>
          <w:szCs w:val="16"/>
        </w:rPr>
        <w:t>a</w:t>
      </w:r>
      <w:r w:rsidRPr="00CD3BCB">
        <w:rPr>
          <w:rFonts w:ascii="Arial" w:hAnsi="Arial" w:cs="Arial"/>
          <w:sz w:val="16"/>
          <w:szCs w:val="16"/>
        </w:rPr>
        <w:t xml:space="preserve"> enoto za program Jean </w:t>
      </w:r>
      <w:proofErr w:type="spellStart"/>
      <w:r w:rsidRPr="00CD3BCB">
        <w:rPr>
          <w:rFonts w:ascii="Arial" w:hAnsi="Arial" w:cs="Arial"/>
          <w:sz w:val="16"/>
          <w:szCs w:val="16"/>
        </w:rPr>
        <w:t>Monnet</w:t>
      </w:r>
      <w:proofErr w:type="spellEnd"/>
      <w:r w:rsidRPr="00CD3BCB">
        <w:rPr>
          <w:rFonts w:ascii="Arial" w:hAnsi="Arial" w:cs="Arial"/>
          <w:sz w:val="16"/>
          <w:szCs w:val="16"/>
        </w:rPr>
        <w:t>; D.1-Nacinalni stroški poučevanja (v EUR na učno uro)</w:t>
      </w:r>
      <w:r>
        <w:rPr>
          <w:rFonts w:ascii="Arial" w:hAnsi="Arial" w:cs="Arial"/>
          <w:sz w:val="16"/>
          <w:szCs w:val="16"/>
        </w:rPr>
        <w:t>.</w:t>
      </w:r>
    </w:p>
  </w:footnote>
  <w:footnote w:id="21">
    <w:p w14:paraId="0C560578" w14:textId="77777777" w:rsidR="00BB66E7" w:rsidRPr="00CD3BCB" w:rsidRDefault="00BB66E7" w:rsidP="00EA0214">
      <w:pPr>
        <w:autoSpaceDE w:val="0"/>
        <w:autoSpaceDN w:val="0"/>
        <w:adjustRightInd w:val="0"/>
        <w:jc w:val="both"/>
        <w:rPr>
          <w:rFonts w:ascii="Arial"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Vabilo</w:t>
      </w:r>
      <w:r w:rsidRPr="00CD3BCB">
        <w:rPr>
          <w:rFonts w:ascii="Arial" w:hAnsi="Arial" w:cs="Arial"/>
          <w:color w:val="000000"/>
          <w:sz w:val="16"/>
          <w:szCs w:val="16"/>
        </w:rPr>
        <w:t xml:space="preserve"> na gostovanje s katerim vabi naslovnik (upravičenec) gostujočega tujega strokovnjaka, to je fizično osebo z imenom in priimkom, da se udeleži gostovanja, vsebuje obvezne elemente: navedbo konkretne oblike gostovanja (npr. predavanje, vaje, seminar), število ur, študijsko področje in predmet pri katerem bo sodelovanje izvedeno ipd. Na vabilu na gostovanje mora biti navedeno ime operacije, ki je bila izbrana v okviru javnega razpisa in uporabljeni vsi predpisani logotipi skladno z veljavno verzijo Navodil Ministrstva za izobraževanje, znanost in šport za izvajanje operacij in </w:t>
      </w:r>
      <w:r w:rsidRPr="00CD3BCB">
        <w:rPr>
          <w:rFonts w:ascii="Arial" w:hAnsi="Arial" w:cs="Arial"/>
          <w:sz w:val="16"/>
          <w:szCs w:val="16"/>
        </w:rPr>
        <w:t xml:space="preserve">skladno z </w:t>
      </w:r>
      <w:hyperlink r:id="rId13" w:tgtFrame="_blank" w:history="1">
        <w:r w:rsidRPr="00CD3BCB">
          <w:rPr>
            <w:rFonts w:ascii="Arial" w:hAnsi="Arial" w:cs="Arial"/>
            <w:sz w:val="16"/>
            <w:szCs w:val="16"/>
          </w:rPr>
          <w:t>Navodili organa upravljanja na področju komuniciranja vsebin evropske kohezijske politike v programskem obdobju 2014–2020</w:t>
        </w:r>
      </w:hyperlink>
      <w:r w:rsidRPr="00CD3BCB">
        <w:rPr>
          <w:rFonts w:ascii="Arial" w:hAnsi="Arial" w:cs="Arial"/>
          <w:sz w:val="16"/>
          <w:szCs w:val="16"/>
        </w:rPr>
        <w:t xml:space="preserve">. Vabilo na gostovanje mora </w:t>
      </w:r>
      <w:r w:rsidRPr="00CD3BCB">
        <w:rPr>
          <w:rFonts w:ascii="Arial" w:eastAsia="Calibri" w:hAnsi="Arial" w:cs="Arial"/>
          <w:sz w:val="16"/>
          <w:szCs w:val="16"/>
        </w:rPr>
        <w:t>biti datirano in posredovano gostujočemu tujemu strokovnjaku pred začetkom izvajanja gostovanja tujega strokovnjaka, ter opremljeno podpisom</w:t>
      </w:r>
      <w:r>
        <w:rPr>
          <w:rFonts w:ascii="Arial" w:eastAsia="Calibri" w:hAnsi="Arial" w:cs="Arial"/>
          <w:sz w:val="16"/>
          <w:szCs w:val="16"/>
        </w:rPr>
        <w:t xml:space="preserve"> (odgovorne ali pooblaščene osebe)</w:t>
      </w:r>
      <w:r w:rsidRPr="00CD3BCB">
        <w:rPr>
          <w:rFonts w:ascii="Arial" w:eastAsia="Calibri" w:hAnsi="Arial" w:cs="Arial"/>
          <w:sz w:val="16"/>
          <w:szCs w:val="16"/>
        </w:rPr>
        <w:t xml:space="preserve"> in uradnim žigom.</w:t>
      </w:r>
    </w:p>
  </w:footnote>
  <w:footnote w:id="22">
    <w:p w14:paraId="5B1C7EFB" w14:textId="11781EAB" w:rsidR="00BB66E7" w:rsidRPr="00CD3BCB" w:rsidRDefault="00BB66E7" w:rsidP="001C4C3A">
      <w:pPr>
        <w:autoSpaceDE w:val="0"/>
        <w:autoSpaceDN w:val="0"/>
        <w:adjustRightInd w:val="0"/>
        <w:jc w:val="both"/>
        <w:rPr>
          <w:rFonts w:ascii="Arial" w:eastAsia="Calibri" w:hAnsi="Arial" w:cs="Arial"/>
          <w:sz w:val="16"/>
          <w:szCs w:val="16"/>
        </w:rPr>
      </w:pPr>
      <w:r w:rsidRPr="00CD3BCB">
        <w:rPr>
          <w:rStyle w:val="Sprotnaopomba-sklic"/>
          <w:rFonts w:ascii="Arial" w:hAnsi="Arial" w:cs="Arial"/>
          <w:sz w:val="16"/>
          <w:szCs w:val="16"/>
        </w:rPr>
        <w:footnoteRef/>
      </w:r>
      <w:r w:rsidRPr="00CD3BCB">
        <w:rPr>
          <w:rFonts w:ascii="Arial" w:hAnsi="Arial" w:cs="Arial"/>
          <w:sz w:val="16"/>
          <w:szCs w:val="16"/>
        </w:rPr>
        <w:t xml:space="preserve"> Dogovor o sodelovanju med upravičencem</w:t>
      </w:r>
      <w:r w:rsidRPr="00CD3BCB">
        <w:rPr>
          <w:rFonts w:ascii="Arial" w:hAnsi="Arial" w:cs="Arial"/>
          <w:bCs/>
          <w:sz w:val="16"/>
          <w:szCs w:val="16"/>
        </w:rPr>
        <w:t xml:space="preserve"> (univerza ali samostojni visokošolski zavod)</w:t>
      </w:r>
      <w:r w:rsidRPr="00CD3BCB">
        <w:rPr>
          <w:rFonts w:ascii="Arial" w:hAnsi="Arial" w:cs="Arial"/>
          <w:sz w:val="16"/>
          <w:szCs w:val="16"/>
        </w:rPr>
        <w:t xml:space="preserve"> in gostujočim tujim strokovnjakom mora vključevati</w:t>
      </w:r>
      <w:r w:rsidRPr="00CD3BCB">
        <w:rPr>
          <w:rFonts w:ascii="Arial" w:eastAsia="Calibri" w:hAnsi="Arial" w:cs="Arial"/>
          <w:sz w:val="16"/>
          <w:szCs w:val="16"/>
        </w:rPr>
        <w:t xml:space="preserve"> obdobje gostovanja (od (</w:t>
      </w:r>
      <w:proofErr w:type="spellStart"/>
      <w:r w:rsidRPr="00CD3BCB">
        <w:rPr>
          <w:rFonts w:ascii="Arial" w:eastAsia="Calibri" w:hAnsi="Arial" w:cs="Arial"/>
          <w:sz w:val="16"/>
          <w:szCs w:val="16"/>
        </w:rPr>
        <w:t>dd</w:t>
      </w:r>
      <w:proofErr w:type="spellEnd"/>
      <w:r w:rsidRPr="00CD3BCB">
        <w:rPr>
          <w:rFonts w:ascii="Arial" w:eastAsia="Calibri" w:hAnsi="Arial" w:cs="Arial"/>
          <w:sz w:val="16"/>
          <w:szCs w:val="16"/>
        </w:rPr>
        <w:t xml:space="preserve">. mm. </w:t>
      </w:r>
      <w:proofErr w:type="spellStart"/>
      <w:r w:rsidRPr="00CD3BCB">
        <w:rPr>
          <w:rFonts w:ascii="Arial" w:eastAsia="Calibri" w:hAnsi="Arial" w:cs="Arial"/>
          <w:sz w:val="16"/>
          <w:szCs w:val="16"/>
        </w:rPr>
        <w:t>yyyy</w:t>
      </w:r>
      <w:proofErr w:type="spellEnd"/>
      <w:r w:rsidRPr="00CD3BCB">
        <w:rPr>
          <w:rFonts w:ascii="Arial" w:eastAsia="Calibri" w:hAnsi="Arial" w:cs="Arial"/>
          <w:sz w:val="16"/>
          <w:szCs w:val="16"/>
        </w:rPr>
        <w:t>) … do (</w:t>
      </w:r>
      <w:proofErr w:type="spellStart"/>
      <w:r w:rsidRPr="00CD3BCB">
        <w:rPr>
          <w:rFonts w:ascii="Arial" w:eastAsia="Calibri" w:hAnsi="Arial" w:cs="Arial"/>
          <w:sz w:val="16"/>
          <w:szCs w:val="16"/>
        </w:rPr>
        <w:t>dd</w:t>
      </w:r>
      <w:proofErr w:type="spellEnd"/>
      <w:r w:rsidRPr="00CD3BCB">
        <w:rPr>
          <w:rFonts w:ascii="Arial" w:eastAsia="Calibri" w:hAnsi="Arial" w:cs="Arial"/>
          <w:sz w:val="16"/>
          <w:szCs w:val="16"/>
        </w:rPr>
        <w:t xml:space="preserve">. mm. </w:t>
      </w:r>
      <w:proofErr w:type="spellStart"/>
      <w:r w:rsidRPr="00CD3BCB">
        <w:rPr>
          <w:rFonts w:ascii="Arial" w:eastAsia="Calibri" w:hAnsi="Arial" w:cs="Arial"/>
          <w:sz w:val="16"/>
          <w:szCs w:val="16"/>
        </w:rPr>
        <w:t>yyyy</w:t>
      </w:r>
      <w:proofErr w:type="spellEnd"/>
      <w:r w:rsidRPr="00CD3BCB">
        <w:rPr>
          <w:rFonts w:ascii="Arial" w:eastAsia="Calibri" w:hAnsi="Arial" w:cs="Arial"/>
          <w:sz w:val="16"/>
          <w:szCs w:val="16"/>
        </w:rPr>
        <w:t xml:space="preserve">)), število ur sodelovanja v neposrednem pedagoškem procesu, oblike sodelovanja (predavanja, vaje, seminar), študijsko področje, stopnjo študijskega programa in </w:t>
      </w:r>
      <w:r w:rsidRPr="00CD3BCB">
        <w:rPr>
          <w:rFonts w:ascii="Arial" w:hAnsi="Arial" w:cs="Arial"/>
          <w:bCs/>
          <w:sz w:val="16"/>
          <w:szCs w:val="16"/>
        </w:rPr>
        <w:t>vključitev v druge aktivnosti na slovenskem visokošolskem zavodu (npr. sodelovanj</w:t>
      </w:r>
      <w:r>
        <w:rPr>
          <w:rFonts w:ascii="Arial" w:hAnsi="Arial" w:cs="Arial"/>
          <w:bCs/>
          <w:sz w:val="16"/>
          <w:szCs w:val="16"/>
        </w:rPr>
        <w:t xml:space="preserve">e z zaposlenimi </w:t>
      </w:r>
      <w:r w:rsidRPr="00CD3BCB">
        <w:rPr>
          <w:rFonts w:ascii="Arial" w:hAnsi="Arial" w:cs="Arial"/>
          <w:bCs/>
          <w:sz w:val="16"/>
          <w:szCs w:val="16"/>
        </w:rPr>
        <w:t>visokošolskimi učitelji, priprava skupnih študijskih programov, izvajanje skupnih projektov, priprave novih raziskovalnih projektov ipd.).</w:t>
      </w:r>
      <w:r w:rsidRPr="00CD3BCB">
        <w:rPr>
          <w:rFonts w:ascii="Arial" w:eastAsia="Calibri" w:hAnsi="Arial" w:cs="Arial"/>
          <w:sz w:val="16"/>
          <w:szCs w:val="16"/>
        </w:rPr>
        <w:t xml:space="preserve"> Dogovor </w:t>
      </w:r>
      <w:r w:rsidRPr="00CD3BCB">
        <w:rPr>
          <w:rFonts w:ascii="Arial" w:hAnsi="Arial" w:cs="Arial"/>
          <w:sz w:val="16"/>
          <w:szCs w:val="16"/>
        </w:rPr>
        <w:t>o sodelovanju med upravičencem</w:t>
      </w:r>
      <w:r w:rsidRPr="00CD3BCB">
        <w:rPr>
          <w:rFonts w:ascii="Arial" w:hAnsi="Arial" w:cs="Arial"/>
          <w:bCs/>
          <w:sz w:val="16"/>
          <w:szCs w:val="16"/>
        </w:rPr>
        <w:t xml:space="preserve"> (univerza ali samostojni visokošolski zavod)</w:t>
      </w:r>
      <w:r w:rsidRPr="00CD3BCB">
        <w:rPr>
          <w:rFonts w:ascii="Arial" w:hAnsi="Arial" w:cs="Arial"/>
          <w:sz w:val="16"/>
          <w:szCs w:val="16"/>
        </w:rPr>
        <w:t xml:space="preserve"> in gostujočim tujim strokovnjakom </w:t>
      </w:r>
      <w:r w:rsidRPr="00CD3BCB">
        <w:rPr>
          <w:rFonts w:ascii="Arial" w:eastAsia="Calibri" w:hAnsi="Arial" w:cs="Arial"/>
          <w:sz w:val="16"/>
          <w:szCs w:val="16"/>
        </w:rPr>
        <w:t>mora vsebovati</w:t>
      </w:r>
      <w:r w:rsidRPr="00CD3BCB">
        <w:rPr>
          <w:rFonts w:ascii="Arial" w:hAnsi="Arial" w:cs="Arial"/>
          <w:color w:val="000000"/>
          <w:sz w:val="16"/>
          <w:szCs w:val="16"/>
        </w:rPr>
        <w:t xml:space="preserve"> ime operacije, ki je bila izbrana v okviru javnega razpisa, vse navedbe o sofinanciranju ter predpisane logotipe skladno z veljavno verzijo Navodil Ministrstva za izobraževanje, znanost in šport za izvajanje operacij in </w:t>
      </w:r>
      <w:r w:rsidRPr="00CD3BCB">
        <w:rPr>
          <w:rFonts w:ascii="Arial" w:hAnsi="Arial" w:cs="Arial"/>
          <w:sz w:val="16"/>
          <w:szCs w:val="16"/>
        </w:rPr>
        <w:t xml:space="preserve">skladno z </w:t>
      </w:r>
      <w:hyperlink r:id="rId14" w:tgtFrame="_blank" w:history="1">
        <w:r w:rsidRPr="00CD3BCB">
          <w:rPr>
            <w:rFonts w:ascii="Arial" w:hAnsi="Arial" w:cs="Arial"/>
            <w:sz w:val="16"/>
            <w:szCs w:val="16"/>
          </w:rPr>
          <w:t>Navodili organa upravljanja na področju komuniciranja vsebin evropske kohezijske politike v programskem obdobju 2014–2020</w:t>
        </w:r>
      </w:hyperlink>
      <w:r w:rsidRPr="00CD3BCB">
        <w:rPr>
          <w:rFonts w:ascii="Arial" w:hAnsi="Arial" w:cs="Arial"/>
          <w:sz w:val="16"/>
          <w:szCs w:val="16"/>
        </w:rPr>
        <w:t xml:space="preserve">, Dogovor mora biti </w:t>
      </w:r>
      <w:r w:rsidRPr="00CD3BCB">
        <w:rPr>
          <w:rFonts w:ascii="Arial" w:eastAsia="Calibri" w:hAnsi="Arial" w:cs="Arial"/>
          <w:sz w:val="16"/>
          <w:szCs w:val="16"/>
        </w:rPr>
        <w:t xml:space="preserve">podpisan s strani odgovornih oseb upravičenca (univerza ali samostojni visokošolski zavod) in s strani gostujočega tujega strokovnjaka, datiran in sklenjen pred začetkom oz. najkasneje ob začetku izvajanja gostovanja tujega strokovnjaka ter opremljen z uradnim žigom upravičenca. Upravičenec mora poskrbeti za slovenski prevod dogovora, </w:t>
      </w:r>
      <w:r>
        <w:rPr>
          <w:rFonts w:ascii="Arial" w:eastAsia="Calibri" w:hAnsi="Arial" w:cs="Arial"/>
          <w:sz w:val="16"/>
          <w:szCs w:val="16"/>
        </w:rPr>
        <w:t>če</w:t>
      </w:r>
      <w:r w:rsidRPr="00CD3BCB">
        <w:rPr>
          <w:rFonts w:ascii="Arial" w:eastAsia="Calibri" w:hAnsi="Arial" w:cs="Arial"/>
          <w:sz w:val="16"/>
          <w:szCs w:val="16"/>
        </w:rPr>
        <w:t xml:space="preserve"> obstaja podpisana samo angleška verzija.</w:t>
      </w:r>
    </w:p>
    <w:p w14:paraId="6F405615" w14:textId="77777777" w:rsidR="00BB66E7" w:rsidRPr="00CD3BCB" w:rsidRDefault="00BB66E7" w:rsidP="00EA0214">
      <w:pPr>
        <w:pStyle w:val="Sprotnaopomba-besedilo"/>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8C92" w14:textId="77777777" w:rsidR="00BB66E7" w:rsidRPr="00110CBD" w:rsidRDefault="00BB66E7"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F7AB" w14:textId="77777777" w:rsidR="00BB66E7" w:rsidRPr="008F3500" w:rsidRDefault="00BB66E7" w:rsidP="00924E3C">
    <w:pPr>
      <w:autoSpaceDE w:val="0"/>
      <w:autoSpaceDN w:val="0"/>
      <w:adjustRightInd w:val="0"/>
      <w:rPr>
        <w:rFonts w:ascii="Republika" w:hAnsi="Republika"/>
      </w:rPr>
    </w:pPr>
    <w:r>
      <w:rPr>
        <w:noProof/>
      </w:rPr>
      <w:drawing>
        <wp:anchor distT="0" distB="0" distL="114300" distR="114300" simplePos="0" relativeHeight="251658752" behindDoc="1" locked="0" layoutInCell="1" allowOverlap="1" wp14:anchorId="3C20E72C" wp14:editId="55514CF0">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B0177BE" wp14:editId="725B84B8">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6704" behindDoc="1" locked="0" layoutInCell="0" allowOverlap="1" wp14:anchorId="3BFF78BC" wp14:editId="52C7A1BB">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29BD"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19283C15" w14:textId="77777777" w:rsidR="00BB66E7" w:rsidRPr="0028101B" w:rsidRDefault="00BB66E7" w:rsidP="0028101B">
    <w:pPr>
      <w:pStyle w:val="Glava"/>
      <w:tabs>
        <w:tab w:val="clear" w:pos="4320"/>
        <w:tab w:val="clear" w:pos="8640"/>
        <w:tab w:val="left" w:pos="5112"/>
      </w:tabs>
      <w:spacing w:after="120" w:line="240" w:lineRule="exact"/>
      <w:rPr>
        <w:rFonts w:ascii="Republika Bold" w:hAnsi="Republika Bold"/>
        <w:b/>
        <w:caps/>
      </w:rPr>
    </w:pPr>
  </w:p>
  <w:p w14:paraId="3795A6E7" w14:textId="77777777" w:rsidR="00BB66E7" w:rsidRDefault="00BB66E7" w:rsidP="00924E3C">
    <w:pPr>
      <w:pStyle w:val="Glava"/>
      <w:tabs>
        <w:tab w:val="clear" w:pos="4320"/>
        <w:tab w:val="clear" w:pos="8640"/>
        <w:tab w:val="left" w:pos="5112"/>
      </w:tabs>
      <w:spacing w:before="240" w:line="240" w:lineRule="exact"/>
      <w:rPr>
        <w:rFonts w:cs="Arial"/>
        <w:sz w:val="16"/>
      </w:rPr>
    </w:pPr>
  </w:p>
  <w:p w14:paraId="0330CB61" w14:textId="77777777" w:rsidR="00BB66E7" w:rsidRPr="008F3500" w:rsidRDefault="00BB66E7" w:rsidP="00AB4232">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01F70B74" w14:textId="77777777" w:rsidR="00BB66E7" w:rsidRPr="008F3500" w:rsidRDefault="00BB66E7" w:rsidP="008B6BB1">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01 400 53 21 </w:t>
    </w:r>
    <w:r w:rsidRPr="008F3500">
      <w:rPr>
        <w:rFonts w:cs="Arial"/>
        <w:sz w:val="16"/>
      </w:rPr>
      <w:tab/>
    </w:r>
  </w:p>
  <w:p w14:paraId="7D7F11FE" w14:textId="77777777" w:rsidR="00BB66E7" w:rsidRPr="008F3500" w:rsidRDefault="00BB66E7"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73C5"/>
    <w:multiLevelType w:val="hybridMultilevel"/>
    <w:tmpl w:val="39549FFE"/>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15:restartNumberingAfterBreak="0">
    <w:nsid w:val="028E2522"/>
    <w:multiLevelType w:val="hybridMultilevel"/>
    <w:tmpl w:val="FC42228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B434A68"/>
    <w:multiLevelType w:val="hybridMultilevel"/>
    <w:tmpl w:val="E5DCEAB2"/>
    <w:lvl w:ilvl="0" w:tplc="3D7622F6">
      <w:start w:val="1"/>
      <w:numFmt w:val="upperLetter"/>
      <w:lvlText w:val="%1."/>
      <w:lvlJc w:val="left"/>
      <w:pPr>
        <w:ind w:left="360" w:hanging="360"/>
      </w:pPr>
      <w:rPr>
        <w:rFonts w:hint="default"/>
        <w:b/>
        <w:color w:val="333333"/>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927EE4"/>
    <w:multiLevelType w:val="hybridMultilevel"/>
    <w:tmpl w:val="82A21242"/>
    <w:lvl w:ilvl="0" w:tplc="705CD578">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1431F8"/>
    <w:multiLevelType w:val="hybridMultilevel"/>
    <w:tmpl w:val="346683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62B6C"/>
    <w:multiLevelType w:val="hybridMultilevel"/>
    <w:tmpl w:val="30FA304C"/>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1A064E3"/>
    <w:multiLevelType w:val="hybridMultilevel"/>
    <w:tmpl w:val="53B81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514B53"/>
    <w:multiLevelType w:val="hybridMultilevel"/>
    <w:tmpl w:val="4F1E9C5A"/>
    <w:lvl w:ilvl="0" w:tplc="D4AC69D8">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F81AE1"/>
    <w:multiLevelType w:val="hybridMultilevel"/>
    <w:tmpl w:val="A628B7D6"/>
    <w:lvl w:ilvl="0" w:tplc="04240001">
      <w:start w:val="1"/>
      <w:numFmt w:val="bullet"/>
      <w:lvlText w:val=""/>
      <w:lvlJc w:val="left"/>
      <w:pPr>
        <w:ind w:left="825" w:hanging="360"/>
      </w:pPr>
      <w:rPr>
        <w:rFonts w:ascii="Symbol" w:hAnsi="Symbo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10" w15:restartNumberingAfterBreak="0">
    <w:nsid w:val="1D574D79"/>
    <w:multiLevelType w:val="hybridMultilevel"/>
    <w:tmpl w:val="AD38C32A"/>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9C48AA"/>
    <w:multiLevelType w:val="hybridMultilevel"/>
    <w:tmpl w:val="A67EBE4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5804940"/>
    <w:multiLevelType w:val="multilevel"/>
    <w:tmpl w:val="CB2CEBD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447F0"/>
    <w:multiLevelType w:val="multilevel"/>
    <w:tmpl w:val="284E87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F14A7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90B4F"/>
    <w:multiLevelType w:val="hybridMultilevel"/>
    <w:tmpl w:val="18049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1D2826"/>
    <w:multiLevelType w:val="hybridMultilevel"/>
    <w:tmpl w:val="C436E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3A9055C5"/>
    <w:multiLevelType w:val="hybridMultilevel"/>
    <w:tmpl w:val="3C107C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0C0C08"/>
    <w:multiLevelType w:val="multilevel"/>
    <w:tmpl w:val="22E88374"/>
    <w:lvl w:ilvl="0">
      <w:start w:val="1"/>
      <w:numFmt w:val="decimal"/>
      <w:lvlText w:val="%1."/>
      <w:lvlJc w:val="left"/>
      <w:pPr>
        <w:ind w:left="360" w:hanging="360"/>
      </w:pPr>
      <w:rPr>
        <w:rFonts w:ascii="Arial" w:hAnsi="Arial" w:cs="Arial" w:hint="default"/>
        <w:b/>
        <w:bCs w:val="0"/>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425D53"/>
    <w:multiLevelType w:val="hybridMultilevel"/>
    <w:tmpl w:val="17CC48AE"/>
    <w:lvl w:ilvl="0" w:tplc="1BD406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537069"/>
    <w:multiLevelType w:val="hybridMultilevel"/>
    <w:tmpl w:val="58B44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3439BF"/>
    <w:multiLevelType w:val="multilevel"/>
    <w:tmpl w:val="ACF6C35C"/>
    <w:lvl w:ilvl="0">
      <w:start w:val="1"/>
      <w:numFmt w:val="decimal"/>
      <w:lvlText w:val="%1."/>
      <w:lvlJc w:val="left"/>
      <w:pPr>
        <w:ind w:left="360" w:hanging="360"/>
      </w:pPr>
      <w:rPr>
        <w:rFonts w:hint="default"/>
        <w:b w:val="0"/>
      </w:rPr>
    </w:lvl>
    <w:lvl w:ilvl="1">
      <w:start w:val="1"/>
      <w:numFmt w:val="decimal"/>
      <w:isLgl/>
      <w:lvlText w:val="%1.%2"/>
      <w:lvlJc w:val="left"/>
      <w:pPr>
        <w:ind w:left="206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8F14BBB"/>
    <w:multiLevelType w:val="hybridMultilevel"/>
    <w:tmpl w:val="A2D66C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8F56A26"/>
    <w:multiLevelType w:val="hybridMultilevel"/>
    <w:tmpl w:val="B12A1482"/>
    <w:lvl w:ilvl="0" w:tplc="3A1837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AB5DF9"/>
    <w:multiLevelType w:val="hybridMultilevel"/>
    <w:tmpl w:val="0478CF5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8" w15:restartNumberingAfterBreak="0">
    <w:nsid w:val="64763C65"/>
    <w:multiLevelType w:val="hybridMultilevel"/>
    <w:tmpl w:val="4E3839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67F608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11109E"/>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1" w15:restartNumberingAfterBreak="0">
    <w:nsid w:val="6D941991"/>
    <w:multiLevelType w:val="hybridMultilevel"/>
    <w:tmpl w:val="9F064C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DE234CA"/>
    <w:multiLevelType w:val="multilevel"/>
    <w:tmpl w:val="DBAE2F46"/>
    <w:lvl w:ilvl="0">
      <w:start w:val="2"/>
      <w:numFmt w:val="decimal"/>
      <w:lvlText w:val="%1."/>
      <w:lvlJc w:val="left"/>
      <w:pPr>
        <w:ind w:left="786"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73316903"/>
    <w:multiLevelType w:val="hybridMultilevel"/>
    <w:tmpl w:val="42B475BA"/>
    <w:lvl w:ilvl="0" w:tplc="EF10D768">
      <w:start w:val="1"/>
      <w:numFmt w:val="upperRoman"/>
      <w:lvlText w:val="%1."/>
      <w:lvlJc w:val="righ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5B85DD6"/>
    <w:multiLevelType w:val="multilevel"/>
    <w:tmpl w:val="2CC28DE2"/>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5" w15:restartNumberingAfterBreak="0">
    <w:nsid w:val="7BC916FB"/>
    <w:multiLevelType w:val="multilevel"/>
    <w:tmpl w:val="A462BBA2"/>
    <w:lvl w:ilvl="0">
      <w:start w:val="1"/>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5"/>
  </w:num>
  <w:num w:numId="2">
    <w:abstractNumId w:val="8"/>
  </w:num>
  <w:num w:numId="3">
    <w:abstractNumId w:val="19"/>
  </w:num>
  <w:num w:numId="4">
    <w:abstractNumId w:val="18"/>
  </w:num>
  <w:num w:numId="5">
    <w:abstractNumId w:val="30"/>
  </w:num>
  <w:num w:numId="6">
    <w:abstractNumId w:val="28"/>
  </w:num>
  <w:num w:numId="7">
    <w:abstractNumId w:val="2"/>
  </w:num>
  <w:num w:numId="8">
    <w:abstractNumId w:val="35"/>
  </w:num>
  <w:num w:numId="9">
    <w:abstractNumId w:val="20"/>
  </w:num>
  <w:num w:numId="10">
    <w:abstractNumId w:val="23"/>
  </w:num>
  <w:num w:numId="11">
    <w:abstractNumId w:val="13"/>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33"/>
  </w:num>
  <w:num w:numId="16">
    <w:abstractNumId w:val="7"/>
  </w:num>
  <w:num w:numId="17">
    <w:abstractNumId w:val="9"/>
  </w:num>
  <w:num w:numId="18">
    <w:abstractNumId w:val="27"/>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2"/>
  </w:num>
  <w:num w:numId="33">
    <w:abstractNumId w:val="3"/>
  </w:num>
  <w:num w:numId="34">
    <w:abstractNumId w:val="6"/>
  </w:num>
  <w:num w:numId="35">
    <w:abstractNumId w:val="11"/>
  </w:num>
  <w:num w:numId="36">
    <w:abstractNumId w:val="0"/>
  </w:num>
  <w:num w:numId="37">
    <w:abstractNumId w:val="36"/>
  </w:num>
  <w:num w:numId="38">
    <w:abstractNumId w:val="12"/>
  </w:num>
  <w:num w:numId="39">
    <w:abstractNumId w:val="22"/>
  </w:num>
  <w:num w:numId="40">
    <w:abstractNumId w:val="31"/>
  </w:num>
  <w:num w:numId="41">
    <w:abstractNumId w:val="1"/>
  </w:num>
  <w:num w:numId="42">
    <w:abstractNumId w:val="10"/>
  </w:num>
  <w:num w:numId="43">
    <w:abstractNumId w:val="21"/>
  </w:num>
  <w:num w:numId="44">
    <w:abstractNumId w:val="4"/>
  </w:num>
  <w:num w:numId="45">
    <w:abstractNumId w:val="29"/>
  </w:num>
  <w:num w:numId="4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8673" fill="f" fillcolor="white" stroke="f">
      <v:fill color="white" on="f"/>
      <v:stroke on="f"/>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02C0"/>
    <w:rsid w:val="0000081D"/>
    <w:rsid w:val="0000087A"/>
    <w:rsid w:val="00000A11"/>
    <w:rsid w:val="00000F17"/>
    <w:rsid w:val="00001A6F"/>
    <w:rsid w:val="00002B82"/>
    <w:rsid w:val="00002D2B"/>
    <w:rsid w:val="00003150"/>
    <w:rsid w:val="00003CB4"/>
    <w:rsid w:val="00003F21"/>
    <w:rsid w:val="00004FB3"/>
    <w:rsid w:val="00005DB6"/>
    <w:rsid w:val="000064C2"/>
    <w:rsid w:val="00006883"/>
    <w:rsid w:val="00006DA5"/>
    <w:rsid w:val="0000754C"/>
    <w:rsid w:val="00007650"/>
    <w:rsid w:val="0000776D"/>
    <w:rsid w:val="000078B7"/>
    <w:rsid w:val="00007FC1"/>
    <w:rsid w:val="000115D8"/>
    <w:rsid w:val="0001175A"/>
    <w:rsid w:val="00012E8A"/>
    <w:rsid w:val="00013AA0"/>
    <w:rsid w:val="00014EA5"/>
    <w:rsid w:val="00015468"/>
    <w:rsid w:val="0001570D"/>
    <w:rsid w:val="000163B6"/>
    <w:rsid w:val="00016601"/>
    <w:rsid w:val="000168A4"/>
    <w:rsid w:val="00017CC9"/>
    <w:rsid w:val="00020B02"/>
    <w:rsid w:val="00020F32"/>
    <w:rsid w:val="00022061"/>
    <w:rsid w:val="000221FC"/>
    <w:rsid w:val="000222FD"/>
    <w:rsid w:val="000229BA"/>
    <w:rsid w:val="00023A88"/>
    <w:rsid w:val="00023B12"/>
    <w:rsid w:val="00024EDF"/>
    <w:rsid w:val="00025A3E"/>
    <w:rsid w:val="00025FBD"/>
    <w:rsid w:val="00026A61"/>
    <w:rsid w:val="00027AC6"/>
    <w:rsid w:val="0003031F"/>
    <w:rsid w:val="00030B3D"/>
    <w:rsid w:val="00030D25"/>
    <w:rsid w:val="00030FDF"/>
    <w:rsid w:val="00031624"/>
    <w:rsid w:val="000316A6"/>
    <w:rsid w:val="000316F9"/>
    <w:rsid w:val="00031E83"/>
    <w:rsid w:val="0003206B"/>
    <w:rsid w:val="000327E5"/>
    <w:rsid w:val="00032B89"/>
    <w:rsid w:val="000337D7"/>
    <w:rsid w:val="00033946"/>
    <w:rsid w:val="00034C3B"/>
    <w:rsid w:val="00034CA6"/>
    <w:rsid w:val="00034F79"/>
    <w:rsid w:val="00035056"/>
    <w:rsid w:val="00035165"/>
    <w:rsid w:val="00035F3D"/>
    <w:rsid w:val="00036DC1"/>
    <w:rsid w:val="00040DE0"/>
    <w:rsid w:val="00040F33"/>
    <w:rsid w:val="0004159A"/>
    <w:rsid w:val="00041CFA"/>
    <w:rsid w:val="00042BBA"/>
    <w:rsid w:val="00043576"/>
    <w:rsid w:val="000436D2"/>
    <w:rsid w:val="000437CA"/>
    <w:rsid w:val="00043E52"/>
    <w:rsid w:val="000444F0"/>
    <w:rsid w:val="00044793"/>
    <w:rsid w:val="00044908"/>
    <w:rsid w:val="0004519D"/>
    <w:rsid w:val="00045380"/>
    <w:rsid w:val="00045823"/>
    <w:rsid w:val="00046D0D"/>
    <w:rsid w:val="00047123"/>
    <w:rsid w:val="000501F9"/>
    <w:rsid w:val="000503C5"/>
    <w:rsid w:val="0005068C"/>
    <w:rsid w:val="000517B7"/>
    <w:rsid w:val="00052AA9"/>
    <w:rsid w:val="00052E8B"/>
    <w:rsid w:val="00053103"/>
    <w:rsid w:val="000539E5"/>
    <w:rsid w:val="000540A3"/>
    <w:rsid w:val="0005477D"/>
    <w:rsid w:val="00054BE2"/>
    <w:rsid w:val="000552B0"/>
    <w:rsid w:val="00055AB7"/>
    <w:rsid w:val="000562A5"/>
    <w:rsid w:val="00056B88"/>
    <w:rsid w:val="00056E2F"/>
    <w:rsid w:val="000579ED"/>
    <w:rsid w:val="00057CEC"/>
    <w:rsid w:val="000605CC"/>
    <w:rsid w:val="00060EB7"/>
    <w:rsid w:val="00061362"/>
    <w:rsid w:val="000619B9"/>
    <w:rsid w:val="000634A4"/>
    <w:rsid w:val="00064848"/>
    <w:rsid w:val="000650C0"/>
    <w:rsid w:val="000663B7"/>
    <w:rsid w:val="00066CE1"/>
    <w:rsid w:val="00067A7F"/>
    <w:rsid w:val="00067C6A"/>
    <w:rsid w:val="00067C71"/>
    <w:rsid w:val="00070908"/>
    <w:rsid w:val="0007157E"/>
    <w:rsid w:val="0007196C"/>
    <w:rsid w:val="00071B95"/>
    <w:rsid w:val="00071C8C"/>
    <w:rsid w:val="00071ED5"/>
    <w:rsid w:val="00072C51"/>
    <w:rsid w:val="00073270"/>
    <w:rsid w:val="00073D87"/>
    <w:rsid w:val="000740A8"/>
    <w:rsid w:val="00075772"/>
    <w:rsid w:val="00076CFD"/>
    <w:rsid w:val="00077062"/>
    <w:rsid w:val="00077969"/>
    <w:rsid w:val="0008077B"/>
    <w:rsid w:val="00080C42"/>
    <w:rsid w:val="0008173B"/>
    <w:rsid w:val="00081E9C"/>
    <w:rsid w:val="0008202F"/>
    <w:rsid w:val="00082700"/>
    <w:rsid w:val="00084A23"/>
    <w:rsid w:val="00085505"/>
    <w:rsid w:val="00085C5E"/>
    <w:rsid w:val="000869D2"/>
    <w:rsid w:val="000870EB"/>
    <w:rsid w:val="000871F0"/>
    <w:rsid w:val="000876D4"/>
    <w:rsid w:val="000879AC"/>
    <w:rsid w:val="00087BB6"/>
    <w:rsid w:val="00090417"/>
    <w:rsid w:val="00090967"/>
    <w:rsid w:val="00091819"/>
    <w:rsid w:val="00092EEE"/>
    <w:rsid w:val="00093563"/>
    <w:rsid w:val="00093589"/>
    <w:rsid w:val="000947A0"/>
    <w:rsid w:val="000947AC"/>
    <w:rsid w:val="00094DF3"/>
    <w:rsid w:val="00095E86"/>
    <w:rsid w:val="00096373"/>
    <w:rsid w:val="000969C1"/>
    <w:rsid w:val="00096F0F"/>
    <w:rsid w:val="00097BBE"/>
    <w:rsid w:val="00097DD7"/>
    <w:rsid w:val="000A0E2C"/>
    <w:rsid w:val="000A11B3"/>
    <w:rsid w:val="000A159F"/>
    <w:rsid w:val="000A1611"/>
    <w:rsid w:val="000A1803"/>
    <w:rsid w:val="000A1EB0"/>
    <w:rsid w:val="000A261B"/>
    <w:rsid w:val="000A2811"/>
    <w:rsid w:val="000A2865"/>
    <w:rsid w:val="000A2AAC"/>
    <w:rsid w:val="000A3628"/>
    <w:rsid w:val="000A3FE1"/>
    <w:rsid w:val="000A4ECF"/>
    <w:rsid w:val="000A5097"/>
    <w:rsid w:val="000A56F5"/>
    <w:rsid w:val="000A5A04"/>
    <w:rsid w:val="000A6153"/>
    <w:rsid w:val="000A67F6"/>
    <w:rsid w:val="000A70A1"/>
    <w:rsid w:val="000A7238"/>
    <w:rsid w:val="000A79B6"/>
    <w:rsid w:val="000A7BEE"/>
    <w:rsid w:val="000B0796"/>
    <w:rsid w:val="000B0A94"/>
    <w:rsid w:val="000B114D"/>
    <w:rsid w:val="000B19EB"/>
    <w:rsid w:val="000B2041"/>
    <w:rsid w:val="000B208E"/>
    <w:rsid w:val="000B2182"/>
    <w:rsid w:val="000B2A4E"/>
    <w:rsid w:val="000B3498"/>
    <w:rsid w:val="000B3BEA"/>
    <w:rsid w:val="000B51BD"/>
    <w:rsid w:val="000B553E"/>
    <w:rsid w:val="000B5BCA"/>
    <w:rsid w:val="000B623E"/>
    <w:rsid w:val="000B653F"/>
    <w:rsid w:val="000C0FED"/>
    <w:rsid w:val="000C12CE"/>
    <w:rsid w:val="000C1756"/>
    <w:rsid w:val="000C1C48"/>
    <w:rsid w:val="000C2175"/>
    <w:rsid w:val="000C23CF"/>
    <w:rsid w:val="000C242A"/>
    <w:rsid w:val="000C3436"/>
    <w:rsid w:val="000C347F"/>
    <w:rsid w:val="000C34C1"/>
    <w:rsid w:val="000C4B7D"/>
    <w:rsid w:val="000C506C"/>
    <w:rsid w:val="000C64A7"/>
    <w:rsid w:val="000C6B2F"/>
    <w:rsid w:val="000C72CE"/>
    <w:rsid w:val="000C7392"/>
    <w:rsid w:val="000C7C98"/>
    <w:rsid w:val="000D062A"/>
    <w:rsid w:val="000D09D1"/>
    <w:rsid w:val="000D137F"/>
    <w:rsid w:val="000D1386"/>
    <w:rsid w:val="000D215F"/>
    <w:rsid w:val="000D2713"/>
    <w:rsid w:val="000D273B"/>
    <w:rsid w:val="000D2DB5"/>
    <w:rsid w:val="000D3367"/>
    <w:rsid w:val="000D35E6"/>
    <w:rsid w:val="000D3ACD"/>
    <w:rsid w:val="000D3F4F"/>
    <w:rsid w:val="000D5EE2"/>
    <w:rsid w:val="000D6365"/>
    <w:rsid w:val="000D699F"/>
    <w:rsid w:val="000E0389"/>
    <w:rsid w:val="000E0953"/>
    <w:rsid w:val="000E0A60"/>
    <w:rsid w:val="000E0E64"/>
    <w:rsid w:val="000E13C7"/>
    <w:rsid w:val="000E1675"/>
    <w:rsid w:val="000E28BF"/>
    <w:rsid w:val="000E2CDA"/>
    <w:rsid w:val="000E2E51"/>
    <w:rsid w:val="000E3725"/>
    <w:rsid w:val="000E382E"/>
    <w:rsid w:val="000E38A6"/>
    <w:rsid w:val="000E3E13"/>
    <w:rsid w:val="000E5350"/>
    <w:rsid w:val="000E7397"/>
    <w:rsid w:val="000E7624"/>
    <w:rsid w:val="000E7A0E"/>
    <w:rsid w:val="000E7A74"/>
    <w:rsid w:val="000F000B"/>
    <w:rsid w:val="000F034D"/>
    <w:rsid w:val="000F03CA"/>
    <w:rsid w:val="000F04EF"/>
    <w:rsid w:val="000F1D60"/>
    <w:rsid w:val="000F1E53"/>
    <w:rsid w:val="000F1FBF"/>
    <w:rsid w:val="000F241A"/>
    <w:rsid w:val="000F272C"/>
    <w:rsid w:val="000F2F22"/>
    <w:rsid w:val="000F336E"/>
    <w:rsid w:val="000F3469"/>
    <w:rsid w:val="000F3AE4"/>
    <w:rsid w:val="000F3F4F"/>
    <w:rsid w:val="000F4731"/>
    <w:rsid w:val="000F483D"/>
    <w:rsid w:val="000F4BDD"/>
    <w:rsid w:val="000F4EED"/>
    <w:rsid w:val="000F5079"/>
    <w:rsid w:val="000F5DB6"/>
    <w:rsid w:val="000F5F58"/>
    <w:rsid w:val="000F6EA8"/>
    <w:rsid w:val="00100437"/>
    <w:rsid w:val="0010052C"/>
    <w:rsid w:val="00100630"/>
    <w:rsid w:val="00100ED0"/>
    <w:rsid w:val="00101973"/>
    <w:rsid w:val="00102E0B"/>
    <w:rsid w:val="0010311A"/>
    <w:rsid w:val="0010335C"/>
    <w:rsid w:val="00103F76"/>
    <w:rsid w:val="00104D49"/>
    <w:rsid w:val="0010538A"/>
    <w:rsid w:val="001055A1"/>
    <w:rsid w:val="001055F4"/>
    <w:rsid w:val="00105BE6"/>
    <w:rsid w:val="00105E4B"/>
    <w:rsid w:val="00106264"/>
    <w:rsid w:val="00106305"/>
    <w:rsid w:val="00106662"/>
    <w:rsid w:val="00106869"/>
    <w:rsid w:val="00106BB8"/>
    <w:rsid w:val="00106EA7"/>
    <w:rsid w:val="00107275"/>
    <w:rsid w:val="00107595"/>
    <w:rsid w:val="001077CD"/>
    <w:rsid w:val="00107AF5"/>
    <w:rsid w:val="00110479"/>
    <w:rsid w:val="001124EF"/>
    <w:rsid w:val="00112C53"/>
    <w:rsid w:val="001133FC"/>
    <w:rsid w:val="0011344B"/>
    <w:rsid w:val="00113A24"/>
    <w:rsid w:val="00113EA3"/>
    <w:rsid w:val="00114328"/>
    <w:rsid w:val="0011447F"/>
    <w:rsid w:val="00114C95"/>
    <w:rsid w:val="00115619"/>
    <w:rsid w:val="00115ABB"/>
    <w:rsid w:val="00115B8A"/>
    <w:rsid w:val="0011666A"/>
    <w:rsid w:val="00116BCC"/>
    <w:rsid w:val="00116CDA"/>
    <w:rsid w:val="00116D8E"/>
    <w:rsid w:val="00116E38"/>
    <w:rsid w:val="0011730A"/>
    <w:rsid w:val="001208D5"/>
    <w:rsid w:val="00122FC0"/>
    <w:rsid w:val="00123255"/>
    <w:rsid w:val="00124291"/>
    <w:rsid w:val="0012523E"/>
    <w:rsid w:val="00125784"/>
    <w:rsid w:val="00125ED6"/>
    <w:rsid w:val="00125FFF"/>
    <w:rsid w:val="001262C5"/>
    <w:rsid w:val="00126F8E"/>
    <w:rsid w:val="001301D2"/>
    <w:rsid w:val="001310B2"/>
    <w:rsid w:val="00131DDF"/>
    <w:rsid w:val="00133CE0"/>
    <w:rsid w:val="00134022"/>
    <w:rsid w:val="001342F0"/>
    <w:rsid w:val="00134663"/>
    <w:rsid w:val="00134A7F"/>
    <w:rsid w:val="0013533A"/>
    <w:rsid w:val="001357B2"/>
    <w:rsid w:val="001370BD"/>
    <w:rsid w:val="001400B0"/>
    <w:rsid w:val="001412B9"/>
    <w:rsid w:val="001416E3"/>
    <w:rsid w:val="00141B59"/>
    <w:rsid w:val="00142CEA"/>
    <w:rsid w:val="00143422"/>
    <w:rsid w:val="001444C5"/>
    <w:rsid w:val="00144921"/>
    <w:rsid w:val="00144F02"/>
    <w:rsid w:val="00145AE2"/>
    <w:rsid w:val="00145B2C"/>
    <w:rsid w:val="00145D73"/>
    <w:rsid w:val="00146970"/>
    <w:rsid w:val="00150B2A"/>
    <w:rsid w:val="00150B41"/>
    <w:rsid w:val="00151A0A"/>
    <w:rsid w:val="0015251C"/>
    <w:rsid w:val="001528F4"/>
    <w:rsid w:val="001533DC"/>
    <w:rsid w:val="0015349F"/>
    <w:rsid w:val="00153604"/>
    <w:rsid w:val="00154427"/>
    <w:rsid w:val="001546B2"/>
    <w:rsid w:val="00154AB6"/>
    <w:rsid w:val="00154C0E"/>
    <w:rsid w:val="001564B8"/>
    <w:rsid w:val="0016078A"/>
    <w:rsid w:val="00160B83"/>
    <w:rsid w:val="0016106A"/>
    <w:rsid w:val="00161BA1"/>
    <w:rsid w:val="00161CC2"/>
    <w:rsid w:val="00162319"/>
    <w:rsid w:val="00162434"/>
    <w:rsid w:val="00162A1C"/>
    <w:rsid w:val="00162B53"/>
    <w:rsid w:val="001634CE"/>
    <w:rsid w:val="00164202"/>
    <w:rsid w:val="001645F4"/>
    <w:rsid w:val="00164E44"/>
    <w:rsid w:val="00165B8B"/>
    <w:rsid w:val="00165D29"/>
    <w:rsid w:val="00166986"/>
    <w:rsid w:val="00166A7E"/>
    <w:rsid w:val="00167201"/>
    <w:rsid w:val="00167239"/>
    <w:rsid w:val="001677C8"/>
    <w:rsid w:val="00167D7F"/>
    <w:rsid w:val="0017067A"/>
    <w:rsid w:val="00170A35"/>
    <w:rsid w:val="00171C19"/>
    <w:rsid w:val="00173D34"/>
    <w:rsid w:val="0017459E"/>
    <w:rsid w:val="00174708"/>
    <w:rsid w:val="00174D19"/>
    <w:rsid w:val="00175768"/>
    <w:rsid w:val="00175B64"/>
    <w:rsid w:val="00175F22"/>
    <w:rsid w:val="00176C04"/>
    <w:rsid w:val="00176EF4"/>
    <w:rsid w:val="001772FC"/>
    <w:rsid w:val="00177B01"/>
    <w:rsid w:val="001802C8"/>
    <w:rsid w:val="00180346"/>
    <w:rsid w:val="00182221"/>
    <w:rsid w:val="00182EB6"/>
    <w:rsid w:val="00183445"/>
    <w:rsid w:val="00183634"/>
    <w:rsid w:val="00183711"/>
    <w:rsid w:val="0018389E"/>
    <w:rsid w:val="00184385"/>
    <w:rsid w:val="00184EED"/>
    <w:rsid w:val="0018575F"/>
    <w:rsid w:val="001858C5"/>
    <w:rsid w:val="00185AEA"/>
    <w:rsid w:val="001866E3"/>
    <w:rsid w:val="00190D92"/>
    <w:rsid w:val="001912EC"/>
    <w:rsid w:val="001914DA"/>
    <w:rsid w:val="00191768"/>
    <w:rsid w:val="00191F36"/>
    <w:rsid w:val="001922A3"/>
    <w:rsid w:val="001938A0"/>
    <w:rsid w:val="00193CA9"/>
    <w:rsid w:val="00195D03"/>
    <w:rsid w:val="00196B45"/>
    <w:rsid w:val="00197F69"/>
    <w:rsid w:val="001A0AEA"/>
    <w:rsid w:val="001A1675"/>
    <w:rsid w:val="001A1730"/>
    <w:rsid w:val="001A1B2A"/>
    <w:rsid w:val="001A1E27"/>
    <w:rsid w:val="001A1EC8"/>
    <w:rsid w:val="001A2998"/>
    <w:rsid w:val="001A32C7"/>
    <w:rsid w:val="001A32F6"/>
    <w:rsid w:val="001A462C"/>
    <w:rsid w:val="001A63D5"/>
    <w:rsid w:val="001A67E7"/>
    <w:rsid w:val="001A6C12"/>
    <w:rsid w:val="001A6CB6"/>
    <w:rsid w:val="001A7539"/>
    <w:rsid w:val="001A7678"/>
    <w:rsid w:val="001B0BE6"/>
    <w:rsid w:val="001B2199"/>
    <w:rsid w:val="001B2335"/>
    <w:rsid w:val="001B2B12"/>
    <w:rsid w:val="001B312F"/>
    <w:rsid w:val="001B5291"/>
    <w:rsid w:val="001B5815"/>
    <w:rsid w:val="001B587C"/>
    <w:rsid w:val="001B5A1A"/>
    <w:rsid w:val="001B5B7F"/>
    <w:rsid w:val="001B5E94"/>
    <w:rsid w:val="001B5FD5"/>
    <w:rsid w:val="001B6210"/>
    <w:rsid w:val="001B6596"/>
    <w:rsid w:val="001B6B90"/>
    <w:rsid w:val="001C01C9"/>
    <w:rsid w:val="001C0C7B"/>
    <w:rsid w:val="001C0D2D"/>
    <w:rsid w:val="001C1824"/>
    <w:rsid w:val="001C18DC"/>
    <w:rsid w:val="001C21B9"/>
    <w:rsid w:val="001C28D9"/>
    <w:rsid w:val="001C2F69"/>
    <w:rsid w:val="001C4178"/>
    <w:rsid w:val="001C41F2"/>
    <w:rsid w:val="001C48CA"/>
    <w:rsid w:val="001C4C3A"/>
    <w:rsid w:val="001C4E5D"/>
    <w:rsid w:val="001C57BE"/>
    <w:rsid w:val="001C5D09"/>
    <w:rsid w:val="001C5DDB"/>
    <w:rsid w:val="001C607E"/>
    <w:rsid w:val="001C6239"/>
    <w:rsid w:val="001C63FD"/>
    <w:rsid w:val="001C686C"/>
    <w:rsid w:val="001C6BE7"/>
    <w:rsid w:val="001C70B7"/>
    <w:rsid w:val="001C76EA"/>
    <w:rsid w:val="001C78EE"/>
    <w:rsid w:val="001C79C5"/>
    <w:rsid w:val="001C7D9E"/>
    <w:rsid w:val="001C7E21"/>
    <w:rsid w:val="001D01D4"/>
    <w:rsid w:val="001D02BF"/>
    <w:rsid w:val="001D04BD"/>
    <w:rsid w:val="001D0AB6"/>
    <w:rsid w:val="001D0C02"/>
    <w:rsid w:val="001D1303"/>
    <w:rsid w:val="001D13C2"/>
    <w:rsid w:val="001D332F"/>
    <w:rsid w:val="001D39FD"/>
    <w:rsid w:val="001D3D9B"/>
    <w:rsid w:val="001D4A61"/>
    <w:rsid w:val="001D4BD9"/>
    <w:rsid w:val="001D4CCB"/>
    <w:rsid w:val="001D51C8"/>
    <w:rsid w:val="001D584F"/>
    <w:rsid w:val="001D5BB7"/>
    <w:rsid w:val="001D5DE7"/>
    <w:rsid w:val="001D5EF8"/>
    <w:rsid w:val="001D67DB"/>
    <w:rsid w:val="001D704B"/>
    <w:rsid w:val="001E0407"/>
    <w:rsid w:val="001E099C"/>
    <w:rsid w:val="001E0CDE"/>
    <w:rsid w:val="001E0DB6"/>
    <w:rsid w:val="001E11E8"/>
    <w:rsid w:val="001E33B2"/>
    <w:rsid w:val="001E3410"/>
    <w:rsid w:val="001E35A5"/>
    <w:rsid w:val="001E36E7"/>
    <w:rsid w:val="001E3E35"/>
    <w:rsid w:val="001E3EED"/>
    <w:rsid w:val="001E4B9F"/>
    <w:rsid w:val="001E5546"/>
    <w:rsid w:val="001E5895"/>
    <w:rsid w:val="001E5EBC"/>
    <w:rsid w:val="001E71B4"/>
    <w:rsid w:val="001E74D1"/>
    <w:rsid w:val="001F007E"/>
    <w:rsid w:val="001F0336"/>
    <w:rsid w:val="001F06AC"/>
    <w:rsid w:val="001F0A64"/>
    <w:rsid w:val="001F1707"/>
    <w:rsid w:val="001F2D26"/>
    <w:rsid w:val="001F2D95"/>
    <w:rsid w:val="001F3144"/>
    <w:rsid w:val="001F36FF"/>
    <w:rsid w:val="001F3A87"/>
    <w:rsid w:val="001F41B5"/>
    <w:rsid w:val="001F4FDF"/>
    <w:rsid w:val="001F55B7"/>
    <w:rsid w:val="002000D8"/>
    <w:rsid w:val="00200581"/>
    <w:rsid w:val="00200FE5"/>
    <w:rsid w:val="002012E6"/>
    <w:rsid w:val="00201302"/>
    <w:rsid w:val="0020131A"/>
    <w:rsid w:val="00202A77"/>
    <w:rsid w:val="002035F8"/>
    <w:rsid w:val="00203614"/>
    <w:rsid w:val="00203B8A"/>
    <w:rsid w:val="00203B9D"/>
    <w:rsid w:val="00204F88"/>
    <w:rsid w:val="0020580A"/>
    <w:rsid w:val="002058F3"/>
    <w:rsid w:val="0020630A"/>
    <w:rsid w:val="002064DD"/>
    <w:rsid w:val="002074C9"/>
    <w:rsid w:val="0020762E"/>
    <w:rsid w:val="0020786A"/>
    <w:rsid w:val="002115DF"/>
    <w:rsid w:val="00211903"/>
    <w:rsid w:val="00213088"/>
    <w:rsid w:val="002131A3"/>
    <w:rsid w:val="002132A8"/>
    <w:rsid w:val="00213CE3"/>
    <w:rsid w:val="00213CE7"/>
    <w:rsid w:val="0021407C"/>
    <w:rsid w:val="002141D5"/>
    <w:rsid w:val="00214459"/>
    <w:rsid w:val="002146E8"/>
    <w:rsid w:val="0021594E"/>
    <w:rsid w:val="00215E0C"/>
    <w:rsid w:val="0021694C"/>
    <w:rsid w:val="00217536"/>
    <w:rsid w:val="0022035F"/>
    <w:rsid w:val="00220550"/>
    <w:rsid w:val="00221376"/>
    <w:rsid w:val="002214CE"/>
    <w:rsid w:val="00221515"/>
    <w:rsid w:val="00221675"/>
    <w:rsid w:val="00221E8E"/>
    <w:rsid w:val="002228BE"/>
    <w:rsid w:val="0022302C"/>
    <w:rsid w:val="0022344B"/>
    <w:rsid w:val="00223C4D"/>
    <w:rsid w:val="00223F23"/>
    <w:rsid w:val="00225888"/>
    <w:rsid w:val="002262C5"/>
    <w:rsid w:val="00226339"/>
    <w:rsid w:val="0022736C"/>
    <w:rsid w:val="0022764F"/>
    <w:rsid w:val="00230A51"/>
    <w:rsid w:val="00231000"/>
    <w:rsid w:val="002310F1"/>
    <w:rsid w:val="00231195"/>
    <w:rsid w:val="002319ED"/>
    <w:rsid w:val="00232497"/>
    <w:rsid w:val="0023250B"/>
    <w:rsid w:val="00233096"/>
    <w:rsid w:val="00233DEC"/>
    <w:rsid w:val="0023549A"/>
    <w:rsid w:val="002369DC"/>
    <w:rsid w:val="00236F1D"/>
    <w:rsid w:val="00237AF5"/>
    <w:rsid w:val="00240305"/>
    <w:rsid w:val="002403DC"/>
    <w:rsid w:val="002409BC"/>
    <w:rsid w:val="00240DD2"/>
    <w:rsid w:val="00241142"/>
    <w:rsid w:val="00241467"/>
    <w:rsid w:val="00241CA5"/>
    <w:rsid w:val="0024246E"/>
    <w:rsid w:val="002429DF"/>
    <w:rsid w:val="0024309E"/>
    <w:rsid w:val="00243200"/>
    <w:rsid w:val="00243422"/>
    <w:rsid w:val="00243477"/>
    <w:rsid w:val="00244140"/>
    <w:rsid w:val="002444BB"/>
    <w:rsid w:val="00245B4D"/>
    <w:rsid w:val="00245CF0"/>
    <w:rsid w:val="00245DC8"/>
    <w:rsid w:val="00246848"/>
    <w:rsid w:val="00247187"/>
    <w:rsid w:val="00252960"/>
    <w:rsid w:val="00252B81"/>
    <w:rsid w:val="00252CAF"/>
    <w:rsid w:val="00252EBF"/>
    <w:rsid w:val="0025514A"/>
    <w:rsid w:val="00255342"/>
    <w:rsid w:val="00255AC1"/>
    <w:rsid w:val="00256D9D"/>
    <w:rsid w:val="002573C1"/>
    <w:rsid w:val="002573D8"/>
    <w:rsid w:val="002573D9"/>
    <w:rsid w:val="0025777D"/>
    <w:rsid w:val="00257AF4"/>
    <w:rsid w:val="0026048C"/>
    <w:rsid w:val="00260DB0"/>
    <w:rsid w:val="00260DC3"/>
    <w:rsid w:val="00260F34"/>
    <w:rsid w:val="00260FDE"/>
    <w:rsid w:val="00261696"/>
    <w:rsid w:val="00261C15"/>
    <w:rsid w:val="00263904"/>
    <w:rsid w:val="00263D23"/>
    <w:rsid w:val="00266F20"/>
    <w:rsid w:val="0026703C"/>
    <w:rsid w:val="00267163"/>
    <w:rsid w:val="00267525"/>
    <w:rsid w:val="00270066"/>
    <w:rsid w:val="00270229"/>
    <w:rsid w:val="00270677"/>
    <w:rsid w:val="0027076F"/>
    <w:rsid w:val="00270E9A"/>
    <w:rsid w:val="00271078"/>
    <w:rsid w:val="0027111A"/>
    <w:rsid w:val="0027116E"/>
    <w:rsid w:val="002713DF"/>
    <w:rsid w:val="00271AB9"/>
    <w:rsid w:val="00271CE5"/>
    <w:rsid w:val="00273035"/>
    <w:rsid w:val="002731DC"/>
    <w:rsid w:val="00273208"/>
    <w:rsid w:val="00273C2B"/>
    <w:rsid w:val="00274233"/>
    <w:rsid w:val="00274CEA"/>
    <w:rsid w:val="00274D4E"/>
    <w:rsid w:val="00274EF9"/>
    <w:rsid w:val="00275C25"/>
    <w:rsid w:val="0027688E"/>
    <w:rsid w:val="00276C44"/>
    <w:rsid w:val="0028101B"/>
    <w:rsid w:val="0028165A"/>
    <w:rsid w:val="00281D87"/>
    <w:rsid w:val="00281E22"/>
    <w:rsid w:val="00282020"/>
    <w:rsid w:val="00283DC5"/>
    <w:rsid w:val="00284C5E"/>
    <w:rsid w:val="00286842"/>
    <w:rsid w:val="00286FF4"/>
    <w:rsid w:val="0028755F"/>
    <w:rsid w:val="0029002D"/>
    <w:rsid w:val="00290154"/>
    <w:rsid w:val="00290944"/>
    <w:rsid w:val="00290B48"/>
    <w:rsid w:val="0029177C"/>
    <w:rsid w:val="00291BE0"/>
    <w:rsid w:val="002928E2"/>
    <w:rsid w:val="00292F45"/>
    <w:rsid w:val="00293036"/>
    <w:rsid w:val="00293910"/>
    <w:rsid w:val="00294599"/>
    <w:rsid w:val="002947F4"/>
    <w:rsid w:val="00295596"/>
    <w:rsid w:val="002958A3"/>
    <w:rsid w:val="0029650F"/>
    <w:rsid w:val="002965C5"/>
    <w:rsid w:val="002975EF"/>
    <w:rsid w:val="00297956"/>
    <w:rsid w:val="002A1EEA"/>
    <w:rsid w:val="002A23DC"/>
    <w:rsid w:val="002A357A"/>
    <w:rsid w:val="002A38EA"/>
    <w:rsid w:val="002A4518"/>
    <w:rsid w:val="002A581C"/>
    <w:rsid w:val="002A5AB2"/>
    <w:rsid w:val="002A5C95"/>
    <w:rsid w:val="002A6A5A"/>
    <w:rsid w:val="002A79C3"/>
    <w:rsid w:val="002A7F96"/>
    <w:rsid w:val="002B03A5"/>
    <w:rsid w:val="002B0A99"/>
    <w:rsid w:val="002B0B94"/>
    <w:rsid w:val="002B0DDD"/>
    <w:rsid w:val="002B140D"/>
    <w:rsid w:val="002B148F"/>
    <w:rsid w:val="002B24D3"/>
    <w:rsid w:val="002B26F8"/>
    <w:rsid w:val="002B2736"/>
    <w:rsid w:val="002B284B"/>
    <w:rsid w:val="002B2A7A"/>
    <w:rsid w:val="002B3550"/>
    <w:rsid w:val="002B3922"/>
    <w:rsid w:val="002B47F8"/>
    <w:rsid w:val="002B4822"/>
    <w:rsid w:val="002B4997"/>
    <w:rsid w:val="002B4A38"/>
    <w:rsid w:val="002B4E6F"/>
    <w:rsid w:val="002B5110"/>
    <w:rsid w:val="002B715F"/>
    <w:rsid w:val="002B7362"/>
    <w:rsid w:val="002B74FC"/>
    <w:rsid w:val="002B76B3"/>
    <w:rsid w:val="002B78E0"/>
    <w:rsid w:val="002C0579"/>
    <w:rsid w:val="002C133E"/>
    <w:rsid w:val="002C1AD7"/>
    <w:rsid w:val="002C1DF1"/>
    <w:rsid w:val="002C2266"/>
    <w:rsid w:val="002C233A"/>
    <w:rsid w:val="002C2595"/>
    <w:rsid w:val="002C2C96"/>
    <w:rsid w:val="002C3622"/>
    <w:rsid w:val="002C3629"/>
    <w:rsid w:val="002C4A61"/>
    <w:rsid w:val="002C50A7"/>
    <w:rsid w:val="002C5B41"/>
    <w:rsid w:val="002C5B60"/>
    <w:rsid w:val="002C5DBF"/>
    <w:rsid w:val="002C601A"/>
    <w:rsid w:val="002C6779"/>
    <w:rsid w:val="002C6A47"/>
    <w:rsid w:val="002C6AB0"/>
    <w:rsid w:val="002C6CDD"/>
    <w:rsid w:val="002C6D58"/>
    <w:rsid w:val="002C7657"/>
    <w:rsid w:val="002C7CA9"/>
    <w:rsid w:val="002C7ECB"/>
    <w:rsid w:val="002C7FF1"/>
    <w:rsid w:val="002D0478"/>
    <w:rsid w:val="002D06FF"/>
    <w:rsid w:val="002D0ECF"/>
    <w:rsid w:val="002D165C"/>
    <w:rsid w:val="002D1AFC"/>
    <w:rsid w:val="002D1CB1"/>
    <w:rsid w:val="002D1F2A"/>
    <w:rsid w:val="002D2B26"/>
    <w:rsid w:val="002D2BDA"/>
    <w:rsid w:val="002D2FEF"/>
    <w:rsid w:val="002D3733"/>
    <w:rsid w:val="002D3DC4"/>
    <w:rsid w:val="002D4BEB"/>
    <w:rsid w:val="002D5A0D"/>
    <w:rsid w:val="002D6E91"/>
    <w:rsid w:val="002D7083"/>
    <w:rsid w:val="002D709F"/>
    <w:rsid w:val="002D71B8"/>
    <w:rsid w:val="002D7D78"/>
    <w:rsid w:val="002E011F"/>
    <w:rsid w:val="002E034C"/>
    <w:rsid w:val="002E0EFE"/>
    <w:rsid w:val="002E1194"/>
    <w:rsid w:val="002E1687"/>
    <w:rsid w:val="002E1AA3"/>
    <w:rsid w:val="002E1FA3"/>
    <w:rsid w:val="002E1FB8"/>
    <w:rsid w:val="002E24BC"/>
    <w:rsid w:val="002E3548"/>
    <w:rsid w:val="002E4027"/>
    <w:rsid w:val="002E53E4"/>
    <w:rsid w:val="002E5B57"/>
    <w:rsid w:val="002E61EC"/>
    <w:rsid w:val="002E640B"/>
    <w:rsid w:val="002E64D3"/>
    <w:rsid w:val="002E7C66"/>
    <w:rsid w:val="002F030F"/>
    <w:rsid w:val="002F0F5D"/>
    <w:rsid w:val="002F1506"/>
    <w:rsid w:val="002F2D2B"/>
    <w:rsid w:val="002F3A2C"/>
    <w:rsid w:val="002F43C0"/>
    <w:rsid w:val="002F6288"/>
    <w:rsid w:val="002F68E1"/>
    <w:rsid w:val="002F68ED"/>
    <w:rsid w:val="002F70D0"/>
    <w:rsid w:val="002F76BD"/>
    <w:rsid w:val="002F7EA8"/>
    <w:rsid w:val="003013F6"/>
    <w:rsid w:val="00301C08"/>
    <w:rsid w:val="00301DCC"/>
    <w:rsid w:val="00302510"/>
    <w:rsid w:val="003026D3"/>
    <w:rsid w:val="0030303B"/>
    <w:rsid w:val="003038D9"/>
    <w:rsid w:val="00304514"/>
    <w:rsid w:val="003046F9"/>
    <w:rsid w:val="00304848"/>
    <w:rsid w:val="003053AE"/>
    <w:rsid w:val="00305A03"/>
    <w:rsid w:val="00305C58"/>
    <w:rsid w:val="003064C4"/>
    <w:rsid w:val="00306732"/>
    <w:rsid w:val="00307BA2"/>
    <w:rsid w:val="00307CBA"/>
    <w:rsid w:val="00307FB6"/>
    <w:rsid w:val="003108AB"/>
    <w:rsid w:val="003108EF"/>
    <w:rsid w:val="00310AC9"/>
    <w:rsid w:val="00310E80"/>
    <w:rsid w:val="00311697"/>
    <w:rsid w:val="00311713"/>
    <w:rsid w:val="00311A57"/>
    <w:rsid w:val="00311EF9"/>
    <w:rsid w:val="00312355"/>
    <w:rsid w:val="00312480"/>
    <w:rsid w:val="00313DCC"/>
    <w:rsid w:val="00313F46"/>
    <w:rsid w:val="00314905"/>
    <w:rsid w:val="0031521B"/>
    <w:rsid w:val="003152D3"/>
    <w:rsid w:val="003153AC"/>
    <w:rsid w:val="00315A57"/>
    <w:rsid w:val="00316835"/>
    <w:rsid w:val="00316CBA"/>
    <w:rsid w:val="00317140"/>
    <w:rsid w:val="0032022F"/>
    <w:rsid w:val="00320AFC"/>
    <w:rsid w:val="003215E5"/>
    <w:rsid w:val="003229C1"/>
    <w:rsid w:val="00322B2B"/>
    <w:rsid w:val="003234B1"/>
    <w:rsid w:val="003236E1"/>
    <w:rsid w:val="00324E8B"/>
    <w:rsid w:val="0032503A"/>
    <w:rsid w:val="0032513D"/>
    <w:rsid w:val="00326668"/>
    <w:rsid w:val="003276ED"/>
    <w:rsid w:val="0032789D"/>
    <w:rsid w:val="00327B11"/>
    <w:rsid w:val="003319B9"/>
    <w:rsid w:val="00333DAF"/>
    <w:rsid w:val="00334566"/>
    <w:rsid w:val="0033465E"/>
    <w:rsid w:val="0033513A"/>
    <w:rsid w:val="003352AD"/>
    <w:rsid w:val="0033579C"/>
    <w:rsid w:val="003358AC"/>
    <w:rsid w:val="003361FE"/>
    <w:rsid w:val="003368B3"/>
    <w:rsid w:val="00340C58"/>
    <w:rsid w:val="00341532"/>
    <w:rsid w:val="003416CA"/>
    <w:rsid w:val="00341DC6"/>
    <w:rsid w:val="00342686"/>
    <w:rsid w:val="00344817"/>
    <w:rsid w:val="003448CE"/>
    <w:rsid w:val="00344F19"/>
    <w:rsid w:val="00345198"/>
    <w:rsid w:val="00346F66"/>
    <w:rsid w:val="0034720D"/>
    <w:rsid w:val="00347230"/>
    <w:rsid w:val="00347718"/>
    <w:rsid w:val="003501F9"/>
    <w:rsid w:val="0035147F"/>
    <w:rsid w:val="003516BD"/>
    <w:rsid w:val="0035236F"/>
    <w:rsid w:val="00352485"/>
    <w:rsid w:val="0035251F"/>
    <w:rsid w:val="003528AA"/>
    <w:rsid w:val="00352A9E"/>
    <w:rsid w:val="00353B59"/>
    <w:rsid w:val="00353CF6"/>
    <w:rsid w:val="00355D58"/>
    <w:rsid w:val="003565B3"/>
    <w:rsid w:val="00357F23"/>
    <w:rsid w:val="00360419"/>
    <w:rsid w:val="00360916"/>
    <w:rsid w:val="00360AA9"/>
    <w:rsid w:val="00360AED"/>
    <w:rsid w:val="00360C5F"/>
    <w:rsid w:val="003610CA"/>
    <w:rsid w:val="00361156"/>
    <w:rsid w:val="003636BF"/>
    <w:rsid w:val="00370A82"/>
    <w:rsid w:val="0037170A"/>
    <w:rsid w:val="0037184B"/>
    <w:rsid w:val="00371A91"/>
    <w:rsid w:val="00371BBF"/>
    <w:rsid w:val="00372CDA"/>
    <w:rsid w:val="003733DE"/>
    <w:rsid w:val="00373543"/>
    <w:rsid w:val="00373A82"/>
    <w:rsid w:val="00373E41"/>
    <w:rsid w:val="00374096"/>
    <w:rsid w:val="003745DC"/>
    <w:rsid w:val="0037479F"/>
    <w:rsid w:val="00374A40"/>
    <w:rsid w:val="00374B4A"/>
    <w:rsid w:val="00375272"/>
    <w:rsid w:val="00375C63"/>
    <w:rsid w:val="00376822"/>
    <w:rsid w:val="00377DEC"/>
    <w:rsid w:val="00377E77"/>
    <w:rsid w:val="0038040C"/>
    <w:rsid w:val="00380A4B"/>
    <w:rsid w:val="00380AAE"/>
    <w:rsid w:val="00380EFC"/>
    <w:rsid w:val="003819E6"/>
    <w:rsid w:val="003821F0"/>
    <w:rsid w:val="00383755"/>
    <w:rsid w:val="003845A2"/>
    <w:rsid w:val="003845B4"/>
    <w:rsid w:val="003854C4"/>
    <w:rsid w:val="00385989"/>
    <w:rsid w:val="003861FD"/>
    <w:rsid w:val="003870E3"/>
    <w:rsid w:val="00387B1A"/>
    <w:rsid w:val="0039064D"/>
    <w:rsid w:val="00390B42"/>
    <w:rsid w:val="00393437"/>
    <w:rsid w:val="00393877"/>
    <w:rsid w:val="00393D8B"/>
    <w:rsid w:val="003944CF"/>
    <w:rsid w:val="00394AF2"/>
    <w:rsid w:val="003959B4"/>
    <w:rsid w:val="00395AB0"/>
    <w:rsid w:val="00396D13"/>
    <w:rsid w:val="00397020"/>
    <w:rsid w:val="003970A6"/>
    <w:rsid w:val="00397255"/>
    <w:rsid w:val="0039732D"/>
    <w:rsid w:val="003976E9"/>
    <w:rsid w:val="003976F2"/>
    <w:rsid w:val="00397D69"/>
    <w:rsid w:val="003A0101"/>
    <w:rsid w:val="003A0C79"/>
    <w:rsid w:val="003A1562"/>
    <w:rsid w:val="003A17F8"/>
    <w:rsid w:val="003A1D32"/>
    <w:rsid w:val="003A29E7"/>
    <w:rsid w:val="003A2D11"/>
    <w:rsid w:val="003A3A36"/>
    <w:rsid w:val="003A46A2"/>
    <w:rsid w:val="003A46A9"/>
    <w:rsid w:val="003A5BF3"/>
    <w:rsid w:val="003A5E07"/>
    <w:rsid w:val="003A5E13"/>
    <w:rsid w:val="003A5F16"/>
    <w:rsid w:val="003A5F64"/>
    <w:rsid w:val="003A741A"/>
    <w:rsid w:val="003A7855"/>
    <w:rsid w:val="003B0033"/>
    <w:rsid w:val="003B0171"/>
    <w:rsid w:val="003B030F"/>
    <w:rsid w:val="003B0CFD"/>
    <w:rsid w:val="003B19B5"/>
    <w:rsid w:val="003B1B0E"/>
    <w:rsid w:val="003B22DD"/>
    <w:rsid w:val="003B235D"/>
    <w:rsid w:val="003B29ED"/>
    <w:rsid w:val="003B39E2"/>
    <w:rsid w:val="003B3C64"/>
    <w:rsid w:val="003B3F38"/>
    <w:rsid w:val="003B4007"/>
    <w:rsid w:val="003B4760"/>
    <w:rsid w:val="003B55B0"/>
    <w:rsid w:val="003B6728"/>
    <w:rsid w:val="003B6B21"/>
    <w:rsid w:val="003B6BAA"/>
    <w:rsid w:val="003B6C90"/>
    <w:rsid w:val="003B7888"/>
    <w:rsid w:val="003B7E0C"/>
    <w:rsid w:val="003C007D"/>
    <w:rsid w:val="003C10D6"/>
    <w:rsid w:val="003C1A1E"/>
    <w:rsid w:val="003C27F3"/>
    <w:rsid w:val="003C2ED4"/>
    <w:rsid w:val="003C2F4F"/>
    <w:rsid w:val="003C301E"/>
    <w:rsid w:val="003C327F"/>
    <w:rsid w:val="003C36E3"/>
    <w:rsid w:val="003C462D"/>
    <w:rsid w:val="003C4640"/>
    <w:rsid w:val="003C5325"/>
    <w:rsid w:val="003C5423"/>
    <w:rsid w:val="003C5CC3"/>
    <w:rsid w:val="003C639E"/>
    <w:rsid w:val="003C64D2"/>
    <w:rsid w:val="003C6C85"/>
    <w:rsid w:val="003C72F1"/>
    <w:rsid w:val="003C7312"/>
    <w:rsid w:val="003C7456"/>
    <w:rsid w:val="003C7AE3"/>
    <w:rsid w:val="003C7CDC"/>
    <w:rsid w:val="003C7F67"/>
    <w:rsid w:val="003D03BF"/>
    <w:rsid w:val="003D0552"/>
    <w:rsid w:val="003D14D7"/>
    <w:rsid w:val="003D19FF"/>
    <w:rsid w:val="003D20D5"/>
    <w:rsid w:val="003D22C0"/>
    <w:rsid w:val="003D25A7"/>
    <w:rsid w:val="003D30FA"/>
    <w:rsid w:val="003D369C"/>
    <w:rsid w:val="003D4D5D"/>
    <w:rsid w:val="003D4FC0"/>
    <w:rsid w:val="003D514C"/>
    <w:rsid w:val="003D57B4"/>
    <w:rsid w:val="003D6065"/>
    <w:rsid w:val="003D6298"/>
    <w:rsid w:val="003D6E23"/>
    <w:rsid w:val="003D6ED7"/>
    <w:rsid w:val="003D6F66"/>
    <w:rsid w:val="003D7686"/>
    <w:rsid w:val="003D7BD4"/>
    <w:rsid w:val="003E1C74"/>
    <w:rsid w:val="003E1FE2"/>
    <w:rsid w:val="003E3CE7"/>
    <w:rsid w:val="003E4031"/>
    <w:rsid w:val="003E484C"/>
    <w:rsid w:val="003E51DF"/>
    <w:rsid w:val="003E5434"/>
    <w:rsid w:val="003E61C3"/>
    <w:rsid w:val="003E6F4C"/>
    <w:rsid w:val="003E7372"/>
    <w:rsid w:val="003F026F"/>
    <w:rsid w:val="003F1862"/>
    <w:rsid w:val="003F19FF"/>
    <w:rsid w:val="003F1C05"/>
    <w:rsid w:val="003F2A2B"/>
    <w:rsid w:val="003F2CCC"/>
    <w:rsid w:val="003F2EBD"/>
    <w:rsid w:val="003F33F0"/>
    <w:rsid w:val="003F33F9"/>
    <w:rsid w:val="003F36DE"/>
    <w:rsid w:val="003F4830"/>
    <w:rsid w:val="003F4FE3"/>
    <w:rsid w:val="003F5069"/>
    <w:rsid w:val="003F5872"/>
    <w:rsid w:val="003F5A11"/>
    <w:rsid w:val="003F5C3A"/>
    <w:rsid w:val="003F6057"/>
    <w:rsid w:val="003F6202"/>
    <w:rsid w:val="003F6584"/>
    <w:rsid w:val="003F65D8"/>
    <w:rsid w:val="00400EFF"/>
    <w:rsid w:val="00400F00"/>
    <w:rsid w:val="0040275F"/>
    <w:rsid w:val="00402E5C"/>
    <w:rsid w:val="00402EAA"/>
    <w:rsid w:val="00403412"/>
    <w:rsid w:val="0040563B"/>
    <w:rsid w:val="00406056"/>
    <w:rsid w:val="004063FD"/>
    <w:rsid w:val="004066E0"/>
    <w:rsid w:val="00407F8E"/>
    <w:rsid w:val="0041005F"/>
    <w:rsid w:val="00410122"/>
    <w:rsid w:val="00410EA7"/>
    <w:rsid w:val="00411325"/>
    <w:rsid w:val="00411661"/>
    <w:rsid w:val="00412442"/>
    <w:rsid w:val="0041574A"/>
    <w:rsid w:val="00415E9F"/>
    <w:rsid w:val="0041677F"/>
    <w:rsid w:val="00416C03"/>
    <w:rsid w:val="00416D92"/>
    <w:rsid w:val="00417347"/>
    <w:rsid w:val="00417624"/>
    <w:rsid w:val="00421163"/>
    <w:rsid w:val="0042122D"/>
    <w:rsid w:val="00422166"/>
    <w:rsid w:val="004234C6"/>
    <w:rsid w:val="00424E6D"/>
    <w:rsid w:val="00425AFD"/>
    <w:rsid w:val="00425EB7"/>
    <w:rsid w:val="00426A69"/>
    <w:rsid w:val="00426A7A"/>
    <w:rsid w:val="00426AD2"/>
    <w:rsid w:val="0042747B"/>
    <w:rsid w:val="00430795"/>
    <w:rsid w:val="00431569"/>
    <w:rsid w:val="00431D5E"/>
    <w:rsid w:val="00432203"/>
    <w:rsid w:val="00432CDD"/>
    <w:rsid w:val="00433679"/>
    <w:rsid w:val="004343A9"/>
    <w:rsid w:val="00434791"/>
    <w:rsid w:val="004348D5"/>
    <w:rsid w:val="0043493D"/>
    <w:rsid w:val="00434CB5"/>
    <w:rsid w:val="004354F2"/>
    <w:rsid w:val="004363BD"/>
    <w:rsid w:val="004363EA"/>
    <w:rsid w:val="0043664E"/>
    <w:rsid w:val="00436A4F"/>
    <w:rsid w:val="00436DCC"/>
    <w:rsid w:val="004403F7"/>
    <w:rsid w:val="00440CE0"/>
    <w:rsid w:val="004418A8"/>
    <w:rsid w:val="00441BA5"/>
    <w:rsid w:val="00441BB0"/>
    <w:rsid w:val="00441BFF"/>
    <w:rsid w:val="004420EF"/>
    <w:rsid w:val="0044259B"/>
    <w:rsid w:val="00443388"/>
    <w:rsid w:val="004437D3"/>
    <w:rsid w:val="004448D6"/>
    <w:rsid w:val="00444CAB"/>
    <w:rsid w:val="00444D0D"/>
    <w:rsid w:val="004451B5"/>
    <w:rsid w:val="00445F00"/>
    <w:rsid w:val="004469FB"/>
    <w:rsid w:val="00446D60"/>
    <w:rsid w:val="00446E53"/>
    <w:rsid w:val="00446F43"/>
    <w:rsid w:val="004471DB"/>
    <w:rsid w:val="004473C5"/>
    <w:rsid w:val="0044745D"/>
    <w:rsid w:val="00450B2D"/>
    <w:rsid w:val="00451483"/>
    <w:rsid w:val="00451E11"/>
    <w:rsid w:val="004525F9"/>
    <w:rsid w:val="00452BCB"/>
    <w:rsid w:val="0045317F"/>
    <w:rsid w:val="004533DB"/>
    <w:rsid w:val="00453804"/>
    <w:rsid w:val="0045399D"/>
    <w:rsid w:val="004543DA"/>
    <w:rsid w:val="004545C3"/>
    <w:rsid w:val="004547B0"/>
    <w:rsid w:val="00455478"/>
    <w:rsid w:val="00455C7D"/>
    <w:rsid w:val="004562B8"/>
    <w:rsid w:val="00457960"/>
    <w:rsid w:val="00460F2D"/>
    <w:rsid w:val="00461B8D"/>
    <w:rsid w:val="00461D0E"/>
    <w:rsid w:val="00462D35"/>
    <w:rsid w:val="00462E8B"/>
    <w:rsid w:val="00463315"/>
    <w:rsid w:val="0046333C"/>
    <w:rsid w:val="0046350A"/>
    <w:rsid w:val="004635A8"/>
    <w:rsid w:val="00464D77"/>
    <w:rsid w:val="00464EFF"/>
    <w:rsid w:val="0046599B"/>
    <w:rsid w:val="00466C6F"/>
    <w:rsid w:val="00466FE9"/>
    <w:rsid w:val="00467076"/>
    <w:rsid w:val="004670C0"/>
    <w:rsid w:val="004677FC"/>
    <w:rsid w:val="00470897"/>
    <w:rsid w:val="004720A5"/>
    <w:rsid w:val="00472AF4"/>
    <w:rsid w:val="004739C9"/>
    <w:rsid w:val="00473B94"/>
    <w:rsid w:val="004743E3"/>
    <w:rsid w:val="004745F2"/>
    <w:rsid w:val="004763DB"/>
    <w:rsid w:val="0047690A"/>
    <w:rsid w:val="00477744"/>
    <w:rsid w:val="004777B8"/>
    <w:rsid w:val="00480317"/>
    <w:rsid w:val="00480539"/>
    <w:rsid w:val="0048059F"/>
    <w:rsid w:val="004805D3"/>
    <w:rsid w:val="0048100E"/>
    <w:rsid w:val="0048111C"/>
    <w:rsid w:val="004812DF"/>
    <w:rsid w:val="004813CF"/>
    <w:rsid w:val="004817DE"/>
    <w:rsid w:val="004819B5"/>
    <w:rsid w:val="00481E1A"/>
    <w:rsid w:val="004820CA"/>
    <w:rsid w:val="00482114"/>
    <w:rsid w:val="004836A5"/>
    <w:rsid w:val="00484B37"/>
    <w:rsid w:val="00484DFB"/>
    <w:rsid w:val="0048513B"/>
    <w:rsid w:val="00485B58"/>
    <w:rsid w:val="00485CD5"/>
    <w:rsid w:val="0048620B"/>
    <w:rsid w:val="00486983"/>
    <w:rsid w:val="00487A36"/>
    <w:rsid w:val="00490E16"/>
    <w:rsid w:val="00491428"/>
    <w:rsid w:val="00491E9C"/>
    <w:rsid w:val="004920AB"/>
    <w:rsid w:val="00492560"/>
    <w:rsid w:val="00492A90"/>
    <w:rsid w:val="00493019"/>
    <w:rsid w:val="004931F6"/>
    <w:rsid w:val="0049351A"/>
    <w:rsid w:val="00494475"/>
    <w:rsid w:val="004949D0"/>
    <w:rsid w:val="0049522C"/>
    <w:rsid w:val="004965FE"/>
    <w:rsid w:val="00496B29"/>
    <w:rsid w:val="00497CAC"/>
    <w:rsid w:val="00497D2B"/>
    <w:rsid w:val="004A01A6"/>
    <w:rsid w:val="004A0470"/>
    <w:rsid w:val="004A04CB"/>
    <w:rsid w:val="004A1D51"/>
    <w:rsid w:val="004A2577"/>
    <w:rsid w:val="004A25FF"/>
    <w:rsid w:val="004A2ABE"/>
    <w:rsid w:val="004A4C86"/>
    <w:rsid w:val="004A4DD7"/>
    <w:rsid w:val="004A5896"/>
    <w:rsid w:val="004A5B8A"/>
    <w:rsid w:val="004A5DDD"/>
    <w:rsid w:val="004A5E1A"/>
    <w:rsid w:val="004A5E37"/>
    <w:rsid w:val="004A6B1E"/>
    <w:rsid w:val="004A7314"/>
    <w:rsid w:val="004A7409"/>
    <w:rsid w:val="004A7DC7"/>
    <w:rsid w:val="004B021C"/>
    <w:rsid w:val="004B05DA"/>
    <w:rsid w:val="004B0E67"/>
    <w:rsid w:val="004B0EAB"/>
    <w:rsid w:val="004B23B8"/>
    <w:rsid w:val="004B3952"/>
    <w:rsid w:val="004B3D08"/>
    <w:rsid w:val="004B4681"/>
    <w:rsid w:val="004B4A2C"/>
    <w:rsid w:val="004B553B"/>
    <w:rsid w:val="004B5EA2"/>
    <w:rsid w:val="004B6E2B"/>
    <w:rsid w:val="004B6EEB"/>
    <w:rsid w:val="004B797E"/>
    <w:rsid w:val="004B7E41"/>
    <w:rsid w:val="004C1297"/>
    <w:rsid w:val="004C1E12"/>
    <w:rsid w:val="004C1FB3"/>
    <w:rsid w:val="004C256D"/>
    <w:rsid w:val="004C266F"/>
    <w:rsid w:val="004C3B1B"/>
    <w:rsid w:val="004C5114"/>
    <w:rsid w:val="004C580D"/>
    <w:rsid w:val="004C5F8D"/>
    <w:rsid w:val="004C621B"/>
    <w:rsid w:val="004C7677"/>
    <w:rsid w:val="004C7C11"/>
    <w:rsid w:val="004D03BB"/>
    <w:rsid w:val="004D1B30"/>
    <w:rsid w:val="004D1C3C"/>
    <w:rsid w:val="004D2250"/>
    <w:rsid w:val="004D35B4"/>
    <w:rsid w:val="004D3621"/>
    <w:rsid w:val="004D3E12"/>
    <w:rsid w:val="004D441D"/>
    <w:rsid w:val="004D64FF"/>
    <w:rsid w:val="004D66D5"/>
    <w:rsid w:val="004E03ED"/>
    <w:rsid w:val="004E15AB"/>
    <w:rsid w:val="004E19D1"/>
    <w:rsid w:val="004E2353"/>
    <w:rsid w:val="004E23DD"/>
    <w:rsid w:val="004E2CF6"/>
    <w:rsid w:val="004E2FED"/>
    <w:rsid w:val="004E30C3"/>
    <w:rsid w:val="004E3257"/>
    <w:rsid w:val="004E3950"/>
    <w:rsid w:val="004E3D8C"/>
    <w:rsid w:val="004E4172"/>
    <w:rsid w:val="004E45E1"/>
    <w:rsid w:val="004E5A69"/>
    <w:rsid w:val="004E61E8"/>
    <w:rsid w:val="004E6715"/>
    <w:rsid w:val="004F0BB8"/>
    <w:rsid w:val="004F1CE1"/>
    <w:rsid w:val="004F210C"/>
    <w:rsid w:val="004F25A1"/>
    <w:rsid w:val="004F30E2"/>
    <w:rsid w:val="004F33A1"/>
    <w:rsid w:val="004F346E"/>
    <w:rsid w:val="004F4303"/>
    <w:rsid w:val="004F437C"/>
    <w:rsid w:val="004F48B7"/>
    <w:rsid w:val="004F553C"/>
    <w:rsid w:val="004F57A4"/>
    <w:rsid w:val="004F5A21"/>
    <w:rsid w:val="004F6397"/>
    <w:rsid w:val="004F6CF1"/>
    <w:rsid w:val="00500880"/>
    <w:rsid w:val="0050143C"/>
    <w:rsid w:val="00501601"/>
    <w:rsid w:val="00501B57"/>
    <w:rsid w:val="00501E45"/>
    <w:rsid w:val="00505523"/>
    <w:rsid w:val="0050557C"/>
    <w:rsid w:val="005055EF"/>
    <w:rsid w:val="0050580D"/>
    <w:rsid w:val="005067B3"/>
    <w:rsid w:val="00506DF5"/>
    <w:rsid w:val="0050739B"/>
    <w:rsid w:val="00507F74"/>
    <w:rsid w:val="00510574"/>
    <w:rsid w:val="00510B41"/>
    <w:rsid w:val="005111D5"/>
    <w:rsid w:val="005113F6"/>
    <w:rsid w:val="0051241B"/>
    <w:rsid w:val="005129B2"/>
    <w:rsid w:val="00512A34"/>
    <w:rsid w:val="00513100"/>
    <w:rsid w:val="00513509"/>
    <w:rsid w:val="005141C6"/>
    <w:rsid w:val="0051560D"/>
    <w:rsid w:val="0051651F"/>
    <w:rsid w:val="0051681D"/>
    <w:rsid w:val="005168A4"/>
    <w:rsid w:val="0051706F"/>
    <w:rsid w:val="0052014E"/>
    <w:rsid w:val="005207FF"/>
    <w:rsid w:val="0052166C"/>
    <w:rsid w:val="00521693"/>
    <w:rsid w:val="005219D5"/>
    <w:rsid w:val="00521BDB"/>
    <w:rsid w:val="0052206C"/>
    <w:rsid w:val="005224EC"/>
    <w:rsid w:val="005225EB"/>
    <w:rsid w:val="005231C9"/>
    <w:rsid w:val="00523712"/>
    <w:rsid w:val="005238FA"/>
    <w:rsid w:val="00524745"/>
    <w:rsid w:val="0052492E"/>
    <w:rsid w:val="00524FFE"/>
    <w:rsid w:val="0052531C"/>
    <w:rsid w:val="00525FB1"/>
    <w:rsid w:val="00526246"/>
    <w:rsid w:val="0052633F"/>
    <w:rsid w:val="00526F27"/>
    <w:rsid w:val="0052718E"/>
    <w:rsid w:val="00527357"/>
    <w:rsid w:val="0052737C"/>
    <w:rsid w:val="005278E6"/>
    <w:rsid w:val="0053018B"/>
    <w:rsid w:val="00530456"/>
    <w:rsid w:val="0053048A"/>
    <w:rsid w:val="005319D0"/>
    <w:rsid w:val="005328E4"/>
    <w:rsid w:val="00532A8D"/>
    <w:rsid w:val="00532E73"/>
    <w:rsid w:val="00533A62"/>
    <w:rsid w:val="0053616C"/>
    <w:rsid w:val="0053717C"/>
    <w:rsid w:val="005401FB"/>
    <w:rsid w:val="00540BFB"/>
    <w:rsid w:val="00540D7D"/>
    <w:rsid w:val="0054165B"/>
    <w:rsid w:val="00541DE6"/>
    <w:rsid w:val="00542B91"/>
    <w:rsid w:val="00542DBE"/>
    <w:rsid w:val="00543A7B"/>
    <w:rsid w:val="00543A96"/>
    <w:rsid w:val="00543EF2"/>
    <w:rsid w:val="00546550"/>
    <w:rsid w:val="00546A91"/>
    <w:rsid w:val="0055036F"/>
    <w:rsid w:val="005506A6"/>
    <w:rsid w:val="00550C2F"/>
    <w:rsid w:val="00550D6D"/>
    <w:rsid w:val="005512E2"/>
    <w:rsid w:val="00551861"/>
    <w:rsid w:val="00552092"/>
    <w:rsid w:val="00552179"/>
    <w:rsid w:val="005527ED"/>
    <w:rsid w:val="00552E76"/>
    <w:rsid w:val="005532FC"/>
    <w:rsid w:val="0055348C"/>
    <w:rsid w:val="00554343"/>
    <w:rsid w:val="00554A63"/>
    <w:rsid w:val="00554A6D"/>
    <w:rsid w:val="00556F75"/>
    <w:rsid w:val="00557209"/>
    <w:rsid w:val="0055799C"/>
    <w:rsid w:val="00560397"/>
    <w:rsid w:val="0056041A"/>
    <w:rsid w:val="005605CD"/>
    <w:rsid w:val="0056095D"/>
    <w:rsid w:val="005614E8"/>
    <w:rsid w:val="00561DD0"/>
    <w:rsid w:val="0056202C"/>
    <w:rsid w:val="00562568"/>
    <w:rsid w:val="00562644"/>
    <w:rsid w:val="005656CD"/>
    <w:rsid w:val="0056580D"/>
    <w:rsid w:val="00565ADC"/>
    <w:rsid w:val="00565C33"/>
    <w:rsid w:val="00567106"/>
    <w:rsid w:val="005702EC"/>
    <w:rsid w:val="00570C58"/>
    <w:rsid w:val="00570EA8"/>
    <w:rsid w:val="00571447"/>
    <w:rsid w:val="00571668"/>
    <w:rsid w:val="0057177D"/>
    <w:rsid w:val="0057247A"/>
    <w:rsid w:val="005725A9"/>
    <w:rsid w:val="00572D1C"/>
    <w:rsid w:val="00572F8E"/>
    <w:rsid w:val="00573280"/>
    <w:rsid w:val="00573488"/>
    <w:rsid w:val="00573A44"/>
    <w:rsid w:val="00573ED2"/>
    <w:rsid w:val="00575093"/>
    <w:rsid w:val="005751F5"/>
    <w:rsid w:val="0057526D"/>
    <w:rsid w:val="00575600"/>
    <w:rsid w:val="00575CEA"/>
    <w:rsid w:val="00576299"/>
    <w:rsid w:val="00576855"/>
    <w:rsid w:val="00576D7C"/>
    <w:rsid w:val="00577905"/>
    <w:rsid w:val="00577D80"/>
    <w:rsid w:val="00580106"/>
    <w:rsid w:val="005808FD"/>
    <w:rsid w:val="00580DD6"/>
    <w:rsid w:val="00581A37"/>
    <w:rsid w:val="005823FA"/>
    <w:rsid w:val="005827B9"/>
    <w:rsid w:val="0058285D"/>
    <w:rsid w:val="00582FE7"/>
    <w:rsid w:val="00584025"/>
    <w:rsid w:val="00584072"/>
    <w:rsid w:val="005843C0"/>
    <w:rsid w:val="00586634"/>
    <w:rsid w:val="0058670C"/>
    <w:rsid w:val="00586FEC"/>
    <w:rsid w:val="0058776D"/>
    <w:rsid w:val="00590045"/>
    <w:rsid w:val="00590684"/>
    <w:rsid w:val="0059074C"/>
    <w:rsid w:val="00590A7E"/>
    <w:rsid w:val="0059140F"/>
    <w:rsid w:val="00592A8A"/>
    <w:rsid w:val="0059379B"/>
    <w:rsid w:val="00593885"/>
    <w:rsid w:val="00593CEE"/>
    <w:rsid w:val="00593EDA"/>
    <w:rsid w:val="005948CB"/>
    <w:rsid w:val="00595531"/>
    <w:rsid w:val="00596423"/>
    <w:rsid w:val="00596E18"/>
    <w:rsid w:val="005A0173"/>
    <w:rsid w:val="005A091E"/>
    <w:rsid w:val="005A151B"/>
    <w:rsid w:val="005A164B"/>
    <w:rsid w:val="005A1F4F"/>
    <w:rsid w:val="005A20AA"/>
    <w:rsid w:val="005A213D"/>
    <w:rsid w:val="005A21FE"/>
    <w:rsid w:val="005A2314"/>
    <w:rsid w:val="005A2BEB"/>
    <w:rsid w:val="005A356E"/>
    <w:rsid w:val="005A3B12"/>
    <w:rsid w:val="005A46B0"/>
    <w:rsid w:val="005A4B56"/>
    <w:rsid w:val="005A52E1"/>
    <w:rsid w:val="005A5AAF"/>
    <w:rsid w:val="005A62B8"/>
    <w:rsid w:val="005A6763"/>
    <w:rsid w:val="005A7611"/>
    <w:rsid w:val="005A7B5B"/>
    <w:rsid w:val="005A7C1B"/>
    <w:rsid w:val="005B04E7"/>
    <w:rsid w:val="005B04EA"/>
    <w:rsid w:val="005B0E4F"/>
    <w:rsid w:val="005B32BA"/>
    <w:rsid w:val="005B3838"/>
    <w:rsid w:val="005B3C2A"/>
    <w:rsid w:val="005B4448"/>
    <w:rsid w:val="005B4799"/>
    <w:rsid w:val="005B4BE9"/>
    <w:rsid w:val="005B5166"/>
    <w:rsid w:val="005B51B5"/>
    <w:rsid w:val="005B53FB"/>
    <w:rsid w:val="005B53FE"/>
    <w:rsid w:val="005B617A"/>
    <w:rsid w:val="005B7A2C"/>
    <w:rsid w:val="005B7C8D"/>
    <w:rsid w:val="005C0592"/>
    <w:rsid w:val="005C06F5"/>
    <w:rsid w:val="005C136A"/>
    <w:rsid w:val="005C1C23"/>
    <w:rsid w:val="005C2D06"/>
    <w:rsid w:val="005C2F66"/>
    <w:rsid w:val="005C4138"/>
    <w:rsid w:val="005C479F"/>
    <w:rsid w:val="005C4E20"/>
    <w:rsid w:val="005C5F21"/>
    <w:rsid w:val="005C60B0"/>
    <w:rsid w:val="005C6689"/>
    <w:rsid w:val="005C74C0"/>
    <w:rsid w:val="005C7EB4"/>
    <w:rsid w:val="005D04B5"/>
    <w:rsid w:val="005D1B95"/>
    <w:rsid w:val="005D2161"/>
    <w:rsid w:val="005D27A7"/>
    <w:rsid w:val="005D2EAD"/>
    <w:rsid w:val="005D420B"/>
    <w:rsid w:val="005D6475"/>
    <w:rsid w:val="005D65EB"/>
    <w:rsid w:val="005D6EC2"/>
    <w:rsid w:val="005D7B99"/>
    <w:rsid w:val="005E0BC8"/>
    <w:rsid w:val="005E1D3C"/>
    <w:rsid w:val="005E2337"/>
    <w:rsid w:val="005E270F"/>
    <w:rsid w:val="005E3BCF"/>
    <w:rsid w:val="005E3FB9"/>
    <w:rsid w:val="005E413F"/>
    <w:rsid w:val="005E45E6"/>
    <w:rsid w:val="005E56A2"/>
    <w:rsid w:val="005E56ED"/>
    <w:rsid w:val="005E5935"/>
    <w:rsid w:val="005E6009"/>
    <w:rsid w:val="005E6477"/>
    <w:rsid w:val="005E7121"/>
    <w:rsid w:val="005F00C4"/>
    <w:rsid w:val="005F0640"/>
    <w:rsid w:val="005F06E1"/>
    <w:rsid w:val="005F0F62"/>
    <w:rsid w:val="005F21FB"/>
    <w:rsid w:val="005F243C"/>
    <w:rsid w:val="005F35F0"/>
    <w:rsid w:val="005F395E"/>
    <w:rsid w:val="005F39A5"/>
    <w:rsid w:val="005F4605"/>
    <w:rsid w:val="005F50E7"/>
    <w:rsid w:val="005F5179"/>
    <w:rsid w:val="005F542F"/>
    <w:rsid w:val="005F5A44"/>
    <w:rsid w:val="005F63DD"/>
    <w:rsid w:val="005F7A52"/>
    <w:rsid w:val="00601A03"/>
    <w:rsid w:val="00601A56"/>
    <w:rsid w:val="00605077"/>
    <w:rsid w:val="00605F3D"/>
    <w:rsid w:val="006061EE"/>
    <w:rsid w:val="006065EB"/>
    <w:rsid w:val="006065FE"/>
    <w:rsid w:val="0060698A"/>
    <w:rsid w:val="00606A6A"/>
    <w:rsid w:val="00606D37"/>
    <w:rsid w:val="00606E74"/>
    <w:rsid w:val="00607BBD"/>
    <w:rsid w:val="00607F41"/>
    <w:rsid w:val="00607F55"/>
    <w:rsid w:val="00610044"/>
    <w:rsid w:val="00610172"/>
    <w:rsid w:val="006102C2"/>
    <w:rsid w:val="00611D03"/>
    <w:rsid w:val="00611FE6"/>
    <w:rsid w:val="00612C11"/>
    <w:rsid w:val="0061325F"/>
    <w:rsid w:val="006132D6"/>
    <w:rsid w:val="006134E1"/>
    <w:rsid w:val="006142C0"/>
    <w:rsid w:val="00614741"/>
    <w:rsid w:val="00614884"/>
    <w:rsid w:val="00614C1C"/>
    <w:rsid w:val="006152B7"/>
    <w:rsid w:val="00616E6A"/>
    <w:rsid w:val="00620E9C"/>
    <w:rsid w:val="006210D6"/>
    <w:rsid w:val="00621735"/>
    <w:rsid w:val="00622213"/>
    <w:rsid w:val="006222D8"/>
    <w:rsid w:val="00622ADD"/>
    <w:rsid w:val="00623021"/>
    <w:rsid w:val="00623180"/>
    <w:rsid w:val="00623643"/>
    <w:rsid w:val="00623A47"/>
    <w:rsid w:val="00624301"/>
    <w:rsid w:val="00624DE4"/>
    <w:rsid w:val="006259E8"/>
    <w:rsid w:val="00626F8A"/>
    <w:rsid w:val="00626FDB"/>
    <w:rsid w:val="006274C1"/>
    <w:rsid w:val="00631C9C"/>
    <w:rsid w:val="00631DA9"/>
    <w:rsid w:val="00632253"/>
    <w:rsid w:val="00632691"/>
    <w:rsid w:val="00632D6A"/>
    <w:rsid w:val="00633F65"/>
    <w:rsid w:val="00634350"/>
    <w:rsid w:val="00634B04"/>
    <w:rsid w:val="00634CAA"/>
    <w:rsid w:val="0063509D"/>
    <w:rsid w:val="00635775"/>
    <w:rsid w:val="006358B6"/>
    <w:rsid w:val="00635F6A"/>
    <w:rsid w:val="00637100"/>
    <w:rsid w:val="00637602"/>
    <w:rsid w:val="006378F6"/>
    <w:rsid w:val="00637913"/>
    <w:rsid w:val="006408F6"/>
    <w:rsid w:val="00640D62"/>
    <w:rsid w:val="00642157"/>
    <w:rsid w:val="0064251B"/>
    <w:rsid w:val="00642714"/>
    <w:rsid w:val="0064271A"/>
    <w:rsid w:val="00643261"/>
    <w:rsid w:val="006434B8"/>
    <w:rsid w:val="0064362E"/>
    <w:rsid w:val="00643C0F"/>
    <w:rsid w:val="00644190"/>
    <w:rsid w:val="0064481E"/>
    <w:rsid w:val="00644AC0"/>
    <w:rsid w:val="00644B6D"/>
    <w:rsid w:val="006455CE"/>
    <w:rsid w:val="00645A38"/>
    <w:rsid w:val="0064605C"/>
    <w:rsid w:val="00646373"/>
    <w:rsid w:val="00646470"/>
    <w:rsid w:val="0064651F"/>
    <w:rsid w:val="0064692F"/>
    <w:rsid w:val="0064758B"/>
    <w:rsid w:val="00647AEF"/>
    <w:rsid w:val="00647F42"/>
    <w:rsid w:val="00647F9B"/>
    <w:rsid w:val="006502A7"/>
    <w:rsid w:val="006505F3"/>
    <w:rsid w:val="00650769"/>
    <w:rsid w:val="00650983"/>
    <w:rsid w:val="00652560"/>
    <w:rsid w:val="00652D5A"/>
    <w:rsid w:val="00653D56"/>
    <w:rsid w:val="00654031"/>
    <w:rsid w:val="006542FD"/>
    <w:rsid w:val="006547D0"/>
    <w:rsid w:val="0065480A"/>
    <w:rsid w:val="00654B42"/>
    <w:rsid w:val="00654EA6"/>
    <w:rsid w:val="00654F7D"/>
    <w:rsid w:val="00656BF4"/>
    <w:rsid w:val="00660671"/>
    <w:rsid w:val="006616FA"/>
    <w:rsid w:val="00661A9B"/>
    <w:rsid w:val="00662D95"/>
    <w:rsid w:val="00662EFD"/>
    <w:rsid w:val="0066381B"/>
    <w:rsid w:val="0066393F"/>
    <w:rsid w:val="006639D0"/>
    <w:rsid w:val="0066484C"/>
    <w:rsid w:val="00664E0A"/>
    <w:rsid w:val="006650DC"/>
    <w:rsid w:val="00665175"/>
    <w:rsid w:val="006656DE"/>
    <w:rsid w:val="00665910"/>
    <w:rsid w:val="00665B9D"/>
    <w:rsid w:val="00665D29"/>
    <w:rsid w:val="00666612"/>
    <w:rsid w:val="00666AB8"/>
    <w:rsid w:val="00667429"/>
    <w:rsid w:val="00667926"/>
    <w:rsid w:val="00667B91"/>
    <w:rsid w:val="00670159"/>
    <w:rsid w:val="00670507"/>
    <w:rsid w:val="00671127"/>
    <w:rsid w:val="006718AF"/>
    <w:rsid w:val="00671B83"/>
    <w:rsid w:val="00671EA6"/>
    <w:rsid w:val="00672D12"/>
    <w:rsid w:val="00673C90"/>
    <w:rsid w:val="00675169"/>
    <w:rsid w:val="00675786"/>
    <w:rsid w:val="00675889"/>
    <w:rsid w:val="006758DD"/>
    <w:rsid w:val="00675B78"/>
    <w:rsid w:val="006772D4"/>
    <w:rsid w:val="0067752E"/>
    <w:rsid w:val="00677881"/>
    <w:rsid w:val="00677F4B"/>
    <w:rsid w:val="00680005"/>
    <w:rsid w:val="0068052F"/>
    <w:rsid w:val="00681392"/>
    <w:rsid w:val="006815EF"/>
    <w:rsid w:val="00681865"/>
    <w:rsid w:val="00681ED1"/>
    <w:rsid w:val="006821D9"/>
    <w:rsid w:val="00683803"/>
    <w:rsid w:val="0068458A"/>
    <w:rsid w:val="00684A5E"/>
    <w:rsid w:val="00684D45"/>
    <w:rsid w:val="006851CE"/>
    <w:rsid w:val="00685E71"/>
    <w:rsid w:val="006860EC"/>
    <w:rsid w:val="00686832"/>
    <w:rsid w:val="00686E26"/>
    <w:rsid w:val="0068756C"/>
    <w:rsid w:val="0069184D"/>
    <w:rsid w:val="00691985"/>
    <w:rsid w:val="00691DDE"/>
    <w:rsid w:val="00691F60"/>
    <w:rsid w:val="00691F68"/>
    <w:rsid w:val="00692436"/>
    <w:rsid w:val="0069268D"/>
    <w:rsid w:val="006926E4"/>
    <w:rsid w:val="006933D5"/>
    <w:rsid w:val="00693827"/>
    <w:rsid w:val="00694122"/>
    <w:rsid w:val="00694B6B"/>
    <w:rsid w:val="006952B4"/>
    <w:rsid w:val="006952D9"/>
    <w:rsid w:val="00695ED2"/>
    <w:rsid w:val="00696C19"/>
    <w:rsid w:val="006971B2"/>
    <w:rsid w:val="0069739D"/>
    <w:rsid w:val="00697FEB"/>
    <w:rsid w:val="006A16A4"/>
    <w:rsid w:val="006A1842"/>
    <w:rsid w:val="006A1ACB"/>
    <w:rsid w:val="006A327E"/>
    <w:rsid w:val="006A3C26"/>
    <w:rsid w:val="006A5BD4"/>
    <w:rsid w:val="006A5DF0"/>
    <w:rsid w:val="006A69BE"/>
    <w:rsid w:val="006A7961"/>
    <w:rsid w:val="006B09E6"/>
    <w:rsid w:val="006B169B"/>
    <w:rsid w:val="006B171C"/>
    <w:rsid w:val="006B1920"/>
    <w:rsid w:val="006B2789"/>
    <w:rsid w:val="006B2C99"/>
    <w:rsid w:val="006B36B7"/>
    <w:rsid w:val="006B3771"/>
    <w:rsid w:val="006B3AC0"/>
    <w:rsid w:val="006B3C7E"/>
    <w:rsid w:val="006B4A50"/>
    <w:rsid w:val="006B4FDD"/>
    <w:rsid w:val="006B5B01"/>
    <w:rsid w:val="006B6674"/>
    <w:rsid w:val="006B66AB"/>
    <w:rsid w:val="006B70FD"/>
    <w:rsid w:val="006C021E"/>
    <w:rsid w:val="006C04DD"/>
    <w:rsid w:val="006C121C"/>
    <w:rsid w:val="006C1448"/>
    <w:rsid w:val="006C2561"/>
    <w:rsid w:val="006C2C22"/>
    <w:rsid w:val="006C33DE"/>
    <w:rsid w:val="006C4DB7"/>
    <w:rsid w:val="006C5FD9"/>
    <w:rsid w:val="006C608E"/>
    <w:rsid w:val="006C649F"/>
    <w:rsid w:val="006C68DF"/>
    <w:rsid w:val="006C692F"/>
    <w:rsid w:val="006C6B17"/>
    <w:rsid w:val="006C74F2"/>
    <w:rsid w:val="006C78B6"/>
    <w:rsid w:val="006C78C1"/>
    <w:rsid w:val="006C7FF1"/>
    <w:rsid w:val="006D0C0B"/>
    <w:rsid w:val="006D1377"/>
    <w:rsid w:val="006D2290"/>
    <w:rsid w:val="006D2518"/>
    <w:rsid w:val="006D2D1C"/>
    <w:rsid w:val="006D32C8"/>
    <w:rsid w:val="006D3BBF"/>
    <w:rsid w:val="006D3E55"/>
    <w:rsid w:val="006D4004"/>
    <w:rsid w:val="006D42D9"/>
    <w:rsid w:val="006D51BA"/>
    <w:rsid w:val="006D541E"/>
    <w:rsid w:val="006D6CF6"/>
    <w:rsid w:val="006D74A7"/>
    <w:rsid w:val="006D79C2"/>
    <w:rsid w:val="006D7FCA"/>
    <w:rsid w:val="006E067A"/>
    <w:rsid w:val="006E25A9"/>
    <w:rsid w:val="006E2A86"/>
    <w:rsid w:val="006E3012"/>
    <w:rsid w:val="006E381C"/>
    <w:rsid w:val="006E4212"/>
    <w:rsid w:val="006E42DD"/>
    <w:rsid w:val="006E4979"/>
    <w:rsid w:val="006E5364"/>
    <w:rsid w:val="006E6127"/>
    <w:rsid w:val="006E62FB"/>
    <w:rsid w:val="006E6633"/>
    <w:rsid w:val="006E7017"/>
    <w:rsid w:val="006E73F8"/>
    <w:rsid w:val="006E776D"/>
    <w:rsid w:val="006F0486"/>
    <w:rsid w:val="006F04CC"/>
    <w:rsid w:val="006F0708"/>
    <w:rsid w:val="006F1C0B"/>
    <w:rsid w:val="006F2E55"/>
    <w:rsid w:val="006F35D3"/>
    <w:rsid w:val="006F38C8"/>
    <w:rsid w:val="006F484B"/>
    <w:rsid w:val="006F4AC8"/>
    <w:rsid w:val="006F4F9A"/>
    <w:rsid w:val="006F55C7"/>
    <w:rsid w:val="006F789C"/>
    <w:rsid w:val="006F7CB0"/>
    <w:rsid w:val="00700159"/>
    <w:rsid w:val="007008FB"/>
    <w:rsid w:val="007014E0"/>
    <w:rsid w:val="007019B5"/>
    <w:rsid w:val="00701B91"/>
    <w:rsid w:val="007021E1"/>
    <w:rsid w:val="00702295"/>
    <w:rsid w:val="007023B5"/>
    <w:rsid w:val="00703A86"/>
    <w:rsid w:val="00703FA4"/>
    <w:rsid w:val="007046CA"/>
    <w:rsid w:val="00706216"/>
    <w:rsid w:val="007065B2"/>
    <w:rsid w:val="00706A99"/>
    <w:rsid w:val="00706EF2"/>
    <w:rsid w:val="0070743C"/>
    <w:rsid w:val="00711906"/>
    <w:rsid w:val="00711C45"/>
    <w:rsid w:val="00711DD1"/>
    <w:rsid w:val="00711E82"/>
    <w:rsid w:val="00712210"/>
    <w:rsid w:val="007122C7"/>
    <w:rsid w:val="00712600"/>
    <w:rsid w:val="00713EEC"/>
    <w:rsid w:val="00714FE3"/>
    <w:rsid w:val="00716537"/>
    <w:rsid w:val="0071680B"/>
    <w:rsid w:val="00716BBD"/>
    <w:rsid w:val="007177B8"/>
    <w:rsid w:val="00717C25"/>
    <w:rsid w:val="00720BA4"/>
    <w:rsid w:val="00721367"/>
    <w:rsid w:val="0072172A"/>
    <w:rsid w:val="0072250D"/>
    <w:rsid w:val="00723834"/>
    <w:rsid w:val="00723A0F"/>
    <w:rsid w:val="00723C08"/>
    <w:rsid w:val="00723E7A"/>
    <w:rsid w:val="00724223"/>
    <w:rsid w:val="007245E4"/>
    <w:rsid w:val="0072542E"/>
    <w:rsid w:val="00725645"/>
    <w:rsid w:val="0072597D"/>
    <w:rsid w:val="00726686"/>
    <w:rsid w:val="0072683E"/>
    <w:rsid w:val="007269A3"/>
    <w:rsid w:val="00726B36"/>
    <w:rsid w:val="00726CDC"/>
    <w:rsid w:val="00727ADE"/>
    <w:rsid w:val="00730193"/>
    <w:rsid w:val="007301ED"/>
    <w:rsid w:val="007304D1"/>
    <w:rsid w:val="0073052D"/>
    <w:rsid w:val="00730A76"/>
    <w:rsid w:val="00731737"/>
    <w:rsid w:val="00731F44"/>
    <w:rsid w:val="0073231A"/>
    <w:rsid w:val="00732CDC"/>
    <w:rsid w:val="00732D0E"/>
    <w:rsid w:val="00733017"/>
    <w:rsid w:val="0073346D"/>
    <w:rsid w:val="00734C8A"/>
    <w:rsid w:val="00734D08"/>
    <w:rsid w:val="007351A9"/>
    <w:rsid w:val="007354F3"/>
    <w:rsid w:val="007357F0"/>
    <w:rsid w:val="00736CEB"/>
    <w:rsid w:val="00737395"/>
    <w:rsid w:val="00740059"/>
    <w:rsid w:val="0074084E"/>
    <w:rsid w:val="00740AF7"/>
    <w:rsid w:val="00741405"/>
    <w:rsid w:val="007417B6"/>
    <w:rsid w:val="00742B6C"/>
    <w:rsid w:val="00742E61"/>
    <w:rsid w:val="00742EF6"/>
    <w:rsid w:val="00742F13"/>
    <w:rsid w:val="00743368"/>
    <w:rsid w:val="00743ADB"/>
    <w:rsid w:val="00743EDD"/>
    <w:rsid w:val="00743F76"/>
    <w:rsid w:val="007444E3"/>
    <w:rsid w:val="0074531B"/>
    <w:rsid w:val="0074584B"/>
    <w:rsid w:val="00746680"/>
    <w:rsid w:val="00750ADF"/>
    <w:rsid w:val="00750F22"/>
    <w:rsid w:val="007525AC"/>
    <w:rsid w:val="00752619"/>
    <w:rsid w:val="007531F6"/>
    <w:rsid w:val="00753C29"/>
    <w:rsid w:val="00753F0C"/>
    <w:rsid w:val="007546C3"/>
    <w:rsid w:val="00754A48"/>
    <w:rsid w:val="00754E20"/>
    <w:rsid w:val="00755444"/>
    <w:rsid w:val="00755817"/>
    <w:rsid w:val="007565F4"/>
    <w:rsid w:val="00756FCC"/>
    <w:rsid w:val="0075707A"/>
    <w:rsid w:val="007571D8"/>
    <w:rsid w:val="00757AB7"/>
    <w:rsid w:val="00757EAA"/>
    <w:rsid w:val="007608F7"/>
    <w:rsid w:val="00760D11"/>
    <w:rsid w:val="00761859"/>
    <w:rsid w:val="00761EE7"/>
    <w:rsid w:val="00763068"/>
    <w:rsid w:val="0076342A"/>
    <w:rsid w:val="007637E6"/>
    <w:rsid w:val="007641BC"/>
    <w:rsid w:val="007644E9"/>
    <w:rsid w:val="0076509B"/>
    <w:rsid w:val="0076553E"/>
    <w:rsid w:val="0076563B"/>
    <w:rsid w:val="007660E5"/>
    <w:rsid w:val="00766243"/>
    <w:rsid w:val="00767121"/>
    <w:rsid w:val="0077008D"/>
    <w:rsid w:val="0077064F"/>
    <w:rsid w:val="00770EEA"/>
    <w:rsid w:val="007711F1"/>
    <w:rsid w:val="00771209"/>
    <w:rsid w:val="00771325"/>
    <w:rsid w:val="007715CC"/>
    <w:rsid w:val="00772249"/>
    <w:rsid w:val="00772501"/>
    <w:rsid w:val="0077254E"/>
    <w:rsid w:val="007728CA"/>
    <w:rsid w:val="00773041"/>
    <w:rsid w:val="007737A5"/>
    <w:rsid w:val="0077392E"/>
    <w:rsid w:val="00773F24"/>
    <w:rsid w:val="007744B8"/>
    <w:rsid w:val="00774B12"/>
    <w:rsid w:val="0077650F"/>
    <w:rsid w:val="007803D6"/>
    <w:rsid w:val="0078084B"/>
    <w:rsid w:val="00781DC5"/>
    <w:rsid w:val="007823A0"/>
    <w:rsid w:val="00783310"/>
    <w:rsid w:val="00783678"/>
    <w:rsid w:val="00783B68"/>
    <w:rsid w:val="007840CC"/>
    <w:rsid w:val="007845E9"/>
    <w:rsid w:val="00784DA7"/>
    <w:rsid w:val="00785986"/>
    <w:rsid w:val="00785D3A"/>
    <w:rsid w:val="00786225"/>
    <w:rsid w:val="0078625E"/>
    <w:rsid w:val="00786915"/>
    <w:rsid w:val="007869A8"/>
    <w:rsid w:val="00786B1E"/>
    <w:rsid w:val="00786C7B"/>
    <w:rsid w:val="00787066"/>
    <w:rsid w:val="00787457"/>
    <w:rsid w:val="007874E0"/>
    <w:rsid w:val="007876AA"/>
    <w:rsid w:val="00787829"/>
    <w:rsid w:val="00787B3A"/>
    <w:rsid w:val="00787BD7"/>
    <w:rsid w:val="00790871"/>
    <w:rsid w:val="00790B06"/>
    <w:rsid w:val="00790E0B"/>
    <w:rsid w:val="00791080"/>
    <w:rsid w:val="00791307"/>
    <w:rsid w:val="00791789"/>
    <w:rsid w:val="007925E2"/>
    <w:rsid w:val="0079346F"/>
    <w:rsid w:val="007947CA"/>
    <w:rsid w:val="00794F95"/>
    <w:rsid w:val="0079562A"/>
    <w:rsid w:val="00796B25"/>
    <w:rsid w:val="00796BF0"/>
    <w:rsid w:val="00796EF3"/>
    <w:rsid w:val="007974BE"/>
    <w:rsid w:val="00797DA7"/>
    <w:rsid w:val="007A0118"/>
    <w:rsid w:val="007A0174"/>
    <w:rsid w:val="007A1935"/>
    <w:rsid w:val="007A1D39"/>
    <w:rsid w:val="007A1EDD"/>
    <w:rsid w:val="007A215D"/>
    <w:rsid w:val="007A37A3"/>
    <w:rsid w:val="007A3FE8"/>
    <w:rsid w:val="007A4635"/>
    <w:rsid w:val="007A4A6D"/>
    <w:rsid w:val="007A4B22"/>
    <w:rsid w:val="007A501A"/>
    <w:rsid w:val="007A5453"/>
    <w:rsid w:val="007A565B"/>
    <w:rsid w:val="007A6833"/>
    <w:rsid w:val="007A6A33"/>
    <w:rsid w:val="007B0C5E"/>
    <w:rsid w:val="007B165E"/>
    <w:rsid w:val="007B1E40"/>
    <w:rsid w:val="007B225D"/>
    <w:rsid w:val="007B2358"/>
    <w:rsid w:val="007B25BE"/>
    <w:rsid w:val="007B3037"/>
    <w:rsid w:val="007B3F10"/>
    <w:rsid w:val="007B3F1B"/>
    <w:rsid w:val="007B483C"/>
    <w:rsid w:val="007B4C67"/>
    <w:rsid w:val="007B6AB7"/>
    <w:rsid w:val="007B6AF7"/>
    <w:rsid w:val="007B6CDF"/>
    <w:rsid w:val="007B6D3D"/>
    <w:rsid w:val="007C039E"/>
    <w:rsid w:val="007C052C"/>
    <w:rsid w:val="007C0971"/>
    <w:rsid w:val="007C0BC1"/>
    <w:rsid w:val="007C0DE6"/>
    <w:rsid w:val="007C0E5E"/>
    <w:rsid w:val="007C18C3"/>
    <w:rsid w:val="007C1E89"/>
    <w:rsid w:val="007C20C7"/>
    <w:rsid w:val="007C28E5"/>
    <w:rsid w:val="007C3192"/>
    <w:rsid w:val="007C36CA"/>
    <w:rsid w:val="007C36F9"/>
    <w:rsid w:val="007C38A4"/>
    <w:rsid w:val="007C411B"/>
    <w:rsid w:val="007C4472"/>
    <w:rsid w:val="007C4664"/>
    <w:rsid w:val="007C4BCF"/>
    <w:rsid w:val="007C6370"/>
    <w:rsid w:val="007C63BE"/>
    <w:rsid w:val="007C66BE"/>
    <w:rsid w:val="007C732F"/>
    <w:rsid w:val="007D0A02"/>
    <w:rsid w:val="007D1058"/>
    <w:rsid w:val="007D1946"/>
    <w:rsid w:val="007D1BCF"/>
    <w:rsid w:val="007D1C96"/>
    <w:rsid w:val="007D279E"/>
    <w:rsid w:val="007D2F8D"/>
    <w:rsid w:val="007D324B"/>
    <w:rsid w:val="007D38A6"/>
    <w:rsid w:val="007D3A21"/>
    <w:rsid w:val="007D3E17"/>
    <w:rsid w:val="007D3ECF"/>
    <w:rsid w:val="007D40F6"/>
    <w:rsid w:val="007D44C4"/>
    <w:rsid w:val="007D68FA"/>
    <w:rsid w:val="007D690D"/>
    <w:rsid w:val="007D6EED"/>
    <w:rsid w:val="007D7318"/>
    <w:rsid w:val="007D75CF"/>
    <w:rsid w:val="007D7C6E"/>
    <w:rsid w:val="007E071B"/>
    <w:rsid w:val="007E1317"/>
    <w:rsid w:val="007E17F4"/>
    <w:rsid w:val="007E1BBA"/>
    <w:rsid w:val="007E1EE9"/>
    <w:rsid w:val="007E2380"/>
    <w:rsid w:val="007E2DB3"/>
    <w:rsid w:val="007E3698"/>
    <w:rsid w:val="007E40BB"/>
    <w:rsid w:val="007E45AF"/>
    <w:rsid w:val="007E4911"/>
    <w:rsid w:val="007E4B57"/>
    <w:rsid w:val="007E5975"/>
    <w:rsid w:val="007E5FE0"/>
    <w:rsid w:val="007E6DC5"/>
    <w:rsid w:val="007E7365"/>
    <w:rsid w:val="007E74E6"/>
    <w:rsid w:val="007F0079"/>
    <w:rsid w:val="007F1685"/>
    <w:rsid w:val="007F1850"/>
    <w:rsid w:val="007F1DDC"/>
    <w:rsid w:val="007F2556"/>
    <w:rsid w:val="007F2B38"/>
    <w:rsid w:val="007F38DF"/>
    <w:rsid w:val="007F3F88"/>
    <w:rsid w:val="007F47E4"/>
    <w:rsid w:val="007F4C6A"/>
    <w:rsid w:val="007F505D"/>
    <w:rsid w:val="007F5DC0"/>
    <w:rsid w:val="007F6068"/>
    <w:rsid w:val="007F610F"/>
    <w:rsid w:val="007F64DF"/>
    <w:rsid w:val="007F6CA1"/>
    <w:rsid w:val="007F73A7"/>
    <w:rsid w:val="008006CA"/>
    <w:rsid w:val="00800DE9"/>
    <w:rsid w:val="0080107C"/>
    <w:rsid w:val="008014A1"/>
    <w:rsid w:val="00802D15"/>
    <w:rsid w:val="00802F82"/>
    <w:rsid w:val="00803E1A"/>
    <w:rsid w:val="00803E43"/>
    <w:rsid w:val="00803F0C"/>
    <w:rsid w:val="00804AE2"/>
    <w:rsid w:val="00804B26"/>
    <w:rsid w:val="00805E03"/>
    <w:rsid w:val="00805F0C"/>
    <w:rsid w:val="00806876"/>
    <w:rsid w:val="0080694D"/>
    <w:rsid w:val="00807E57"/>
    <w:rsid w:val="00810040"/>
    <w:rsid w:val="00810A8A"/>
    <w:rsid w:val="00810CE6"/>
    <w:rsid w:val="00810E01"/>
    <w:rsid w:val="00810E60"/>
    <w:rsid w:val="00811541"/>
    <w:rsid w:val="00811D85"/>
    <w:rsid w:val="00811E2F"/>
    <w:rsid w:val="0081203B"/>
    <w:rsid w:val="00812995"/>
    <w:rsid w:val="00812E52"/>
    <w:rsid w:val="0081352F"/>
    <w:rsid w:val="00813C6E"/>
    <w:rsid w:val="00813ECE"/>
    <w:rsid w:val="0081420F"/>
    <w:rsid w:val="008148B7"/>
    <w:rsid w:val="00815271"/>
    <w:rsid w:val="0081733D"/>
    <w:rsid w:val="00817B80"/>
    <w:rsid w:val="00817E04"/>
    <w:rsid w:val="008204FB"/>
    <w:rsid w:val="00821E7A"/>
    <w:rsid w:val="00822A72"/>
    <w:rsid w:val="00822BF3"/>
    <w:rsid w:val="00823450"/>
    <w:rsid w:val="00826135"/>
    <w:rsid w:val="0082620B"/>
    <w:rsid w:val="00826C67"/>
    <w:rsid w:val="00826D13"/>
    <w:rsid w:val="00826FFD"/>
    <w:rsid w:val="0082727A"/>
    <w:rsid w:val="0082738D"/>
    <w:rsid w:val="008275EA"/>
    <w:rsid w:val="008276C6"/>
    <w:rsid w:val="00827B87"/>
    <w:rsid w:val="00827F72"/>
    <w:rsid w:val="008306DF"/>
    <w:rsid w:val="00830870"/>
    <w:rsid w:val="00831F8E"/>
    <w:rsid w:val="00832E78"/>
    <w:rsid w:val="00833129"/>
    <w:rsid w:val="00834137"/>
    <w:rsid w:val="008349C5"/>
    <w:rsid w:val="00835C5F"/>
    <w:rsid w:val="00835E3B"/>
    <w:rsid w:val="00835EBB"/>
    <w:rsid w:val="0083607E"/>
    <w:rsid w:val="008361C3"/>
    <w:rsid w:val="00837880"/>
    <w:rsid w:val="008403EB"/>
    <w:rsid w:val="008404E4"/>
    <w:rsid w:val="0084069A"/>
    <w:rsid w:val="0084089B"/>
    <w:rsid w:val="00840BDB"/>
    <w:rsid w:val="00841576"/>
    <w:rsid w:val="00843F49"/>
    <w:rsid w:val="008441F9"/>
    <w:rsid w:val="00844C36"/>
    <w:rsid w:val="00845125"/>
    <w:rsid w:val="00846606"/>
    <w:rsid w:val="00846B66"/>
    <w:rsid w:val="00846C9B"/>
    <w:rsid w:val="0084726C"/>
    <w:rsid w:val="00847FBC"/>
    <w:rsid w:val="00850784"/>
    <w:rsid w:val="00850C7D"/>
    <w:rsid w:val="00850CEB"/>
    <w:rsid w:val="00850FFA"/>
    <w:rsid w:val="008513F9"/>
    <w:rsid w:val="00852104"/>
    <w:rsid w:val="0085233F"/>
    <w:rsid w:val="008526FA"/>
    <w:rsid w:val="0085276D"/>
    <w:rsid w:val="008528F4"/>
    <w:rsid w:val="0085369A"/>
    <w:rsid w:val="00853855"/>
    <w:rsid w:val="00853904"/>
    <w:rsid w:val="00853D14"/>
    <w:rsid w:val="00853DB0"/>
    <w:rsid w:val="00853EE9"/>
    <w:rsid w:val="00854580"/>
    <w:rsid w:val="008547DF"/>
    <w:rsid w:val="008549EB"/>
    <w:rsid w:val="00854D9C"/>
    <w:rsid w:val="008550D5"/>
    <w:rsid w:val="00855671"/>
    <w:rsid w:val="00855D5A"/>
    <w:rsid w:val="00856899"/>
    <w:rsid w:val="00856B2F"/>
    <w:rsid w:val="00857841"/>
    <w:rsid w:val="00857DFC"/>
    <w:rsid w:val="00860ED6"/>
    <w:rsid w:val="00861194"/>
    <w:rsid w:val="008615A8"/>
    <w:rsid w:val="008616DF"/>
    <w:rsid w:val="008618AB"/>
    <w:rsid w:val="00861FB6"/>
    <w:rsid w:val="00861FED"/>
    <w:rsid w:val="0086266B"/>
    <w:rsid w:val="00863051"/>
    <w:rsid w:val="00863854"/>
    <w:rsid w:val="0086446A"/>
    <w:rsid w:val="008645F3"/>
    <w:rsid w:val="0086502D"/>
    <w:rsid w:val="00870540"/>
    <w:rsid w:val="008723F5"/>
    <w:rsid w:val="00872406"/>
    <w:rsid w:val="00872AE7"/>
    <w:rsid w:val="008735A1"/>
    <w:rsid w:val="00873952"/>
    <w:rsid w:val="008740FA"/>
    <w:rsid w:val="00874129"/>
    <w:rsid w:val="008763BD"/>
    <w:rsid w:val="00877C31"/>
    <w:rsid w:val="0088043C"/>
    <w:rsid w:val="008809C0"/>
    <w:rsid w:val="00880B56"/>
    <w:rsid w:val="0088205E"/>
    <w:rsid w:val="00884403"/>
    <w:rsid w:val="00884DD6"/>
    <w:rsid w:val="008850E8"/>
    <w:rsid w:val="00885CB8"/>
    <w:rsid w:val="00885FE3"/>
    <w:rsid w:val="00886D67"/>
    <w:rsid w:val="00887FA1"/>
    <w:rsid w:val="008900B2"/>
    <w:rsid w:val="0089025B"/>
    <w:rsid w:val="008906C9"/>
    <w:rsid w:val="008909D9"/>
    <w:rsid w:val="008916CD"/>
    <w:rsid w:val="0089264E"/>
    <w:rsid w:val="00892CE6"/>
    <w:rsid w:val="00893630"/>
    <w:rsid w:val="00894E6A"/>
    <w:rsid w:val="00896152"/>
    <w:rsid w:val="00896156"/>
    <w:rsid w:val="008966BC"/>
    <w:rsid w:val="008978C9"/>
    <w:rsid w:val="00897B2F"/>
    <w:rsid w:val="008A08DF"/>
    <w:rsid w:val="008A2688"/>
    <w:rsid w:val="008A2C6C"/>
    <w:rsid w:val="008A3404"/>
    <w:rsid w:val="008A3655"/>
    <w:rsid w:val="008A4217"/>
    <w:rsid w:val="008A421B"/>
    <w:rsid w:val="008A4A23"/>
    <w:rsid w:val="008A4BF6"/>
    <w:rsid w:val="008A4C46"/>
    <w:rsid w:val="008A6E4D"/>
    <w:rsid w:val="008A6F03"/>
    <w:rsid w:val="008B0304"/>
    <w:rsid w:val="008B179D"/>
    <w:rsid w:val="008B1876"/>
    <w:rsid w:val="008B1916"/>
    <w:rsid w:val="008B20AE"/>
    <w:rsid w:val="008B28D4"/>
    <w:rsid w:val="008B36AD"/>
    <w:rsid w:val="008B4068"/>
    <w:rsid w:val="008B4A9E"/>
    <w:rsid w:val="008B61E8"/>
    <w:rsid w:val="008B6861"/>
    <w:rsid w:val="008B6BB1"/>
    <w:rsid w:val="008B6CE7"/>
    <w:rsid w:val="008B7548"/>
    <w:rsid w:val="008B7743"/>
    <w:rsid w:val="008B7D13"/>
    <w:rsid w:val="008C074D"/>
    <w:rsid w:val="008C1949"/>
    <w:rsid w:val="008C1A61"/>
    <w:rsid w:val="008C266C"/>
    <w:rsid w:val="008C2AB8"/>
    <w:rsid w:val="008C304F"/>
    <w:rsid w:val="008C3217"/>
    <w:rsid w:val="008C470C"/>
    <w:rsid w:val="008C4A71"/>
    <w:rsid w:val="008C5738"/>
    <w:rsid w:val="008C59F9"/>
    <w:rsid w:val="008C6332"/>
    <w:rsid w:val="008C66DE"/>
    <w:rsid w:val="008C67CC"/>
    <w:rsid w:val="008C6802"/>
    <w:rsid w:val="008C6E98"/>
    <w:rsid w:val="008C733B"/>
    <w:rsid w:val="008C734F"/>
    <w:rsid w:val="008C75CA"/>
    <w:rsid w:val="008C7FB4"/>
    <w:rsid w:val="008D04F0"/>
    <w:rsid w:val="008D0E88"/>
    <w:rsid w:val="008D1105"/>
    <w:rsid w:val="008D1302"/>
    <w:rsid w:val="008D1455"/>
    <w:rsid w:val="008D2719"/>
    <w:rsid w:val="008D2C86"/>
    <w:rsid w:val="008D3897"/>
    <w:rsid w:val="008D4066"/>
    <w:rsid w:val="008D4198"/>
    <w:rsid w:val="008D45D5"/>
    <w:rsid w:val="008D4818"/>
    <w:rsid w:val="008D5E63"/>
    <w:rsid w:val="008E00F0"/>
    <w:rsid w:val="008E0810"/>
    <w:rsid w:val="008E0952"/>
    <w:rsid w:val="008E0C10"/>
    <w:rsid w:val="008E0D7D"/>
    <w:rsid w:val="008E14CB"/>
    <w:rsid w:val="008E1512"/>
    <w:rsid w:val="008E17A5"/>
    <w:rsid w:val="008E1956"/>
    <w:rsid w:val="008E195C"/>
    <w:rsid w:val="008E21E5"/>
    <w:rsid w:val="008E2488"/>
    <w:rsid w:val="008E3684"/>
    <w:rsid w:val="008E3D00"/>
    <w:rsid w:val="008E4016"/>
    <w:rsid w:val="008E40F1"/>
    <w:rsid w:val="008E4916"/>
    <w:rsid w:val="008E5F3C"/>
    <w:rsid w:val="008E6CCA"/>
    <w:rsid w:val="008E6E91"/>
    <w:rsid w:val="008E71C1"/>
    <w:rsid w:val="008E7467"/>
    <w:rsid w:val="008E7BBD"/>
    <w:rsid w:val="008F047E"/>
    <w:rsid w:val="008F0FAB"/>
    <w:rsid w:val="008F1E8B"/>
    <w:rsid w:val="008F2BBC"/>
    <w:rsid w:val="008F2F5F"/>
    <w:rsid w:val="008F32A1"/>
    <w:rsid w:val="008F3500"/>
    <w:rsid w:val="008F36F4"/>
    <w:rsid w:val="008F3BDE"/>
    <w:rsid w:val="008F47C8"/>
    <w:rsid w:val="008F4936"/>
    <w:rsid w:val="008F505E"/>
    <w:rsid w:val="00900D07"/>
    <w:rsid w:val="00901213"/>
    <w:rsid w:val="0090129B"/>
    <w:rsid w:val="0090155C"/>
    <w:rsid w:val="009015C6"/>
    <w:rsid w:val="00901729"/>
    <w:rsid w:val="00901A74"/>
    <w:rsid w:val="00901F20"/>
    <w:rsid w:val="0090214A"/>
    <w:rsid w:val="0090250F"/>
    <w:rsid w:val="00902680"/>
    <w:rsid w:val="00902ABA"/>
    <w:rsid w:val="00903677"/>
    <w:rsid w:val="00903C20"/>
    <w:rsid w:val="009042A8"/>
    <w:rsid w:val="00904627"/>
    <w:rsid w:val="009048E3"/>
    <w:rsid w:val="00904A19"/>
    <w:rsid w:val="00904C11"/>
    <w:rsid w:val="0090518B"/>
    <w:rsid w:val="00905573"/>
    <w:rsid w:val="009060BD"/>
    <w:rsid w:val="00906C5E"/>
    <w:rsid w:val="00906DBB"/>
    <w:rsid w:val="009071BC"/>
    <w:rsid w:val="009074DD"/>
    <w:rsid w:val="009104CE"/>
    <w:rsid w:val="009110C8"/>
    <w:rsid w:val="009110CA"/>
    <w:rsid w:val="00911556"/>
    <w:rsid w:val="00911B8C"/>
    <w:rsid w:val="00911DB6"/>
    <w:rsid w:val="0091316A"/>
    <w:rsid w:val="009132E7"/>
    <w:rsid w:val="0091346C"/>
    <w:rsid w:val="0091479F"/>
    <w:rsid w:val="0091521B"/>
    <w:rsid w:val="0091537A"/>
    <w:rsid w:val="00915381"/>
    <w:rsid w:val="00915AC8"/>
    <w:rsid w:val="00915BD7"/>
    <w:rsid w:val="00916A63"/>
    <w:rsid w:val="009174C8"/>
    <w:rsid w:val="00917887"/>
    <w:rsid w:val="00920330"/>
    <w:rsid w:val="00920C11"/>
    <w:rsid w:val="00920F43"/>
    <w:rsid w:val="00920F7A"/>
    <w:rsid w:val="00922270"/>
    <w:rsid w:val="009223DD"/>
    <w:rsid w:val="0092322B"/>
    <w:rsid w:val="0092368F"/>
    <w:rsid w:val="00924531"/>
    <w:rsid w:val="00924E3C"/>
    <w:rsid w:val="009251BB"/>
    <w:rsid w:val="0092629C"/>
    <w:rsid w:val="00926C48"/>
    <w:rsid w:val="00926DC2"/>
    <w:rsid w:val="00926F2A"/>
    <w:rsid w:val="00927D5B"/>
    <w:rsid w:val="00930584"/>
    <w:rsid w:val="009305C9"/>
    <w:rsid w:val="0093162F"/>
    <w:rsid w:val="00931D45"/>
    <w:rsid w:val="00932059"/>
    <w:rsid w:val="009327A1"/>
    <w:rsid w:val="009329AA"/>
    <w:rsid w:val="009337FC"/>
    <w:rsid w:val="009339A3"/>
    <w:rsid w:val="00933BB5"/>
    <w:rsid w:val="00934661"/>
    <w:rsid w:val="00934EC6"/>
    <w:rsid w:val="00935866"/>
    <w:rsid w:val="0093587B"/>
    <w:rsid w:val="00935AEE"/>
    <w:rsid w:val="00935EB2"/>
    <w:rsid w:val="00936749"/>
    <w:rsid w:val="0093745D"/>
    <w:rsid w:val="00937C6C"/>
    <w:rsid w:val="00940362"/>
    <w:rsid w:val="0094085C"/>
    <w:rsid w:val="00941216"/>
    <w:rsid w:val="0094483B"/>
    <w:rsid w:val="0094492F"/>
    <w:rsid w:val="0094592E"/>
    <w:rsid w:val="00945B01"/>
    <w:rsid w:val="00946B66"/>
    <w:rsid w:val="00946D63"/>
    <w:rsid w:val="009474C8"/>
    <w:rsid w:val="00947C09"/>
    <w:rsid w:val="00947C64"/>
    <w:rsid w:val="00950613"/>
    <w:rsid w:val="0095076E"/>
    <w:rsid w:val="00950F34"/>
    <w:rsid w:val="00950F7F"/>
    <w:rsid w:val="0095158A"/>
    <w:rsid w:val="00951963"/>
    <w:rsid w:val="00952E09"/>
    <w:rsid w:val="00953014"/>
    <w:rsid w:val="00953536"/>
    <w:rsid w:val="00953FD1"/>
    <w:rsid w:val="009547B6"/>
    <w:rsid w:val="00954961"/>
    <w:rsid w:val="00954CF6"/>
    <w:rsid w:val="00954FAE"/>
    <w:rsid w:val="009550F0"/>
    <w:rsid w:val="00956F2F"/>
    <w:rsid w:val="00957098"/>
    <w:rsid w:val="00957C62"/>
    <w:rsid w:val="00960248"/>
    <w:rsid w:val="009612BB"/>
    <w:rsid w:val="0096159B"/>
    <w:rsid w:val="00962253"/>
    <w:rsid w:val="00962F67"/>
    <w:rsid w:val="00963775"/>
    <w:rsid w:val="009638D7"/>
    <w:rsid w:val="00963B97"/>
    <w:rsid w:val="00963C51"/>
    <w:rsid w:val="00963C7E"/>
    <w:rsid w:val="0096418E"/>
    <w:rsid w:val="009652CB"/>
    <w:rsid w:val="00965360"/>
    <w:rsid w:val="009658FB"/>
    <w:rsid w:val="00967717"/>
    <w:rsid w:val="00967AA0"/>
    <w:rsid w:val="00970C8C"/>
    <w:rsid w:val="00970EF1"/>
    <w:rsid w:val="009719C1"/>
    <w:rsid w:val="0097211F"/>
    <w:rsid w:val="009722A4"/>
    <w:rsid w:val="0097362D"/>
    <w:rsid w:val="00973A86"/>
    <w:rsid w:val="009748BD"/>
    <w:rsid w:val="00975736"/>
    <w:rsid w:val="0097595C"/>
    <w:rsid w:val="00975B2C"/>
    <w:rsid w:val="00975DF1"/>
    <w:rsid w:val="00975EA4"/>
    <w:rsid w:val="0097699E"/>
    <w:rsid w:val="00976B4B"/>
    <w:rsid w:val="00976EFE"/>
    <w:rsid w:val="009775D1"/>
    <w:rsid w:val="00977C3F"/>
    <w:rsid w:val="00977D00"/>
    <w:rsid w:val="00980EBA"/>
    <w:rsid w:val="009811FF"/>
    <w:rsid w:val="009814DD"/>
    <w:rsid w:val="00981D7E"/>
    <w:rsid w:val="0098260E"/>
    <w:rsid w:val="009832FB"/>
    <w:rsid w:val="00983B76"/>
    <w:rsid w:val="009848C1"/>
    <w:rsid w:val="00984E1B"/>
    <w:rsid w:val="00985D73"/>
    <w:rsid w:val="00985E3F"/>
    <w:rsid w:val="00987124"/>
    <w:rsid w:val="009871B5"/>
    <w:rsid w:val="00987329"/>
    <w:rsid w:val="00990954"/>
    <w:rsid w:val="00990BDE"/>
    <w:rsid w:val="0099145A"/>
    <w:rsid w:val="0099147E"/>
    <w:rsid w:val="009919DC"/>
    <w:rsid w:val="009919E7"/>
    <w:rsid w:val="00991C0D"/>
    <w:rsid w:val="00991F10"/>
    <w:rsid w:val="00992966"/>
    <w:rsid w:val="00992A97"/>
    <w:rsid w:val="00993219"/>
    <w:rsid w:val="009932FE"/>
    <w:rsid w:val="0099372B"/>
    <w:rsid w:val="00994416"/>
    <w:rsid w:val="00994685"/>
    <w:rsid w:val="0099490E"/>
    <w:rsid w:val="00994A26"/>
    <w:rsid w:val="009977DA"/>
    <w:rsid w:val="009A049F"/>
    <w:rsid w:val="009A1380"/>
    <w:rsid w:val="009A1D91"/>
    <w:rsid w:val="009A2166"/>
    <w:rsid w:val="009A251D"/>
    <w:rsid w:val="009A32CE"/>
    <w:rsid w:val="009A36B9"/>
    <w:rsid w:val="009A3DAC"/>
    <w:rsid w:val="009A4A92"/>
    <w:rsid w:val="009A6077"/>
    <w:rsid w:val="009A67BF"/>
    <w:rsid w:val="009A7138"/>
    <w:rsid w:val="009A75AA"/>
    <w:rsid w:val="009A7DD3"/>
    <w:rsid w:val="009A7EF3"/>
    <w:rsid w:val="009B03BB"/>
    <w:rsid w:val="009B05CA"/>
    <w:rsid w:val="009B0A0A"/>
    <w:rsid w:val="009B18F3"/>
    <w:rsid w:val="009B2418"/>
    <w:rsid w:val="009B31AE"/>
    <w:rsid w:val="009B31E4"/>
    <w:rsid w:val="009B3866"/>
    <w:rsid w:val="009B4421"/>
    <w:rsid w:val="009B4F3E"/>
    <w:rsid w:val="009B6140"/>
    <w:rsid w:val="009B69CE"/>
    <w:rsid w:val="009B6E2B"/>
    <w:rsid w:val="009B7B1F"/>
    <w:rsid w:val="009B7D5C"/>
    <w:rsid w:val="009C016D"/>
    <w:rsid w:val="009C0572"/>
    <w:rsid w:val="009C0AB7"/>
    <w:rsid w:val="009C0D4A"/>
    <w:rsid w:val="009C2151"/>
    <w:rsid w:val="009C2CED"/>
    <w:rsid w:val="009C3C3C"/>
    <w:rsid w:val="009C3F8F"/>
    <w:rsid w:val="009C4190"/>
    <w:rsid w:val="009C4203"/>
    <w:rsid w:val="009C430D"/>
    <w:rsid w:val="009C44B9"/>
    <w:rsid w:val="009C5E46"/>
    <w:rsid w:val="009C5E6B"/>
    <w:rsid w:val="009C63D0"/>
    <w:rsid w:val="009C6699"/>
    <w:rsid w:val="009C68CD"/>
    <w:rsid w:val="009C6A1F"/>
    <w:rsid w:val="009C6CF2"/>
    <w:rsid w:val="009C7352"/>
    <w:rsid w:val="009C77B2"/>
    <w:rsid w:val="009C77E9"/>
    <w:rsid w:val="009D04A7"/>
    <w:rsid w:val="009D0EAE"/>
    <w:rsid w:val="009D191A"/>
    <w:rsid w:val="009D3594"/>
    <w:rsid w:val="009D3FD2"/>
    <w:rsid w:val="009D4DC9"/>
    <w:rsid w:val="009D5603"/>
    <w:rsid w:val="009D56D4"/>
    <w:rsid w:val="009D6A81"/>
    <w:rsid w:val="009D6B16"/>
    <w:rsid w:val="009E08DD"/>
    <w:rsid w:val="009E10FC"/>
    <w:rsid w:val="009E1464"/>
    <w:rsid w:val="009E16E5"/>
    <w:rsid w:val="009E231D"/>
    <w:rsid w:val="009E30CB"/>
    <w:rsid w:val="009E3E6E"/>
    <w:rsid w:val="009E4306"/>
    <w:rsid w:val="009E46C0"/>
    <w:rsid w:val="009E4AFA"/>
    <w:rsid w:val="009E4C63"/>
    <w:rsid w:val="009E5C6A"/>
    <w:rsid w:val="009E6C7D"/>
    <w:rsid w:val="009E6DE8"/>
    <w:rsid w:val="009E7D3C"/>
    <w:rsid w:val="009F010A"/>
    <w:rsid w:val="009F03FA"/>
    <w:rsid w:val="009F08AE"/>
    <w:rsid w:val="009F08FC"/>
    <w:rsid w:val="009F2B54"/>
    <w:rsid w:val="009F35D1"/>
    <w:rsid w:val="009F36BF"/>
    <w:rsid w:val="009F3EE7"/>
    <w:rsid w:val="009F4423"/>
    <w:rsid w:val="009F495F"/>
    <w:rsid w:val="009F4D04"/>
    <w:rsid w:val="009F5BF8"/>
    <w:rsid w:val="009F663D"/>
    <w:rsid w:val="009F6931"/>
    <w:rsid w:val="009F6DA2"/>
    <w:rsid w:val="009F6DEF"/>
    <w:rsid w:val="009F6E34"/>
    <w:rsid w:val="009F723C"/>
    <w:rsid w:val="00A004F1"/>
    <w:rsid w:val="00A0071B"/>
    <w:rsid w:val="00A00859"/>
    <w:rsid w:val="00A01BC0"/>
    <w:rsid w:val="00A01D52"/>
    <w:rsid w:val="00A020B6"/>
    <w:rsid w:val="00A02595"/>
    <w:rsid w:val="00A02A63"/>
    <w:rsid w:val="00A0340E"/>
    <w:rsid w:val="00A03943"/>
    <w:rsid w:val="00A04149"/>
    <w:rsid w:val="00A045D4"/>
    <w:rsid w:val="00A04BF3"/>
    <w:rsid w:val="00A04DA6"/>
    <w:rsid w:val="00A05A92"/>
    <w:rsid w:val="00A064E7"/>
    <w:rsid w:val="00A06AC2"/>
    <w:rsid w:val="00A06F8A"/>
    <w:rsid w:val="00A074F1"/>
    <w:rsid w:val="00A108D2"/>
    <w:rsid w:val="00A115B9"/>
    <w:rsid w:val="00A11D69"/>
    <w:rsid w:val="00A125C5"/>
    <w:rsid w:val="00A1273E"/>
    <w:rsid w:val="00A13090"/>
    <w:rsid w:val="00A14500"/>
    <w:rsid w:val="00A15EC7"/>
    <w:rsid w:val="00A17016"/>
    <w:rsid w:val="00A1732D"/>
    <w:rsid w:val="00A174C2"/>
    <w:rsid w:val="00A1761D"/>
    <w:rsid w:val="00A177E3"/>
    <w:rsid w:val="00A20003"/>
    <w:rsid w:val="00A205EF"/>
    <w:rsid w:val="00A20E62"/>
    <w:rsid w:val="00A2183E"/>
    <w:rsid w:val="00A218E6"/>
    <w:rsid w:val="00A2232D"/>
    <w:rsid w:val="00A22D30"/>
    <w:rsid w:val="00A22F7F"/>
    <w:rsid w:val="00A239A5"/>
    <w:rsid w:val="00A24D4B"/>
    <w:rsid w:val="00A254C0"/>
    <w:rsid w:val="00A25A79"/>
    <w:rsid w:val="00A26363"/>
    <w:rsid w:val="00A2760F"/>
    <w:rsid w:val="00A276D9"/>
    <w:rsid w:val="00A27DCC"/>
    <w:rsid w:val="00A30A16"/>
    <w:rsid w:val="00A30E80"/>
    <w:rsid w:val="00A310FC"/>
    <w:rsid w:val="00A31399"/>
    <w:rsid w:val="00A3224E"/>
    <w:rsid w:val="00A32A22"/>
    <w:rsid w:val="00A33870"/>
    <w:rsid w:val="00A34749"/>
    <w:rsid w:val="00A348FA"/>
    <w:rsid w:val="00A34A20"/>
    <w:rsid w:val="00A35352"/>
    <w:rsid w:val="00A35739"/>
    <w:rsid w:val="00A35796"/>
    <w:rsid w:val="00A35920"/>
    <w:rsid w:val="00A35ED1"/>
    <w:rsid w:val="00A36347"/>
    <w:rsid w:val="00A36A60"/>
    <w:rsid w:val="00A37630"/>
    <w:rsid w:val="00A37F92"/>
    <w:rsid w:val="00A4093D"/>
    <w:rsid w:val="00A42014"/>
    <w:rsid w:val="00A43ACB"/>
    <w:rsid w:val="00A43FA2"/>
    <w:rsid w:val="00A4508C"/>
    <w:rsid w:val="00A457F3"/>
    <w:rsid w:val="00A461A0"/>
    <w:rsid w:val="00A46ABC"/>
    <w:rsid w:val="00A46DC3"/>
    <w:rsid w:val="00A4715C"/>
    <w:rsid w:val="00A471B8"/>
    <w:rsid w:val="00A5039D"/>
    <w:rsid w:val="00A514D6"/>
    <w:rsid w:val="00A5194C"/>
    <w:rsid w:val="00A51EAA"/>
    <w:rsid w:val="00A52144"/>
    <w:rsid w:val="00A5235A"/>
    <w:rsid w:val="00A524F2"/>
    <w:rsid w:val="00A53797"/>
    <w:rsid w:val="00A540E4"/>
    <w:rsid w:val="00A5474E"/>
    <w:rsid w:val="00A55014"/>
    <w:rsid w:val="00A56180"/>
    <w:rsid w:val="00A563ED"/>
    <w:rsid w:val="00A56BD5"/>
    <w:rsid w:val="00A572EE"/>
    <w:rsid w:val="00A5783D"/>
    <w:rsid w:val="00A60141"/>
    <w:rsid w:val="00A614A5"/>
    <w:rsid w:val="00A6242E"/>
    <w:rsid w:val="00A624CD"/>
    <w:rsid w:val="00A627B8"/>
    <w:rsid w:val="00A627CB"/>
    <w:rsid w:val="00A64166"/>
    <w:rsid w:val="00A6419A"/>
    <w:rsid w:val="00A6429F"/>
    <w:rsid w:val="00A64BAF"/>
    <w:rsid w:val="00A64BDA"/>
    <w:rsid w:val="00A6536F"/>
    <w:rsid w:val="00A65C1E"/>
    <w:rsid w:val="00A65EE7"/>
    <w:rsid w:val="00A66B7C"/>
    <w:rsid w:val="00A66FB6"/>
    <w:rsid w:val="00A6748E"/>
    <w:rsid w:val="00A70133"/>
    <w:rsid w:val="00A706AE"/>
    <w:rsid w:val="00A70A26"/>
    <w:rsid w:val="00A723CF"/>
    <w:rsid w:val="00A72B11"/>
    <w:rsid w:val="00A72D75"/>
    <w:rsid w:val="00A73117"/>
    <w:rsid w:val="00A73372"/>
    <w:rsid w:val="00A7469B"/>
    <w:rsid w:val="00A74C08"/>
    <w:rsid w:val="00A75A1D"/>
    <w:rsid w:val="00A762CF"/>
    <w:rsid w:val="00A763DD"/>
    <w:rsid w:val="00A7752A"/>
    <w:rsid w:val="00A77683"/>
    <w:rsid w:val="00A777BD"/>
    <w:rsid w:val="00A81AB8"/>
    <w:rsid w:val="00A81AC1"/>
    <w:rsid w:val="00A82013"/>
    <w:rsid w:val="00A82B71"/>
    <w:rsid w:val="00A83E62"/>
    <w:rsid w:val="00A8473C"/>
    <w:rsid w:val="00A85530"/>
    <w:rsid w:val="00A8566D"/>
    <w:rsid w:val="00A85B82"/>
    <w:rsid w:val="00A866A4"/>
    <w:rsid w:val="00A86C27"/>
    <w:rsid w:val="00A86F95"/>
    <w:rsid w:val="00A87339"/>
    <w:rsid w:val="00A90340"/>
    <w:rsid w:val="00A907B2"/>
    <w:rsid w:val="00A90FAF"/>
    <w:rsid w:val="00A91373"/>
    <w:rsid w:val="00A91465"/>
    <w:rsid w:val="00A91620"/>
    <w:rsid w:val="00A92200"/>
    <w:rsid w:val="00A925E5"/>
    <w:rsid w:val="00A92797"/>
    <w:rsid w:val="00A92BA8"/>
    <w:rsid w:val="00A941EB"/>
    <w:rsid w:val="00A967B9"/>
    <w:rsid w:val="00AA147E"/>
    <w:rsid w:val="00AA1488"/>
    <w:rsid w:val="00AA2DE2"/>
    <w:rsid w:val="00AA2FBD"/>
    <w:rsid w:val="00AA3029"/>
    <w:rsid w:val="00AA3D4F"/>
    <w:rsid w:val="00AA425E"/>
    <w:rsid w:val="00AA4334"/>
    <w:rsid w:val="00AA49B1"/>
    <w:rsid w:val="00AA4A48"/>
    <w:rsid w:val="00AA4F4A"/>
    <w:rsid w:val="00AA5BFD"/>
    <w:rsid w:val="00AA6C40"/>
    <w:rsid w:val="00AB0C40"/>
    <w:rsid w:val="00AB0C5A"/>
    <w:rsid w:val="00AB1CD5"/>
    <w:rsid w:val="00AB23D1"/>
    <w:rsid w:val="00AB2432"/>
    <w:rsid w:val="00AB270A"/>
    <w:rsid w:val="00AB311F"/>
    <w:rsid w:val="00AB364E"/>
    <w:rsid w:val="00AB4061"/>
    <w:rsid w:val="00AB4232"/>
    <w:rsid w:val="00AB4BB8"/>
    <w:rsid w:val="00AB5812"/>
    <w:rsid w:val="00AB5AAA"/>
    <w:rsid w:val="00AC01A9"/>
    <w:rsid w:val="00AC0207"/>
    <w:rsid w:val="00AC0B35"/>
    <w:rsid w:val="00AC0B77"/>
    <w:rsid w:val="00AC121B"/>
    <w:rsid w:val="00AC14A2"/>
    <w:rsid w:val="00AC15A6"/>
    <w:rsid w:val="00AC21C7"/>
    <w:rsid w:val="00AC25B7"/>
    <w:rsid w:val="00AC2849"/>
    <w:rsid w:val="00AC2BC1"/>
    <w:rsid w:val="00AC2EF4"/>
    <w:rsid w:val="00AC354A"/>
    <w:rsid w:val="00AC35C3"/>
    <w:rsid w:val="00AC35D2"/>
    <w:rsid w:val="00AC362E"/>
    <w:rsid w:val="00AC3B24"/>
    <w:rsid w:val="00AC3C58"/>
    <w:rsid w:val="00AC3F1C"/>
    <w:rsid w:val="00AC424A"/>
    <w:rsid w:val="00AC4B52"/>
    <w:rsid w:val="00AC55D1"/>
    <w:rsid w:val="00AC5CBF"/>
    <w:rsid w:val="00AC6127"/>
    <w:rsid w:val="00AC6724"/>
    <w:rsid w:val="00AC791D"/>
    <w:rsid w:val="00AC7EC7"/>
    <w:rsid w:val="00AC7FCF"/>
    <w:rsid w:val="00AD0059"/>
    <w:rsid w:val="00AD1308"/>
    <w:rsid w:val="00AD145F"/>
    <w:rsid w:val="00AD1517"/>
    <w:rsid w:val="00AD154C"/>
    <w:rsid w:val="00AD2603"/>
    <w:rsid w:val="00AD2A1A"/>
    <w:rsid w:val="00AD3D1C"/>
    <w:rsid w:val="00AD3F06"/>
    <w:rsid w:val="00AD47F2"/>
    <w:rsid w:val="00AD5094"/>
    <w:rsid w:val="00AD539B"/>
    <w:rsid w:val="00AD6306"/>
    <w:rsid w:val="00AD6498"/>
    <w:rsid w:val="00AD64C0"/>
    <w:rsid w:val="00AD672F"/>
    <w:rsid w:val="00AD7D8C"/>
    <w:rsid w:val="00AD7E27"/>
    <w:rsid w:val="00AE0604"/>
    <w:rsid w:val="00AE09C2"/>
    <w:rsid w:val="00AE11A6"/>
    <w:rsid w:val="00AE154F"/>
    <w:rsid w:val="00AE1C5B"/>
    <w:rsid w:val="00AE1E03"/>
    <w:rsid w:val="00AE23A7"/>
    <w:rsid w:val="00AE2401"/>
    <w:rsid w:val="00AE26E8"/>
    <w:rsid w:val="00AE2824"/>
    <w:rsid w:val="00AE2C48"/>
    <w:rsid w:val="00AE47A1"/>
    <w:rsid w:val="00AE4CE1"/>
    <w:rsid w:val="00AE53D6"/>
    <w:rsid w:val="00AE578B"/>
    <w:rsid w:val="00AE5A2F"/>
    <w:rsid w:val="00AE5AE4"/>
    <w:rsid w:val="00AE6354"/>
    <w:rsid w:val="00AE6B82"/>
    <w:rsid w:val="00AE6CB5"/>
    <w:rsid w:val="00AE72E3"/>
    <w:rsid w:val="00AE7378"/>
    <w:rsid w:val="00AE76B9"/>
    <w:rsid w:val="00AF0CF0"/>
    <w:rsid w:val="00AF1440"/>
    <w:rsid w:val="00AF1492"/>
    <w:rsid w:val="00AF185A"/>
    <w:rsid w:val="00AF1D7D"/>
    <w:rsid w:val="00AF1EB9"/>
    <w:rsid w:val="00AF3692"/>
    <w:rsid w:val="00AF37B7"/>
    <w:rsid w:val="00AF3A28"/>
    <w:rsid w:val="00AF3CEE"/>
    <w:rsid w:val="00AF4A0B"/>
    <w:rsid w:val="00AF56C0"/>
    <w:rsid w:val="00AF6060"/>
    <w:rsid w:val="00AF60ED"/>
    <w:rsid w:val="00AF6990"/>
    <w:rsid w:val="00AF6DBA"/>
    <w:rsid w:val="00AF70B7"/>
    <w:rsid w:val="00AF72AE"/>
    <w:rsid w:val="00AF7330"/>
    <w:rsid w:val="00AF7C4E"/>
    <w:rsid w:val="00B00258"/>
    <w:rsid w:val="00B009A4"/>
    <w:rsid w:val="00B00AF2"/>
    <w:rsid w:val="00B0141E"/>
    <w:rsid w:val="00B0192F"/>
    <w:rsid w:val="00B01BEB"/>
    <w:rsid w:val="00B01D8E"/>
    <w:rsid w:val="00B02C34"/>
    <w:rsid w:val="00B03181"/>
    <w:rsid w:val="00B0389F"/>
    <w:rsid w:val="00B044E6"/>
    <w:rsid w:val="00B05D0A"/>
    <w:rsid w:val="00B05D77"/>
    <w:rsid w:val="00B05E02"/>
    <w:rsid w:val="00B06B46"/>
    <w:rsid w:val="00B074AE"/>
    <w:rsid w:val="00B079FE"/>
    <w:rsid w:val="00B07B58"/>
    <w:rsid w:val="00B07C70"/>
    <w:rsid w:val="00B10D70"/>
    <w:rsid w:val="00B10E0A"/>
    <w:rsid w:val="00B1132F"/>
    <w:rsid w:val="00B11723"/>
    <w:rsid w:val="00B11933"/>
    <w:rsid w:val="00B11C01"/>
    <w:rsid w:val="00B11DF9"/>
    <w:rsid w:val="00B13067"/>
    <w:rsid w:val="00B1327B"/>
    <w:rsid w:val="00B13BBF"/>
    <w:rsid w:val="00B14F60"/>
    <w:rsid w:val="00B1504F"/>
    <w:rsid w:val="00B15110"/>
    <w:rsid w:val="00B15885"/>
    <w:rsid w:val="00B159F6"/>
    <w:rsid w:val="00B15DB8"/>
    <w:rsid w:val="00B15EF2"/>
    <w:rsid w:val="00B16233"/>
    <w:rsid w:val="00B16295"/>
    <w:rsid w:val="00B17141"/>
    <w:rsid w:val="00B17E71"/>
    <w:rsid w:val="00B20499"/>
    <w:rsid w:val="00B20BC2"/>
    <w:rsid w:val="00B20FB5"/>
    <w:rsid w:val="00B21042"/>
    <w:rsid w:val="00B21290"/>
    <w:rsid w:val="00B21B0C"/>
    <w:rsid w:val="00B21C4D"/>
    <w:rsid w:val="00B21DF6"/>
    <w:rsid w:val="00B21EB8"/>
    <w:rsid w:val="00B21F8B"/>
    <w:rsid w:val="00B22064"/>
    <w:rsid w:val="00B23AC8"/>
    <w:rsid w:val="00B24B7B"/>
    <w:rsid w:val="00B2552F"/>
    <w:rsid w:val="00B26313"/>
    <w:rsid w:val="00B26A28"/>
    <w:rsid w:val="00B27941"/>
    <w:rsid w:val="00B27E25"/>
    <w:rsid w:val="00B31575"/>
    <w:rsid w:val="00B32F3B"/>
    <w:rsid w:val="00B33780"/>
    <w:rsid w:val="00B35356"/>
    <w:rsid w:val="00B35EB0"/>
    <w:rsid w:val="00B35FD9"/>
    <w:rsid w:val="00B36462"/>
    <w:rsid w:val="00B36A7E"/>
    <w:rsid w:val="00B36E51"/>
    <w:rsid w:val="00B376C4"/>
    <w:rsid w:val="00B37845"/>
    <w:rsid w:val="00B4074B"/>
    <w:rsid w:val="00B408EF"/>
    <w:rsid w:val="00B410AB"/>
    <w:rsid w:val="00B419AD"/>
    <w:rsid w:val="00B422DD"/>
    <w:rsid w:val="00B42565"/>
    <w:rsid w:val="00B42B58"/>
    <w:rsid w:val="00B43025"/>
    <w:rsid w:val="00B43139"/>
    <w:rsid w:val="00B438AF"/>
    <w:rsid w:val="00B43939"/>
    <w:rsid w:val="00B43F25"/>
    <w:rsid w:val="00B44033"/>
    <w:rsid w:val="00B44154"/>
    <w:rsid w:val="00B446B1"/>
    <w:rsid w:val="00B45433"/>
    <w:rsid w:val="00B45E7E"/>
    <w:rsid w:val="00B45F2A"/>
    <w:rsid w:val="00B46C24"/>
    <w:rsid w:val="00B47461"/>
    <w:rsid w:val="00B47F3D"/>
    <w:rsid w:val="00B51856"/>
    <w:rsid w:val="00B51BB3"/>
    <w:rsid w:val="00B525B5"/>
    <w:rsid w:val="00B53C84"/>
    <w:rsid w:val="00B53CAB"/>
    <w:rsid w:val="00B53EA3"/>
    <w:rsid w:val="00B55268"/>
    <w:rsid w:val="00B5532B"/>
    <w:rsid w:val="00B5548F"/>
    <w:rsid w:val="00B558E7"/>
    <w:rsid w:val="00B57FD2"/>
    <w:rsid w:val="00B61436"/>
    <w:rsid w:val="00B61B10"/>
    <w:rsid w:val="00B61E83"/>
    <w:rsid w:val="00B62BD2"/>
    <w:rsid w:val="00B632B8"/>
    <w:rsid w:val="00B63AB0"/>
    <w:rsid w:val="00B64B2D"/>
    <w:rsid w:val="00B6515B"/>
    <w:rsid w:val="00B65AEE"/>
    <w:rsid w:val="00B662EA"/>
    <w:rsid w:val="00B663B3"/>
    <w:rsid w:val="00B6683A"/>
    <w:rsid w:val="00B6723D"/>
    <w:rsid w:val="00B67E81"/>
    <w:rsid w:val="00B70AC0"/>
    <w:rsid w:val="00B70DCB"/>
    <w:rsid w:val="00B710A9"/>
    <w:rsid w:val="00B71144"/>
    <w:rsid w:val="00B71830"/>
    <w:rsid w:val="00B71CEB"/>
    <w:rsid w:val="00B72CED"/>
    <w:rsid w:val="00B745E4"/>
    <w:rsid w:val="00B74714"/>
    <w:rsid w:val="00B74B7E"/>
    <w:rsid w:val="00B756B4"/>
    <w:rsid w:val="00B75D68"/>
    <w:rsid w:val="00B76552"/>
    <w:rsid w:val="00B769C6"/>
    <w:rsid w:val="00B76DFA"/>
    <w:rsid w:val="00B77C78"/>
    <w:rsid w:val="00B800CB"/>
    <w:rsid w:val="00B801AA"/>
    <w:rsid w:val="00B80FB8"/>
    <w:rsid w:val="00B82D4D"/>
    <w:rsid w:val="00B82E2D"/>
    <w:rsid w:val="00B82F40"/>
    <w:rsid w:val="00B844C1"/>
    <w:rsid w:val="00B849D1"/>
    <w:rsid w:val="00B84DEB"/>
    <w:rsid w:val="00B8547D"/>
    <w:rsid w:val="00B87F78"/>
    <w:rsid w:val="00B901AC"/>
    <w:rsid w:val="00B90CD1"/>
    <w:rsid w:val="00B9171C"/>
    <w:rsid w:val="00B91B1C"/>
    <w:rsid w:val="00B91BA3"/>
    <w:rsid w:val="00B92879"/>
    <w:rsid w:val="00B930B4"/>
    <w:rsid w:val="00B93357"/>
    <w:rsid w:val="00B94850"/>
    <w:rsid w:val="00B95629"/>
    <w:rsid w:val="00B95B6B"/>
    <w:rsid w:val="00B95EC3"/>
    <w:rsid w:val="00B96391"/>
    <w:rsid w:val="00B965C5"/>
    <w:rsid w:val="00B96663"/>
    <w:rsid w:val="00B96A27"/>
    <w:rsid w:val="00B97069"/>
    <w:rsid w:val="00B978F2"/>
    <w:rsid w:val="00BA0461"/>
    <w:rsid w:val="00BA0DB8"/>
    <w:rsid w:val="00BA0F95"/>
    <w:rsid w:val="00BA132E"/>
    <w:rsid w:val="00BA15E7"/>
    <w:rsid w:val="00BA1740"/>
    <w:rsid w:val="00BA1BE5"/>
    <w:rsid w:val="00BA1D1D"/>
    <w:rsid w:val="00BA1F46"/>
    <w:rsid w:val="00BA2158"/>
    <w:rsid w:val="00BA37C7"/>
    <w:rsid w:val="00BA3B2C"/>
    <w:rsid w:val="00BA3BBB"/>
    <w:rsid w:val="00BA3FD7"/>
    <w:rsid w:val="00BA4306"/>
    <w:rsid w:val="00BA4A86"/>
    <w:rsid w:val="00BA5168"/>
    <w:rsid w:val="00BA5C0E"/>
    <w:rsid w:val="00BA644D"/>
    <w:rsid w:val="00BA765E"/>
    <w:rsid w:val="00BA7785"/>
    <w:rsid w:val="00BA7A04"/>
    <w:rsid w:val="00BA7EC8"/>
    <w:rsid w:val="00BB069A"/>
    <w:rsid w:val="00BB0864"/>
    <w:rsid w:val="00BB0F44"/>
    <w:rsid w:val="00BB0F96"/>
    <w:rsid w:val="00BB1457"/>
    <w:rsid w:val="00BB1912"/>
    <w:rsid w:val="00BB1B5A"/>
    <w:rsid w:val="00BB21A0"/>
    <w:rsid w:val="00BB2B2D"/>
    <w:rsid w:val="00BB2FE7"/>
    <w:rsid w:val="00BB3162"/>
    <w:rsid w:val="00BB3587"/>
    <w:rsid w:val="00BB4D41"/>
    <w:rsid w:val="00BB61C5"/>
    <w:rsid w:val="00BB666D"/>
    <w:rsid w:val="00BB66E7"/>
    <w:rsid w:val="00BB6D4E"/>
    <w:rsid w:val="00BB6DCC"/>
    <w:rsid w:val="00BB77F7"/>
    <w:rsid w:val="00BB7EC9"/>
    <w:rsid w:val="00BC053A"/>
    <w:rsid w:val="00BC0581"/>
    <w:rsid w:val="00BC1942"/>
    <w:rsid w:val="00BC1E7B"/>
    <w:rsid w:val="00BC24C8"/>
    <w:rsid w:val="00BC33FD"/>
    <w:rsid w:val="00BC3416"/>
    <w:rsid w:val="00BC3967"/>
    <w:rsid w:val="00BC39F5"/>
    <w:rsid w:val="00BC460E"/>
    <w:rsid w:val="00BC49AB"/>
    <w:rsid w:val="00BC5417"/>
    <w:rsid w:val="00BC542F"/>
    <w:rsid w:val="00BC5616"/>
    <w:rsid w:val="00BC564F"/>
    <w:rsid w:val="00BC5955"/>
    <w:rsid w:val="00BC6909"/>
    <w:rsid w:val="00BC6B85"/>
    <w:rsid w:val="00BC71BC"/>
    <w:rsid w:val="00BC7446"/>
    <w:rsid w:val="00BC7498"/>
    <w:rsid w:val="00BD0391"/>
    <w:rsid w:val="00BD0732"/>
    <w:rsid w:val="00BD0B3F"/>
    <w:rsid w:val="00BD137E"/>
    <w:rsid w:val="00BD17C5"/>
    <w:rsid w:val="00BD215A"/>
    <w:rsid w:val="00BD2ACC"/>
    <w:rsid w:val="00BD4397"/>
    <w:rsid w:val="00BD53C2"/>
    <w:rsid w:val="00BD5A56"/>
    <w:rsid w:val="00BD6872"/>
    <w:rsid w:val="00BE002F"/>
    <w:rsid w:val="00BE0D2E"/>
    <w:rsid w:val="00BE0DF9"/>
    <w:rsid w:val="00BE0F33"/>
    <w:rsid w:val="00BE114B"/>
    <w:rsid w:val="00BE2EBC"/>
    <w:rsid w:val="00BE3968"/>
    <w:rsid w:val="00BE4F0A"/>
    <w:rsid w:val="00BE50D7"/>
    <w:rsid w:val="00BE5EBB"/>
    <w:rsid w:val="00BE6351"/>
    <w:rsid w:val="00BE7ED5"/>
    <w:rsid w:val="00BF08B7"/>
    <w:rsid w:val="00BF0C34"/>
    <w:rsid w:val="00BF18FB"/>
    <w:rsid w:val="00BF1AA9"/>
    <w:rsid w:val="00BF2666"/>
    <w:rsid w:val="00BF2A92"/>
    <w:rsid w:val="00BF2FB5"/>
    <w:rsid w:val="00BF3431"/>
    <w:rsid w:val="00BF35FF"/>
    <w:rsid w:val="00BF39CF"/>
    <w:rsid w:val="00BF5D8D"/>
    <w:rsid w:val="00BF6265"/>
    <w:rsid w:val="00BF6916"/>
    <w:rsid w:val="00BF69FC"/>
    <w:rsid w:val="00BF7AA0"/>
    <w:rsid w:val="00C00381"/>
    <w:rsid w:val="00C00953"/>
    <w:rsid w:val="00C00FD7"/>
    <w:rsid w:val="00C0194A"/>
    <w:rsid w:val="00C02D1D"/>
    <w:rsid w:val="00C02D72"/>
    <w:rsid w:val="00C0343F"/>
    <w:rsid w:val="00C034A6"/>
    <w:rsid w:val="00C035F7"/>
    <w:rsid w:val="00C03FCF"/>
    <w:rsid w:val="00C04532"/>
    <w:rsid w:val="00C04C75"/>
    <w:rsid w:val="00C052F2"/>
    <w:rsid w:val="00C05B71"/>
    <w:rsid w:val="00C05C86"/>
    <w:rsid w:val="00C063B8"/>
    <w:rsid w:val="00C06664"/>
    <w:rsid w:val="00C06A44"/>
    <w:rsid w:val="00C06F33"/>
    <w:rsid w:val="00C1026C"/>
    <w:rsid w:val="00C10468"/>
    <w:rsid w:val="00C10762"/>
    <w:rsid w:val="00C124A7"/>
    <w:rsid w:val="00C14099"/>
    <w:rsid w:val="00C149BB"/>
    <w:rsid w:val="00C15C68"/>
    <w:rsid w:val="00C16FF2"/>
    <w:rsid w:val="00C17617"/>
    <w:rsid w:val="00C1793B"/>
    <w:rsid w:val="00C2005F"/>
    <w:rsid w:val="00C20B63"/>
    <w:rsid w:val="00C20CBE"/>
    <w:rsid w:val="00C218B4"/>
    <w:rsid w:val="00C21E3E"/>
    <w:rsid w:val="00C2279D"/>
    <w:rsid w:val="00C2350B"/>
    <w:rsid w:val="00C23889"/>
    <w:rsid w:val="00C23942"/>
    <w:rsid w:val="00C239BF"/>
    <w:rsid w:val="00C24DF2"/>
    <w:rsid w:val="00C24ECC"/>
    <w:rsid w:val="00C250D5"/>
    <w:rsid w:val="00C26E93"/>
    <w:rsid w:val="00C3063E"/>
    <w:rsid w:val="00C30927"/>
    <w:rsid w:val="00C313E1"/>
    <w:rsid w:val="00C324A5"/>
    <w:rsid w:val="00C329B1"/>
    <w:rsid w:val="00C32B57"/>
    <w:rsid w:val="00C32FB3"/>
    <w:rsid w:val="00C33807"/>
    <w:rsid w:val="00C33FEB"/>
    <w:rsid w:val="00C34021"/>
    <w:rsid w:val="00C34153"/>
    <w:rsid w:val="00C34B25"/>
    <w:rsid w:val="00C356AD"/>
    <w:rsid w:val="00C364DD"/>
    <w:rsid w:val="00C368A3"/>
    <w:rsid w:val="00C36EA1"/>
    <w:rsid w:val="00C370F0"/>
    <w:rsid w:val="00C4164E"/>
    <w:rsid w:val="00C419AF"/>
    <w:rsid w:val="00C41E7B"/>
    <w:rsid w:val="00C42515"/>
    <w:rsid w:val="00C43080"/>
    <w:rsid w:val="00C435AC"/>
    <w:rsid w:val="00C436B8"/>
    <w:rsid w:val="00C437CB"/>
    <w:rsid w:val="00C4545B"/>
    <w:rsid w:val="00C45700"/>
    <w:rsid w:val="00C46B22"/>
    <w:rsid w:val="00C51C87"/>
    <w:rsid w:val="00C52873"/>
    <w:rsid w:val="00C53183"/>
    <w:rsid w:val="00C5322E"/>
    <w:rsid w:val="00C53A56"/>
    <w:rsid w:val="00C54005"/>
    <w:rsid w:val="00C545DC"/>
    <w:rsid w:val="00C54675"/>
    <w:rsid w:val="00C54E90"/>
    <w:rsid w:val="00C56773"/>
    <w:rsid w:val="00C56BB8"/>
    <w:rsid w:val="00C56EC7"/>
    <w:rsid w:val="00C57300"/>
    <w:rsid w:val="00C5757B"/>
    <w:rsid w:val="00C60541"/>
    <w:rsid w:val="00C605AA"/>
    <w:rsid w:val="00C60EA5"/>
    <w:rsid w:val="00C62D2B"/>
    <w:rsid w:val="00C63E04"/>
    <w:rsid w:val="00C6480A"/>
    <w:rsid w:val="00C6565F"/>
    <w:rsid w:val="00C65A73"/>
    <w:rsid w:val="00C65B51"/>
    <w:rsid w:val="00C663B4"/>
    <w:rsid w:val="00C67D11"/>
    <w:rsid w:val="00C703F2"/>
    <w:rsid w:val="00C7145D"/>
    <w:rsid w:val="00C71ACE"/>
    <w:rsid w:val="00C71E3E"/>
    <w:rsid w:val="00C71F2A"/>
    <w:rsid w:val="00C73A20"/>
    <w:rsid w:val="00C73BEC"/>
    <w:rsid w:val="00C749C3"/>
    <w:rsid w:val="00C749F0"/>
    <w:rsid w:val="00C74A25"/>
    <w:rsid w:val="00C75185"/>
    <w:rsid w:val="00C7558C"/>
    <w:rsid w:val="00C759B1"/>
    <w:rsid w:val="00C75BCA"/>
    <w:rsid w:val="00C76054"/>
    <w:rsid w:val="00C763D3"/>
    <w:rsid w:val="00C76A71"/>
    <w:rsid w:val="00C76AD9"/>
    <w:rsid w:val="00C770F4"/>
    <w:rsid w:val="00C7758B"/>
    <w:rsid w:val="00C80A8F"/>
    <w:rsid w:val="00C81677"/>
    <w:rsid w:val="00C81B1C"/>
    <w:rsid w:val="00C81FC6"/>
    <w:rsid w:val="00C821E4"/>
    <w:rsid w:val="00C8298E"/>
    <w:rsid w:val="00C82A2B"/>
    <w:rsid w:val="00C83111"/>
    <w:rsid w:val="00C8424C"/>
    <w:rsid w:val="00C84796"/>
    <w:rsid w:val="00C8527A"/>
    <w:rsid w:val="00C8570D"/>
    <w:rsid w:val="00C85985"/>
    <w:rsid w:val="00C85DC1"/>
    <w:rsid w:val="00C86C81"/>
    <w:rsid w:val="00C8776E"/>
    <w:rsid w:val="00C87A1B"/>
    <w:rsid w:val="00C87A41"/>
    <w:rsid w:val="00C87B3B"/>
    <w:rsid w:val="00C90542"/>
    <w:rsid w:val="00C90894"/>
    <w:rsid w:val="00C916D2"/>
    <w:rsid w:val="00C91D16"/>
    <w:rsid w:val="00C91FF4"/>
    <w:rsid w:val="00C92429"/>
    <w:rsid w:val="00C9246C"/>
    <w:rsid w:val="00C92898"/>
    <w:rsid w:val="00C92974"/>
    <w:rsid w:val="00C929B6"/>
    <w:rsid w:val="00C92FDC"/>
    <w:rsid w:val="00C93749"/>
    <w:rsid w:val="00C93A10"/>
    <w:rsid w:val="00C940C0"/>
    <w:rsid w:val="00C952A1"/>
    <w:rsid w:val="00C953C0"/>
    <w:rsid w:val="00C95DFB"/>
    <w:rsid w:val="00C95FA0"/>
    <w:rsid w:val="00C960D8"/>
    <w:rsid w:val="00C96471"/>
    <w:rsid w:val="00C9713F"/>
    <w:rsid w:val="00C97575"/>
    <w:rsid w:val="00C9766F"/>
    <w:rsid w:val="00C97FC0"/>
    <w:rsid w:val="00CA0809"/>
    <w:rsid w:val="00CA10E5"/>
    <w:rsid w:val="00CA1420"/>
    <w:rsid w:val="00CA1A6C"/>
    <w:rsid w:val="00CA1C9A"/>
    <w:rsid w:val="00CA2446"/>
    <w:rsid w:val="00CA244F"/>
    <w:rsid w:val="00CA3A41"/>
    <w:rsid w:val="00CA48AB"/>
    <w:rsid w:val="00CA507A"/>
    <w:rsid w:val="00CA58CB"/>
    <w:rsid w:val="00CA77C2"/>
    <w:rsid w:val="00CA7E45"/>
    <w:rsid w:val="00CB03ED"/>
    <w:rsid w:val="00CB1143"/>
    <w:rsid w:val="00CB17AC"/>
    <w:rsid w:val="00CB200A"/>
    <w:rsid w:val="00CB29F9"/>
    <w:rsid w:val="00CB2B69"/>
    <w:rsid w:val="00CB3142"/>
    <w:rsid w:val="00CB3473"/>
    <w:rsid w:val="00CB39A7"/>
    <w:rsid w:val="00CB3FC4"/>
    <w:rsid w:val="00CB4215"/>
    <w:rsid w:val="00CB492B"/>
    <w:rsid w:val="00CB4A7D"/>
    <w:rsid w:val="00CB4EDC"/>
    <w:rsid w:val="00CB579C"/>
    <w:rsid w:val="00CB646C"/>
    <w:rsid w:val="00CB6786"/>
    <w:rsid w:val="00CB67CD"/>
    <w:rsid w:val="00CB688D"/>
    <w:rsid w:val="00CB6BAD"/>
    <w:rsid w:val="00CB6C56"/>
    <w:rsid w:val="00CB776F"/>
    <w:rsid w:val="00CC089F"/>
    <w:rsid w:val="00CC0B41"/>
    <w:rsid w:val="00CC0CDC"/>
    <w:rsid w:val="00CC0DEF"/>
    <w:rsid w:val="00CC1EC2"/>
    <w:rsid w:val="00CC21B2"/>
    <w:rsid w:val="00CC2330"/>
    <w:rsid w:val="00CC47A5"/>
    <w:rsid w:val="00CC482A"/>
    <w:rsid w:val="00CC48AB"/>
    <w:rsid w:val="00CC5178"/>
    <w:rsid w:val="00CC604B"/>
    <w:rsid w:val="00CC6B81"/>
    <w:rsid w:val="00CC6E57"/>
    <w:rsid w:val="00CC736A"/>
    <w:rsid w:val="00CC7C1B"/>
    <w:rsid w:val="00CD0B6F"/>
    <w:rsid w:val="00CD0B96"/>
    <w:rsid w:val="00CD0D87"/>
    <w:rsid w:val="00CD21BF"/>
    <w:rsid w:val="00CD243F"/>
    <w:rsid w:val="00CD2699"/>
    <w:rsid w:val="00CD26E8"/>
    <w:rsid w:val="00CD2CAF"/>
    <w:rsid w:val="00CD34D8"/>
    <w:rsid w:val="00CD391B"/>
    <w:rsid w:val="00CD3954"/>
    <w:rsid w:val="00CD3BCB"/>
    <w:rsid w:val="00CD3C56"/>
    <w:rsid w:val="00CD452C"/>
    <w:rsid w:val="00CD4A0F"/>
    <w:rsid w:val="00CD7604"/>
    <w:rsid w:val="00CE0CC9"/>
    <w:rsid w:val="00CE1281"/>
    <w:rsid w:val="00CE1BF7"/>
    <w:rsid w:val="00CE1DDE"/>
    <w:rsid w:val="00CE2C6C"/>
    <w:rsid w:val="00CE2E05"/>
    <w:rsid w:val="00CE385A"/>
    <w:rsid w:val="00CE4022"/>
    <w:rsid w:val="00CE49C4"/>
    <w:rsid w:val="00CE506D"/>
    <w:rsid w:val="00CE5CD8"/>
    <w:rsid w:val="00CE6C47"/>
    <w:rsid w:val="00CE7514"/>
    <w:rsid w:val="00CE7C9E"/>
    <w:rsid w:val="00CE7FB6"/>
    <w:rsid w:val="00CF0144"/>
    <w:rsid w:val="00CF099E"/>
    <w:rsid w:val="00CF1278"/>
    <w:rsid w:val="00CF19F8"/>
    <w:rsid w:val="00CF20CD"/>
    <w:rsid w:val="00CF2760"/>
    <w:rsid w:val="00CF2CF6"/>
    <w:rsid w:val="00CF3CC0"/>
    <w:rsid w:val="00CF4402"/>
    <w:rsid w:val="00CF48D3"/>
    <w:rsid w:val="00CF49F7"/>
    <w:rsid w:val="00CF55F3"/>
    <w:rsid w:val="00CF5E6D"/>
    <w:rsid w:val="00CF61D1"/>
    <w:rsid w:val="00CF6798"/>
    <w:rsid w:val="00CF6A3E"/>
    <w:rsid w:val="00CF784A"/>
    <w:rsid w:val="00D00229"/>
    <w:rsid w:val="00D002DB"/>
    <w:rsid w:val="00D01383"/>
    <w:rsid w:val="00D0144C"/>
    <w:rsid w:val="00D01586"/>
    <w:rsid w:val="00D017BF"/>
    <w:rsid w:val="00D01975"/>
    <w:rsid w:val="00D02457"/>
    <w:rsid w:val="00D025E7"/>
    <w:rsid w:val="00D0271E"/>
    <w:rsid w:val="00D02A3F"/>
    <w:rsid w:val="00D02A7C"/>
    <w:rsid w:val="00D0344C"/>
    <w:rsid w:val="00D0349C"/>
    <w:rsid w:val="00D03833"/>
    <w:rsid w:val="00D0396A"/>
    <w:rsid w:val="00D03CDB"/>
    <w:rsid w:val="00D04513"/>
    <w:rsid w:val="00D048CC"/>
    <w:rsid w:val="00D04CFD"/>
    <w:rsid w:val="00D059C1"/>
    <w:rsid w:val="00D05FDD"/>
    <w:rsid w:val="00D0610F"/>
    <w:rsid w:val="00D06695"/>
    <w:rsid w:val="00D07012"/>
    <w:rsid w:val="00D07222"/>
    <w:rsid w:val="00D078D6"/>
    <w:rsid w:val="00D10141"/>
    <w:rsid w:val="00D10644"/>
    <w:rsid w:val="00D11227"/>
    <w:rsid w:val="00D119CD"/>
    <w:rsid w:val="00D11C94"/>
    <w:rsid w:val="00D132FE"/>
    <w:rsid w:val="00D137D5"/>
    <w:rsid w:val="00D13F7D"/>
    <w:rsid w:val="00D143AC"/>
    <w:rsid w:val="00D14F9C"/>
    <w:rsid w:val="00D157B2"/>
    <w:rsid w:val="00D15C77"/>
    <w:rsid w:val="00D1647F"/>
    <w:rsid w:val="00D17142"/>
    <w:rsid w:val="00D1758B"/>
    <w:rsid w:val="00D17A30"/>
    <w:rsid w:val="00D17C37"/>
    <w:rsid w:val="00D17EBE"/>
    <w:rsid w:val="00D203AD"/>
    <w:rsid w:val="00D20FDA"/>
    <w:rsid w:val="00D22771"/>
    <w:rsid w:val="00D2289F"/>
    <w:rsid w:val="00D23C59"/>
    <w:rsid w:val="00D2464C"/>
    <w:rsid w:val="00D248DE"/>
    <w:rsid w:val="00D24945"/>
    <w:rsid w:val="00D25598"/>
    <w:rsid w:val="00D25C2A"/>
    <w:rsid w:val="00D26855"/>
    <w:rsid w:val="00D26A35"/>
    <w:rsid w:val="00D26CA0"/>
    <w:rsid w:val="00D26EEE"/>
    <w:rsid w:val="00D27B04"/>
    <w:rsid w:val="00D31233"/>
    <w:rsid w:val="00D31919"/>
    <w:rsid w:val="00D31CCD"/>
    <w:rsid w:val="00D32BCF"/>
    <w:rsid w:val="00D32E58"/>
    <w:rsid w:val="00D32F6A"/>
    <w:rsid w:val="00D33534"/>
    <w:rsid w:val="00D337D5"/>
    <w:rsid w:val="00D34AD2"/>
    <w:rsid w:val="00D34E94"/>
    <w:rsid w:val="00D35084"/>
    <w:rsid w:val="00D35C1E"/>
    <w:rsid w:val="00D35C7D"/>
    <w:rsid w:val="00D365AA"/>
    <w:rsid w:val="00D36845"/>
    <w:rsid w:val="00D3693C"/>
    <w:rsid w:val="00D36E72"/>
    <w:rsid w:val="00D37194"/>
    <w:rsid w:val="00D37CD2"/>
    <w:rsid w:val="00D4093F"/>
    <w:rsid w:val="00D41911"/>
    <w:rsid w:val="00D41F00"/>
    <w:rsid w:val="00D431C5"/>
    <w:rsid w:val="00D4396A"/>
    <w:rsid w:val="00D43C41"/>
    <w:rsid w:val="00D445B0"/>
    <w:rsid w:val="00D4480A"/>
    <w:rsid w:val="00D45283"/>
    <w:rsid w:val="00D452B6"/>
    <w:rsid w:val="00D45813"/>
    <w:rsid w:val="00D4648C"/>
    <w:rsid w:val="00D464A3"/>
    <w:rsid w:val="00D469B3"/>
    <w:rsid w:val="00D4790A"/>
    <w:rsid w:val="00D47AF3"/>
    <w:rsid w:val="00D50E18"/>
    <w:rsid w:val="00D51543"/>
    <w:rsid w:val="00D51748"/>
    <w:rsid w:val="00D5183F"/>
    <w:rsid w:val="00D53DA0"/>
    <w:rsid w:val="00D54997"/>
    <w:rsid w:val="00D55A74"/>
    <w:rsid w:val="00D55A8B"/>
    <w:rsid w:val="00D561BF"/>
    <w:rsid w:val="00D569EA"/>
    <w:rsid w:val="00D572A0"/>
    <w:rsid w:val="00D60679"/>
    <w:rsid w:val="00D60A1F"/>
    <w:rsid w:val="00D6107D"/>
    <w:rsid w:val="00D61178"/>
    <w:rsid w:val="00D62199"/>
    <w:rsid w:val="00D62CC7"/>
    <w:rsid w:val="00D62EBB"/>
    <w:rsid w:val="00D63401"/>
    <w:rsid w:val="00D658BA"/>
    <w:rsid w:val="00D66761"/>
    <w:rsid w:val="00D667E7"/>
    <w:rsid w:val="00D66B00"/>
    <w:rsid w:val="00D67B06"/>
    <w:rsid w:val="00D67E30"/>
    <w:rsid w:val="00D67FD8"/>
    <w:rsid w:val="00D709FE"/>
    <w:rsid w:val="00D71358"/>
    <w:rsid w:val="00D7187A"/>
    <w:rsid w:val="00D71C7D"/>
    <w:rsid w:val="00D71CD7"/>
    <w:rsid w:val="00D71F17"/>
    <w:rsid w:val="00D72A9B"/>
    <w:rsid w:val="00D72B93"/>
    <w:rsid w:val="00D72C0C"/>
    <w:rsid w:val="00D72E91"/>
    <w:rsid w:val="00D7317C"/>
    <w:rsid w:val="00D73441"/>
    <w:rsid w:val="00D73E54"/>
    <w:rsid w:val="00D748E7"/>
    <w:rsid w:val="00D75327"/>
    <w:rsid w:val="00D757FB"/>
    <w:rsid w:val="00D75EBB"/>
    <w:rsid w:val="00D76249"/>
    <w:rsid w:val="00D7624A"/>
    <w:rsid w:val="00D76433"/>
    <w:rsid w:val="00D7644D"/>
    <w:rsid w:val="00D7691E"/>
    <w:rsid w:val="00D76A5D"/>
    <w:rsid w:val="00D7717A"/>
    <w:rsid w:val="00D77D6F"/>
    <w:rsid w:val="00D77EC4"/>
    <w:rsid w:val="00D80BEF"/>
    <w:rsid w:val="00D8128F"/>
    <w:rsid w:val="00D828C3"/>
    <w:rsid w:val="00D829C3"/>
    <w:rsid w:val="00D82ECC"/>
    <w:rsid w:val="00D83565"/>
    <w:rsid w:val="00D838B6"/>
    <w:rsid w:val="00D83C1C"/>
    <w:rsid w:val="00D8496C"/>
    <w:rsid w:val="00D8502C"/>
    <w:rsid w:val="00D850CC"/>
    <w:rsid w:val="00D8542D"/>
    <w:rsid w:val="00D85A59"/>
    <w:rsid w:val="00D86263"/>
    <w:rsid w:val="00D87347"/>
    <w:rsid w:val="00D87698"/>
    <w:rsid w:val="00D9030A"/>
    <w:rsid w:val="00D90761"/>
    <w:rsid w:val="00D9096D"/>
    <w:rsid w:val="00D912BA"/>
    <w:rsid w:val="00D91A42"/>
    <w:rsid w:val="00D9242E"/>
    <w:rsid w:val="00D92778"/>
    <w:rsid w:val="00D93C60"/>
    <w:rsid w:val="00D93D3F"/>
    <w:rsid w:val="00D93DCE"/>
    <w:rsid w:val="00D94398"/>
    <w:rsid w:val="00D94BB5"/>
    <w:rsid w:val="00D95452"/>
    <w:rsid w:val="00D96151"/>
    <w:rsid w:val="00D968C8"/>
    <w:rsid w:val="00D97534"/>
    <w:rsid w:val="00D976EF"/>
    <w:rsid w:val="00D97912"/>
    <w:rsid w:val="00D979D8"/>
    <w:rsid w:val="00D97F92"/>
    <w:rsid w:val="00DA341E"/>
    <w:rsid w:val="00DA35A4"/>
    <w:rsid w:val="00DA389B"/>
    <w:rsid w:val="00DA3C10"/>
    <w:rsid w:val="00DA415C"/>
    <w:rsid w:val="00DA4573"/>
    <w:rsid w:val="00DA46F2"/>
    <w:rsid w:val="00DA4AF7"/>
    <w:rsid w:val="00DA4C94"/>
    <w:rsid w:val="00DA4E27"/>
    <w:rsid w:val="00DA4E2E"/>
    <w:rsid w:val="00DA585F"/>
    <w:rsid w:val="00DA5B39"/>
    <w:rsid w:val="00DA611A"/>
    <w:rsid w:val="00DA68A7"/>
    <w:rsid w:val="00DA6CB3"/>
    <w:rsid w:val="00DA6F0C"/>
    <w:rsid w:val="00DA79F2"/>
    <w:rsid w:val="00DA7A2D"/>
    <w:rsid w:val="00DB00B5"/>
    <w:rsid w:val="00DB02DA"/>
    <w:rsid w:val="00DB3E36"/>
    <w:rsid w:val="00DB3FF2"/>
    <w:rsid w:val="00DB515A"/>
    <w:rsid w:val="00DB5644"/>
    <w:rsid w:val="00DB6250"/>
    <w:rsid w:val="00DB65F6"/>
    <w:rsid w:val="00DB69A9"/>
    <w:rsid w:val="00DB6D1A"/>
    <w:rsid w:val="00DB7271"/>
    <w:rsid w:val="00DC0467"/>
    <w:rsid w:val="00DC0700"/>
    <w:rsid w:val="00DC0F09"/>
    <w:rsid w:val="00DC17ED"/>
    <w:rsid w:val="00DC1AD2"/>
    <w:rsid w:val="00DC1D35"/>
    <w:rsid w:val="00DC28D9"/>
    <w:rsid w:val="00DC3BE1"/>
    <w:rsid w:val="00DC46C0"/>
    <w:rsid w:val="00DC6184"/>
    <w:rsid w:val="00DC6A71"/>
    <w:rsid w:val="00DC7B68"/>
    <w:rsid w:val="00DD0697"/>
    <w:rsid w:val="00DD33C9"/>
    <w:rsid w:val="00DD36BE"/>
    <w:rsid w:val="00DD36E0"/>
    <w:rsid w:val="00DD3CA1"/>
    <w:rsid w:val="00DD3D84"/>
    <w:rsid w:val="00DD42FB"/>
    <w:rsid w:val="00DD5670"/>
    <w:rsid w:val="00DD5823"/>
    <w:rsid w:val="00DD5CDF"/>
    <w:rsid w:val="00DD6F4C"/>
    <w:rsid w:val="00DD753B"/>
    <w:rsid w:val="00DE1680"/>
    <w:rsid w:val="00DE1D0B"/>
    <w:rsid w:val="00DE1F20"/>
    <w:rsid w:val="00DE2F75"/>
    <w:rsid w:val="00DE308E"/>
    <w:rsid w:val="00DE3663"/>
    <w:rsid w:val="00DE4E11"/>
    <w:rsid w:val="00DE5226"/>
    <w:rsid w:val="00DE534E"/>
    <w:rsid w:val="00DE5B46"/>
    <w:rsid w:val="00DE716F"/>
    <w:rsid w:val="00DE726B"/>
    <w:rsid w:val="00DE73FF"/>
    <w:rsid w:val="00DF0BF5"/>
    <w:rsid w:val="00DF1EE8"/>
    <w:rsid w:val="00DF21C4"/>
    <w:rsid w:val="00DF22DE"/>
    <w:rsid w:val="00DF2409"/>
    <w:rsid w:val="00DF3172"/>
    <w:rsid w:val="00DF4A20"/>
    <w:rsid w:val="00DF4E2F"/>
    <w:rsid w:val="00DF4E6A"/>
    <w:rsid w:val="00DF4F75"/>
    <w:rsid w:val="00DF5366"/>
    <w:rsid w:val="00DF579A"/>
    <w:rsid w:val="00DF61D8"/>
    <w:rsid w:val="00DF726C"/>
    <w:rsid w:val="00E0006B"/>
    <w:rsid w:val="00E00681"/>
    <w:rsid w:val="00E00F85"/>
    <w:rsid w:val="00E010A7"/>
    <w:rsid w:val="00E0114B"/>
    <w:rsid w:val="00E012E2"/>
    <w:rsid w:val="00E01E75"/>
    <w:rsid w:val="00E02FD7"/>
    <w:rsid w:val="00E0357D"/>
    <w:rsid w:val="00E03F93"/>
    <w:rsid w:val="00E04BA7"/>
    <w:rsid w:val="00E04FC6"/>
    <w:rsid w:val="00E0515E"/>
    <w:rsid w:val="00E07539"/>
    <w:rsid w:val="00E07D39"/>
    <w:rsid w:val="00E07DBB"/>
    <w:rsid w:val="00E1013C"/>
    <w:rsid w:val="00E112EB"/>
    <w:rsid w:val="00E1206F"/>
    <w:rsid w:val="00E12A5B"/>
    <w:rsid w:val="00E13368"/>
    <w:rsid w:val="00E146ED"/>
    <w:rsid w:val="00E14A1A"/>
    <w:rsid w:val="00E15D43"/>
    <w:rsid w:val="00E163CB"/>
    <w:rsid w:val="00E165C5"/>
    <w:rsid w:val="00E16639"/>
    <w:rsid w:val="00E16C39"/>
    <w:rsid w:val="00E16E70"/>
    <w:rsid w:val="00E17336"/>
    <w:rsid w:val="00E20FA4"/>
    <w:rsid w:val="00E210BD"/>
    <w:rsid w:val="00E21391"/>
    <w:rsid w:val="00E21A3D"/>
    <w:rsid w:val="00E21C19"/>
    <w:rsid w:val="00E21ED8"/>
    <w:rsid w:val="00E22453"/>
    <w:rsid w:val="00E22C02"/>
    <w:rsid w:val="00E22D02"/>
    <w:rsid w:val="00E23205"/>
    <w:rsid w:val="00E23765"/>
    <w:rsid w:val="00E23FD7"/>
    <w:rsid w:val="00E24514"/>
    <w:rsid w:val="00E24B50"/>
    <w:rsid w:val="00E24C36"/>
    <w:rsid w:val="00E24EC2"/>
    <w:rsid w:val="00E2572C"/>
    <w:rsid w:val="00E2573B"/>
    <w:rsid w:val="00E25994"/>
    <w:rsid w:val="00E26447"/>
    <w:rsid w:val="00E2666E"/>
    <w:rsid w:val="00E26FAD"/>
    <w:rsid w:val="00E2780D"/>
    <w:rsid w:val="00E27AE1"/>
    <w:rsid w:val="00E27D18"/>
    <w:rsid w:val="00E30835"/>
    <w:rsid w:val="00E30B25"/>
    <w:rsid w:val="00E315B9"/>
    <w:rsid w:val="00E316C0"/>
    <w:rsid w:val="00E31FFA"/>
    <w:rsid w:val="00E32B04"/>
    <w:rsid w:val="00E33853"/>
    <w:rsid w:val="00E33DCB"/>
    <w:rsid w:val="00E34483"/>
    <w:rsid w:val="00E34EB9"/>
    <w:rsid w:val="00E360A8"/>
    <w:rsid w:val="00E36199"/>
    <w:rsid w:val="00E369A2"/>
    <w:rsid w:val="00E36C1E"/>
    <w:rsid w:val="00E3775B"/>
    <w:rsid w:val="00E4002F"/>
    <w:rsid w:val="00E400CD"/>
    <w:rsid w:val="00E412FD"/>
    <w:rsid w:val="00E41306"/>
    <w:rsid w:val="00E4286A"/>
    <w:rsid w:val="00E42CCF"/>
    <w:rsid w:val="00E43405"/>
    <w:rsid w:val="00E43C3E"/>
    <w:rsid w:val="00E43F86"/>
    <w:rsid w:val="00E44776"/>
    <w:rsid w:val="00E44CBF"/>
    <w:rsid w:val="00E45CC7"/>
    <w:rsid w:val="00E46C25"/>
    <w:rsid w:val="00E46D21"/>
    <w:rsid w:val="00E47B53"/>
    <w:rsid w:val="00E47CE2"/>
    <w:rsid w:val="00E5015B"/>
    <w:rsid w:val="00E50A75"/>
    <w:rsid w:val="00E50B8A"/>
    <w:rsid w:val="00E5114A"/>
    <w:rsid w:val="00E51751"/>
    <w:rsid w:val="00E51F78"/>
    <w:rsid w:val="00E51FAE"/>
    <w:rsid w:val="00E52124"/>
    <w:rsid w:val="00E5254A"/>
    <w:rsid w:val="00E53306"/>
    <w:rsid w:val="00E537D1"/>
    <w:rsid w:val="00E5465E"/>
    <w:rsid w:val="00E546C0"/>
    <w:rsid w:val="00E54B4C"/>
    <w:rsid w:val="00E54B78"/>
    <w:rsid w:val="00E54C98"/>
    <w:rsid w:val="00E55E78"/>
    <w:rsid w:val="00E56B35"/>
    <w:rsid w:val="00E57762"/>
    <w:rsid w:val="00E60332"/>
    <w:rsid w:val="00E6045D"/>
    <w:rsid w:val="00E60E67"/>
    <w:rsid w:val="00E613E3"/>
    <w:rsid w:val="00E61B95"/>
    <w:rsid w:val="00E62433"/>
    <w:rsid w:val="00E627CA"/>
    <w:rsid w:val="00E6380F"/>
    <w:rsid w:val="00E6414A"/>
    <w:rsid w:val="00E644CD"/>
    <w:rsid w:val="00E64849"/>
    <w:rsid w:val="00E64D66"/>
    <w:rsid w:val="00E65107"/>
    <w:rsid w:val="00E65B72"/>
    <w:rsid w:val="00E65D9A"/>
    <w:rsid w:val="00E6652B"/>
    <w:rsid w:val="00E66D3D"/>
    <w:rsid w:val="00E67120"/>
    <w:rsid w:val="00E67130"/>
    <w:rsid w:val="00E678E7"/>
    <w:rsid w:val="00E70CCC"/>
    <w:rsid w:val="00E70D86"/>
    <w:rsid w:val="00E7135B"/>
    <w:rsid w:val="00E71440"/>
    <w:rsid w:val="00E71449"/>
    <w:rsid w:val="00E71FBA"/>
    <w:rsid w:val="00E7240A"/>
    <w:rsid w:val="00E73363"/>
    <w:rsid w:val="00E736F9"/>
    <w:rsid w:val="00E737F0"/>
    <w:rsid w:val="00E739CF"/>
    <w:rsid w:val="00E73D6B"/>
    <w:rsid w:val="00E743DE"/>
    <w:rsid w:val="00E74DB1"/>
    <w:rsid w:val="00E75606"/>
    <w:rsid w:val="00E762C2"/>
    <w:rsid w:val="00E764EA"/>
    <w:rsid w:val="00E76957"/>
    <w:rsid w:val="00E76F53"/>
    <w:rsid w:val="00E7721F"/>
    <w:rsid w:val="00E77A58"/>
    <w:rsid w:val="00E8045C"/>
    <w:rsid w:val="00E806BA"/>
    <w:rsid w:val="00E8155D"/>
    <w:rsid w:val="00E8185C"/>
    <w:rsid w:val="00E82EFE"/>
    <w:rsid w:val="00E82FEC"/>
    <w:rsid w:val="00E8326B"/>
    <w:rsid w:val="00E83A12"/>
    <w:rsid w:val="00E84489"/>
    <w:rsid w:val="00E84798"/>
    <w:rsid w:val="00E8497E"/>
    <w:rsid w:val="00E84E47"/>
    <w:rsid w:val="00E8544E"/>
    <w:rsid w:val="00E85732"/>
    <w:rsid w:val="00E85AEF"/>
    <w:rsid w:val="00E8632E"/>
    <w:rsid w:val="00E86524"/>
    <w:rsid w:val="00E86C08"/>
    <w:rsid w:val="00E87F13"/>
    <w:rsid w:val="00E907C7"/>
    <w:rsid w:val="00E90918"/>
    <w:rsid w:val="00E90B97"/>
    <w:rsid w:val="00E92677"/>
    <w:rsid w:val="00E935AE"/>
    <w:rsid w:val="00E94822"/>
    <w:rsid w:val="00E95AF2"/>
    <w:rsid w:val="00E95E4D"/>
    <w:rsid w:val="00E95EEE"/>
    <w:rsid w:val="00E9625D"/>
    <w:rsid w:val="00E969F5"/>
    <w:rsid w:val="00E96AEA"/>
    <w:rsid w:val="00E974D3"/>
    <w:rsid w:val="00E976B8"/>
    <w:rsid w:val="00EA0214"/>
    <w:rsid w:val="00EA1756"/>
    <w:rsid w:val="00EA1DC6"/>
    <w:rsid w:val="00EA2230"/>
    <w:rsid w:val="00EA2D2D"/>
    <w:rsid w:val="00EA36A1"/>
    <w:rsid w:val="00EA4150"/>
    <w:rsid w:val="00EA48C4"/>
    <w:rsid w:val="00EA5412"/>
    <w:rsid w:val="00EA56DF"/>
    <w:rsid w:val="00EA6A86"/>
    <w:rsid w:val="00EA6BFE"/>
    <w:rsid w:val="00EB04D5"/>
    <w:rsid w:val="00EB073C"/>
    <w:rsid w:val="00EB0910"/>
    <w:rsid w:val="00EB124A"/>
    <w:rsid w:val="00EB1A0C"/>
    <w:rsid w:val="00EB1AC6"/>
    <w:rsid w:val="00EB2CE6"/>
    <w:rsid w:val="00EB3B3E"/>
    <w:rsid w:val="00EB4D2E"/>
    <w:rsid w:val="00EB4E35"/>
    <w:rsid w:val="00EB568E"/>
    <w:rsid w:val="00EB5A97"/>
    <w:rsid w:val="00EB5D6C"/>
    <w:rsid w:val="00EB64D0"/>
    <w:rsid w:val="00EB665E"/>
    <w:rsid w:val="00EB6C55"/>
    <w:rsid w:val="00EB7C60"/>
    <w:rsid w:val="00EC03CB"/>
    <w:rsid w:val="00EC0831"/>
    <w:rsid w:val="00EC0B91"/>
    <w:rsid w:val="00EC12E7"/>
    <w:rsid w:val="00EC17D8"/>
    <w:rsid w:val="00EC1A84"/>
    <w:rsid w:val="00EC1DBA"/>
    <w:rsid w:val="00EC1FEB"/>
    <w:rsid w:val="00EC2500"/>
    <w:rsid w:val="00EC2580"/>
    <w:rsid w:val="00EC3EEF"/>
    <w:rsid w:val="00EC43C3"/>
    <w:rsid w:val="00EC43FC"/>
    <w:rsid w:val="00EC4B08"/>
    <w:rsid w:val="00EC5EE5"/>
    <w:rsid w:val="00EC60CE"/>
    <w:rsid w:val="00EC68C0"/>
    <w:rsid w:val="00EC71DF"/>
    <w:rsid w:val="00EC7F9B"/>
    <w:rsid w:val="00ED0A15"/>
    <w:rsid w:val="00ED26FA"/>
    <w:rsid w:val="00ED38B7"/>
    <w:rsid w:val="00ED3B49"/>
    <w:rsid w:val="00ED47AB"/>
    <w:rsid w:val="00ED4D5E"/>
    <w:rsid w:val="00ED57D2"/>
    <w:rsid w:val="00ED776C"/>
    <w:rsid w:val="00ED77C0"/>
    <w:rsid w:val="00EE0908"/>
    <w:rsid w:val="00EE0987"/>
    <w:rsid w:val="00EE0C00"/>
    <w:rsid w:val="00EE0E23"/>
    <w:rsid w:val="00EE0FDA"/>
    <w:rsid w:val="00EE1DE3"/>
    <w:rsid w:val="00EE2035"/>
    <w:rsid w:val="00EE33D0"/>
    <w:rsid w:val="00EE42F2"/>
    <w:rsid w:val="00EE4BD2"/>
    <w:rsid w:val="00EE4FDB"/>
    <w:rsid w:val="00EE572C"/>
    <w:rsid w:val="00EE5AB1"/>
    <w:rsid w:val="00EE6E24"/>
    <w:rsid w:val="00EE787F"/>
    <w:rsid w:val="00EE7912"/>
    <w:rsid w:val="00EF0147"/>
    <w:rsid w:val="00EF0D8B"/>
    <w:rsid w:val="00EF167C"/>
    <w:rsid w:val="00EF2B3E"/>
    <w:rsid w:val="00EF429B"/>
    <w:rsid w:val="00EF46D5"/>
    <w:rsid w:val="00EF4FF0"/>
    <w:rsid w:val="00EF5211"/>
    <w:rsid w:val="00EF5E26"/>
    <w:rsid w:val="00EF605F"/>
    <w:rsid w:val="00EF64BD"/>
    <w:rsid w:val="00EF6AA4"/>
    <w:rsid w:val="00EF6BBE"/>
    <w:rsid w:val="00EF6CDD"/>
    <w:rsid w:val="00EF6E91"/>
    <w:rsid w:val="00EF703D"/>
    <w:rsid w:val="00EF7413"/>
    <w:rsid w:val="00EF7549"/>
    <w:rsid w:val="00F003CE"/>
    <w:rsid w:val="00F00FD2"/>
    <w:rsid w:val="00F01CE1"/>
    <w:rsid w:val="00F02527"/>
    <w:rsid w:val="00F03084"/>
    <w:rsid w:val="00F04048"/>
    <w:rsid w:val="00F0429E"/>
    <w:rsid w:val="00F04FBA"/>
    <w:rsid w:val="00F05025"/>
    <w:rsid w:val="00F05C36"/>
    <w:rsid w:val="00F05DAD"/>
    <w:rsid w:val="00F06256"/>
    <w:rsid w:val="00F0645F"/>
    <w:rsid w:val="00F0709E"/>
    <w:rsid w:val="00F11285"/>
    <w:rsid w:val="00F11622"/>
    <w:rsid w:val="00F11C8A"/>
    <w:rsid w:val="00F1255A"/>
    <w:rsid w:val="00F1283B"/>
    <w:rsid w:val="00F134F8"/>
    <w:rsid w:val="00F13648"/>
    <w:rsid w:val="00F1408F"/>
    <w:rsid w:val="00F142F8"/>
    <w:rsid w:val="00F148DE"/>
    <w:rsid w:val="00F1501C"/>
    <w:rsid w:val="00F15BF2"/>
    <w:rsid w:val="00F165EB"/>
    <w:rsid w:val="00F17C0A"/>
    <w:rsid w:val="00F20F10"/>
    <w:rsid w:val="00F2100C"/>
    <w:rsid w:val="00F2110A"/>
    <w:rsid w:val="00F21249"/>
    <w:rsid w:val="00F21845"/>
    <w:rsid w:val="00F21C0F"/>
    <w:rsid w:val="00F224FC"/>
    <w:rsid w:val="00F22693"/>
    <w:rsid w:val="00F2335B"/>
    <w:rsid w:val="00F23451"/>
    <w:rsid w:val="00F23455"/>
    <w:rsid w:val="00F23906"/>
    <w:rsid w:val="00F23CEC"/>
    <w:rsid w:val="00F23D35"/>
    <w:rsid w:val="00F240BB"/>
    <w:rsid w:val="00F25294"/>
    <w:rsid w:val="00F25680"/>
    <w:rsid w:val="00F262D9"/>
    <w:rsid w:val="00F265B8"/>
    <w:rsid w:val="00F269CE"/>
    <w:rsid w:val="00F26DA0"/>
    <w:rsid w:val="00F276A0"/>
    <w:rsid w:val="00F27ED7"/>
    <w:rsid w:val="00F31035"/>
    <w:rsid w:val="00F31E51"/>
    <w:rsid w:val="00F32BBD"/>
    <w:rsid w:val="00F333ED"/>
    <w:rsid w:val="00F334AB"/>
    <w:rsid w:val="00F33CAB"/>
    <w:rsid w:val="00F33E27"/>
    <w:rsid w:val="00F34F76"/>
    <w:rsid w:val="00F35081"/>
    <w:rsid w:val="00F35184"/>
    <w:rsid w:val="00F36681"/>
    <w:rsid w:val="00F36738"/>
    <w:rsid w:val="00F37011"/>
    <w:rsid w:val="00F4003F"/>
    <w:rsid w:val="00F4010B"/>
    <w:rsid w:val="00F405A2"/>
    <w:rsid w:val="00F40DB3"/>
    <w:rsid w:val="00F4180E"/>
    <w:rsid w:val="00F418C6"/>
    <w:rsid w:val="00F42F65"/>
    <w:rsid w:val="00F4312D"/>
    <w:rsid w:val="00F436BF"/>
    <w:rsid w:val="00F43D31"/>
    <w:rsid w:val="00F43D37"/>
    <w:rsid w:val="00F4427D"/>
    <w:rsid w:val="00F4445E"/>
    <w:rsid w:val="00F444C0"/>
    <w:rsid w:val="00F447EF"/>
    <w:rsid w:val="00F44AB6"/>
    <w:rsid w:val="00F44AF7"/>
    <w:rsid w:val="00F46724"/>
    <w:rsid w:val="00F46A43"/>
    <w:rsid w:val="00F47770"/>
    <w:rsid w:val="00F47A04"/>
    <w:rsid w:val="00F47A7E"/>
    <w:rsid w:val="00F504CD"/>
    <w:rsid w:val="00F50C4E"/>
    <w:rsid w:val="00F5148E"/>
    <w:rsid w:val="00F51E32"/>
    <w:rsid w:val="00F51E47"/>
    <w:rsid w:val="00F523C7"/>
    <w:rsid w:val="00F52539"/>
    <w:rsid w:val="00F52B23"/>
    <w:rsid w:val="00F52F37"/>
    <w:rsid w:val="00F5329F"/>
    <w:rsid w:val="00F53356"/>
    <w:rsid w:val="00F53C6B"/>
    <w:rsid w:val="00F541CA"/>
    <w:rsid w:val="00F541FC"/>
    <w:rsid w:val="00F54697"/>
    <w:rsid w:val="00F56FB0"/>
    <w:rsid w:val="00F57FED"/>
    <w:rsid w:val="00F60065"/>
    <w:rsid w:val="00F628E0"/>
    <w:rsid w:val="00F63EA5"/>
    <w:rsid w:val="00F653AE"/>
    <w:rsid w:val="00F660BE"/>
    <w:rsid w:val="00F6644C"/>
    <w:rsid w:val="00F66AAC"/>
    <w:rsid w:val="00F66C7C"/>
    <w:rsid w:val="00F66F42"/>
    <w:rsid w:val="00F67596"/>
    <w:rsid w:val="00F67975"/>
    <w:rsid w:val="00F7000A"/>
    <w:rsid w:val="00F70A5B"/>
    <w:rsid w:val="00F70FDD"/>
    <w:rsid w:val="00F72978"/>
    <w:rsid w:val="00F74405"/>
    <w:rsid w:val="00F745FC"/>
    <w:rsid w:val="00F74A72"/>
    <w:rsid w:val="00F74E12"/>
    <w:rsid w:val="00F77614"/>
    <w:rsid w:val="00F80CBF"/>
    <w:rsid w:val="00F81116"/>
    <w:rsid w:val="00F81149"/>
    <w:rsid w:val="00F82011"/>
    <w:rsid w:val="00F830B5"/>
    <w:rsid w:val="00F83480"/>
    <w:rsid w:val="00F83BF7"/>
    <w:rsid w:val="00F852B9"/>
    <w:rsid w:val="00F8531D"/>
    <w:rsid w:val="00F85392"/>
    <w:rsid w:val="00F860E9"/>
    <w:rsid w:val="00F86A13"/>
    <w:rsid w:val="00F86CE1"/>
    <w:rsid w:val="00F874CC"/>
    <w:rsid w:val="00F876BA"/>
    <w:rsid w:val="00F903B7"/>
    <w:rsid w:val="00F903E7"/>
    <w:rsid w:val="00F90976"/>
    <w:rsid w:val="00F91032"/>
    <w:rsid w:val="00F923F4"/>
    <w:rsid w:val="00F9353D"/>
    <w:rsid w:val="00F938AA"/>
    <w:rsid w:val="00F94641"/>
    <w:rsid w:val="00F9498E"/>
    <w:rsid w:val="00F94A7E"/>
    <w:rsid w:val="00F96316"/>
    <w:rsid w:val="00F968AE"/>
    <w:rsid w:val="00F96AD4"/>
    <w:rsid w:val="00F973D9"/>
    <w:rsid w:val="00F97B70"/>
    <w:rsid w:val="00F97F00"/>
    <w:rsid w:val="00FA0328"/>
    <w:rsid w:val="00FA05E9"/>
    <w:rsid w:val="00FA089B"/>
    <w:rsid w:val="00FA1325"/>
    <w:rsid w:val="00FA1965"/>
    <w:rsid w:val="00FA1E85"/>
    <w:rsid w:val="00FA22F3"/>
    <w:rsid w:val="00FA2A40"/>
    <w:rsid w:val="00FA2E1F"/>
    <w:rsid w:val="00FA2E7C"/>
    <w:rsid w:val="00FA326B"/>
    <w:rsid w:val="00FA33D8"/>
    <w:rsid w:val="00FA39D9"/>
    <w:rsid w:val="00FA3E4B"/>
    <w:rsid w:val="00FA3F2B"/>
    <w:rsid w:val="00FA43C8"/>
    <w:rsid w:val="00FA46DE"/>
    <w:rsid w:val="00FA51B9"/>
    <w:rsid w:val="00FA5D12"/>
    <w:rsid w:val="00FA7B8C"/>
    <w:rsid w:val="00FA7E9D"/>
    <w:rsid w:val="00FB034C"/>
    <w:rsid w:val="00FB0FD9"/>
    <w:rsid w:val="00FB16EA"/>
    <w:rsid w:val="00FB18EB"/>
    <w:rsid w:val="00FB1DC8"/>
    <w:rsid w:val="00FB2535"/>
    <w:rsid w:val="00FB3409"/>
    <w:rsid w:val="00FB35E6"/>
    <w:rsid w:val="00FB48AE"/>
    <w:rsid w:val="00FB4E8B"/>
    <w:rsid w:val="00FB5921"/>
    <w:rsid w:val="00FB5A9A"/>
    <w:rsid w:val="00FB7055"/>
    <w:rsid w:val="00FB737D"/>
    <w:rsid w:val="00FC0CD5"/>
    <w:rsid w:val="00FC1DE2"/>
    <w:rsid w:val="00FC276F"/>
    <w:rsid w:val="00FC38BA"/>
    <w:rsid w:val="00FC4295"/>
    <w:rsid w:val="00FC4520"/>
    <w:rsid w:val="00FC4CE3"/>
    <w:rsid w:val="00FC56BE"/>
    <w:rsid w:val="00FC6065"/>
    <w:rsid w:val="00FC6625"/>
    <w:rsid w:val="00FC6EF9"/>
    <w:rsid w:val="00FC6F1B"/>
    <w:rsid w:val="00FC72CC"/>
    <w:rsid w:val="00FD025A"/>
    <w:rsid w:val="00FD02D4"/>
    <w:rsid w:val="00FD0F05"/>
    <w:rsid w:val="00FD1B9C"/>
    <w:rsid w:val="00FD2653"/>
    <w:rsid w:val="00FD2A06"/>
    <w:rsid w:val="00FD2D1F"/>
    <w:rsid w:val="00FD31E4"/>
    <w:rsid w:val="00FD343E"/>
    <w:rsid w:val="00FD3839"/>
    <w:rsid w:val="00FD3A20"/>
    <w:rsid w:val="00FD3B0A"/>
    <w:rsid w:val="00FD3D25"/>
    <w:rsid w:val="00FD4BDB"/>
    <w:rsid w:val="00FD5075"/>
    <w:rsid w:val="00FD53CA"/>
    <w:rsid w:val="00FD59A8"/>
    <w:rsid w:val="00FD6232"/>
    <w:rsid w:val="00FD6534"/>
    <w:rsid w:val="00FD6EAE"/>
    <w:rsid w:val="00FD7EC8"/>
    <w:rsid w:val="00FD7EE8"/>
    <w:rsid w:val="00FE04CD"/>
    <w:rsid w:val="00FE07F8"/>
    <w:rsid w:val="00FE0873"/>
    <w:rsid w:val="00FE091A"/>
    <w:rsid w:val="00FE0A3B"/>
    <w:rsid w:val="00FE0D00"/>
    <w:rsid w:val="00FE1732"/>
    <w:rsid w:val="00FE21FD"/>
    <w:rsid w:val="00FE2A15"/>
    <w:rsid w:val="00FE350C"/>
    <w:rsid w:val="00FE36CE"/>
    <w:rsid w:val="00FE44DA"/>
    <w:rsid w:val="00FE4635"/>
    <w:rsid w:val="00FE4E71"/>
    <w:rsid w:val="00FE4EBE"/>
    <w:rsid w:val="00FE6292"/>
    <w:rsid w:val="00FE66C7"/>
    <w:rsid w:val="00FE6952"/>
    <w:rsid w:val="00FE6BE9"/>
    <w:rsid w:val="00FE6CE3"/>
    <w:rsid w:val="00FE735F"/>
    <w:rsid w:val="00FE7BC2"/>
    <w:rsid w:val="00FF045E"/>
    <w:rsid w:val="00FF0A43"/>
    <w:rsid w:val="00FF1DEF"/>
    <w:rsid w:val="00FF21CB"/>
    <w:rsid w:val="00FF2603"/>
    <w:rsid w:val="00FF2984"/>
    <w:rsid w:val="00FF2F4B"/>
    <w:rsid w:val="00FF32CB"/>
    <w:rsid w:val="00FF3B5F"/>
    <w:rsid w:val="00FF3C56"/>
    <w:rsid w:val="00FF4248"/>
    <w:rsid w:val="00FF45A8"/>
    <w:rsid w:val="00FF5589"/>
    <w:rsid w:val="00FF663A"/>
    <w:rsid w:val="00FF6781"/>
    <w:rsid w:val="00FF68BC"/>
    <w:rsid w:val="00FF739A"/>
    <w:rsid w:val="00FF7476"/>
    <w:rsid w:val="00FF782C"/>
    <w:rsid w:val="00FF7D90"/>
    <w:rsid w:val="00FF7F0D"/>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colormru v:ext="edit" colors="#428299"/>
    </o:shapedefaults>
    <o:shapelayout v:ext="edit">
      <o:idmap v:ext="edit" data="1"/>
    </o:shapelayout>
  </w:shapeDefaults>
  <w:doNotEmbedSmartTags/>
  <w:decimalSymbol w:val=","/>
  <w:listSeparator w:val=";"/>
  <w14:docId w14:val="1E267357"/>
  <w15:docId w15:val="{86015AE3-0629-478B-9A69-1DAA17B2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357F0"/>
    <w:rPr>
      <w:sz w:val="24"/>
      <w:szCs w:val="24"/>
    </w:rPr>
  </w:style>
  <w:style w:type="paragraph" w:styleId="Naslov1">
    <w:name w:val="heading 1"/>
    <w:aliases w:val="NASLOV"/>
    <w:basedOn w:val="Navaden"/>
    <w:next w:val="Navaden"/>
    <w:autoRedefine/>
    <w:qFormat/>
    <w:rsid w:val="006B70FD"/>
    <w:pPr>
      <w:keepNext/>
      <w:spacing w:before="240" w:after="60"/>
      <w:jc w:val="both"/>
      <w:outlineLvl w:val="0"/>
    </w:pPr>
    <w:rPr>
      <w:rFonts w:ascii="Arial" w:hAnsi="Arial" w:cs="Arial"/>
      <w:kern w:val="3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9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numbering" w:customStyle="1" w:styleId="Brezseznama1">
    <w:name w:val="Brez seznama1"/>
    <w:next w:val="Brezseznama"/>
    <w:semiHidden/>
    <w:rsid w:val="00CE0CC9"/>
  </w:style>
  <w:style w:type="character" w:styleId="Krepko">
    <w:name w:val="Strong"/>
    <w:qFormat/>
    <w:rsid w:val="00CE0CC9"/>
    <w:rPr>
      <w:b/>
      <w:bCs/>
    </w:rPr>
  </w:style>
  <w:style w:type="paragraph" w:styleId="Telobesedila">
    <w:name w:val="Body Text"/>
    <w:basedOn w:val="Navaden"/>
    <w:link w:val="TelobesedilaZnak"/>
    <w:rsid w:val="00CE0CC9"/>
    <w:pPr>
      <w:widowControl w:val="0"/>
      <w:spacing w:after="120"/>
    </w:pPr>
    <w:rPr>
      <w:sz w:val="22"/>
      <w:szCs w:val="20"/>
    </w:rPr>
  </w:style>
  <w:style w:type="character" w:customStyle="1" w:styleId="TelobesedilaZnak">
    <w:name w:val="Telo besedila Znak"/>
    <w:link w:val="Telobesedila"/>
    <w:rsid w:val="00CE0CC9"/>
    <w:rPr>
      <w:rFonts w:ascii="Arial" w:hAnsi="Arial"/>
      <w:sz w:val="22"/>
    </w:rPr>
  </w:style>
  <w:style w:type="paragraph" w:styleId="Besedilooblaka">
    <w:name w:val="Balloon Text"/>
    <w:basedOn w:val="Navaden"/>
    <w:link w:val="BesedilooblakaZnak"/>
    <w:rsid w:val="00CE0CC9"/>
    <w:pPr>
      <w:jc w:val="both"/>
    </w:pPr>
    <w:rPr>
      <w:rFonts w:ascii="Tahoma" w:hAnsi="Tahoma" w:cs="Tahoma"/>
      <w:sz w:val="16"/>
      <w:szCs w:val="16"/>
    </w:rPr>
  </w:style>
  <w:style w:type="character" w:customStyle="1" w:styleId="BesedilooblakaZnak">
    <w:name w:val="Besedilo oblačka Znak"/>
    <w:link w:val="Besedilooblaka"/>
    <w:rsid w:val="00CE0CC9"/>
    <w:rPr>
      <w:rFonts w:ascii="Tahoma" w:hAnsi="Tahoma" w:cs="Tahoma"/>
      <w:sz w:val="16"/>
      <w:szCs w:val="16"/>
    </w:rPr>
  </w:style>
  <w:style w:type="character" w:styleId="Pripombasklic">
    <w:name w:val="annotation reference"/>
    <w:rsid w:val="00CE0CC9"/>
    <w:rPr>
      <w:sz w:val="16"/>
      <w:szCs w:val="16"/>
    </w:rPr>
  </w:style>
  <w:style w:type="paragraph" w:styleId="Pripombabesedilo">
    <w:name w:val="annotation text"/>
    <w:aliases w:val=" Znak9,Znak9"/>
    <w:basedOn w:val="Navaden"/>
    <w:link w:val="PripombabesediloZnak"/>
    <w:uiPriority w:val="99"/>
    <w:rsid w:val="00CE0CC9"/>
    <w:pPr>
      <w:jc w:val="both"/>
    </w:pPr>
    <w:rPr>
      <w:szCs w:val="20"/>
    </w:rPr>
  </w:style>
  <w:style w:type="character" w:customStyle="1" w:styleId="PripombabesediloZnak">
    <w:name w:val="Pripomba – besedilo Znak"/>
    <w:aliases w:val=" Znak9 Znak,Znak9 Znak"/>
    <w:basedOn w:val="Privzetapisavaodstavka"/>
    <w:link w:val="Pripombabesedilo"/>
    <w:uiPriority w:val="99"/>
    <w:rsid w:val="00CE0CC9"/>
  </w:style>
  <w:style w:type="paragraph" w:styleId="Zadevapripombe">
    <w:name w:val="annotation subject"/>
    <w:basedOn w:val="Pripombabesedilo"/>
    <w:next w:val="Pripombabesedilo"/>
    <w:link w:val="ZadevapripombeZnak"/>
    <w:rsid w:val="00CE0CC9"/>
    <w:rPr>
      <w:b/>
      <w:bCs/>
    </w:rPr>
  </w:style>
  <w:style w:type="character" w:customStyle="1" w:styleId="ZadevapripombeZnak">
    <w:name w:val="Zadeva pripombe Znak"/>
    <w:link w:val="Zadevapripombe"/>
    <w:rsid w:val="00CE0CC9"/>
    <w:rPr>
      <w:b/>
      <w:bCs/>
    </w:rPr>
  </w:style>
  <w:style w:type="character" w:customStyle="1" w:styleId="GlavaZnak">
    <w:name w:val="Glava Znak"/>
    <w:link w:val="Glava"/>
    <w:locked/>
    <w:rsid w:val="00CE0CC9"/>
    <w:rPr>
      <w:rFonts w:ascii="Arial" w:hAnsi="Arial"/>
      <w:szCs w:val="24"/>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CE0CC9"/>
    <w:pPr>
      <w:jc w:val="both"/>
    </w:pPr>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CE0CC9"/>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CE0CC9"/>
    <w:rPr>
      <w:vertAlign w:val="superscript"/>
    </w:rPr>
  </w:style>
  <w:style w:type="character" w:customStyle="1" w:styleId="ZnakZnak1">
    <w:name w:val="Znak Znak1"/>
    <w:semiHidden/>
    <w:rsid w:val="00CE0CC9"/>
    <w:rPr>
      <w:rFonts w:ascii="Arial" w:hAnsi="Arial"/>
    </w:rPr>
  </w:style>
  <w:style w:type="character" w:customStyle="1" w:styleId="ZnakZnak">
    <w:name w:val="Znak Znak"/>
    <w:semiHidden/>
    <w:locked/>
    <w:rsid w:val="00CE0CC9"/>
    <w:rPr>
      <w:lang w:val="sl-SI" w:eastAsia="sl-SI" w:bidi="ar-SA"/>
    </w:rPr>
  </w:style>
  <w:style w:type="character" w:styleId="tevilkastrani">
    <w:name w:val="page number"/>
    <w:rsid w:val="00CE0CC9"/>
  </w:style>
  <w:style w:type="paragraph" w:customStyle="1" w:styleId="Default">
    <w:name w:val="Default"/>
    <w:rsid w:val="00CE0CC9"/>
    <w:pPr>
      <w:autoSpaceDE w:val="0"/>
      <w:autoSpaceDN w:val="0"/>
      <w:adjustRightInd w:val="0"/>
    </w:pPr>
    <w:rPr>
      <w:rFonts w:ascii="Arial" w:hAnsi="Arial" w:cs="Arial"/>
      <w:color w:val="000000"/>
      <w:sz w:val="24"/>
      <w:szCs w:val="24"/>
    </w:rPr>
  </w:style>
  <w:style w:type="character" w:customStyle="1" w:styleId="NogaZnak">
    <w:name w:val="Noga Znak"/>
    <w:link w:val="Noga"/>
    <w:uiPriority w:val="99"/>
    <w:rsid w:val="000B0A94"/>
    <w:rPr>
      <w:rFonts w:ascii="Arial" w:hAnsi="Arial"/>
      <w:szCs w:val="24"/>
      <w:lang w:val="en-US" w:eastAsia="en-US"/>
    </w:rPr>
  </w:style>
  <w:style w:type="paragraph" w:customStyle="1" w:styleId="Style2">
    <w:name w:val="Style2"/>
    <w:basedOn w:val="Navaden"/>
    <w:rsid w:val="0020786A"/>
    <w:pPr>
      <w:numPr>
        <w:numId w:val="1"/>
      </w:numPr>
    </w:pPr>
  </w:style>
  <w:style w:type="paragraph" w:styleId="Brezrazmikov">
    <w:name w:val="No Spacing"/>
    <w:uiPriority w:val="1"/>
    <w:qFormat/>
    <w:rsid w:val="0020786A"/>
    <w:rPr>
      <w:sz w:val="24"/>
      <w:szCs w:val="24"/>
    </w:rPr>
  </w:style>
  <w:style w:type="paragraph" w:styleId="Odstavekseznama">
    <w:name w:val="List Paragraph"/>
    <w:basedOn w:val="Navaden"/>
    <w:link w:val="OdstavekseznamaZnak"/>
    <w:uiPriority w:val="34"/>
    <w:qFormat/>
    <w:rsid w:val="00BE002F"/>
    <w:pPr>
      <w:spacing w:line="240" w:lineRule="atLeast"/>
      <w:ind w:left="720"/>
      <w:contextualSpacing/>
    </w:pPr>
  </w:style>
  <w:style w:type="paragraph" w:styleId="Naslov">
    <w:name w:val="Title"/>
    <w:basedOn w:val="Navaden"/>
    <w:next w:val="Navaden"/>
    <w:link w:val="NaslovZnak"/>
    <w:qFormat/>
    <w:rsid w:val="00A34749"/>
    <w:pPr>
      <w:pBdr>
        <w:bottom w:val="single" w:sz="8" w:space="4" w:color="4F81BD"/>
      </w:pBdr>
      <w:spacing w:after="300"/>
      <w:contextualSpacing/>
    </w:pPr>
    <w:rPr>
      <w:rFonts w:ascii="Cambria" w:hAnsi="Cambria"/>
      <w:color w:val="17365D"/>
      <w:spacing w:val="5"/>
      <w:kern w:val="28"/>
      <w:sz w:val="52"/>
      <w:szCs w:val="52"/>
    </w:rPr>
  </w:style>
  <w:style w:type="character" w:customStyle="1" w:styleId="NaslovZnak">
    <w:name w:val="Naslov Znak"/>
    <w:link w:val="Naslov"/>
    <w:rsid w:val="00A34749"/>
    <w:rPr>
      <w:rFonts w:ascii="Cambria" w:hAnsi="Cambria"/>
      <w:color w:val="17365D"/>
      <w:spacing w:val="5"/>
      <w:kern w:val="28"/>
      <w:sz w:val="52"/>
      <w:szCs w:val="52"/>
    </w:rPr>
  </w:style>
  <w:style w:type="paragraph" w:customStyle="1" w:styleId="ColorfulList-Accent11">
    <w:name w:val="Colorful List - Accent 11"/>
    <w:basedOn w:val="Navaden"/>
    <w:qFormat/>
    <w:rsid w:val="002D2B26"/>
    <w:pPr>
      <w:spacing w:after="200" w:line="276" w:lineRule="auto"/>
      <w:ind w:left="720"/>
      <w:contextualSpacing/>
    </w:pPr>
    <w:rPr>
      <w:rFonts w:ascii="Calibri" w:hAnsi="Calibri"/>
      <w:sz w:val="22"/>
      <w:szCs w:val="22"/>
      <w:lang w:eastAsia="en-US"/>
    </w:rPr>
  </w:style>
  <w:style w:type="character" w:customStyle="1" w:styleId="OdstavekseznamaZnak">
    <w:name w:val="Odstavek seznama Znak"/>
    <w:link w:val="Odstavekseznama"/>
    <w:uiPriority w:val="34"/>
    <w:rsid w:val="00E9625D"/>
    <w:rPr>
      <w:sz w:val="24"/>
      <w:szCs w:val="24"/>
    </w:rPr>
  </w:style>
  <w:style w:type="paragraph" w:customStyle="1" w:styleId="BodyText21">
    <w:name w:val="Body Text 21"/>
    <w:basedOn w:val="Navaden"/>
    <w:rsid w:val="00723E7A"/>
    <w:pPr>
      <w:spacing w:line="313" w:lineRule="atLeast"/>
      <w:jc w:val="both"/>
    </w:pPr>
    <w:rPr>
      <w:rFonts w:ascii="Arial" w:hAnsi="Arial"/>
      <w:szCs w:val="20"/>
    </w:rPr>
  </w:style>
  <w:style w:type="paragraph" w:styleId="Revizija">
    <w:name w:val="Revision"/>
    <w:hidden/>
    <w:uiPriority w:val="99"/>
    <w:semiHidden/>
    <w:rsid w:val="003046F9"/>
    <w:rPr>
      <w:sz w:val="24"/>
      <w:szCs w:val="24"/>
    </w:rPr>
  </w:style>
  <w:style w:type="character" w:styleId="SledenaHiperpovezava">
    <w:name w:val="FollowedHyperlink"/>
    <w:rsid w:val="00B71830"/>
    <w:rPr>
      <w:color w:val="954F72"/>
      <w:u w:val="single"/>
    </w:rPr>
  </w:style>
  <w:style w:type="character" w:customStyle="1" w:styleId="rtin8">
    <w:name w:val="rtin8"/>
    <w:rsid w:val="003C5423"/>
  </w:style>
  <w:style w:type="paragraph" w:styleId="Telobesedila2">
    <w:name w:val="Body Text 2"/>
    <w:basedOn w:val="Navaden"/>
    <w:link w:val="Telobesedila2Znak"/>
    <w:rsid w:val="00C7758B"/>
    <w:pPr>
      <w:spacing w:after="120" w:line="480" w:lineRule="auto"/>
    </w:pPr>
  </w:style>
  <w:style w:type="character" w:customStyle="1" w:styleId="Telobesedila2Znak">
    <w:name w:val="Telo besedila 2 Znak"/>
    <w:basedOn w:val="Privzetapisavaodstavka"/>
    <w:link w:val="Telobesedila2"/>
    <w:rsid w:val="00C7758B"/>
    <w:rPr>
      <w:sz w:val="24"/>
      <w:szCs w:val="24"/>
    </w:rPr>
  </w:style>
  <w:style w:type="paragraph" w:customStyle="1" w:styleId="Komentar-besedilo">
    <w:name w:val="Komentar - besedilo"/>
    <w:aliases w:val="annotation text"/>
    <w:basedOn w:val="Navaden"/>
    <w:rsid w:val="002B76B3"/>
    <w:rPr>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F830B5"/>
    <w:pPr>
      <w:spacing w:before="60" w:after="160" w:line="240" w:lineRule="exact"/>
      <w:ind w:left="357" w:hanging="357"/>
      <w:jc w:val="both"/>
    </w:pPr>
    <w:rPr>
      <w:sz w:val="20"/>
      <w:szCs w:val="20"/>
      <w:vertAlign w:val="superscript"/>
    </w:rPr>
  </w:style>
  <w:style w:type="paragraph" w:customStyle="1" w:styleId="xl67">
    <w:name w:val="xl67"/>
    <w:basedOn w:val="Navaden"/>
    <w:rsid w:val="00C929B6"/>
    <w:pPr>
      <w:spacing w:before="100" w:beforeAutospacing="1" w:after="100" w:afterAutospacing="1"/>
      <w:jc w:val="center"/>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774">
      <w:bodyDiv w:val="1"/>
      <w:marLeft w:val="0"/>
      <w:marRight w:val="0"/>
      <w:marTop w:val="0"/>
      <w:marBottom w:val="0"/>
      <w:divBdr>
        <w:top w:val="none" w:sz="0" w:space="0" w:color="auto"/>
        <w:left w:val="none" w:sz="0" w:space="0" w:color="auto"/>
        <w:bottom w:val="none" w:sz="0" w:space="0" w:color="auto"/>
        <w:right w:val="none" w:sz="0" w:space="0" w:color="auto"/>
      </w:divBdr>
    </w:div>
    <w:div w:id="143090456">
      <w:bodyDiv w:val="1"/>
      <w:marLeft w:val="0"/>
      <w:marRight w:val="0"/>
      <w:marTop w:val="0"/>
      <w:marBottom w:val="0"/>
      <w:divBdr>
        <w:top w:val="none" w:sz="0" w:space="0" w:color="auto"/>
        <w:left w:val="none" w:sz="0" w:space="0" w:color="auto"/>
        <w:bottom w:val="none" w:sz="0" w:space="0" w:color="auto"/>
        <w:right w:val="none" w:sz="0" w:space="0" w:color="auto"/>
      </w:divBdr>
    </w:div>
    <w:div w:id="185094727">
      <w:bodyDiv w:val="1"/>
      <w:marLeft w:val="0"/>
      <w:marRight w:val="0"/>
      <w:marTop w:val="0"/>
      <w:marBottom w:val="0"/>
      <w:divBdr>
        <w:top w:val="none" w:sz="0" w:space="0" w:color="auto"/>
        <w:left w:val="none" w:sz="0" w:space="0" w:color="auto"/>
        <w:bottom w:val="none" w:sz="0" w:space="0" w:color="auto"/>
        <w:right w:val="none" w:sz="0" w:space="0" w:color="auto"/>
      </w:divBdr>
    </w:div>
    <w:div w:id="341202209">
      <w:bodyDiv w:val="1"/>
      <w:marLeft w:val="0"/>
      <w:marRight w:val="0"/>
      <w:marTop w:val="0"/>
      <w:marBottom w:val="0"/>
      <w:divBdr>
        <w:top w:val="none" w:sz="0" w:space="0" w:color="auto"/>
        <w:left w:val="none" w:sz="0" w:space="0" w:color="auto"/>
        <w:bottom w:val="none" w:sz="0" w:space="0" w:color="auto"/>
        <w:right w:val="none" w:sz="0" w:space="0" w:color="auto"/>
      </w:divBdr>
      <w:divsChild>
        <w:div w:id="420179601">
          <w:marLeft w:val="0"/>
          <w:marRight w:val="0"/>
          <w:marTop w:val="0"/>
          <w:marBottom w:val="0"/>
          <w:divBdr>
            <w:top w:val="none" w:sz="0" w:space="0" w:color="auto"/>
            <w:left w:val="none" w:sz="0" w:space="0" w:color="auto"/>
            <w:bottom w:val="single" w:sz="18" w:space="1" w:color="FFFFFF"/>
            <w:right w:val="none" w:sz="0" w:space="0" w:color="auto"/>
          </w:divBdr>
        </w:div>
        <w:div w:id="722799128">
          <w:marLeft w:val="0"/>
          <w:marRight w:val="0"/>
          <w:marTop w:val="0"/>
          <w:marBottom w:val="0"/>
          <w:divBdr>
            <w:top w:val="none" w:sz="0" w:space="0" w:color="auto"/>
            <w:left w:val="none" w:sz="0" w:space="0" w:color="auto"/>
            <w:bottom w:val="single" w:sz="18" w:space="1" w:color="FFFFFF"/>
            <w:right w:val="none" w:sz="0" w:space="0" w:color="auto"/>
          </w:divBdr>
        </w:div>
        <w:div w:id="1200972912">
          <w:marLeft w:val="0"/>
          <w:marRight w:val="0"/>
          <w:marTop w:val="0"/>
          <w:marBottom w:val="0"/>
          <w:divBdr>
            <w:top w:val="none" w:sz="0" w:space="0" w:color="auto"/>
            <w:left w:val="none" w:sz="0" w:space="0" w:color="auto"/>
            <w:bottom w:val="single" w:sz="18" w:space="1" w:color="FFFFFF"/>
            <w:right w:val="none" w:sz="0" w:space="0" w:color="auto"/>
          </w:divBdr>
        </w:div>
        <w:div w:id="1367558446">
          <w:marLeft w:val="0"/>
          <w:marRight w:val="0"/>
          <w:marTop w:val="0"/>
          <w:marBottom w:val="0"/>
          <w:divBdr>
            <w:top w:val="none" w:sz="0" w:space="0" w:color="auto"/>
            <w:left w:val="none" w:sz="0" w:space="0" w:color="auto"/>
            <w:bottom w:val="single" w:sz="18" w:space="1" w:color="FFFFFF"/>
            <w:right w:val="none" w:sz="0" w:space="0" w:color="auto"/>
          </w:divBdr>
        </w:div>
      </w:divsChild>
    </w:div>
    <w:div w:id="407045456">
      <w:bodyDiv w:val="1"/>
      <w:marLeft w:val="0"/>
      <w:marRight w:val="0"/>
      <w:marTop w:val="0"/>
      <w:marBottom w:val="0"/>
      <w:divBdr>
        <w:top w:val="none" w:sz="0" w:space="0" w:color="auto"/>
        <w:left w:val="none" w:sz="0" w:space="0" w:color="auto"/>
        <w:bottom w:val="none" w:sz="0" w:space="0" w:color="auto"/>
        <w:right w:val="none" w:sz="0" w:space="0" w:color="auto"/>
      </w:divBdr>
    </w:div>
    <w:div w:id="551307194">
      <w:bodyDiv w:val="1"/>
      <w:marLeft w:val="0"/>
      <w:marRight w:val="0"/>
      <w:marTop w:val="0"/>
      <w:marBottom w:val="0"/>
      <w:divBdr>
        <w:top w:val="none" w:sz="0" w:space="0" w:color="auto"/>
        <w:left w:val="none" w:sz="0" w:space="0" w:color="auto"/>
        <w:bottom w:val="none" w:sz="0" w:space="0" w:color="auto"/>
        <w:right w:val="none" w:sz="0" w:space="0" w:color="auto"/>
      </w:divBdr>
    </w:div>
    <w:div w:id="555238208">
      <w:bodyDiv w:val="1"/>
      <w:marLeft w:val="0"/>
      <w:marRight w:val="0"/>
      <w:marTop w:val="0"/>
      <w:marBottom w:val="0"/>
      <w:divBdr>
        <w:top w:val="none" w:sz="0" w:space="0" w:color="auto"/>
        <w:left w:val="none" w:sz="0" w:space="0" w:color="auto"/>
        <w:bottom w:val="none" w:sz="0" w:space="0" w:color="auto"/>
        <w:right w:val="none" w:sz="0" w:space="0" w:color="auto"/>
      </w:divBdr>
    </w:div>
    <w:div w:id="632365443">
      <w:bodyDiv w:val="1"/>
      <w:marLeft w:val="0"/>
      <w:marRight w:val="0"/>
      <w:marTop w:val="0"/>
      <w:marBottom w:val="0"/>
      <w:divBdr>
        <w:top w:val="none" w:sz="0" w:space="0" w:color="auto"/>
        <w:left w:val="none" w:sz="0" w:space="0" w:color="auto"/>
        <w:bottom w:val="none" w:sz="0" w:space="0" w:color="auto"/>
        <w:right w:val="none" w:sz="0" w:space="0" w:color="auto"/>
      </w:divBdr>
      <w:divsChild>
        <w:div w:id="1108237900">
          <w:marLeft w:val="0"/>
          <w:marRight w:val="0"/>
          <w:marTop w:val="0"/>
          <w:marBottom w:val="0"/>
          <w:divBdr>
            <w:top w:val="none" w:sz="0" w:space="0" w:color="auto"/>
            <w:left w:val="none" w:sz="0" w:space="0" w:color="auto"/>
            <w:bottom w:val="none" w:sz="0" w:space="0" w:color="auto"/>
            <w:right w:val="none" w:sz="0" w:space="0" w:color="auto"/>
          </w:divBdr>
          <w:divsChild>
            <w:div w:id="13742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8498">
      <w:bodyDiv w:val="1"/>
      <w:marLeft w:val="0"/>
      <w:marRight w:val="0"/>
      <w:marTop w:val="0"/>
      <w:marBottom w:val="0"/>
      <w:divBdr>
        <w:top w:val="none" w:sz="0" w:space="0" w:color="auto"/>
        <w:left w:val="none" w:sz="0" w:space="0" w:color="auto"/>
        <w:bottom w:val="none" w:sz="0" w:space="0" w:color="auto"/>
        <w:right w:val="none" w:sz="0" w:space="0" w:color="auto"/>
      </w:divBdr>
    </w:div>
    <w:div w:id="754126578">
      <w:bodyDiv w:val="1"/>
      <w:marLeft w:val="0"/>
      <w:marRight w:val="0"/>
      <w:marTop w:val="0"/>
      <w:marBottom w:val="0"/>
      <w:divBdr>
        <w:top w:val="none" w:sz="0" w:space="0" w:color="auto"/>
        <w:left w:val="none" w:sz="0" w:space="0" w:color="auto"/>
        <w:bottom w:val="none" w:sz="0" w:space="0" w:color="auto"/>
        <w:right w:val="none" w:sz="0" w:space="0" w:color="auto"/>
      </w:divBdr>
    </w:div>
    <w:div w:id="993219070">
      <w:bodyDiv w:val="1"/>
      <w:marLeft w:val="0"/>
      <w:marRight w:val="0"/>
      <w:marTop w:val="0"/>
      <w:marBottom w:val="0"/>
      <w:divBdr>
        <w:top w:val="none" w:sz="0" w:space="0" w:color="auto"/>
        <w:left w:val="none" w:sz="0" w:space="0" w:color="auto"/>
        <w:bottom w:val="none" w:sz="0" w:space="0" w:color="auto"/>
        <w:right w:val="none" w:sz="0" w:space="0" w:color="auto"/>
      </w:divBdr>
      <w:divsChild>
        <w:div w:id="340621100">
          <w:marLeft w:val="0"/>
          <w:marRight w:val="0"/>
          <w:marTop w:val="0"/>
          <w:marBottom w:val="0"/>
          <w:divBdr>
            <w:top w:val="none" w:sz="0" w:space="0" w:color="auto"/>
            <w:left w:val="none" w:sz="0" w:space="0" w:color="auto"/>
            <w:bottom w:val="single" w:sz="18" w:space="1" w:color="FFFFFF"/>
            <w:right w:val="none" w:sz="0" w:space="0" w:color="auto"/>
          </w:divBdr>
        </w:div>
        <w:div w:id="1129592039">
          <w:marLeft w:val="0"/>
          <w:marRight w:val="0"/>
          <w:marTop w:val="0"/>
          <w:marBottom w:val="0"/>
          <w:divBdr>
            <w:top w:val="none" w:sz="0" w:space="0" w:color="auto"/>
            <w:left w:val="none" w:sz="0" w:space="0" w:color="auto"/>
            <w:bottom w:val="single" w:sz="18" w:space="1" w:color="FFFFFF"/>
            <w:right w:val="none" w:sz="0" w:space="0" w:color="auto"/>
          </w:divBdr>
        </w:div>
        <w:div w:id="1161964368">
          <w:marLeft w:val="0"/>
          <w:marRight w:val="0"/>
          <w:marTop w:val="0"/>
          <w:marBottom w:val="0"/>
          <w:divBdr>
            <w:top w:val="none" w:sz="0" w:space="0" w:color="auto"/>
            <w:left w:val="none" w:sz="0" w:space="0" w:color="auto"/>
            <w:bottom w:val="single" w:sz="18" w:space="1" w:color="FFFFFF"/>
            <w:right w:val="none" w:sz="0" w:space="0" w:color="auto"/>
          </w:divBdr>
        </w:div>
        <w:div w:id="1926299876">
          <w:marLeft w:val="0"/>
          <w:marRight w:val="0"/>
          <w:marTop w:val="0"/>
          <w:marBottom w:val="0"/>
          <w:divBdr>
            <w:top w:val="none" w:sz="0" w:space="0" w:color="auto"/>
            <w:left w:val="none" w:sz="0" w:space="0" w:color="auto"/>
            <w:bottom w:val="single" w:sz="18" w:space="1" w:color="FFFFFF"/>
            <w:right w:val="none" w:sz="0" w:space="0" w:color="auto"/>
          </w:divBdr>
        </w:div>
      </w:divsChild>
    </w:div>
    <w:div w:id="1037893820">
      <w:bodyDiv w:val="1"/>
      <w:marLeft w:val="0"/>
      <w:marRight w:val="0"/>
      <w:marTop w:val="0"/>
      <w:marBottom w:val="0"/>
      <w:divBdr>
        <w:top w:val="none" w:sz="0" w:space="0" w:color="auto"/>
        <w:left w:val="none" w:sz="0" w:space="0" w:color="auto"/>
        <w:bottom w:val="none" w:sz="0" w:space="0" w:color="auto"/>
        <w:right w:val="none" w:sz="0" w:space="0" w:color="auto"/>
      </w:divBdr>
    </w:div>
    <w:div w:id="1211262286">
      <w:bodyDiv w:val="1"/>
      <w:marLeft w:val="0"/>
      <w:marRight w:val="0"/>
      <w:marTop w:val="0"/>
      <w:marBottom w:val="0"/>
      <w:divBdr>
        <w:top w:val="none" w:sz="0" w:space="0" w:color="auto"/>
        <w:left w:val="none" w:sz="0" w:space="0" w:color="auto"/>
        <w:bottom w:val="none" w:sz="0" w:space="0" w:color="auto"/>
        <w:right w:val="none" w:sz="0" w:space="0" w:color="auto"/>
      </w:divBdr>
    </w:div>
    <w:div w:id="1229068847">
      <w:bodyDiv w:val="1"/>
      <w:marLeft w:val="0"/>
      <w:marRight w:val="0"/>
      <w:marTop w:val="0"/>
      <w:marBottom w:val="0"/>
      <w:divBdr>
        <w:top w:val="none" w:sz="0" w:space="0" w:color="auto"/>
        <w:left w:val="none" w:sz="0" w:space="0" w:color="auto"/>
        <w:bottom w:val="none" w:sz="0" w:space="0" w:color="auto"/>
        <w:right w:val="none" w:sz="0" w:space="0" w:color="auto"/>
      </w:divBdr>
    </w:div>
    <w:div w:id="1273364935">
      <w:bodyDiv w:val="1"/>
      <w:marLeft w:val="0"/>
      <w:marRight w:val="0"/>
      <w:marTop w:val="0"/>
      <w:marBottom w:val="0"/>
      <w:divBdr>
        <w:top w:val="none" w:sz="0" w:space="0" w:color="auto"/>
        <w:left w:val="none" w:sz="0" w:space="0" w:color="auto"/>
        <w:bottom w:val="none" w:sz="0" w:space="0" w:color="auto"/>
        <w:right w:val="none" w:sz="0" w:space="0" w:color="auto"/>
      </w:divBdr>
    </w:div>
    <w:div w:id="1358266326">
      <w:bodyDiv w:val="1"/>
      <w:marLeft w:val="0"/>
      <w:marRight w:val="0"/>
      <w:marTop w:val="0"/>
      <w:marBottom w:val="0"/>
      <w:divBdr>
        <w:top w:val="none" w:sz="0" w:space="0" w:color="auto"/>
        <w:left w:val="none" w:sz="0" w:space="0" w:color="auto"/>
        <w:bottom w:val="none" w:sz="0" w:space="0" w:color="auto"/>
        <w:right w:val="none" w:sz="0" w:space="0" w:color="auto"/>
      </w:divBdr>
    </w:div>
    <w:div w:id="1578442270">
      <w:bodyDiv w:val="1"/>
      <w:marLeft w:val="0"/>
      <w:marRight w:val="0"/>
      <w:marTop w:val="0"/>
      <w:marBottom w:val="0"/>
      <w:divBdr>
        <w:top w:val="none" w:sz="0" w:space="0" w:color="auto"/>
        <w:left w:val="none" w:sz="0" w:space="0" w:color="auto"/>
        <w:bottom w:val="none" w:sz="0" w:space="0" w:color="auto"/>
        <w:right w:val="none" w:sz="0" w:space="0" w:color="auto"/>
      </w:divBdr>
    </w:div>
    <w:div w:id="1604459266">
      <w:bodyDiv w:val="1"/>
      <w:marLeft w:val="0"/>
      <w:marRight w:val="0"/>
      <w:marTop w:val="0"/>
      <w:marBottom w:val="0"/>
      <w:divBdr>
        <w:top w:val="none" w:sz="0" w:space="0" w:color="auto"/>
        <w:left w:val="none" w:sz="0" w:space="0" w:color="auto"/>
        <w:bottom w:val="none" w:sz="0" w:space="0" w:color="auto"/>
        <w:right w:val="none" w:sz="0" w:space="0" w:color="auto"/>
      </w:divBdr>
    </w:div>
    <w:div w:id="1688142036">
      <w:bodyDiv w:val="1"/>
      <w:marLeft w:val="0"/>
      <w:marRight w:val="0"/>
      <w:marTop w:val="0"/>
      <w:marBottom w:val="0"/>
      <w:divBdr>
        <w:top w:val="none" w:sz="0" w:space="0" w:color="auto"/>
        <w:left w:val="none" w:sz="0" w:space="0" w:color="auto"/>
        <w:bottom w:val="none" w:sz="0" w:space="0" w:color="auto"/>
        <w:right w:val="none" w:sz="0" w:space="0" w:color="auto"/>
      </w:divBdr>
    </w:div>
    <w:div w:id="1701203008">
      <w:bodyDiv w:val="1"/>
      <w:marLeft w:val="0"/>
      <w:marRight w:val="0"/>
      <w:marTop w:val="0"/>
      <w:marBottom w:val="0"/>
      <w:divBdr>
        <w:top w:val="none" w:sz="0" w:space="0" w:color="auto"/>
        <w:left w:val="none" w:sz="0" w:space="0" w:color="auto"/>
        <w:bottom w:val="none" w:sz="0" w:space="0" w:color="auto"/>
        <w:right w:val="none" w:sz="0" w:space="0" w:color="auto"/>
      </w:divBdr>
    </w:div>
    <w:div w:id="1778523274">
      <w:bodyDiv w:val="1"/>
      <w:marLeft w:val="0"/>
      <w:marRight w:val="0"/>
      <w:marTop w:val="0"/>
      <w:marBottom w:val="0"/>
      <w:divBdr>
        <w:top w:val="none" w:sz="0" w:space="0" w:color="auto"/>
        <w:left w:val="none" w:sz="0" w:space="0" w:color="auto"/>
        <w:bottom w:val="none" w:sz="0" w:space="0" w:color="auto"/>
        <w:right w:val="none" w:sz="0" w:space="0" w:color="auto"/>
      </w:divBdr>
    </w:div>
    <w:div w:id="1807698689">
      <w:bodyDiv w:val="1"/>
      <w:marLeft w:val="0"/>
      <w:marRight w:val="0"/>
      <w:marTop w:val="0"/>
      <w:marBottom w:val="0"/>
      <w:divBdr>
        <w:top w:val="none" w:sz="0" w:space="0" w:color="auto"/>
        <w:left w:val="none" w:sz="0" w:space="0" w:color="auto"/>
        <w:bottom w:val="none" w:sz="0" w:space="0" w:color="auto"/>
        <w:right w:val="none" w:sz="0" w:space="0" w:color="auto"/>
      </w:divBdr>
    </w:div>
    <w:div w:id="1831796820">
      <w:bodyDiv w:val="1"/>
      <w:marLeft w:val="0"/>
      <w:marRight w:val="0"/>
      <w:marTop w:val="0"/>
      <w:marBottom w:val="0"/>
      <w:divBdr>
        <w:top w:val="none" w:sz="0" w:space="0" w:color="auto"/>
        <w:left w:val="none" w:sz="0" w:space="0" w:color="auto"/>
        <w:bottom w:val="none" w:sz="0" w:space="0" w:color="auto"/>
        <w:right w:val="none" w:sz="0" w:space="0" w:color="auto"/>
      </w:divBdr>
    </w:div>
    <w:div w:id="1997608451">
      <w:bodyDiv w:val="1"/>
      <w:marLeft w:val="0"/>
      <w:marRight w:val="0"/>
      <w:marTop w:val="0"/>
      <w:marBottom w:val="0"/>
      <w:divBdr>
        <w:top w:val="none" w:sz="0" w:space="0" w:color="auto"/>
        <w:left w:val="none" w:sz="0" w:space="0" w:color="auto"/>
        <w:bottom w:val="none" w:sz="0" w:space="0" w:color="auto"/>
        <w:right w:val="none" w:sz="0" w:space="0" w:color="auto"/>
      </w:divBdr>
    </w:div>
    <w:div w:id="2013407188">
      <w:bodyDiv w:val="1"/>
      <w:marLeft w:val="0"/>
      <w:marRight w:val="0"/>
      <w:marTop w:val="0"/>
      <w:marBottom w:val="0"/>
      <w:divBdr>
        <w:top w:val="none" w:sz="0" w:space="0" w:color="auto"/>
        <w:left w:val="none" w:sz="0" w:space="0" w:color="auto"/>
        <w:bottom w:val="none" w:sz="0" w:space="0" w:color="auto"/>
        <w:right w:val="none" w:sz="0" w:space="0" w:color="auto"/>
      </w:divBdr>
    </w:div>
    <w:div w:id="2030064203">
      <w:bodyDiv w:val="1"/>
      <w:marLeft w:val="0"/>
      <w:marRight w:val="0"/>
      <w:marTop w:val="0"/>
      <w:marBottom w:val="0"/>
      <w:divBdr>
        <w:top w:val="none" w:sz="0" w:space="0" w:color="auto"/>
        <w:left w:val="none" w:sz="0" w:space="0" w:color="auto"/>
        <w:bottom w:val="none" w:sz="0" w:space="0" w:color="auto"/>
        <w:right w:val="none" w:sz="0" w:space="0" w:color="auto"/>
      </w:divBdr>
    </w:div>
    <w:div w:id="2084569353">
      <w:bodyDiv w:val="1"/>
      <w:marLeft w:val="0"/>
      <w:marRight w:val="0"/>
      <w:marTop w:val="0"/>
      <w:marBottom w:val="0"/>
      <w:divBdr>
        <w:top w:val="none" w:sz="0" w:space="0" w:color="auto"/>
        <w:left w:val="none" w:sz="0" w:space="0" w:color="auto"/>
        <w:bottom w:val="none" w:sz="0" w:space="0" w:color="auto"/>
        <w:right w:val="none" w:sz="0" w:space="0" w:color="auto"/>
      </w:divBdr>
    </w:div>
    <w:div w:id="212546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delovna_podrocja/direktorat_za_visoko_solstvo/sektor_za_visoko_solstvo/statistika_in_analize_s_podrocja_visokega_solstva/" TargetMode="External"/><Relationship Id="rId13" Type="http://schemas.openxmlformats.org/officeDocument/2006/relationships/hyperlink" Target="https://ec.europa.eu/programmes/erasmus-plus/resources/distance-calculator_sl" TargetMode="External"/><Relationship Id="rId18" Type="http://schemas.openxmlformats.org/officeDocument/2006/relationships/hyperlink" Target="http://ec.europa.eu/regional_policy/sources/docoffic/cocof/2013/cocof_13_9527_annexe_sl.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mjana.herman@gov.si" TargetMode="External"/><Relationship Id="rId7" Type="http://schemas.openxmlformats.org/officeDocument/2006/relationships/endnotes" Target="endnotes.xml"/><Relationship Id="rId12" Type="http://schemas.openxmlformats.org/officeDocument/2006/relationships/hyperlink" Target="http://ec.europa.eu/programmes/erasmus-plus/tools/distance_sl.htm" TargetMode="External"/><Relationship Id="rId17" Type="http://schemas.openxmlformats.org/officeDocument/2006/relationships/hyperlink" Target="http://www.eu-skladi.si/ekp/navodil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mizs.gov.si/si/javne_objave_in_razpisi/javni_razpi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sl/dokumenti/prirocnik-e-ma.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eader" Target="header1.xml"/><Relationship Id="rId10" Type="http://schemas.openxmlformats.org/officeDocument/2006/relationships/hyperlink" Target="http://www.eu-skladi.si/sl/ekp/navodila" TargetMode="External"/><Relationship Id="rId19" Type="http://schemas.openxmlformats.org/officeDocument/2006/relationships/hyperlink" Target="http://www.eu-skladi.si/sl/ekp/zakonodaja" TargetMode="External"/><Relationship Id="rId4" Type="http://schemas.openxmlformats.org/officeDocument/2006/relationships/settings" Target="settings.xml"/><Relationship Id="rId9" Type="http://schemas.openxmlformats.org/officeDocument/2006/relationships/hyperlink" Target="http://www.mizs.gov.si/delovna_podrocja/sluzba_za_izvajanje_kohezijske_politike/programsko_obdobje_20142020/za_upravicence/navodila/" TargetMode="External"/><Relationship Id="rId14" Type="http://schemas.openxmlformats.org/officeDocument/2006/relationships/hyperlink" Target="https://ec.europa.eu/programmes/erasmus-plus/resources/distance-calculator_en" TargetMode="External"/><Relationship Id="rId22" Type="http://schemas.openxmlformats.org/officeDocument/2006/relationships/hyperlink" Target="mailto:simona.tomazic@gov.s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rasmusplus.si/wp-content/uploads/2018/10/erasmus-plus-programme-guide-2019_en.pdf" TargetMode="External"/><Relationship Id="rId13" Type="http://schemas.openxmlformats.org/officeDocument/2006/relationships/hyperlink" Target="http://www.eu-skladi.si/dokumenti/navodila/navodila-ou-na-podrocju-komuniciranja-vsebin-ekp-2014-2020.pdf" TargetMode="External"/><Relationship Id="rId3" Type="http://schemas.openxmlformats.org/officeDocument/2006/relationships/hyperlink" Target="http://www.erasmusplus.si/wp-content/uploads/2018/10/erasmus-plus-programme-guide-2019_en.pdf" TargetMode="External"/><Relationship Id="rId7" Type="http://schemas.openxmlformats.org/officeDocument/2006/relationships/hyperlink" Target="https://ec.europa.eu/programmes/erasmus-plus/resources/documents/erasmus-programme-guide-2019_en" TargetMode="External"/><Relationship Id="rId12" Type="http://schemas.openxmlformats.org/officeDocument/2006/relationships/hyperlink" Target="http://ec.europa.eu/programmes/erasmus-plus/tools/distance_sl.htm" TargetMode="External"/><Relationship Id="rId2" Type="http://schemas.openxmlformats.org/officeDocument/2006/relationships/hyperlink" Target="https://eacea.ec.europa.eu/erasmus-plus/actions/erasmus-charter_en" TargetMode="External"/><Relationship Id="rId1" Type="http://schemas.openxmlformats.org/officeDocument/2006/relationships/hyperlink" Target="http://www.eu-skladi.si/sl/dokumenti/kljucni-dokumenti/programme_2014si16maop001_4_1_sl.pdf" TargetMode="External"/><Relationship Id="rId6" Type="http://schemas.openxmlformats.org/officeDocument/2006/relationships/hyperlink" Target="https://ec.europa.eu/programmes/erasmus-plus/resources/documents/erasmus-programme-guide-2019_sl" TargetMode="External"/><Relationship Id="rId11" Type="http://schemas.openxmlformats.org/officeDocument/2006/relationships/hyperlink" Target="https://ec.europa.eu/programmes/erasmus-plus/resources/documents/erasmus-programme-guide-2019_en" TargetMode="External"/><Relationship Id="rId5" Type="http://schemas.openxmlformats.org/officeDocument/2006/relationships/hyperlink" Target="http://www.shanghairanking.com/ARWU2018.html" TargetMode="External"/><Relationship Id="rId10" Type="http://schemas.openxmlformats.org/officeDocument/2006/relationships/hyperlink" Target="https://ec.europa.eu/programmes/erasmus-plus/resources/documents/erasmus-programme-guide-2019_sl" TargetMode="External"/><Relationship Id="rId4" Type="http://schemas.openxmlformats.org/officeDocument/2006/relationships/hyperlink" Target="http://www.erasmusplus.si/wp-content/uploads/2018/10/erasmus-plus-programme-guide-2019_SL.pdf" TargetMode="External"/><Relationship Id="rId9" Type="http://schemas.openxmlformats.org/officeDocument/2006/relationships/hyperlink" Target="http://www.erasmusplus.si/wp-content/uploads/2018/10/erasmus-plus-programme-guide-2019_SL.pdf" TargetMode="External"/><Relationship Id="rId14" Type="http://schemas.openxmlformats.org/officeDocument/2006/relationships/hyperlink" Target="http://www.eu-skladi.si/dokumenti/navodila/navodila-ou-na-podrocju-komuniciranja-vsebin-ekp-2014-20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564D-85C7-4572-8988-4DF988EC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21</Pages>
  <Words>8370</Words>
  <Characters>53127</Characters>
  <Application>Microsoft Office Word</Application>
  <DocSecurity>0</DocSecurity>
  <Lines>442</Lines>
  <Paragraphs>122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61375</CharactersWithSpaces>
  <SharedDoc>false</SharedDoc>
  <HLinks>
    <vt:vector size="66" baseType="variant">
      <vt:variant>
        <vt:i4>7864325</vt:i4>
      </vt:variant>
      <vt:variant>
        <vt:i4>36</vt:i4>
      </vt:variant>
      <vt:variant>
        <vt:i4>0</vt:i4>
      </vt:variant>
      <vt:variant>
        <vt:i4>5</vt:i4>
      </vt:variant>
      <vt:variant>
        <vt:lpwstr>mailto:damjana.herman@gov.si</vt:lpwstr>
      </vt:variant>
      <vt:variant>
        <vt:lpwstr/>
      </vt:variant>
      <vt:variant>
        <vt:i4>3538976</vt:i4>
      </vt:variant>
      <vt:variant>
        <vt:i4>33</vt:i4>
      </vt:variant>
      <vt:variant>
        <vt:i4>0</vt:i4>
      </vt:variant>
      <vt:variant>
        <vt:i4>5</vt:i4>
      </vt:variant>
      <vt:variant>
        <vt:lpwstr>http://www.mizs.gov.si/si/javne_objave_in_razpisi/javni_razpisi/</vt:lpwstr>
      </vt:variant>
      <vt:variant>
        <vt:lpwstr/>
      </vt:variant>
      <vt:variant>
        <vt:i4>7864398</vt:i4>
      </vt:variant>
      <vt:variant>
        <vt:i4>30</vt:i4>
      </vt:variant>
      <vt:variant>
        <vt:i4>0</vt:i4>
      </vt:variant>
      <vt:variant>
        <vt:i4>5</vt:i4>
      </vt:variant>
      <vt:variant>
        <vt:lpwstr>http://ec.europa.eu/regional_policy/sources/docoffic/cocof/2013/cocof_13_9527_annexe_sl.pdf</vt:lpwstr>
      </vt:variant>
      <vt:variant>
        <vt:lpwstr/>
      </vt:variant>
      <vt:variant>
        <vt:i4>1966108</vt:i4>
      </vt:variant>
      <vt:variant>
        <vt:i4>27</vt:i4>
      </vt:variant>
      <vt:variant>
        <vt:i4>0</vt:i4>
      </vt:variant>
      <vt:variant>
        <vt:i4>5</vt:i4>
      </vt:variant>
      <vt:variant>
        <vt:lpwstr>http://www.eu-skladi.si/ekp/navodila</vt:lpwstr>
      </vt:variant>
      <vt:variant>
        <vt:lpwstr/>
      </vt:variant>
      <vt:variant>
        <vt:i4>1966108</vt:i4>
      </vt:variant>
      <vt:variant>
        <vt:i4>24</vt:i4>
      </vt:variant>
      <vt:variant>
        <vt:i4>0</vt:i4>
      </vt:variant>
      <vt:variant>
        <vt:i4>5</vt:i4>
      </vt:variant>
      <vt:variant>
        <vt:lpwstr>http://www.eu-skladi.si/ekp/navodila</vt:lpwstr>
      </vt:variant>
      <vt:variant>
        <vt:lpwstr/>
      </vt:variant>
      <vt:variant>
        <vt:i4>1966108</vt:i4>
      </vt:variant>
      <vt:variant>
        <vt:i4>21</vt:i4>
      </vt:variant>
      <vt:variant>
        <vt:i4>0</vt:i4>
      </vt:variant>
      <vt:variant>
        <vt:i4>5</vt:i4>
      </vt:variant>
      <vt:variant>
        <vt:lpwstr>http://www.eu-skladi.si/ekp/navodila</vt:lpwstr>
      </vt:variant>
      <vt:variant>
        <vt:lpwstr/>
      </vt:variant>
      <vt:variant>
        <vt:i4>1572988</vt:i4>
      </vt:variant>
      <vt:variant>
        <vt:i4>18</vt:i4>
      </vt:variant>
      <vt:variant>
        <vt:i4>0</vt:i4>
      </vt:variant>
      <vt:variant>
        <vt:i4>5</vt:i4>
      </vt:variant>
      <vt:variant>
        <vt:lpwstr>http://ec.europa.eu/programmes/erasmus-plus/tools/distance_sl.htm</vt:lpwstr>
      </vt:variant>
      <vt:variant>
        <vt:lpwstr/>
      </vt:variant>
      <vt:variant>
        <vt:i4>1572988</vt:i4>
      </vt:variant>
      <vt:variant>
        <vt:i4>12</vt:i4>
      </vt:variant>
      <vt:variant>
        <vt:i4>0</vt:i4>
      </vt:variant>
      <vt:variant>
        <vt:i4>5</vt:i4>
      </vt:variant>
      <vt:variant>
        <vt:lpwstr>http://ec.europa.eu/programmes/erasmus-plus/tools/distance_sl.htm</vt:lpwstr>
      </vt:variant>
      <vt:variant>
        <vt:lpwstr/>
      </vt:variant>
      <vt:variant>
        <vt:i4>89</vt:i4>
      </vt:variant>
      <vt:variant>
        <vt:i4>9</vt:i4>
      </vt:variant>
      <vt:variant>
        <vt:i4>0</vt:i4>
      </vt:variant>
      <vt:variant>
        <vt:i4>5</vt:i4>
      </vt:variant>
      <vt:variant>
        <vt:lpwstr>http://www.shanghairanking.com/ARWU2016.html</vt:lpwstr>
      </vt:variant>
      <vt:variant>
        <vt:lpwstr/>
      </vt:variant>
      <vt:variant>
        <vt:i4>196666</vt:i4>
      </vt:variant>
      <vt:variant>
        <vt:i4>3</vt:i4>
      </vt:variant>
      <vt:variant>
        <vt:i4>0</vt:i4>
      </vt:variant>
      <vt:variant>
        <vt:i4>5</vt:i4>
      </vt:variant>
      <vt:variant>
        <vt:lpwstr>https://eacea.ec.europa.eu/erasmus-plus/funding/erasmus-charter-for-higher-education-2014-2020_en</vt:lpwstr>
      </vt:variant>
      <vt:variant>
        <vt:lpwstr/>
      </vt:variant>
      <vt:variant>
        <vt:i4>1507350</vt:i4>
      </vt:variant>
      <vt:variant>
        <vt:i4>0</vt:i4>
      </vt:variant>
      <vt:variant>
        <vt:i4>0</vt:i4>
      </vt:variant>
      <vt:variant>
        <vt:i4>5</vt:i4>
      </vt:variant>
      <vt:variant>
        <vt:lpwstr>http://www.eu-skladi.si/sl/dokumenti/kljucni-dokumenti/op_slo_web.pdf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neznan</dc:creator>
  <cp:lastModifiedBy>Damjana Herman</cp:lastModifiedBy>
  <cp:revision>14</cp:revision>
  <cp:lastPrinted>2019-06-18T06:18:00Z</cp:lastPrinted>
  <dcterms:created xsi:type="dcterms:W3CDTF">2019-05-26T21:08:00Z</dcterms:created>
  <dcterms:modified xsi:type="dcterms:W3CDTF">2019-06-18T06:25:00Z</dcterms:modified>
</cp:coreProperties>
</file>