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4F961" w14:textId="77777777" w:rsidR="00E07175" w:rsidRDefault="00E07175" w:rsidP="00111E7A">
      <w:pPr>
        <w:jc w:val="both"/>
      </w:pPr>
    </w:p>
    <w:p w14:paraId="5BEFCDBC" w14:textId="77777777" w:rsidR="00E07175" w:rsidRDefault="00E07175" w:rsidP="00111E7A">
      <w:pPr>
        <w:autoSpaceDE w:val="0"/>
        <w:autoSpaceDN w:val="0"/>
        <w:adjustRightInd w:val="0"/>
        <w:spacing w:line="240" w:lineRule="auto"/>
        <w:jc w:val="both"/>
      </w:pPr>
    </w:p>
    <w:p w14:paraId="19B49AC9" w14:textId="77777777" w:rsidR="00C222AA" w:rsidRPr="00411775" w:rsidRDefault="00F7464F" w:rsidP="00111E7A">
      <w:pPr>
        <w:jc w:val="both"/>
        <w:rPr>
          <w:rFonts w:cs="Arial"/>
          <w:b/>
          <w:szCs w:val="20"/>
        </w:rPr>
      </w:pPr>
      <w:r w:rsidRPr="00411775">
        <w:rPr>
          <w:rFonts w:cs="Arial"/>
          <w:b/>
          <w:szCs w:val="20"/>
        </w:rPr>
        <w:t xml:space="preserve">ODGOVORI NA VPRAŠANJA </w:t>
      </w:r>
    </w:p>
    <w:p w14:paraId="40A2E3AA" w14:textId="77777777" w:rsidR="00A561DC" w:rsidRPr="00411775" w:rsidRDefault="00A561DC" w:rsidP="00111E7A">
      <w:pPr>
        <w:jc w:val="both"/>
        <w:rPr>
          <w:rFonts w:cs="Arial"/>
          <w:b/>
          <w:szCs w:val="20"/>
        </w:rPr>
      </w:pPr>
    </w:p>
    <w:p w14:paraId="4404D802" w14:textId="77777777" w:rsidR="00BC05CB" w:rsidRPr="00411775" w:rsidRDefault="00BC05CB" w:rsidP="00C76CF2">
      <w:pPr>
        <w:jc w:val="both"/>
        <w:rPr>
          <w:rFonts w:cs="Arial"/>
          <w:b/>
          <w:bCs/>
          <w:szCs w:val="20"/>
          <w:lang w:eastAsia="sl-SI"/>
        </w:rPr>
      </w:pPr>
      <w:r w:rsidRPr="00411775">
        <w:rPr>
          <w:rFonts w:cs="Arial"/>
          <w:b/>
          <w:bCs/>
          <w:szCs w:val="20"/>
          <w:lang w:eastAsia="sl-SI"/>
        </w:rPr>
        <w:t>Javni razpis:</w:t>
      </w:r>
      <w:r w:rsidRPr="00411775">
        <w:rPr>
          <w:rFonts w:cs="Arial"/>
          <w:b/>
          <w:szCs w:val="20"/>
        </w:rPr>
        <w:t xml:space="preserve"> Krajša in daljša gostovanja tujih strokovnjakov in visokošolskih učiteljev na slovenskih visokošolskih zavodih 2019-2022</w:t>
      </w:r>
      <w:r w:rsidR="004D02F9" w:rsidRPr="00411775">
        <w:rPr>
          <w:rFonts w:cs="Arial"/>
          <w:b/>
          <w:szCs w:val="20"/>
        </w:rPr>
        <w:t xml:space="preserve"> (v nadaljnjem besedilu: javni razpis)</w:t>
      </w:r>
      <w:r w:rsidRPr="00411775">
        <w:rPr>
          <w:rFonts w:cs="Arial"/>
          <w:b/>
          <w:szCs w:val="20"/>
          <w:lang w:eastAsia="sl-SI"/>
        </w:rPr>
        <w:t xml:space="preserve"> </w:t>
      </w:r>
      <w:r w:rsidR="000F6CA4" w:rsidRPr="00411775">
        <w:rPr>
          <w:rFonts w:cs="Arial"/>
          <w:b/>
          <w:szCs w:val="20"/>
          <w:lang w:eastAsia="sl-SI"/>
        </w:rPr>
        <w:t>obja</w:t>
      </w:r>
      <w:r w:rsidRPr="00411775">
        <w:rPr>
          <w:rFonts w:cs="Arial"/>
          <w:b/>
          <w:szCs w:val="20"/>
          <w:lang w:eastAsia="sl-SI"/>
        </w:rPr>
        <w:t>v</w:t>
      </w:r>
      <w:r w:rsidR="000F6CA4" w:rsidRPr="00411775">
        <w:rPr>
          <w:rFonts w:cs="Arial"/>
          <w:b/>
          <w:szCs w:val="20"/>
          <w:lang w:eastAsia="sl-SI"/>
        </w:rPr>
        <w:t>ljen v</w:t>
      </w:r>
      <w:r w:rsidRPr="00411775">
        <w:rPr>
          <w:rFonts w:cs="Arial"/>
          <w:b/>
          <w:szCs w:val="20"/>
        </w:rPr>
        <w:t xml:space="preserve"> Uradnem listu Republike Slovenije št. 39/19 z dne 21. 6. 2019 (Razglasni del, str. 1386-1399)</w:t>
      </w:r>
    </w:p>
    <w:p w14:paraId="08DFAA1C" w14:textId="77777777" w:rsidR="00BC05CB" w:rsidRPr="00411775" w:rsidRDefault="00BC05CB" w:rsidP="00C76CF2">
      <w:pPr>
        <w:autoSpaceDE w:val="0"/>
        <w:autoSpaceDN w:val="0"/>
        <w:adjustRightInd w:val="0"/>
        <w:spacing w:line="240" w:lineRule="auto"/>
        <w:jc w:val="both"/>
        <w:rPr>
          <w:rFonts w:cs="Arial"/>
          <w:color w:val="000000"/>
          <w:szCs w:val="20"/>
          <w:lang w:eastAsia="sl-SI"/>
        </w:rPr>
      </w:pPr>
      <w:r w:rsidRPr="00411775">
        <w:rPr>
          <w:rFonts w:cs="Arial"/>
          <w:szCs w:val="20"/>
          <w:lang w:eastAsia="sl-SI"/>
        </w:rPr>
        <w:br/>
      </w:r>
    </w:p>
    <w:p w14:paraId="078D9E6F" w14:textId="77777777" w:rsidR="00BC05CB" w:rsidRPr="00411775" w:rsidRDefault="00BC05CB" w:rsidP="00003007">
      <w:pPr>
        <w:numPr>
          <w:ilvl w:val="0"/>
          <w:numId w:val="48"/>
        </w:numPr>
        <w:autoSpaceDE w:val="0"/>
        <w:autoSpaceDN w:val="0"/>
        <w:adjustRightInd w:val="0"/>
        <w:spacing w:line="240" w:lineRule="auto"/>
        <w:jc w:val="both"/>
        <w:rPr>
          <w:rFonts w:cs="Arial"/>
          <w:iCs/>
          <w:szCs w:val="20"/>
          <w:lang w:eastAsia="sl-SI"/>
        </w:rPr>
      </w:pPr>
      <w:r w:rsidRPr="00411775">
        <w:rPr>
          <w:rFonts w:cs="Arial"/>
          <w:iCs/>
          <w:szCs w:val="20"/>
          <w:lang w:eastAsia="sl-SI"/>
        </w:rPr>
        <w:t>Izhajajoč iz opombe 21 in opombe 4 v javnem razpisu sklepamo, da v dogovoru o daljšem gostovanju, ki ga sklenemo pred začetkom izvajanja gostovanja, navedemo predvideno skupno število ur neposredne pedagoške obveznosti, ki mora zadosti</w:t>
      </w:r>
      <w:r w:rsidR="006E717E" w:rsidRPr="00411775">
        <w:rPr>
          <w:rFonts w:cs="Arial"/>
          <w:iCs/>
          <w:szCs w:val="20"/>
          <w:lang w:eastAsia="sl-SI"/>
        </w:rPr>
        <w:t>ti</w:t>
      </w:r>
      <w:r w:rsidRPr="00411775">
        <w:rPr>
          <w:rFonts w:cs="Arial"/>
          <w:iCs/>
          <w:szCs w:val="20"/>
          <w:lang w:eastAsia="sl-SI"/>
        </w:rPr>
        <w:t xml:space="preserve"> pogoju, da mora gostujoči izvesti povprečno 24 ur na mesec, medtem ko bo dejanska razporeditev ur neposredne pedagoške obveznosti razvidna iz </w:t>
      </w:r>
      <w:proofErr w:type="spellStart"/>
      <w:r w:rsidRPr="00411775">
        <w:rPr>
          <w:rFonts w:cs="Arial"/>
          <w:iCs/>
          <w:szCs w:val="20"/>
          <w:lang w:eastAsia="sl-SI"/>
        </w:rPr>
        <w:t>č</w:t>
      </w:r>
      <w:r w:rsidR="00F830C4" w:rsidRPr="00411775">
        <w:rPr>
          <w:rFonts w:cs="Arial"/>
          <w:iCs/>
          <w:szCs w:val="20"/>
          <w:lang w:eastAsia="sl-SI"/>
        </w:rPr>
        <w:t>asovnice</w:t>
      </w:r>
      <w:proofErr w:type="spellEnd"/>
      <w:r w:rsidR="00F830C4" w:rsidRPr="00411775">
        <w:rPr>
          <w:rFonts w:cs="Arial"/>
          <w:iCs/>
          <w:szCs w:val="20"/>
          <w:lang w:eastAsia="sl-SI"/>
        </w:rPr>
        <w:t>.</w:t>
      </w:r>
    </w:p>
    <w:p w14:paraId="5F03CCE2" w14:textId="77777777" w:rsidR="00BC05CB" w:rsidRPr="00411775" w:rsidRDefault="00BC05CB" w:rsidP="00C76CF2">
      <w:pPr>
        <w:autoSpaceDE w:val="0"/>
        <w:autoSpaceDN w:val="0"/>
        <w:adjustRightInd w:val="0"/>
        <w:spacing w:line="240" w:lineRule="auto"/>
        <w:jc w:val="both"/>
        <w:rPr>
          <w:rFonts w:cs="Arial"/>
          <w:szCs w:val="20"/>
          <w:lang w:eastAsia="sl-SI"/>
        </w:rPr>
      </w:pPr>
    </w:p>
    <w:p w14:paraId="2FD7DBA9" w14:textId="77777777" w:rsidR="00B35AB3" w:rsidRPr="000F6E80" w:rsidRDefault="00302D7B" w:rsidP="00C76CF2">
      <w:pPr>
        <w:pStyle w:val="Sprotnaopomba-besedilo"/>
        <w:rPr>
          <w:rFonts w:ascii="Arial" w:hAnsi="Arial" w:cs="Arial"/>
          <w:bCs/>
          <w:color w:val="2E74B5" w:themeColor="accent1" w:themeShade="BF"/>
          <w:sz w:val="20"/>
        </w:rPr>
      </w:pPr>
      <w:r w:rsidRPr="00411775">
        <w:rPr>
          <w:rFonts w:ascii="Arial" w:hAnsi="Arial" w:cs="Arial"/>
          <w:bCs/>
          <w:color w:val="2E74B5" w:themeColor="accent1" w:themeShade="BF"/>
          <w:sz w:val="20"/>
        </w:rPr>
        <w:t xml:space="preserve">Dogovor o sodelovanju med upravičencem (univerza ali samostojni visokošolski zavod) in gostujočim tujim strokovnjakom mora vsebovati točno </w:t>
      </w:r>
      <w:r w:rsidR="007042FC" w:rsidRPr="00411775">
        <w:rPr>
          <w:rFonts w:ascii="Arial" w:hAnsi="Arial" w:cs="Arial"/>
          <w:bCs/>
          <w:color w:val="2E74B5" w:themeColor="accent1" w:themeShade="BF"/>
          <w:sz w:val="20"/>
        </w:rPr>
        <w:t xml:space="preserve">in ne predvideno </w:t>
      </w:r>
      <w:r w:rsidRPr="00411775">
        <w:rPr>
          <w:rFonts w:ascii="Arial" w:hAnsi="Arial" w:cs="Arial"/>
          <w:bCs/>
          <w:color w:val="2E74B5" w:themeColor="accent1" w:themeShade="BF"/>
          <w:sz w:val="20"/>
        </w:rPr>
        <w:t>število ur neposredne pedagoške obveznosti</w:t>
      </w:r>
      <w:r w:rsidR="00482927" w:rsidRPr="00411775">
        <w:rPr>
          <w:rFonts w:ascii="Arial" w:hAnsi="Arial" w:cs="Arial"/>
          <w:bCs/>
          <w:color w:val="2E74B5" w:themeColor="accent1" w:themeShade="BF"/>
          <w:sz w:val="20"/>
        </w:rPr>
        <w:t xml:space="preserve">, ki jo mora gostujoči tuji strokovnjak doseči </w:t>
      </w:r>
      <w:r w:rsidRPr="00411775">
        <w:rPr>
          <w:rFonts w:ascii="Arial" w:hAnsi="Arial" w:cs="Arial"/>
          <w:bCs/>
          <w:color w:val="2E74B5" w:themeColor="accent1" w:themeShade="BF"/>
          <w:sz w:val="20"/>
        </w:rPr>
        <w:t xml:space="preserve">znotraj </w:t>
      </w:r>
      <w:r w:rsidR="00F830C4" w:rsidRPr="00411775">
        <w:rPr>
          <w:rFonts w:ascii="Arial" w:hAnsi="Arial" w:cs="Arial"/>
          <w:bCs/>
          <w:color w:val="2E74B5" w:themeColor="accent1" w:themeShade="BF"/>
          <w:sz w:val="20"/>
        </w:rPr>
        <w:t xml:space="preserve">po javnem razpisu </w:t>
      </w:r>
      <w:r w:rsidRPr="00411775">
        <w:rPr>
          <w:rFonts w:ascii="Arial" w:hAnsi="Arial" w:cs="Arial"/>
          <w:bCs/>
          <w:color w:val="2E74B5" w:themeColor="accent1" w:themeShade="BF"/>
          <w:sz w:val="20"/>
        </w:rPr>
        <w:t>predpisa</w:t>
      </w:r>
      <w:r w:rsidR="00F830C4" w:rsidRPr="00411775">
        <w:rPr>
          <w:rFonts w:ascii="Arial" w:hAnsi="Arial" w:cs="Arial"/>
          <w:bCs/>
          <w:color w:val="2E74B5" w:themeColor="accent1" w:themeShade="BF"/>
          <w:sz w:val="20"/>
        </w:rPr>
        <w:t>ne</w:t>
      </w:r>
      <w:r w:rsidRPr="00411775">
        <w:rPr>
          <w:rFonts w:ascii="Arial" w:hAnsi="Arial" w:cs="Arial"/>
          <w:bCs/>
          <w:color w:val="2E74B5" w:themeColor="accent1" w:themeShade="BF"/>
          <w:sz w:val="20"/>
        </w:rPr>
        <w:t xml:space="preserve"> časovn</w:t>
      </w:r>
      <w:r w:rsidR="00F830C4" w:rsidRPr="00411775">
        <w:rPr>
          <w:rFonts w:ascii="Arial" w:hAnsi="Arial" w:cs="Arial"/>
          <w:bCs/>
          <w:color w:val="2E74B5" w:themeColor="accent1" w:themeShade="BF"/>
          <w:sz w:val="20"/>
        </w:rPr>
        <w:t>e</w:t>
      </w:r>
      <w:r w:rsidRPr="00411775">
        <w:rPr>
          <w:rFonts w:ascii="Arial" w:hAnsi="Arial" w:cs="Arial"/>
          <w:bCs/>
          <w:color w:val="2E74B5" w:themeColor="accent1" w:themeShade="BF"/>
          <w:sz w:val="20"/>
        </w:rPr>
        <w:t xml:space="preserve"> dinamik</w:t>
      </w:r>
      <w:r w:rsidR="00F830C4" w:rsidRPr="00411775">
        <w:rPr>
          <w:rFonts w:ascii="Arial" w:hAnsi="Arial" w:cs="Arial"/>
          <w:bCs/>
          <w:color w:val="2E74B5" w:themeColor="accent1" w:themeShade="BF"/>
          <w:sz w:val="20"/>
        </w:rPr>
        <w:t>e</w:t>
      </w:r>
      <w:r w:rsidRPr="00411775">
        <w:rPr>
          <w:rFonts w:ascii="Arial" w:hAnsi="Arial" w:cs="Arial"/>
          <w:bCs/>
          <w:color w:val="2E74B5" w:themeColor="accent1" w:themeShade="BF"/>
          <w:sz w:val="20"/>
        </w:rPr>
        <w:t xml:space="preserve"> daljših gostovanj</w:t>
      </w:r>
      <w:r w:rsidR="00B35AB3" w:rsidRPr="00411775">
        <w:rPr>
          <w:rFonts w:ascii="Arial" w:hAnsi="Arial" w:cs="Arial"/>
          <w:bCs/>
          <w:color w:val="2E74B5" w:themeColor="accent1" w:themeShade="BF"/>
          <w:sz w:val="20"/>
        </w:rPr>
        <w:t xml:space="preserve"> gostujočih tujih strokovnjakov</w:t>
      </w:r>
      <w:r w:rsidR="00277488" w:rsidRPr="00411775">
        <w:rPr>
          <w:rFonts w:ascii="Arial" w:hAnsi="Arial" w:cs="Arial"/>
          <w:bCs/>
          <w:color w:val="2E74B5" w:themeColor="accent1" w:themeShade="BF"/>
          <w:sz w:val="20"/>
        </w:rPr>
        <w:t>,</w:t>
      </w:r>
      <w:r w:rsidR="00B35AB3" w:rsidRPr="00411775">
        <w:rPr>
          <w:rFonts w:ascii="Arial" w:hAnsi="Arial" w:cs="Arial"/>
          <w:bCs/>
          <w:color w:val="2E74B5" w:themeColor="accent1" w:themeShade="BF"/>
          <w:sz w:val="20"/>
        </w:rPr>
        <w:t xml:space="preserve"> in kot navedeno v drugem odstavk</w:t>
      </w:r>
      <w:r w:rsidR="000F6CA4" w:rsidRPr="00411775">
        <w:rPr>
          <w:rFonts w:ascii="Arial" w:hAnsi="Arial" w:cs="Arial"/>
          <w:bCs/>
          <w:color w:val="2E74B5" w:themeColor="accent1" w:themeShade="BF"/>
          <w:sz w:val="20"/>
        </w:rPr>
        <w:t>u</w:t>
      </w:r>
      <w:r w:rsidR="00B35AB3" w:rsidRPr="00411775">
        <w:rPr>
          <w:rFonts w:ascii="Arial" w:hAnsi="Arial" w:cs="Arial"/>
          <w:bCs/>
          <w:color w:val="2E74B5" w:themeColor="accent1" w:themeShade="BF"/>
          <w:sz w:val="20"/>
        </w:rPr>
        <w:t xml:space="preserve"> </w:t>
      </w:r>
      <w:r w:rsidR="00277488" w:rsidRPr="000F6E80">
        <w:rPr>
          <w:rFonts w:ascii="Arial" w:hAnsi="Arial" w:cs="Arial"/>
          <w:bCs/>
          <w:color w:val="2E74B5" w:themeColor="accent1" w:themeShade="BF"/>
          <w:sz w:val="20"/>
        </w:rPr>
        <w:t>A</w:t>
      </w:r>
      <w:r w:rsidR="00B35AB3" w:rsidRPr="000F6E80">
        <w:rPr>
          <w:rFonts w:ascii="Arial" w:hAnsi="Arial" w:cs="Arial"/>
          <w:bCs/>
          <w:color w:val="2E74B5" w:themeColor="accent1" w:themeShade="BF"/>
          <w:sz w:val="20"/>
        </w:rPr>
        <w:t xml:space="preserve">ktivnost št. 2: daljša gostovanja točke </w:t>
      </w:r>
      <w:r w:rsidR="00482927" w:rsidRPr="000F6E80">
        <w:rPr>
          <w:rFonts w:ascii="Arial" w:hAnsi="Arial" w:cs="Arial"/>
          <w:bCs/>
          <w:color w:val="2E74B5" w:themeColor="accent1" w:themeShade="BF"/>
          <w:sz w:val="20"/>
        </w:rPr>
        <w:t>2.1 Predmet javnega razpi</w:t>
      </w:r>
      <w:r w:rsidR="00B35AB3" w:rsidRPr="000F6E80">
        <w:rPr>
          <w:rFonts w:ascii="Arial" w:hAnsi="Arial" w:cs="Arial"/>
          <w:bCs/>
          <w:color w:val="2E74B5" w:themeColor="accent1" w:themeShade="BF"/>
          <w:sz w:val="20"/>
        </w:rPr>
        <w:t>sa.</w:t>
      </w:r>
    </w:p>
    <w:p w14:paraId="0712A8E8" w14:textId="77777777" w:rsidR="00F830C4" w:rsidRPr="000F6E80" w:rsidRDefault="00F830C4" w:rsidP="00C76CF2">
      <w:pPr>
        <w:pStyle w:val="Sprotnaopomba-besedilo"/>
        <w:rPr>
          <w:rFonts w:ascii="Arial" w:hAnsi="Arial" w:cs="Arial"/>
          <w:bCs/>
          <w:color w:val="2E74B5" w:themeColor="accent1" w:themeShade="BF"/>
          <w:sz w:val="20"/>
        </w:rPr>
      </w:pPr>
    </w:p>
    <w:p w14:paraId="71E67CD5" w14:textId="77777777" w:rsidR="00511819" w:rsidRPr="00411775" w:rsidRDefault="004818FD" w:rsidP="00C76CF2">
      <w:pPr>
        <w:pStyle w:val="Sprotnaopomba-besedilo"/>
        <w:rPr>
          <w:rFonts w:ascii="Arial" w:hAnsi="Arial" w:cs="Arial"/>
          <w:bCs/>
          <w:color w:val="2E74B5" w:themeColor="accent1" w:themeShade="BF"/>
          <w:sz w:val="20"/>
        </w:rPr>
      </w:pPr>
      <w:r w:rsidRPr="00411775">
        <w:rPr>
          <w:rFonts w:ascii="Arial" w:hAnsi="Arial" w:cs="Arial"/>
          <w:bCs/>
          <w:color w:val="2E74B5" w:themeColor="accent1" w:themeShade="BF"/>
          <w:sz w:val="20"/>
        </w:rPr>
        <w:t>Dogovor o sodelovanju med upravičencem (univerza ali samostojni visokošolski zavod) in gostujočim tujim strokovnjakom mora vključevati</w:t>
      </w:r>
      <w:r w:rsidRPr="00411775">
        <w:rPr>
          <w:rFonts w:ascii="Arial" w:eastAsia="Calibri" w:hAnsi="Arial" w:cs="Arial"/>
          <w:bCs/>
          <w:color w:val="2E74B5" w:themeColor="accent1" w:themeShade="BF"/>
          <w:sz w:val="20"/>
        </w:rPr>
        <w:t xml:space="preserve"> obdobje gostovanja (od (</w:t>
      </w:r>
      <w:proofErr w:type="spellStart"/>
      <w:r w:rsidRPr="00411775">
        <w:rPr>
          <w:rFonts w:ascii="Arial" w:eastAsia="Calibri" w:hAnsi="Arial" w:cs="Arial"/>
          <w:bCs/>
          <w:color w:val="2E74B5" w:themeColor="accent1" w:themeShade="BF"/>
          <w:sz w:val="20"/>
        </w:rPr>
        <w:t>dd</w:t>
      </w:r>
      <w:proofErr w:type="spellEnd"/>
      <w:r w:rsidRPr="00411775">
        <w:rPr>
          <w:rFonts w:ascii="Arial" w:eastAsia="Calibri" w:hAnsi="Arial" w:cs="Arial"/>
          <w:bCs/>
          <w:color w:val="2E74B5" w:themeColor="accent1" w:themeShade="BF"/>
          <w:sz w:val="20"/>
        </w:rPr>
        <w:t xml:space="preserve">. mm. </w:t>
      </w:r>
      <w:proofErr w:type="spellStart"/>
      <w:r w:rsidRPr="00411775">
        <w:rPr>
          <w:rFonts w:ascii="Arial" w:eastAsia="Calibri" w:hAnsi="Arial" w:cs="Arial"/>
          <w:bCs/>
          <w:color w:val="2E74B5" w:themeColor="accent1" w:themeShade="BF"/>
          <w:sz w:val="20"/>
        </w:rPr>
        <w:t>yyyy</w:t>
      </w:r>
      <w:proofErr w:type="spellEnd"/>
      <w:r w:rsidRPr="00411775">
        <w:rPr>
          <w:rFonts w:ascii="Arial" w:eastAsia="Calibri" w:hAnsi="Arial" w:cs="Arial"/>
          <w:bCs/>
          <w:color w:val="2E74B5" w:themeColor="accent1" w:themeShade="BF"/>
          <w:sz w:val="20"/>
        </w:rPr>
        <w:t>) … do (</w:t>
      </w:r>
      <w:proofErr w:type="spellStart"/>
      <w:r w:rsidRPr="00411775">
        <w:rPr>
          <w:rFonts w:ascii="Arial" w:eastAsia="Calibri" w:hAnsi="Arial" w:cs="Arial"/>
          <w:bCs/>
          <w:color w:val="2E74B5" w:themeColor="accent1" w:themeShade="BF"/>
          <w:sz w:val="20"/>
        </w:rPr>
        <w:t>dd</w:t>
      </w:r>
      <w:proofErr w:type="spellEnd"/>
      <w:r w:rsidRPr="00411775">
        <w:rPr>
          <w:rFonts w:ascii="Arial" w:eastAsia="Calibri" w:hAnsi="Arial" w:cs="Arial"/>
          <w:bCs/>
          <w:color w:val="2E74B5" w:themeColor="accent1" w:themeShade="BF"/>
          <w:sz w:val="20"/>
        </w:rPr>
        <w:t xml:space="preserve">. mm. </w:t>
      </w:r>
      <w:proofErr w:type="spellStart"/>
      <w:r w:rsidRPr="00411775">
        <w:rPr>
          <w:rFonts w:ascii="Arial" w:eastAsia="Calibri" w:hAnsi="Arial" w:cs="Arial"/>
          <w:bCs/>
          <w:color w:val="2E74B5" w:themeColor="accent1" w:themeShade="BF"/>
          <w:sz w:val="20"/>
        </w:rPr>
        <w:t>yyyy</w:t>
      </w:r>
      <w:proofErr w:type="spellEnd"/>
      <w:r w:rsidRPr="00411775">
        <w:rPr>
          <w:rFonts w:ascii="Arial" w:eastAsia="Calibri" w:hAnsi="Arial" w:cs="Arial"/>
          <w:bCs/>
          <w:color w:val="2E74B5" w:themeColor="accent1" w:themeShade="BF"/>
          <w:sz w:val="20"/>
        </w:rPr>
        <w:t xml:space="preserve">)), število ur sodelovanja v neposrednem pedagoškem procesu, oblike sodelovanja (predavanja, vaje, seminar), študijsko področje, stopnjo študijskega programa in </w:t>
      </w:r>
      <w:r w:rsidRPr="00411775">
        <w:rPr>
          <w:rFonts w:ascii="Arial" w:hAnsi="Arial" w:cs="Arial"/>
          <w:bCs/>
          <w:color w:val="2E74B5" w:themeColor="accent1" w:themeShade="BF"/>
          <w:sz w:val="20"/>
        </w:rPr>
        <w:t>vključitev v druge aktivnosti na slovenskem visokošolskem zavodu (npr. sodelovanje z zaposlenimi visokošolskimi učitelji, pripr</w:t>
      </w:r>
      <w:bookmarkStart w:id="0" w:name="_GoBack"/>
      <w:bookmarkEnd w:id="0"/>
      <w:r w:rsidRPr="00411775">
        <w:rPr>
          <w:rFonts w:ascii="Arial" w:hAnsi="Arial" w:cs="Arial"/>
          <w:bCs/>
          <w:color w:val="2E74B5" w:themeColor="accent1" w:themeShade="BF"/>
          <w:sz w:val="20"/>
        </w:rPr>
        <w:t>ava skupnih študijskih programov, izvajanje skupnih projektov, priprave novih raziskovalnih projektov ipd.)</w:t>
      </w:r>
      <w:r w:rsidR="004D02F9" w:rsidRPr="00411775">
        <w:rPr>
          <w:rFonts w:ascii="Arial" w:hAnsi="Arial" w:cs="Arial"/>
          <w:bCs/>
          <w:color w:val="2E74B5" w:themeColor="accent1" w:themeShade="BF"/>
          <w:sz w:val="20"/>
        </w:rPr>
        <w:t xml:space="preserve">, kot izhaja iz opombe 21 javnega razpisa. </w:t>
      </w:r>
    </w:p>
    <w:p w14:paraId="324FEC31" w14:textId="77777777" w:rsidR="00511819" w:rsidRPr="00411775" w:rsidRDefault="00511819" w:rsidP="00C76CF2">
      <w:pPr>
        <w:pStyle w:val="Sprotnaopomba-besedilo"/>
        <w:rPr>
          <w:rFonts w:ascii="Arial" w:hAnsi="Arial" w:cs="Arial"/>
          <w:bCs/>
          <w:color w:val="2E74B5" w:themeColor="accent1" w:themeShade="BF"/>
          <w:sz w:val="20"/>
        </w:rPr>
      </w:pPr>
    </w:p>
    <w:p w14:paraId="3F24F489" w14:textId="2C127D51" w:rsidR="00511819" w:rsidRPr="00411775" w:rsidRDefault="004D02F9" w:rsidP="00C76CF2">
      <w:pPr>
        <w:pStyle w:val="Sprotnaopomba-besedilo"/>
        <w:rPr>
          <w:rFonts w:ascii="Arial" w:hAnsi="Arial" w:cs="Arial"/>
          <w:bCs/>
          <w:color w:val="2E74B5" w:themeColor="accent1" w:themeShade="BF"/>
          <w:sz w:val="20"/>
        </w:rPr>
      </w:pPr>
      <w:r w:rsidRPr="00411775">
        <w:rPr>
          <w:rFonts w:ascii="Arial" w:hAnsi="Arial" w:cs="Arial"/>
          <w:bCs/>
          <w:color w:val="2E74B5" w:themeColor="accent1" w:themeShade="BF"/>
          <w:sz w:val="20"/>
        </w:rPr>
        <w:t xml:space="preserve">Upravičenec </w:t>
      </w:r>
      <w:r w:rsidR="004818FD" w:rsidRPr="00411775">
        <w:rPr>
          <w:rFonts w:ascii="Arial" w:eastAsia="Calibri" w:hAnsi="Arial" w:cs="Arial"/>
          <w:bCs/>
          <w:color w:val="2E74B5" w:themeColor="accent1" w:themeShade="BF"/>
          <w:sz w:val="20"/>
        </w:rPr>
        <w:t xml:space="preserve">lahko </w:t>
      </w:r>
      <w:r w:rsidRPr="00411775">
        <w:rPr>
          <w:rFonts w:ascii="Arial" w:eastAsia="Calibri" w:hAnsi="Arial" w:cs="Arial"/>
          <w:bCs/>
          <w:color w:val="2E74B5" w:themeColor="accent1" w:themeShade="BF"/>
          <w:sz w:val="20"/>
        </w:rPr>
        <w:t xml:space="preserve">v Dogovor o sodelovanju </w:t>
      </w:r>
      <w:r w:rsidR="004818FD" w:rsidRPr="00411775">
        <w:rPr>
          <w:rFonts w:ascii="Arial" w:eastAsia="Calibri" w:hAnsi="Arial" w:cs="Arial"/>
          <w:bCs/>
          <w:color w:val="2E74B5" w:themeColor="accent1" w:themeShade="BF"/>
          <w:sz w:val="20"/>
        </w:rPr>
        <w:t>vključi tudi dinamik</w:t>
      </w:r>
      <w:r w:rsidR="00302D7B" w:rsidRPr="00411775">
        <w:rPr>
          <w:rFonts w:ascii="Arial" w:eastAsia="Calibri" w:hAnsi="Arial" w:cs="Arial"/>
          <w:bCs/>
          <w:color w:val="2E74B5" w:themeColor="accent1" w:themeShade="BF"/>
          <w:sz w:val="20"/>
        </w:rPr>
        <w:t>o</w:t>
      </w:r>
      <w:r w:rsidR="004818FD" w:rsidRPr="00411775">
        <w:rPr>
          <w:rFonts w:ascii="Arial" w:eastAsia="Calibri" w:hAnsi="Arial" w:cs="Arial"/>
          <w:bCs/>
          <w:color w:val="2E74B5" w:themeColor="accent1" w:themeShade="BF"/>
          <w:sz w:val="20"/>
        </w:rPr>
        <w:t xml:space="preserve"> po mesecih</w:t>
      </w:r>
      <w:r w:rsidR="00B35AB3" w:rsidRPr="00411775">
        <w:rPr>
          <w:rFonts w:ascii="Arial" w:eastAsia="Calibri" w:hAnsi="Arial" w:cs="Arial"/>
          <w:bCs/>
          <w:color w:val="2E74B5" w:themeColor="accent1" w:themeShade="BF"/>
          <w:sz w:val="20"/>
        </w:rPr>
        <w:t>. P</w:t>
      </w:r>
      <w:r w:rsidR="00B35AB3" w:rsidRPr="00411775">
        <w:rPr>
          <w:rFonts w:ascii="Arial" w:hAnsi="Arial" w:cs="Arial"/>
          <w:bCs/>
          <w:color w:val="2E74B5" w:themeColor="accent1" w:themeShade="BF"/>
          <w:sz w:val="20"/>
        </w:rPr>
        <w:t>odatki v</w:t>
      </w:r>
      <w:r w:rsidR="00B35AB3" w:rsidRPr="00411775">
        <w:rPr>
          <w:rFonts w:ascii="Arial" w:eastAsia="Calibri" w:hAnsi="Arial" w:cs="Arial"/>
          <w:bCs/>
          <w:color w:val="2E74B5" w:themeColor="accent1" w:themeShade="BF"/>
          <w:sz w:val="20"/>
        </w:rPr>
        <w:t xml:space="preserve"> </w:t>
      </w:r>
      <w:proofErr w:type="spellStart"/>
      <w:r w:rsidR="00B35AB3" w:rsidRPr="0013154B">
        <w:rPr>
          <w:rStyle w:val="Krepko"/>
          <w:rFonts w:ascii="Arial" w:hAnsi="Arial" w:cs="Arial"/>
          <w:b w:val="0"/>
          <w:bCs w:val="0"/>
          <w:color w:val="2E74B5" w:themeColor="accent1" w:themeShade="BF"/>
          <w:sz w:val="20"/>
        </w:rPr>
        <w:t>Č</w:t>
      </w:r>
      <w:r w:rsidR="00B35AB3" w:rsidRPr="00411775">
        <w:rPr>
          <w:rFonts w:ascii="Arial" w:hAnsi="Arial" w:cs="Arial"/>
          <w:bCs/>
          <w:color w:val="2E74B5" w:themeColor="accent1" w:themeShade="BF"/>
          <w:sz w:val="20"/>
        </w:rPr>
        <w:t>asovnici</w:t>
      </w:r>
      <w:proofErr w:type="spellEnd"/>
      <w:r w:rsidR="00B35AB3" w:rsidRPr="00411775">
        <w:rPr>
          <w:rFonts w:ascii="Arial" w:hAnsi="Arial" w:cs="Arial"/>
          <w:bCs/>
          <w:color w:val="2E74B5" w:themeColor="accent1" w:themeShade="BF"/>
          <w:sz w:val="20"/>
        </w:rPr>
        <w:t xml:space="preserve"> oz. mesečn</w:t>
      </w:r>
      <w:r w:rsidR="007042FC" w:rsidRPr="00411775">
        <w:rPr>
          <w:rFonts w:ascii="Arial" w:hAnsi="Arial" w:cs="Arial"/>
          <w:bCs/>
          <w:color w:val="2E74B5" w:themeColor="accent1" w:themeShade="BF"/>
          <w:sz w:val="20"/>
        </w:rPr>
        <w:t>em</w:t>
      </w:r>
      <w:r w:rsidR="00B35AB3" w:rsidRPr="00411775">
        <w:rPr>
          <w:rFonts w:ascii="Arial" w:hAnsi="Arial" w:cs="Arial"/>
          <w:bCs/>
          <w:color w:val="2E74B5" w:themeColor="accent1" w:themeShade="BF"/>
          <w:sz w:val="20"/>
        </w:rPr>
        <w:t xml:space="preserve"> poročilu o izvedenih pedagoških urah in drugih aktivnostih v okviru </w:t>
      </w:r>
      <w:r w:rsidR="00AA24F3">
        <w:rPr>
          <w:rFonts w:ascii="Arial" w:hAnsi="Arial" w:cs="Arial"/>
          <w:bCs/>
          <w:color w:val="2E74B5" w:themeColor="accent1" w:themeShade="BF"/>
          <w:sz w:val="20"/>
        </w:rPr>
        <w:t>d</w:t>
      </w:r>
      <w:r w:rsidR="00B35AB3" w:rsidRPr="00411775">
        <w:rPr>
          <w:rFonts w:ascii="Arial" w:hAnsi="Arial" w:cs="Arial"/>
          <w:bCs/>
          <w:color w:val="2E74B5" w:themeColor="accent1" w:themeShade="BF"/>
          <w:sz w:val="20"/>
        </w:rPr>
        <w:t xml:space="preserve">aljšega gostovanja morajo </w:t>
      </w:r>
      <w:r w:rsidR="00511819" w:rsidRPr="00411775">
        <w:rPr>
          <w:rFonts w:ascii="Arial" w:hAnsi="Arial" w:cs="Arial"/>
          <w:bCs/>
          <w:color w:val="2E74B5" w:themeColor="accent1" w:themeShade="BF"/>
          <w:sz w:val="20"/>
        </w:rPr>
        <w:t>odraža</w:t>
      </w:r>
      <w:r w:rsidR="00B35AB3" w:rsidRPr="00411775">
        <w:rPr>
          <w:rFonts w:ascii="Arial" w:hAnsi="Arial" w:cs="Arial"/>
          <w:bCs/>
          <w:color w:val="2E74B5" w:themeColor="accent1" w:themeShade="BF"/>
          <w:sz w:val="20"/>
        </w:rPr>
        <w:t>ti</w:t>
      </w:r>
      <w:r w:rsidR="00511819" w:rsidRPr="00411775">
        <w:rPr>
          <w:rFonts w:ascii="Arial" w:hAnsi="Arial" w:cs="Arial"/>
          <w:bCs/>
          <w:color w:val="2E74B5" w:themeColor="accent1" w:themeShade="BF"/>
          <w:sz w:val="20"/>
        </w:rPr>
        <w:t xml:space="preserve"> resnično in pravilno količino opravljenega dela na mesečni ravni</w:t>
      </w:r>
      <w:r w:rsidR="007042FC" w:rsidRPr="00411775">
        <w:rPr>
          <w:rFonts w:ascii="Arial" w:hAnsi="Arial" w:cs="Arial"/>
          <w:bCs/>
          <w:color w:val="2E74B5" w:themeColor="accent1" w:themeShade="BF"/>
          <w:sz w:val="20"/>
        </w:rPr>
        <w:t xml:space="preserve"> (izpolnjuje se za vsak mesec posebej)</w:t>
      </w:r>
      <w:r w:rsidR="00B35AB3" w:rsidRPr="00411775">
        <w:rPr>
          <w:rFonts w:ascii="Arial" w:hAnsi="Arial" w:cs="Arial"/>
          <w:bCs/>
          <w:color w:val="2E74B5" w:themeColor="accent1" w:themeShade="BF"/>
          <w:sz w:val="20"/>
        </w:rPr>
        <w:t xml:space="preserve">, ker se </w:t>
      </w:r>
      <w:proofErr w:type="spellStart"/>
      <w:r w:rsidR="00B35AB3" w:rsidRPr="00411775">
        <w:rPr>
          <w:rFonts w:ascii="Arial" w:hAnsi="Arial" w:cs="Arial"/>
          <w:bCs/>
          <w:color w:val="2E74B5" w:themeColor="accent1" w:themeShade="BF"/>
          <w:sz w:val="20"/>
        </w:rPr>
        <w:t>časovnica</w:t>
      </w:r>
      <w:proofErr w:type="spellEnd"/>
      <w:r w:rsidR="00B35AB3" w:rsidRPr="00411775">
        <w:rPr>
          <w:rFonts w:ascii="Arial" w:hAnsi="Arial" w:cs="Arial"/>
          <w:bCs/>
          <w:color w:val="2E74B5" w:themeColor="accent1" w:themeShade="BF"/>
          <w:sz w:val="20"/>
        </w:rPr>
        <w:t xml:space="preserve"> vodi mesečno</w:t>
      </w:r>
      <w:r w:rsidR="00511819" w:rsidRPr="00411775">
        <w:rPr>
          <w:rFonts w:ascii="Arial" w:hAnsi="Arial" w:cs="Arial"/>
          <w:bCs/>
          <w:color w:val="2E74B5" w:themeColor="accent1" w:themeShade="BF"/>
          <w:sz w:val="20"/>
        </w:rPr>
        <w:t xml:space="preserve"> oz. skupaj</w:t>
      </w:r>
      <w:r w:rsidR="00511819" w:rsidRPr="00411775">
        <w:rPr>
          <w:rFonts w:ascii="Arial" w:eastAsia="Calibri" w:hAnsi="Arial" w:cs="Arial"/>
          <w:bCs/>
          <w:color w:val="2E74B5" w:themeColor="accent1" w:themeShade="BF"/>
          <w:sz w:val="20"/>
        </w:rPr>
        <w:t xml:space="preserve"> za celotno obdobje (npr. najmanj 72 ur treh mesecih)</w:t>
      </w:r>
      <w:r w:rsidR="007C66EF" w:rsidRPr="00411775">
        <w:rPr>
          <w:rFonts w:ascii="Arial" w:eastAsia="Calibri" w:hAnsi="Arial" w:cs="Arial"/>
          <w:bCs/>
          <w:color w:val="2E74B5" w:themeColor="accent1" w:themeShade="BF"/>
          <w:sz w:val="20"/>
        </w:rPr>
        <w:t>.</w:t>
      </w:r>
    </w:p>
    <w:p w14:paraId="07C5F25B" w14:textId="77777777" w:rsidR="00511819" w:rsidRPr="00411775" w:rsidRDefault="00511819" w:rsidP="00C76CF2">
      <w:pPr>
        <w:pStyle w:val="Sprotnaopomba-besedilo"/>
        <w:rPr>
          <w:rFonts w:ascii="Arial" w:hAnsi="Arial" w:cs="Arial"/>
          <w:bCs/>
          <w:color w:val="2E74B5" w:themeColor="accent1" w:themeShade="BF"/>
          <w:sz w:val="20"/>
        </w:rPr>
      </w:pPr>
    </w:p>
    <w:p w14:paraId="4FEF4494" w14:textId="77777777" w:rsidR="004D02F9" w:rsidRPr="00411775" w:rsidRDefault="004D02F9" w:rsidP="00C76CF2">
      <w:pPr>
        <w:pStyle w:val="Sprotnaopomba-besedilo"/>
        <w:rPr>
          <w:rFonts w:ascii="Arial" w:hAnsi="Arial" w:cs="Arial"/>
          <w:bCs/>
          <w:color w:val="2E74B5" w:themeColor="accent1" w:themeShade="BF"/>
          <w:sz w:val="20"/>
        </w:rPr>
      </w:pPr>
      <w:r w:rsidRPr="00411775">
        <w:rPr>
          <w:rFonts w:ascii="Arial" w:hAnsi="Arial" w:cs="Arial"/>
          <w:bCs/>
          <w:color w:val="2E74B5" w:themeColor="accent1" w:themeShade="BF"/>
          <w:sz w:val="20"/>
        </w:rPr>
        <w:t>Skladno z opombo 4 javnega razpisa se za natančno izvedbo dinamike daljšega gostovanja v organiziranem pedagoškem delu glede na veljavni Študijski koledar dogovorita gostujoči tuji strokovnjak in slovenski visokošolski zavod</w:t>
      </w:r>
      <w:r w:rsidR="00277488" w:rsidRPr="00411775">
        <w:rPr>
          <w:rFonts w:ascii="Arial" w:hAnsi="Arial" w:cs="Arial"/>
          <w:bCs/>
          <w:color w:val="2E74B5" w:themeColor="accent1" w:themeShade="BF"/>
          <w:sz w:val="20"/>
        </w:rPr>
        <w:t xml:space="preserve"> in se le-ta lahko vključi v Dogovor o sodelovanju med upravičencem (univerza ali samostojni visokošolski zavod) in gostujočim tujim strokovnjakom</w:t>
      </w:r>
      <w:r w:rsidRPr="00411775">
        <w:rPr>
          <w:rFonts w:ascii="Arial" w:hAnsi="Arial" w:cs="Arial"/>
          <w:bCs/>
          <w:color w:val="2E74B5" w:themeColor="accent1" w:themeShade="BF"/>
          <w:sz w:val="20"/>
        </w:rPr>
        <w:t>. P</w:t>
      </w:r>
      <w:r w:rsidRPr="00411775">
        <w:rPr>
          <w:rFonts w:ascii="Arial" w:eastAsia="Calibri" w:hAnsi="Arial" w:cs="Arial"/>
          <w:bCs/>
          <w:color w:val="2E74B5" w:themeColor="accent1" w:themeShade="BF"/>
          <w:sz w:val="20"/>
        </w:rPr>
        <w:t xml:space="preserve">redpisano neposredno pedagoško obveznost gostujočega tujega strokovnjaka na mestu visokošolskega učitelja v procesu izvajanja daljšega gostovanja je potrebno doseči znotraj veljavnega Dogovora o sodelovanju med visokošolskim zavodom in gostujočim tujim strokovnjakom ali znotraj predpisane povprečne mesečne pedagoške obveznosti ali znotraj celotnega obdobja daljšega gostovanja. </w:t>
      </w:r>
    </w:p>
    <w:p w14:paraId="2926D276" w14:textId="77777777" w:rsidR="00BC05CB" w:rsidRPr="00411775" w:rsidRDefault="00BC05CB" w:rsidP="00C76CF2">
      <w:pPr>
        <w:autoSpaceDE w:val="0"/>
        <w:autoSpaceDN w:val="0"/>
        <w:adjustRightInd w:val="0"/>
        <w:spacing w:line="240" w:lineRule="auto"/>
        <w:jc w:val="both"/>
        <w:rPr>
          <w:rFonts w:cs="Arial"/>
          <w:b/>
          <w:color w:val="000000"/>
          <w:szCs w:val="20"/>
          <w:lang w:eastAsia="sl-SI"/>
        </w:rPr>
      </w:pPr>
    </w:p>
    <w:p w14:paraId="5164B389" w14:textId="77777777" w:rsidR="00003007" w:rsidRPr="00411775" w:rsidRDefault="00003007" w:rsidP="00C76CF2">
      <w:pPr>
        <w:autoSpaceDE w:val="0"/>
        <w:autoSpaceDN w:val="0"/>
        <w:adjustRightInd w:val="0"/>
        <w:spacing w:line="240" w:lineRule="auto"/>
        <w:jc w:val="both"/>
        <w:rPr>
          <w:rFonts w:cs="Arial"/>
          <w:b/>
          <w:color w:val="000000"/>
          <w:szCs w:val="20"/>
          <w:lang w:eastAsia="sl-SI"/>
        </w:rPr>
      </w:pPr>
    </w:p>
    <w:p w14:paraId="1F48713A" w14:textId="77777777" w:rsidR="00BC05CB" w:rsidRPr="00411775" w:rsidRDefault="00BC05CB" w:rsidP="00003007">
      <w:pPr>
        <w:numPr>
          <w:ilvl w:val="0"/>
          <w:numId w:val="48"/>
        </w:numPr>
        <w:autoSpaceDE w:val="0"/>
        <w:autoSpaceDN w:val="0"/>
        <w:adjustRightInd w:val="0"/>
        <w:spacing w:line="240" w:lineRule="auto"/>
        <w:jc w:val="both"/>
        <w:rPr>
          <w:rFonts w:cs="Arial"/>
          <w:iCs/>
          <w:color w:val="000000"/>
          <w:szCs w:val="20"/>
          <w:lang w:eastAsia="sl-SI"/>
        </w:rPr>
      </w:pPr>
      <w:r w:rsidRPr="00411775">
        <w:rPr>
          <w:rFonts w:cs="Arial"/>
          <w:iCs/>
          <w:color w:val="000000"/>
          <w:szCs w:val="20"/>
          <w:lang w:eastAsia="sl-SI"/>
        </w:rPr>
        <w:t xml:space="preserve">V </w:t>
      </w:r>
      <w:r w:rsidR="006E717E" w:rsidRPr="00411775">
        <w:rPr>
          <w:rFonts w:cs="Arial"/>
          <w:iCs/>
          <w:color w:val="000000"/>
          <w:szCs w:val="20"/>
          <w:lang w:eastAsia="sl-SI"/>
        </w:rPr>
        <w:t xml:space="preserve">opombi </w:t>
      </w:r>
      <w:r w:rsidRPr="00411775">
        <w:rPr>
          <w:rFonts w:cs="Arial"/>
          <w:iCs/>
          <w:color w:val="000000"/>
          <w:szCs w:val="20"/>
          <w:lang w:eastAsia="sl-SI"/>
        </w:rPr>
        <w:t xml:space="preserve">15 javnega razpisa je napotilo na opombo 10 iz Vodnika za prijavitelja Erasmus+ v zvezi s statusom Velike Britanije. Ker so v skladu z javnim razpisom upravičenci slovenski visokošolski zavodi in ne organizacije iz Velike Britanije, menimo, da lahko načrtujemo izvedbo gostovanj tujih strokovnjakov iz Velike Britanije in da jih bomo lahko tudi izvedli v skladu s pogoji javnega razpisa ne glede na (ne)izstop Velike Britanije iz EU. Edino, kar bi se v primeru izstopa Velike Britanije spremenilo, je kazalnik </w:t>
      </w:r>
      <w:r w:rsidRPr="00411775">
        <w:rPr>
          <w:rFonts w:cs="Arial"/>
          <w:iCs/>
          <w:color w:val="000000"/>
          <w:szCs w:val="20"/>
          <w:lang w:eastAsia="sl-SI"/>
        </w:rPr>
        <w:lastRenderedPageBreak/>
        <w:t xml:space="preserve">“Skupno število gostujočih tujih strokovnjakov iz Evropske unije (EU), saj bi morali strokovnjake iz Velike Britanije, ki bi gostovanje opravili po dnevu njenega uradnega izstopa iz </w:t>
      </w:r>
      <w:r w:rsidR="00511819" w:rsidRPr="00411775">
        <w:rPr>
          <w:rFonts w:cs="Arial"/>
          <w:iCs/>
          <w:color w:val="000000"/>
          <w:szCs w:val="20"/>
          <w:lang w:eastAsia="sl-SI"/>
        </w:rPr>
        <w:t xml:space="preserve">EU, izvzeti iz tega kazalnika. </w:t>
      </w:r>
    </w:p>
    <w:p w14:paraId="392C8B79" w14:textId="77777777" w:rsidR="00511819" w:rsidRPr="00411775" w:rsidRDefault="00511819" w:rsidP="00C76CF2">
      <w:pPr>
        <w:autoSpaceDE w:val="0"/>
        <w:autoSpaceDN w:val="0"/>
        <w:adjustRightInd w:val="0"/>
        <w:spacing w:line="240" w:lineRule="auto"/>
        <w:jc w:val="both"/>
        <w:rPr>
          <w:rFonts w:cs="Arial"/>
          <w:i/>
          <w:color w:val="000000"/>
          <w:szCs w:val="20"/>
          <w:lang w:eastAsia="sl-SI"/>
        </w:rPr>
      </w:pPr>
    </w:p>
    <w:p w14:paraId="7CEF6CC8" w14:textId="53DBCAFC" w:rsidR="00D14050" w:rsidRPr="005B46B5" w:rsidRDefault="001D3A12" w:rsidP="0095769E">
      <w:pPr>
        <w:pStyle w:val="Pripombabesedilo"/>
        <w:jc w:val="both"/>
        <w:rPr>
          <w:rFonts w:ascii="Arial" w:hAnsi="Arial" w:cs="Arial"/>
          <w:bCs/>
          <w:color w:val="2E74B5" w:themeColor="accent1" w:themeShade="BF"/>
        </w:rPr>
      </w:pPr>
      <w:r w:rsidRPr="005B46B5">
        <w:rPr>
          <w:rFonts w:ascii="Arial" w:hAnsi="Arial" w:cs="Arial"/>
          <w:bCs/>
          <w:color w:val="2E74B5" w:themeColor="accent1" w:themeShade="BF"/>
        </w:rPr>
        <w:t xml:space="preserve">Prijavitelji lahko v prijavi na javni razpis načrtujejo gostovanja gostujočih tujih strokovnjakov iz Velike Britanije. </w:t>
      </w:r>
      <w:r w:rsidR="0095769E" w:rsidRPr="005B46B5">
        <w:rPr>
          <w:rFonts w:ascii="Arial" w:hAnsi="Arial" w:cs="Arial"/>
          <w:color w:val="2E74B5" w:themeColor="accent1" w:themeShade="BF"/>
        </w:rPr>
        <w:t xml:space="preserve">V Prijavnem obrazcu, točka 6. </w:t>
      </w:r>
      <w:r w:rsidR="0095769E" w:rsidRPr="005B46B5">
        <w:rPr>
          <w:rFonts w:ascii="Arial" w:hAnsi="Arial" w:cs="Arial"/>
          <w:bCs/>
          <w:color w:val="2E74B5" w:themeColor="accent1" w:themeShade="BF"/>
        </w:rPr>
        <w:t>Spremljanje in zagotavljanje podatkov na operaciji</w:t>
      </w:r>
      <w:r w:rsidR="0095769E" w:rsidRPr="005B46B5">
        <w:rPr>
          <w:rFonts w:ascii="Arial" w:hAnsi="Arial" w:cs="Arial"/>
          <w:color w:val="2E74B5" w:themeColor="accent1" w:themeShade="BF"/>
        </w:rPr>
        <w:t xml:space="preserve">, se v rubriki tabele Podatki, ki se spremljajo na operaciji, pod </w:t>
      </w:r>
      <w:proofErr w:type="spellStart"/>
      <w:r w:rsidR="0095769E" w:rsidRPr="005B46B5">
        <w:rPr>
          <w:rFonts w:ascii="Arial" w:hAnsi="Arial" w:cs="Arial"/>
          <w:color w:val="2E74B5" w:themeColor="accent1" w:themeShade="BF"/>
        </w:rPr>
        <w:t>zap</w:t>
      </w:r>
      <w:proofErr w:type="spellEnd"/>
      <w:r w:rsidR="0095769E" w:rsidRPr="005B46B5">
        <w:rPr>
          <w:rFonts w:ascii="Arial" w:hAnsi="Arial" w:cs="Arial"/>
          <w:color w:val="2E74B5" w:themeColor="accent1" w:themeShade="BF"/>
        </w:rPr>
        <w:t>. št. 10 načrtujejo podatki Skupno število gostujočih tujih strokovnjakov iz Evropske unije (EU)</w:t>
      </w:r>
      <w:r w:rsidR="005B46B5">
        <w:rPr>
          <w:rFonts w:ascii="Arial" w:hAnsi="Arial" w:cs="Arial"/>
          <w:color w:val="2E74B5" w:themeColor="accent1" w:themeShade="BF"/>
        </w:rPr>
        <w:t>,</w:t>
      </w:r>
      <w:r w:rsidR="0095769E" w:rsidRPr="005B46B5">
        <w:rPr>
          <w:rFonts w:ascii="Arial" w:hAnsi="Arial" w:cs="Arial"/>
          <w:color w:val="2E74B5" w:themeColor="accent1" w:themeShade="BF"/>
        </w:rPr>
        <w:t xml:space="preserve"> vključno z načrtovanimi gostujočimi tujimi strokovnjaki iz Velike Britanije.</w:t>
      </w:r>
      <w:r w:rsidR="0095769E" w:rsidRPr="005B46B5">
        <w:rPr>
          <w:rFonts w:ascii="Arial" w:hAnsi="Arial" w:cs="Arial"/>
          <w:bCs/>
          <w:color w:val="2E74B5" w:themeColor="accent1" w:themeShade="BF"/>
        </w:rPr>
        <w:t xml:space="preserve"> </w:t>
      </w:r>
      <w:r w:rsidR="00574C21" w:rsidRPr="005B46B5">
        <w:rPr>
          <w:rFonts w:ascii="Arial" w:hAnsi="Arial" w:cs="Arial"/>
          <w:bCs/>
          <w:color w:val="2E74B5" w:themeColor="accent1" w:themeShade="BF"/>
        </w:rPr>
        <w:t xml:space="preserve">Načrtovani podatki morajo odražati pravilno </w:t>
      </w:r>
      <w:r w:rsidR="00A9580A" w:rsidRPr="005B46B5">
        <w:rPr>
          <w:rFonts w:ascii="Arial" w:hAnsi="Arial" w:cs="Arial"/>
          <w:bCs/>
          <w:color w:val="2E74B5" w:themeColor="accent1" w:themeShade="BF"/>
        </w:rPr>
        <w:t xml:space="preserve">dejansko </w:t>
      </w:r>
      <w:r w:rsidR="00574C21" w:rsidRPr="005B46B5">
        <w:rPr>
          <w:rFonts w:ascii="Arial" w:hAnsi="Arial" w:cs="Arial"/>
          <w:bCs/>
          <w:color w:val="2E74B5" w:themeColor="accent1" w:themeShade="BF"/>
        </w:rPr>
        <w:t>stanje.</w:t>
      </w:r>
      <w:r w:rsidR="007042FC" w:rsidRPr="005B46B5">
        <w:rPr>
          <w:rFonts w:ascii="Arial" w:hAnsi="Arial" w:cs="Arial"/>
          <w:bCs/>
          <w:color w:val="2E74B5" w:themeColor="accent1" w:themeShade="BF"/>
        </w:rPr>
        <w:t xml:space="preserve"> </w:t>
      </w:r>
    </w:p>
    <w:p w14:paraId="48493991" w14:textId="77777777" w:rsidR="00003007" w:rsidRPr="00411775" w:rsidRDefault="00003007" w:rsidP="00003007">
      <w:pPr>
        <w:pStyle w:val="Sprotnaopomba-besedilo"/>
        <w:rPr>
          <w:rFonts w:ascii="Arial" w:hAnsi="Arial" w:cs="Arial"/>
          <w:bCs/>
          <w:color w:val="2E74B5" w:themeColor="accent1" w:themeShade="BF"/>
          <w:sz w:val="20"/>
        </w:rPr>
      </w:pPr>
    </w:p>
    <w:p w14:paraId="3C324B8A" w14:textId="77777777" w:rsidR="00BC05CB" w:rsidRPr="00411775" w:rsidRDefault="00BC05CB" w:rsidP="00003007">
      <w:pPr>
        <w:numPr>
          <w:ilvl w:val="0"/>
          <w:numId w:val="48"/>
        </w:numPr>
        <w:autoSpaceDE w:val="0"/>
        <w:autoSpaceDN w:val="0"/>
        <w:adjustRightInd w:val="0"/>
        <w:spacing w:line="240" w:lineRule="auto"/>
        <w:jc w:val="both"/>
        <w:rPr>
          <w:rFonts w:cs="Arial"/>
          <w:color w:val="000000"/>
          <w:szCs w:val="20"/>
          <w:lang w:eastAsia="sl-SI"/>
        </w:rPr>
      </w:pPr>
      <w:r w:rsidRPr="00411775">
        <w:rPr>
          <w:rFonts w:cs="Arial"/>
          <w:color w:val="000000"/>
          <w:szCs w:val="20"/>
          <w:lang w:eastAsia="sl-SI"/>
        </w:rPr>
        <w:t>V 2. točki 5. poglavja javnega razpisa je navedeno:</w:t>
      </w:r>
      <w:r w:rsidR="001D3A12" w:rsidRPr="00411775">
        <w:rPr>
          <w:rFonts w:cs="Arial"/>
          <w:color w:val="000000"/>
          <w:szCs w:val="20"/>
          <w:lang w:eastAsia="sl-SI"/>
        </w:rPr>
        <w:t xml:space="preserve"> </w:t>
      </w:r>
      <w:r w:rsidRPr="00411775">
        <w:rPr>
          <w:rFonts w:cs="Arial"/>
          <w:color w:val="000000"/>
          <w:szCs w:val="20"/>
          <w:lang w:eastAsia="sl-SI"/>
        </w:rPr>
        <w:t>»Gostujoči tuji strokovnjak lahko na projektu posameznega upravičenca sodeluje samo enkrat (na eni izmed obeh razpisanih aktivnostih), pri čemer lahko v okviru krajšega gostovanja v enem študijskem letu večkrat gostuje. Vendar se v slednjem primeru potni stroški povrnejo zgolj za enkraten prihod in odhod, in sicer na podlagi predložitve ustreznih dokazil.«</w:t>
      </w:r>
    </w:p>
    <w:p w14:paraId="7088BB21" w14:textId="77777777" w:rsidR="00BC05CB" w:rsidRPr="00411775" w:rsidRDefault="00BC05CB" w:rsidP="00C76CF2">
      <w:pPr>
        <w:autoSpaceDE w:val="0"/>
        <w:autoSpaceDN w:val="0"/>
        <w:adjustRightInd w:val="0"/>
        <w:spacing w:line="240" w:lineRule="auto"/>
        <w:jc w:val="both"/>
        <w:rPr>
          <w:rFonts w:cs="Arial"/>
          <w:color w:val="000000"/>
          <w:szCs w:val="20"/>
          <w:lang w:eastAsia="sl-SI"/>
        </w:rPr>
      </w:pPr>
    </w:p>
    <w:p w14:paraId="487FE490" w14:textId="77777777" w:rsidR="00BC05CB" w:rsidRPr="00411775" w:rsidRDefault="00BC05CB" w:rsidP="00003007">
      <w:pPr>
        <w:autoSpaceDE w:val="0"/>
        <w:autoSpaceDN w:val="0"/>
        <w:adjustRightInd w:val="0"/>
        <w:spacing w:line="240" w:lineRule="auto"/>
        <w:ind w:left="720"/>
        <w:jc w:val="both"/>
        <w:rPr>
          <w:rFonts w:cs="Arial"/>
          <w:color w:val="000000"/>
          <w:szCs w:val="20"/>
          <w:lang w:eastAsia="sl-SI"/>
        </w:rPr>
      </w:pPr>
      <w:r w:rsidRPr="00411775">
        <w:rPr>
          <w:rFonts w:cs="Arial"/>
          <w:color w:val="000000"/>
          <w:szCs w:val="20"/>
          <w:lang w:eastAsia="sl-SI"/>
        </w:rPr>
        <w:t>Ali razumemo prav, da lahko gostujoči tuji strokovnjak v okviru krajšega gostovanja gostuje večkrat v enem študijskem letu, se pravi, tako v študijskem letu 2019/2020, 2020/2021 in 2021/2022, pri čemer pa se mu stroški za pot povrnejo le za prvo gostovanje, medtem ko se stroški za bivanje in stroški za poučevanje povrnejo za vsako izvedeno gostovanje?</w:t>
      </w:r>
    </w:p>
    <w:p w14:paraId="6D7040A7" w14:textId="77777777" w:rsidR="00BC05CB" w:rsidRPr="00411775" w:rsidRDefault="00BC05CB" w:rsidP="00C76CF2">
      <w:pPr>
        <w:autoSpaceDE w:val="0"/>
        <w:autoSpaceDN w:val="0"/>
        <w:adjustRightInd w:val="0"/>
        <w:spacing w:line="240" w:lineRule="auto"/>
        <w:jc w:val="both"/>
        <w:rPr>
          <w:rFonts w:cs="Arial"/>
          <w:b/>
          <w:bCs/>
          <w:color w:val="000000"/>
          <w:szCs w:val="20"/>
          <w:lang w:eastAsia="sl-SI"/>
        </w:rPr>
      </w:pPr>
    </w:p>
    <w:p w14:paraId="066D266E" w14:textId="77777777" w:rsidR="00574C21" w:rsidRPr="00411775" w:rsidRDefault="001D3A12" w:rsidP="00003007">
      <w:pPr>
        <w:pStyle w:val="Sprotnaopomba-besedilo"/>
        <w:rPr>
          <w:rFonts w:ascii="Arial" w:hAnsi="Arial" w:cs="Arial"/>
          <w:bCs/>
          <w:color w:val="2E74B5" w:themeColor="accent1" w:themeShade="BF"/>
          <w:sz w:val="20"/>
        </w:rPr>
      </w:pPr>
      <w:r w:rsidRPr="00411775">
        <w:rPr>
          <w:rFonts w:ascii="Arial" w:hAnsi="Arial" w:cs="Arial"/>
          <w:bCs/>
          <w:color w:val="2E74B5" w:themeColor="accent1" w:themeShade="BF"/>
          <w:sz w:val="20"/>
        </w:rPr>
        <w:t xml:space="preserve">Ne, </w:t>
      </w:r>
      <w:r w:rsidR="007C66EF" w:rsidRPr="00411775">
        <w:rPr>
          <w:rFonts w:ascii="Arial" w:hAnsi="Arial" w:cs="Arial"/>
          <w:bCs/>
          <w:color w:val="2E74B5" w:themeColor="accent1" w:themeShade="BF"/>
          <w:sz w:val="20"/>
        </w:rPr>
        <w:t>g</w:t>
      </w:r>
      <w:r w:rsidRPr="00411775">
        <w:rPr>
          <w:rFonts w:ascii="Arial" w:hAnsi="Arial" w:cs="Arial"/>
          <w:bCs/>
          <w:color w:val="2E74B5" w:themeColor="accent1" w:themeShade="BF"/>
          <w:sz w:val="20"/>
        </w:rPr>
        <w:t xml:space="preserve">ostujoči tuji </w:t>
      </w:r>
      <w:r w:rsidR="007C66EF" w:rsidRPr="00411775">
        <w:rPr>
          <w:rFonts w:ascii="Arial" w:hAnsi="Arial" w:cs="Arial"/>
          <w:bCs/>
          <w:color w:val="2E74B5" w:themeColor="accent1" w:themeShade="BF"/>
          <w:sz w:val="20"/>
        </w:rPr>
        <w:t>strokovnjak</w:t>
      </w:r>
      <w:r w:rsidRPr="00411775">
        <w:rPr>
          <w:rFonts w:ascii="Arial" w:hAnsi="Arial" w:cs="Arial"/>
          <w:bCs/>
          <w:color w:val="2E74B5" w:themeColor="accent1" w:themeShade="BF"/>
          <w:sz w:val="20"/>
        </w:rPr>
        <w:t xml:space="preserve"> lahko v okviru Aktivnosti št. 1: </w:t>
      </w:r>
      <w:r w:rsidR="00724FE1" w:rsidRPr="00411775">
        <w:rPr>
          <w:rFonts w:ascii="Arial" w:hAnsi="Arial" w:cs="Arial"/>
          <w:bCs/>
          <w:color w:val="2E74B5" w:themeColor="accent1" w:themeShade="BF"/>
          <w:sz w:val="20"/>
        </w:rPr>
        <w:t xml:space="preserve">krajše </w:t>
      </w:r>
      <w:r w:rsidRPr="00411775">
        <w:rPr>
          <w:rFonts w:ascii="Arial" w:hAnsi="Arial" w:cs="Arial"/>
          <w:bCs/>
          <w:color w:val="2E74B5" w:themeColor="accent1" w:themeShade="BF"/>
          <w:sz w:val="20"/>
        </w:rPr>
        <w:t xml:space="preserve">gostovanje pri prijavitelju gostuje samo enkrat v </w:t>
      </w:r>
      <w:r w:rsidR="007C66EF" w:rsidRPr="00411775">
        <w:rPr>
          <w:rFonts w:ascii="Arial" w:hAnsi="Arial" w:cs="Arial"/>
          <w:bCs/>
          <w:color w:val="2E74B5" w:themeColor="accent1" w:themeShade="BF"/>
          <w:sz w:val="20"/>
        </w:rPr>
        <w:t xml:space="preserve">enem študijskem letu, pri čemer lahko v okviru krajšega gostovanja v </w:t>
      </w:r>
      <w:r w:rsidR="007F12CE" w:rsidRPr="00411775">
        <w:rPr>
          <w:rFonts w:ascii="Arial" w:hAnsi="Arial" w:cs="Arial"/>
          <w:bCs/>
          <w:color w:val="2E74B5" w:themeColor="accent1" w:themeShade="BF"/>
          <w:sz w:val="20"/>
        </w:rPr>
        <w:t xml:space="preserve">istem </w:t>
      </w:r>
      <w:r w:rsidR="007C66EF" w:rsidRPr="00411775">
        <w:rPr>
          <w:rFonts w:ascii="Arial" w:hAnsi="Arial" w:cs="Arial"/>
          <w:bCs/>
          <w:color w:val="2E74B5" w:themeColor="accent1" w:themeShade="BF"/>
          <w:sz w:val="20"/>
        </w:rPr>
        <w:t xml:space="preserve">študijskem letu </w:t>
      </w:r>
      <w:r w:rsidR="007F12CE" w:rsidRPr="00411775">
        <w:rPr>
          <w:rFonts w:ascii="Arial" w:hAnsi="Arial" w:cs="Arial"/>
          <w:bCs/>
          <w:color w:val="2E74B5" w:themeColor="accent1" w:themeShade="BF"/>
          <w:sz w:val="20"/>
        </w:rPr>
        <w:t xml:space="preserve">izvaja </w:t>
      </w:r>
      <w:r w:rsidR="00724FE1" w:rsidRPr="00411775">
        <w:rPr>
          <w:rFonts w:ascii="Arial" w:hAnsi="Arial" w:cs="Arial"/>
          <w:bCs/>
          <w:color w:val="2E74B5" w:themeColor="accent1" w:themeShade="BF"/>
          <w:sz w:val="20"/>
        </w:rPr>
        <w:t>predavanja, vaje</w:t>
      </w:r>
      <w:r w:rsidR="007F12CE" w:rsidRPr="00411775">
        <w:rPr>
          <w:rFonts w:ascii="Arial" w:hAnsi="Arial" w:cs="Arial"/>
          <w:bCs/>
          <w:color w:val="2E74B5" w:themeColor="accent1" w:themeShade="BF"/>
          <w:sz w:val="20"/>
        </w:rPr>
        <w:t xml:space="preserve"> ali</w:t>
      </w:r>
      <w:r w:rsidR="00724FE1" w:rsidRPr="00411775">
        <w:rPr>
          <w:rFonts w:ascii="Arial" w:hAnsi="Arial" w:cs="Arial"/>
          <w:bCs/>
          <w:color w:val="2E74B5" w:themeColor="accent1" w:themeShade="BF"/>
          <w:sz w:val="20"/>
        </w:rPr>
        <w:t xml:space="preserve"> seminar</w:t>
      </w:r>
      <w:r w:rsidR="007F12CE" w:rsidRPr="00411775">
        <w:rPr>
          <w:rFonts w:ascii="Arial" w:hAnsi="Arial" w:cs="Arial"/>
          <w:bCs/>
          <w:color w:val="2E74B5" w:themeColor="accent1" w:themeShade="BF"/>
          <w:sz w:val="20"/>
        </w:rPr>
        <w:t>je</w:t>
      </w:r>
      <w:r w:rsidR="00724FE1" w:rsidRPr="00411775">
        <w:rPr>
          <w:rFonts w:ascii="Arial" w:hAnsi="Arial" w:cs="Arial"/>
          <w:bCs/>
          <w:color w:val="2E74B5" w:themeColor="accent1" w:themeShade="BF"/>
          <w:sz w:val="20"/>
        </w:rPr>
        <w:t xml:space="preserve"> na visokošolskem zavodu ob večkratnih prihodih</w:t>
      </w:r>
      <w:r w:rsidR="007F12CE" w:rsidRPr="00411775">
        <w:rPr>
          <w:rFonts w:ascii="Arial" w:hAnsi="Arial" w:cs="Arial"/>
          <w:bCs/>
          <w:color w:val="2E74B5" w:themeColor="accent1" w:themeShade="BF"/>
          <w:sz w:val="20"/>
        </w:rPr>
        <w:t>,</w:t>
      </w:r>
      <w:r w:rsidR="007C66EF" w:rsidRPr="00411775">
        <w:rPr>
          <w:rFonts w:ascii="Arial" w:hAnsi="Arial" w:cs="Arial"/>
          <w:bCs/>
          <w:color w:val="2E74B5" w:themeColor="accent1" w:themeShade="BF"/>
          <w:sz w:val="20"/>
        </w:rPr>
        <w:t xml:space="preserve"> </w:t>
      </w:r>
      <w:r w:rsidR="007F12CE" w:rsidRPr="00411775">
        <w:rPr>
          <w:rFonts w:ascii="Arial" w:hAnsi="Arial" w:cs="Arial"/>
          <w:bCs/>
          <w:color w:val="2E74B5" w:themeColor="accent1" w:themeShade="BF"/>
          <w:sz w:val="20"/>
        </w:rPr>
        <w:t xml:space="preserve">vendar </w:t>
      </w:r>
      <w:r w:rsidR="007C66EF" w:rsidRPr="00411775">
        <w:rPr>
          <w:rFonts w:ascii="Arial" w:hAnsi="Arial" w:cs="Arial"/>
          <w:bCs/>
          <w:color w:val="2E74B5" w:themeColor="accent1" w:themeShade="BF"/>
          <w:sz w:val="20"/>
        </w:rPr>
        <w:t xml:space="preserve">se v </w:t>
      </w:r>
      <w:r w:rsidR="007F12CE" w:rsidRPr="00411775">
        <w:rPr>
          <w:rFonts w:ascii="Arial" w:hAnsi="Arial" w:cs="Arial"/>
          <w:bCs/>
          <w:color w:val="2E74B5" w:themeColor="accent1" w:themeShade="BF"/>
          <w:sz w:val="20"/>
        </w:rPr>
        <w:t xml:space="preserve">tem </w:t>
      </w:r>
      <w:r w:rsidR="007C66EF" w:rsidRPr="00411775">
        <w:rPr>
          <w:rFonts w:ascii="Arial" w:hAnsi="Arial" w:cs="Arial"/>
          <w:bCs/>
          <w:color w:val="2E74B5" w:themeColor="accent1" w:themeShade="BF"/>
          <w:sz w:val="20"/>
        </w:rPr>
        <w:t>primeru potni stroški povrnejo zgolj za enkraten prihod in odhod, in sicer na podlagi predložitve ustreznih dokazil</w:t>
      </w:r>
      <w:r w:rsidR="00724FE1" w:rsidRPr="00411775">
        <w:rPr>
          <w:rFonts w:ascii="Arial" w:hAnsi="Arial" w:cs="Arial"/>
          <w:bCs/>
          <w:color w:val="2E74B5" w:themeColor="accent1" w:themeShade="BF"/>
          <w:sz w:val="20"/>
        </w:rPr>
        <w:t xml:space="preserve"> iz točk A. in B. javnega razpisa</w:t>
      </w:r>
      <w:r w:rsidR="007C66EF" w:rsidRPr="00411775">
        <w:rPr>
          <w:rFonts w:ascii="Arial" w:hAnsi="Arial" w:cs="Arial"/>
          <w:bCs/>
          <w:color w:val="2E74B5" w:themeColor="accent1" w:themeShade="BF"/>
          <w:sz w:val="20"/>
        </w:rPr>
        <w:t>.</w:t>
      </w:r>
      <w:r w:rsidR="00985534" w:rsidRPr="00411775">
        <w:rPr>
          <w:rFonts w:ascii="Arial" w:hAnsi="Arial" w:cs="Arial"/>
          <w:bCs/>
          <w:color w:val="2E74B5" w:themeColor="accent1" w:themeShade="BF"/>
          <w:sz w:val="20"/>
        </w:rPr>
        <w:t xml:space="preserve"> </w:t>
      </w:r>
    </w:p>
    <w:p w14:paraId="246802D5" w14:textId="77777777" w:rsidR="00277488" w:rsidRPr="00411775" w:rsidRDefault="00277488" w:rsidP="00003007">
      <w:pPr>
        <w:pStyle w:val="Sprotnaopomba-besedilo"/>
        <w:rPr>
          <w:rFonts w:ascii="Arial" w:hAnsi="Arial" w:cs="Arial"/>
          <w:bCs/>
          <w:color w:val="2E74B5" w:themeColor="accent1" w:themeShade="BF"/>
          <w:sz w:val="20"/>
        </w:rPr>
      </w:pPr>
    </w:p>
    <w:p w14:paraId="45417A0C" w14:textId="77777777" w:rsidR="00BC05CB" w:rsidRPr="00411775" w:rsidRDefault="00574C21" w:rsidP="00003007">
      <w:pPr>
        <w:pStyle w:val="Sprotnaopomba-besedilo"/>
        <w:rPr>
          <w:rFonts w:ascii="Arial" w:hAnsi="Arial" w:cs="Arial"/>
          <w:bCs/>
          <w:color w:val="2E74B5" w:themeColor="accent1" w:themeShade="BF"/>
          <w:sz w:val="20"/>
        </w:rPr>
      </w:pPr>
      <w:r w:rsidRPr="00411775">
        <w:rPr>
          <w:rFonts w:ascii="Arial" w:hAnsi="Arial" w:cs="Arial"/>
          <w:bCs/>
          <w:color w:val="2E74B5" w:themeColor="accent1" w:themeShade="BF"/>
          <w:sz w:val="20"/>
        </w:rPr>
        <w:t xml:space="preserve">V okviru Aktivnosti št. 1: </w:t>
      </w:r>
      <w:r w:rsidR="007F12CE" w:rsidRPr="00411775">
        <w:rPr>
          <w:rFonts w:ascii="Arial" w:hAnsi="Arial" w:cs="Arial"/>
          <w:bCs/>
          <w:color w:val="2E74B5" w:themeColor="accent1" w:themeShade="BF"/>
          <w:sz w:val="20"/>
        </w:rPr>
        <w:t xml:space="preserve">krajše </w:t>
      </w:r>
      <w:r w:rsidRPr="00411775">
        <w:rPr>
          <w:rFonts w:ascii="Arial" w:hAnsi="Arial" w:cs="Arial"/>
          <w:bCs/>
          <w:color w:val="2E74B5" w:themeColor="accent1" w:themeShade="BF"/>
          <w:sz w:val="20"/>
        </w:rPr>
        <w:t>gostovanje i</w:t>
      </w:r>
      <w:r w:rsidR="00985534" w:rsidRPr="00411775">
        <w:rPr>
          <w:rFonts w:ascii="Arial" w:hAnsi="Arial" w:cs="Arial"/>
          <w:bCs/>
          <w:color w:val="2E74B5" w:themeColor="accent1" w:themeShade="BF"/>
          <w:sz w:val="20"/>
        </w:rPr>
        <w:t>sti gostujoči strokovnjak ne more sodelovati v treh</w:t>
      </w:r>
      <w:r w:rsidRPr="00411775">
        <w:rPr>
          <w:rFonts w:ascii="Arial" w:hAnsi="Arial" w:cs="Arial"/>
          <w:bCs/>
          <w:color w:val="2E74B5" w:themeColor="accent1" w:themeShade="BF"/>
          <w:sz w:val="20"/>
        </w:rPr>
        <w:t xml:space="preserve"> različnih študijski</w:t>
      </w:r>
      <w:r w:rsidR="0013154B">
        <w:rPr>
          <w:rFonts w:ascii="Arial" w:hAnsi="Arial" w:cs="Arial"/>
          <w:bCs/>
          <w:color w:val="2E74B5" w:themeColor="accent1" w:themeShade="BF"/>
          <w:sz w:val="20"/>
        </w:rPr>
        <w:t>h</w:t>
      </w:r>
      <w:r w:rsidRPr="00411775">
        <w:rPr>
          <w:rFonts w:ascii="Arial" w:hAnsi="Arial" w:cs="Arial"/>
          <w:bCs/>
          <w:color w:val="2E74B5" w:themeColor="accent1" w:themeShade="BF"/>
          <w:sz w:val="20"/>
        </w:rPr>
        <w:t xml:space="preserve"> letih</w:t>
      </w:r>
      <w:r w:rsidR="007F12CE" w:rsidRPr="00411775">
        <w:rPr>
          <w:rFonts w:ascii="Arial" w:hAnsi="Arial" w:cs="Arial"/>
          <w:bCs/>
          <w:color w:val="2E74B5" w:themeColor="accent1" w:themeShade="BF"/>
          <w:sz w:val="20"/>
        </w:rPr>
        <w:t>, ne glede na to, da obdobje upravičenosti stroškov obsega tri študijska leta</w:t>
      </w:r>
      <w:r w:rsidR="00D50B31" w:rsidRPr="00411775">
        <w:rPr>
          <w:rFonts w:ascii="Arial" w:hAnsi="Arial" w:cs="Arial"/>
          <w:bCs/>
          <w:color w:val="2E74B5" w:themeColor="accent1" w:themeShade="BF"/>
          <w:sz w:val="20"/>
        </w:rPr>
        <w:t>.</w:t>
      </w:r>
      <w:r w:rsidR="00985534" w:rsidRPr="00411775">
        <w:rPr>
          <w:rFonts w:ascii="Arial" w:hAnsi="Arial" w:cs="Arial"/>
          <w:bCs/>
          <w:color w:val="2E74B5" w:themeColor="accent1" w:themeShade="BF"/>
          <w:sz w:val="20"/>
        </w:rPr>
        <w:t xml:space="preserve"> </w:t>
      </w:r>
    </w:p>
    <w:p w14:paraId="7BF401F0" w14:textId="77777777" w:rsidR="007C66EF" w:rsidRPr="00411775" w:rsidRDefault="007C66EF" w:rsidP="00C76CF2">
      <w:pPr>
        <w:autoSpaceDE w:val="0"/>
        <w:autoSpaceDN w:val="0"/>
        <w:adjustRightInd w:val="0"/>
        <w:spacing w:line="240" w:lineRule="auto"/>
        <w:jc w:val="both"/>
        <w:rPr>
          <w:rFonts w:cs="Arial"/>
          <w:b/>
          <w:bCs/>
          <w:color w:val="000000"/>
          <w:szCs w:val="20"/>
          <w:lang w:eastAsia="sl-SI"/>
        </w:rPr>
      </w:pPr>
    </w:p>
    <w:p w14:paraId="5AFB3D63" w14:textId="77777777" w:rsidR="00003007" w:rsidRPr="00411775" w:rsidRDefault="00003007" w:rsidP="00C76CF2">
      <w:pPr>
        <w:autoSpaceDE w:val="0"/>
        <w:autoSpaceDN w:val="0"/>
        <w:adjustRightInd w:val="0"/>
        <w:spacing w:line="240" w:lineRule="auto"/>
        <w:jc w:val="both"/>
        <w:rPr>
          <w:rFonts w:cs="Arial"/>
          <w:b/>
          <w:bCs/>
          <w:color w:val="000000"/>
          <w:szCs w:val="20"/>
          <w:lang w:eastAsia="sl-SI"/>
        </w:rPr>
      </w:pPr>
    </w:p>
    <w:p w14:paraId="736ED9B3" w14:textId="77777777" w:rsidR="007C66EF" w:rsidRPr="00411775" w:rsidRDefault="006E717E" w:rsidP="00003007">
      <w:pPr>
        <w:numPr>
          <w:ilvl w:val="0"/>
          <w:numId w:val="48"/>
        </w:numPr>
        <w:autoSpaceDE w:val="0"/>
        <w:autoSpaceDN w:val="0"/>
        <w:adjustRightInd w:val="0"/>
        <w:spacing w:line="240" w:lineRule="auto"/>
        <w:jc w:val="both"/>
        <w:rPr>
          <w:rFonts w:cs="Arial"/>
          <w:color w:val="000000"/>
          <w:szCs w:val="20"/>
          <w:lang w:eastAsia="sl-SI"/>
        </w:rPr>
      </w:pPr>
      <w:r w:rsidRPr="00411775">
        <w:rPr>
          <w:rFonts w:cs="Arial"/>
          <w:color w:val="000000"/>
          <w:szCs w:val="20"/>
          <w:lang w:eastAsia="sl-SI"/>
        </w:rPr>
        <w:t>Zanima nas</w:t>
      </w:r>
      <w:r w:rsidR="007C66EF" w:rsidRPr="00411775">
        <w:rPr>
          <w:rFonts w:cs="Arial"/>
          <w:color w:val="000000"/>
          <w:szCs w:val="20"/>
          <w:lang w:eastAsia="sl-SI"/>
        </w:rPr>
        <w:t xml:space="preserve"> ali lahko k sodelovanju povabimo tiste tuje predavatelje, ki smo jih že gostili v prvem razpisu (2016-2018). </w:t>
      </w:r>
    </w:p>
    <w:p w14:paraId="7EA2A6F4" w14:textId="77777777" w:rsidR="00BC05CB" w:rsidRPr="00411775" w:rsidRDefault="00BC05CB" w:rsidP="00C76CF2">
      <w:pPr>
        <w:autoSpaceDE w:val="0"/>
        <w:autoSpaceDN w:val="0"/>
        <w:adjustRightInd w:val="0"/>
        <w:spacing w:line="240" w:lineRule="auto"/>
        <w:jc w:val="both"/>
        <w:rPr>
          <w:rFonts w:cs="Arial"/>
          <w:bCs/>
          <w:i/>
          <w:color w:val="000000"/>
          <w:szCs w:val="20"/>
          <w:lang w:eastAsia="sl-SI"/>
        </w:rPr>
      </w:pPr>
    </w:p>
    <w:p w14:paraId="40EBD374" w14:textId="1EEC32FA" w:rsidR="007C66EF" w:rsidRPr="00411775" w:rsidRDefault="00574C21" w:rsidP="00003007">
      <w:pPr>
        <w:pStyle w:val="Sprotnaopomba-besedilo"/>
        <w:rPr>
          <w:rFonts w:ascii="Arial" w:hAnsi="Arial" w:cs="Arial"/>
          <w:bCs/>
          <w:color w:val="2E74B5" w:themeColor="accent1" w:themeShade="BF"/>
          <w:sz w:val="20"/>
        </w:rPr>
      </w:pPr>
      <w:r w:rsidRPr="00411775">
        <w:rPr>
          <w:rFonts w:ascii="Arial" w:hAnsi="Arial" w:cs="Arial"/>
          <w:bCs/>
          <w:color w:val="2E74B5" w:themeColor="accent1" w:themeShade="BF"/>
          <w:sz w:val="20"/>
        </w:rPr>
        <w:t>Da, p</w:t>
      </w:r>
      <w:r w:rsidR="00985534" w:rsidRPr="00411775">
        <w:rPr>
          <w:rFonts w:ascii="Arial" w:hAnsi="Arial" w:cs="Arial"/>
          <w:bCs/>
          <w:color w:val="2E74B5" w:themeColor="accent1" w:themeShade="BF"/>
          <w:sz w:val="20"/>
        </w:rPr>
        <w:t>rijavitelj lahko načrtuje gostujoče tuje strokovnjake skladno z določili javnega razpisa in skladno s potrebami</w:t>
      </w:r>
      <w:r w:rsidR="003F7932">
        <w:rPr>
          <w:rFonts w:ascii="Arial" w:hAnsi="Arial" w:cs="Arial"/>
          <w:bCs/>
          <w:color w:val="2E74B5" w:themeColor="accent1" w:themeShade="BF"/>
          <w:sz w:val="20"/>
        </w:rPr>
        <w:t xml:space="preserve"> izvedbe neposrednega pedagoškega procesa na </w:t>
      </w:r>
      <w:r w:rsidR="00985534" w:rsidRPr="00411775">
        <w:rPr>
          <w:rFonts w:ascii="Arial" w:hAnsi="Arial" w:cs="Arial"/>
          <w:bCs/>
          <w:color w:val="2E74B5" w:themeColor="accent1" w:themeShade="BF"/>
          <w:sz w:val="20"/>
        </w:rPr>
        <w:t>visokošolske</w:t>
      </w:r>
      <w:r w:rsidR="003F7932">
        <w:rPr>
          <w:rFonts w:ascii="Arial" w:hAnsi="Arial" w:cs="Arial"/>
          <w:bCs/>
          <w:color w:val="2E74B5" w:themeColor="accent1" w:themeShade="BF"/>
          <w:sz w:val="20"/>
        </w:rPr>
        <w:t>m</w:t>
      </w:r>
      <w:r w:rsidR="00985534" w:rsidRPr="00411775">
        <w:rPr>
          <w:rFonts w:ascii="Arial" w:hAnsi="Arial" w:cs="Arial"/>
          <w:bCs/>
          <w:color w:val="2E74B5" w:themeColor="accent1" w:themeShade="BF"/>
          <w:sz w:val="20"/>
        </w:rPr>
        <w:t xml:space="preserve"> zavod</w:t>
      </w:r>
      <w:r w:rsidR="003F7932">
        <w:rPr>
          <w:rFonts w:ascii="Arial" w:hAnsi="Arial" w:cs="Arial"/>
          <w:bCs/>
          <w:color w:val="2E74B5" w:themeColor="accent1" w:themeShade="BF"/>
          <w:sz w:val="20"/>
        </w:rPr>
        <w:t>u</w:t>
      </w:r>
      <w:r w:rsidR="00985534" w:rsidRPr="00411775">
        <w:rPr>
          <w:rFonts w:ascii="Arial" w:hAnsi="Arial" w:cs="Arial"/>
          <w:bCs/>
          <w:color w:val="2E74B5" w:themeColor="accent1" w:themeShade="BF"/>
          <w:sz w:val="20"/>
        </w:rPr>
        <w:t>.</w:t>
      </w:r>
    </w:p>
    <w:p w14:paraId="321BE9E0" w14:textId="77777777" w:rsidR="00985534" w:rsidRPr="00411775" w:rsidRDefault="00985534" w:rsidP="00111E7A">
      <w:pPr>
        <w:autoSpaceDE w:val="0"/>
        <w:autoSpaceDN w:val="0"/>
        <w:adjustRightInd w:val="0"/>
        <w:spacing w:line="240" w:lineRule="auto"/>
        <w:jc w:val="both"/>
        <w:rPr>
          <w:rFonts w:cs="Arial"/>
          <w:i/>
          <w:color w:val="000000"/>
          <w:szCs w:val="20"/>
        </w:rPr>
      </w:pPr>
    </w:p>
    <w:p w14:paraId="73E7FCF4" w14:textId="77777777" w:rsidR="00003007" w:rsidRPr="00411775" w:rsidRDefault="00003007" w:rsidP="00111E7A">
      <w:pPr>
        <w:autoSpaceDE w:val="0"/>
        <w:autoSpaceDN w:val="0"/>
        <w:adjustRightInd w:val="0"/>
        <w:spacing w:line="240" w:lineRule="auto"/>
        <w:jc w:val="both"/>
        <w:rPr>
          <w:rFonts w:cs="Arial"/>
          <w:i/>
          <w:color w:val="000000"/>
          <w:szCs w:val="20"/>
        </w:rPr>
      </w:pPr>
    </w:p>
    <w:p w14:paraId="25E020E4" w14:textId="77777777" w:rsidR="007C66EF" w:rsidRPr="00411775" w:rsidRDefault="006E717E" w:rsidP="00003007">
      <w:pPr>
        <w:numPr>
          <w:ilvl w:val="0"/>
          <w:numId w:val="48"/>
        </w:numPr>
        <w:autoSpaceDE w:val="0"/>
        <w:autoSpaceDN w:val="0"/>
        <w:adjustRightInd w:val="0"/>
        <w:spacing w:line="240" w:lineRule="auto"/>
        <w:jc w:val="both"/>
        <w:rPr>
          <w:rFonts w:cs="Arial"/>
          <w:color w:val="000000"/>
          <w:szCs w:val="20"/>
          <w:lang w:eastAsia="sl-SI"/>
        </w:rPr>
      </w:pPr>
      <w:r w:rsidRPr="00411775">
        <w:rPr>
          <w:rFonts w:cs="Arial"/>
          <w:iCs/>
          <w:color w:val="000000"/>
          <w:szCs w:val="20"/>
          <w:lang w:eastAsia="sl-SI"/>
        </w:rPr>
        <w:t>Ali obstaja</w:t>
      </w:r>
      <w:r w:rsidR="007C66EF" w:rsidRPr="00411775">
        <w:rPr>
          <w:rFonts w:cs="Arial"/>
          <w:color w:val="000000"/>
          <w:szCs w:val="20"/>
          <w:lang w:eastAsia="sl-SI"/>
        </w:rPr>
        <w:t xml:space="preserve"> </w:t>
      </w:r>
      <w:r w:rsidRPr="00411775">
        <w:rPr>
          <w:rFonts w:cs="Arial"/>
          <w:color w:val="000000"/>
          <w:szCs w:val="20"/>
          <w:lang w:eastAsia="sl-SI"/>
        </w:rPr>
        <w:t xml:space="preserve">dokumentacija </w:t>
      </w:r>
      <w:r w:rsidR="007C66EF" w:rsidRPr="00411775">
        <w:rPr>
          <w:rFonts w:cs="Arial"/>
          <w:color w:val="000000"/>
          <w:szCs w:val="20"/>
          <w:lang w:eastAsia="sl-SI"/>
        </w:rPr>
        <w:t>omenjenega razpisa v angleškem jeziku</w:t>
      </w:r>
      <w:r w:rsidRPr="00411775">
        <w:rPr>
          <w:rFonts w:cs="Arial"/>
          <w:color w:val="000000"/>
          <w:szCs w:val="20"/>
          <w:lang w:eastAsia="sl-SI"/>
        </w:rPr>
        <w:t xml:space="preserve">, ki </w:t>
      </w:r>
      <w:r w:rsidR="007C66EF" w:rsidRPr="00411775">
        <w:rPr>
          <w:rFonts w:cs="Arial"/>
          <w:color w:val="000000"/>
          <w:szCs w:val="20"/>
          <w:lang w:eastAsia="sl-SI"/>
        </w:rPr>
        <w:t>jo lahko ponudim</w:t>
      </w:r>
      <w:r w:rsidRPr="00411775">
        <w:rPr>
          <w:rFonts w:cs="Arial"/>
          <w:color w:val="000000"/>
          <w:szCs w:val="20"/>
          <w:lang w:eastAsia="sl-SI"/>
        </w:rPr>
        <w:t>o</w:t>
      </w:r>
      <w:r w:rsidR="007C66EF" w:rsidRPr="00411775">
        <w:rPr>
          <w:rFonts w:cs="Arial"/>
          <w:color w:val="000000"/>
          <w:szCs w:val="20"/>
          <w:lang w:eastAsia="sl-SI"/>
        </w:rPr>
        <w:t xml:space="preserve"> tujemu visokošolskemu učitelju?</w:t>
      </w:r>
    </w:p>
    <w:p w14:paraId="225A953C" w14:textId="77777777" w:rsidR="00FF731E" w:rsidRPr="00411775" w:rsidRDefault="00FF731E" w:rsidP="00C76CF2">
      <w:pPr>
        <w:spacing w:line="240" w:lineRule="auto"/>
        <w:jc w:val="both"/>
        <w:rPr>
          <w:rFonts w:cs="Arial"/>
          <w:b/>
          <w:color w:val="000000"/>
          <w:szCs w:val="20"/>
        </w:rPr>
      </w:pPr>
    </w:p>
    <w:p w14:paraId="081BE070" w14:textId="77777777" w:rsidR="00FF731E" w:rsidRPr="00411775" w:rsidRDefault="00FF731E" w:rsidP="00003007">
      <w:pPr>
        <w:pStyle w:val="Sprotnaopomba-besedilo"/>
        <w:rPr>
          <w:rFonts w:ascii="Arial" w:hAnsi="Arial" w:cs="Arial"/>
          <w:bCs/>
          <w:color w:val="2E74B5" w:themeColor="accent1" w:themeShade="BF"/>
          <w:sz w:val="20"/>
        </w:rPr>
      </w:pPr>
      <w:r w:rsidRPr="00411775">
        <w:rPr>
          <w:rFonts w:ascii="Arial" w:hAnsi="Arial" w:cs="Arial"/>
          <w:bCs/>
          <w:color w:val="2E74B5" w:themeColor="accent1" w:themeShade="BF"/>
          <w:sz w:val="20"/>
        </w:rPr>
        <w:t>Ne.</w:t>
      </w:r>
    </w:p>
    <w:p w14:paraId="307DE0A9" w14:textId="77777777" w:rsidR="00985534" w:rsidRPr="00411775" w:rsidRDefault="00985534" w:rsidP="00C76CF2">
      <w:pPr>
        <w:spacing w:line="240" w:lineRule="auto"/>
        <w:jc w:val="both"/>
        <w:rPr>
          <w:rFonts w:cs="Arial"/>
          <w:i/>
          <w:szCs w:val="20"/>
        </w:rPr>
      </w:pPr>
    </w:p>
    <w:p w14:paraId="6820812B" w14:textId="77777777" w:rsidR="00003007" w:rsidRPr="00411775" w:rsidRDefault="00003007" w:rsidP="00C76CF2">
      <w:pPr>
        <w:spacing w:line="240" w:lineRule="auto"/>
        <w:jc w:val="both"/>
        <w:rPr>
          <w:rFonts w:cs="Arial"/>
          <w:i/>
          <w:szCs w:val="20"/>
        </w:rPr>
      </w:pPr>
    </w:p>
    <w:p w14:paraId="42083D4A" w14:textId="77777777" w:rsidR="006E2691" w:rsidRPr="00411775" w:rsidRDefault="006E2691" w:rsidP="00003007">
      <w:pPr>
        <w:numPr>
          <w:ilvl w:val="0"/>
          <w:numId w:val="48"/>
        </w:numPr>
        <w:spacing w:line="240" w:lineRule="auto"/>
        <w:jc w:val="both"/>
        <w:rPr>
          <w:rFonts w:cs="Arial"/>
          <w:color w:val="000000"/>
          <w:szCs w:val="20"/>
          <w:lang w:eastAsia="sl-SI"/>
        </w:rPr>
      </w:pPr>
      <w:r w:rsidRPr="00411775">
        <w:rPr>
          <w:rFonts w:cs="Arial"/>
          <w:color w:val="000000"/>
          <w:szCs w:val="20"/>
          <w:lang w:eastAsia="sl-SI"/>
        </w:rPr>
        <w:t xml:space="preserve">V tč. 2.1 </w:t>
      </w:r>
      <w:r w:rsidR="006E717E" w:rsidRPr="00411775">
        <w:rPr>
          <w:rFonts w:cs="Arial"/>
          <w:color w:val="000000"/>
          <w:szCs w:val="20"/>
          <w:lang w:eastAsia="sl-SI"/>
        </w:rPr>
        <w:t xml:space="preserve">javnega razpisa </w:t>
      </w:r>
      <w:r w:rsidRPr="00411775">
        <w:rPr>
          <w:rFonts w:cs="Arial"/>
          <w:color w:val="000000"/>
          <w:szCs w:val="20"/>
          <w:lang w:eastAsia="sl-SI"/>
        </w:rPr>
        <w:t>je pri krajših in daljših gostovanjih navedeno</w:t>
      </w:r>
      <w:r w:rsidR="00AA24F3">
        <w:rPr>
          <w:rFonts w:cs="Arial"/>
          <w:color w:val="000000"/>
          <w:szCs w:val="20"/>
          <w:lang w:eastAsia="sl-SI"/>
        </w:rPr>
        <w:t>,</w:t>
      </w:r>
      <w:r w:rsidR="006E717E" w:rsidRPr="00411775">
        <w:rPr>
          <w:rFonts w:cs="Arial"/>
          <w:color w:val="000000"/>
          <w:szCs w:val="20"/>
          <w:lang w:eastAsia="sl-SI"/>
        </w:rPr>
        <w:t xml:space="preserve"> da mora</w:t>
      </w:r>
      <w:r w:rsidR="006E717E" w:rsidRPr="00411775" w:rsidDel="006E717E">
        <w:rPr>
          <w:rFonts w:cs="Arial"/>
          <w:color w:val="000000"/>
          <w:szCs w:val="20"/>
          <w:lang w:eastAsia="sl-SI"/>
        </w:rPr>
        <w:t xml:space="preserve"> </w:t>
      </w:r>
      <w:r w:rsidRPr="00411775">
        <w:rPr>
          <w:rFonts w:cs="Arial"/>
          <w:color w:val="000000"/>
          <w:szCs w:val="20"/>
          <w:lang w:eastAsia="sl-SI"/>
        </w:rPr>
        <w:t xml:space="preserve">gostujoči tuji strokovnjak v okviru krajšega/daljšega gostovanja sodelovati pri izvedbi posameznih delov predmeta oz. predmetnega področja </w:t>
      </w:r>
      <w:r w:rsidRPr="00411775">
        <w:rPr>
          <w:rFonts w:cs="Arial"/>
          <w:i/>
          <w:iCs/>
          <w:color w:val="000000"/>
          <w:szCs w:val="20"/>
          <w:lang w:eastAsia="sl-SI"/>
        </w:rPr>
        <w:t>na mestu visokošolskega učitelja.</w:t>
      </w:r>
      <w:r w:rsidRPr="00411775">
        <w:rPr>
          <w:rFonts w:cs="Arial"/>
          <w:color w:val="000000"/>
          <w:szCs w:val="20"/>
          <w:lang w:eastAsia="sl-SI"/>
        </w:rPr>
        <w:t xml:space="preserve"> Prosimo</w:t>
      </w:r>
      <w:r w:rsidR="006E717E" w:rsidRPr="00411775">
        <w:rPr>
          <w:rFonts w:cs="Arial"/>
          <w:color w:val="000000"/>
          <w:szCs w:val="20"/>
          <w:lang w:eastAsia="sl-SI"/>
        </w:rPr>
        <w:t xml:space="preserve"> za natančno pojasnilo</w:t>
      </w:r>
      <w:r w:rsidRPr="00411775">
        <w:rPr>
          <w:rFonts w:cs="Arial"/>
          <w:color w:val="000000"/>
          <w:szCs w:val="20"/>
          <w:lang w:eastAsia="sl-SI"/>
        </w:rPr>
        <w:t>, kaj je mišljeno z navedbo 'na mestu visokošolskega učitelja'.</w:t>
      </w:r>
    </w:p>
    <w:p w14:paraId="51242496" w14:textId="77777777" w:rsidR="00F830C4" w:rsidRPr="00411775" w:rsidRDefault="00F830C4" w:rsidP="00C76CF2">
      <w:pPr>
        <w:jc w:val="both"/>
        <w:rPr>
          <w:rFonts w:cs="Arial"/>
          <w:b/>
          <w:color w:val="000000"/>
          <w:szCs w:val="20"/>
        </w:rPr>
      </w:pPr>
    </w:p>
    <w:p w14:paraId="76134E45" w14:textId="51826366" w:rsidR="000F6E80" w:rsidRDefault="00F830C4" w:rsidP="00003007">
      <w:pPr>
        <w:pStyle w:val="Sprotnaopomba-besedilo"/>
        <w:rPr>
          <w:rFonts w:ascii="Arial" w:hAnsi="Arial" w:cs="Arial"/>
          <w:bCs/>
          <w:color w:val="2E74B5" w:themeColor="accent1" w:themeShade="BF"/>
          <w:sz w:val="20"/>
        </w:rPr>
      </w:pPr>
      <w:r w:rsidRPr="00411775">
        <w:rPr>
          <w:rFonts w:ascii="Arial" w:hAnsi="Arial" w:cs="Arial"/>
          <w:bCs/>
          <w:color w:val="2E74B5" w:themeColor="accent1" w:themeShade="BF"/>
          <w:sz w:val="20"/>
        </w:rPr>
        <w:t xml:space="preserve">Za gostujoče tuje strokovnjake </w:t>
      </w:r>
      <w:r w:rsidR="00C9177E" w:rsidRPr="00411775">
        <w:rPr>
          <w:rFonts w:ascii="Arial" w:hAnsi="Arial" w:cs="Arial"/>
          <w:bCs/>
          <w:color w:val="2E74B5" w:themeColor="accent1" w:themeShade="BF"/>
          <w:sz w:val="20"/>
        </w:rPr>
        <w:t xml:space="preserve">v kontekstu tega javnega razpisa </w:t>
      </w:r>
      <w:r w:rsidRPr="00411775">
        <w:rPr>
          <w:rFonts w:ascii="Arial" w:hAnsi="Arial" w:cs="Arial"/>
          <w:bCs/>
          <w:color w:val="2E74B5" w:themeColor="accent1" w:themeShade="BF"/>
          <w:sz w:val="20"/>
        </w:rPr>
        <w:t xml:space="preserve">veljajo </w:t>
      </w:r>
      <w:r w:rsidR="006E2BCE">
        <w:rPr>
          <w:rFonts w:ascii="Arial" w:hAnsi="Arial" w:cs="Arial"/>
          <w:bCs/>
          <w:color w:val="2E74B5" w:themeColor="accent1" w:themeShade="BF"/>
          <w:sz w:val="20"/>
        </w:rPr>
        <w:t xml:space="preserve">enaka </w:t>
      </w:r>
      <w:r w:rsidRPr="00411775">
        <w:rPr>
          <w:rFonts w:ascii="Arial" w:hAnsi="Arial" w:cs="Arial"/>
          <w:bCs/>
          <w:color w:val="2E74B5" w:themeColor="accent1" w:themeShade="BF"/>
          <w:sz w:val="20"/>
        </w:rPr>
        <w:t xml:space="preserve">pravila kot za domače visokošolske učitelje in </w:t>
      </w:r>
      <w:r w:rsidR="00574C21" w:rsidRPr="00411775">
        <w:rPr>
          <w:rFonts w:ascii="Arial" w:hAnsi="Arial" w:cs="Arial"/>
          <w:bCs/>
          <w:color w:val="2E74B5" w:themeColor="accent1" w:themeShade="BF"/>
          <w:sz w:val="20"/>
        </w:rPr>
        <w:t xml:space="preserve">visokošolske </w:t>
      </w:r>
      <w:r w:rsidRPr="00411775">
        <w:rPr>
          <w:rFonts w:ascii="Arial" w:hAnsi="Arial" w:cs="Arial"/>
          <w:bCs/>
          <w:color w:val="2E74B5" w:themeColor="accent1" w:themeShade="BF"/>
          <w:sz w:val="20"/>
        </w:rPr>
        <w:t xml:space="preserve">sodelavce, </w:t>
      </w:r>
      <w:r w:rsidR="00220C87" w:rsidRPr="00411775">
        <w:rPr>
          <w:rFonts w:ascii="Arial" w:hAnsi="Arial" w:cs="Arial"/>
          <w:bCs/>
          <w:color w:val="2E74B5" w:themeColor="accent1" w:themeShade="BF"/>
          <w:sz w:val="20"/>
        </w:rPr>
        <w:t xml:space="preserve">ki </w:t>
      </w:r>
      <w:r w:rsidRPr="00411775">
        <w:rPr>
          <w:rFonts w:ascii="Arial" w:hAnsi="Arial" w:cs="Arial"/>
          <w:bCs/>
          <w:color w:val="2E74B5" w:themeColor="accent1" w:themeShade="BF"/>
          <w:sz w:val="20"/>
        </w:rPr>
        <w:t>izvajajo neposredno pedagoško obveznost</w:t>
      </w:r>
      <w:r w:rsidR="00D50B31" w:rsidRPr="00411775">
        <w:rPr>
          <w:rFonts w:ascii="Arial" w:hAnsi="Arial" w:cs="Arial"/>
          <w:bCs/>
          <w:color w:val="2E74B5" w:themeColor="accent1" w:themeShade="BF"/>
          <w:sz w:val="20"/>
        </w:rPr>
        <w:t xml:space="preserve"> na slovenskem visokošolskem zavodu</w:t>
      </w:r>
      <w:r w:rsidRPr="00411775">
        <w:rPr>
          <w:rFonts w:ascii="Arial" w:hAnsi="Arial" w:cs="Arial"/>
          <w:bCs/>
          <w:color w:val="2E74B5" w:themeColor="accent1" w:themeShade="BF"/>
          <w:sz w:val="20"/>
        </w:rPr>
        <w:t xml:space="preserve">. </w:t>
      </w:r>
      <w:r w:rsidR="000F6E80">
        <w:rPr>
          <w:rFonts w:ascii="Arial" w:hAnsi="Arial" w:cs="Arial"/>
          <w:bCs/>
          <w:color w:val="2E74B5" w:themeColor="accent1" w:themeShade="BF"/>
          <w:sz w:val="20"/>
        </w:rPr>
        <w:t xml:space="preserve">Za potrebe javnega razpisa se v primeru krajših gostovanj gostujočega tujega strokovnjaka vabi z vabilom (javni razpis točka B </w:t>
      </w:r>
      <w:r w:rsidR="000F6E80" w:rsidRPr="000F6E80">
        <w:rPr>
          <w:rFonts w:ascii="Arial" w:hAnsi="Arial" w:cs="Arial"/>
          <w:bCs/>
          <w:color w:val="2E74B5" w:themeColor="accent1" w:themeShade="BF"/>
          <w:sz w:val="20"/>
        </w:rPr>
        <w:t>Dokazila o doseženih rezultatih v okviru SSE za izvedbo gostovanj gostujočih tujih strokovnjakov</w:t>
      </w:r>
      <w:r w:rsidR="000F6E80">
        <w:rPr>
          <w:rFonts w:ascii="Arial" w:hAnsi="Arial" w:cs="Arial"/>
          <w:bCs/>
          <w:color w:val="2E74B5" w:themeColor="accent1" w:themeShade="BF"/>
          <w:sz w:val="20"/>
        </w:rPr>
        <w:t xml:space="preserve">, sprotna opomba 20), v primeru daljših gostovanj pa visokošolski zavod in gostujoči tuji strokovnjak skleneta dogovor o sodelovanju </w:t>
      </w:r>
      <w:r w:rsidR="000F6E80" w:rsidRPr="000F6E80">
        <w:rPr>
          <w:rFonts w:ascii="Arial" w:hAnsi="Arial" w:cs="Arial"/>
          <w:bCs/>
          <w:color w:val="2E74B5"/>
          <w:sz w:val="20"/>
        </w:rPr>
        <w:t>(javni razpis točka B Dokazila o doseženih rezultatih v okviru SSE za izvedbo gostovanj gostujočih tujih strokovnjakov, sprotna opomba 2</w:t>
      </w:r>
      <w:r w:rsidR="000F6E80">
        <w:rPr>
          <w:rFonts w:ascii="Arial" w:hAnsi="Arial" w:cs="Arial"/>
          <w:bCs/>
          <w:color w:val="2E74B5"/>
          <w:sz w:val="20"/>
        </w:rPr>
        <w:t>1</w:t>
      </w:r>
      <w:r w:rsidR="000F6E80" w:rsidRPr="000F6E80">
        <w:rPr>
          <w:rFonts w:ascii="Arial" w:hAnsi="Arial" w:cs="Arial"/>
          <w:bCs/>
          <w:color w:val="2E74B5"/>
          <w:sz w:val="20"/>
        </w:rPr>
        <w:t>)</w:t>
      </w:r>
      <w:r w:rsidR="000F6E80">
        <w:rPr>
          <w:rFonts w:ascii="Arial" w:hAnsi="Arial" w:cs="Arial"/>
          <w:bCs/>
          <w:color w:val="2E74B5" w:themeColor="accent1" w:themeShade="BF"/>
          <w:sz w:val="20"/>
        </w:rPr>
        <w:t xml:space="preserve">. </w:t>
      </w:r>
    </w:p>
    <w:p w14:paraId="5DAEB1C3" w14:textId="77777777" w:rsidR="00DE607D" w:rsidRDefault="00DE607D" w:rsidP="00003007">
      <w:pPr>
        <w:pStyle w:val="Sprotnaopomba-besedilo"/>
        <w:rPr>
          <w:rFonts w:ascii="Arial" w:hAnsi="Arial" w:cs="Arial"/>
          <w:bCs/>
          <w:color w:val="2E74B5" w:themeColor="accent1" w:themeShade="BF"/>
          <w:sz w:val="20"/>
        </w:rPr>
      </w:pPr>
    </w:p>
    <w:p w14:paraId="11E67A0F" w14:textId="77777777" w:rsidR="000F6E80" w:rsidRPr="000F6E80" w:rsidRDefault="000F6E80" w:rsidP="00003007">
      <w:pPr>
        <w:pStyle w:val="Sprotnaopomba-besedilo"/>
        <w:rPr>
          <w:rFonts w:ascii="Arial" w:hAnsi="Arial" w:cs="Arial"/>
          <w:bCs/>
          <w:color w:val="2E74B5"/>
          <w:sz w:val="20"/>
        </w:rPr>
      </w:pPr>
      <w:r w:rsidRPr="000F6E80">
        <w:rPr>
          <w:rFonts w:ascii="Arial" w:hAnsi="Arial" w:cs="Arial"/>
          <w:bCs/>
          <w:color w:val="2E74B5"/>
          <w:sz w:val="20"/>
        </w:rPr>
        <w:t>Z vidika javnega razpisa visokošolski zavod z gostujočim tujim strokovnjakom ni dolžan skleniti pogodbe o zaposlitvi na (delovnem) mestu visokošolskega učitelja</w:t>
      </w:r>
      <w:r>
        <w:rPr>
          <w:rFonts w:ascii="Arial" w:hAnsi="Arial" w:cs="Arial"/>
          <w:bCs/>
          <w:color w:val="2E74B5"/>
          <w:sz w:val="20"/>
        </w:rPr>
        <w:t>.</w:t>
      </w:r>
    </w:p>
    <w:p w14:paraId="51E53A5C" w14:textId="77777777" w:rsidR="001F2133" w:rsidRDefault="001F2133" w:rsidP="00AA24F3">
      <w:pPr>
        <w:spacing w:line="240" w:lineRule="auto"/>
        <w:jc w:val="both"/>
        <w:rPr>
          <w:rFonts w:cs="Arial"/>
          <w:b/>
          <w:color w:val="000000"/>
          <w:szCs w:val="20"/>
        </w:rPr>
      </w:pPr>
    </w:p>
    <w:p w14:paraId="61FCBC01" w14:textId="77777777" w:rsidR="00DE607D" w:rsidRPr="00411775" w:rsidRDefault="00DE607D" w:rsidP="00AA24F3">
      <w:pPr>
        <w:spacing w:line="240" w:lineRule="auto"/>
        <w:jc w:val="both"/>
        <w:rPr>
          <w:rFonts w:cs="Arial"/>
          <w:b/>
          <w:color w:val="000000"/>
          <w:szCs w:val="20"/>
        </w:rPr>
      </w:pPr>
    </w:p>
    <w:p w14:paraId="37C55160" w14:textId="77777777" w:rsidR="006E2691" w:rsidRPr="00411775" w:rsidRDefault="00A875E3" w:rsidP="00003007">
      <w:pPr>
        <w:numPr>
          <w:ilvl w:val="0"/>
          <w:numId w:val="48"/>
        </w:numPr>
        <w:autoSpaceDE w:val="0"/>
        <w:autoSpaceDN w:val="0"/>
        <w:adjustRightInd w:val="0"/>
        <w:spacing w:line="240" w:lineRule="auto"/>
        <w:jc w:val="both"/>
        <w:rPr>
          <w:rFonts w:cs="Arial"/>
          <w:iCs/>
          <w:color w:val="000000"/>
          <w:szCs w:val="20"/>
          <w:lang w:eastAsia="sl-SI"/>
        </w:rPr>
      </w:pPr>
      <w:r w:rsidRPr="00411775">
        <w:rPr>
          <w:rFonts w:cs="Arial"/>
          <w:bCs/>
          <w:iCs/>
          <w:szCs w:val="20"/>
        </w:rPr>
        <w:t xml:space="preserve">V </w:t>
      </w:r>
      <w:r w:rsidR="006E2691" w:rsidRPr="00411775">
        <w:rPr>
          <w:rFonts w:cs="Arial"/>
          <w:iCs/>
          <w:color w:val="000000"/>
          <w:szCs w:val="20"/>
          <w:lang w:eastAsia="sl-SI"/>
        </w:rPr>
        <w:t xml:space="preserve">Navodilih za pripravo vloge na </w:t>
      </w:r>
      <w:r w:rsidR="006E717E" w:rsidRPr="00411775">
        <w:rPr>
          <w:rFonts w:cs="Arial"/>
          <w:iCs/>
          <w:color w:val="000000"/>
          <w:szCs w:val="20"/>
          <w:lang w:eastAsia="sl-SI"/>
        </w:rPr>
        <w:t>javni razpis</w:t>
      </w:r>
      <w:r w:rsidR="006E2691" w:rsidRPr="00411775">
        <w:rPr>
          <w:rFonts w:cs="Arial"/>
          <w:iCs/>
          <w:color w:val="000000"/>
          <w:szCs w:val="20"/>
          <w:lang w:eastAsia="sl-SI"/>
        </w:rPr>
        <w:t xml:space="preserve"> str. 6, zadnji odstavek tč. 4.2, je navedeno razmerje KRVS in KRZS (primer Univerze v Mariboru), ki naj bi bilo upoštevano na dve decimalki natančno. </w:t>
      </w:r>
      <w:r w:rsidR="006E717E" w:rsidRPr="00411775">
        <w:rPr>
          <w:rFonts w:cs="Arial"/>
          <w:iCs/>
          <w:color w:val="000000"/>
          <w:szCs w:val="20"/>
          <w:lang w:eastAsia="sl-SI"/>
        </w:rPr>
        <w:t>Ali je razmerje pravilno?</w:t>
      </w:r>
    </w:p>
    <w:p w14:paraId="27CF8FA4" w14:textId="77777777" w:rsidR="00277488" w:rsidRPr="00411775" w:rsidRDefault="00277488" w:rsidP="00C76CF2">
      <w:pPr>
        <w:autoSpaceDE w:val="0"/>
        <w:autoSpaceDN w:val="0"/>
        <w:adjustRightInd w:val="0"/>
        <w:spacing w:line="240" w:lineRule="auto"/>
        <w:jc w:val="both"/>
        <w:rPr>
          <w:rFonts w:cs="Arial"/>
          <w:i/>
          <w:color w:val="000000"/>
          <w:szCs w:val="20"/>
          <w:lang w:eastAsia="sl-SI"/>
        </w:rPr>
      </w:pPr>
    </w:p>
    <w:p w14:paraId="60C65028" w14:textId="122C17CD" w:rsidR="00C656DB" w:rsidRPr="00411775" w:rsidRDefault="00764148" w:rsidP="00003007">
      <w:pPr>
        <w:pStyle w:val="Sprotnaopomba-besedilo"/>
        <w:rPr>
          <w:rFonts w:ascii="Arial" w:hAnsi="Arial" w:cs="Arial"/>
          <w:bCs/>
          <w:color w:val="2E74B5" w:themeColor="accent1" w:themeShade="BF"/>
          <w:sz w:val="20"/>
        </w:rPr>
      </w:pPr>
      <w:r>
        <w:rPr>
          <w:rFonts w:ascii="Arial" w:hAnsi="Arial" w:cs="Arial"/>
          <w:bCs/>
          <w:color w:val="2E74B5" w:themeColor="accent1" w:themeShade="BF"/>
          <w:sz w:val="20"/>
        </w:rPr>
        <w:t>Da</w:t>
      </w:r>
      <w:r w:rsidR="003F7932">
        <w:rPr>
          <w:rFonts w:ascii="Arial" w:hAnsi="Arial" w:cs="Arial"/>
          <w:bCs/>
          <w:color w:val="2E74B5" w:themeColor="accent1" w:themeShade="BF"/>
          <w:sz w:val="20"/>
        </w:rPr>
        <w:t>, v</w:t>
      </w:r>
      <w:r w:rsidR="00C656DB" w:rsidRPr="00411775">
        <w:rPr>
          <w:rFonts w:ascii="Arial" w:hAnsi="Arial" w:cs="Arial"/>
          <w:bCs/>
          <w:color w:val="2E74B5" w:themeColor="accent1" w:themeShade="BF"/>
          <w:sz w:val="20"/>
        </w:rPr>
        <w:t xml:space="preserve"> zadnjem odstavku točke 4.2 Finančni načrt operacije s časovno dinamiko Navodil za pripravo vloge je naveden Primer 1: število vseh članic: 17, število članic v KRVS: 15, število članic v KRZS: 2. Razmerje med KRVS in KRZS </w:t>
      </w:r>
      <w:r w:rsidR="006E717E" w:rsidRPr="00411775">
        <w:rPr>
          <w:rFonts w:ascii="Arial" w:hAnsi="Arial" w:cs="Arial"/>
          <w:bCs/>
          <w:color w:val="2E74B5" w:themeColor="accent1" w:themeShade="BF"/>
          <w:sz w:val="20"/>
        </w:rPr>
        <w:t xml:space="preserve">je </w:t>
      </w:r>
      <w:r w:rsidR="00C656DB" w:rsidRPr="00411775">
        <w:rPr>
          <w:rFonts w:ascii="Arial" w:hAnsi="Arial" w:cs="Arial"/>
          <w:bCs/>
          <w:color w:val="2E74B5" w:themeColor="accent1" w:themeShade="BF"/>
          <w:sz w:val="20"/>
        </w:rPr>
        <w:t>v finančnem načrtu</w:t>
      </w:r>
      <w:r w:rsidR="006E717E" w:rsidRPr="00411775">
        <w:rPr>
          <w:rFonts w:ascii="Arial" w:hAnsi="Arial" w:cs="Arial"/>
          <w:bCs/>
          <w:color w:val="2E74B5" w:themeColor="accent1" w:themeShade="BF"/>
          <w:sz w:val="20"/>
        </w:rPr>
        <w:t xml:space="preserve"> zakroženo na dve decimalni številki, in sicer na </w:t>
      </w:r>
      <w:r w:rsidR="00C656DB" w:rsidRPr="00411775">
        <w:rPr>
          <w:rFonts w:ascii="Arial" w:hAnsi="Arial" w:cs="Arial"/>
          <w:bCs/>
          <w:color w:val="2E74B5" w:themeColor="accent1" w:themeShade="BF"/>
          <w:sz w:val="20"/>
        </w:rPr>
        <w:t xml:space="preserve">88,23 % </w:t>
      </w:r>
      <w:r w:rsidR="005B1970" w:rsidRPr="00411775">
        <w:rPr>
          <w:rFonts w:ascii="Arial" w:hAnsi="Arial" w:cs="Arial"/>
          <w:bCs/>
          <w:color w:val="2E74B5" w:themeColor="accent1" w:themeShade="BF"/>
          <w:sz w:val="20"/>
        </w:rPr>
        <w:t xml:space="preserve">za </w:t>
      </w:r>
      <w:r w:rsidR="00C656DB" w:rsidRPr="00411775">
        <w:rPr>
          <w:rFonts w:ascii="Arial" w:hAnsi="Arial" w:cs="Arial"/>
          <w:bCs/>
          <w:color w:val="2E74B5" w:themeColor="accent1" w:themeShade="BF"/>
          <w:sz w:val="20"/>
        </w:rPr>
        <w:t>KRVS</w:t>
      </w:r>
      <w:r w:rsidR="005B1970" w:rsidRPr="00411775">
        <w:rPr>
          <w:rFonts w:ascii="Arial" w:hAnsi="Arial" w:cs="Arial"/>
          <w:bCs/>
          <w:color w:val="2E74B5" w:themeColor="accent1" w:themeShade="BF"/>
          <w:sz w:val="20"/>
        </w:rPr>
        <w:t xml:space="preserve"> in </w:t>
      </w:r>
      <w:r w:rsidR="00C656DB" w:rsidRPr="00411775">
        <w:rPr>
          <w:rFonts w:ascii="Arial" w:hAnsi="Arial" w:cs="Arial"/>
          <w:bCs/>
          <w:color w:val="2E74B5" w:themeColor="accent1" w:themeShade="BF"/>
          <w:sz w:val="20"/>
        </w:rPr>
        <w:t xml:space="preserve">11,76 % </w:t>
      </w:r>
      <w:r w:rsidR="005B1970" w:rsidRPr="00411775">
        <w:rPr>
          <w:rFonts w:ascii="Arial" w:hAnsi="Arial" w:cs="Arial"/>
          <w:bCs/>
          <w:color w:val="2E74B5" w:themeColor="accent1" w:themeShade="BF"/>
          <w:sz w:val="20"/>
        </w:rPr>
        <w:t xml:space="preserve">za </w:t>
      </w:r>
      <w:r w:rsidR="00C656DB" w:rsidRPr="00411775">
        <w:rPr>
          <w:rFonts w:ascii="Arial" w:hAnsi="Arial" w:cs="Arial"/>
          <w:bCs/>
          <w:color w:val="2E74B5" w:themeColor="accent1" w:themeShade="BF"/>
          <w:sz w:val="20"/>
        </w:rPr>
        <w:t xml:space="preserve">KRZS. Razmerje med KRVS in KRZS se lahko v finančnem načrtu procentualno poviša v KRVS, ne pa </w:t>
      </w:r>
      <w:r w:rsidR="005B1970" w:rsidRPr="00411775">
        <w:rPr>
          <w:rFonts w:ascii="Arial" w:hAnsi="Arial" w:cs="Arial"/>
          <w:bCs/>
          <w:color w:val="2E74B5" w:themeColor="accent1" w:themeShade="BF"/>
          <w:sz w:val="20"/>
        </w:rPr>
        <w:t xml:space="preserve">tudi </w:t>
      </w:r>
      <w:r w:rsidR="00C656DB" w:rsidRPr="00411775">
        <w:rPr>
          <w:rFonts w:ascii="Arial" w:hAnsi="Arial" w:cs="Arial"/>
          <w:bCs/>
          <w:color w:val="2E74B5" w:themeColor="accent1" w:themeShade="BF"/>
          <w:sz w:val="20"/>
        </w:rPr>
        <w:t>v KRZS.</w:t>
      </w:r>
    </w:p>
    <w:p w14:paraId="32FDF69C" w14:textId="77777777" w:rsidR="00C656DB" w:rsidRPr="00411775" w:rsidRDefault="00C656DB" w:rsidP="00003007">
      <w:pPr>
        <w:pStyle w:val="Sprotnaopomba-besedilo"/>
        <w:rPr>
          <w:rFonts w:ascii="Arial" w:hAnsi="Arial" w:cs="Arial"/>
          <w:bCs/>
          <w:color w:val="2E74B5" w:themeColor="accent1" w:themeShade="BF"/>
          <w:sz w:val="20"/>
        </w:rPr>
      </w:pPr>
    </w:p>
    <w:p w14:paraId="53EA7D9C" w14:textId="77777777" w:rsidR="00003007" w:rsidRPr="00411775" w:rsidRDefault="00003007" w:rsidP="00003007">
      <w:pPr>
        <w:pStyle w:val="Sprotnaopomba-besedilo"/>
        <w:rPr>
          <w:rFonts w:ascii="Arial" w:hAnsi="Arial" w:cs="Arial"/>
          <w:bCs/>
          <w:color w:val="2E74B5" w:themeColor="accent1" w:themeShade="BF"/>
          <w:sz w:val="20"/>
        </w:rPr>
      </w:pPr>
    </w:p>
    <w:p w14:paraId="65E1B9B0" w14:textId="77777777" w:rsidR="006E2691" w:rsidRPr="00411775" w:rsidRDefault="005B1970" w:rsidP="00003007">
      <w:pPr>
        <w:numPr>
          <w:ilvl w:val="0"/>
          <w:numId w:val="48"/>
        </w:numPr>
        <w:autoSpaceDE w:val="0"/>
        <w:autoSpaceDN w:val="0"/>
        <w:adjustRightInd w:val="0"/>
        <w:spacing w:line="240" w:lineRule="auto"/>
        <w:jc w:val="both"/>
        <w:rPr>
          <w:rFonts w:cs="Arial"/>
          <w:iCs/>
          <w:color w:val="000000"/>
          <w:szCs w:val="20"/>
          <w:lang w:eastAsia="sl-SI"/>
        </w:rPr>
      </w:pPr>
      <w:r w:rsidRPr="00411775">
        <w:rPr>
          <w:rFonts w:cs="Arial"/>
          <w:iCs/>
          <w:color w:val="000000"/>
          <w:szCs w:val="20"/>
          <w:lang w:eastAsia="sl-SI"/>
        </w:rPr>
        <w:t xml:space="preserve">V Prilogi </w:t>
      </w:r>
      <w:r w:rsidR="00A875E3" w:rsidRPr="00411775">
        <w:rPr>
          <w:rFonts w:cs="Arial"/>
          <w:iCs/>
          <w:color w:val="000000"/>
          <w:szCs w:val="20"/>
          <w:lang w:eastAsia="sl-SI"/>
        </w:rPr>
        <w:t xml:space="preserve">k </w:t>
      </w:r>
      <w:r w:rsidR="006E2691" w:rsidRPr="00411775">
        <w:rPr>
          <w:rFonts w:cs="Arial"/>
          <w:iCs/>
          <w:color w:val="000000"/>
          <w:szCs w:val="20"/>
          <w:lang w:eastAsia="sl-SI"/>
        </w:rPr>
        <w:t>C.3.1 prijavnega obrazca</w:t>
      </w:r>
      <w:r w:rsidRPr="00411775">
        <w:rPr>
          <w:rFonts w:cs="Arial"/>
          <w:iCs/>
          <w:color w:val="000000"/>
          <w:szCs w:val="20"/>
          <w:lang w:eastAsia="sl-SI"/>
        </w:rPr>
        <w:t xml:space="preserve"> je potrebno</w:t>
      </w:r>
      <w:r w:rsidR="006E2691" w:rsidRPr="00411775">
        <w:rPr>
          <w:rFonts w:cs="Arial"/>
          <w:iCs/>
          <w:color w:val="000000"/>
          <w:szCs w:val="20"/>
          <w:lang w:eastAsia="sl-SI"/>
        </w:rPr>
        <w:t xml:space="preserve"> </w:t>
      </w:r>
      <w:r w:rsidRPr="00411775">
        <w:rPr>
          <w:rFonts w:cs="Arial"/>
          <w:iCs/>
          <w:color w:val="000000"/>
          <w:szCs w:val="20"/>
          <w:lang w:eastAsia="sl-SI"/>
        </w:rPr>
        <w:t xml:space="preserve">v </w:t>
      </w:r>
      <w:r w:rsidR="006E2691" w:rsidRPr="00411775">
        <w:rPr>
          <w:rFonts w:cs="Arial"/>
          <w:iCs/>
          <w:color w:val="000000"/>
          <w:szCs w:val="20"/>
          <w:lang w:eastAsia="sl-SI"/>
        </w:rPr>
        <w:t xml:space="preserve">tabeli navesti izvedena gostovanja gostujočih tujih strokovnjakov za obdobje najmanj 3 mesecev v zadnjih treh letih pred objavo </w:t>
      </w:r>
      <w:r w:rsidR="006E717E" w:rsidRPr="00411775">
        <w:rPr>
          <w:rFonts w:cs="Arial"/>
          <w:iCs/>
          <w:color w:val="000000"/>
          <w:szCs w:val="20"/>
          <w:lang w:eastAsia="sl-SI"/>
        </w:rPr>
        <w:t>javnega razpisa</w:t>
      </w:r>
      <w:r w:rsidR="006E2691" w:rsidRPr="00411775">
        <w:rPr>
          <w:rFonts w:cs="Arial"/>
          <w:iCs/>
          <w:color w:val="000000"/>
          <w:szCs w:val="20"/>
          <w:lang w:eastAsia="sl-SI"/>
        </w:rPr>
        <w:t>.</w:t>
      </w:r>
    </w:p>
    <w:p w14:paraId="1F9D83FC" w14:textId="77777777" w:rsidR="004F4C72" w:rsidRPr="00411775" w:rsidRDefault="004F4C72" w:rsidP="00C76CF2">
      <w:pPr>
        <w:autoSpaceDE w:val="0"/>
        <w:autoSpaceDN w:val="0"/>
        <w:adjustRightInd w:val="0"/>
        <w:spacing w:line="240" w:lineRule="auto"/>
        <w:jc w:val="both"/>
        <w:rPr>
          <w:rFonts w:cs="Arial"/>
          <w:i/>
          <w:color w:val="000000"/>
          <w:szCs w:val="20"/>
          <w:lang w:eastAsia="sl-SI"/>
        </w:rPr>
      </w:pPr>
    </w:p>
    <w:p w14:paraId="78DD155D" w14:textId="77777777" w:rsidR="006E2691" w:rsidRPr="00411775" w:rsidRDefault="006E2691" w:rsidP="00003007">
      <w:pPr>
        <w:autoSpaceDE w:val="0"/>
        <w:autoSpaceDN w:val="0"/>
        <w:adjustRightInd w:val="0"/>
        <w:spacing w:line="240" w:lineRule="auto"/>
        <w:ind w:left="720"/>
        <w:jc w:val="both"/>
        <w:rPr>
          <w:rFonts w:cs="Arial"/>
          <w:iCs/>
          <w:color w:val="000000"/>
          <w:szCs w:val="20"/>
          <w:lang w:eastAsia="sl-SI"/>
        </w:rPr>
      </w:pPr>
      <w:r w:rsidRPr="00411775">
        <w:rPr>
          <w:rFonts w:cs="Arial"/>
          <w:iCs/>
          <w:color w:val="000000"/>
          <w:szCs w:val="20"/>
          <w:lang w:eastAsia="sl-SI"/>
        </w:rPr>
        <w:t xml:space="preserve">Ali v tem primeru </w:t>
      </w:r>
      <w:r w:rsidR="005B1970" w:rsidRPr="00411775">
        <w:rPr>
          <w:rFonts w:cs="Arial"/>
          <w:iCs/>
          <w:color w:val="000000"/>
          <w:szCs w:val="20"/>
          <w:lang w:eastAsia="sl-SI"/>
        </w:rPr>
        <w:t xml:space="preserve">lahko upoštevamo </w:t>
      </w:r>
      <w:r w:rsidRPr="00411775">
        <w:rPr>
          <w:rFonts w:cs="Arial"/>
          <w:iCs/>
          <w:color w:val="000000"/>
          <w:szCs w:val="20"/>
          <w:lang w:eastAsia="sl-SI"/>
        </w:rPr>
        <w:t>gostovanja, ki so bila izvedena za raziskovalni namen ali kombinirano raziskovalni/pedagoški namen</w:t>
      </w:r>
      <w:r w:rsidR="005B1970" w:rsidRPr="00411775">
        <w:rPr>
          <w:rFonts w:cs="Arial"/>
          <w:iCs/>
          <w:color w:val="000000"/>
          <w:szCs w:val="20"/>
          <w:lang w:eastAsia="sl-SI"/>
        </w:rPr>
        <w:t xml:space="preserve"> ali moramo upoštevati zgolj </w:t>
      </w:r>
      <w:r w:rsidRPr="00411775">
        <w:rPr>
          <w:rFonts w:cs="Arial"/>
          <w:iCs/>
          <w:color w:val="000000"/>
          <w:szCs w:val="20"/>
          <w:lang w:eastAsia="sl-SI"/>
        </w:rPr>
        <w:t>gostovanja, ki so bila izvedena izključno v pedagoški namen?</w:t>
      </w:r>
    </w:p>
    <w:p w14:paraId="5489812D" w14:textId="77777777" w:rsidR="004F4C72" w:rsidRPr="00411775" w:rsidRDefault="004F4C72" w:rsidP="00111E7A">
      <w:pPr>
        <w:autoSpaceDE w:val="0"/>
        <w:autoSpaceDN w:val="0"/>
        <w:adjustRightInd w:val="0"/>
        <w:spacing w:line="240" w:lineRule="auto"/>
        <w:jc w:val="both"/>
        <w:rPr>
          <w:rFonts w:cs="Arial"/>
          <w:i/>
          <w:color w:val="000000"/>
          <w:szCs w:val="20"/>
          <w:lang w:eastAsia="sl-SI"/>
        </w:rPr>
      </w:pPr>
    </w:p>
    <w:p w14:paraId="3A2D86DF" w14:textId="77777777" w:rsidR="004F4C72" w:rsidRPr="00411775" w:rsidRDefault="00CA2111" w:rsidP="00003007">
      <w:pPr>
        <w:pStyle w:val="Sprotnaopomba-besedilo"/>
        <w:rPr>
          <w:rFonts w:ascii="Arial" w:hAnsi="Arial" w:cs="Arial"/>
          <w:bCs/>
          <w:color w:val="2E74B5" w:themeColor="accent1" w:themeShade="BF"/>
          <w:sz w:val="20"/>
        </w:rPr>
      </w:pPr>
      <w:r w:rsidRPr="00411775">
        <w:rPr>
          <w:rFonts w:ascii="Arial" w:hAnsi="Arial" w:cs="Arial"/>
          <w:bCs/>
          <w:color w:val="2E74B5" w:themeColor="accent1" w:themeShade="BF"/>
          <w:sz w:val="20"/>
        </w:rPr>
        <w:t>Skladno s točko 2.1 Predmet javnega razpisa v</w:t>
      </w:r>
      <w:r w:rsidR="004F4C72" w:rsidRPr="00411775">
        <w:rPr>
          <w:rFonts w:ascii="Arial" w:hAnsi="Arial" w:cs="Arial"/>
          <w:bCs/>
          <w:color w:val="2E74B5" w:themeColor="accent1" w:themeShade="BF"/>
          <w:sz w:val="20"/>
        </w:rPr>
        <w:t xml:space="preserve">eljajo </w:t>
      </w:r>
      <w:r w:rsidR="005B1970" w:rsidRPr="00411775">
        <w:rPr>
          <w:rFonts w:ascii="Arial" w:hAnsi="Arial" w:cs="Arial"/>
          <w:bCs/>
          <w:color w:val="2E74B5" w:themeColor="accent1" w:themeShade="BF"/>
          <w:sz w:val="20"/>
        </w:rPr>
        <w:t xml:space="preserve">le </w:t>
      </w:r>
      <w:r w:rsidR="004F4C72" w:rsidRPr="00411775">
        <w:rPr>
          <w:rFonts w:ascii="Arial" w:hAnsi="Arial" w:cs="Arial"/>
          <w:bCs/>
          <w:color w:val="2E74B5" w:themeColor="accent1" w:themeShade="BF"/>
          <w:sz w:val="20"/>
        </w:rPr>
        <w:t>gostovanja, ki so bila izvedena v</w:t>
      </w:r>
      <w:r w:rsidR="00E10380" w:rsidRPr="00411775">
        <w:rPr>
          <w:rFonts w:ascii="Arial" w:hAnsi="Arial" w:cs="Arial"/>
          <w:bCs/>
          <w:color w:val="2E74B5" w:themeColor="accent1" w:themeShade="BF"/>
          <w:sz w:val="20"/>
        </w:rPr>
        <w:t xml:space="preserve"> neposrednem pedagoškem procesu</w:t>
      </w:r>
      <w:r w:rsidR="005B1970" w:rsidRPr="00411775">
        <w:rPr>
          <w:rFonts w:ascii="Arial" w:hAnsi="Arial" w:cs="Arial"/>
          <w:bCs/>
          <w:color w:val="2E74B5" w:themeColor="accent1" w:themeShade="BF"/>
          <w:sz w:val="20"/>
        </w:rPr>
        <w:t>, torej za pedagoški namen</w:t>
      </w:r>
      <w:r w:rsidR="00E10380" w:rsidRPr="00411775">
        <w:rPr>
          <w:rFonts w:ascii="Arial" w:hAnsi="Arial" w:cs="Arial"/>
          <w:bCs/>
          <w:color w:val="2E74B5" w:themeColor="accent1" w:themeShade="BF"/>
          <w:sz w:val="20"/>
        </w:rPr>
        <w:t>.</w:t>
      </w:r>
    </w:p>
    <w:p w14:paraId="7F9BE596" w14:textId="77777777" w:rsidR="004F4C72" w:rsidRPr="00411775" w:rsidRDefault="004F4C72" w:rsidP="00003007">
      <w:pPr>
        <w:pStyle w:val="Sprotnaopomba-besedilo"/>
        <w:rPr>
          <w:rFonts w:ascii="Arial" w:hAnsi="Arial" w:cs="Arial"/>
          <w:bCs/>
          <w:color w:val="2E74B5" w:themeColor="accent1" w:themeShade="BF"/>
          <w:sz w:val="20"/>
        </w:rPr>
      </w:pPr>
    </w:p>
    <w:p w14:paraId="1AC39DC3" w14:textId="77777777" w:rsidR="00003007" w:rsidRPr="00411775" w:rsidRDefault="00003007" w:rsidP="00003007">
      <w:pPr>
        <w:pStyle w:val="Sprotnaopomba-besedilo"/>
        <w:rPr>
          <w:rFonts w:ascii="Arial" w:hAnsi="Arial" w:cs="Arial"/>
          <w:bCs/>
          <w:color w:val="2E74B5" w:themeColor="accent1" w:themeShade="BF"/>
          <w:sz w:val="20"/>
        </w:rPr>
      </w:pPr>
    </w:p>
    <w:p w14:paraId="5D87F577" w14:textId="77777777" w:rsidR="005B1970" w:rsidRPr="00411775" w:rsidRDefault="005B1970" w:rsidP="00003007">
      <w:pPr>
        <w:numPr>
          <w:ilvl w:val="0"/>
          <w:numId w:val="48"/>
        </w:numPr>
        <w:autoSpaceDE w:val="0"/>
        <w:autoSpaceDN w:val="0"/>
        <w:adjustRightInd w:val="0"/>
        <w:spacing w:line="240" w:lineRule="auto"/>
        <w:jc w:val="both"/>
        <w:rPr>
          <w:rFonts w:cs="Arial"/>
          <w:bCs/>
          <w:iCs/>
          <w:szCs w:val="20"/>
        </w:rPr>
      </w:pPr>
      <w:r w:rsidRPr="00411775">
        <w:rPr>
          <w:rFonts w:cs="Arial"/>
          <w:bCs/>
          <w:iCs/>
          <w:szCs w:val="20"/>
        </w:rPr>
        <w:t xml:space="preserve">Ali lahko gostovanje, ki traja od 1. 3. 2019 do 30. 9. </w:t>
      </w:r>
      <w:r w:rsidR="00750B01" w:rsidRPr="00411775">
        <w:rPr>
          <w:rFonts w:cs="Arial"/>
          <w:bCs/>
          <w:iCs/>
          <w:szCs w:val="20"/>
        </w:rPr>
        <w:t>2019, torej še ni zaključeno</w:t>
      </w:r>
      <w:r w:rsidRPr="00411775">
        <w:rPr>
          <w:rFonts w:cs="Arial"/>
          <w:bCs/>
          <w:iCs/>
          <w:szCs w:val="20"/>
        </w:rPr>
        <w:t xml:space="preserve">, </w:t>
      </w:r>
      <w:r w:rsidRPr="00411775">
        <w:rPr>
          <w:rFonts w:cs="Arial"/>
          <w:iCs/>
          <w:color w:val="000000"/>
          <w:szCs w:val="20"/>
          <w:lang w:eastAsia="sl-SI"/>
        </w:rPr>
        <w:t>kot upravičeno uvrstimo v tč. C.3.1 prijavnega obrazca?</w:t>
      </w:r>
    </w:p>
    <w:p w14:paraId="43E0B5D7" w14:textId="77777777" w:rsidR="004F4C72" w:rsidRPr="00411775" w:rsidRDefault="004F4C72" w:rsidP="00C76CF2">
      <w:pPr>
        <w:autoSpaceDE w:val="0"/>
        <w:autoSpaceDN w:val="0"/>
        <w:adjustRightInd w:val="0"/>
        <w:spacing w:line="240" w:lineRule="auto"/>
        <w:jc w:val="both"/>
        <w:rPr>
          <w:rFonts w:cs="Arial"/>
          <w:szCs w:val="20"/>
          <w:lang w:eastAsia="sl-SI"/>
        </w:rPr>
      </w:pPr>
    </w:p>
    <w:p w14:paraId="1EACCA41" w14:textId="77777777" w:rsidR="004F4C72" w:rsidRPr="00411775" w:rsidRDefault="00C65FA8" w:rsidP="00003007">
      <w:pPr>
        <w:pStyle w:val="Sprotnaopomba-besedilo"/>
        <w:rPr>
          <w:rFonts w:ascii="Arial" w:hAnsi="Arial" w:cs="Arial"/>
          <w:bCs/>
          <w:color w:val="2E74B5" w:themeColor="accent1" w:themeShade="BF"/>
          <w:sz w:val="20"/>
        </w:rPr>
      </w:pPr>
      <w:r w:rsidRPr="00411775">
        <w:rPr>
          <w:rFonts w:ascii="Arial" w:hAnsi="Arial" w:cs="Arial"/>
          <w:bCs/>
          <w:color w:val="2E74B5" w:themeColor="accent1" w:themeShade="BF"/>
          <w:sz w:val="20"/>
        </w:rPr>
        <w:t xml:space="preserve">Ne, ker mora biti </w:t>
      </w:r>
      <w:r w:rsidR="00BF31AC" w:rsidRPr="00411775">
        <w:rPr>
          <w:rFonts w:ascii="Arial" w:hAnsi="Arial" w:cs="Arial"/>
          <w:bCs/>
          <w:color w:val="2E74B5" w:themeColor="accent1" w:themeShade="BF"/>
          <w:sz w:val="20"/>
        </w:rPr>
        <w:t xml:space="preserve">gostovanje </w:t>
      </w:r>
      <w:r w:rsidR="005D7B3F" w:rsidRPr="00411775">
        <w:rPr>
          <w:rFonts w:ascii="Arial" w:hAnsi="Arial" w:cs="Arial"/>
          <w:bCs/>
          <w:color w:val="2E74B5" w:themeColor="accent1" w:themeShade="BF"/>
          <w:sz w:val="20"/>
        </w:rPr>
        <w:t xml:space="preserve">že </w:t>
      </w:r>
      <w:r w:rsidR="00B06642" w:rsidRPr="00411775">
        <w:rPr>
          <w:rFonts w:ascii="Arial" w:hAnsi="Arial" w:cs="Arial"/>
          <w:bCs/>
          <w:color w:val="2E74B5" w:themeColor="accent1" w:themeShade="BF"/>
          <w:sz w:val="20"/>
        </w:rPr>
        <w:t>zaključeno</w:t>
      </w:r>
      <w:r w:rsidR="005D7B3F" w:rsidRPr="00411775">
        <w:rPr>
          <w:rFonts w:ascii="Arial" w:hAnsi="Arial" w:cs="Arial"/>
          <w:bCs/>
          <w:color w:val="2E74B5" w:themeColor="accent1" w:themeShade="BF"/>
          <w:sz w:val="20"/>
        </w:rPr>
        <w:t>.</w:t>
      </w:r>
      <w:r w:rsidRPr="00411775">
        <w:rPr>
          <w:rFonts w:ascii="Arial" w:hAnsi="Arial" w:cs="Arial"/>
          <w:bCs/>
          <w:color w:val="2E74B5" w:themeColor="accent1" w:themeShade="BF"/>
          <w:sz w:val="20"/>
        </w:rPr>
        <w:t xml:space="preserve"> </w:t>
      </w:r>
      <w:r w:rsidR="004F4C72" w:rsidRPr="00411775">
        <w:rPr>
          <w:rFonts w:ascii="Arial" w:hAnsi="Arial" w:cs="Arial"/>
          <w:bCs/>
          <w:color w:val="2E74B5" w:themeColor="accent1" w:themeShade="BF"/>
          <w:sz w:val="20"/>
        </w:rPr>
        <w:t>V</w:t>
      </w:r>
      <w:r w:rsidR="004E5C3E" w:rsidRPr="00411775">
        <w:rPr>
          <w:rFonts w:ascii="Arial" w:hAnsi="Arial" w:cs="Arial"/>
          <w:bCs/>
          <w:color w:val="2E74B5" w:themeColor="accent1" w:themeShade="BF"/>
          <w:sz w:val="20"/>
        </w:rPr>
        <w:t xml:space="preserve"> PRILOGI k C.3.1 </w:t>
      </w:r>
      <w:r w:rsidR="004F4C72" w:rsidRPr="00411775">
        <w:rPr>
          <w:rFonts w:ascii="Arial" w:hAnsi="Arial" w:cs="Arial"/>
          <w:bCs/>
          <w:color w:val="2E74B5" w:themeColor="accent1" w:themeShade="BF"/>
          <w:sz w:val="20"/>
        </w:rPr>
        <w:t xml:space="preserve">prijavitelj navede </w:t>
      </w:r>
      <w:r w:rsidR="004E5C3E" w:rsidRPr="00411775">
        <w:rPr>
          <w:rFonts w:ascii="Arial" w:hAnsi="Arial" w:cs="Arial"/>
          <w:bCs/>
          <w:color w:val="2E74B5" w:themeColor="accent1" w:themeShade="BF"/>
          <w:sz w:val="20"/>
        </w:rPr>
        <w:t xml:space="preserve">že </w:t>
      </w:r>
      <w:r w:rsidR="004F4C72" w:rsidRPr="00411775">
        <w:rPr>
          <w:rFonts w:ascii="Arial" w:hAnsi="Arial" w:cs="Arial"/>
          <w:bCs/>
          <w:color w:val="2E74B5" w:themeColor="accent1" w:themeShade="BF"/>
          <w:sz w:val="20"/>
        </w:rPr>
        <w:t>izvedena gostovanja gostujočih tujih strokovnjakov na slovenskem visokošolskem zavodu za obdobje najmanj treh mesecev ali več, ki jih je izvedel v zadnjih treh letih pred objavo javnega razpisa.</w:t>
      </w:r>
    </w:p>
    <w:p w14:paraId="65D7EE96" w14:textId="77777777" w:rsidR="004E5C3E" w:rsidRPr="00411775" w:rsidRDefault="004E5C3E" w:rsidP="00111E7A">
      <w:pPr>
        <w:autoSpaceDE w:val="0"/>
        <w:autoSpaceDN w:val="0"/>
        <w:adjustRightInd w:val="0"/>
        <w:spacing w:line="240" w:lineRule="auto"/>
        <w:jc w:val="both"/>
        <w:rPr>
          <w:rFonts w:cs="Arial"/>
          <w:b/>
          <w:bCs/>
          <w:szCs w:val="20"/>
        </w:rPr>
      </w:pPr>
    </w:p>
    <w:p w14:paraId="27E8DB91" w14:textId="77777777" w:rsidR="00003007" w:rsidRPr="00411775" w:rsidRDefault="00003007" w:rsidP="00111E7A">
      <w:pPr>
        <w:autoSpaceDE w:val="0"/>
        <w:autoSpaceDN w:val="0"/>
        <w:adjustRightInd w:val="0"/>
        <w:spacing w:line="240" w:lineRule="auto"/>
        <w:jc w:val="both"/>
        <w:rPr>
          <w:rFonts w:cs="Arial"/>
          <w:b/>
          <w:bCs/>
          <w:szCs w:val="20"/>
        </w:rPr>
      </w:pPr>
    </w:p>
    <w:p w14:paraId="2B3C12CF" w14:textId="25FFA952" w:rsidR="004E5C3E" w:rsidRPr="00411775" w:rsidRDefault="004E5C3E" w:rsidP="00003007">
      <w:pPr>
        <w:numPr>
          <w:ilvl w:val="0"/>
          <w:numId w:val="48"/>
        </w:numPr>
        <w:autoSpaceDE w:val="0"/>
        <w:autoSpaceDN w:val="0"/>
        <w:adjustRightInd w:val="0"/>
        <w:spacing w:line="240" w:lineRule="auto"/>
        <w:jc w:val="both"/>
        <w:rPr>
          <w:rFonts w:cs="Arial"/>
          <w:color w:val="000000"/>
          <w:szCs w:val="20"/>
          <w:lang w:eastAsia="sl-SI"/>
        </w:rPr>
      </w:pPr>
      <w:r w:rsidRPr="00411775">
        <w:rPr>
          <w:rFonts w:cs="Arial"/>
          <w:color w:val="000000"/>
          <w:szCs w:val="20"/>
          <w:lang w:eastAsia="sl-SI"/>
        </w:rPr>
        <w:t xml:space="preserve">Navodila za pripravo vloge na </w:t>
      </w:r>
      <w:r w:rsidR="006E717E" w:rsidRPr="00411775">
        <w:rPr>
          <w:rFonts w:cs="Arial"/>
          <w:color w:val="000000"/>
          <w:szCs w:val="20"/>
          <w:lang w:eastAsia="sl-SI"/>
        </w:rPr>
        <w:t>javni razpis</w:t>
      </w:r>
      <w:r w:rsidRPr="00411775">
        <w:rPr>
          <w:rFonts w:cs="Arial"/>
          <w:color w:val="000000"/>
          <w:szCs w:val="20"/>
          <w:lang w:eastAsia="sl-SI"/>
        </w:rPr>
        <w:t>, tč. 4.1</w:t>
      </w:r>
      <w:r w:rsidR="00E875A5" w:rsidRPr="00411775">
        <w:rPr>
          <w:rFonts w:cs="Arial"/>
          <w:color w:val="000000"/>
          <w:szCs w:val="20"/>
          <w:lang w:eastAsia="sl-SI"/>
        </w:rPr>
        <w:t xml:space="preserve"> </w:t>
      </w:r>
      <w:r w:rsidRPr="00411775">
        <w:rPr>
          <w:rFonts w:cs="Arial"/>
          <w:color w:val="000000"/>
          <w:szCs w:val="20"/>
          <w:lang w:eastAsia="sl-SI"/>
        </w:rPr>
        <w:t>5. odstavek</w:t>
      </w:r>
      <w:r w:rsidR="00374EF7" w:rsidRPr="00411775">
        <w:rPr>
          <w:rFonts w:cs="Arial"/>
          <w:color w:val="000000"/>
          <w:szCs w:val="20"/>
          <w:lang w:eastAsia="sl-SI"/>
        </w:rPr>
        <w:t xml:space="preserve"> navaja, da je</w:t>
      </w:r>
      <w:r w:rsidRPr="00411775">
        <w:rPr>
          <w:rFonts w:cs="Arial"/>
          <w:color w:val="000000"/>
          <w:szCs w:val="20"/>
          <w:lang w:eastAsia="sl-SI"/>
        </w:rPr>
        <w:t xml:space="preserve"> treba za določeno število točk priložiti vsaj 1 dokazilo, ki ne sme biti starejše od 1. 1. 2019 </w:t>
      </w:r>
      <w:r w:rsidRPr="00152788">
        <w:rPr>
          <w:rFonts w:cs="Arial"/>
          <w:color w:val="000000"/>
          <w:szCs w:val="20"/>
          <w:lang w:eastAsia="sl-SI"/>
        </w:rPr>
        <w:t>za vsak</w:t>
      </w:r>
      <w:r w:rsidRPr="00411775">
        <w:rPr>
          <w:rFonts w:cs="Arial"/>
          <w:color w:val="000000"/>
          <w:szCs w:val="20"/>
          <w:lang w:eastAsia="sl-SI"/>
        </w:rPr>
        <w:t xml:space="preserve"> </w:t>
      </w:r>
      <w:proofErr w:type="spellStart"/>
      <w:r w:rsidRPr="00411775">
        <w:rPr>
          <w:rFonts w:cs="Arial"/>
          <w:color w:val="000000"/>
          <w:szCs w:val="20"/>
          <w:lang w:eastAsia="sl-SI"/>
        </w:rPr>
        <w:t>rangiran</w:t>
      </w:r>
      <w:proofErr w:type="spellEnd"/>
      <w:r w:rsidRPr="00411775">
        <w:rPr>
          <w:rFonts w:cs="Arial"/>
          <w:color w:val="000000"/>
          <w:szCs w:val="20"/>
          <w:lang w:eastAsia="sl-SI"/>
        </w:rPr>
        <w:t xml:space="preserve"> tuj visokošolski zavod</w:t>
      </w:r>
      <w:r w:rsidR="00374EF7" w:rsidRPr="00411775">
        <w:rPr>
          <w:rFonts w:cs="Arial"/>
          <w:color w:val="000000"/>
          <w:szCs w:val="20"/>
          <w:lang w:eastAsia="sl-SI"/>
        </w:rPr>
        <w:t xml:space="preserve">. </w:t>
      </w:r>
      <w:r w:rsidRPr="00411775">
        <w:rPr>
          <w:rFonts w:cs="Arial"/>
          <w:color w:val="000000"/>
          <w:szCs w:val="20"/>
          <w:lang w:eastAsia="sl-SI"/>
        </w:rPr>
        <w:t xml:space="preserve">V kolikor zagotovimo npr. 3 </w:t>
      </w:r>
      <w:r w:rsidR="00374EF7" w:rsidRPr="00411775">
        <w:rPr>
          <w:rFonts w:cs="Arial"/>
          <w:szCs w:val="20"/>
        </w:rPr>
        <w:t xml:space="preserve">gostovanja gostujočih tujih strokovnjakov </w:t>
      </w:r>
      <w:r w:rsidRPr="00411775">
        <w:rPr>
          <w:rFonts w:cs="Arial"/>
          <w:color w:val="000000"/>
          <w:szCs w:val="20"/>
          <w:lang w:eastAsia="sl-SI"/>
        </w:rPr>
        <w:t xml:space="preserve">s 3 različnih tujih visokošolskih zavodov, </w:t>
      </w:r>
      <w:r w:rsidR="00374EF7" w:rsidRPr="00411775">
        <w:rPr>
          <w:rFonts w:cs="Arial"/>
          <w:color w:val="000000"/>
          <w:szCs w:val="20"/>
          <w:lang w:eastAsia="sl-SI"/>
        </w:rPr>
        <w:t xml:space="preserve">pri čemer </w:t>
      </w:r>
      <w:r w:rsidRPr="00411775">
        <w:rPr>
          <w:rFonts w:cs="Arial"/>
          <w:color w:val="000000"/>
          <w:szCs w:val="20"/>
          <w:lang w:eastAsia="sl-SI"/>
        </w:rPr>
        <w:t xml:space="preserve">so vsi </w:t>
      </w:r>
      <w:proofErr w:type="spellStart"/>
      <w:r w:rsidRPr="00411775">
        <w:rPr>
          <w:rFonts w:cs="Arial"/>
          <w:color w:val="000000"/>
          <w:szCs w:val="20"/>
          <w:lang w:eastAsia="sl-SI"/>
        </w:rPr>
        <w:t>rangirani</w:t>
      </w:r>
      <w:proofErr w:type="spellEnd"/>
      <w:r w:rsidRPr="00411775">
        <w:rPr>
          <w:rFonts w:cs="Arial"/>
          <w:color w:val="000000"/>
          <w:szCs w:val="20"/>
          <w:lang w:eastAsia="sl-SI"/>
        </w:rPr>
        <w:t xml:space="preserve"> na mestih od 1. do 200. mesta na v razpisu podani </w:t>
      </w:r>
      <w:proofErr w:type="spellStart"/>
      <w:r w:rsidRPr="00411775">
        <w:rPr>
          <w:rFonts w:cs="Arial"/>
          <w:color w:val="000000"/>
          <w:szCs w:val="20"/>
          <w:lang w:eastAsia="sl-SI"/>
        </w:rPr>
        <w:t>rangirni</w:t>
      </w:r>
      <w:proofErr w:type="spellEnd"/>
      <w:r w:rsidRPr="00411775">
        <w:rPr>
          <w:rFonts w:cs="Arial"/>
          <w:color w:val="000000"/>
          <w:szCs w:val="20"/>
          <w:lang w:eastAsia="sl-SI"/>
        </w:rPr>
        <w:t xml:space="preserve"> lestvici, ter hkrati zagotovimo npr. 10 </w:t>
      </w:r>
      <w:r w:rsidR="00374EF7" w:rsidRPr="00411775">
        <w:rPr>
          <w:rFonts w:cs="Arial"/>
          <w:szCs w:val="20"/>
        </w:rPr>
        <w:t xml:space="preserve">gostovanj gostujočih tujih strokovnjakov </w:t>
      </w:r>
      <w:r w:rsidRPr="00411775">
        <w:rPr>
          <w:rFonts w:cs="Arial"/>
          <w:color w:val="000000"/>
          <w:szCs w:val="20"/>
          <w:lang w:eastAsia="sl-SI"/>
        </w:rPr>
        <w:t xml:space="preserve">z 10 različnih tujih visokošolskih zavodov, </w:t>
      </w:r>
      <w:r w:rsidR="00374EF7" w:rsidRPr="00411775">
        <w:rPr>
          <w:rFonts w:cs="Arial"/>
          <w:color w:val="000000"/>
          <w:szCs w:val="20"/>
          <w:lang w:eastAsia="sl-SI"/>
        </w:rPr>
        <w:t xml:space="preserve">pri čemer </w:t>
      </w:r>
      <w:r w:rsidRPr="00411775">
        <w:rPr>
          <w:rFonts w:cs="Arial"/>
          <w:color w:val="000000"/>
          <w:szCs w:val="20"/>
          <w:lang w:eastAsia="sl-SI"/>
        </w:rPr>
        <w:t xml:space="preserve">so vsi </w:t>
      </w:r>
      <w:proofErr w:type="spellStart"/>
      <w:r w:rsidRPr="00411775">
        <w:rPr>
          <w:rFonts w:cs="Arial"/>
          <w:color w:val="000000"/>
          <w:szCs w:val="20"/>
          <w:lang w:eastAsia="sl-SI"/>
        </w:rPr>
        <w:t>rangirani</w:t>
      </w:r>
      <w:proofErr w:type="spellEnd"/>
      <w:r w:rsidRPr="00411775">
        <w:rPr>
          <w:rFonts w:cs="Arial"/>
          <w:color w:val="000000"/>
          <w:szCs w:val="20"/>
          <w:lang w:eastAsia="sl-SI"/>
        </w:rPr>
        <w:t xml:space="preserve"> na mestih od 201. do 300. mesta na omenjeni lestvici, ali zadostuje, da priložimo celokupno samo 1 dokazilo, in sicer za 1 visokošolski zavod iz nabora od 1. do 200. mesta?</w:t>
      </w:r>
    </w:p>
    <w:p w14:paraId="3AAA4D77" w14:textId="77777777" w:rsidR="004E5C3E" w:rsidRPr="00411775" w:rsidRDefault="004E5C3E" w:rsidP="00111E7A">
      <w:pPr>
        <w:autoSpaceDE w:val="0"/>
        <w:autoSpaceDN w:val="0"/>
        <w:adjustRightInd w:val="0"/>
        <w:spacing w:line="240" w:lineRule="auto"/>
        <w:jc w:val="both"/>
        <w:rPr>
          <w:rFonts w:cs="Arial"/>
          <w:b/>
          <w:szCs w:val="20"/>
        </w:rPr>
      </w:pPr>
    </w:p>
    <w:p w14:paraId="326AA5E6" w14:textId="27C38590" w:rsidR="00C5725A" w:rsidRPr="00411775" w:rsidRDefault="00374EF7" w:rsidP="00003007">
      <w:pPr>
        <w:pStyle w:val="Sprotnaopomba-besedilo"/>
        <w:rPr>
          <w:rFonts w:ascii="Arial" w:hAnsi="Arial" w:cs="Arial"/>
          <w:bCs/>
          <w:color w:val="2E74B5" w:themeColor="accent1" w:themeShade="BF"/>
          <w:sz w:val="20"/>
        </w:rPr>
      </w:pPr>
      <w:r w:rsidRPr="00411775">
        <w:rPr>
          <w:rFonts w:ascii="Arial" w:hAnsi="Arial" w:cs="Arial"/>
          <w:bCs/>
          <w:color w:val="2E74B5" w:themeColor="accent1" w:themeShade="BF"/>
          <w:sz w:val="20"/>
        </w:rPr>
        <w:t xml:space="preserve">Da. </w:t>
      </w:r>
      <w:r w:rsidR="003B27A3" w:rsidRPr="00411775">
        <w:rPr>
          <w:rFonts w:ascii="Arial" w:hAnsi="Arial" w:cs="Arial"/>
          <w:bCs/>
          <w:color w:val="2E74B5" w:themeColor="accent1" w:themeShade="BF"/>
          <w:sz w:val="20"/>
        </w:rPr>
        <w:t xml:space="preserve">V okviru </w:t>
      </w:r>
      <w:proofErr w:type="spellStart"/>
      <w:r w:rsidR="003B27A3" w:rsidRPr="00411775">
        <w:rPr>
          <w:rFonts w:ascii="Arial" w:hAnsi="Arial" w:cs="Arial"/>
          <w:bCs/>
          <w:color w:val="2E74B5" w:themeColor="accent1" w:themeShade="BF"/>
          <w:sz w:val="20"/>
        </w:rPr>
        <w:t>podmerila</w:t>
      </w:r>
      <w:proofErr w:type="spellEnd"/>
      <w:r w:rsidR="003B27A3" w:rsidRPr="00411775">
        <w:rPr>
          <w:rFonts w:ascii="Arial" w:hAnsi="Arial" w:cs="Arial"/>
          <w:bCs/>
          <w:color w:val="2E74B5" w:themeColor="accent1" w:themeShade="BF"/>
          <w:sz w:val="20"/>
        </w:rPr>
        <w:t xml:space="preserve"> 1.2 bo vloga ocenjena na podlagi predložnega </w:t>
      </w:r>
      <w:r w:rsidR="00C5725A" w:rsidRPr="00411775">
        <w:rPr>
          <w:rFonts w:ascii="Arial" w:hAnsi="Arial" w:cs="Arial"/>
          <w:bCs/>
          <w:color w:val="2E74B5" w:themeColor="accent1" w:themeShade="BF"/>
          <w:sz w:val="20"/>
        </w:rPr>
        <w:t xml:space="preserve">vsaj </w:t>
      </w:r>
      <w:r w:rsidR="003B27A3" w:rsidRPr="00411775">
        <w:rPr>
          <w:rFonts w:ascii="Arial" w:hAnsi="Arial" w:cs="Arial"/>
          <w:bCs/>
          <w:color w:val="2E74B5" w:themeColor="accent1" w:themeShade="BF"/>
          <w:sz w:val="20"/>
        </w:rPr>
        <w:t xml:space="preserve">enega </w:t>
      </w:r>
      <w:r w:rsidRPr="00411775">
        <w:rPr>
          <w:rFonts w:ascii="Arial" w:hAnsi="Arial" w:cs="Arial"/>
          <w:bCs/>
          <w:color w:val="2E74B5" w:themeColor="accent1" w:themeShade="BF"/>
          <w:sz w:val="20"/>
        </w:rPr>
        <w:t xml:space="preserve">ustreznega </w:t>
      </w:r>
      <w:r w:rsidR="00C5725A" w:rsidRPr="00411775">
        <w:rPr>
          <w:rFonts w:ascii="Arial" w:hAnsi="Arial" w:cs="Arial"/>
          <w:bCs/>
          <w:color w:val="2E74B5" w:themeColor="accent1" w:themeShade="BF"/>
          <w:sz w:val="20"/>
        </w:rPr>
        <w:t xml:space="preserve">dokazila. </w:t>
      </w:r>
      <w:r w:rsidR="00C656DB" w:rsidRPr="00411775">
        <w:rPr>
          <w:rFonts w:ascii="Arial" w:hAnsi="Arial" w:cs="Arial"/>
          <w:bCs/>
          <w:color w:val="2E74B5" w:themeColor="accent1" w:themeShade="BF"/>
          <w:sz w:val="20"/>
        </w:rPr>
        <w:t xml:space="preserve">Prijavitelj predloži </w:t>
      </w:r>
      <w:r w:rsidR="006A295B" w:rsidRPr="00411775">
        <w:rPr>
          <w:rFonts w:ascii="Arial" w:hAnsi="Arial" w:cs="Arial"/>
          <w:bCs/>
          <w:color w:val="2E74B5" w:themeColor="accent1" w:themeShade="BF"/>
          <w:sz w:val="20"/>
        </w:rPr>
        <w:t xml:space="preserve">vsaj </w:t>
      </w:r>
      <w:r w:rsidR="00C656DB" w:rsidRPr="00411775">
        <w:rPr>
          <w:rFonts w:ascii="Arial" w:hAnsi="Arial" w:cs="Arial"/>
          <w:bCs/>
          <w:color w:val="2E74B5" w:themeColor="accent1" w:themeShade="BF"/>
          <w:sz w:val="20"/>
        </w:rPr>
        <w:t xml:space="preserve">eno dokazilo, </w:t>
      </w:r>
      <w:r w:rsidR="00DC3972" w:rsidRPr="00411775">
        <w:rPr>
          <w:rFonts w:ascii="Arial" w:hAnsi="Arial" w:cs="Arial"/>
          <w:bCs/>
          <w:color w:val="2E74B5" w:themeColor="accent1" w:themeShade="BF"/>
          <w:sz w:val="20"/>
        </w:rPr>
        <w:t xml:space="preserve">pri čemer se </w:t>
      </w:r>
      <w:r w:rsidR="00C656DB" w:rsidRPr="00411775">
        <w:rPr>
          <w:rFonts w:ascii="Arial" w:hAnsi="Arial" w:cs="Arial"/>
          <w:bCs/>
          <w:color w:val="2E74B5" w:themeColor="accent1" w:themeShade="BF"/>
          <w:sz w:val="20"/>
        </w:rPr>
        <w:t>š</w:t>
      </w:r>
      <w:r w:rsidR="00C5725A" w:rsidRPr="00411775">
        <w:rPr>
          <w:rFonts w:ascii="Arial" w:hAnsi="Arial" w:cs="Arial"/>
          <w:bCs/>
          <w:color w:val="2E74B5" w:themeColor="accent1" w:themeShade="BF"/>
          <w:sz w:val="20"/>
        </w:rPr>
        <w:t>tevilo dokazil šteje samo enkrat</w:t>
      </w:r>
      <w:r w:rsidR="006A295B" w:rsidRPr="00411775">
        <w:rPr>
          <w:rFonts w:ascii="Arial" w:hAnsi="Arial" w:cs="Arial"/>
          <w:bCs/>
          <w:color w:val="2E74B5" w:themeColor="accent1" w:themeShade="BF"/>
          <w:sz w:val="20"/>
        </w:rPr>
        <w:t xml:space="preserve"> - u</w:t>
      </w:r>
      <w:r w:rsidR="00C5725A" w:rsidRPr="00411775">
        <w:rPr>
          <w:rFonts w:ascii="Arial" w:hAnsi="Arial" w:cs="Arial"/>
          <w:bCs/>
          <w:color w:val="2E74B5" w:themeColor="accent1" w:themeShade="BF"/>
          <w:sz w:val="20"/>
        </w:rPr>
        <w:t xml:space="preserve">pošteva se dokazilo za načrtovano gostovanje gostujočega tujega strokovnjaka </w:t>
      </w:r>
      <w:r w:rsidR="00DC3972" w:rsidRPr="00411775">
        <w:rPr>
          <w:rFonts w:ascii="Arial" w:hAnsi="Arial" w:cs="Arial"/>
          <w:bCs/>
          <w:color w:val="2E74B5" w:themeColor="accent1" w:themeShade="BF"/>
          <w:sz w:val="20"/>
        </w:rPr>
        <w:t xml:space="preserve">s </w:t>
      </w:r>
      <w:r w:rsidR="00C5725A" w:rsidRPr="00411775">
        <w:rPr>
          <w:rFonts w:ascii="Arial" w:hAnsi="Arial" w:cs="Arial"/>
          <w:bCs/>
          <w:color w:val="2E74B5" w:themeColor="accent1" w:themeShade="BF"/>
          <w:sz w:val="20"/>
        </w:rPr>
        <w:t xml:space="preserve">tiste tuje visokošolske institucije, ki je po </w:t>
      </w:r>
      <w:proofErr w:type="spellStart"/>
      <w:r w:rsidR="00C5725A" w:rsidRPr="00411775">
        <w:rPr>
          <w:rFonts w:ascii="Arial" w:hAnsi="Arial" w:cs="Arial"/>
          <w:bCs/>
          <w:color w:val="2E74B5" w:themeColor="accent1" w:themeShade="BF"/>
          <w:sz w:val="20"/>
        </w:rPr>
        <w:t>Academic</w:t>
      </w:r>
      <w:proofErr w:type="spellEnd"/>
      <w:r w:rsidR="00C5725A" w:rsidRPr="00411775">
        <w:rPr>
          <w:rFonts w:ascii="Arial" w:hAnsi="Arial" w:cs="Arial"/>
          <w:bCs/>
          <w:color w:val="2E74B5" w:themeColor="accent1" w:themeShade="BF"/>
          <w:sz w:val="20"/>
        </w:rPr>
        <w:t xml:space="preserve"> </w:t>
      </w:r>
      <w:proofErr w:type="spellStart"/>
      <w:r w:rsidR="00C5725A" w:rsidRPr="00411775">
        <w:rPr>
          <w:rFonts w:ascii="Arial" w:hAnsi="Arial" w:cs="Arial"/>
          <w:bCs/>
          <w:color w:val="2E74B5" w:themeColor="accent1" w:themeShade="BF"/>
          <w:sz w:val="20"/>
        </w:rPr>
        <w:t>Ranking</w:t>
      </w:r>
      <w:proofErr w:type="spellEnd"/>
      <w:r w:rsidR="00C5725A" w:rsidRPr="00411775">
        <w:rPr>
          <w:rFonts w:ascii="Arial" w:hAnsi="Arial" w:cs="Arial"/>
          <w:bCs/>
          <w:color w:val="2E74B5" w:themeColor="accent1" w:themeShade="BF"/>
          <w:sz w:val="20"/>
        </w:rPr>
        <w:t xml:space="preserve"> </w:t>
      </w:r>
      <w:proofErr w:type="spellStart"/>
      <w:r w:rsidR="00C5725A" w:rsidRPr="00411775">
        <w:rPr>
          <w:rFonts w:ascii="Arial" w:hAnsi="Arial" w:cs="Arial"/>
          <w:bCs/>
          <w:color w:val="2E74B5" w:themeColor="accent1" w:themeShade="BF"/>
          <w:sz w:val="20"/>
        </w:rPr>
        <w:t>of</w:t>
      </w:r>
      <w:proofErr w:type="spellEnd"/>
      <w:r w:rsidR="00C5725A" w:rsidRPr="00411775">
        <w:rPr>
          <w:rFonts w:ascii="Arial" w:hAnsi="Arial" w:cs="Arial"/>
          <w:bCs/>
          <w:color w:val="2E74B5" w:themeColor="accent1" w:themeShade="BF"/>
          <w:sz w:val="20"/>
        </w:rPr>
        <w:t xml:space="preserve"> </w:t>
      </w:r>
      <w:proofErr w:type="spellStart"/>
      <w:r w:rsidR="00C5725A" w:rsidRPr="00411775">
        <w:rPr>
          <w:rFonts w:ascii="Arial" w:hAnsi="Arial" w:cs="Arial"/>
          <w:bCs/>
          <w:color w:val="2E74B5" w:themeColor="accent1" w:themeShade="BF"/>
          <w:sz w:val="20"/>
        </w:rPr>
        <w:t>World</w:t>
      </w:r>
      <w:proofErr w:type="spellEnd"/>
      <w:r w:rsidR="00C5725A" w:rsidRPr="00411775">
        <w:rPr>
          <w:rFonts w:ascii="Arial" w:hAnsi="Arial" w:cs="Arial"/>
          <w:bCs/>
          <w:color w:val="2E74B5" w:themeColor="accent1" w:themeShade="BF"/>
          <w:sz w:val="20"/>
        </w:rPr>
        <w:t xml:space="preserve"> </w:t>
      </w:r>
      <w:proofErr w:type="spellStart"/>
      <w:r w:rsidR="00C5725A" w:rsidRPr="00411775">
        <w:rPr>
          <w:rFonts w:ascii="Arial" w:hAnsi="Arial" w:cs="Arial"/>
          <w:bCs/>
          <w:color w:val="2E74B5" w:themeColor="accent1" w:themeShade="BF"/>
          <w:sz w:val="20"/>
        </w:rPr>
        <w:t>Universities</w:t>
      </w:r>
      <w:proofErr w:type="spellEnd"/>
      <w:r w:rsidR="00C5725A" w:rsidRPr="00411775">
        <w:rPr>
          <w:rFonts w:ascii="Arial" w:hAnsi="Arial" w:cs="Arial"/>
          <w:bCs/>
          <w:color w:val="2E74B5" w:themeColor="accent1" w:themeShade="BF"/>
          <w:sz w:val="20"/>
        </w:rPr>
        <w:t xml:space="preserve"> 2018 najvišje uvrščena. </w:t>
      </w:r>
      <w:r w:rsidR="00421F7F" w:rsidRPr="00411775">
        <w:rPr>
          <w:rFonts w:ascii="Arial" w:hAnsi="Arial" w:cs="Arial"/>
          <w:bCs/>
          <w:color w:val="2E74B5" w:themeColor="accent1" w:themeShade="BF"/>
          <w:sz w:val="20"/>
        </w:rPr>
        <w:t>Primer</w:t>
      </w:r>
      <w:r w:rsidR="00421F7F">
        <w:rPr>
          <w:rFonts w:ascii="Arial" w:hAnsi="Arial" w:cs="Arial"/>
          <w:bCs/>
          <w:color w:val="2E74B5" w:themeColor="accent1" w:themeShade="BF"/>
          <w:sz w:val="20"/>
        </w:rPr>
        <w:t xml:space="preserve"> 1</w:t>
      </w:r>
      <w:r w:rsidR="00421F7F" w:rsidRPr="00411775">
        <w:rPr>
          <w:rFonts w:ascii="Arial" w:hAnsi="Arial" w:cs="Arial"/>
          <w:bCs/>
          <w:color w:val="2E74B5" w:themeColor="accent1" w:themeShade="BF"/>
          <w:sz w:val="20"/>
        </w:rPr>
        <w:t xml:space="preserve">: na podlagi enega ustreznega dokazila lahko prijavitelj dobi 5 točk za institucijo, ki je </w:t>
      </w:r>
      <w:proofErr w:type="spellStart"/>
      <w:r w:rsidR="00421F7F" w:rsidRPr="00411775">
        <w:rPr>
          <w:rFonts w:ascii="Arial" w:hAnsi="Arial" w:cs="Arial"/>
          <w:bCs/>
          <w:color w:val="2E74B5" w:themeColor="accent1" w:themeShade="BF"/>
          <w:sz w:val="20"/>
        </w:rPr>
        <w:t>rangirana</w:t>
      </w:r>
      <w:proofErr w:type="spellEnd"/>
      <w:r w:rsidR="00421F7F" w:rsidRPr="00411775">
        <w:rPr>
          <w:rFonts w:ascii="Arial" w:hAnsi="Arial" w:cs="Arial"/>
          <w:bCs/>
          <w:color w:val="2E74B5" w:themeColor="accent1" w:themeShade="BF"/>
          <w:sz w:val="20"/>
        </w:rPr>
        <w:t xml:space="preserve"> od 1.-200. mesta po </w:t>
      </w:r>
      <w:proofErr w:type="spellStart"/>
      <w:r w:rsidR="00421F7F" w:rsidRPr="00411775">
        <w:rPr>
          <w:rFonts w:ascii="Arial" w:hAnsi="Arial" w:cs="Arial"/>
          <w:bCs/>
          <w:color w:val="2E74B5" w:themeColor="accent1" w:themeShade="BF"/>
          <w:sz w:val="20"/>
        </w:rPr>
        <w:t>Academic</w:t>
      </w:r>
      <w:proofErr w:type="spellEnd"/>
      <w:r w:rsidR="00421F7F" w:rsidRPr="00411775">
        <w:rPr>
          <w:rFonts w:ascii="Arial" w:hAnsi="Arial" w:cs="Arial"/>
          <w:bCs/>
          <w:color w:val="2E74B5" w:themeColor="accent1" w:themeShade="BF"/>
          <w:sz w:val="20"/>
        </w:rPr>
        <w:t xml:space="preserve"> </w:t>
      </w:r>
      <w:proofErr w:type="spellStart"/>
      <w:r w:rsidR="00421F7F" w:rsidRPr="00411775">
        <w:rPr>
          <w:rFonts w:ascii="Arial" w:hAnsi="Arial" w:cs="Arial"/>
          <w:bCs/>
          <w:color w:val="2E74B5" w:themeColor="accent1" w:themeShade="BF"/>
          <w:sz w:val="20"/>
        </w:rPr>
        <w:t>Ranking</w:t>
      </w:r>
      <w:proofErr w:type="spellEnd"/>
      <w:r w:rsidR="00421F7F" w:rsidRPr="00411775">
        <w:rPr>
          <w:rFonts w:ascii="Arial" w:hAnsi="Arial" w:cs="Arial"/>
          <w:bCs/>
          <w:color w:val="2E74B5" w:themeColor="accent1" w:themeShade="BF"/>
          <w:sz w:val="20"/>
        </w:rPr>
        <w:t xml:space="preserve"> </w:t>
      </w:r>
      <w:proofErr w:type="spellStart"/>
      <w:r w:rsidR="00421F7F" w:rsidRPr="00411775">
        <w:rPr>
          <w:rFonts w:ascii="Arial" w:hAnsi="Arial" w:cs="Arial"/>
          <w:bCs/>
          <w:color w:val="2E74B5" w:themeColor="accent1" w:themeShade="BF"/>
          <w:sz w:val="20"/>
        </w:rPr>
        <w:t>of</w:t>
      </w:r>
      <w:proofErr w:type="spellEnd"/>
      <w:r w:rsidR="00421F7F" w:rsidRPr="00411775">
        <w:rPr>
          <w:rFonts w:ascii="Arial" w:hAnsi="Arial" w:cs="Arial"/>
          <w:bCs/>
          <w:color w:val="2E74B5" w:themeColor="accent1" w:themeShade="BF"/>
          <w:sz w:val="20"/>
        </w:rPr>
        <w:t xml:space="preserve"> </w:t>
      </w:r>
      <w:proofErr w:type="spellStart"/>
      <w:r w:rsidR="00421F7F" w:rsidRPr="00411775">
        <w:rPr>
          <w:rFonts w:ascii="Arial" w:hAnsi="Arial" w:cs="Arial"/>
          <w:bCs/>
          <w:color w:val="2E74B5" w:themeColor="accent1" w:themeShade="BF"/>
          <w:sz w:val="20"/>
        </w:rPr>
        <w:t>World</w:t>
      </w:r>
      <w:proofErr w:type="spellEnd"/>
      <w:r w:rsidR="00421F7F" w:rsidRPr="00411775">
        <w:rPr>
          <w:rFonts w:ascii="Arial" w:hAnsi="Arial" w:cs="Arial"/>
          <w:bCs/>
          <w:color w:val="2E74B5" w:themeColor="accent1" w:themeShade="BF"/>
          <w:sz w:val="20"/>
        </w:rPr>
        <w:t xml:space="preserve"> </w:t>
      </w:r>
      <w:proofErr w:type="spellStart"/>
      <w:r w:rsidR="00421F7F" w:rsidRPr="00411775">
        <w:rPr>
          <w:rFonts w:ascii="Arial" w:hAnsi="Arial" w:cs="Arial"/>
          <w:bCs/>
          <w:color w:val="2E74B5" w:themeColor="accent1" w:themeShade="BF"/>
          <w:sz w:val="20"/>
        </w:rPr>
        <w:t>Universities</w:t>
      </w:r>
      <w:proofErr w:type="spellEnd"/>
      <w:r w:rsidR="00421F7F" w:rsidRPr="00411775">
        <w:rPr>
          <w:rFonts w:ascii="Arial" w:hAnsi="Arial" w:cs="Arial"/>
          <w:bCs/>
          <w:color w:val="2E74B5" w:themeColor="accent1" w:themeShade="BF"/>
          <w:sz w:val="20"/>
        </w:rPr>
        <w:t xml:space="preserve"> 2018. </w:t>
      </w:r>
      <w:r w:rsidR="00421F7F">
        <w:rPr>
          <w:rFonts w:ascii="Arial" w:hAnsi="Arial" w:cs="Arial"/>
          <w:bCs/>
          <w:color w:val="2E74B5" w:themeColor="accent1" w:themeShade="BF"/>
          <w:sz w:val="20"/>
        </w:rPr>
        <w:t>Primer 2: n</w:t>
      </w:r>
      <w:r w:rsidR="00421F7F" w:rsidRPr="00411775">
        <w:rPr>
          <w:rFonts w:ascii="Arial" w:hAnsi="Arial" w:cs="Arial"/>
          <w:bCs/>
          <w:color w:val="2E74B5" w:themeColor="accent1" w:themeShade="BF"/>
          <w:sz w:val="20"/>
        </w:rPr>
        <w:t xml:space="preserve">a podlagi enega ustreznega dokazila lahko prijavitelj dobi </w:t>
      </w:r>
      <w:r w:rsidR="00421F7F">
        <w:rPr>
          <w:rFonts w:ascii="Arial" w:hAnsi="Arial" w:cs="Arial"/>
          <w:bCs/>
          <w:color w:val="2E74B5" w:themeColor="accent1" w:themeShade="BF"/>
          <w:sz w:val="20"/>
        </w:rPr>
        <w:t>3</w:t>
      </w:r>
      <w:r w:rsidR="00421F7F" w:rsidRPr="00411775">
        <w:rPr>
          <w:rFonts w:ascii="Arial" w:hAnsi="Arial" w:cs="Arial"/>
          <w:bCs/>
          <w:color w:val="2E74B5" w:themeColor="accent1" w:themeShade="BF"/>
          <w:sz w:val="20"/>
        </w:rPr>
        <w:t xml:space="preserve"> točk</w:t>
      </w:r>
      <w:r w:rsidR="00421F7F">
        <w:rPr>
          <w:rFonts w:ascii="Arial" w:hAnsi="Arial" w:cs="Arial"/>
          <w:bCs/>
          <w:color w:val="2E74B5" w:themeColor="accent1" w:themeShade="BF"/>
          <w:sz w:val="20"/>
        </w:rPr>
        <w:t>e</w:t>
      </w:r>
      <w:r w:rsidR="00421F7F" w:rsidRPr="00411775">
        <w:rPr>
          <w:rFonts w:ascii="Arial" w:hAnsi="Arial" w:cs="Arial"/>
          <w:bCs/>
          <w:color w:val="2E74B5" w:themeColor="accent1" w:themeShade="BF"/>
          <w:sz w:val="20"/>
        </w:rPr>
        <w:t xml:space="preserve"> za institucijo, ki je </w:t>
      </w:r>
      <w:proofErr w:type="spellStart"/>
      <w:r w:rsidR="00421F7F" w:rsidRPr="00411775">
        <w:rPr>
          <w:rFonts w:ascii="Arial" w:hAnsi="Arial" w:cs="Arial"/>
          <w:bCs/>
          <w:color w:val="2E74B5" w:themeColor="accent1" w:themeShade="BF"/>
          <w:sz w:val="20"/>
        </w:rPr>
        <w:t>rangirana</w:t>
      </w:r>
      <w:proofErr w:type="spellEnd"/>
      <w:r w:rsidR="00421F7F" w:rsidRPr="00411775">
        <w:rPr>
          <w:rFonts w:ascii="Arial" w:hAnsi="Arial" w:cs="Arial"/>
          <w:bCs/>
          <w:color w:val="2E74B5" w:themeColor="accent1" w:themeShade="BF"/>
          <w:sz w:val="20"/>
        </w:rPr>
        <w:t xml:space="preserve"> od </w:t>
      </w:r>
      <w:r w:rsidR="00421F7F">
        <w:rPr>
          <w:rFonts w:ascii="Arial" w:hAnsi="Arial" w:cs="Arial"/>
          <w:bCs/>
          <w:color w:val="2E74B5" w:themeColor="accent1" w:themeShade="BF"/>
          <w:sz w:val="20"/>
        </w:rPr>
        <w:t>20</w:t>
      </w:r>
      <w:r w:rsidR="00421F7F" w:rsidRPr="00411775">
        <w:rPr>
          <w:rFonts w:ascii="Arial" w:hAnsi="Arial" w:cs="Arial"/>
          <w:bCs/>
          <w:color w:val="2E74B5" w:themeColor="accent1" w:themeShade="BF"/>
          <w:sz w:val="20"/>
        </w:rPr>
        <w:t>1.-</w:t>
      </w:r>
      <w:r w:rsidR="00421F7F">
        <w:rPr>
          <w:rFonts w:ascii="Arial" w:hAnsi="Arial" w:cs="Arial"/>
          <w:bCs/>
          <w:color w:val="2E74B5" w:themeColor="accent1" w:themeShade="BF"/>
          <w:sz w:val="20"/>
        </w:rPr>
        <w:t>3</w:t>
      </w:r>
      <w:r w:rsidR="00421F7F" w:rsidRPr="00411775">
        <w:rPr>
          <w:rFonts w:ascii="Arial" w:hAnsi="Arial" w:cs="Arial"/>
          <w:bCs/>
          <w:color w:val="2E74B5" w:themeColor="accent1" w:themeShade="BF"/>
          <w:sz w:val="20"/>
        </w:rPr>
        <w:t xml:space="preserve">00. mesta po </w:t>
      </w:r>
      <w:proofErr w:type="spellStart"/>
      <w:r w:rsidR="00421F7F" w:rsidRPr="00411775">
        <w:rPr>
          <w:rFonts w:ascii="Arial" w:hAnsi="Arial" w:cs="Arial"/>
          <w:bCs/>
          <w:color w:val="2E74B5" w:themeColor="accent1" w:themeShade="BF"/>
          <w:sz w:val="20"/>
        </w:rPr>
        <w:t>Academic</w:t>
      </w:r>
      <w:proofErr w:type="spellEnd"/>
      <w:r w:rsidR="00421F7F" w:rsidRPr="00411775">
        <w:rPr>
          <w:rFonts w:ascii="Arial" w:hAnsi="Arial" w:cs="Arial"/>
          <w:bCs/>
          <w:color w:val="2E74B5" w:themeColor="accent1" w:themeShade="BF"/>
          <w:sz w:val="20"/>
        </w:rPr>
        <w:t xml:space="preserve"> </w:t>
      </w:r>
      <w:proofErr w:type="spellStart"/>
      <w:r w:rsidR="00421F7F" w:rsidRPr="00411775">
        <w:rPr>
          <w:rFonts w:ascii="Arial" w:hAnsi="Arial" w:cs="Arial"/>
          <w:bCs/>
          <w:color w:val="2E74B5" w:themeColor="accent1" w:themeShade="BF"/>
          <w:sz w:val="20"/>
        </w:rPr>
        <w:t>Ranking</w:t>
      </w:r>
      <w:proofErr w:type="spellEnd"/>
      <w:r w:rsidR="00421F7F" w:rsidRPr="00411775">
        <w:rPr>
          <w:rFonts w:ascii="Arial" w:hAnsi="Arial" w:cs="Arial"/>
          <w:bCs/>
          <w:color w:val="2E74B5" w:themeColor="accent1" w:themeShade="BF"/>
          <w:sz w:val="20"/>
        </w:rPr>
        <w:t xml:space="preserve"> </w:t>
      </w:r>
      <w:proofErr w:type="spellStart"/>
      <w:r w:rsidR="00421F7F" w:rsidRPr="00411775">
        <w:rPr>
          <w:rFonts w:ascii="Arial" w:hAnsi="Arial" w:cs="Arial"/>
          <w:bCs/>
          <w:color w:val="2E74B5" w:themeColor="accent1" w:themeShade="BF"/>
          <w:sz w:val="20"/>
        </w:rPr>
        <w:t>of</w:t>
      </w:r>
      <w:proofErr w:type="spellEnd"/>
      <w:r w:rsidR="00421F7F" w:rsidRPr="00411775">
        <w:rPr>
          <w:rFonts w:ascii="Arial" w:hAnsi="Arial" w:cs="Arial"/>
          <w:bCs/>
          <w:color w:val="2E74B5" w:themeColor="accent1" w:themeShade="BF"/>
          <w:sz w:val="20"/>
        </w:rPr>
        <w:t xml:space="preserve"> </w:t>
      </w:r>
      <w:proofErr w:type="spellStart"/>
      <w:r w:rsidR="00421F7F" w:rsidRPr="00411775">
        <w:rPr>
          <w:rFonts w:ascii="Arial" w:hAnsi="Arial" w:cs="Arial"/>
          <w:bCs/>
          <w:color w:val="2E74B5" w:themeColor="accent1" w:themeShade="BF"/>
          <w:sz w:val="20"/>
        </w:rPr>
        <w:t>World</w:t>
      </w:r>
      <w:proofErr w:type="spellEnd"/>
      <w:r w:rsidR="00421F7F" w:rsidRPr="00411775">
        <w:rPr>
          <w:rFonts w:ascii="Arial" w:hAnsi="Arial" w:cs="Arial"/>
          <w:bCs/>
          <w:color w:val="2E74B5" w:themeColor="accent1" w:themeShade="BF"/>
          <w:sz w:val="20"/>
        </w:rPr>
        <w:t xml:space="preserve"> </w:t>
      </w:r>
      <w:proofErr w:type="spellStart"/>
      <w:r w:rsidR="00421F7F" w:rsidRPr="00411775">
        <w:rPr>
          <w:rFonts w:ascii="Arial" w:hAnsi="Arial" w:cs="Arial"/>
          <w:bCs/>
          <w:color w:val="2E74B5" w:themeColor="accent1" w:themeShade="BF"/>
          <w:sz w:val="20"/>
        </w:rPr>
        <w:t>Universities</w:t>
      </w:r>
      <w:proofErr w:type="spellEnd"/>
      <w:r w:rsidR="00421F7F" w:rsidRPr="00411775">
        <w:rPr>
          <w:rFonts w:ascii="Arial" w:hAnsi="Arial" w:cs="Arial"/>
          <w:bCs/>
          <w:color w:val="2E74B5" w:themeColor="accent1" w:themeShade="BF"/>
          <w:sz w:val="20"/>
        </w:rPr>
        <w:t xml:space="preserve"> 2018</w:t>
      </w:r>
      <w:r w:rsidR="00421F7F">
        <w:rPr>
          <w:rFonts w:ascii="Arial" w:hAnsi="Arial" w:cs="Arial"/>
          <w:bCs/>
          <w:color w:val="2E74B5" w:themeColor="accent1" w:themeShade="BF"/>
          <w:sz w:val="20"/>
        </w:rPr>
        <w:t>.</w:t>
      </w:r>
    </w:p>
    <w:p w14:paraId="406B2FF6" w14:textId="77777777" w:rsidR="004E5C3E" w:rsidRPr="00411775" w:rsidRDefault="004E5C3E" w:rsidP="00C76CF2">
      <w:pPr>
        <w:autoSpaceDE w:val="0"/>
        <w:autoSpaceDN w:val="0"/>
        <w:adjustRightInd w:val="0"/>
        <w:spacing w:line="240" w:lineRule="auto"/>
        <w:jc w:val="both"/>
        <w:rPr>
          <w:rFonts w:cs="Arial"/>
          <w:color w:val="000000"/>
          <w:szCs w:val="20"/>
          <w:lang w:eastAsia="sl-SI"/>
        </w:rPr>
      </w:pPr>
    </w:p>
    <w:p w14:paraId="6B1BCE2D" w14:textId="77777777" w:rsidR="00003007" w:rsidRPr="00411775" w:rsidRDefault="00003007" w:rsidP="00C76CF2">
      <w:pPr>
        <w:autoSpaceDE w:val="0"/>
        <w:autoSpaceDN w:val="0"/>
        <w:adjustRightInd w:val="0"/>
        <w:spacing w:line="240" w:lineRule="auto"/>
        <w:jc w:val="both"/>
        <w:rPr>
          <w:rFonts w:cs="Arial"/>
          <w:color w:val="000000"/>
          <w:szCs w:val="20"/>
          <w:lang w:eastAsia="sl-SI"/>
        </w:rPr>
      </w:pPr>
    </w:p>
    <w:p w14:paraId="24C17E13" w14:textId="77777777" w:rsidR="006E2691" w:rsidRPr="00411775" w:rsidRDefault="004E5C3E" w:rsidP="00003007">
      <w:pPr>
        <w:numPr>
          <w:ilvl w:val="0"/>
          <w:numId w:val="48"/>
        </w:numPr>
        <w:autoSpaceDE w:val="0"/>
        <w:autoSpaceDN w:val="0"/>
        <w:adjustRightInd w:val="0"/>
        <w:spacing w:line="240" w:lineRule="auto"/>
        <w:jc w:val="both"/>
        <w:rPr>
          <w:rFonts w:cs="Arial"/>
          <w:iCs/>
          <w:color w:val="FF0000"/>
          <w:szCs w:val="20"/>
          <w:lang w:eastAsia="sl-SI"/>
        </w:rPr>
      </w:pPr>
      <w:r w:rsidRPr="00411775">
        <w:rPr>
          <w:rFonts w:cs="Arial"/>
          <w:iCs/>
          <w:szCs w:val="20"/>
          <w:lang w:eastAsia="sl-SI"/>
        </w:rPr>
        <w:t>V skladu z ocenjevalnim listom (tč. 2.3) se največje število točk podeli za načrtovanih 5</w:t>
      </w:r>
      <w:r w:rsidRPr="00411775">
        <w:rPr>
          <w:rFonts w:cs="Arial"/>
          <w:iCs/>
          <w:color w:val="000000"/>
          <w:szCs w:val="20"/>
          <w:lang w:eastAsia="sl-SI"/>
        </w:rPr>
        <w:t xml:space="preserve"> ali več vključitev slovenskih strokovnjakov.</w:t>
      </w:r>
      <w:r w:rsidR="00E875A5" w:rsidRPr="00411775">
        <w:rPr>
          <w:rFonts w:cs="Arial"/>
          <w:iCs/>
          <w:color w:val="000000"/>
          <w:szCs w:val="20"/>
          <w:lang w:eastAsia="sl-SI"/>
        </w:rPr>
        <w:t xml:space="preserve"> </w:t>
      </w:r>
      <w:r w:rsidRPr="00411775">
        <w:rPr>
          <w:rFonts w:cs="Arial"/>
          <w:iCs/>
          <w:color w:val="000000"/>
          <w:szCs w:val="20"/>
          <w:lang w:eastAsia="sl-SI"/>
        </w:rPr>
        <w:t xml:space="preserve">V kolikor v vlogi prijavimo npr. 8 slovenskih strokovnjakov (stanujočih in zaposlenih v tujini), ali je potrebno za vseh 8 priložiti ustrezno dokazilo? </w:t>
      </w:r>
    </w:p>
    <w:p w14:paraId="78301140" w14:textId="77777777" w:rsidR="00597562" w:rsidRPr="00411775" w:rsidRDefault="00E875A5" w:rsidP="00003007">
      <w:pPr>
        <w:pStyle w:val="Sprotnaopomba-besedilo"/>
        <w:rPr>
          <w:rFonts w:ascii="Arial" w:hAnsi="Arial" w:cs="Arial"/>
          <w:bCs/>
          <w:color w:val="2E74B5" w:themeColor="accent1" w:themeShade="BF"/>
          <w:sz w:val="20"/>
        </w:rPr>
      </w:pPr>
      <w:r w:rsidRPr="00411775">
        <w:rPr>
          <w:rFonts w:ascii="Arial" w:hAnsi="Arial" w:cs="Arial"/>
          <w:bCs/>
          <w:color w:val="2E74B5" w:themeColor="accent1" w:themeShade="BF"/>
          <w:sz w:val="20"/>
        </w:rPr>
        <w:lastRenderedPageBreak/>
        <w:t xml:space="preserve">Ne, </w:t>
      </w:r>
      <w:r w:rsidR="00597562" w:rsidRPr="00411775">
        <w:rPr>
          <w:rFonts w:ascii="Arial" w:hAnsi="Arial" w:cs="Arial"/>
          <w:bCs/>
          <w:color w:val="2E74B5" w:themeColor="accent1" w:themeShade="BF"/>
          <w:sz w:val="20"/>
        </w:rPr>
        <w:t xml:space="preserve">za največje število točk je treba priložiti najmanj pet (5) posameznih </w:t>
      </w:r>
      <w:r w:rsidRPr="00411775">
        <w:rPr>
          <w:rFonts w:ascii="Arial" w:hAnsi="Arial" w:cs="Arial"/>
          <w:bCs/>
          <w:color w:val="2E74B5" w:themeColor="accent1" w:themeShade="BF"/>
          <w:sz w:val="20"/>
        </w:rPr>
        <w:t xml:space="preserve">ustreznih </w:t>
      </w:r>
      <w:r w:rsidR="00597562" w:rsidRPr="00411775">
        <w:rPr>
          <w:rFonts w:ascii="Arial" w:hAnsi="Arial" w:cs="Arial"/>
          <w:bCs/>
          <w:color w:val="2E74B5" w:themeColor="accent1" w:themeShade="BF"/>
          <w:sz w:val="20"/>
        </w:rPr>
        <w:t>dokazil za vključitev</w:t>
      </w:r>
      <w:r w:rsidR="0039125E" w:rsidRPr="00411775">
        <w:rPr>
          <w:rFonts w:ascii="Arial" w:hAnsi="Arial" w:cs="Arial"/>
          <w:bCs/>
          <w:color w:val="2E74B5" w:themeColor="accent1" w:themeShade="BF"/>
          <w:sz w:val="20"/>
        </w:rPr>
        <w:t>.</w:t>
      </w:r>
      <w:r w:rsidR="00597562" w:rsidRPr="00411775">
        <w:rPr>
          <w:rFonts w:ascii="Arial" w:hAnsi="Arial" w:cs="Arial"/>
          <w:bCs/>
          <w:color w:val="2E74B5" w:themeColor="accent1" w:themeShade="BF"/>
          <w:sz w:val="20"/>
        </w:rPr>
        <w:t xml:space="preserve"> </w:t>
      </w:r>
    </w:p>
    <w:p w14:paraId="6712B76A" w14:textId="77777777" w:rsidR="00597562" w:rsidRDefault="00597562" w:rsidP="00111E7A">
      <w:pPr>
        <w:autoSpaceDE w:val="0"/>
        <w:autoSpaceDN w:val="0"/>
        <w:adjustRightInd w:val="0"/>
        <w:spacing w:line="240" w:lineRule="auto"/>
        <w:jc w:val="both"/>
        <w:rPr>
          <w:rFonts w:cs="Arial"/>
          <w:b/>
          <w:szCs w:val="20"/>
          <w:lang w:eastAsia="sl-SI"/>
        </w:rPr>
      </w:pPr>
    </w:p>
    <w:p w14:paraId="54133E64" w14:textId="77777777" w:rsidR="00922549" w:rsidRPr="00411775" w:rsidRDefault="00922549" w:rsidP="00111E7A">
      <w:pPr>
        <w:autoSpaceDE w:val="0"/>
        <w:autoSpaceDN w:val="0"/>
        <w:adjustRightInd w:val="0"/>
        <w:spacing w:line="240" w:lineRule="auto"/>
        <w:jc w:val="both"/>
        <w:rPr>
          <w:rFonts w:cs="Arial"/>
          <w:b/>
          <w:szCs w:val="20"/>
          <w:lang w:eastAsia="sl-SI"/>
        </w:rPr>
      </w:pPr>
    </w:p>
    <w:p w14:paraId="014D56DA" w14:textId="77777777" w:rsidR="00C65C38" w:rsidRPr="00411775" w:rsidRDefault="00985534" w:rsidP="00003007">
      <w:pPr>
        <w:numPr>
          <w:ilvl w:val="0"/>
          <w:numId w:val="48"/>
        </w:numPr>
        <w:autoSpaceDE w:val="0"/>
        <w:autoSpaceDN w:val="0"/>
        <w:adjustRightInd w:val="0"/>
        <w:spacing w:line="240" w:lineRule="auto"/>
        <w:jc w:val="both"/>
        <w:rPr>
          <w:rFonts w:cs="Arial"/>
          <w:i/>
          <w:color w:val="000000"/>
          <w:szCs w:val="20"/>
          <w:lang w:eastAsia="sl-SI"/>
        </w:rPr>
      </w:pPr>
      <w:r w:rsidRPr="00411775">
        <w:rPr>
          <w:rFonts w:cs="Arial"/>
          <w:iCs/>
          <w:color w:val="000000"/>
          <w:szCs w:val="20"/>
          <w:lang w:eastAsia="sl-SI"/>
        </w:rPr>
        <w:t>Ali je naziv operacije »Krajša in daljša gostovanja tujih strokovnjakov in visokošolskih učiteljev na slovenskih visokošolskih zavodih 2019 – 2022«, kratek naziv pa lahko določimo sami?</w:t>
      </w:r>
    </w:p>
    <w:p w14:paraId="0F09987A" w14:textId="77777777" w:rsidR="00985534" w:rsidRPr="00411775" w:rsidRDefault="00985534" w:rsidP="00111E7A">
      <w:pPr>
        <w:autoSpaceDE w:val="0"/>
        <w:autoSpaceDN w:val="0"/>
        <w:adjustRightInd w:val="0"/>
        <w:spacing w:line="240" w:lineRule="auto"/>
        <w:jc w:val="both"/>
        <w:rPr>
          <w:rFonts w:cs="Arial"/>
          <w:color w:val="000000"/>
          <w:szCs w:val="20"/>
          <w:lang w:eastAsia="sl-SI"/>
        </w:rPr>
      </w:pPr>
    </w:p>
    <w:p w14:paraId="7E2B4B65" w14:textId="56A3CC14" w:rsidR="00597562" w:rsidRPr="00411775" w:rsidRDefault="0011367B" w:rsidP="00003007">
      <w:pPr>
        <w:pStyle w:val="Sprotnaopomba-besedilo"/>
        <w:rPr>
          <w:rFonts w:ascii="Arial" w:hAnsi="Arial" w:cs="Arial"/>
          <w:bCs/>
          <w:color w:val="2E74B5" w:themeColor="accent1" w:themeShade="BF"/>
          <w:sz w:val="20"/>
        </w:rPr>
      </w:pPr>
      <w:r w:rsidRPr="00411775">
        <w:rPr>
          <w:rFonts w:ascii="Arial" w:hAnsi="Arial" w:cs="Arial"/>
          <w:bCs/>
          <w:color w:val="2E74B5" w:themeColor="accent1" w:themeShade="BF"/>
          <w:sz w:val="20"/>
        </w:rPr>
        <w:t>N</w:t>
      </w:r>
      <w:r w:rsidR="00E875A5" w:rsidRPr="00411775">
        <w:rPr>
          <w:rFonts w:ascii="Arial" w:hAnsi="Arial" w:cs="Arial"/>
          <w:bCs/>
          <w:color w:val="2E74B5" w:themeColor="accent1" w:themeShade="BF"/>
          <w:sz w:val="20"/>
        </w:rPr>
        <w:t xml:space="preserve">aziv operacije določi prijavitelj. </w:t>
      </w:r>
      <w:r w:rsidR="00C65C38" w:rsidRPr="00411775">
        <w:rPr>
          <w:rFonts w:ascii="Arial" w:hAnsi="Arial" w:cs="Arial"/>
          <w:bCs/>
          <w:color w:val="2E74B5" w:themeColor="accent1" w:themeShade="BF"/>
          <w:sz w:val="20"/>
        </w:rPr>
        <w:t xml:space="preserve">V rubriki B. SPLOŠNI PODATKI O OPERACIJI Prijavnega obrazca </w:t>
      </w:r>
      <w:r w:rsidR="00BD3ED6" w:rsidRPr="00411775">
        <w:rPr>
          <w:rFonts w:ascii="Arial" w:hAnsi="Arial" w:cs="Arial"/>
          <w:bCs/>
          <w:color w:val="2E74B5" w:themeColor="accent1" w:themeShade="BF"/>
          <w:sz w:val="20"/>
        </w:rPr>
        <w:t xml:space="preserve">prijavitelj poljubno </w:t>
      </w:r>
      <w:r w:rsidR="0039125E" w:rsidRPr="00411775">
        <w:rPr>
          <w:rFonts w:ascii="Arial" w:hAnsi="Arial" w:cs="Arial"/>
          <w:bCs/>
          <w:color w:val="2E74B5" w:themeColor="accent1" w:themeShade="BF"/>
          <w:sz w:val="20"/>
        </w:rPr>
        <w:t xml:space="preserve">izbere </w:t>
      </w:r>
      <w:r w:rsidR="00922549">
        <w:rPr>
          <w:rFonts w:ascii="Arial" w:hAnsi="Arial" w:cs="Arial"/>
          <w:bCs/>
          <w:color w:val="2E74B5" w:themeColor="accent1" w:themeShade="BF"/>
          <w:sz w:val="20"/>
        </w:rPr>
        <w:t xml:space="preserve">tako </w:t>
      </w:r>
      <w:r w:rsidR="0039125E" w:rsidRPr="00411775">
        <w:rPr>
          <w:rFonts w:ascii="Arial" w:hAnsi="Arial" w:cs="Arial"/>
          <w:bCs/>
          <w:color w:val="2E74B5" w:themeColor="accent1" w:themeShade="BF"/>
          <w:sz w:val="20"/>
        </w:rPr>
        <w:t>naziv operacije</w:t>
      </w:r>
      <w:r w:rsidR="00C65C38" w:rsidRPr="00411775">
        <w:rPr>
          <w:rFonts w:ascii="Arial" w:hAnsi="Arial" w:cs="Arial"/>
          <w:bCs/>
          <w:color w:val="2E74B5" w:themeColor="accent1" w:themeShade="BF"/>
          <w:sz w:val="20"/>
        </w:rPr>
        <w:t xml:space="preserve"> </w:t>
      </w:r>
      <w:r w:rsidR="0039125E" w:rsidRPr="00411775">
        <w:rPr>
          <w:rFonts w:ascii="Arial" w:hAnsi="Arial" w:cs="Arial"/>
          <w:bCs/>
          <w:color w:val="2E74B5" w:themeColor="accent1" w:themeShade="BF"/>
          <w:sz w:val="20"/>
        </w:rPr>
        <w:t xml:space="preserve">(točka </w:t>
      </w:r>
      <w:r w:rsidR="00C65C38" w:rsidRPr="00411775">
        <w:rPr>
          <w:rFonts w:ascii="Arial" w:hAnsi="Arial" w:cs="Arial"/>
          <w:bCs/>
          <w:color w:val="2E74B5" w:themeColor="accent1" w:themeShade="BF"/>
          <w:sz w:val="20"/>
        </w:rPr>
        <w:t>1.</w:t>
      </w:r>
      <w:r w:rsidR="0039125E" w:rsidRPr="00411775">
        <w:rPr>
          <w:rFonts w:ascii="Arial" w:hAnsi="Arial" w:cs="Arial"/>
          <w:bCs/>
          <w:color w:val="2E74B5" w:themeColor="accent1" w:themeShade="BF"/>
          <w:sz w:val="20"/>
        </w:rPr>
        <w:t>)</w:t>
      </w:r>
      <w:r w:rsidR="00C65C38" w:rsidRPr="00411775">
        <w:rPr>
          <w:rFonts w:ascii="Arial" w:hAnsi="Arial" w:cs="Arial"/>
          <w:bCs/>
          <w:color w:val="2E74B5" w:themeColor="accent1" w:themeShade="BF"/>
          <w:sz w:val="20"/>
        </w:rPr>
        <w:t xml:space="preserve"> </w:t>
      </w:r>
      <w:r w:rsidR="00922549">
        <w:rPr>
          <w:rFonts w:ascii="Arial" w:hAnsi="Arial" w:cs="Arial"/>
          <w:bCs/>
          <w:color w:val="2E74B5" w:themeColor="accent1" w:themeShade="BF"/>
          <w:sz w:val="20"/>
        </w:rPr>
        <w:t>kot tudi</w:t>
      </w:r>
      <w:r w:rsidR="00922549" w:rsidRPr="00411775">
        <w:rPr>
          <w:rFonts w:ascii="Arial" w:hAnsi="Arial" w:cs="Arial"/>
          <w:bCs/>
          <w:color w:val="2E74B5" w:themeColor="accent1" w:themeShade="BF"/>
          <w:sz w:val="20"/>
        </w:rPr>
        <w:t xml:space="preserve"> </w:t>
      </w:r>
      <w:r w:rsidR="0039125E" w:rsidRPr="00411775">
        <w:rPr>
          <w:rFonts w:ascii="Arial" w:hAnsi="Arial" w:cs="Arial"/>
          <w:bCs/>
          <w:color w:val="2E74B5" w:themeColor="accent1" w:themeShade="BF"/>
          <w:sz w:val="20"/>
        </w:rPr>
        <w:t xml:space="preserve">kratek naziv operacije z največ 50 znaki (točka </w:t>
      </w:r>
      <w:r w:rsidR="00C65C38" w:rsidRPr="00411775">
        <w:rPr>
          <w:rFonts w:ascii="Arial" w:hAnsi="Arial" w:cs="Arial"/>
          <w:bCs/>
          <w:color w:val="2E74B5" w:themeColor="accent1" w:themeShade="BF"/>
          <w:sz w:val="20"/>
        </w:rPr>
        <w:t>1.2</w:t>
      </w:r>
      <w:r w:rsidR="00C056BE" w:rsidRPr="00411775">
        <w:rPr>
          <w:rFonts w:ascii="Arial" w:hAnsi="Arial" w:cs="Arial"/>
          <w:bCs/>
          <w:color w:val="2E74B5" w:themeColor="accent1" w:themeShade="BF"/>
          <w:sz w:val="20"/>
        </w:rPr>
        <w:t>)</w:t>
      </w:r>
      <w:r w:rsidR="00BD3ED6" w:rsidRPr="00411775">
        <w:rPr>
          <w:rFonts w:ascii="Arial" w:hAnsi="Arial" w:cs="Arial"/>
          <w:bCs/>
          <w:color w:val="2E74B5" w:themeColor="accent1" w:themeShade="BF"/>
          <w:sz w:val="20"/>
        </w:rPr>
        <w:t>.</w:t>
      </w:r>
      <w:r w:rsidR="00C65C38" w:rsidRPr="00411775">
        <w:rPr>
          <w:rFonts w:ascii="Arial" w:hAnsi="Arial" w:cs="Arial"/>
          <w:bCs/>
          <w:color w:val="2E74B5" w:themeColor="accent1" w:themeShade="BF"/>
          <w:sz w:val="20"/>
        </w:rPr>
        <w:t xml:space="preserve"> </w:t>
      </w:r>
    </w:p>
    <w:p w14:paraId="5DF86D8B" w14:textId="77777777" w:rsidR="00C65C38" w:rsidRPr="00411775" w:rsidRDefault="00C65C38" w:rsidP="00111E7A">
      <w:pPr>
        <w:tabs>
          <w:tab w:val="right" w:pos="8931"/>
        </w:tabs>
        <w:spacing w:line="240" w:lineRule="auto"/>
        <w:jc w:val="both"/>
        <w:rPr>
          <w:rFonts w:cs="Arial"/>
          <w:b/>
          <w:bCs/>
          <w:szCs w:val="20"/>
        </w:rPr>
      </w:pPr>
    </w:p>
    <w:p w14:paraId="1E8F5BDE" w14:textId="77777777" w:rsidR="00003007" w:rsidRPr="00411775" w:rsidRDefault="00003007" w:rsidP="00111E7A">
      <w:pPr>
        <w:tabs>
          <w:tab w:val="right" w:pos="8931"/>
        </w:tabs>
        <w:spacing w:line="240" w:lineRule="auto"/>
        <w:jc w:val="both"/>
        <w:rPr>
          <w:rFonts w:cs="Arial"/>
          <w:b/>
          <w:bCs/>
          <w:szCs w:val="20"/>
        </w:rPr>
      </w:pPr>
    </w:p>
    <w:p w14:paraId="7CC41C7A" w14:textId="77777777" w:rsidR="00985534" w:rsidRPr="00411775" w:rsidRDefault="00985534" w:rsidP="00003007">
      <w:pPr>
        <w:numPr>
          <w:ilvl w:val="0"/>
          <w:numId w:val="48"/>
        </w:numPr>
        <w:autoSpaceDE w:val="0"/>
        <w:autoSpaceDN w:val="0"/>
        <w:adjustRightInd w:val="0"/>
        <w:spacing w:line="240" w:lineRule="auto"/>
        <w:jc w:val="both"/>
        <w:rPr>
          <w:rFonts w:cs="Arial"/>
          <w:iCs/>
          <w:color w:val="000000"/>
          <w:szCs w:val="20"/>
          <w:lang w:eastAsia="sl-SI"/>
        </w:rPr>
      </w:pPr>
      <w:r w:rsidRPr="00411775">
        <w:rPr>
          <w:rFonts w:cs="Arial"/>
          <w:iCs/>
          <w:color w:val="000000"/>
          <w:szCs w:val="20"/>
          <w:lang w:eastAsia="sl-SI"/>
        </w:rPr>
        <w:t xml:space="preserve">V kolikor smo prav razumeli financiranje za krajša gostovanja (1-60 dni) se za gosta SSE za strošek bivanja upošteva zgolj za dneve, ko so izvedene pedagoške aktivnosti. </w:t>
      </w:r>
      <w:r w:rsidR="0011367B" w:rsidRPr="00411775">
        <w:rPr>
          <w:rFonts w:cs="Arial"/>
          <w:iCs/>
          <w:color w:val="000000"/>
          <w:szCs w:val="20"/>
          <w:lang w:eastAsia="sl-SI"/>
        </w:rPr>
        <w:t>V primeru, da pride</w:t>
      </w:r>
      <w:r w:rsidRPr="00411775">
        <w:rPr>
          <w:rFonts w:cs="Arial"/>
          <w:iCs/>
          <w:color w:val="000000"/>
          <w:szCs w:val="20"/>
          <w:lang w:eastAsia="sl-SI"/>
        </w:rPr>
        <w:t xml:space="preserve"> </w:t>
      </w:r>
      <w:r w:rsidR="0011367B" w:rsidRPr="00411775">
        <w:rPr>
          <w:rFonts w:cs="Arial"/>
          <w:iCs/>
          <w:color w:val="000000"/>
          <w:szCs w:val="20"/>
          <w:lang w:eastAsia="sl-SI"/>
        </w:rPr>
        <w:t xml:space="preserve">gostujoči tuji strokovnjak </w:t>
      </w:r>
      <w:r w:rsidRPr="00411775">
        <w:rPr>
          <w:rFonts w:cs="Arial"/>
          <w:iCs/>
          <w:color w:val="000000"/>
          <w:szCs w:val="20"/>
          <w:lang w:eastAsia="sl-SI"/>
        </w:rPr>
        <w:t>za 10 dni, predavanja pa ima 5 dni</w:t>
      </w:r>
      <w:r w:rsidR="0011367B" w:rsidRPr="00411775">
        <w:rPr>
          <w:rFonts w:cs="Arial"/>
          <w:iCs/>
          <w:color w:val="000000"/>
          <w:szCs w:val="20"/>
          <w:lang w:eastAsia="sl-SI"/>
        </w:rPr>
        <w:t>, se upravičeni strošek izračuna:</w:t>
      </w:r>
    </w:p>
    <w:p w14:paraId="0A856371" w14:textId="77777777" w:rsidR="00985534" w:rsidRPr="00411775" w:rsidRDefault="00985534" w:rsidP="00111E7A">
      <w:pPr>
        <w:numPr>
          <w:ilvl w:val="0"/>
          <w:numId w:val="47"/>
        </w:numPr>
        <w:autoSpaceDE w:val="0"/>
        <w:autoSpaceDN w:val="0"/>
        <w:adjustRightInd w:val="0"/>
        <w:spacing w:line="240" w:lineRule="auto"/>
        <w:jc w:val="both"/>
        <w:rPr>
          <w:rFonts w:cs="Arial"/>
          <w:iCs/>
          <w:color w:val="000000"/>
          <w:szCs w:val="20"/>
          <w:lang w:eastAsia="sl-SI"/>
        </w:rPr>
      </w:pPr>
      <w:r w:rsidRPr="00411775">
        <w:rPr>
          <w:rFonts w:cs="Arial"/>
          <w:iCs/>
          <w:color w:val="000000"/>
          <w:szCs w:val="20"/>
          <w:lang w:eastAsia="sl-SI"/>
        </w:rPr>
        <w:t xml:space="preserve">SSE za potne stroške, enkratno glede na Distance </w:t>
      </w:r>
      <w:proofErr w:type="spellStart"/>
      <w:r w:rsidRPr="00411775">
        <w:rPr>
          <w:rFonts w:cs="Arial"/>
          <w:iCs/>
          <w:color w:val="000000"/>
          <w:szCs w:val="20"/>
          <w:lang w:eastAsia="sl-SI"/>
        </w:rPr>
        <w:t>Calculator</w:t>
      </w:r>
      <w:proofErr w:type="spellEnd"/>
    </w:p>
    <w:p w14:paraId="3A44A7EA" w14:textId="77777777" w:rsidR="00985534" w:rsidRPr="00411775" w:rsidRDefault="00985534" w:rsidP="00111E7A">
      <w:pPr>
        <w:numPr>
          <w:ilvl w:val="0"/>
          <w:numId w:val="47"/>
        </w:numPr>
        <w:autoSpaceDE w:val="0"/>
        <w:autoSpaceDN w:val="0"/>
        <w:adjustRightInd w:val="0"/>
        <w:spacing w:line="240" w:lineRule="auto"/>
        <w:jc w:val="both"/>
        <w:rPr>
          <w:rFonts w:cs="Arial"/>
          <w:iCs/>
          <w:color w:val="000000"/>
          <w:szCs w:val="20"/>
          <w:lang w:eastAsia="sl-SI"/>
        </w:rPr>
      </w:pPr>
      <w:r w:rsidRPr="00411775">
        <w:rPr>
          <w:rFonts w:cs="Arial"/>
          <w:iCs/>
          <w:color w:val="000000"/>
          <w:szCs w:val="20"/>
          <w:lang w:eastAsia="sl-SI"/>
        </w:rPr>
        <w:t>SSE za strošek poučevanja, glede na število pedagoških ur po določeni postavki (najmanj 6 pedagoških ur)</w:t>
      </w:r>
    </w:p>
    <w:p w14:paraId="76EA88E2" w14:textId="77777777" w:rsidR="00985534" w:rsidRPr="00411775" w:rsidRDefault="00985534" w:rsidP="00111E7A">
      <w:pPr>
        <w:numPr>
          <w:ilvl w:val="0"/>
          <w:numId w:val="47"/>
        </w:numPr>
        <w:autoSpaceDE w:val="0"/>
        <w:autoSpaceDN w:val="0"/>
        <w:adjustRightInd w:val="0"/>
        <w:spacing w:line="240" w:lineRule="auto"/>
        <w:jc w:val="both"/>
        <w:rPr>
          <w:rFonts w:cs="Arial"/>
          <w:iCs/>
          <w:color w:val="000000"/>
          <w:szCs w:val="20"/>
          <w:lang w:eastAsia="sl-SI"/>
        </w:rPr>
      </w:pPr>
      <w:r w:rsidRPr="00411775">
        <w:rPr>
          <w:rFonts w:cs="Arial"/>
          <w:iCs/>
          <w:color w:val="000000"/>
          <w:szCs w:val="20"/>
          <w:lang w:eastAsia="sl-SI"/>
        </w:rPr>
        <w:t>SSE za strošek bivanja, glede na število dni aktivnosti (5) ter dodatna dva dni za prihod in odhod. Torej v tem primeru za 7 dni (5 dni aktivnosti in 2 dni za pot), in ne za 10, kolikor bo skupno bival v Sloveniji.</w:t>
      </w:r>
    </w:p>
    <w:p w14:paraId="1E922DE1" w14:textId="77777777" w:rsidR="00C65C38" w:rsidRPr="00411775" w:rsidRDefault="00C65C38" w:rsidP="00111E7A">
      <w:pPr>
        <w:autoSpaceDE w:val="0"/>
        <w:autoSpaceDN w:val="0"/>
        <w:adjustRightInd w:val="0"/>
        <w:spacing w:line="240" w:lineRule="auto"/>
        <w:jc w:val="both"/>
        <w:rPr>
          <w:rFonts w:cs="Arial"/>
          <w:b/>
          <w:i/>
          <w:szCs w:val="20"/>
        </w:rPr>
      </w:pPr>
    </w:p>
    <w:p w14:paraId="68F6DA3E" w14:textId="09240A3D" w:rsidR="00BD3ED6" w:rsidRPr="00411775" w:rsidRDefault="00C65C38" w:rsidP="00003007">
      <w:pPr>
        <w:pStyle w:val="Sprotnaopomba-besedilo"/>
        <w:rPr>
          <w:rFonts w:ascii="Arial" w:hAnsi="Arial" w:cs="Arial"/>
          <w:bCs/>
          <w:color w:val="2E74B5" w:themeColor="accent1" w:themeShade="BF"/>
          <w:sz w:val="20"/>
        </w:rPr>
      </w:pPr>
      <w:r w:rsidRPr="00411775">
        <w:rPr>
          <w:rFonts w:ascii="Arial" w:hAnsi="Arial" w:cs="Arial"/>
          <w:bCs/>
          <w:color w:val="2E74B5" w:themeColor="accent1" w:themeShade="BF"/>
          <w:sz w:val="20"/>
        </w:rPr>
        <w:t>Da</w:t>
      </w:r>
      <w:r w:rsidR="00922549">
        <w:rPr>
          <w:rFonts w:ascii="Arial" w:hAnsi="Arial" w:cs="Arial"/>
          <w:bCs/>
          <w:color w:val="2E74B5" w:themeColor="accent1" w:themeShade="BF"/>
          <w:sz w:val="20"/>
        </w:rPr>
        <w:t xml:space="preserve">, v navedenem primeru je </w:t>
      </w:r>
      <w:r w:rsidR="00152788">
        <w:rPr>
          <w:rFonts w:ascii="Arial" w:hAnsi="Arial" w:cs="Arial"/>
          <w:bCs/>
          <w:color w:val="2E74B5" w:themeColor="accent1" w:themeShade="BF"/>
          <w:sz w:val="20"/>
        </w:rPr>
        <w:t xml:space="preserve">obdobje aktivnosti 5 dni, </w:t>
      </w:r>
      <w:r w:rsidR="00FC4242">
        <w:rPr>
          <w:rFonts w:ascii="Arial" w:hAnsi="Arial" w:cs="Arial"/>
          <w:bCs/>
          <w:color w:val="2E74B5" w:themeColor="accent1" w:themeShade="BF"/>
          <w:sz w:val="20"/>
        </w:rPr>
        <w:t xml:space="preserve">za dneve izvedene pedagoške aktivnosti </w:t>
      </w:r>
      <w:r w:rsidR="00152788">
        <w:rPr>
          <w:rFonts w:ascii="Arial" w:hAnsi="Arial" w:cs="Arial"/>
          <w:bCs/>
          <w:color w:val="2E74B5" w:themeColor="accent1" w:themeShade="BF"/>
          <w:sz w:val="20"/>
        </w:rPr>
        <w:t xml:space="preserve">in </w:t>
      </w:r>
      <w:r w:rsidR="00FC4242">
        <w:rPr>
          <w:rFonts w:ascii="Arial" w:hAnsi="Arial" w:cs="Arial"/>
          <w:bCs/>
          <w:color w:val="2E74B5" w:themeColor="accent1" w:themeShade="BF"/>
          <w:sz w:val="20"/>
        </w:rPr>
        <w:t xml:space="preserve">največ </w:t>
      </w:r>
      <w:r w:rsidR="00152788">
        <w:rPr>
          <w:rFonts w:ascii="Arial" w:hAnsi="Arial" w:cs="Arial"/>
          <w:bCs/>
          <w:color w:val="2E74B5" w:themeColor="accent1" w:themeShade="BF"/>
          <w:sz w:val="20"/>
        </w:rPr>
        <w:t xml:space="preserve">2 dni za pot pravilno izhodišče za </w:t>
      </w:r>
      <w:r w:rsidR="00922549">
        <w:rPr>
          <w:rFonts w:ascii="Arial" w:hAnsi="Arial" w:cs="Arial"/>
          <w:bCs/>
          <w:color w:val="2E74B5" w:themeColor="accent1" w:themeShade="BF"/>
          <w:sz w:val="20"/>
        </w:rPr>
        <w:t>izračun SSE za strošek bivanja</w:t>
      </w:r>
      <w:r w:rsidR="00152788">
        <w:rPr>
          <w:rFonts w:ascii="Arial" w:hAnsi="Arial" w:cs="Arial"/>
          <w:bCs/>
          <w:color w:val="2E74B5" w:themeColor="accent1" w:themeShade="BF"/>
          <w:sz w:val="20"/>
        </w:rPr>
        <w:t>.</w:t>
      </w:r>
      <w:r w:rsidR="00922549">
        <w:rPr>
          <w:rFonts w:ascii="Arial" w:hAnsi="Arial" w:cs="Arial"/>
          <w:bCs/>
          <w:color w:val="2E74B5" w:themeColor="accent1" w:themeShade="BF"/>
          <w:sz w:val="20"/>
        </w:rPr>
        <w:t xml:space="preserve"> </w:t>
      </w:r>
    </w:p>
    <w:p w14:paraId="611F5DA1" w14:textId="77777777" w:rsidR="00C65C38" w:rsidRPr="00411775" w:rsidRDefault="00C65C38" w:rsidP="00111E7A">
      <w:pPr>
        <w:autoSpaceDE w:val="0"/>
        <w:autoSpaceDN w:val="0"/>
        <w:adjustRightInd w:val="0"/>
        <w:spacing w:line="240" w:lineRule="auto"/>
        <w:jc w:val="both"/>
        <w:rPr>
          <w:rFonts w:cs="Arial"/>
          <w:b/>
          <w:i/>
          <w:szCs w:val="20"/>
        </w:rPr>
      </w:pPr>
    </w:p>
    <w:p w14:paraId="0B57D2EA" w14:textId="77777777" w:rsidR="00003007" w:rsidRPr="00411775" w:rsidRDefault="00003007" w:rsidP="00111E7A">
      <w:pPr>
        <w:autoSpaceDE w:val="0"/>
        <w:autoSpaceDN w:val="0"/>
        <w:adjustRightInd w:val="0"/>
        <w:spacing w:line="240" w:lineRule="auto"/>
        <w:jc w:val="both"/>
        <w:rPr>
          <w:rFonts w:cs="Arial"/>
          <w:b/>
          <w:i/>
          <w:szCs w:val="20"/>
        </w:rPr>
      </w:pPr>
    </w:p>
    <w:p w14:paraId="4343244A" w14:textId="77777777" w:rsidR="00985534" w:rsidRPr="00411775" w:rsidRDefault="00985534" w:rsidP="00003007">
      <w:pPr>
        <w:numPr>
          <w:ilvl w:val="0"/>
          <w:numId w:val="48"/>
        </w:numPr>
        <w:autoSpaceDE w:val="0"/>
        <w:autoSpaceDN w:val="0"/>
        <w:adjustRightInd w:val="0"/>
        <w:spacing w:line="240" w:lineRule="auto"/>
        <w:jc w:val="both"/>
        <w:rPr>
          <w:rFonts w:cs="Arial"/>
          <w:color w:val="000000"/>
          <w:szCs w:val="20"/>
          <w:lang w:eastAsia="sl-SI"/>
        </w:rPr>
      </w:pPr>
      <w:r w:rsidRPr="00411775">
        <w:rPr>
          <w:rFonts w:cs="Arial"/>
          <w:color w:val="000000"/>
          <w:szCs w:val="20"/>
          <w:lang w:eastAsia="sl-SI"/>
        </w:rPr>
        <w:t xml:space="preserve">Krajše gostovanje enega strokovnjaka je lahko tekom študijskega leta tudi razdrobljeno, vendar </w:t>
      </w:r>
      <w:r w:rsidR="0011367B" w:rsidRPr="00411775">
        <w:rPr>
          <w:rFonts w:cs="Arial"/>
          <w:color w:val="000000"/>
          <w:szCs w:val="20"/>
          <w:lang w:eastAsia="sl-SI"/>
        </w:rPr>
        <w:t xml:space="preserve">se </w:t>
      </w:r>
      <w:r w:rsidRPr="00411775">
        <w:rPr>
          <w:rFonts w:cs="Arial"/>
          <w:color w:val="000000"/>
          <w:szCs w:val="20"/>
          <w:lang w:eastAsia="sl-SI"/>
        </w:rPr>
        <w:t xml:space="preserve">SSE za potne stroške obračuna samo enkrat. </w:t>
      </w:r>
      <w:r w:rsidR="0011367B" w:rsidRPr="00411775">
        <w:rPr>
          <w:rFonts w:cs="Arial"/>
          <w:color w:val="000000"/>
          <w:szCs w:val="20"/>
          <w:lang w:eastAsia="sl-SI"/>
        </w:rPr>
        <w:t>Ali je p</w:t>
      </w:r>
      <w:r w:rsidRPr="00411775">
        <w:rPr>
          <w:rFonts w:cs="Arial"/>
          <w:color w:val="000000"/>
          <w:szCs w:val="20"/>
          <w:lang w:eastAsia="sl-SI"/>
        </w:rPr>
        <w:t xml:space="preserve">oročanje je v tem primeru takrat, ko je </w:t>
      </w:r>
      <w:r w:rsidR="0011367B" w:rsidRPr="00411775">
        <w:rPr>
          <w:rFonts w:cs="Arial"/>
          <w:iCs/>
          <w:color w:val="000000"/>
          <w:szCs w:val="20"/>
          <w:lang w:eastAsia="sl-SI"/>
        </w:rPr>
        <w:t xml:space="preserve">gostujoči tuji strokovnjak </w:t>
      </w:r>
      <w:r w:rsidRPr="00411775">
        <w:rPr>
          <w:rFonts w:cs="Arial"/>
          <w:color w:val="000000"/>
          <w:szCs w:val="20"/>
          <w:lang w:eastAsia="sl-SI"/>
        </w:rPr>
        <w:t>zadnjič na gostovanju (npr. prva gostovanja januarja, zadnja marca – poroča se ko je zaključeno v marcu)?</w:t>
      </w:r>
    </w:p>
    <w:p w14:paraId="01D3F717" w14:textId="77777777" w:rsidR="00985534" w:rsidRPr="00411775" w:rsidRDefault="00985534" w:rsidP="00111E7A">
      <w:pPr>
        <w:autoSpaceDE w:val="0"/>
        <w:autoSpaceDN w:val="0"/>
        <w:adjustRightInd w:val="0"/>
        <w:spacing w:line="240" w:lineRule="auto"/>
        <w:jc w:val="both"/>
        <w:rPr>
          <w:rFonts w:cs="Arial"/>
          <w:color w:val="000000"/>
          <w:szCs w:val="20"/>
          <w:lang w:eastAsia="sl-SI"/>
        </w:rPr>
      </w:pPr>
    </w:p>
    <w:p w14:paraId="3BBAD66B" w14:textId="5CAADF65" w:rsidR="00DE607D" w:rsidRDefault="00DE607D" w:rsidP="00DE607D">
      <w:pPr>
        <w:pStyle w:val="Sprotnaopomba-besedilo"/>
        <w:rPr>
          <w:rFonts w:ascii="Arial" w:hAnsi="Arial" w:cs="Arial"/>
          <w:bCs/>
          <w:color w:val="2E74B5"/>
          <w:sz w:val="20"/>
        </w:rPr>
      </w:pPr>
      <w:bookmarkStart w:id="1" w:name="_Toc475608697"/>
      <w:bookmarkStart w:id="2" w:name="_Toc477849132"/>
      <w:bookmarkStart w:id="3" w:name="_Toc10092272"/>
      <w:r w:rsidRPr="00DE607D">
        <w:rPr>
          <w:rFonts w:ascii="Arial" w:hAnsi="Arial" w:cs="Arial"/>
          <w:bCs/>
          <w:color w:val="2E74B5"/>
          <w:sz w:val="20"/>
        </w:rPr>
        <w:t xml:space="preserve">Upravičenec uveljavlja stroške po zaključenem krajšem </w:t>
      </w:r>
      <w:r>
        <w:rPr>
          <w:rFonts w:ascii="Arial" w:hAnsi="Arial" w:cs="Arial"/>
          <w:bCs/>
          <w:color w:val="2E74B5"/>
          <w:sz w:val="20"/>
        </w:rPr>
        <w:t xml:space="preserve">(tudi v primeru, da je bilo gostovanje izvedeno z večkratnimi prihodi) </w:t>
      </w:r>
      <w:r w:rsidRPr="00DE607D">
        <w:rPr>
          <w:rFonts w:ascii="Arial" w:hAnsi="Arial" w:cs="Arial"/>
          <w:bCs/>
          <w:color w:val="2E74B5"/>
          <w:sz w:val="20"/>
        </w:rPr>
        <w:t xml:space="preserve">ali daljšem gostovanju gostujočega tujega strokovnjaka in strošek uveljavlja </w:t>
      </w:r>
      <w:r w:rsidR="00A9580A">
        <w:rPr>
          <w:rFonts w:ascii="Arial" w:hAnsi="Arial" w:cs="Arial"/>
          <w:bCs/>
          <w:color w:val="2E74B5"/>
          <w:sz w:val="20"/>
        </w:rPr>
        <w:t>s</w:t>
      </w:r>
      <w:r w:rsidRPr="00DE607D">
        <w:rPr>
          <w:rFonts w:ascii="Arial" w:hAnsi="Arial" w:cs="Arial"/>
          <w:bCs/>
          <w:color w:val="2E74B5"/>
          <w:sz w:val="20"/>
        </w:rPr>
        <w:t xml:space="preserve"> prv</w:t>
      </w:r>
      <w:r w:rsidR="00A9580A">
        <w:rPr>
          <w:rFonts w:ascii="Arial" w:hAnsi="Arial" w:cs="Arial"/>
          <w:bCs/>
          <w:color w:val="2E74B5"/>
          <w:sz w:val="20"/>
        </w:rPr>
        <w:t>im</w:t>
      </w:r>
      <w:r w:rsidRPr="00DE607D">
        <w:rPr>
          <w:rFonts w:ascii="Arial" w:hAnsi="Arial" w:cs="Arial"/>
          <w:bCs/>
          <w:color w:val="2E74B5"/>
          <w:sz w:val="20"/>
        </w:rPr>
        <w:t xml:space="preserve"> naslednj</w:t>
      </w:r>
      <w:r w:rsidR="006E2BCE">
        <w:rPr>
          <w:rFonts w:ascii="Arial" w:hAnsi="Arial" w:cs="Arial"/>
          <w:bCs/>
          <w:color w:val="2E74B5"/>
          <w:sz w:val="20"/>
        </w:rPr>
        <w:t>i</w:t>
      </w:r>
      <w:r w:rsidRPr="00DE607D">
        <w:rPr>
          <w:rFonts w:ascii="Arial" w:hAnsi="Arial" w:cs="Arial"/>
          <w:bCs/>
          <w:color w:val="2E74B5"/>
          <w:sz w:val="20"/>
        </w:rPr>
        <w:t xml:space="preserve">m </w:t>
      </w:r>
      <w:r w:rsidR="00FC4242" w:rsidRPr="00411775">
        <w:rPr>
          <w:rFonts w:ascii="Arial" w:hAnsi="Arial" w:cs="Arial"/>
          <w:bCs/>
          <w:color w:val="2E74B5" w:themeColor="accent1" w:themeShade="BF"/>
          <w:sz w:val="20"/>
        </w:rPr>
        <w:t>Zahtevk</w:t>
      </w:r>
      <w:r w:rsidR="00FC4242">
        <w:rPr>
          <w:rFonts w:ascii="Arial" w:hAnsi="Arial" w:cs="Arial"/>
          <w:bCs/>
          <w:color w:val="2E74B5" w:themeColor="accent1" w:themeShade="BF"/>
          <w:sz w:val="20"/>
        </w:rPr>
        <w:t>om</w:t>
      </w:r>
      <w:r w:rsidR="00FC4242" w:rsidRPr="00411775">
        <w:rPr>
          <w:rFonts w:ascii="Arial" w:hAnsi="Arial" w:cs="Arial"/>
          <w:bCs/>
          <w:color w:val="2E74B5" w:themeColor="accent1" w:themeShade="BF"/>
          <w:sz w:val="20"/>
        </w:rPr>
        <w:t xml:space="preserve"> za izplačilo</w:t>
      </w:r>
      <w:r w:rsidR="00FC4242">
        <w:rPr>
          <w:rFonts w:ascii="Arial" w:hAnsi="Arial" w:cs="Arial"/>
          <w:bCs/>
          <w:color w:val="2E74B5" w:themeColor="accent1" w:themeShade="BF"/>
          <w:sz w:val="20"/>
        </w:rPr>
        <w:t>.</w:t>
      </w:r>
      <w:r w:rsidR="00FC4242" w:rsidRPr="00411775">
        <w:rPr>
          <w:rFonts w:ascii="Arial" w:hAnsi="Arial" w:cs="Arial"/>
          <w:bCs/>
          <w:color w:val="2E74B5" w:themeColor="accent1" w:themeShade="BF"/>
          <w:sz w:val="20"/>
        </w:rPr>
        <w:t xml:space="preserve"> </w:t>
      </w:r>
    </w:p>
    <w:p w14:paraId="09C08F08" w14:textId="77777777" w:rsidR="00DE607D" w:rsidRPr="00EE0A16" w:rsidRDefault="00DE607D" w:rsidP="00DE607D">
      <w:pPr>
        <w:pStyle w:val="Sprotnaopomba-besedilo"/>
        <w:rPr>
          <w:rFonts w:ascii="Arial" w:hAnsi="Arial" w:cs="Arial"/>
          <w:bCs/>
          <w:color w:val="5B9BD5" w:themeColor="accent1"/>
          <w:sz w:val="20"/>
        </w:rPr>
      </w:pPr>
    </w:p>
    <w:p w14:paraId="3B3BED50" w14:textId="0F8EEB63" w:rsidR="00483033" w:rsidRPr="00EE0A16" w:rsidRDefault="00483033" w:rsidP="00003007">
      <w:pPr>
        <w:pStyle w:val="Sprotnaopomba-besedilo"/>
        <w:rPr>
          <w:rFonts w:ascii="Arial" w:hAnsi="Arial" w:cs="Arial"/>
          <w:bCs/>
          <w:color w:val="2E74B5" w:themeColor="accent1" w:themeShade="BF"/>
          <w:sz w:val="20"/>
        </w:rPr>
      </w:pPr>
      <w:r w:rsidRPr="00EE0A16">
        <w:rPr>
          <w:rFonts w:ascii="Arial" w:hAnsi="Arial" w:cs="Arial"/>
          <w:bCs/>
          <w:color w:val="2E74B5" w:themeColor="accent1" w:themeShade="BF"/>
          <w:sz w:val="20"/>
        </w:rPr>
        <w:t xml:space="preserve">Skladno </w:t>
      </w:r>
      <w:r w:rsidR="00BD3ED6" w:rsidRPr="00EE0A16">
        <w:rPr>
          <w:rFonts w:ascii="Arial" w:hAnsi="Arial" w:cs="Arial"/>
          <w:bCs/>
          <w:color w:val="2E74B5" w:themeColor="accent1" w:themeShade="BF"/>
          <w:sz w:val="20"/>
        </w:rPr>
        <w:t>s</w:t>
      </w:r>
      <w:r w:rsidRPr="00EE0A16">
        <w:rPr>
          <w:rFonts w:ascii="Arial" w:hAnsi="Arial" w:cs="Arial"/>
          <w:bCs/>
          <w:color w:val="2E74B5" w:themeColor="accent1" w:themeShade="BF"/>
          <w:sz w:val="20"/>
        </w:rPr>
        <w:t xml:space="preserve"> točko 9. Spremljanje in poročanje</w:t>
      </w:r>
      <w:bookmarkEnd w:id="1"/>
      <w:r w:rsidRPr="00EE0A16">
        <w:rPr>
          <w:rFonts w:ascii="Arial" w:hAnsi="Arial" w:cs="Arial"/>
          <w:bCs/>
          <w:color w:val="2E74B5" w:themeColor="accent1" w:themeShade="BF"/>
          <w:sz w:val="20"/>
        </w:rPr>
        <w:t xml:space="preserve"> ter način financiranja</w:t>
      </w:r>
      <w:bookmarkEnd w:id="2"/>
      <w:bookmarkEnd w:id="3"/>
      <w:r w:rsidRPr="00EE0A16">
        <w:rPr>
          <w:rFonts w:ascii="Arial" w:hAnsi="Arial" w:cs="Arial"/>
          <w:bCs/>
          <w:color w:val="2E74B5" w:themeColor="accent1" w:themeShade="BF"/>
          <w:sz w:val="20"/>
        </w:rPr>
        <w:t xml:space="preserve"> Navodil za pripravo vloge upravičenec posreduje ministrstvu Zahtevek za izplačilo z obveznimi prilogami</w:t>
      </w:r>
      <w:r w:rsidR="00FC4242" w:rsidRPr="00EE0A16">
        <w:rPr>
          <w:rFonts w:ascii="Arial" w:hAnsi="Arial" w:cs="Arial"/>
          <w:bCs/>
          <w:color w:val="2E74B5" w:themeColor="accent1" w:themeShade="BF"/>
          <w:sz w:val="20"/>
        </w:rPr>
        <w:t xml:space="preserve"> predpisanimi po javnem razpisu (gledati tudi 4. člen osnutka pogodbe, kjer </w:t>
      </w:r>
      <w:r w:rsidR="00FC4242" w:rsidRPr="00EE0A16">
        <w:rPr>
          <w:rFonts w:ascii="Arial" w:hAnsi="Arial" w:cs="Arial"/>
          <w:color w:val="2E74B5" w:themeColor="accent1" w:themeShade="BF"/>
          <w:sz w:val="20"/>
        </w:rPr>
        <w:t>so opredeljena</w:t>
      </w:r>
      <w:r w:rsidR="00FC4242" w:rsidRPr="00EE0A16">
        <w:rPr>
          <w:rFonts w:ascii="Arial" w:hAnsi="Arial" w:cs="Arial"/>
          <w:bCs/>
          <w:color w:val="2E74B5" w:themeColor="accent1" w:themeShade="BF"/>
          <w:sz w:val="20"/>
        </w:rPr>
        <w:t xml:space="preserve"> d</w:t>
      </w:r>
      <w:r w:rsidR="00FC4242" w:rsidRPr="00EE0A16">
        <w:rPr>
          <w:rFonts w:ascii="Arial" w:hAnsi="Arial" w:cs="Arial"/>
          <w:color w:val="2E74B5" w:themeColor="accent1" w:themeShade="BF"/>
          <w:sz w:val="20"/>
        </w:rPr>
        <w:t>okazila za uveljavljanje posamezne poenostavljene oblike stroška</w:t>
      </w:r>
      <w:r w:rsidR="00FC4242" w:rsidRPr="00EE0A16">
        <w:rPr>
          <w:rFonts w:ascii="Arial" w:hAnsi="Arial" w:cs="Arial"/>
          <w:bCs/>
          <w:color w:val="2E74B5" w:themeColor="accent1" w:themeShade="BF"/>
          <w:sz w:val="20"/>
        </w:rPr>
        <w:t xml:space="preserve">) </w:t>
      </w:r>
      <w:r w:rsidRPr="00EE0A16">
        <w:rPr>
          <w:rFonts w:ascii="Arial" w:hAnsi="Arial" w:cs="Arial"/>
          <w:bCs/>
          <w:color w:val="2E74B5" w:themeColor="accent1" w:themeShade="BF"/>
          <w:sz w:val="20"/>
        </w:rPr>
        <w:t>praviloma do 15. v mesecu po zaključku vsakega trimesečnega obdobja oziroma po zaključenem/ih gostovanju/ih gostujočega/ih tujega/ih strokovnjaka/ov (predvidoma do 15. januarja, 15. aprila, 15. junija, rok za predložitev zadnjega zahtevka za izplačilo za tekoče koledarsko leto je praviloma do 15. septembra tekočega koledarskega leta).</w:t>
      </w:r>
    </w:p>
    <w:p w14:paraId="050BF3E0" w14:textId="77777777" w:rsidR="00F44D08" w:rsidRPr="00EE0A16" w:rsidRDefault="00F44D08" w:rsidP="00003007">
      <w:pPr>
        <w:pStyle w:val="Sprotnaopomba-besedilo"/>
        <w:rPr>
          <w:rFonts w:ascii="Arial" w:hAnsi="Arial" w:cs="Arial"/>
          <w:bCs/>
          <w:color w:val="2E74B5" w:themeColor="accent1" w:themeShade="BF"/>
          <w:sz w:val="20"/>
        </w:rPr>
      </w:pPr>
    </w:p>
    <w:p w14:paraId="0106FDDD" w14:textId="77777777" w:rsidR="00003007" w:rsidRPr="00EE0A16" w:rsidRDefault="00003007" w:rsidP="00C76CF2">
      <w:pPr>
        <w:autoSpaceDE w:val="0"/>
        <w:autoSpaceDN w:val="0"/>
        <w:adjustRightInd w:val="0"/>
        <w:spacing w:line="240" w:lineRule="auto"/>
        <w:jc w:val="both"/>
        <w:rPr>
          <w:rFonts w:cs="Arial"/>
          <w:color w:val="2E74B5" w:themeColor="accent1" w:themeShade="BF"/>
          <w:szCs w:val="20"/>
          <w:lang w:eastAsia="sl-SI"/>
        </w:rPr>
      </w:pPr>
    </w:p>
    <w:p w14:paraId="0445B1EC" w14:textId="77777777" w:rsidR="00985534" w:rsidRPr="00411775" w:rsidRDefault="00985534" w:rsidP="00003007">
      <w:pPr>
        <w:numPr>
          <w:ilvl w:val="0"/>
          <w:numId w:val="48"/>
        </w:numPr>
        <w:autoSpaceDE w:val="0"/>
        <w:autoSpaceDN w:val="0"/>
        <w:adjustRightInd w:val="0"/>
        <w:spacing w:line="240" w:lineRule="auto"/>
        <w:jc w:val="both"/>
        <w:rPr>
          <w:rFonts w:cs="Arial"/>
          <w:iCs/>
          <w:color w:val="000000"/>
          <w:szCs w:val="20"/>
          <w:lang w:eastAsia="sl-SI"/>
        </w:rPr>
      </w:pPr>
      <w:r w:rsidRPr="00411775">
        <w:rPr>
          <w:rFonts w:cs="Arial"/>
          <w:iCs/>
          <w:color w:val="000000"/>
          <w:szCs w:val="20"/>
          <w:lang w:eastAsia="sl-SI"/>
        </w:rPr>
        <w:t>V enem študijskem letu je možno samo eno daljše gostovanje</w:t>
      </w:r>
      <w:r w:rsidR="006A49C5" w:rsidRPr="00411775">
        <w:rPr>
          <w:rFonts w:cs="Arial"/>
          <w:iCs/>
          <w:color w:val="000000"/>
          <w:szCs w:val="20"/>
          <w:lang w:eastAsia="sl-SI"/>
        </w:rPr>
        <w:t>?</w:t>
      </w:r>
    </w:p>
    <w:p w14:paraId="00C76BC7" w14:textId="77777777" w:rsidR="00483033" w:rsidRPr="00411775" w:rsidRDefault="00483033" w:rsidP="00111E7A">
      <w:pPr>
        <w:autoSpaceDE w:val="0"/>
        <w:autoSpaceDN w:val="0"/>
        <w:adjustRightInd w:val="0"/>
        <w:spacing w:line="240" w:lineRule="auto"/>
        <w:jc w:val="both"/>
        <w:rPr>
          <w:rFonts w:cs="Arial"/>
          <w:color w:val="000000"/>
          <w:szCs w:val="20"/>
          <w:lang w:eastAsia="sl-SI"/>
        </w:rPr>
      </w:pPr>
    </w:p>
    <w:p w14:paraId="7D7E6360" w14:textId="77777777" w:rsidR="00F44D08" w:rsidRPr="00411775" w:rsidRDefault="00F44D08" w:rsidP="00003007">
      <w:pPr>
        <w:pStyle w:val="Sprotnaopomba-besedilo"/>
        <w:rPr>
          <w:rFonts w:ascii="Arial" w:hAnsi="Arial" w:cs="Arial"/>
          <w:bCs/>
          <w:color w:val="2E74B5" w:themeColor="accent1" w:themeShade="BF"/>
          <w:sz w:val="20"/>
        </w:rPr>
      </w:pPr>
      <w:r w:rsidRPr="00411775">
        <w:rPr>
          <w:rFonts w:ascii="Arial" w:hAnsi="Arial" w:cs="Arial"/>
          <w:bCs/>
          <w:color w:val="2E74B5" w:themeColor="accent1" w:themeShade="BF"/>
          <w:sz w:val="20"/>
        </w:rPr>
        <w:t>Skladno s točko 3.2 Pogoji, vezani na vlogo lahko posamezni prijavitelj v okviru Aktivnosti 2</w:t>
      </w:r>
      <w:r w:rsidR="001C7497">
        <w:rPr>
          <w:rFonts w:ascii="Arial" w:hAnsi="Arial" w:cs="Arial"/>
          <w:bCs/>
          <w:color w:val="2E74B5" w:themeColor="accent1" w:themeShade="BF"/>
          <w:sz w:val="20"/>
        </w:rPr>
        <w:t>: daljša gostovanja</w:t>
      </w:r>
      <w:r w:rsidRPr="00411775">
        <w:rPr>
          <w:rFonts w:ascii="Arial" w:hAnsi="Arial" w:cs="Arial"/>
          <w:bCs/>
          <w:color w:val="2E74B5" w:themeColor="accent1" w:themeShade="BF"/>
          <w:sz w:val="20"/>
        </w:rPr>
        <w:t xml:space="preserve"> prijavi največ dva (2) gostujoča tuja strokovnjaka za celotni visokošolski zavod</w:t>
      </w:r>
      <w:r w:rsidR="00C056BE" w:rsidRPr="00411775">
        <w:rPr>
          <w:rFonts w:ascii="Arial" w:hAnsi="Arial" w:cs="Arial"/>
          <w:bCs/>
          <w:color w:val="2E74B5" w:themeColor="accent1" w:themeShade="BF"/>
          <w:sz w:val="20"/>
        </w:rPr>
        <w:t xml:space="preserve">, ki lahko gostujeta </w:t>
      </w:r>
      <w:r w:rsidR="00E0317A" w:rsidRPr="00411775">
        <w:rPr>
          <w:rFonts w:ascii="Arial" w:hAnsi="Arial" w:cs="Arial"/>
          <w:bCs/>
          <w:color w:val="2E74B5" w:themeColor="accent1" w:themeShade="BF"/>
          <w:sz w:val="20"/>
        </w:rPr>
        <w:t xml:space="preserve">bodisi </w:t>
      </w:r>
      <w:r w:rsidR="00C056BE" w:rsidRPr="00411775">
        <w:rPr>
          <w:rFonts w:ascii="Arial" w:hAnsi="Arial" w:cs="Arial"/>
          <w:bCs/>
          <w:color w:val="2E74B5" w:themeColor="accent1" w:themeShade="BF"/>
          <w:sz w:val="20"/>
        </w:rPr>
        <w:t>v istem študijskem letu</w:t>
      </w:r>
      <w:r w:rsidR="00E0317A" w:rsidRPr="00411775">
        <w:rPr>
          <w:rFonts w:ascii="Arial" w:hAnsi="Arial" w:cs="Arial"/>
          <w:bCs/>
          <w:color w:val="2E74B5" w:themeColor="accent1" w:themeShade="BF"/>
          <w:sz w:val="20"/>
        </w:rPr>
        <w:t xml:space="preserve"> bodisi v dveh različnih študijskih letih, vsako daljše gostovanje pa mora biti izvedeno v obdobju enega semestra</w:t>
      </w:r>
      <w:r w:rsidR="006A49C5" w:rsidRPr="00411775">
        <w:rPr>
          <w:rFonts w:ascii="Arial" w:hAnsi="Arial" w:cs="Arial"/>
          <w:bCs/>
          <w:color w:val="2E74B5" w:themeColor="accent1" w:themeShade="BF"/>
          <w:sz w:val="20"/>
        </w:rPr>
        <w:t>.</w:t>
      </w:r>
    </w:p>
    <w:p w14:paraId="74B74FA3" w14:textId="77777777" w:rsidR="00263FF8" w:rsidRPr="00411775" w:rsidRDefault="00263FF8" w:rsidP="00411775">
      <w:pPr>
        <w:autoSpaceDE w:val="0"/>
        <w:autoSpaceDN w:val="0"/>
        <w:adjustRightInd w:val="0"/>
        <w:spacing w:line="240" w:lineRule="auto"/>
        <w:jc w:val="both"/>
        <w:rPr>
          <w:rFonts w:cs="Arial"/>
          <w:bCs/>
          <w:i/>
          <w:szCs w:val="20"/>
        </w:rPr>
      </w:pPr>
    </w:p>
    <w:p w14:paraId="37771A93" w14:textId="77777777" w:rsidR="00003007" w:rsidRPr="00411775" w:rsidRDefault="00003007" w:rsidP="00411775">
      <w:pPr>
        <w:autoSpaceDE w:val="0"/>
        <w:autoSpaceDN w:val="0"/>
        <w:adjustRightInd w:val="0"/>
        <w:spacing w:line="240" w:lineRule="auto"/>
        <w:jc w:val="both"/>
        <w:rPr>
          <w:rFonts w:cs="Arial"/>
          <w:bCs/>
          <w:i/>
          <w:szCs w:val="20"/>
        </w:rPr>
      </w:pPr>
    </w:p>
    <w:p w14:paraId="6F4344B4" w14:textId="77777777" w:rsidR="00427DF5" w:rsidRDefault="00985534" w:rsidP="00003007">
      <w:pPr>
        <w:numPr>
          <w:ilvl w:val="0"/>
          <w:numId w:val="48"/>
        </w:numPr>
        <w:autoSpaceDE w:val="0"/>
        <w:autoSpaceDN w:val="0"/>
        <w:adjustRightInd w:val="0"/>
        <w:spacing w:line="240" w:lineRule="auto"/>
        <w:jc w:val="both"/>
        <w:rPr>
          <w:rFonts w:cs="Arial"/>
          <w:color w:val="000000"/>
          <w:szCs w:val="20"/>
          <w:lang w:eastAsia="sl-SI"/>
        </w:rPr>
      </w:pPr>
      <w:r w:rsidRPr="00411775">
        <w:rPr>
          <w:rFonts w:cs="Arial"/>
          <w:color w:val="000000"/>
          <w:szCs w:val="20"/>
          <w:lang w:eastAsia="sl-SI"/>
        </w:rPr>
        <w:t>Kot razumemo razpisno dokumentacijo ne smejo tuji gostje v času trajanja razpisa oz. gostovanja biti zaposleni v Sloveniji ali imeti tu redno</w:t>
      </w:r>
      <w:r w:rsidR="00FC086B" w:rsidRPr="00411775">
        <w:rPr>
          <w:rFonts w:cs="Arial"/>
          <w:color w:val="000000"/>
          <w:szCs w:val="20"/>
          <w:lang w:eastAsia="sl-SI"/>
        </w:rPr>
        <w:t xml:space="preserve"> </w:t>
      </w:r>
      <w:r w:rsidRPr="00411775">
        <w:rPr>
          <w:rFonts w:cs="Arial"/>
          <w:color w:val="000000"/>
          <w:szCs w:val="20"/>
          <w:lang w:eastAsia="sl-SI"/>
        </w:rPr>
        <w:t xml:space="preserve">prebivališče. </w:t>
      </w:r>
    </w:p>
    <w:p w14:paraId="5644F945" w14:textId="77777777" w:rsidR="003E412D" w:rsidRPr="00411775" w:rsidRDefault="003E412D" w:rsidP="003E412D">
      <w:pPr>
        <w:autoSpaceDE w:val="0"/>
        <w:autoSpaceDN w:val="0"/>
        <w:adjustRightInd w:val="0"/>
        <w:spacing w:line="240" w:lineRule="auto"/>
        <w:ind w:left="720"/>
        <w:jc w:val="both"/>
        <w:rPr>
          <w:rFonts w:cs="Arial"/>
          <w:color w:val="000000"/>
          <w:szCs w:val="20"/>
          <w:lang w:eastAsia="sl-SI"/>
        </w:rPr>
      </w:pPr>
    </w:p>
    <w:p w14:paraId="26C0CAF3" w14:textId="629FFE0A" w:rsidR="00EE0A16" w:rsidRPr="001702F0" w:rsidRDefault="001C7497" w:rsidP="00EE0A16">
      <w:pPr>
        <w:jc w:val="both"/>
        <w:rPr>
          <w:rFonts w:cs="Arial"/>
          <w:color w:val="2E74B5" w:themeColor="accent1" w:themeShade="BF"/>
          <w:szCs w:val="20"/>
        </w:rPr>
      </w:pPr>
      <w:r w:rsidRPr="00EE0A16">
        <w:rPr>
          <w:rFonts w:cs="Arial"/>
          <w:color w:val="2E74B5" w:themeColor="accent1" w:themeShade="BF"/>
        </w:rPr>
        <w:lastRenderedPageBreak/>
        <w:t>Za namene javnega razpisa so v času izvajanja operacije gostujoči tuji strokovnjaki v okviru obeh razpisanih aktivnosti osebe, ki v času gostovanja na slovenskem visokošolskem zavodu ne bivajo (stalno ali začasno) in niso zaposlene v Republiki Sloveniji, temveč so zaposlene v tujini na eni izmed tujih institucij</w:t>
      </w:r>
      <w:r w:rsidR="00EE0A16" w:rsidRPr="001702F0">
        <w:rPr>
          <w:rFonts w:cs="Arial"/>
          <w:color w:val="2E74B5" w:themeColor="accent1" w:themeShade="BF"/>
          <w:szCs w:val="20"/>
        </w:rPr>
        <w:t>, to je: visokošolskem zavodu, raziskovalni organizaciji, gospodarski družbi, organizaciji s področja kulture ali so neodvisni strokovnjaki oziroma umetniki.</w:t>
      </w:r>
    </w:p>
    <w:p w14:paraId="3F84F8A3" w14:textId="77777777" w:rsidR="00EE0A16" w:rsidRDefault="00EE0A16" w:rsidP="00003007">
      <w:pPr>
        <w:pStyle w:val="Sprotnaopomba-besedilo"/>
        <w:rPr>
          <w:rFonts w:ascii="Arial" w:hAnsi="Arial" w:cs="Arial"/>
          <w:color w:val="2E74B5" w:themeColor="accent1" w:themeShade="BF"/>
          <w:sz w:val="20"/>
        </w:rPr>
      </w:pPr>
    </w:p>
    <w:p w14:paraId="5DA617BB" w14:textId="4D368479" w:rsidR="00FC086B" w:rsidRPr="00411775" w:rsidRDefault="00FC086B" w:rsidP="00003007">
      <w:pPr>
        <w:pStyle w:val="Sprotnaopomba-besedilo"/>
        <w:rPr>
          <w:rFonts w:ascii="Arial" w:hAnsi="Arial" w:cs="Arial"/>
          <w:bCs/>
          <w:color w:val="2E74B5" w:themeColor="accent1" w:themeShade="BF"/>
          <w:sz w:val="20"/>
        </w:rPr>
      </w:pPr>
      <w:r w:rsidRPr="00411775">
        <w:rPr>
          <w:rFonts w:ascii="Arial" w:hAnsi="Arial" w:cs="Arial"/>
          <w:bCs/>
          <w:color w:val="2E74B5" w:themeColor="accent1" w:themeShade="BF"/>
          <w:sz w:val="20"/>
        </w:rPr>
        <w:t xml:space="preserve">Skladno s točko 5. Obveznosti izbranega prijavitelja v času izvajanja operacije javnega razpisa bo ministrstvo izpolnjevanje obveznosti preverjalo v fazi poročanja na podlagi predpisanih dokazil za izkazovanje upravičenosti stroškov na operaciji, opredeljenih v točkah A. Dokazila o doseženih rezultatih SSE za organizacijsko podporo gostovanj in B. Dokazila o doseženih rezultatih v okviru SSE za izvedbo gostovanj gostujočih tujih strokovnjakov javnega razpisa. </w:t>
      </w:r>
      <w:r w:rsidR="005967C4" w:rsidRPr="00411775">
        <w:rPr>
          <w:rFonts w:ascii="Arial" w:hAnsi="Arial" w:cs="Arial"/>
          <w:bCs/>
          <w:color w:val="2E74B5" w:themeColor="accent1" w:themeShade="BF"/>
          <w:sz w:val="20"/>
        </w:rPr>
        <w:t>V Prilogi RD 12 Izjava gostujočega tujega strokovnjaka se gostujoči tuji strokovnjak opredeli glede zaposlitve in bivanja.</w:t>
      </w:r>
    </w:p>
    <w:p w14:paraId="47E951DA" w14:textId="77777777" w:rsidR="00FC086B" w:rsidRDefault="00FC086B" w:rsidP="00C76CF2">
      <w:pPr>
        <w:autoSpaceDE w:val="0"/>
        <w:autoSpaceDN w:val="0"/>
        <w:adjustRightInd w:val="0"/>
        <w:spacing w:line="240" w:lineRule="auto"/>
        <w:jc w:val="both"/>
        <w:rPr>
          <w:rFonts w:cs="Arial"/>
          <w:color w:val="000000"/>
          <w:szCs w:val="20"/>
          <w:lang w:eastAsia="sl-SI"/>
        </w:rPr>
      </w:pPr>
    </w:p>
    <w:p w14:paraId="5CF5E7C5" w14:textId="77777777" w:rsidR="00922549" w:rsidRPr="00411775" w:rsidRDefault="00922549" w:rsidP="00C76CF2">
      <w:pPr>
        <w:autoSpaceDE w:val="0"/>
        <w:autoSpaceDN w:val="0"/>
        <w:adjustRightInd w:val="0"/>
        <w:spacing w:line="240" w:lineRule="auto"/>
        <w:jc w:val="both"/>
        <w:rPr>
          <w:rFonts w:cs="Arial"/>
          <w:color w:val="000000"/>
          <w:szCs w:val="20"/>
          <w:lang w:eastAsia="sl-SI"/>
        </w:rPr>
      </w:pPr>
    </w:p>
    <w:p w14:paraId="60C946A8" w14:textId="77777777" w:rsidR="008F18E1" w:rsidRPr="00411775" w:rsidRDefault="005967C4" w:rsidP="00003007">
      <w:pPr>
        <w:numPr>
          <w:ilvl w:val="0"/>
          <w:numId w:val="48"/>
        </w:numPr>
        <w:jc w:val="both"/>
        <w:rPr>
          <w:rFonts w:cs="Arial"/>
          <w:b/>
          <w:bCs/>
          <w:color w:val="000000"/>
          <w:szCs w:val="20"/>
        </w:rPr>
      </w:pPr>
      <w:r w:rsidRPr="00411775">
        <w:rPr>
          <w:rFonts w:cs="Arial"/>
          <w:color w:val="000000"/>
          <w:szCs w:val="20"/>
          <w:lang w:eastAsia="sl-SI"/>
        </w:rPr>
        <w:t xml:space="preserve">Ali je potrebno ob prijavi na javni razpis priložiti dokazila o zaposlitvi in bivanju </w:t>
      </w:r>
      <w:r w:rsidR="00985534" w:rsidRPr="00411775">
        <w:rPr>
          <w:rFonts w:cs="Arial"/>
          <w:color w:val="000000"/>
          <w:szCs w:val="20"/>
          <w:lang w:eastAsia="sl-SI"/>
        </w:rPr>
        <w:t xml:space="preserve">za vsakega </w:t>
      </w:r>
      <w:r w:rsidRPr="00411775">
        <w:rPr>
          <w:rFonts w:cs="Arial"/>
          <w:color w:val="000000"/>
          <w:szCs w:val="20"/>
          <w:lang w:eastAsia="sl-SI"/>
        </w:rPr>
        <w:t xml:space="preserve">prijavljenega </w:t>
      </w:r>
      <w:r w:rsidRPr="00411775">
        <w:rPr>
          <w:rFonts w:cs="Arial"/>
          <w:szCs w:val="20"/>
        </w:rPr>
        <w:t>gostujočega tujega strokovnjaka</w:t>
      </w:r>
      <w:r w:rsidR="00985534" w:rsidRPr="00411775">
        <w:rPr>
          <w:rFonts w:cs="Arial"/>
          <w:color w:val="000000"/>
          <w:szCs w:val="20"/>
          <w:lang w:eastAsia="sl-SI"/>
        </w:rPr>
        <w:t>, ki ga bomo prijavil</w:t>
      </w:r>
      <w:r w:rsidR="00FC086B" w:rsidRPr="00411775">
        <w:rPr>
          <w:rFonts w:cs="Arial"/>
          <w:color w:val="000000"/>
          <w:szCs w:val="20"/>
          <w:lang w:eastAsia="sl-SI"/>
        </w:rPr>
        <w:t>i</w:t>
      </w:r>
      <w:r w:rsidR="00985534" w:rsidRPr="00411775">
        <w:rPr>
          <w:rFonts w:cs="Arial"/>
          <w:color w:val="000000"/>
          <w:szCs w:val="20"/>
          <w:lang w:eastAsia="sl-SI"/>
        </w:rPr>
        <w:t xml:space="preserve"> (dodati pa moramo tudi potrdilo o </w:t>
      </w:r>
      <w:proofErr w:type="spellStart"/>
      <w:r w:rsidR="00985534" w:rsidRPr="00411775">
        <w:rPr>
          <w:rFonts w:cs="Arial"/>
          <w:color w:val="000000"/>
          <w:szCs w:val="20"/>
          <w:lang w:eastAsia="sl-SI"/>
        </w:rPr>
        <w:t>rankingu</w:t>
      </w:r>
      <w:proofErr w:type="spellEnd"/>
      <w:r w:rsidR="00985534" w:rsidRPr="00411775">
        <w:rPr>
          <w:rFonts w:cs="Arial"/>
          <w:color w:val="000000"/>
          <w:szCs w:val="20"/>
          <w:lang w:eastAsia="sl-SI"/>
        </w:rPr>
        <w:t>) – čeprav nam ni potreb</w:t>
      </w:r>
      <w:r w:rsidR="00FC086B" w:rsidRPr="00411775">
        <w:rPr>
          <w:rFonts w:cs="Arial"/>
          <w:color w:val="000000"/>
          <w:szCs w:val="20"/>
          <w:lang w:eastAsia="sl-SI"/>
        </w:rPr>
        <w:t>n</w:t>
      </w:r>
      <w:r w:rsidR="00985534" w:rsidRPr="00411775">
        <w:rPr>
          <w:rFonts w:cs="Arial"/>
          <w:color w:val="000000"/>
          <w:szCs w:val="20"/>
          <w:lang w:eastAsia="sl-SI"/>
        </w:rPr>
        <w:t>o prilagati še poimenskih seznamov</w:t>
      </w:r>
      <w:r w:rsidRPr="00411775">
        <w:rPr>
          <w:rFonts w:cs="Arial"/>
          <w:color w:val="000000"/>
          <w:szCs w:val="20"/>
          <w:lang w:eastAsia="sl-SI"/>
        </w:rPr>
        <w:t xml:space="preserve">? </w:t>
      </w:r>
      <w:r w:rsidR="00985534" w:rsidRPr="00411775">
        <w:rPr>
          <w:rFonts w:cs="Arial"/>
          <w:color w:val="000000"/>
          <w:szCs w:val="20"/>
          <w:lang w:eastAsia="sl-SI"/>
        </w:rPr>
        <w:t>To posredno vseeno pomeni, da bomo morali predložiti poimenski seznam gostov, saj bodo morale institucije za njih potrditi zaposlitev.</w:t>
      </w:r>
    </w:p>
    <w:p w14:paraId="24A88FEC" w14:textId="77777777" w:rsidR="008F18E1" w:rsidRPr="00411775" w:rsidRDefault="008F18E1" w:rsidP="00111E7A">
      <w:pPr>
        <w:autoSpaceDE w:val="0"/>
        <w:autoSpaceDN w:val="0"/>
        <w:adjustRightInd w:val="0"/>
        <w:spacing w:line="240" w:lineRule="auto"/>
        <w:jc w:val="both"/>
        <w:rPr>
          <w:rFonts w:cs="Arial"/>
          <w:color w:val="000000"/>
          <w:szCs w:val="20"/>
          <w:lang w:eastAsia="sl-SI"/>
        </w:rPr>
      </w:pPr>
    </w:p>
    <w:p w14:paraId="71A611FF" w14:textId="77777777" w:rsidR="001C7497" w:rsidRDefault="005967C4" w:rsidP="001702F0">
      <w:pPr>
        <w:pStyle w:val="Sprotnaopomba-besedilo"/>
        <w:rPr>
          <w:rFonts w:ascii="Arial" w:hAnsi="Arial" w:cs="Arial"/>
          <w:bCs/>
          <w:color w:val="2E74B5" w:themeColor="accent1" w:themeShade="BF"/>
          <w:sz w:val="20"/>
        </w:rPr>
      </w:pPr>
      <w:r w:rsidRPr="00411775">
        <w:rPr>
          <w:rFonts w:ascii="Arial" w:hAnsi="Arial" w:cs="Arial"/>
          <w:bCs/>
          <w:color w:val="2E74B5" w:themeColor="accent1" w:themeShade="BF"/>
          <w:sz w:val="20"/>
        </w:rPr>
        <w:t>Ne, s</w:t>
      </w:r>
      <w:r w:rsidR="008F18E1" w:rsidRPr="00411775">
        <w:rPr>
          <w:rFonts w:ascii="Arial" w:hAnsi="Arial" w:cs="Arial"/>
          <w:bCs/>
          <w:color w:val="2E74B5" w:themeColor="accent1" w:themeShade="BF"/>
          <w:sz w:val="20"/>
        </w:rPr>
        <w:t xml:space="preserve">kladno s točko </w:t>
      </w:r>
      <w:r w:rsidR="006A49C5" w:rsidRPr="00411775">
        <w:rPr>
          <w:rFonts w:ascii="Arial" w:hAnsi="Arial" w:cs="Arial"/>
          <w:bCs/>
          <w:color w:val="2E74B5" w:themeColor="accent1" w:themeShade="BF"/>
          <w:sz w:val="20"/>
        </w:rPr>
        <w:t>4. Merila za ocenjevanje</w:t>
      </w:r>
      <w:r w:rsidR="008F18E1" w:rsidRPr="00411775">
        <w:rPr>
          <w:rFonts w:ascii="Arial" w:hAnsi="Arial" w:cs="Arial"/>
          <w:bCs/>
          <w:color w:val="2E74B5" w:themeColor="accent1" w:themeShade="BF"/>
          <w:sz w:val="20"/>
        </w:rPr>
        <w:t xml:space="preserve"> javnega razpisa mora prijavitelj v </w:t>
      </w:r>
      <w:r w:rsidR="006A49C5" w:rsidRPr="00411775">
        <w:rPr>
          <w:rFonts w:ascii="Arial" w:hAnsi="Arial" w:cs="Arial"/>
          <w:bCs/>
          <w:color w:val="2E74B5" w:themeColor="accent1" w:themeShade="BF"/>
          <w:sz w:val="20"/>
        </w:rPr>
        <w:t xml:space="preserve">okviru </w:t>
      </w:r>
      <w:proofErr w:type="spellStart"/>
      <w:r w:rsidR="006A49C5" w:rsidRPr="00411775">
        <w:rPr>
          <w:rFonts w:ascii="Arial" w:hAnsi="Arial" w:cs="Arial"/>
          <w:bCs/>
          <w:color w:val="2E74B5" w:themeColor="accent1" w:themeShade="BF"/>
          <w:sz w:val="20"/>
        </w:rPr>
        <w:t>podmeril</w:t>
      </w:r>
      <w:proofErr w:type="spellEnd"/>
      <w:r w:rsidR="006A49C5" w:rsidRPr="00411775">
        <w:rPr>
          <w:rFonts w:ascii="Arial" w:hAnsi="Arial" w:cs="Arial"/>
          <w:bCs/>
          <w:color w:val="2E74B5" w:themeColor="accent1" w:themeShade="BF"/>
          <w:sz w:val="20"/>
        </w:rPr>
        <w:t xml:space="preserve"> 1.1, 1.2, 2.3 in 3.1</w:t>
      </w:r>
      <w:r w:rsidR="008F18E1" w:rsidRPr="00411775">
        <w:rPr>
          <w:rFonts w:ascii="Arial" w:hAnsi="Arial" w:cs="Arial"/>
          <w:bCs/>
          <w:color w:val="2E74B5" w:themeColor="accent1" w:themeShade="BF"/>
          <w:sz w:val="20"/>
        </w:rPr>
        <w:t xml:space="preserve"> </w:t>
      </w:r>
      <w:r w:rsidRPr="00411775">
        <w:rPr>
          <w:rFonts w:ascii="Arial" w:hAnsi="Arial" w:cs="Arial"/>
          <w:bCs/>
          <w:color w:val="2E74B5" w:themeColor="accent1" w:themeShade="BF"/>
          <w:sz w:val="20"/>
        </w:rPr>
        <w:t xml:space="preserve">ob prijavi </w:t>
      </w:r>
      <w:r w:rsidR="008F18E1" w:rsidRPr="00411775">
        <w:rPr>
          <w:rFonts w:ascii="Arial" w:hAnsi="Arial" w:cs="Arial"/>
          <w:bCs/>
          <w:color w:val="2E74B5" w:themeColor="accent1" w:themeShade="BF"/>
          <w:sz w:val="20"/>
        </w:rPr>
        <w:t xml:space="preserve">predložiti </w:t>
      </w:r>
      <w:r w:rsidR="00591F65" w:rsidRPr="00411775">
        <w:rPr>
          <w:rFonts w:ascii="Arial" w:hAnsi="Arial" w:cs="Arial"/>
          <w:bCs/>
          <w:color w:val="2E74B5" w:themeColor="accent1" w:themeShade="BF"/>
          <w:sz w:val="20"/>
        </w:rPr>
        <w:t xml:space="preserve">le </w:t>
      </w:r>
      <w:r w:rsidR="008F18E1" w:rsidRPr="00411775">
        <w:rPr>
          <w:rFonts w:ascii="Arial" w:hAnsi="Arial" w:cs="Arial"/>
          <w:bCs/>
          <w:color w:val="2E74B5" w:themeColor="accent1" w:themeShade="BF"/>
          <w:sz w:val="20"/>
        </w:rPr>
        <w:t>dokazila</w:t>
      </w:r>
      <w:r w:rsidR="00591F65" w:rsidRPr="00411775">
        <w:rPr>
          <w:rFonts w:ascii="Arial" w:hAnsi="Arial" w:cs="Arial"/>
          <w:bCs/>
          <w:color w:val="2E74B5" w:themeColor="accent1" w:themeShade="BF"/>
          <w:sz w:val="20"/>
        </w:rPr>
        <w:t>, ki so natančneje opredeljena v Prijavnem obrazcu, v točki 6 Navodil za pripravo vloge na javni razpis ter v Ocenjevalnem listu.</w:t>
      </w:r>
      <w:r w:rsidR="001C7497">
        <w:rPr>
          <w:rFonts w:ascii="Arial" w:hAnsi="Arial" w:cs="Arial"/>
          <w:bCs/>
          <w:color w:val="2E74B5" w:themeColor="accent1" w:themeShade="BF"/>
          <w:sz w:val="20"/>
        </w:rPr>
        <w:t xml:space="preserve"> </w:t>
      </w:r>
    </w:p>
    <w:p w14:paraId="172FD54F" w14:textId="4A47D1B7" w:rsidR="000C384A" w:rsidRDefault="000C384A" w:rsidP="001702F0">
      <w:pPr>
        <w:pStyle w:val="Sprotnaopomba-besedilo"/>
        <w:rPr>
          <w:rFonts w:ascii="Arial" w:hAnsi="Arial" w:cs="Arial"/>
          <w:bCs/>
          <w:color w:val="2E74B5" w:themeColor="accent1" w:themeShade="BF"/>
          <w:sz w:val="20"/>
        </w:rPr>
      </w:pPr>
    </w:p>
    <w:p w14:paraId="2116E5B5" w14:textId="77777777" w:rsidR="00922549" w:rsidRPr="00922549" w:rsidRDefault="00922549" w:rsidP="001702F0">
      <w:pPr>
        <w:pStyle w:val="Sprotnaopomba-besedilo"/>
        <w:rPr>
          <w:rFonts w:ascii="Arial" w:hAnsi="Arial" w:cs="Arial"/>
          <w:bCs/>
          <w:color w:val="2E74B5" w:themeColor="accent1" w:themeShade="BF"/>
          <w:sz w:val="20"/>
        </w:rPr>
      </w:pPr>
      <w:r w:rsidRPr="00922549">
        <w:rPr>
          <w:rFonts w:ascii="Arial" w:hAnsi="Arial" w:cs="Arial"/>
          <w:bCs/>
          <w:color w:val="2E74B5" w:themeColor="accent1" w:themeShade="BF"/>
          <w:sz w:val="20"/>
        </w:rPr>
        <w:t>Ob prijavi (Priloga k C.1 Prijavnega obrazca) ni treba priložiti poimenskega seznama gostujočih tujih strokovnjakov, ki so predvideni za gostovanja na slovenskih visokošolskih zavodih.</w:t>
      </w:r>
    </w:p>
    <w:p w14:paraId="06771877" w14:textId="77777777" w:rsidR="00922549" w:rsidRDefault="00922549" w:rsidP="001702F0">
      <w:pPr>
        <w:pStyle w:val="Sprotnaopomba-besedilo"/>
        <w:rPr>
          <w:rFonts w:ascii="Arial" w:hAnsi="Arial" w:cs="Arial"/>
          <w:bCs/>
          <w:color w:val="2E74B5" w:themeColor="accent1" w:themeShade="BF"/>
          <w:sz w:val="20"/>
        </w:rPr>
      </w:pPr>
    </w:p>
    <w:p w14:paraId="39A95513" w14:textId="5D7C0C80" w:rsidR="00231D49" w:rsidRDefault="000C384A" w:rsidP="001702F0">
      <w:pPr>
        <w:jc w:val="both"/>
        <w:rPr>
          <w:rFonts w:cs="Arial"/>
          <w:bCs/>
          <w:color w:val="2E74B5" w:themeColor="accent1" w:themeShade="BF"/>
        </w:rPr>
      </w:pPr>
      <w:r>
        <w:rPr>
          <w:rFonts w:cs="Arial"/>
          <w:bCs/>
          <w:color w:val="2E74B5" w:themeColor="accent1" w:themeShade="BF"/>
        </w:rPr>
        <w:t xml:space="preserve">Potrdilo </w:t>
      </w:r>
      <w:r w:rsidR="005A362D">
        <w:rPr>
          <w:rFonts w:cs="Arial"/>
          <w:bCs/>
          <w:color w:val="2E74B5" w:themeColor="accent1" w:themeShade="BF"/>
        </w:rPr>
        <w:t xml:space="preserve">zgolj </w:t>
      </w:r>
      <w:r>
        <w:rPr>
          <w:rFonts w:cs="Arial"/>
          <w:bCs/>
          <w:color w:val="2E74B5" w:themeColor="accent1" w:themeShade="BF"/>
        </w:rPr>
        <w:t xml:space="preserve">o </w:t>
      </w:r>
      <w:proofErr w:type="spellStart"/>
      <w:r>
        <w:rPr>
          <w:rFonts w:cs="Arial"/>
          <w:bCs/>
          <w:color w:val="2E74B5" w:themeColor="accent1" w:themeShade="BF"/>
        </w:rPr>
        <w:t>rankingu</w:t>
      </w:r>
      <w:proofErr w:type="spellEnd"/>
      <w:r>
        <w:rPr>
          <w:rFonts w:cs="Arial"/>
          <w:bCs/>
          <w:color w:val="2E74B5" w:themeColor="accent1" w:themeShade="BF"/>
        </w:rPr>
        <w:t xml:space="preserve"> </w:t>
      </w:r>
      <w:r w:rsidR="005A362D">
        <w:rPr>
          <w:rFonts w:cs="Arial"/>
          <w:bCs/>
          <w:color w:val="2E74B5" w:themeColor="accent1" w:themeShade="BF"/>
        </w:rPr>
        <w:t xml:space="preserve">v okviru javnega razpisa </w:t>
      </w:r>
      <w:r>
        <w:rPr>
          <w:rFonts w:cs="Arial"/>
          <w:bCs/>
          <w:color w:val="2E74B5" w:themeColor="accent1" w:themeShade="BF"/>
        </w:rPr>
        <w:t>ni predvideno</w:t>
      </w:r>
      <w:r w:rsidR="001702F0">
        <w:rPr>
          <w:rFonts w:cs="Arial"/>
          <w:bCs/>
          <w:color w:val="2E74B5" w:themeColor="accent1" w:themeShade="BF"/>
        </w:rPr>
        <w:t xml:space="preserve">. </w:t>
      </w:r>
      <w:r w:rsidR="00231D49">
        <w:rPr>
          <w:rFonts w:cs="Arial"/>
          <w:bCs/>
          <w:color w:val="2E74B5" w:themeColor="accent1" w:themeShade="BF"/>
        </w:rPr>
        <w:t>V točki 1.2 Prijavnega obrazca se lahko uporabi potrdilo, ki bo priloženo k točki 1.1 Prijavnega obrazca.</w:t>
      </w:r>
    </w:p>
    <w:p w14:paraId="7DBD66DE" w14:textId="77777777" w:rsidR="00231D49" w:rsidRDefault="00231D49" w:rsidP="001702F0">
      <w:pPr>
        <w:jc w:val="both"/>
        <w:rPr>
          <w:rFonts w:cs="Arial"/>
          <w:bCs/>
          <w:color w:val="2E74B5" w:themeColor="accent1" w:themeShade="BF"/>
        </w:rPr>
      </w:pPr>
    </w:p>
    <w:p w14:paraId="64AF1CAD" w14:textId="43FFC3DE" w:rsidR="006A49C5" w:rsidRPr="00411775" w:rsidRDefault="001702F0" w:rsidP="001702F0">
      <w:pPr>
        <w:jc w:val="both"/>
        <w:rPr>
          <w:rFonts w:cs="Arial"/>
          <w:szCs w:val="20"/>
        </w:rPr>
      </w:pPr>
      <w:r>
        <w:rPr>
          <w:rFonts w:cs="Arial"/>
          <w:bCs/>
          <w:color w:val="2E74B5" w:themeColor="accent1" w:themeShade="BF"/>
        </w:rPr>
        <w:t>V točki 1.2 prijavnega obrazca je, kot dokazilo predvideno potrdilo tuje visokošolske institucije</w:t>
      </w:r>
      <w:r w:rsidR="005A362D">
        <w:rPr>
          <w:rFonts w:cs="Arial"/>
          <w:bCs/>
          <w:color w:val="2E74B5" w:themeColor="accent1" w:themeShade="BF"/>
        </w:rPr>
        <w:t>,</w:t>
      </w:r>
      <w:r>
        <w:rPr>
          <w:rFonts w:cs="Arial"/>
          <w:bCs/>
          <w:color w:val="2E74B5" w:themeColor="accent1" w:themeShade="BF"/>
        </w:rPr>
        <w:t xml:space="preserve"> </w:t>
      </w:r>
      <w:r w:rsidR="005A362D">
        <w:rPr>
          <w:rFonts w:cs="Arial"/>
          <w:bCs/>
          <w:color w:val="2E74B5" w:themeColor="accent1" w:themeShade="BF"/>
        </w:rPr>
        <w:t>iz katerega bo razviden naziv</w:t>
      </w:r>
      <w:r w:rsidR="000C384A">
        <w:rPr>
          <w:rFonts w:cs="Arial"/>
          <w:bCs/>
          <w:color w:val="2E74B5" w:themeColor="accent1" w:themeShade="BF"/>
        </w:rPr>
        <w:t xml:space="preserve"> tuje visokošolske institucije </w:t>
      </w:r>
      <w:r w:rsidR="005A362D">
        <w:rPr>
          <w:rFonts w:cs="Arial"/>
          <w:bCs/>
          <w:color w:val="2E74B5" w:themeColor="accent1" w:themeShade="BF"/>
        </w:rPr>
        <w:t>in poda</w:t>
      </w:r>
      <w:r w:rsidR="00231D49">
        <w:rPr>
          <w:rFonts w:cs="Arial"/>
          <w:bCs/>
          <w:color w:val="2E74B5" w:themeColor="accent1" w:themeShade="BF"/>
        </w:rPr>
        <w:t>tek</w:t>
      </w:r>
      <w:r w:rsidR="005A362D">
        <w:rPr>
          <w:rFonts w:cs="Arial"/>
          <w:bCs/>
          <w:color w:val="2E74B5" w:themeColor="accent1" w:themeShade="BF"/>
        </w:rPr>
        <w:t>, da je gostujoči tuji strokovnjak na njej zaposlen</w:t>
      </w:r>
      <w:r w:rsidR="000C384A">
        <w:rPr>
          <w:rFonts w:cs="Arial"/>
          <w:bCs/>
          <w:color w:val="2E74B5" w:themeColor="accent1" w:themeShade="BF"/>
        </w:rPr>
        <w:t xml:space="preserve"> </w:t>
      </w:r>
      <w:r w:rsidR="00231D49">
        <w:rPr>
          <w:rFonts w:cs="Arial"/>
          <w:bCs/>
          <w:color w:val="2E74B5" w:themeColor="accent1" w:themeShade="BF"/>
        </w:rPr>
        <w:t>(</w:t>
      </w:r>
      <w:r w:rsidR="000C384A" w:rsidRPr="000C384A">
        <w:rPr>
          <w:rFonts w:cs="Arial"/>
          <w:bCs/>
          <w:color w:val="2E74B5" w:themeColor="accent1" w:themeShade="BF"/>
        </w:rPr>
        <w:t>s podpisom odgovorne ali pooblaščene osebe in uradnim žigom tuje institucije (če je relevantno)</w:t>
      </w:r>
      <w:r w:rsidR="00231D49">
        <w:rPr>
          <w:rFonts w:cs="Arial"/>
          <w:bCs/>
          <w:color w:val="2E74B5" w:themeColor="accent1" w:themeShade="BF"/>
        </w:rPr>
        <w:t>).</w:t>
      </w:r>
      <w:r w:rsidR="006A1AE4">
        <w:rPr>
          <w:rFonts w:cs="Arial"/>
          <w:bCs/>
          <w:color w:val="2E74B5" w:themeColor="accent1" w:themeShade="BF"/>
        </w:rPr>
        <w:t xml:space="preserve"> Gledati tudi odgovor pod </w:t>
      </w:r>
      <w:proofErr w:type="spellStart"/>
      <w:r w:rsidR="006A1AE4">
        <w:rPr>
          <w:rFonts w:cs="Arial"/>
          <w:bCs/>
          <w:color w:val="2E74B5" w:themeColor="accent1" w:themeShade="BF"/>
        </w:rPr>
        <w:t>zap</w:t>
      </w:r>
      <w:proofErr w:type="spellEnd"/>
      <w:r w:rsidR="006A1AE4">
        <w:rPr>
          <w:rFonts w:cs="Arial"/>
          <w:bCs/>
          <w:color w:val="2E74B5" w:themeColor="accent1" w:themeShade="BF"/>
        </w:rPr>
        <w:t xml:space="preserve">. št. 10. </w:t>
      </w:r>
    </w:p>
    <w:p w14:paraId="2CEBFF80" w14:textId="77777777" w:rsidR="00003007" w:rsidRDefault="00003007" w:rsidP="001702F0">
      <w:pPr>
        <w:jc w:val="both"/>
        <w:rPr>
          <w:rFonts w:cs="Arial"/>
          <w:szCs w:val="20"/>
        </w:rPr>
      </w:pPr>
    </w:p>
    <w:p w14:paraId="74B5A57E" w14:textId="77777777" w:rsidR="00922549" w:rsidRPr="00411775" w:rsidRDefault="00922549" w:rsidP="00C76CF2">
      <w:pPr>
        <w:jc w:val="both"/>
        <w:rPr>
          <w:rFonts w:cs="Arial"/>
          <w:szCs w:val="20"/>
        </w:rPr>
      </w:pPr>
    </w:p>
    <w:p w14:paraId="779AC45D" w14:textId="77777777" w:rsidR="00985534" w:rsidRPr="00411775" w:rsidRDefault="00985534" w:rsidP="00003007">
      <w:pPr>
        <w:numPr>
          <w:ilvl w:val="0"/>
          <w:numId w:val="48"/>
        </w:numPr>
        <w:autoSpaceDE w:val="0"/>
        <w:autoSpaceDN w:val="0"/>
        <w:adjustRightInd w:val="0"/>
        <w:spacing w:line="240" w:lineRule="auto"/>
        <w:jc w:val="both"/>
        <w:rPr>
          <w:rFonts w:cs="Arial"/>
          <w:iCs/>
          <w:color w:val="000000"/>
          <w:szCs w:val="20"/>
          <w:lang w:eastAsia="sl-SI"/>
        </w:rPr>
      </w:pPr>
      <w:r w:rsidRPr="00411775">
        <w:rPr>
          <w:rFonts w:cs="Arial"/>
          <w:iCs/>
          <w:color w:val="000000"/>
          <w:szCs w:val="20"/>
          <w:lang w:eastAsia="sl-SI"/>
        </w:rPr>
        <w:t>Kaj se zgodi v primeru</w:t>
      </w:r>
      <w:r w:rsidR="009B7020" w:rsidRPr="00411775">
        <w:rPr>
          <w:rFonts w:cs="Arial"/>
          <w:iCs/>
          <w:color w:val="000000"/>
          <w:szCs w:val="20"/>
          <w:lang w:eastAsia="sl-SI"/>
        </w:rPr>
        <w:t>,</w:t>
      </w:r>
      <w:r w:rsidRPr="00411775">
        <w:rPr>
          <w:rFonts w:cs="Arial"/>
          <w:iCs/>
          <w:color w:val="000000"/>
          <w:szCs w:val="20"/>
          <w:lang w:eastAsia="sl-SI"/>
        </w:rPr>
        <w:t xml:space="preserve"> če </w:t>
      </w:r>
      <w:r w:rsidR="000D303F" w:rsidRPr="00411775">
        <w:rPr>
          <w:rFonts w:cs="Arial"/>
          <w:iCs/>
          <w:color w:val="000000"/>
          <w:szCs w:val="20"/>
          <w:lang w:eastAsia="sl-SI"/>
        </w:rPr>
        <w:t xml:space="preserve">gostovanja </w:t>
      </w:r>
      <w:r w:rsidR="000D303F" w:rsidRPr="00411775">
        <w:rPr>
          <w:rFonts w:cs="Arial"/>
          <w:iCs/>
          <w:szCs w:val="20"/>
        </w:rPr>
        <w:t>gostujočega tujega strokovnjaka</w:t>
      </w:r>
      <w:r w:rsidR="009B7020" w:rsidRPr="00411775">
        <w:rPr>
          <w:rFonts w:cs="Arial"/>
          <w:iCs/>
          <w:szCs w:val="20"/>
        </w:rPr>
        <w:t xml:space="preserve"> ne bo možno realizirati?</w:t>
      </w:r>
      <w:r w:rsidR="009B7020" w:rsidRPr="00411775">
        <w:rPr>
          <w:rFonts w:cs="Arial"/>
          <w:iCs/>
          <w:color w:val="000000"/>
          <w:szCs w:val="20"/>
          <w:lang w:eastAsia="sl-SI"/>
        </w:rPr>
        <w:t xml:space="preserve"> </w:t>
      </w:r>
      <w:r w:rsidRPr="00411775">
        <w:rPr>
          <w:rFonts w:cs="Arial"/>
          <w:iCs/>
          <w:color w:val="000000"/>
          <w:szCs w:val="20"/>
          <w:lang w:eastAsia="sl-SI"/>
        </w:rPr>
        <w:t>Kakšne možnosti imamo menjati goste?</w:t>
      </w:r>
    </w:p>
    <w:p w14:paraId="076C0BB7" w14:textId="77777777" w:rsidR="00003007" w:rsidRPr="00411775" w:rsidRDefault="00003007" w:rsidP="00003007">
      <w:pPr>
        <w:autoSpaceDE w:val="0"/>
        <w:autoSpaceDN w:val="0"/>
        <w:adjustRightInd w:val="0"/>
        <w:spacing w:line="240" w:lineRule="auto"/>
        <w:jc w:val="both"/>
        <w:rPr>
          <w:rFonts w:cs="Arial"/>
          <w:iCs/>
          <w:color w:val="000000"/>
          <w:szCs w:val="20"/>
          <w:lang w:eastAsia="sl-SI"/>
        </w:rPr>
      </w:pPr>
    </w:p>
    <w:p w14:paraId="570A1C8F" w14:textId="77777777" w:rsidR="00643DDA" w:rsidRPr="00411775" w:rsidRDefault="00643DDA" w:rsidP="00003007">
      <w:pPr>
        <w:pStyle w:val="Sprotnaopomba-besedilo"/>
        <w:rPr>
          <w:rFonts w:ascii="Arial" w:hAnsi="Arial" w:cs="Arial"/>
          <w:bCs/>
          <w:color w:val="2E74B5" w:themeColor="accent1" w:themeShade="BF"/>
          <w:sz w:val="20"/>
        </w:rPr>
      </w:pPr>
      <w:r w:rsidRPr="00411775">
        <w:rPr>
          <w:rFonts w:ascii="Arial" w:hAnsi="Arial" w:cs="Arial"/>
          <w:bCs/>
          <w:color w:val="2E74B5" w:themeColor="accent1" w:themeShade="BF"/>
          <w:sz w:val="20"/>
        </w:rPr>
        <w:t xml:space="preserve">Skladno z določili 14. člena osnutka pogodbe je upravičenec dolžan vsako finančno, vsebinsko, časovno ali kakršnokoli drugo spremembo operacije čim prej, najpozneje pa v roku 7 (sedmih) dni od nastanka spremembe, pisno obrazložiti in utemeljiti, sicer lahko izgubi pravico do nadaljnjega koriščenja sredstev kohezijske politike. </w:t>
      </w:r>
    </w:p>
    <w:p w14:paraId="39F672D1" w14:textId="77777777" w:rsidR="00581E1E" w:rsidRPr="00411775" w:rsidRDefault="00581E1E" w:rsidP="00003007">
      <w:pPr>
        <w:pStyle w:val="Sprotnaopomba-besedilo"/>
        <w:rPr>
          <w:rFonts w:ascii="Arial" w:hAnsi="Arial" w:cs="Arial"/>
          <w:bCs/>
          <w:color w:val="2E74B5" w:themeColor="accent1" w:themeShade="BF"/>
          <w:sz w:val="20"/>
        </w:rPr>
      </w:pPr>
    </w:p>
    <w:p w14:paraId="3E9F7FBC" w14:textId="65996300" w:rsidR="009B7020" w:rsidRPr="00411775" w:rsidRDefault="00764148" w:rsidP="00003007">
      <w:pPr>
        <w:pStyle w:val="Sprotnaopomba-besedilo"/>
        <w:rPr>
          <w:rFonts w:ascii="Arial" w:hAnsi="Arial" w:cs="Arial"/>
          <w:bCs/>
          <w:color w:val="2E74B5" w:themeColor="accent1" w:themeShade="BF"/>
          <w:sz w:val="20"/>
        </w:rPr>
      </w:pPr>
      <w:r>
        <w:rPr>
          <w:rFonts w:ascii="Arial" w:hAnsi="Arial" w:cs="Arial"/>
          <w:bCs/>
          <w:color w:val="2E74B5" w:themeColor="accent1" w:themeShade="BF"/>
          <w:sz w:val="20"/>
        </w:rPr>
        <w:t>Tekom izvajanja operacije bi bila m</w:t>
      </w:r>
      <w:r w:rsidR="009B7020" w:rsidRPr="00411775">
        <w:rPr>
          <w:rFonts w:ascii="Arial" w:hAnsi="Arial" w:cs="Arial"/>
          <w:bCs/>
          <w:color w:val="2E74B5" w:themeColor="accent1" w:themeShade="BF"/>
          <w:sz w:val="20"/>
        </w:rPr>
        <w:t>enjava gostujoč</w:t>
      </w:r>
      <w:r>
        <w:rPr>
          <w:rFonts w:ascii="Arial" w:hAnsi="Arial" w:cs="Arial"/>
          <w:bCs/>
          <w:color w:val="2E74B5" w:themeColor="accent1" w:themeShade="BF"/>
          <w:sz w:val="20"/>
        </w:rPr>
        <w:t xml:space="preserve">ega </w:t>
      </w:r>
      <w:r w:rsidR="009B7020" w:rsidRPr="00411775">
        <w:rPr>
          <w:rFonts w:ascii="Arial" w:hAnsi="Arial" w:cs="Arial"/>
          <w:bCs/>
          <w:color w:val="2E74B5" w:themeColor="accent1" w:themeShade="BF"/>
          <w:sz w:val="20"/>
        </w:rPr>
        <w:t>tuj</w:t>
      </w:r>
      <w:r>
        <w:rPr>
          <w:rFonts w:ascii="Arial" w:hAnsi="Arial" w:cs="Arial"/>
          <w:bCs/>
          <w:color w:val="2E74B5" w:themeColor="accent1" w:themeShade="BF"/>
          <w:sz w:val="20"/>
        </w:rPr>
        <w:t>ega</w:t>
      </w:r>
      <w:r w:rsidR="009B7020" w:rsidRPr="00411775">
        <w:rPr>
          <w:rFonts w:ascii="Arial" w:hAnsi="Arial" w:cs="Arial"/>
          <w:bCs/>
          <w:color w:val="2E74B5" w:themeColor="accent1" w:themeShade="BF"/>
          <w:sz w:val="20"/>
        </w:rPr>
        <w:t xml:space="preserve"> strokovnjak</w:t>
      </w:r>
      <w:r>
        <w:rPr>
          <w:rFonts w:ascii="Arial" w:hAnsi="Arial" w:cs="Arial"/>
          <w:bCs/>
          <w:color w:val="2E74B5" w:themeColor="accent1" w:themeShade="BF"/>
          <w:sz w:val="20"/>
        </w:rPr>
        <w:t>a</w:t>
      </w:r>
      <w:r w:rsidR="009B7020" w:rsidRPr="00411775">
        <w:rPr>
          <w:rFonts w:ascii="Arial" w:hAnsi="Arial" w:cs="Arial"/>
          <w:bCs/>
          <w:color w:val="2E74B5" w:themeColor="accent1" w:themeShade="BF"/>
          <w:sz w:val="20"/>
        </w:rPr>
        <w:t xml:space="preserve"> možna le </w:t>
      </w:r>
      <w:r w:rsidR="00A9580A">
        <w:rPr>
          <w:rFonts w:ascii="Arial" w:hAnsi="Arial" w:cs="Arial"/>
          <w:bCs/>
          <w:color w:val="2E74B5" w:themeColor="accent1" w:themeShade="BF"/>
          <w:sz w:val="20"/>
        </w:rPr>
        <w:t>v primeru in ob zagotovitvi,</w:t>
      </w:r>
      <w:r w:rsidR="009B7020" w:rsidRPr="00411775">
        <w:rPr>
          <w:rFonts w:ascii="Arial" w:hAnsi="Arial" w:cs="Arial"/>
          <w:bCs/>
          <w:color w:val="2E74B5" w:themeColor="accent1" w:themeShade="BF"/>
          <w:sz w:val="20"/>
        </w:rPr>
        <w:t xml:space="preserve"> da </w:t>
      </w:r>
      <w:r>
        <w:rPr>
          <w:rFonts w:ascii="Arial" w:hAnsi="Arial" w:cs="Arial"/>
          <w:bCs/>
          <w:color w:val="2E74B5" w:themeColor="accent1" w:themeShade="BF"/>
          <w:sz w:val="20"/>
        </w:rPr>
        <w:t xml:space="preserve">zamenjan </w:t>
      </w:r>
      <w:r w:rsidR="009B7020" w:rsidRPr="00411775">
        <w:rPr>
          <w:rFonts w:ascii="Arial" w:hAnsi="Arial" w:cs="Arial"/>
          <w:bCs/>
          <w:color w:val="2E74B5" w:themeColor="accent1" w:themeShade="BF"/>
          <w:sz w:val="20"/>
        </w:rPr>
        <w:t>gostujoči tuji strokovnjak</w:t>
      </w:r>
      <w:r w:rsidR="00C76CF2" w:rsidRPr="00411775">
        <w:rPr>
          <w:rFonts w:ascii="Arial" w:hAnsi="Arial" w:cs="Arial"/>
          <w:bCs/>
          <w:color w:val="2E74B5" w:themeColor="accent1" w:themeShade="BF"/>
          <w:sz w:val="20"/>
        </w:rPr>
        <w:t xml:space="preserve"> </w:t>
      </w:r>
      <w:r w:rsidR="00180B06" w:rsidRPr="00411775">
        <w:rPr>
          <w:rFonts w:ascii="Arial" w:hAnsi="Arial" w:cs="Arial"/>
          <w:bCs/>
          <w:color w:val="2E74B5" w:themeColor="accent1" w:themeShade="BF"/>
          <w:sz w:val="20"/>
        </w:rPr>
        <w:t>ustreza vsem kriterijem, na podlagi katerih je bil izbran in ocenjen načrtovani in prijavljeni gostujoči tuji strokovnjak. Potrebno je upoštevati dejstvo, da bo vloga za operacijo ocenjena na podlagi več sklopov meril, ki se nanašajo na gostujočega</w:t>
      </w:r>
      <w:r>
        <w:rPr>
          <w:rFonts w:ascii="Arial" w:hAnsi="Arial" w:cs="Arial"/>
          <w:bCs/>
          <w:color w:val="2E74B5" w:themeColor="accent1" w:themeShade="BF"/>
          <w:sz w:val="20"/>
        </w:rPr>
        <w:t>/e</w:t>
      </w:r>
      <w:r w:rsidR="00180B06" w:rsidRPr="00411775">
        <w:rPr>
          <w:rFonts w:ascii="Arial" w:hAnsi="Arial" w:cs="Arial"/>
          <w:bCs/>
          <w:color w:val="2E74B5" w:themeColor="accent1" w:themeShade="BF"/>
          <w:sz w:val="20"/>
        </w:rPr>
        <w:t xml:space="preserve"> tujega</w:t>
      </w:r>
      <w:r>
        <w:rPr>
          <w:rFonts w:ascii="Arial" w:hAnsi="Arial" w:cs="Arial"/>
          <w:bCs/>
          <w:color w:val="2E74B5" w:themeColor="accent1" w:themeShade="BF"/>
          <w:sz w:val="20"/>
        </w:rPr>
        <w:t>/e</w:t>
      </w:r>
      <w:r w:rsidR="00180B06" w:rsidRPr="00411775">
        <w:rPr>
          <w:rFonts w:ascii="Arial" w:hAnsi="Arial" w:cs="Arial"/>
          <w:bCs/>
          <w:color w:val="2E74B5" w:themeColor="accent1" w:themeShade="BF"/>
          <w:sz w:val="20"/>
        </w:rPr>
        <w:t xml:space="preserve"> strokovnjaka</w:t>
      </w:r>
      <w:r>
        <w:rPr>
          <w:rFonts w:ascii="Arial" w:hAnsi="Arial" w:cs="Arial"/>
          <w:bCs/>
          <w:color w:val="2E74B5" w:themeColor="accent1" w:themeShade="BF"/>
          <w:sz w:val="20"/>
        </w:rPr>
        <w:t>/e</w:t>
      </w:r>
      <w:r w:rsidR="00180B06" w:rsidRPr="00411775">
        <w:rPr>
          <w:rFonts w:ascii="Arial" w:hAnsi="Arial" w:cs="Arial"/>
          <w:bCs/>
          <w:color w:val="2E74B5" w:themeColor="accent1" w:themeShade="BF"/>
          <w:sz w:val="20"/>
        </w:rPr>
        <w:t>.</w:t>
      </w:r>
    </w:p>
    <w:p w14:paraId="07F437E7" w14:textId="77777777" w:rsidR="00180B06" w:rsidRPr="00411775" w:rsidRDefault="00180B06" w:rsidP="00180B06">
      <w:pPr>
        <w:autoSpaceDE w:val="0"/>
        <w:autoSpaceDN w:val="0"/>
        <w:adjustRightInd w:val="0"/>
        <w:spacing w:line="240" w:lineRule="auto"/>
        <w:rPr>
          <w:rFonts w:cs="Arial"/>
          <w:color w:val="000000"/>
          <w:szCs w:val="20"/>
          <w:lang w:eastAsia="sl-SI" w:bidi="hi-IN"/>
        </w:rPr>
      </w:pPr>
    </w:p>
    <w:p w14:paraId="3F113BE9" w14:textId="77777777" w:rsidR="008F18E1" w:rsidRPr="00411775" w:rsidRDefault="008F18E1" w:rsidP="00111E7A">
      <w:pPr>
        <w:autoSpaceDE w:val="0"/>
        <w:autoSpaceDN w:val="0"/>
        <w:adjustRightInd w:val="0"/>
        <w:spacing w:line="240" w:lineRule="auto"/>
        <w:jc w:val="both"/>
        <w:rPr>
          <w:rFonts w:cs="Arial"/>
          <w:b/>
          <w:color w:val="000000"/>
          <w:szCs w:val="20"/>
          <w:lang w:eastAsia="sl-SI"/>
        </w:rPr>
      </w:pPr>
    </w:p>
    <w:p w14:paraId="13342CD1" w14:textId="5116EB4B" w:rsidR="00985534" w:rsidRPr="00411775" w:rsidRDefault="00AA3F9A" w:rsidP="00003007">
      <w:pPr>
        <w:numPr>
          <w:ilvl w:val="0"/>
          <w:numId w:val="48"/>
        </w:numPr>
        <w:autoSpaceDE w:val="0"/>
        <w:autoSpaceDN w:val="0"/>
        <w:adjustRightInd w:val="0"/>
        <w:spacing w:line="240" w:lineRule="auto"/>
        <w:jc w:val="both"/>
        <w:rPr>
          <w:rFonts w:cs="Arial"/>
          <w:iCs/>
          <w:color w:val="000000"/>
          <w:szCs w:val="20"/>
          <w:lang w:eastAsia="sl-SI"/>
        </w:rPr>
      </w:pPr>
      <w:r w:rsidRPr="00411775">
        <w:rPr>
          <w:rFonts w:cs="Arial"/>
          <w:iCs/>
          <w:color w:val="000000"/>
          <w:szCs w:val="20"/>
          <w:lang w:eastAsia="sl-SI"/>
        </w:rPr>
        <w:t>Prosimo za dodatno pojasnilo k točki 2.4 Prijavnega obrazca, saj ni jasno, kateri visokošolski zavod vnesemo. Tistega, ki je sodeloval na javnem razpisu »Krajša in daljša gostovanja tujih strokovnjakov in visokošolskih učiteljev na slovenskih visokošolskih zavodih v letih 2016 – 2018</w:t>
      </w:r>
      <w:r w:rsidR="00F744E1">
        <w:rPr>
          <w:rFonts w:cs="Arial"/>
          <w:iCs/>
          <w:color w:val="000000"/>
          <w:szCs w:val="20"/>
          <w:lang w:eastAsia="sl-SI"/>
        </w:rPr>
        <w:t>«</w:t>
      </w:r>
      <w:r w:rsidRPr="00411775">
        <w:rPr>
          <w:rFonts w:cs="Arial"/>
          <w:iCs/>
          <w:color w:val="000000"/>
          <w:szCs w:val="20"/>
          <w:lang w:eastAsia="sl-SI"/>
        </w:rPr>
        <w:t xml:space="preserve"> ali tistega, ki ni sodeloval?</w:t>
      </w:r>
    </w:p>
    <w:p w14:paraId="53A8193A" w14:textId="77777777" w:rsidR="00411775" w:rsidRPr="00411775" w:rsidRDefault="00411775" w:rsidP="00111E7A">
      <w:pPr>
        <w:autoSpaceDE w:val="0"/>
        <w:autoSpaceDN w:val="0"/>
        <w:adjustRightInd w:val="0"/>
        <w:spacing w:line="240" w:lineRule="auto"/>
        <w:jc w:val="both"/>
        <w:rPr>
          <w:rFonts w:cs="Arial"/>
          <w:bCs/>
          <w:color w:val="2E74B5" w:themeColor="accent1" w:themeShade="BF"/>
          <w:szCs w:val="20"/>
          <w:lang w:eastAsia="sl-SI"/>
        </w:rPr>
      </w:pPr>
    </w:p>
    <w:p w14:paraId="72DCB4F6" w14:textId="77777777" w:rsidR="00985534" w:rsidRPr="00411775" w:rsidRDefault="00AA3F9A" w:rsidP="00111E7A">
      <w:pPr>
        <w:autoSpaceDE w:val="0"/>
        <w:autoSpaceDN w:val="0"/>
        <w:adjustRightInd w:val="0"/>
        <w:spacing w:line="240" w:lineRule="auto"/>
        <w:jc w:val="both"/>
        <w:rPr>
          <w:rFonts w:cs="Arial"/>
          <w:bCs/>
          <w:color w:val="2E74B5" w:themeColor="accent1" w:themeShade="BF"/>
          <w:szCs w:val="20"/>
          <w:lang w:eastAsia="sl-SI"/>
        </w:rPr>
      </w:pPr>
      <w:r w:rsidRPr="00411775">
        <w:rPr>
          <w:rFonts w:cs="Arial"/>
          <w:bCs/>
          <w:color w:val="2E74B5" w:themeColor="accent1" w:themeShade="BF"/>
          <w:szCs w:val="20"/>
          <w:lang w:eastAsia="sl-SI"/>
        </w:rPr>
        <w:lastRenderedPageBreak/>
        <w:t xml:space="preserve">Ministrstvo je ponovno preučilo Prijavni obrazec </w:t>
      </w:r>
      <w:r w:rsidR="00CF3245" w:rsidRPr="00411775">
        <w:rPr>
          <w:rFonts w:cs="Arial"/>
          <w:bCs/>
          <w:color w:val="2E74B5" w:themeColor="accent1" w:themeShade="BF"/>
          <w:szCs w:val="20"/>
          <w:lang w:eastAsia="sl-SI"/>
        </w:rPr>
        <w:t xml:space="preserve">in ga </w:t>
      </w:r>
      <w:r w:rsidRPr="00411775">
        <w:rPr>
          <w:rFonts w:cs="Arial"/>
          <w:bCs/>
          <w:color w:val="2E74B5" w:themeColor="accent1" w:themeShade="BF"/>
          <w:szCs w:val="20"/>
          <w:lang w:eastAsia="sl-SI"/>
        </w:rPr>
        <w:t xml:space="preserve">v tej točki </w:t>
      </w:r>
      <w:r w:rsidR="00CF3245" w:rsidRPr="00411775">
        <w:rPr>
          <w:rFonts w:cs="Arial"/>
          <w:bCs/>
          <w:color w:val="2E74B5" w:themeColor="accent1" w:themeShade="BF"/>
          <w:szCs w:val="20"/>
          <w:lang w:eastAsia="sl-SI"/>
        </w:rPr>
        <w:t>smiselno dopolnilo. Na spletni strani ministrstva</w:t>
      </w:r>
      <w:r w:rsidR="00411775" w:rsidRPr="00411775">
        <w:rPr>
          <w:rFonts w:cs="Arial"/>
          <w:bCs/>
          <w:color w:val="2E74B5" w:themeColor="accent1" w:themeShade="BF"/>
          <w:szCs w:val="20"/>
          <w:lang w:eastAsia="sl-SI"/>
        </w:rPr>
        <w:t>:</w:t>
      </w:r>
      <w:r w:rsidR="003C7D49" w:rsidRPr="00411775">
        <w:rPr>
          <w:rFonts w:cs="Arial"/>
          <w:b/>
          <w:bCs/>
          <w:szCs w:val="20"/>
        </w:rPr>
        <w:t xml:space="preserve"> </w:t>
      </w:r>
      <w:hyperlink r:id="rId8" w:history="1">
        <w:r w:rsidR="003C7D49" w:rsidRPr="00411775">
          <w:rPr>
            <w:rStyle w:val="Hiperpovezava"/>
            <w:rFonts w:cs="Arial"/>
            <w:szCs w:val="20"/>
          </w:rPr>
          <w:t>http://www.mizs.gov.si/si/javne_objave_in_razpisi/okroznice/arhiv_okroznic/okroznice_razpisi_in_javna_narocila/javni_razpisi/?tx_t3javnirazpis_pi1%5Bshow_single%5D=1688</w:t>
        </w:r>
      </w:hyperlink>
      <w:r w:rsidR="00CF3245" w:rsidRPr="00411775">
        <w:rPr>
          <w:rFonts w:cs="Arial"/>
          <w:b/>
          <w:bCs/>
          <w:szCs w:val="20"/>
        </w:rPr>
        <w:t xml:space="preserve"> </w:t>
      </w:r>
      <w:r w:rsidR="00CF3245" w:rsidRPr="00411775">
        <w:rPr>
          <w:rFonts w:cs="Arial"/>
          <w:bCs/>
          <w:color w:val="2E74B5" w:themeColor="accent1" w:themeShade="BF"/>
          <w:szCs w:val="20"/>
          <w:lang w:eastAsia="sl-SI"/>
        </w:rPr>
        <w:t>je objavljen Prijavni obrazec in Obrazložitev k popravku Prijavnega obrazca.</w:t>
      </w:r>
    </w:p>
    <w:p w14:paraId="18173AFB" w14:textId="77777777" w:rsidR="00985534" w:rsidRPr="00411775" w:rsidRDefault="00985534" w:rsidP="00111E7A">
      <w:pPr>
        <w:autoSpaceDE w:val="0"/>
        <w:autoSpaceDN w:val="0"/>
        <w:adjustRightInd w:val="0"/>
        <w:spacing w:line="240" w:lineRule="auto"/>
        <w:jc w:val="both"/>
        <w:rPr>
          <w:rFonts w:cs="Arial"/>
          <w:color w:val="000000"/>
          <w:szCs w:val="20"/>
          <w:lang w:eastAsia="sl-SI"/>
        </w:rPr>
      </w:pPr>
    </w:p>
    <w:p w14:paraId="4E3E5B2A" w14:textId="77777777" w:rsidR="00003007" w:rsidRPr="00411775" w:rsidRDefault="00003007" w:rsidP="00111E7A">
      <w:pPr>
        <w:autoSpaceDE w:val="0"/>
        <w:autoSpaceDN w:val="0"/>
        <w:adjustRightInd w:val="0"/>
        <w:spacing w:line="240" w:lineRule="auto"/>
        <w:jc w:val="both"/>
        <w:rPr>
          <w:rFonts w:cs="Arial"/>
          <w:color w:val="000000"/>
          <w:szCs w:val="20"/>
          <w:lang w:eastAsia="sl-SI"/>
        </w:rPr>
      </w:pPr>
    </w:p>
    <w:p w14:paraId="493C4C00" w14:textId="77777777" w:rsidR="00C65FA8" w:rsidRPr="00411775" w:rsidRDefault="00C65FA8" w:rsidP="00003007">
      <w:pPr>
        <w:numPr>
          <w:ilvl w:val="0"/>
          <w:numId w:val="48"/>
        </w:numPr>
        <w:autoSpaceDE w:val="0"/>
        <w:autoSpaceDN w:val="0"/>
        <w:adjustRightInd w:val="0"/>
        <w:spacing w:line="240" w:lineRule="auto"/>
        <w:jc w:val="both"/>
        <w:rPr>
          <w:rFonts w:cs="Arial"/>
          <w:iCs/>
          <w:color w:val="000000"/>
          <w:szCs w:val="20"/>
          <w:lang w:eastAsia="sl-SI"/>
        </w:rPr>
      </w:pPr>
      <w:r w:rsidRPr="00411775">
        <w:rPr>
          <w:rFonts w:cs="Arial"/>
          <w:iCs/>
          <w:color w:val="000000"/>
          <w:szCs w:val="20"/>
          <w:lang w:eastAsia="sl-SI"/>
        </w:rPr>
        <w:t>Pri kazalniku Število študentov je navedeno, da je potrebno vsakega študenta šteti samo enkrat. Izvedbeno je to izredno težavno, zato prosimo, da se število študentov ne šteje na tak način oz. da se število študentov</w:t>
      </w:r>
      <w:r w:rsidR="00BC7D82" w:rsidRPr="00411775">
        <w:rPr>
          <w:rFonts w:cs="Arial"/>
          <w:iCs/>
          <w:color w:val="000000"/>
          <w:szCs w:val="20"/>
          <w:lang w:eastAsia="sl-SI"/>
        </w:rPr>
        <w:t xml:space="preserve">, </w:t>
      </w:r>
      <w:r w:rsidRPr="00411775">
        <w:rPr>
          <w:rFonts w:cs="Arial"/>
          <w:iCs/>
          <w:color w:val="000000"/>
          <w:szCs w:val="20"/>
          <w:lang w:eastAsia="sl-SI"/>
        </w:rPr>
        <w:t>štetih samo enkrat</w:t>
      </w:r>
      <w:r w:rsidR="00BC7D82" w:rsidRPr="00411775">
        <w:rPr>
          <w:rFonts w:cs="Arial"/>
          <w:iCs/>
          <w:color w:val="000000"/>
          <w:szCs w:val="20"/>
          <w:lang w:eastAsia="sl-SI"/>
        </w:rPr>
        <w:t>,</w:t>
      </w:r>
      <w:r w:rsidRPr="00411775">
        <w:rPr>
          <w:rFonts w:cs="Arial"/>
          <w:iCs/>
          <w:color w:val="000000"/>
          <w:szCs w:val="20"/>
          <w:lang w:eastAsia="sl-SI"/>
        </w:rPr>
        <w:t xml:space="preserve"> kvečjemu omeji na enega/istega </w:t>
      </w:r>
      <w:r w:rsidR="00BC7D82" w:rsidRPr="00411775">
        <w:rPr>
          <w:rFonts w:cs="Arial"/>
          <w:iCs/>
          <w:color w:val="000000"/>
          <w:szCs w:val="20"/>
          <w:lang w:eastAsia="sl-SI"/>
        </w:rPr>
        <w:t>gostujočega tujega strokovnjaka</w:t>
      </w:r>
      <w:r w:rsidRPr="00411775">
        <w:rPr>
          <w:rFonts w:cs="Arial"/>
          <w:iCs/>
          <w:color w:val="000000"/>
          <w:szCs w:val="20"/>
          <w:lang w:eastAsia="sl-SI"/>
        </w:rPr>
        <w:t xml:space="preserve">. </w:t>
      </w:r>
    </w:p>
    <w:p w14:paraId="293C6B80" w14:textId="77777777" w:rsidR="00BC7D82" w:rsidRPr="00411775" w:rsidRDefault="00BC7D82" w:rsidP="00924C7E">
      <w:pPr>
        <w:autoSpaceDE w:val="0"/>
        <w:autoSpaceDN w:val="0"/>
        <w:adjustRightInd w:val="0"/>
        <w:spacing w:line="240" w:lineRule="auto"/>
        <w:jc w:val="both"/>
        <w:rPr>
          <w:rFonts w:cs="Arial"/>
          <w:iCs/>
          <w:color w:val="000000"/>
          <w:szCs w:val="20"/>
          <w:lang w:eastAsia="sl-SI"/>
        </w:rPr>
      </w:pPr>
    </w:p>
    <w:p w14:paraId="0DF4DCA1" w14:textId="77777777" w:rsidR="003C7D49" w:rsidRPr="00411775" w:rsidRDefault="00BC7D82" w:rsidP="003C7D49">
      <w:pPr>
        <w:autoSpaceDE w:val="0"/>
        <w:autoSpaceDN w:val="0"/>
        <w:adjustRightInd w:val="0"/>
        <w:spacing w:line="240" w:lineRule="auto"/>
        <w:jc w:val="both"/>
        <w:rPr>
          <w:rFonts w:cs="Arial"/>
          <w:bCs/>
          <w:color w:val="2E74B5" w:themeColor="accent1" w:themeShade="BF"/>
          <w:szCs w:val="20"/>
          <w:lang w:eastAsia="sl-SI"/>
        </w:rPr>
      </w:pPr>
      <w:r w:rsidRPr="00411775">
        <w:rPr>
          <w:rFonts w:cs="Arial"/>
          <w:bCs/>
          <w:color w:val="2E74B5" w:themeColor="accent1" w:themeShade="BF"/>
          <w:szCs w:val="20"/>
          <w:lang w:eastAsia="sl-SI"/>
        </w:rPr>
        <w:t xml:space="preserve">Ministrstvo je ponovno preučilo Prijavni obrazec in ga v tej točki smiselno </w:t>
      </w:r>
      <w:r w:rsidR="003C7D49" w:rsidRPr="00411775">
        <w:rPr>
          <w:rFonts w:cs="Arial"/>
          <w:bCs/>
          <w:color w:val="2E74B5" w:themeColor="accent1" w:themeShade="BF"/>
          <w:szCs w:val="20"/>
          <w:lang w:eastAsia="sl-SI"/>
        </w:rPr>
        <w:t>popravilo</w:t>
      </w:r>
      <w:r w:rsidRPr="00411775">
        <w:rPr>
          <w:rFonts w:cs="Arial"/>
          <w:bCs/>
          <w:color w:val="2E74B5" w:themeColor="accent1" w:themeShade="BF"/>
          <w:szCs w:val="20"/>
          <w:lang w:eastAsia="sl-SI"/>
        </w:rPr>
        <w:t>.</w:t>
      </w:r>
      <w:r w:rsidR="003C7D49" w:rsidRPr="00411775">
        <w:rPr>
          <w:rFonts w:cs="Arial"/>
          <w:bCs/>
          <w:color w:val="2E74B5" w:themeColor="accent1" w:themeShade="BF"/>
          <w:szCs w:val="20"/>
          <w:lang w:eastAsia="sl-SI"/>
        </w:rPr>
        <w:t xml:space="preserve"> Na spletni strani ministrstva</w:t>
      </w:r>
      <w:r w:rsidR="003C7D49" w:rsidRPr="00411775">
        <w:rPr>
          <w:rFonts w:cs="Arial"/>
          <w:b/>
          <w:bCs/>
          <w:szCs w:val="20"/>
        </w:rPr>
        <w:t xml:space="preserve"> </w:t>
      </w:r>
      <w:hyperlink r:id="rId9" w:history="1">
        <w:r w:rsidR="003C7D49" w:rsidRPr="00411775">
          <w:rPr>
            <w:rStyle w:val="Hiperpovezava"/>
            <w:rFonts w:cs="Arial"/>
            <w:szCs w:val="20"/>
          </w:rPr>
          <w:t>http://www.mizs.gov.si/si/javne_objave_in_razpisi/okroznice/arhiv_okroznic/okroznice_razpisi_in_javna_narocila/javni_razpisi/?tx_t3javnirazpis_pi1%5Bshow_single%5D=1688</w:t>
        </w:r>
      </w:hyperlink>
      <w:r w:rsidR="003C7D49" w:rsidRPr="00411775">
        <w:rPr>
          <w:rFonts w:cs="Arial"/>
          <w:b/>
          <w:bCs/>
          <w:szCs w:val="20"/>
        </w:rPr>
        <w:t xml:space="preserve"> </w:t>
      </w:r>
      <w:r w:rsidR="003C7D49" w:rsidRPr="00411775">
        <w:rPr>
          <w:rFonts w:cs="Arial"/>
          <w:bCs/>
          <w:color w:val="2E74B5" w:themeColor="accent1" w:themeShade="BF"/>
          <w:szCs w:val="20"/>
          <w:lang w:eastAsia="sl-SI"/>
        </w:rPr>
        <w:t>je objavljen Prijavni obrazec in Obrazložitev k popravku Prijavnega obrazca.</w:t>
      </w:r>
    </w:p>
    <w:p w14:paraId="05C0B8C6" w14:textId="77777777" w:rsidR="00003007" w:rsidRPr="00411775" w:rsidRDefault="00003007" w:rsidP="003C7D49">
      <w:pPr>
        <w:autoSpaceDE w:val="0"/>
        <w:autoSpaceDN w:val="0"/>
        <w:adjustRightInd w:val="0"/>
        <w:spacing w:line="240" w:lineRule="auto"/>
        <w:jc w:val="both"/>
        <w:rPr>
          <w:rFonts w:cs="Arial"/>
          <w:bCs/>
          <w:color w:val="2E74B5" w:themeColor="accent1" w:themeShade="BF"/>
          <w:szCs w:val="20"/>
          <w:lang w:eastAsia="sl-SI"/>
        </w:rPr>
      </w:pPr>
    </w:p>
    <w:p w14:paraId="4D7D44D1" w14:textId="77777777" w:rsidR="00003007" w:rsidRPr="00411775" w:rsidRDefault="00003007" w:rsidP="003C7D49">
      <w:pPr>
        <w:autoSpaceDE w:val="0"/>
        <w:autoSpaceDN w:val="0"/>
        <w:adjustRightInd w:val="0"/>
        <w:spacing w:line="240" w:lineRule="auto"/>
        <w:jc w:val="both"/>
        <w:rPr>
          <w:rFonts w:cs="Arial"/>
          <w:bCs/>
          <w:color w:val="2E74B5" w:themeColor="accent1" w:themeShade="BF"/>
          <w:szCs w:val="20"/>
          <w:lang w:eastAsia="sl-SI"/>
        </w:rPr>
      </w:pPr>
    </w:p>
    <w:p w14:paraId="59C5EB4D" w14:textId="77777777" w:rsidR="003C7D49" w:rsidRPr="00411775" w:rsidRDefault="00924C7E" w:rsidP="00003007">
      <w:pPr>
        <w:numPr>
          <w:ilvl w:val="0"/>
          <w:numId w:val="48"/>
        </w:numPr>
        <w:autoSpaceDE w:val="0"/>
        <w:autoSpaceDN w:val="0"/>
        <w:adjustRightInd w:val="0"/>
        <w:spacing w:line="240" w:lineRule="auto"/>
        <w:jc w:val="both"/>
        <w:rPr>
          <w:rFonts w:cs="Arial"/>
          <w:iCs/>
          <w:szCs w:val="20"/>
        </w:rPr>
      </w:pPr>
      <w:r w:rsidRPr="00411775">
        <w:rPr>
          <w:rFonts w:cs="Arial"/>
          <w:iCs/>
          <w:szCs w:val="20"/>
        </w:rPr>
        <w:t>A</w:t>
      </w:r>
      <w:r w:rsidR="003C7D49" w:rsidRPr="00411775">
        <w:rPr>
          <w:rFonts w:cs="Arial"/>
          <w:iCs/>
          <w:szCs w:val="20"/>
        </w:rPr>
        <w:t xml:space="preserve">li lahko z vidika </w:t>
      </w:r>
      <w:r w:rsidRPr="00411775">
        <w:rPr>
          <w:rFonts w:cs="Arial"/>
          <w:iCs/>
          <w:szCs w:val="20"/>
        </w:rPr>
        <w:t>javnega razpisa</w:t>
      </w:r>
      <w:r w:rsidR="003C7D49" w:rsidRPr="00411775">
        <w:rPr>
          <w:rFonts w:cs="Arial"/>
          <w:iCs/>
          <w:szCs w:val="20"/>
        </w:rPr>
        <w:t xml:space="preserve"> Dokazila o izvedbi gostovanj, kot so npr. vabilo, dogovor o sodelovanju, </w:t>
      </w:r>
      <w:proofErr w:type="spellStart"/>
      <w:r w:rsidR="003C7D49" w:rsidRPr="00411775">
        <w:rPr>
          <w:rFonts w:cs="Arial"/>
          <w:iCs/>
          <w:szCs w:val="20"/>
        </w:rPr>
        <w:t>časovnica</w:t>
      </w:r>
      <w:proofErr w:type="spellEnd"/>
      <w:r w:rsidR="003C7D49" w:rsidRPr="00411775">
        <w:rPr>
          <w:rFonts w:cs="Arial"/>
          <w:iCs/>
          <w:szCs w:val="20"/>
        </w:rPr>
        <w:t xml:space="preserve">, lista prisotnosti podpiše dekan/dekanica posamezne članice, kjer bi gostovanje potekalo, ali pa mora navedeno podpisati rektor univerze? </w:t>
      </w:r>
    </w:p>
    <w:p w14:paraId="18E0DFF6" w14:textId="77777777" w:rsidR="00C02B1C" w:rsidRPr="00411775" w:rsidRDefault="00C02B1C" w:rsidP="00111E7A">
      <w:pPr>
        <w:autoSpaceDE w:val="0"/>
        <w:autoSpaceDN w:val="0"/>
        <w:adjustRightInd w:val="0"/>
        <w:spacing w:line="240" w:lineRule="auto"/>
        <w:rPr>
          <w:rFonts w:cs="Arial"/>
          <w:color w:val="000000"/>
          <w:szCs w:val="20"/>
          <w:lang w:eastAsia="sl-SI" w:bidi="hi-IN"/>
        </w:rPr>
      </w:pPr>
    </w:p>
    <w:p w14:paraId="05FCA4EE" w14:textId="77777777" w:rsidR="00C02B1C" w:rsidRPr="00411775" w:rsidRDefault="00924C7E" w:rsidP="00111E7A">
      <w:pPr>
        <w:autoSpaceDE w:val="0"/>
        <w:autoSpaceDN w:val="0"/>
        <w:adjustRightInd w:val="0"/>
        <w:spacing w:line="240" w:lineRule="auto"/>
        <w:jc w:val="both"/>
        <w:rPr>
          <w:rFonts w:cs="Arial"/>
          <w:bCs/>
          <w:color w:val="2E74B5" w:themeColor="accent1" w:themeShade="BF"/>
          <w:szCs w:val="20"/>
          <w:lang w:eastAsia="sl-SI"/>
        </w:rPr>
      </w:pPr>
      <w:r w:rsidRPr="00411775">
        <w:rPr>
          <w:rFonts w:cs="Arial"/>
          <w:bCs/>
          <w:color w:val="2E74B5" w:themeColor="accent1" w:themeShade="BF"/>
          <w:szCs w:val="20"/>
          <w:lang w:eastAsia="sl-SI"/>
        </w:rPr>
        <w:t>Ne glede na to, ali se vprašanje nanaša na prijavo na javni razpis ali na izvajanje operacije lahko p</w:t>
      </w:r>
      <w:r w:rsidR="00C02B1C" w:rsidRPr="00411775">
        <w:rPr>
          <w:rFonts w:cs="Arial"/>
          <w:bCs/>
          <w:color w:val="2E74B5" w:themeColor="accent1" w:themeShade="BF"/>
          <w:szCs w:val="20"/>
          <w:lang w:eastAsia="sl-SI"/>
        </w:rPr>
        <w:t xml:space="preserve">o pooblastilu rektorja </w:t>
      </w:r>
      <w:r w:rsidRPr="00411775">
        <w:rPr>
          <w:rFonts w:cs="Arial"/>
          <w:bCs/>
          <w:color w:val="2E74B5" w:themeColor="accent1" w:themeShade="BF"/>
          <w:szCs w:val="20"/>
          <w:lang w:eastAsia="sl-SI"/>
        </w:rPr>
        <w:t>dokumente</w:t>
      </w:r>
      <w:r w:rsidR="00C02B1C" w:rsidRPr="00411775">
        <w:rPr>
          <w:rFonts w:cs="Arial"/>
          <w:bCs/>
          <w:color w:val="2E74B5" w:themeColor="accent1" w:themeShade="BF"/>
          <w:szCs w:val="20"/>
          <w:lang w:eastAsia="sl-SI"/>
        </w:rPr>
        <w:t xml:space="preserve"> podpisujejo druge osebe, pri čemer mora biti pooblastilo </w:t>
      </w:r>
      <w:r w:rsidRPr="00411775">
        <w:rPr>
          <w:rFonts w:cs="Arial"/>
          <w:bCs/>
          <w:color w:val="2E74B5" w:themeColor="accent1" w:themeShade="BF"/>
          <w:szCs w:val="20"/>
          <w:lang w:eastAsia="sl-SI"/>
        </w:rPr>
        <w:t xml:space="preserve">vedno </w:t>
      </w:r>
      <w:r w:rsidR="00C02B1C" w:rsidRPr="00411775">
        <w:rPr>
          <w:rFonts w:cs="Arial"/>
          <w:bCs/>
          <w:color w:val="2E74B5" w:themeColor="accent1" w:themeShade="BF"/>
          <w:szCs w:val="20"/>
          <w:lang w:eastAsia="sl-SI"/>
        </w:rPr>
        <w:t>priloženo.</w:t>
      </w:r>
    </w:p>
    <w:p w14:paraId="484FF9A7" w14:textId="77777777" w:rsidR="003C7D49" w:rsidRPr="00411775" w:rsidRDefault="003C7D49" w:rsidP="00411775">
      <w:pPr>
        <w:autoSpaceDE w:val="0"/>
        <w:autoSpaceDN w:val="0"/>
        <w:adjustRightInd w:val="0"/>
        <w:spacing w:line="240" w:lineRule="auto"/>
        <w:rPr>
          <w:rFonts w:cs="Arial"/>
          <w:color w:val="000000"/>
          <w:szCs w:val="20"/>
          <w:lang w:eastAsia="sl-SI" w:bidi="hi-IN"/>
        </w:rPr>
      </w:pPr>
    </w:p>
    <w:p w14:paraId="3F29688A" w14:textId="77777777" w:rsidR="00003007" w:rsidRPr="00411775" w:rsidRDefault="00003007" w:rsidP="00411775">
      <w:pPr>
        <w:autoSpaceDE w:val="0"/>
        <w:autoSpaceDN w:val="0"/>
        <w:adjustRightInd w:val="0"/>
        <w:spacing w:line="240" w:lineRule="auto"/>
        <w:rPr>
          <w:rFonts w:cs="Arial"/>
          <w:color w:val="000000"/>
          <w:szCs w:val="20"/>
          <w:lang w:eastAsia="sl-SI" w:bidi="hi-IN"/>
        </w:rPr>
      </w:pPr>
    </w:p>
    <w:p w14:paraId="329C4D0D" w14:textId="77777777" w:rsidR="00C02B1C" w:rsidRPr="00411775" w:rsidRDefault="00C02B1C" w:rsidP="00003007">
      <w:pPr>
        <w:numPr>
          <w:ilvl w:val="0"/>
          <w:numId w:val="48"/>
        </w:numPr>
        <w:autoSpaceDE w:val="0"/>
        <w:autoSpaceDN w:val="0"/>
        <w:adjustRightInd w:val="0"/>
        <w:spacing w:line="240" w:lineRule="auto"/>
        <w:jc w:val="both"/>
        <w:rPr>
          <w:rFonts w:cs="Arial"/>
          <w:iCs/>
          <w:color w:val="000000"/>
          <w:szCs w:val="20"/>
          <w:lang w:eastAsia="sl-SI"/>
        </w:rPr>
      </w:pPr>
      <w:r w:rsidRPr="00411775">
        <w:rPr>
          <w:rFonts w:cs="Arial"/>
          <w:iCs/>
          <w:color w:val="000000"/>
          <w:szCs w:val="20"/>
          <w:lang w:eastAsia="sl-SI"/>
        </w:rPr>
        <w:t>A</w:t>
      </w:r>
      <w:r w:rsidR="003C7D49" w:rsidRPr="00411775">
        <w:rPr>
          <w:rFonts w:cs="Arial"/>
          <w:iCs/>
          <w:color w:val="000000"/>
          <w:szCs w:val="20"/>
          <w:lang w:eastAsia="sl-SI"/>
        </w:rPr>
        <w:t>li je prijavni vlogi za dokazovanje tč. 1.1, 1.2 in 2.3 potrebno priložiti ustrezna dokazila v originalu ali lahko skenirane verzije?</w:t>
      </w:r>
      <w:r w:rsidRPr="00411775">
        <w:rPr>
          <w:rFonts w:cs="Arial"/>
          <w:iCs/>
          <w:color w:val="000000"/>
          <w:szCs w:val="20"/>
          <w:lang w:eastAsia="sl-SI"/>
        </w:rPr>
        <w:t xml:space="preserve"> </w:t>
      </w:r>
    </w:p>
    <w:p w14:paraId="3144BA2C" w14:textId="77777777" w:rsidR="00003007" w:rsidRPr="00411775" w:rsidRDefault="00003007" w:rsidP="00003007">
      <w:pPr>
        <w:autoSpaceDE w:val="0"/>
        <w:autoSpaceDN w:val="0"/>
        <w:adjustRightInd w:val="0"/>
        <w:spacing w:line="240" w:lineRule="auto"/>
        <w:jc w:val="both"/>
        <w:rPr>
          <w:rFonts w:cs="Arial"/>
          <w:iCs/>
          <w:color w:val="000000"/>
          <w:szCs w:val="20"/>
          <w:lang w:eastAsia="sl-SI"/>
        </w:rPr>
      </w:pPr>
    </w:p>
    <w:p w14:paraId="34A70AA5" w14:textId="77777777" w:rsidR="00C02B1C" w:rsidRDefault="00C02B1C" w:rsidP="00111E7A">
      <w:pPr>
        <w:autoSpaceDE w:val="0"/>
        <w:autoSpaceDN w:val="0"/>
        <w:adjustRightInd w:val="0"/>
        <w:spacing w:line="240" w:lineRule="auto"/>
        <w:jc w:val="both"/>
        <w:rPr>
          <w:rFonts w:cs="Arial"/>
          <w:bCs/>
          <w:color w:val="2E74B5" w:themeColor="accent1" w:themeShade="BF"/>
          <w:szCs w:val="20"/>
          <w:lang w:eastAsia="sl-SI"/>
        </w:rPr>
      </w:pPr>
      <w:r w:rsidRPr="00411775">
        <w:rPr>
          <w:rFonts w:cs="Arial"/>
          <w:bCs/>
          <w:color w:val="2E74B5" w:themeColor="accent1" w:themeShade="BF"/>
          <w:szCs w:val="20"/>
          <w:lang w:eastAsia="sl-SI"/>
        </w:rPr>
        <w:t>Prijavitelj lahko priloži skenirano verzijo/kopijo dokazil, pri čemer prijavitelj jamči, da je skenirani dokument oz. kopija enaka originalu.</w:t>
      </w:r>
    </w:p>
    <w:p w14:paraId="07501B8F" w14:textId="77777777" w:rsidR="00922549" w:rsidRDefault="00922549" w:rsidP="00111E7A">
      <w:pPr>
        <w:autoSpaceDE w:val="0"/>
        <w:autoSpaceDN w:val="0"/>
        <w:adjustRightInd w:val="0"/>
        <w:spacing w:line="240" w:lineRule="auto"/>
        <w:jc w:val="both"/>
        <w:rPr>
          <w:rFonts w:cs="Arial"/>
          <w:bCs/>
          <w:color w:val="2E74B5" w:themeColor="accent1" w:themeShade="BF"/>
          <w:szCs w:val="20"/>
          <w:lang w:eastAsia="sl-SI"/>
        </w:rPr>
      </w:pPr>
    </w:p>
    <w:p w14:paraId="273DF898" w14:textId="77777777" w:rsidR="00922549" w:rsidRDefault="00922549" w:rsidP="00111E7A">
      <w:pPr>
        <w:autoSpaceDE w:val="0"/>
        <w:autoSpaceDN w:val="0"/>
        <w:adjustRightInd w:val="0"/>
        <w:spacing w:line="240" w:lineRule="auto"/>
        <w:jc w:val="both"/>
        <w:rPr>
          <w:rFonts w:cs="Arial"/>
          <w:bCs/>
          <w:color w:val="2E74B5" w:themeColor="accent1" w:themeShade="BF"/>
          <w:szCs w:val="20"/>
          <w:lang w:eastAsia="sl-SI"/>
        </w:rPr>
      </w:pPr>
    </w:p>
    <w:p w14:paraId="0F76A92D" w14:textId="77777777" w:rsidR="00922549" w:rsidRPr="00922549" w:rsidRDefault="00922549" w:rsidP="00922549">
      <w:pPr>
        <w:numPr>
          <w:ilvl w:val="0"/>
          <w:numId w:val="48"/>
        </w:numPr>
        <w:autoSpaceDE w:val="0"/>
        <w:autoSpaceDN w:val="0"/>
        <w:adjustRightInd w:val="0"/>
        <w:spacing w:line="240" w:lineRule="auto"/>
        <w:jc w:val="both"/>
        <w:rPr>
          <w:rFonts w:cs="Arial"/>
          <w:iCs/>
          <w:color w:val="000000"/>
          <w:szCs w:val="20"/>
          <w:lang w:eastAsia="sl-SI"/>
        </w:rPr>
      </w:pPr>
      <w:r w:rsidRPr="00922549">
        <w:rPr>
          <w:rFonts w:cs="Arial"/>
          <w:iCs/>
          <w:color w:val="000000"/>
          <w:szCs w:val="20"/>
          <w:lang w:eastAsia="sl-SI"/>
        </w:rPr>
        <w:t xml:space="preserve">Vezano na Usposobljenost prijavitelja za izvedbo operacije in doseganje rezultatov </w:t>
      </w:r>
      <w:r w:rsidR="00CC09D3">
        <w:rPr>
          <w:rFonts w:cs="Arial"/>
          <w:iCs/>
          <w:color w:val="000000"/>
          <w:szCs w:val="20"/>
          <w:lang w:eastAsia="sl-SI"/>
        </w:rPr>
        <w:t>nas zanima, k</w:t>
      </w:r>
      <w:r w:rsidRPr="00922549">
        <w:rPr>
          <w:rFonts w:cs="Arial"/>
          <w:iCs/>
          <w:color w:val="000000"/>
          <w:szCs w:val="20"/>
          <w:lang w:eastAsia="sl-SI"/>
        </w:rPr>
        <w:t xml:space="preserve">akšne vrste dokazilo je potrebno za dokazovanje </w:t>
      </w:r>
      <w:proofErr w:type="spellStart"/>
      <w:r w:rsidRPr="00922549">
        <w:rPr>
          <w:rFonts w:cs="Arial"/>
          <w:iCs/>
          <w:color w:val="000000"/>
          <w:szCs w:val="20"/>
          <w:lang w:eastAsia="sl-SI"/>
        </w:rPr>
        <w:t>podmerila</w:t>
      </w:r>
      <w:proofErr w:type="spellEnd"/>
      <w:r w:rsidRPr="00922549">
        <w:rPr>
          <w:rFonts w:cs="Arial"/>
          <w:iCs/>
          <w:color w:val="000000"/>
          <w:szCs w:val="20"/>
          <w:lang w:eastAsia="sl-SI"/>
        </w:rPr>
        <w:t xml:space="preserve"> 3.1?</w:t>
      </w:r>
    </w:p>
    <w:p w14:paraId="5644E189" w14:textId="77777777" w:rsidR="00922549" w:rsidRDefault="00922549" w:rsidP="00922549">
      <w:pPr>
        <w:autoSpaceDE w:val="0"/>
        <w:autoSpaceDN w:val="0"/>
        <w:adjustRightInd w:val="0"/>
        <w:spacing w:line="240" w:lineRule="auto"/>
        <w:jc w:val="both"/>
        <w:rPr>
          <w:rFonts w:cs="Arial"/>
          <w:bCs/>
          <w:color w:val="2E74B5" w:themeColor="accent1" w:themeShade="BF"/>
          <w:szCs w:val="20"/>
          <w:lang w:eastAsia="sl-SI"/>
        </w:rPr>
      </w:pPr>
    </w:p>
    <w:p w14:paraId="2B8D3BD5" w14:textId="4877ECB6" w:rsidR="00922549" w:rsidRPr="00922549" w:rsidRDefault="00922549" w:rsidP="00922549">
      <w:pPr>
        <w:autoSpaceDE w:val="0"/>
        <w:autoSpaceDN w:val="0"/>
        <w:adjustRightInd w:val="0"/>
        <w:spacing w:line="240" w:lineRule="auto"/>
        <w:jc w:val="both"/>
        <w:rPr>
          <w:rFonts w:cs="Arial"/>
          <w:bCs/>
          <w:color w:val="2E74B5" w:themeColor="accent1" w:themeShade="BF"/>
          <w:szCs w:val="20"/>
          <w:lang w:eastAsia="sl-SI"/>
        </w:rPr>
      </w:pPr>
      <w:r w:rsidRPr="00922549">
        <w:rPr>
          <w:rFonts w:cs="Arial"/>
          <w:bCs/>
          <w:color w:val="2E74B5" w:themeColor="accent1" w:themeShade="BF"/>
          <w:szCs w:val="20"/>
          <w:lang w:eastAsia="sl-SI"/>
        </w:rPr>
        <w:t xml:space="preserve">V okviru </w:t>
      </w:r>
      <w:proofErr w:type="spellStart"/>
      <w:r w:rsidRPr="00922549">
        <w:rPr>
          <w:rFonts w:cs="Arial"/>
          <w:bCs/>
          <w:color w:val="2E74B5" w:themeColor="accent1" w:themeShade="BF"/>
          <w:szCs w:val="20"/>
          <w:lang w:eastAsia="sl-SI"/>
        </w:rPr>
        <w:t>podmerila</w:t>
      </w:r>
      <w:proofErr w:type="spellEnd"/>
      <w:r w:rsidRPr="00922549">
        <w:rPr>
          <w:rFonts w:cs="Arial"/>
          <w:bCs/>
          <w:color w:val="2E74B5" w:themeColor="accent1" w:themeShade="BF"/>
          <w:szCs w:val="20"/>
          <w:lang w:eastAsia="sl-SI"/>
        </w:rPr>
        <w:t xml:space="preserve"> 3.1 bo vloga ocenjena na podlagi dodatnih dokazil izvedenih gostovanj gostujočih tujih strokovnjakov na slovenskem visokošolskem zavodu za obdobje najmanj treh mesecev ali več, ki jih je izvedel v zadnjih treh letih pred objavo javnega razpisa, ki jih je prijavitelj navedel v tabeli PRILOGE k C.3.1. Za vsako navedbo v tabeli je treba priložiti dokazilo o izvedbi gostovanja</w:t>
      </w:r>
      <w:r w:rsidR="0095769E">
        <w:rPr>
          <w:rFonts w:cs="Arial"/>
          <w:bCs/>
          <w:color w:val="2E74B5" w:themeColor="accent1" w:themeShade="BF"/>
          <w:szCs w:val="20"/>
          <w:lang w:eastAsia="sl-SI"/>
        </w:rPr>
        <w:t>,</w:t>
      </w:r>
      <w:r w:rsidRPr="00922549">
        <w:rPr>
          <w:rFonts w:cs="Arial"/>
          <w:bCs/>
          <w:color w:val="2E74B5" w:themeColor="accent1" w:themeShade="BF"/>
          <w:szCs w:val="20"/>
          <w:lang w:eastAsia="sl-SI"/>
        </w:rPr>
        <w:t xml:space="preserve"> ki jih je izvedel v zadnjih treh letih pred objavo javnega razpisa</w:t>
      </w:r>
      <w:r w:rsidR="00CC09D3">
        <w:rPr>
          <w:rFonts w:cs="Arial"/>
          <w:bCs/>
          <w:color w:val="2E74B5" w:themeColor="accent1" w:themeShade="BF"/>
          <w:szCs w:val="20"/>
          <w:lang w:eastAsia="sl-SI"/>
        </w:rPr>
        <w:t>.</w:t>
      </w:r>
      <w:r w:rsidRPr="00922549">
        <w:rPr>
          <w:rFonts w:cs="Arial"/>
          <w:bCs/>
          <w:color w:val="2E74B5" w:themeColor="accent1" w:themeShade="BF"/>
          <w:szCs w:val="20"/>
          <w:lang w:eastAsia="sl-SI"/>
        </w:rPr>
        <w:t xml:space="preserve"> Kot dokazilo za navedbo se doda kopija</w:t>
      </w:r>
      <w:r w:rsidR="00951C91">
        <w:rPr>
          <w:rFonts w:cs="Arial"/>
          <w:bCs/>
          <w:color w:val="2E74B5" w:themeColor="accent1" w:themeShade="BF"/>
          <w:szCs w:val="20"/>
          <w:lang w:eastAsia="sl-SI"/>
        </w:rPr>
        <w:t xml:space="preserve"> npr. </w:t>
      </w:r>
      <w:r w:rsidRPr="00922549">
        <w:rPr>
          <w:rFonts w:cs="Arial"/>
          <w:bCs/>
          <w:color w:val="2E74B5" w:themeColor="accent1" w:themeShade="BF"/>
          <w:szCs w:val="20"/>
          <w:lang w:eastAsia="sl-SI"/>
        </w:rPr>
        <w:t>sporazuma</w:t>
      </w:r>
      <w:r w:rsidR="00951C91">
        <w:rPr>
          <w:rFonts w:cs="Arial"/>
          <w:bCs/>
          <w:color w:val="2E74B5" w:themeColor="accent1" w:themeShade="BF"/>
          <w:szCs w:val="20"/>
          <w:lang w:eastAsia="sl-SI"/>
        </w:rPr>
        <w:t xml:space="preserve"> </w:t>
      </w:r>
      <w:r w:rsidRPr="00922549">
        <w:rPr>
          <w:rFonts w:cs="Arial"/>
          <w:bCs/>
          <w:color w:val="2E74B5" w:themeColor="accent1" w:themeShade="BF"/>
          <w:szCs w:val="20"/>
          <w:lang w:eastAsia="sl-SI"/>
        </w:rPr>
        <w:t>/ dogovora, pri čemer prijavitelj jamči, da je kopija enaka originalu, ipd..</w:t>
      </w:r>
    </w:p>
    <w:p w14:paraId="643D25E8" w14:textId="77777777" w:rsidR="00922549" w:rsidRPr="00922549" w:rsidRDefault="00922549" w:rsidP="00922549">
      <w:pPr>
        <w:autoSpaceDE w:val="0"/>
        <w:autoSpaceDN w:val="0"/>
        <w:adjustRightInd w:val="0"/>
        <w:spacing w:line="240" w:lineRule="auto"/>
        <w:jc w:val="both"/>
        <w:rPr>
          <w:rFonts w:cs="Arial"/>
          <w:bCs/>
          <w:color w:val="2E74B5" w:themeColor="accent1" w:themeShade="BF"/>
          <w:szCs w:val="20"/>
          <w:lang w:eastAsia="sl-SI"/>
        </w:rPr>
      </w:pPr>
    </w:p>
    <w:p w14:paraId="18E412B8" w14:textId="77777777" w:rsidR="00922549" w:rsidRPr="00922549" w:rsidRDefault="00922549" w:rsidP="00922549">
      <w:pPr>
        <w:autoSpaceDE w:val="0"/>
        <w:autoSpaceDN w:val="0"/>
        <w:adjustRightInd w:val="0"/>
        <w:spacing w:line="240" w:lineRule="auto"/>
        <w:jc w:val="both"/>
        <w:rPr>
          <w:rFonts w:cs="Arial"/>
          <w:bCs/>
          <w:color w:val="2E74B5" w:themeColor="accent1" w:themeShade="BF"/>
          <w:szCs w:val="20"/>
          <w:lang w:eastAsia="sl-SI"/>
        </w:rPr>
      </w:pPr>
      <w:r w:rsidRPr="00922549">
        <w:rPr>
          <w:rFonts w:cs="Arial"/>
          <w:bCs/>
          <w:color w:val="2E74B5" w:themeColor="accent1" w:themeShade="BF"/>
          <w:szCs w:val="20"/>
          <w:lang w:eastAsia="sl-SI"/>
        </w:rPr>
        <w:t>Samo v primeru, da je prijavitelj izvajal Aktivnost 2: daljša gostovanja pri javnem razpisu Krajša in daljša gostovanja tujih strokovnjakov in visokošolskih učiteljev na slovenskih visokošolskih zavodih v letih 2016 – 2018, dokazil ni potrebno prilagati, ker bo ustreznost navedenih podatkov ministrstvo preverilo v svojih evidencah.</w:t>
      </w:r>
    </w:p>
    <w:p w14:paraId="00AEE3BB" w14:textId="77777777" w:rsidR="00C65C38" w:rsidRPr="00922549" w:rsidRDefault="00C65C38" w:rsidP="00922549">
      <w:pPr>
        <w:autoSpaceDE w:val="0"/>
        <w:autoSpaceDN w:val="0"/>
        <w:adjustRightInd w:val="0"/>
        <w:spacing w:line="240" w:lineRule="auto"/>
        <w:jc w:val="both"/>
        <w:rPr>
          <w:rFonts w:cs="Arial"/>
          <w:bCs/>
          <w:color w:val="2E74B5" w:themeColor="accent1" w:themeShade="BF"/>
          <w:szCs w:val="20"/>
          <w:lang w:eastAsia="sl-SI"/>
        </w:rPr>
      </w:pPr>
    </w:p>
    <w:sectPr w:rsidR="00C65C38" w:rsidRPr="00922549" w:rsidSect="00783310">
      <w:headerReference w:type="default" r:id="rId10"/>
      <w:foot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CE52E" w14:textId="77777777" w:rsidR="00650934" w:rsidRDefault="00650934">
      <w:r>
        <w:separator/>
      </w:r>
    </w:p>
  </w:endnote>
  <w:endnote w:type="continuationSeparator" w:id="0">
    <w:p w14:paraId="6F20E308" w14:textId="77777777" w:rsidR="00650934" w:rsidRDefault="0065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31F6B" w14:textId="77777777" w:rsidR="002B3035" w:rsidRPr="006767B3" w:rsidRDefault="002B3035" w:rsidP="006767B3">
    <w:pPr>
      <w:pStyle w:val="Noga"/>
      <w:jc w:val="center"/>
      <w:rPr>
        <w:sz w:val="18"/>
        <w:szCs w:val="18"/>
      </w:rPr>
    </w:pPr>
    <w:r w:rsidRPr="006767B3">
      <w:rPr>
        <w:b/>
        <w:bCs/>
        <w:sz w:val="18"/>
        <w:szCs w:val="18"/>
      </w:rPr>
      <w:fldChar w:fldCharType="begin"/>
    </w:r>
    <w:r w:rsidRPr="006767B3">
      <w:rPr>
        <w:b/>
        <w:bCs/>
        <w:sz w:val="18"/>
        <w:szCs w:val="18"/>
      </w:rPr>
      <w:instrText>PAGE</w:instrText>
    </w:r>
    <w:r w:rsidRPr="006767B3">
      <w:rPr>
        <w:b/>
        <w:bCs/>
        <w:sz w:val="18"/>
        <w:szCs w:val="18"/>
      </w:rPr>
      <w:fldChar w:fldCharType="separate"/>
    </w:r>
    <w:r w:rsidR="00F744E1">
      <w:rPr>
        <w:b/>
        <w:bCs/>
        <w:noProof/>
        <w:sz w:val="18"/>
        <w:szCs w:val="18"/>
      </w:rPr>
      <w:t>2</w:t>
    </w:r>
    <w:r w:rsidRPr="006767B3">
      <w:rPr>
        <w:b/>
        <w:bCs/>
        <w:sz w:val="18"/>
        <w:szCs w:val="18"/>
      </w:rPr>
      <w:fldChar w:fldCharType="end"/>
    </w:r>
    <w:r w:rsidRPr="006767B3">
      <w:rPr>
        <w:sz w:val="18"/>
        <w:szCs w:val="18"/>
      </w:rPr>
      <w:t xml:space="preserve"> / </w:t>
    </w:r>
    <w:r w:rsidRPr="006767B3">
      <w:rPr>
        <w:b/>
        <w:bCs/>
        <w:sz w:val="18"/>
        <w:szCs w:val="18"/>
      </w:rPr>
      <w:fldChar w:fldCharType="begin"/>
    </w:r>
    <w:r w:rsidRPr="006767B3">
      <w:rPr>
        <w:b/>
        <w:bCs/>
        <w:sz w:val="18"/>
        <w:szCs w:val="18"/>
      </w:rPr>
      <w:instrText>NUMPAGES</w:instrText>
    </w:r>
    <w:r w:rsidRPr="006767B3">
      <w:rPr>
        <w:b/>
        <w:bCs/>
        <w:sz w:val="18"/>
        <w:szCs w:val="18"/>
      </w:rPr>
      <w:fldChar w:fldCharType="separate"/>
    </w:r>
    <w:r w:rsidR="00F744E1">
      <w:rPr>
        <w:b/>
        <w:bCs/>
        <w:noProof/>
        <w:sz w:val="18"/>
        <w:szCs w:val="18"/>
      </w:rPr>
      <w:t>6</w:t>
    </w:r>
    <w:r w:rsidRPr="006767B3">
      <w:rPr>
        <w:b/>
        <w:bCs/>
        <w:sz w:val="18"/>
        <w:szCs w:val="18"/>
      </w:rPr>
      <w:fldChar w:fldCharType="end"/>
    </w:r>
  </w:p>
  <w:p w14:paraId="1488F42F" w14:textId="77777777" w:rsidR="002B3035" w:rsidRDefault="002B303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C53ED" w14:textId="77777777" w:rsidR="00650934" w:rsidRDefault="00650934">
      <w:r>
        <w:separator/>
      </w:r>
    </w:p>
  </w:footnote>
  <w:footnote w:type="continuationSeparator" w:id="0">
    <w:p w14:paraId="32E8FB3D" w14:textId="77777777" w:rsidR="00650934" w:rsidRDefault="00650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FEA21" w14:textId="77777777" w:rsidR="002B3035" w:rsidRPr="00110CBD" w:rsidRDefault="002B3035"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51D0C" w14:textId="715A8235" w:rsidR="002B3035" w:rsidRPr="008F3500" w:rsidRDefault="000B1A47" w:rsidP="00924E3C">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58752" behindDoc="1" locked="0" layoutInCell="1" allowOverlap="1" wp14:anchorId="0DE9B132" wp14:editId="7DB3AF56">
          <wp:simplePos x="0" y="0"/>
          <wp:positionH relativeFrom="column">
            <wp:posOffset>4192905</wp:posOffset>
          </wp:positionH>
          <wp:positionV relativeFrom="paragraph">
            <wp:posOffset>-196850</wp:posOffset>
          </wp:positionV>
          <wp:extent cx="1710055" cy="828040"/>
          <wp:effectExtent l="0" t="0" r="4445" b="0"/>
          <wp:wrapNone/>
          <wp:docPr id="4" name="Slika 4"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8280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7728" behindDoc="1" locked="0" layoutInCell="1" allowOverlap="1" wp14:anchorId="593F7725" wp14:editId="0F08248B">
          <wp:simplePos x="0" y="0"/>
          <wp:positionH relativeFrom="column">
            <wp:posOffset>-483870</wp:posOffset>
          </wp:positionH>
          <wp:positionV relativeFrom="paragraph">
            <wp:posOffset>4445</wp:posOffset>
          </wp:positionV>
          <wp:extent cx="2426970" cy="391795"/>
          <wp:effectExtent l="0" t="0" r="0" b="8255"/>
          <wp:wrapNone/>
          <wp:docPr id="2"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mc:AlternateContent>
        <mc:Choice Requires="wps">
          <w:drawing>
            <wp:anchor distT="4294967294" distB="4294967294" distL="114300" distR="114300" simplePos="0" relativeHeight="251656704" behindDoc="1" locked="0" layoutInCell="0" allowOverlap="1" wp14:anchorId="72CAB82E" wp14:editId="01F40695">
              <wp:simplePos x="0" y="0"/>
              <wp:positionH relativeFrom="column">
                <wp:posOffset>-431800</wp:posOffset>
              </wp:positionH>
              <wp:positionV relativeFrom="page">
                <wp:posOffset>3600449</wp:posOffset>
              </wp:positionV>
              <wp:extent cx="252095" cy="0"/>
              <wp:effectExtent l="0" t="0" r="3365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8ACD0" id="Line 5"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DVzbm0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14:paraId="7B48121F" w14:textId="77777777" w:rsidR="002B3035" w:rsidRPr="0028101B" w:rsidRDefault="002B3035" w:rsidP="0028101B">
    <w:pPr>
      <w:pStyle w:val="Glava"/>
      <w:tabs>
        <w:tab w:val="clear" w:pos="4320"/>
        <w:tab w:val="clear" w:pos="8640"/>
        <w:tab w:val="left" w:pos="5112"/>
      </w:tabs>
      <w:spacing w:after="120" w:line="240" w:lineRule="exact"/>
      <w:rPr>
        <w:rFonts w:ascii="Republika Bold" w:hAnsi="Republika Bold"/>
        <w:b/>
        <w:caps/>
      </w:rPr>
    </w:pPr>
  </w:p>
  <w:p w14:paraId="16EC3B61" w14:textId="77777777" w:rsidR="002B3035" w:rsidRDefault="002B3035" w:rsidP="00924E3C">
    <w:pPr>
      <w:pStyle w:val="Glava"/>
      <w:tabs>
        <w:tab w:val="clear" w:pos="4320"/>
        <w:tab w:val="clear" w:pos="8640"/>
        <w:tab w:val="left" w:pos="5112"/>
      </w:tabs>
      <w:spacing w:before="240" w:line="240" w:lineRule="exact"/>
      <w:rPr>
        <w:rFonts w:cs="Arial"/>
        <w:sz w:val="16"/>
      </w:rPr>
    </w:pPr>
  </w:p>
  <w:p w14:paraId="7FAEC57C" w14:textId="77777777" w:rsidR="002B3035" w:rsidRPr="008F3500" w:rsidRDefault="002B3035" w:rsidP="00924E3C">
    <w:pPr>
      <w:pStyle w:val="Glava"/>
      <w:tabs>
        <w:tab w:val="clear" w:pos="4320"/>
        <w:tab w:val="clear" w:pos="8640"/>
        <w:tab w:val="left" w:pos="5112"/>
      </w:tabs>
      <w:spacing w:before="240" w:line="240" w:lineRule="exact"/>
      <w:rPr>
        <w:rFonts w:cs="Arial"/>
        <w:sz w:val="16"/>
      </w:rPr>
    </w:pPr>
    <w:r>
      <w:rPr>
        <w:rFonts w:cs="Arial"/>
        <w:sz w:val="16"/>
      </w:rPr>
      <w:t>Masarykova cesta 16</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01 400 52 00</w:t>
    </w:r>
  </w:p>
  <w:p w14:paraId="6EDB30A9" w14:textId="77777777" w:rsidR="002B3035" w:rsidRPr="008F3500" w:rsidRDefault="002B3035"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01 400 53 21</w:t>
    </w:r>
    <w:r w:rsidRPr="008F3500">
      <w:rPr>
        <w:rFonts w:cs="Arial"/>
        <w:sz w:val="16"/>
      </w:rPr>
      <w:t xml:space="preserve"> </w:t>
    </w:r>
  </w:p>
  <w:p w14:paraId="69E6C518" w14:textId="77777777" w:rsidR="002B3035" w:rsidRPr="008F3500" w:rsidRDefault="002B3035" w:rsidP="008B6BB1">
    <w:pPr>
      <w:pStyle w:val="Glava"/>
      <w:tabs>
        <w:tab w:val="clear" w:pos="4320"/>
        <w:tab w:val="clear" w:pos="8640"/>
        <w:tab w:val="left" w:pos="5112"/>
      </w:tabs>
      <w:spacing w:line="240" w:lineRule="exact"/>
      <w:rPr>
        <w:rFonts w:cs="Arial"/>
        <w:sz w:val="16"/>
      </w:rPr>
    </w:pPr>
    <w:r w:rsidRPr="008F3500">
      <w:rPr>
        <w:rFonts w:cs="Arial"/>
        <w:sz w:val="16"/>
      </w:rPr>
      <w:tab/>
    </w:r>
  </w:p>
  <w:p w14:paraId="552413BE" w14:textId="77777777" w:rsidR="002B3035" w:rsidRPr="008F3500" w:rsidRDefault="002B3035"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A105B3A"/>
    <w:lvl w:ilvl="0">
      <w:numFmt w:val="bullet"/>
      <w:lvlText w:val="*"/>
      <w:lvlJc w:val="left"/>
    </w:lvl>
  </w:abstractNum>
  <w:abstractNum w:abstractNumId="1" w15:restartNumberingAfterBreak="0">
    <w:nsid w:val="044C0E7C"/>
    <w:multiLevelType w:val="hybridMultilevel"/>
    <w:tmpl w:val="B226DE30"/>
    <w:lvl w:ilvl="0" w:tplc="A9C211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59657B"/>
    <w:multiLevelType w:val="hybridMultilevel"/>
    <w:tmpl w:val="4D92640C"/>
    <w:lvl w:ilvl="0" w:tplc="FA4496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1A1379"/>
    <w:multiLevelType w:val="hybridMultilevel"/>
    <w:tmpl w:val="AAF2B8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9C5830"/>
    <w:multiLevelType w:val="hybridMultilevel"/>
    <w:tmpl w:val="E9BC56CE"/>
    <w:lvl w:ilvl="0" w:tplc="D4AC69D8">
      <w:numFmt w:val="bullet"/>
      <w:lvlText w:val="−"/>
      <w:lvlJc w:val="left"/>
      <w:pPr>
        <w:ind w:left="1080" w:hanging="72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1A064E3"/>
    <w:multiLevelType w:val="hybridMultilevel"/>
    <w:tmpl w:val="53B81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3C80DA4"/>
    <w:multiLevelType w:val="hybridMultilevel"/>
    <w:tmpl w:val="1E2034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51D33FE"/>
    <w:multiLevelType w:val="hybridMultilevel"/>
    <w:tmpl w:val="C5FC013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C0F1171"/>
    <w:multiLevelType w:val="hybridMultilevel"/>
    <w:tmpl w:val="5310043A"/>
    <w:lvl w:ilvl="0" w:tplc="BDE8F86C">
      <w:start w:val="1"/>
      <w:numFmt w:val="decimal"/>
      <w:lvlText w:val="%1."/>
      <w:lvlJc w:val="left"/>
      <w:pPr>
        <w:ind w:left="720" w:hanging="360"/>
      </w:pPr>
      <w:rPr>
        <w:b w:val="0"/>
        <w:bCs w:val="0"/>
        <w:i w:val="0"/>
        <w:iCs/>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D574D79"/>
    <w:multiLevelType w:val="hybridMultilevel"/>
    <w:tmpl w:val="AD38C32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F8E4E94"/>
    <w:multiLevelType w:val="hybridMultilevel"/>
    <w:tmpl w:val="8EDC2432"/>
    <w:lvl w:ilvl="0" w:tplc="D4AC69D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F8E4F33"/>
    <w:multiLevelType w:val="hybridMultilevel"/>
    <w:tmpl w:val="EB42FD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09C48AA"/>
    <w:multiLevelType w:val="hybridMultilevel"/>
    <w:tmpl w:val="A67EBE44"/>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2095CE9"/>
    <w:multiLevelType w:val="hybridMultilevel"/>
    <w:tmpl w:val="1C08BB10"/>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7E95506"/>
    <w:multiLevelType w:val="hybridMultilevel"/>
    <w:tmpl w:val="4E883954"/>
    <w:lvl w:ilvl="0" w:tplc="6982F71A">
      <w:start w:val="4"/>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CF56624"/>
    <w:multiLevelType w:val="hybridMultilevel"/>
    <w:tmpl w:val="5B38E972"/>
    <w:lvl w:ilvl="0" w:tplc="A9C211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2E390B4F"/>
    <w:multiLevelType w:val="hybridMultilevel"/>
    <w:tmpl w:val="180498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27066F"/>
    <w:multiLevelType w:val="hybridMultilevel"/>
    <w:tmpl w:val="BB18322A"/>
    <w:lvl w:ilvl="0" w:tplc="A56E1C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25D660E"/>
    <w:multiLevelType w:val="hybridMultilevel"/>
    <w:tmpl w:val="B79EA1C6"/>
    <w:lvl w:ilvl="0" w:tplc="A9C211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3D359A9"/>
    <w:multiLevelType w:val="hybridMultilevel"/>
    <w:tmpl w:val="F8CE9994"/>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A9055C5"/>
    <w:multiLevelType w:val="hybridMultilevel"/>
    <w:tmpl w:val="3C107C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FCF2514"/>
    <w:multiLevelType w:val="hybridMultilevel"/>
    <w:tmpl w:val="323EEC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60C0C08"/>
    <w:multiLevelType w:val="multilevel"/>
    <w:tmpl w:val="22E88374"/>
    <w:lvl w:ilvl="0">
      <w:start w:val="1"/>
      <w:numFmt w:val="decimal"/>
      <w:lvlText w:val="%1."/>
      <w:lvlJc w:val="left"/>
      <w:pPr>
        <w:ind w:left="360" w:hanging="360"/>
      </w:pPr>
      <w:rPr>
        <w:rFonts w:ascii="Arial" w:hAnsi="Arial" w:cs="Arial" w:hint="default"/>
        <w:b/>
        <w:bCs w:val="0"/>
        <w:sz w:val="20"/>
        <w:szCs w:val="20"/>
      </w:r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E148AC"/>
    <w:multiLevelType w:val="hybridMultilevel"/>
    <w:tmpl w:val="8CEEEEE8"/>
    <w:lvl w:ilvl="0" w:tplc="D2685558">
      <w:start w:val="1"/>
      <w:numFmt w:val="lowerLetter"/>
      <w:lvlText w:val="%1.)"/>
      <w:lvlJc w:val="left"/>
      <w:pPr>
        <w:ind w:left="1035" w:hanging="67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FC9266B"/>
    <w:multiLevelType w:val="hybridMultilevel"/>
    <w:tmpl w:val="24A65F8C"/>
    <w:lvl w:ilvl="0" w:tplc="47A269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5573998"/>
    <w:multiLevelType w:val="hybridMultilevel"/>
    <w:tmpl w:val="260A8FF0"/>
    <w:lvl w:ilvl="0" w:tplc="76868C56">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5AA33EF"/>
    <w:multiLevelType w:val="hybridMultilevel"/>
    <w:tmpl w:val="35264D22"/>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6757D56"/>
    <w:multiLevelType w:val="hybridMultilevel"/>
    <w:tmpl w:val="3EB61A24"/>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73439BF"/>
    <w:multiLevelType w:val="multilevel"/>
    <w:tmpl w:val="A31CD12C"/>
    <w:lvl w:ilvl="0">
      <w:start w:val="1"/>
      <w:numFmt w:val="decimal"/>
      <w:lvlText w:val="%1."/>
      <w:lvlJc w:val="left"/>
      <w:pPr>
        <w:ind w:left="644" w:hanging="360"/>
      </w:pPr>
      <w:rPr>
        <w:rFonts w:hint="default"/>
        <w:b w:val="0"/>
      </w:rPr>
    </w:lvl>
    <w:lvl w:ilvl="1">
      <w:start w:val="1"/>
      <w:numFmt w:val="decimal"/>
      <w:isLgl/>
      <w:lvlText w:val="%1.%2"/>
      <w:lvlJc w:val="left"/>
      <w:pPr>
        <w:ind w:left="2345"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4" w15:restartNumberingAfterBreak="0">
    <w:nsid w:val="5932114C"/>
    <w:multiLevelType w:val="hybridMultilevel"/>
    <w:tmpl w:val="8A34907E"/>
    <w:lvl w:ilvl="0" w:tplc="C5C8055A">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9490603"/>
    <w:multiLevelType w:val="hybridMultilevel"/>
    <w:tmpl w:val="D1B00602"/>
    <w:lvl w:ilvl="0" w:tplc="A9C211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D763620"/>
    <w:multiLevelType w:val="multilevel"/>
    <w:tmpl w:val="2F6EE0B6"/>
    <w:lvl w:ilvl="0">
      <w:start w:val="4"/>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1571EDE"/>
    <w:multiLevelType w:val="hybridMultilevel"/>
    <w:tmpl w:val="878C9896"/>
    <w:lvl w:ilvl="0" w:tplc="FDEAA4B0">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65927006"/>
    <w:multiLevelType w:val="hybridMultilevel"/>
    <w:tmpl w:val="09F65D7E"/>
    <w:lvl w:ilvl="0" w:tplc="96D2855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7A43BFF"/>
    <w:multiLevelType w:val="hybridMultilevel"/>
    <w:tmpl w:val="C20A7A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9BE6BCC"/>
    <w:multiLevelType w:val="hybridMultilevel"/>
    <w:tmpl w:val="967A64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B422276"/>
    <w:multiLevelType w:val="hybridMultilevel"/>
    <w:tmpl w:val="7CA689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C11109E"/>
    <w:multiLevelType w:val="hybridMultilevel"/>
    <w:tmpl w:val="28686698"/>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CFB3744"/>
    <w:multiLevelType w:val="multilevel"/>
    <w:tmpl w:val="92A43144"/>
    <w:lvl w:ilvl="0">
      <w:start w:val="1"/>
      <w:numFmt w:val="bullet"/>
      <w:lvlText w:val=""/>
      <w:lvlJc w:val="left"/>
      <w:pPr>
        <w:tabs>
          <w:tab w:val="num" w:pos="737"/>
        </w:tabs>
        <w:ind w:left="1021" w:hanging="284"/>
      </w:pPr>
      <w:rPr>
        <w:rFonts w:ascii="Symbol" w:hAnsi="Symbol" w:hint="default"/>
      </w:rPr>
    </w:lvl>
    <w:lvl w:ilvl="1">
      <w:start w:val="1"/>
      <w:numFmt w:val="bullet"/>
      <w:lvlText w:val="o"/>
      <w:lvlJc w:val="left"/>
      <w:pPr>
        <w:tabs>
          <w:tab w:val="num" w:pos="1797"/>
        </w:tabs>
        <w:ind w:left="1797" w:hanging="360"/>
      </w:pPr>
      <w:rPr>
        <w:rFonts w:ascii="Courier New" w:hAnsi="Courier New" w:cs="Wingdings" w:hint="default"/>
      </w:rPr>
    </w:lvl>
    <w:lvl w:ilvl="2">
      <w:start w:val="19"/>
      <w:numFmt w:val="decimal"/>
      <w:lvlText w:val="%3."/>
      <w:lvlJc w:val="left"/>
      <w:pPr>
        <w:ind w:left="2517" w:hanging="360"/>
      </w:pPr>
      <w:rPr>
        <w:rFonts w:ascii="Times New Roman" w:hAnsi="Times New Roman" w:cs="Times New Roman" w:hint="default"/>
        <w:color w:val="auto"/>
        <w:sz w:val="24"/>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45" w15:restartNumberingAfterBreak="0">
    <w:nsid w:val="6D0C3A0D"/>
    <w:multiLevelType w:val="hybridMultilevel"/>
    <w:tmpl w:val="8026A1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6DE234CA"/>
    <w:multiLevelType w:val="multilevel"/>
    <w:tmpl w:val="DBAE2F46"/>
    <w:lvl w:ilvl="0">
      <w:start w:val="2"/>
      <w:numFmt w:val="decimal"/>
      <w:lvlText w:val="%1."/>
      <w:lvlJc w:val="left"/>
      <w:pPr>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7" w15:restartNumberingAfterBreak="0">
    <w:nsid w:val="6FFE28BF"/>
    <w:multiLevelType w:val="hybridMultilevel"/>
    <w:tmpl w:val="C3566544"/>
    <w:lvl w:ilvl="0" w:tplc="D4AC69D8">
      <w:numFmt w:val="bullet"/>
      <w:lvlText w:val="−"/>
      <w:lvlJc w:val="left"/>
      <w:pPr>
        <w:ind w:left="2062" w:hanging="360"/>
      </w:pPr>
      <w:rPr>
        <w:rFonts w:ascii="Times New Roman" w:eastAsia="Times New Roman" w:hAnsi="Times New Roman" w:cs="Times New Roman" w:hint="default"/>
      </w:rPr>
    </w:lvl>
    <w:lvl w:ilvl="1" w:tplc="04240003" w:tentative="1">
      <w:start w:val="1"/>
      <w:numFmt w:val="bullet"/>
      <w:lvlText w:val="o"/>
      <w:lvlJc w:val="left"/>
      <w:pPr>
        <w:ind w:left="2782" w:hanging="360"/>
      </w:pPr>
      <w:rPr>
        <w:rFonts w:ascii="Courier New" w:hAnsi="Courier New" w:cs="Courier New" w:hint="default"/>
      </w:rPr>
    </w:lvl>
    <w:lvl w:ilvl="2" w:tplc="04240005" w:tentative="1">
      <w:start w:val="1"/>
      <w:numFmt w:val="bullet"/>
      <w:lvlText w:val=""/>
      <w:lvlJc w:val="left"/>
      <w:pPr>
        <w:ind w:left="3502" w:hanging="360"/>
      </w:pPr>
      <w:rPr>
        <w:rFonts w:ascii="Wingdings" w:hAnsi="Wingdings" w:hint="default"/>
      </w:rPr>
    </w:lvl>
    <w:lvl w:ilvl="3" w:tplc="04240001" w:tentative="1">
      <w:start w:val="1"/>
      <w:numFmt w:val="bullet"/>
      <w:lvlText w:val=""/>
      <w:lvlJc w:val="left"/>
      <w:pPr>
        <w:ind w:left="4222" w:hanging="360"/>
      </w:pPr>
      <w:rPr>
        <w:rFonts w:ascii="Symbol" w:hAnsi="Symbol" w:hint="default"/>
      </w:rPr>
    </w:lvl>
    <w:lvl w:ilvl="4" w:tplc="04240003" w:tentative="1">
      <w:start w:val="1"/>
      <w:numFmt w:val="bullet"/>
      <w:lvlText w:val="o"/>
      <w:lvlJc w:val="left"/>
      <w:pPr>
        <w:ind w:left="4942" w:hanging="360"/>
      </w:pPr>
      <w:rPr>
        <w:rFonts w:ascii="Courier New" w:hAnsi="Courier New" w:cs="Courier New" w:hint="default"/>
      </w:rPr>
    </w:lvl>
    <w:lvl w:ilvl="5" w:tplc="04240005" w:tentative="1">
      <w:start w:val="1"/>
      <w:numFmt w:val="bullet"/>
      <w:lvlText w:val=""/>
      <w:lvlJc w:val="left"/>
      <w:pPr>
        <w:ind w:left="5662" w:hanging="360"/>
      </w:pPr>
      <w:rPr>
        <w:rFonts w:ascii="Wingdings" w:hAnsi="Wingdings" w:hint="default"/>
      </w:rPr>
    </w:lvl>
    <w:lvl w:ilvl="6" w:tplc="04240001" w:tentative="1">
      <w:start w:val="1"/>
      <w:numFmt w:val="bullet"/>
      <w:lvlText w:val=""/>
      <w:lvlJc w:val="left"/>
      <w:pPr>
        <w:ind w:left="6382" w:hanging="360"/>
      </w:pPr>
      <w:rPr>
        <w:rFonts w:ascii="Symbol" w:hAnsi="Symbol" w:hint="default"/>
      </w:rPr>
    </w:lvl>
    <w:lvl w:ilvl="7" w:tplc="04240003" w:tentative="1">
      <w:start w:val="1"/>
      <w:numFmt w:val="bullet"/>
      <w:lvlText w:val="o"/>
      <w:lvlJc w:val="left"/>
      <w:pPr>
        <w:ind w:left="7102" w:hanging="360"/>
      </w:pPr>
      <w:rPr>
        <w:rFonts w:ascii="Courier New" w:hAnsi="Courier New" w:cs="Courier New" w:hint="default"/>
      </w:rPr>
    </w:lvl>
    <w:lvl w:ilvl="8" w:tplc="04240005" w:tentative="1">
      <w:start w:val="1"/>
      <w:numFmt w:val="bullet"/>
      <w:lvlText w:val=""/>
      <w:lvlJc w:val="left"/>
      <w:pPr>
        <w:ind w:left="7822" w:hanging="360"/>
      </w:pPr>
      <w:rPr>
        <w:rFonts w:ascii="Wingdings" w:hAnsi="Wingdings" w:hint="default"/>
      </w:rPr>
    </w:lvl>
  </w:abstractNum>
  <w:abstractNum w:abstractNumId="48" w15:restartNumberingAfterBreak="0">
    <w:nsid w:val="77026776"/>
    <w:multiLevelType w:val="hybridMultilevel"/>
    <w:tmpl w:val="B50299D6"/>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86E6238"/>
    <w:multiLevelType w:val="hybridMultilevel"/>
    <w:tmpl w:val="98CC4C9A"/>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8"/>
  </w:num>
  <w:num w:numId="2">
    <w:abstractNumId w:val="19"/>
  </w:num>
  <w:num w:numId="3">
    <w:abstractNumId w:val="26"/>
  </w:num>
  <w:num w:numId="4">
    <w:abstractNumId w:val="4"/>
  </w:num>
  <w:num w:numId="5">
    <w:abstractNumId w:val="9"/>
  </w:num>
  <w:num w:numId="6">
    <w:abstractNumId w:val="42"/>
  </w:num>
  <w:num w:numId="7">
    <w:abstractNumId w:val="3"/>
  </w:num>
  <w:num w:numId="8">
    <w:abstractNumId w:val="17"/>
  </w:num>
  <w:num w:numId="9">
    <w:abstractNumId w:val="6"/>
  </w:num>
  <w:num w:numId="10">
    <w:abstractNumId w:val="43"/>
  </w:num>
  <w:num w:numId="11">
    <w:abstractNumId w:val="25"/>
  </w:num>
  <w:num w:numId="12">
    <w:abstractNumId w:val="30"/>
  </w:num>
  <w:num w:numId="13">
    <w:abstractNumId w:val="21"/>
  </w:num>
  <w:num w:numId="14">
    <w:abstractNumId w:val="5"/>
  </w:num>
  <w:num w:numId="15">
    <w:abstractNumId w:val="39"/>
  </w:num>
  <w:num w:numId="16">
    <w:abstractNumId w:val="45"/>
  </w:num>
  <w:num w:numId="17">
    <w:abstractNumId w:val="48"/>
  </w:num>
  <w:num w:numId="18">
    <w:abstractNumId w:val="40"/>
  </w:num>
  <w:num w:numId="19">
    <w:abstractNumId w:val="32"/>
  </w:num>
  <w:num w:numId="20">
    <w:abstractNumId w:val="16"/>
  </w:num>
  <w:num w:numId="21">
    <w:abstractNumId w:val="2"/>
  </w:num>
  <w:num w:numId="22">
    <w:abstractNumId w:val="35"/>
  </w:num>
  <w:num w:numId="23">
    <w:abstractNumId w:val="1"/>
  </w:num>
  <w:num w:numId="24">
    <w:abstractNumId w:val="22"/>
  </w:num>
  <w:num w:numId="25">
    <w:abstractNumId w:val="41"/>
  </w:num>
  <w:num w:numId="26">
    <w:abstractNumId w:val="31"/>
  </w:num>
  <w:num w:numId="27">
    <w:abstractNumId w:val="23"/>
  </w:num>
  <w:num w:numId="28">
    <w:abstractNumId w:val="49"/>
  </w:num>
  <w:num w:numId="29">
    <w:abstractNumId w:val="18"/>
  </w:num>
  <w:num w:numId="30">
    <w:abstractNumId w:val="46"/>
  </w:num>
  <w:num w:numId="31">
    <w:abstractNumId w:val="7"/>
  </w:num>
  <w:num w:numId="32">
    <w:abstractNumId w:val="20"/>
  </w:num>
  <w:num w:numId="33">
    <w:abstractNumId w:val="14"/>
  </w:num>
  <w:num w:numId="34">
    <w:abstractNumId w:val="28"/>
  </w:num>
  <w:num w:numId="35">
    <w:abstractNumId w:val="8"/>
  </w:num>
  <w:num w:numId="36">
    <w:abstractNumId w:val="44"/>
  </w:num>
  <w:num w:numId="37">
    <w:abstractNumId w:val="34"/>
  </w:num>
  <w:num w:numId="38">
    <w:abstractNumId w:val="13"/>
  </w:num>
  <w:num w:numId="39">
    <w:abstractNumId w:val="47"/>
  </w:num>
  <w:num w:numId="40">
    <w:abstractNumId w:val="37"/>
  </w:num>
  <w:num w:numId="41">
    <w:abstractNumId w:val="33"/>
  </w:num>
  <w:num w:numId="42">
    <w:abstractNumId w:val="36"/>
  </w:num>
  <w:num w:numId="43">
    <w:abstractNumId w:val="0"/>
    <w:lvlOverride w:ilvl="0">
      <w:lvl w:ilvl="0">
        <w:numFmt w:val="bullet"/>
        <w:lvlText w:val=""/>
        <w:legacy w:legacy="1" w:legacySpace="0" w:legacyIndent="0"/>
        <w:lvlJc w:val="left"/>
        <w:rPr>
          <w:rFonts w:ascii="Symbol" w:hAnsi="Symbol" w:hint="default"/>
          <w:sz w:val="22"/>
        </w:rPr>
      </w:lvl>
    </w:lvlOverride>
  </w:num>
  <w:num w:numId="44">
    <w:abstractNumId w:val="27"/>
  </w:num>
  <w:num w:numId="45">
    <w:abstractNumId w:val="15"/>
  </w:num>
  <w:num w:numId="46">
    <w:abstractNumId w:val="10"/>
  </w:num>
  <w:num w:numId="47">
    <w:abstractNumId w:val="29"/>
  </w:num>
  <w:num w:numId="48">
    <w:abstractNumId w:val="11"/>
  </w:num>
  <w:num w:numId="49">
    <w:abstractNumId w:val="24"/>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6625" fill="f" fillcolor="white" stroke="f">
      <v:fill color="white" on="f"/>
      <v:stroke on="f"/>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E27"/>
    <w:rsid w:val="00002BFA"/>
    <w:rsid w:val="00003007"/>
    <w:rsid w:val="00014988"/>
    <w:rsid w:val="00017168"/>
    <w:rsid w:val="00021A33"/>
    <w:rsid w:val="00021D67"/>
    <w:rsid w:val="00023A88"/>
    <w:rsid w:val="00032081"/>
    <w:rsid w:val="0003242A"/>
    <w:rsid w:val="00034851"/>
    <w:rsid w:val="00036664"/>
    <w:rsid w:val="00041AB4"/>
    <w:rsid w:val="000420DA"/>
    <w:rsid w:val="000454A7"/>
    <w:rsid w:val="00050201"/>
    <w:rsid w:val="00053DF3"/>
    <w:rsid w:val="000554CD"/>
    <w:rsid w:val="000560D5"/>
    <w:rsid w:val="000623DC"/>
    <w:rsid w:val="00063FD5"/>
    <w:rsid w:val="00070F10"/>
    <w:rsid w:val="00074F77"/>
    <w:rsid w:val="0007666A"/>
    <w:rsid w:val="00080F1D"/>
    <w:rsid w:val="0008173B"/>
    <w:rsid w:val="00091748"/>
    <w:rsid w:val="000928E3"/>
    <w:rsid w:val="000A0FB4"/>
    <w:rsid w:val="000A14F0"/>
    <w:rsid w:val="000A4D21"/>
    <w:rsid w:val="000A6255"/>
    <w:rsid w:val="000A68E6"/>
    <w:rsid w:val="000A7238"/>
    <w:rsid w:val="000B1A47"/>
    <w:rsid w:val="000B2808"/>
    <w:rsid w:val="000B3845"/>
    <w:rsid w:val="000B5398"/>
    <w:rsid w:val="000C0575"/>
    <w:rsid w:val="000C1D1D"/>
    <w:rsid w:val="000C2533"/>
    <w:rsid w:val="000C384A"/>
    <w:rsid w:val="000D2DC2"/>
    <w:rsid w:val="000D303F"/>
    <w:rsid w:val="000E7198"/>
    <w:rsid w:val="000F344D"/>
    <w:rsid w:val="000F6CA4"/>
    <w:rsid w:val="000F6E80"/>
    <w:rsid w:val="0010444D"/>
    <w:rsid w:val="00111318"/>
    <w:rsid w:val="00111E7A"/>
    <w:rsid w:val="00112552"/>
    <w:rsid w:val="0011367B"/>
    <w:rsid w:val="0011666A"/>
    <w:rsid w:val="00121EEC"/>
    <w:rsid w:val="00125C33"/>
    <w:rsid w:val="00125C8C"/>
    <w:rsid w:val="00126900"/>
    <w:rsid w:val="0013154B"/>
    <w:rsid w:val="00131D9E"/>
    <w:rsid w:val="001324E2"/>
    <w:rsid w:val="001328F6"/>
    <w:rsid w:val="001357B2"/>
    <w:rsid w:val="001412E6"/>
    <w:rsid w:val="00144D3F"/>
    <w:rsid w:val="00152788"/>
    <w:rsid w:val="00152FEC"/>
    <w:rsid w:val="0016355A"/>
    <w:rsid w:val="00163FB9"/>
    <w:rsid w:val="001650AC"/>
    <w:rsid w:val="001702F0"/>
    <w:rsid w:val="00171FD3"/>
    <w:rsid w:val="001772FC"/>
    <w:rsid w:val="00180B06"/>
    <w:rsid w:val="00187046"/>
    <w:rsid w:val="00191C20"/>
    <w:rsid w:val="001926B2"/>
    <w:rsid w:val="001A192F"/>
    <w:rsid w:val="001A1E27"/>
    <w:rsid w:val="001A787A"/>
    <w:rsid w:val="001B355D"/>
    <w:rsid w:val="001B3817"/>
    <w:rsid w:val="001C1C27"/>
    <w:rsid w:val="001C4C5B"/>
    <w:rsid w:val="001C5C4D"/>
    <w:rsid w:val="001C6766"/>
    <w:rsid w:val="001C7497"/>
    <w:rsid w:val="001D3A12"/>
    <w:rsid w:val="001E33F0"/>
    <w:rsid w:val="001F0A64"/>
    <w:rsid w:val="001F2133"/>
    <w:rsid w:val="001F2D26"/>
    <w:rsid w:val="001F2E86"/>
    <w:rsid w:val="001F4B2F"/>
    <w:rsid w:val="001F5862"/>
    <w:rsid w:val="00201D8A"/>
    <w:rsid w:val="00202A77"/>
    <w:rsid w:val="00211CA1"/>
    <w:rsid w:val="00214640"/>
    <w:rsid w:val="00220C87"/>
    <w:rsid w:val="0022190D"/>
    <w:rsid w:val="00223290"/>
    <w:rsid w:val="00223B86"/>
    <w:rsid w:val="00224753"/>
    <w:rsid w:val="00231D49"/>
    <w:rsid w:val="00232838"/>
    <w:rsid w:val="002365CA"/>
    <w:rsid w:val="002430C4"/>
    <w:rsid w:val="00244AA5"/>
    <w:rsid w:val="00246848"/>
    <w:rsid w:val="00252A6A"/>
    <w:rsid w:val="00253F09"/>
    <w:rsid w:val="00256F7F"/>
    <w:rsid w:val="002610A4"/>
    <w:rsid w:val="002627CF"/>
    <w:rsid w:val="00263FF8"/>
    <w:rsid w:val="002658E5"/>
    <w:rsid w:val="00271CE5"/>
    <w:rsid w:val="002754D1"/>
    <w:rsid w:val="00275ADE"/>
    <w:rsid w:val="0027634C"/>
    <w:rsid w:val="00277488"/>
    <w:rsid w:val="00280018"/>
    <w:rsid w:val="0028101B"/>
    <w:rsid w:val="00281BCC"/>
    <w:rsid w:val="00282020"/>
    <w:rsid w:val="002927E0"/>
    <w:rsid w:val="00292950"/>
    <w:rsid w:val="00292B3F"/>
    <w:rsid w:val="00294E6D"/>
    <w:rsid w:val="002952E5"/>
    <w:rsid w:val="00296C5C"/>
    <w:rsid w:val="002A1076"/>
    <w:rsid w:val="002B3035"/>
    <w:rsid w:val="002B4D9B"/>
    <w:rsid w:val="002B7EE0"/>
    <w:rsid w:val="002C0357"/>
    <w:rsid w:val="002C4690"/>
    <w:rsid w:val="002D6FE7"/>
    <w:rsid w:val="002D7D7F"/>
    <w:rsid w:val="002E5958"/>
    <w:rsid w:val="002F07FD"/>
    <w:rsid w:val="002F1442"/>
    <w:rsid w:val="002F39FA"/>
    <w:rsid w:val="002F4D33"/>
    <w:rsid w:val="00302D7B"/>
    <w:rsid w:val="00307582"/>
    <w:rsid w:val="00312906"/>
    <w:rsid w:val="00322969"/>
    <w:rsid w:val="00332FD9"/>
    <w:rsid w:val="003352AD"/>
    <w:rsid w:val="0033576F"/>
    <w:rsid w:val="00350E29"/>
    <w:rsid w:val="0035251F"/>
    <w:rsid w:val="00357618"/>
    <w:rsid w:val="00357C31"/>
    <w:rsid w:val="0036002A"/>
    <w:rsid w:val="00362818"/>
    <w:rsid w:val="003636BF"/>
    <w:rsid w:val="00364D75"/>
    <w:rsid w:val="00366E73"/>
    <w:rsid w:val="0037479F"/>
    <w:rsid w:val="00374BC7"/>
    <w:rsid w:val="00374EF7"/>
    <w:rsid w:val="003762F5"/>
    <w:rsid w:val="003845B4"/>
    <w:rsid w:val="00384E93"/>
    <w:rsid w:val="00387B1A"/>
    <w:rsid w:val="003907D6"/>
    <w:rsid w:val="003910C8"/>
    <w:rsid w:val="0039125E"/>
    <w:rsid w:val="003A0DFB"/>
    <w:rsid w:val="003A40CC"/>
    <w:rsid w:val="003A517C"/>
    <w:rsid w:val="003A5993"/>
    <w:rsid w:val="003B27A3"/>
    <w:rsid w:val="003B4941"/>
    <w:rsid w:val="003B4E67"/>
    <w:rsid w:val="003C3FF6"/>
    <w:rsid w:val="003C4BBB"/>
    <w:rsid w:val="003C7D49"/>
    <w:rsid w:val="003D14D5"/>
    <w:rsid w:val="003D157B"/>
    <w:rsid w:val="003D2F9F"/>
    <w:rsid w:val="003D3125"/>
    <w:rsid w:val="003D39AE"/>
    <w:rsid w:val="003D5FA5"/>
    <w:rsid w:val="003E049F"/>
    <w:rsid w:val="003E1937"/>
    <w:rsid w:val="003E1C74"/>
    <w:rsid w:val="003E3BEB"/>
    <w:rsid w:val="003E3CE7"/>
    <w:rsid w:val="003E412D"/>
    <w:rsid w:val="003F1352"/>
    <w:rsid w:val="003F7932"/>
    <w:rsid w:val="00406E23"/>
    <w:rsid w:val="00411775"/>
    <w:rsid w:val="004129A8"/>
    <w:rsid w:val="004139D6"/>
    <w:rsid w:val="004162D3"/>
    <w:rsid w:val="0041677F"/>
    <w:rsid w:val="00420694"/>
    <w:rsid w:val="00421DAF"/>
    <w:rsid w:val="00421F7F"/>
    <w:rsid w:val="00426A5D"/>
    <w:rsid w:val="00427DF5"/>
    <w:rsid w:val="00431AD2"/>
    <w:rsid w:val="00433F20"/>
    <w:rsid w:val="0043494D"/>
    <w:rsid w:val="00434C0E"/>
    <w:rsid w:val="00436A48"/>
    <w:rsid w:val="00436A4F"/>
    <w:rsid w:val="00441BCC"/>
    <w:rsid w:val="00447D7D"/>
    <w:rsid w:val="0045130A"/>
    <w:rsid w:val="00452F3A"/>
    <w:rsid w:val="00457CB6"/>
    <w:rsid w:val="00460F8D"/>
    <w:rsid w:val="00463315"/>
    <w:rsid w:val="004657F8"/>
    <w:rsid w:val="00473B38"/>
    <w:rsid w:val="00477D21"/>
    <w:rsid w:val="004818FD"/>
    <w:rsid w:val="00482601"/>
    <w:rsid w:val="00482927"/>
    <w:rsid w:val="00483033"/>
    <w:rsid w:val="00484488"/>
    <w:rsid w:val="00491E9C"/>
    <w:rsid w:val="0049335C"/>
    <w:rsid w:val="004A5326"/>
    <w:rsid w:val="004A7C23"/>
    <w:rsid w:val="004B1ACC"/>
    <w:rsid w:val="004B31A9"/>
    <w:rsid w:val="004B6B29"/>
    <w:rsid w:val="004C0814"/>
    <w:rsid w:val="004C1063"/>
    <w:rsid w:val="004C1399"/>
    <w:rsid w:val="004C666A"/>
    <w:rsid w:val="004D02C9"/>
    <w:rsid w:val="004D02F9"/>
    <w:rsid w:val="004E5C3E"/>
    <w:rsid w:val="004E7F5A"/>
    <w:rsid w:val="004F1A8A"/>
    <w:rsid w:val="004F4C72"/>
    <w:rsid w:val="00501B0F"/>
    <w:rsid w:val="005035C4"/>
    <w:rsid w:val="0050624A"/>
    <w:rsid w:val="00511819"/>
    <w:rsid w:val="00513521"/>
    <w:rsid w:val="0051651F"/>
    <w:rsid w:val="00522333"/>
    <w:rsid w:val="00525F63"/>
    <w:rsid w:val="00526246"/>
    <w:rsid w:val="0052718E"/>
    <w:rsid w:val="005276CE"/>
    <w:rsid w:val="005312E0"/>
    <w:rsid w:val="00531537"/>
    <w:rsid w:val="00531E27"/>
    <w:rsid w:val="005344D0"/>
    <w:rsid w:val="00535E87"/>
    <w:rsid w:val="00537A84"/>
    <w:rsid w:val="0054071C"/>
    <w:rsid w:val="00551908"/>
    <w:rsid w:val="00551D6D"/>
    <w:rsid w:val="00553D81"/>
    <w:rsid w:val="00560F1A"/>
    <w:rsid w:val="00560F4A"/>
    <w:rsid w:val="00565B0B"/>
    <w:rsid w:val="00566229"/>
    <w:rsid w:val="00567106"/>
    <w:rsid w:val="005677C5"/>
    <w:rsid w:val="00567E7B"/>
    <w:rsid w:val="00571D22"/>
    <w:rsid w:val="005740B7"/>
    <w:rsid w:val="00574C21"/>
    <w:rsid w:val="00574F13"/>
    <w:rsid w:val="00581E1E"/>
    <w:rsid w:val="00582F43"/>
    <w:rsid w:val="00587FEE"/>
    <w:rsid w:val="0059074C"/>
    <w:rsid w:val="00590DA5"/>
    <w:rsid w:val="00591F65"/>
    <w:rsid w:val="00593933"/>
    <w:rsid w:val="005939B7"/>
    <w:rsid w:val="0059619E"/>
    <w:rsid w:val="005967C4"/>
    <w:rsid w:val="00597562"/>
    <w:rsid w:val="005A362D"/>
    <w:rsid w:val="005A7B0E"/>
    <w:rsid w:val="005B0AAF"/>
    <w:rsid w:val="005B1970"/>
    <w:rsid w:val="005B1F6A"/>
    <w:rsid w:val="005B46B5"/>
    <w:rsid w:val="005C4E20"/>
    <w:rsid w:val="005D0F91"/>
    <w:rsid w:val="005D1587"/>
    <w:rsid w:val="005D62AE"/>
    <w:rsid w:val="005D6AFB"/>
    <w:rsid w:val="005D7B3F"/>
    <w:rsid w:val="005E1808"/>
    <w:rsid w:val="005E1D3C"/>
    <w:rsid w:val="005F794A"/>
    <w:rsid w:val="00600C18"/>
    <w:rsid w:val="006106CE"/>
    <w:rsid w:val="00620DD3"/>
    <w:rsid w:val="00621447"/>
    <w:rsid w:val="00622647"/>
    <w:rsid w:val="00624E9D"/>
    <w:rsid w:val="00630487"/>
    <w:rsid w:val="00632253"/>
    <w:rsid w:val="00633175"/>
    <w:rsid w:val="00642714"/>
    <w:rsid w:val="00643DDA"/>
    <w:rsid w:val="006455CE"/>
    <w:rsid w:val="006473BA"/>
    <w:rsid w:val="00650934"/>
    <w:rsid w:val="006516E7"/>
    <w:rsid w:val="006564BE"/>
    <w:rsid w:val="00661A9B"/>
    <w:rsid w:val="006726C6"/>
    <w:rsid w:val="00674348"/>
    <w:rsid w:val="006767B3"/>
    <w:rsid w:val="00686902"/>
    <w:rsid w:val="00686CAC"/>
    <w:rsid w:val="00690172"/>
    <w:rsid w:val="00691985"/>
    <w:rsid w:val="00695508"/>
    <w:rsid w:val="00695AAF"/>
    <w:rsid w:val="00697B99"/>
    <w:rsid w:val="006A06C4"/>
    <w:rsid w:val="006A135C"/>
    <w:rsid w:val="006A1AE4"/>
    <w:rsid w:val="006A295B"/>
    <w:rsid w:val="006A49C5"/>
    <w:rsid w:val="006A4E51"/>
    <w:rsid w:val="006A5DD3"/>
    <w:rsid w:val="006A662C"/>
    <w:rsid w:val="006B01D4"/>
    <w:rsid w:val="006B4803"/>
    <w:rsid w:val="006B4CF1"/>
    <w:rsid w:val="006C08AA"/>
    <w:rsid w:val="006C143C"/>
    <w:rsid w:val="006C4643"/>
    <w:rsid w:val="006C49CB"/>
    <w:rsid w:val="006C4BE5"/>
    <w:rsid w:val="006C5948"/>
    <w:rsid w:val="006C68CE"/>
    <w:rsid w:val="006C738E"/>
    <w:rsid w:val="006D05D0"/>
    <w:rsid w:val="006D0FB5"/>
    <w:rsid w:val="006D3EDD"/>
    <w:rsid w:val="006D42D9"/>
    <w:rsid w:val="006D4E94"/>
    <w:rsid w:val="006E1E49"/>
    <w:rsid w:val="006E2691"/>
    <w:rsid w:val="006E281F"/>
    <w:rsid w:val="006E2BCE"/>
    <w:rsid w:val="006E717E"/>
    <w:rsid w:val="006F1928"/>
    <w:rsid w:val="006F1948"/>
    <w:rsid w:val="006F79ED"/>
    <w:rsid w:val="007008FA"/>
    <w:rsid w:val="007042FC"/>
    <w:rsid w:val="00706F4D"/>
    <w:rsid w:val="007078F3"/>
    <w:rsid w:val="007212A4"/>
    <w:rsid w:val="00724FE1"/>
    <w:rsid w:val="00733017"/>
    <w:rsid w:val="00735067"/>
    <w:rsid w:val="0074152F"/>
    <w:rsid w:val="00741970"/>
    <w:rsid w:val="00743592"/>
    <w:rsid w:val="007444B2"/>
    <w:rsid w:val="00750B01"/>
    <w:rsid w:val="007517D2"/>
    <w:rsid w:val="00755048"/>
    <w:rsid w:val="00764148"/>
    <w:rsid w:val="00772EB4"/>
    <w:rsid w:val="00774DB5"/>
    <w:rsid w:val="00783310"/>
    <w:rsid w:val="00791E78"/>
    <w:rsid w:val="007936B3"/>
    <w:rsid w:val="00793C31"/>
    <w:rsid w:val="007A4A6D"/>
    <w:rsid w:val="007A5A4B"/>
    <w:rsid w:val="007A5A68"/>
    <w:rsid w:val="007B2B76"/>
    <w:rsid w:val="007B5511"/>
    <w:rsid w:val="007C2CD6"/>
    <w:rsid w:val="007C516A"/>
    <w:rsid w:val="007C66EF"/>
    <w:rsid w:val="007D059B"/>
    <w:rsid w:val="007D0E19"/>
    <w:rsid w:val="007D1BCF"/>
    <w:rsid w:val="007D75CF"/>
    <w:rsid w:val="007E0572"/>
    <w:rsid w:val="007E6D6F"/>
    <w:rsid w:val="007E6DC5"/>
    <w:rsid w:val="007F0A2C"/>
    <w:rsid w:val="007F12CE"/>
    <w:rsid w:val="007F4960"/>
    <w:rsid w:val="007F4D9C"/>
    <w:rsid w:val="007F6C12"/>
    <w:rsid w:val="00800C58"/>
    <w:rsid w:val="00802331"/>
    <w:rsid w:val="00805BD3"/>
    <w:rsid w:val="00810A2A"/>
    <w:rsid w:val="00811D85"/>
    <w:rsid w:val="008122B1"/>
    <w:rsid w:val="0081234E"/>
    <w:rsid w:val="0082118F"/>
    <w:rsid w:val="00823350"/>
    <w:rsid w:val="008278B4"/>
    <w:rsid w:val="008326D2"/>
    <w:rsid w:val="00846BA2"/>
    <w:rsid w:val="00847187"/>
    <w:rsid w:val="0085068D"/>
    <w:rsid w:val="0085160D"/>
    <w:rsid w:val="0085276D"/>
    <w:rsid w:val="008614AE"/>
    <w:rsid w:val="00861E6D"/>
    <w:rsid w:val="008703D6"/>
    <w:rsid w:val="00871A99"/>
    <w:rsid w:val="0087262C"/>
    <w:rsid w:val="0087594A"/>
    <w:rsid w:val="00876411"/>
    <w:rsid w:val="00877DF7"/>
    <w:rsid w:val="00880008"/>
    <w:rsid w:val="0088043C"/>
    <w:rsid w:val="00880F8A"/>
    <w:rsid w:val="008906C9"/>
    <w:rsid w:val="008949A6"/>
    <w:rsid w:val="008A0283"/>
    <w:rsid w:val="008A34A2"/>
    <w:rsid w:val="008A384F"/>
    <w:rsid w:val="008B0892"/>
    <w:rsid w:val="008B11A0"/>
    <w:rsid w:val="008B6BB1"/>
    <w:rsid w:val="008B6E9D"/>
    <w:rsid w:val="008C011B"/>
    <w:rsid w:val="008C5738"/>
    <w:rsid w:val="008C67C3"/>
    <w:rsid w:val="008C70D7"/>
    <w:rsid w:val="008D04F0"/>
    <w:rsid w:val="008D378E"/>
    <w:rsid w:val="008D45D5"/>
    <w:rsid w:val="008D4861"/>
    <w:rsid w:val="008E23F3"/>
    <w:rsid w:val="008F18E1"/>
    <w:rsid w:val="008F2892"/>
    <w:rsid w:val="008F3500"/>
    <w:rsid w:val="00905CEA"/>
    <w:rsid w:val="009074DB"/>
    <w:rsid w:val="009122B5"/>
    <w:rsid w:val="00913940"/>
    <w:rsid w:val="0091574E"/>
    <w:rsid w:val="0091608B"/>
    <w:rsid w:val="00922549"/>
    <w:rsid w:val="00923286"/>
    <w:rsid w:val="00924C7E"/>
    <w:rsid w:val="00924E3C"/>
    <w:rsid w:val="00924F5F"/>
    <w:rsid w:val="00925BD3"/>
    <w:rsid w:val="00927BFC"/>
    <w:rsid w:val="00931B3B"/>
    <w:rsid w:val="00934C9B"/>
    <w:rsid w:val="00935612"/>
    <w:rsid w:val="009462D4"/>
    <w:rsid w:val="00951C91"/>
    <w:rsid w:val="00952BB9"/>
    <w:rsid w:val="009535F6"/>
    <w:rsid w:val="00953FE2"/>
    <w:rsid w:val="0095769E"/>
    <w:rsid w:val="00960248"/>
    <w:rsid w:val="009612BB"/>
    <w:rsid w:val="0096214C"/>
    <w:rsid w:val="00962E34"/>
    <w:rsid w:val="009763F9"/>
    <w:rsid w:val="009803E7"/>
    <w:rsid w:val="00981C86"/>
    <w:rsid w:val="0098234E"/>
    <w:rsid w:val="00985534"/>
    <w:rsid w:val="00995654"/>
    <w:rsid w:val="00996C4A"/>
    <w:rsid w:val="009A45AF"/>
    <w:rsid w:val="009B0CBB"/>
    <w:rsid w:val="009B528D"/>
    <w:rsid w:val="009B7020"/>
    <w:rsid w:val="009B750E"/>
    <w:rsid w:val="009C011B"/>
    <w:rsid w:val="009C0D18"/>
    <w:rsid w:val="009C3ADB"/>
    <w:rsid w:val="009E3A83"/>
    <w:rsid w:val="009F17FE"/>
    <w:rsid w:val="009F781B"/>
    <w:rsid w:val="00A02277"/>
    <w:rsid w:val="00A050FF"/>
    <w:rsid w:val="00A0558E"/>
    <w:rsid w:val="00A125C5"/>
    <w:rsid w:val="00A214CB"/>
    <w:rsid w:val="00A252FE"/>
    <w:rsid w:val="00A2601A"/>
    <w:rsid w:val="00A33285"/>
    <w:rsid w:val="00A3732E"/>
    <w:rsid w:val="00A47EA8"/>
    <w:rsid w:val="00A5039D"/>
    <w:rsid w:val="00A561DC"/>
    <w:rsid w:val="00A56A97"/>
    <w:rsid w:val="00A64774"/>
    <w:rsid w:val="00A65EE7"/>
    <w:rsid w:val="00A70133"/>
    <w:rsid w:val="00A8188D"/>
    <w:rsid w:val="00A84D85"/>
    <w:rsid w:val="00A85530"/>
    <w:rsid w:val="00A875E3"/>
    <w:rsid w:val="00A87678"/>
    <w:rsid w:val="00A902D9"/>
    <w:rsid w:val="00A90453"/>
    <w:rsid w:val="00A91357"/>
    <w:rsid w:val="00A94623"/>
    <w:rsid w:val="00A9580A"/>
    <w:rsid w:val="00A97F91"/>
    <w:rsid w:val="00AA1E12"/>
    <w:rsid w:val="00AA24F3"/>
    <w:rsid w:val="00AA3F9A"/>
    <w:rsid w:val="00AA63A8"/>
    <w:rsid w:val="00AB1866"/>
    <w:rsid w:val="00AB2234"/>
    <w:rsid w:val="00AB3AD7"/>
    <w:rsid w:val="00AB5956"/>
    <w:rsid w:val="00AC09BA"/>
    <w:rsid w:val="00AC1D50"/>
    <w:rsid w:val="00AC354A"/>
    <w:rsid w:val="00AC79B2"/>
    <w:rsid w:val="00AD0851"/>
    <w:rsid w:val="00AD15EF"/>
    <w:rsid w:val="00AD20E8"/>
    <w:rsid w:val="00AD3D33"/>
    <w:rsid w:val="00AD4BB9"/>
    <w:rsid w:val="00AD6453"/>
    <w:rsid w:val="00AE060B"/>
    <w:rsid w:val="00AE28FD"/>
    <w:rsid w:val="00AE4054"/>
    <w:rsid w:val="00AE505E"/>
    <w:rsid w:val="00AE76B9"/>
    <w:rsid w:val="00AF3F31"/>
    <w:rsid w:val="00AF4BBE"/>
    <w:rsid w:val="00AF7D96"/>
    <w:rsid w:val="00B0192F"/>
    <w:rsid w:val="00B0301A"/>
    <w:rsid w:val="00B045C9"/>
    <w:rsid w:val="00B06642"/>
    <w:rsid w:val="00B07DB4"/>
    <w:rsid w:val="00B10E0A"/>
    <w:rsid w:val="00B1190E"/>
    <w:rsid w:val="00B11B84"/>
    <w:rsid w:val="00B11E1D"/>
    <w:rsid w:val="00B138DA"/>
    <w:rsid w:val="00B14730"/>
    <w:rsid w:val="00B17141"/>
    <w:rsid w:val="00B17290"/>
    <w:rsid w:val="00B23E94"/>
    <w:rsid w:val="00B2796F"/>
    <w:rsid w:val="00B307B8"/>
    <w:rsid w:val="00B31575"/>
    <w:rsid w:val="00B35AB3"/>
    <w:rsid w:val="00B35BB1"/>
    <w:rsid w:val="00B36462"/>
    <w:rsid w:val="00B37DD2"/>
    <w:rsid w:val="00B43341"/>
    <w:rsid w:val="00B4352D"/>
    <w:rsid w:val="00B44742"/>
    <w:rsid w:val="00B44FBB"/>
    <w:rsid w:val="00B46E2D"/>
    <w:rsid w:val="00B474C3"/>
    <w:rsid w:val="00B47F41"/>
    <w:rsid w:val="00B5344B"/>
    <w:rsid w:val="00B55268"/>
    <w:rsid w:val="00B55C30"/>
    <w:rsid w:val="00B560B7"/>
    <w:rsid w:val="00B639B8"/>
    <w:rsid w:val="00B63AD5"/>
    <w:rsid w:val="00B67E6B"/>
    <w:rsid w:val="00B73612"/>
    <w:rsid w:val="00B7779B"/>
    <w:rsid w:val="00B8282D"/>
    <w:rsid w:val="00B8547D"/>
    <w:rsid w:val="00B857DA"/>
    <w:rsid w:val="00B86F69"/>
    <w:rsid w:val="00B95A75"/>
    <w:rsid w:val="00B96663"/>
    <w:rsid w:val="00B96CBC"/>
    <w:rsid w:val="00BA1976"/>
    <w:rsid w:val="00BB4767"/>
    <w:rsid w:val="00BC05CB"/>
    <w:rsid w:val="00BC480D"/>
    <w:rsid w:val="00BC7D82"/>
    <w:rsid w:val="00BD3ED6"/>
    <w:rsid w:val="00BD632F"/>
    <w:rsid w:val="00BD6866"/>
    <w:rsid w:val="00BD6EA9"/>
    <w:rsid w:val="00BE07E1"/>
    <w:rsid w:val="00BE0F09"/>
    <w:rsid w:val="00BE6676"/>
    <w:rsid w:val="00BF1C61"/>
    <w:rsid w:val="00BF31AC"/>
    <w:rsid w:val="00BF75BB"/>
    <w:rsid w:val="00C00A2D"/>
    <w:rsid w:val="00C02B1C"/>
    <w:rsid w:val="00C0304D"/>
    <w:rsid w:val="00C0334A"/>
    <w:rsid w:val="00C03971"/>
    <w:rsid w:val="00C055F3"/>
    <w:rsid w:val="00C056BE"/>
    <w:rsid w:val="00C0765A"/>
    <w:rsid w:val="00C07845"/>
    <w:rsid w:val="00C146A9"/>
    <w:rsid w:val="00C1603D"/>
    <w:rsid w:val="00C1631E"/>
    <w:rsid w:val="00C205C4"/>
    <w:rsid w:val="00C222AA"/>
    <w:rsid w:val="00C250D5"/>
    <w:rsid w:val="00C3082A"/>
    <w:rsid w:val="00C329B1"/>
    <w:rsid w:val="00C362C9"/>
    <w:rsid w:val="00C363B6"/>
    <w:rsid w:val="00C4659E"/>
    <w:rsid w:val="00C529B1"/>
    <w:rsid w:val="00C5725A"/>
    <w:rsid w:val="00C60679"/>
    <w:rsid w:val="00C62638"/>
    <w:rsid w:val="00C6285E"/>
    <w:rsid w:val="00C64905"/>
    <w:rsid w:val="00C6564B"/>
    <w:rsid w:val="00C656DB"/>
    <w:rsid w:val="00C65C38"/>
    <w:rsid w:val="00C65FA8"/>
    <w:rsid w:val="00C66028"/>
    <w:rsid w:val="00C668A0"/>
    <w:rsid w:val="00C67228"/>
    <w:rsid w:val="00C75813"/>
    <w:rsid w:val="00C76210"/>
    <w:rsid w:val="00C76CF2"/>
    <w:rsid w:val="00C84533"/>
    <w:rsid w:val="00C84628"/>
    <w:rsid w:val="00C85A3C"/>
    <w:rsid w:val="00C9177E"/>
    <w:rsid w:val="00C925E1"/>
    <w:rsid w:val="00C92898"/>
    <w:rsid w:val="00C9559F"/>
    <w:rsid w:val="00C97FAB"/>
    <w:rsid w:val="00CA022D"/>
    <w:rsid w:val="00CA2111"/>
    <w:rsid w:val="00CA7276"/>
    <w:rsid w:val="00CB311D"/>
    <w:rsid w:val="00CB4907"/>
    <w:rsid w:val="00CC09D3"/>
    <w:rsid w:val="00CC1316"/>
    <w:rsid w:val="00CC1421"/>
    <w:rsid w:val="00CC6AD6"/>
    <w:rsid w:val="00CD0860"/>
    <w:rsid w:val="00CD7F87"/>
    <w:rsid w:val="00CE1D22"/>
    <w:rsid w:val="00CE32D8"/>
    <w:rsid w:val="00CE7514"/>
    <w:rsid w:val="00CF0189"/>
    <w:rsid w:val="00CF0190"/>
    <w:rsid w:val="00CF2D73"/>
    <w:rsid w:val="00CF3245"/>
    <w:rsid w:val="00CF4653"/>
    <w:rsid w:val="00D10141"/>
    <w:rsid w:val="00D14050"/>
    <w:rsid w:val="00D16ACF"/>
    <w:rsid w:val="00D16D18"/>
    <w:rsid w:val="00D2481E"/>
    <w:rsid w:val="00D248DE"/>
    <w:rsid w:val="00D37BC8"/>
    <w:rsid w:val="00D40CB2"/>
    <w:rsid w:val="00D43F90"/>
    <w:rsid w:val="00D47811"/>
    <w:rsid w:val="00D50B31"/>
    <w:rsid w:val="00D5408C"/>
    <w:rsid w:val="00D547E6"/>
    <w:rsid w:val="00D5759A"/>
    <w:rsid w:val="00D62EBB"/>
    <w:rsid w:val="00D64E74"/>
    <w:rsid w:val="00D6605C"/>
    <w:rsid w:val="00D67EDB"/>
    <w:rsid w:val="00D70D1B"/>
    <w:rsid w:val="00D730DA"/>
    <w:rsid w:val="00D82071"/>
    <w:rsid w:val="00D84FF4"/>
    <w:rsid w:val="00D8542D"/>
    <w:rsid w:val="00D85E3F"/>
    <w:rsid w:val="00D87712"/>
    <w:rsid w:val="00D87B58"/>
    <w:rsid w:val="00D90BEA"/>
    <w:rsid w:val="00D90EA5"/>
    <w:rsid w:val="00D9242E"/>
    <w:rsid w:val="00D94D29"/>
    <w:rsid w:val="00D954AA"/>
    <w:rsid w:val="00D97315"/>
    <w:rsid w:val="00D9777E"/>
    <w:rsid w:val="00DA0972"/>
    <w:rsid w:val="00DA518D"/>
    <w:rsid w:val="00DA6D8A"/>
    <w:rsid w:val="00DA7BA0"/>
    <w:rsid w:val="00DB1FEE"/>
    <w:rsid w:val="00DB515A"/>
    <w:rsid w:val="00DB6D7B"/>
    <w:rsid w:val="00DC0024"/>
    <w:rsid w:val="00DC0F9D"/>
    <w:rsid w:val="00DC3972"/>
    <w:rsid w:val="00DC6A71"/>
    <w:rsid w:val="00DD1380"/>
    <w:rsid w:val="00DD16BF"/>
    <w:rsid w:val="00DD5EC0"/>
    <w:rsid w:val="00DE1D0B"/>
    <w:rsid w:val="00DE2F38"/>
    <w:rsid w:val="00DE2F75"/>
    <w:rsid w:val="00DE5025"/>
    <w:rsid w:val="00DE5B46"/>
    <w:rsid w:val="00DE607D"/>
    <w:rsid w:val="00DE6B59"/>
    <w:rsid w:val="00DF2393"/>
    <w:rsid w:val="00E0170C"/>
    <w:rsid w:val="00E0317A"/>
    <w:rsid w:val="00E0357D"/>
    <w:rsid w:val="00E06618"/>
    <w:rsid w:val="00E07175"/>
    <w:rsid w:val="00E10380"/>
    <w:rsid w:val="00E1074B"/>
    <w:rsid w:val="00E13940"/>
    <w:rsid w:val="00E167A9"/>
    <w:rsid w:val="00E16C22"/>
    <w:rsid w:val="00E2144C"/>
    <w:rsid w:val="00E24921"/>
    <w:rsid w:val="00E24EC2"/>
    <w:rsid w:val="00E316C0"/>
    <w:rsid w:val="00E34B9A"/>
    <w:rsid w:val="00E36C1E"/>
    <w:rsid w:val="00E45CD3"/>
    <w:rsid w:val="00E53F50"/>
    <w:rsid w:val="00E601F6"/>
    <w:rsid w:val="00E60B6B"/>
    <w:rsid w:val="00E63DF5"/>
    <w:rsid w:val="00E674D7"/>
    <w:rsid w:val="00E71FBA"/>
    <w:rsid w:val="00E83EBB"/>
    <w:rsid w:val="00E84615"/>
    <w:rsid w:val="00E85E22"/>
    <w:rsid w:val="00E871E3"/>
    <w:rsid w:val="00E875A5"/>
    <w:rsid w:val="00E90F64"/>
    <w:rsid w:val="00E93DE0"/>
    <w:rsid w:val="00EA1ED2"/>
    <w:rsid w:val="00EB0910"/>
    <w:rsid w:val="00EB4FEE"/>
    <w:rsid w:val="00EB6D8D"/>
    <w:rsid w:val="00EC3E93"/>
    <w:rsid w:val="00EC6AE7"/>
    <w:rsid w:val="00EC7BE0"/>
    <w:rsid w:val="00ED2FEC"/>
    <w:rsid w:val="00ED3EB5"/>
    <w:rsid w:val="00EE0A16"/>
    <w:rsid w:val="00EE1B8C"/>
    <w:rsid w:val="00EE2269"/>
    <w:rsid w:val="00EE7DFD"/>
    <w:rsid w:val="00EE7E95"/>
    <w:rsid w:val="00EF2801"/>
    <w:rsid w:val="00EF2CD9"/>
    <w:rsid w:val="00F07887"/>
    <w:rsid w:val="00F11507"/>
    <w:rsid w:val="00F11622"/>
    <w:rsid w:val="00F16A92"/>
    <w:rsid w:val="00F1792C"/>
    <w:rsid w:val="00F240BB"/>
    <w:rsid w:val="00F32CAD"/>
    <w:rsid w:val="00F34DCD"/>
    <w:rsid w:val="00F365A3"/>
    <w:rsid w:val="00F36600"/>
    <w:rsid w:val="00F44D08"/>
    <w:rsid w:val="00F46724"/>
    <w:rsid w:val="00F47266"/>
    <w:rsid w:val="00F4730C"/>
    <w:rsid w:val="00F52539"/>
    <w:rsid w:val="00F55952"/>
    <w:rsid w:val="00F561C2"/>
    <w:rsid w:val="00F57FED"/>
    <w:rsid w:val="00F60892"/>
    <w:rsid w:val="00F61930"/>
    <w:rsid w:val="00F6450F"/>
    <w:rsid w:val="00F7108D"/>
    <w:rsid w:val="00F72656"/>
    <w:rsid w:val="00F72BBB"/>
    <w:rsid w:val="00F744E1"/>
    <w:rsid w:val="00F7464F"/>
    <w:rsid w:val="00F770B6"/>
    <w:rsid w:val="00F77B2F"/>
    <w:rsid w:val="00F830C4"/>
    <w:rsid w:val="00F90736"/>
    <w:rsid w:val="00F90A19"/>
    <w:rsid w:val="00F93F90"/>
    <w:rsid w:val="00F95E21"/>
    <w:rsid w:val="00F963A3"/>
    <w:rsid w:val="00F9707A"/>
    <w:rsid w:val="00FA2527"/>
    <w:rsid w:val="00FA3EC5"/>
    <w:rsid w:val="00FA60C8"/>
    <w:rsid w:val="00FB05DD"/>
    <w:rsid w:val="00FB0709"/>
    <w:rsid w:val="00FB29B8"/>
    <w:rsid w:val="00FB45B9"/>
    <w:rsid w:val="00FB6D1A"/>
    <w:rsid w:val="00FC086B"/>
    <w:rsid w:val="00FC36EA"/>
    <w:rsid w:val="00FC39D7"/>
    <w:rsid w:val="00FC4242"/>
    <w:rsid w:val="00FC478D"/>
    <w:rsid w:val="00FC5B79"/>
    <w:rsid w:val="00FC7B70"/>
    <w:rsid w:val="00FE6947"/>
    <w:rsid w:val="00FF08E7"/>
    <w:rsid w:val="00FF3242"/>
    <w:rsid w:val="00FF3E2B"/>
    <w:rsid w:val="00FF471F"/>
    <w:rsid w:val="00FF618B"/>
    <w:rsid w:val="00FF68BC"/>
    <w:rsid w:val="00FF731E"/>
    <w:rsid w:val="00FF782C"/>
  </w:rsids>
  <m:mathPr>
    <m:mathFont m:val="Cambria Math"/>
    <m:brkBin m:val="before"/>
    <m:brkBinSub m:val="--"/>
    <m:smallFrac m:val="0"/>
    <m:dispDef/>
    <m:lMargin m:val="0"/>
    <m:rMargin m:val="0"/>
    <m:defJc m:val="centerGroup"/>
    <m:wrapIndent m:val="1440"/>
    <m:intLim m:val="subSup"/>
    <m:naryLim m:val="undOvr"/>
  </m:mathPr>
  <w:themeFontLang w:val="sl-SI"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stroke="f">
      <v:fill color="white" on="f"/>
      <v:stroke on="f"/>
      <o:colormru v:ext="edit" colors="#428299"/>
    </o:shapedefaults>
    <o:shapelayout v:ext="edit">
      <o:idmap v:ext="edit" data="1"/>
    </o:shapelayout>
  </w:shapeDefaults>
  <w:doNotEmbedSmartTags/>
  <w:decimalSymbol w:val=","/>
  <w:listSeparator w:val=";"/>
  <w14:docId w14:val="76B78099"/>
  <w15:chartTrackingRefBased/>
  <w15:docId w15:val="{A259E8D3-C00F-4726-BECF-252F293E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hi-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bidi="ar-SA"/>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4">
    <w:name w:val="heading 4"/>
    <w:basedOn w:val="Navaden"/>
    <w:next w:val="Navaden"/>
    <w:link w:val="Naslov4Znak"/>
    <w:semiHidden/>
    <w:unhideWhenUsed/>
    <w:qFormat/>
    <w:rsid w:val="00211CA1"/>
    <w:pPr>
      <w:keepNext/>
      <w:spacing w:before="240" w:after="60"/>
      <w:outlineLvl w:val="3"/>
    </w:pPr>
    <w:rPr>
      <w:rFonts w:ascii="Calibri" w:hAnsi="Calibri"/>
      <w:b/>
      <w:bCs/>
      <w:sz w:val="28"/>
      <w:szCs w:val="28"/>
    </w:rPr>
  </w:style>
  <w:style w:type="paragraph" w:styleId="Naslov6">
    <w:name w:val="heading 6"/>
    <w:basedOn w:val="Navaden"/>
    <w:next w:val="Navaden"/>
    <w:link w:val="Naslov6Znak"/>
    <w:unhideWhenUsed/>
    <w:qFormat/>
    <w:rsid w:val="006F1948"/>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Pripombasklic">
    <w:name w:val="annotation reference"/>
    <w:rsid w:val="002610A4"/>
    <w:rPr>
      <w:i/>
      <w:sz w:val="16"/>
      <w:szCs w:val="16"/>
      <w:lang w:val="en-US" w:eastAsia="en-US" w:bidi="ar-SA"/>
    </w:rPr>
  </w:style>
  <w:style w:type="paragraph" w:styleId="Pripombabesedilo">
    <w:name w:val="annotation text"/>
    <w:aliases w:val=" Znak9,Znak9"/>
    <w:basedOn w:val="Navaden"/>
    <w:link w:val="PripombabesediloZnak"/>
    <w:rsid w:val="002610A4"/>
    <w:pPr>
      <w:spacing w:line="240" w:lineRule="auto"/>
    </w:pPr>
    <w:rPr>
      <w:rFonts w:ascii="Times New Roman" w:hAnsi="Times New Roman"/>
      <w:szCs w:val="20"/>
      <w:lang w:eastAsia="sl-SI"/>
    </w:rPr>
  </w:style>
  <w:style w:type="character" w:customStyle="1" w:styleId="PripombabesediloZnak">
    <w:name w:val="Pripomba – besedilo Znak"/>
    <w:aliases w:val=" Znak9 Znak,Znak9 Znak"/>
    <w:basedOn w:val="Privzetapisavaodstavka"/>
    <w:link w:val="Pripombabesedilo"/>
    <w:rsid w:val="002610A4"/>
  </w:style>
  <w:style w:type="paragraph" w:styleId="Besedilooblaka">
    <w:name w:val="Balloon Text"/>
    <w:basedOn w:val="Navaden"/>
    <w:link w:val="BesedilooblakaZnak"/>
    <w:rsid w:val="002610A4"/>
    <w:pPr>
      <w:spacing w:line="240" w:lineRule="auto"/>
    </w:pPr>
    <w:rPr>
      <w:rFonts w:ascii="Segoe UI" w:hAnsi="Segoe UI" w:cs="Segoe UI"/>
      <w:sz w:val="18"/>
      <w:szCs w:val="18"/>
    </w:rPr>
  </w:style>
  <w:style w:type="character" w:customStyle="1" w:styleId="BesedilooblakaZnak">
    <w:name w:val="Besedilo oblačka Znak"/>
    <w:link w:val="Besedilooblaka"/>
    <w:rsid w:val="002610A4"/>
    <w:rPr>
      <w:rFonts w:ascii="Segoe UI" w:hAnsi="Segoe UI" w:cs="Segoe UI"/>
      <w:sz w:val="18"/>
      <w:szCs w:val="18"/>
      <w:lang w:val="en-US" w:eastAsia="en-US"/>
    </w:rPr>
  </w:style>
  <w:style w:type="paragraph" w:styleId="Zadevapripombe">
    <w:name w:val="annotation subject"/>
    <w:basedOn w:val="Pripombabesedilo"/>
    <w:next w:val="Pripombabesedilo"/>
    <w:link w:val="ZadevapripombeZnak"/>
    <w:rsid w:val="002610A4"/>
    <w:pPr>
      <w:spacing w:line="260" w:lineRule="atLeast"/>
    </w:pPr>
    <w:rPr>
      <w:rFonts w:ascii="Arial" w:hAnsi="Arial"/>
      <w:b/>
      <w:bCs/>
      <w:lang w:val="en-US" w:eastAsia="en-US"/>
    </w:rPr>
  </w:style>
  <w:style w:type="character" w:customStyle="1" w:styleId="ZadevapripombeZnak">
    <w:name w:val="Zadeva pripombe Znak"/>
    <w:link w:val="Zadevapripombe"/>
    <w:rsid w:val="002610A4"/>
    <w:rPr>
      <w:rFonts w:ascii="Arial" w:hAnsi="Arial"/>
      <w:b/>
      <w:bCs/>
      <w:lang w:val="en-US" w:eastAsia="en-US"/>
    </w:rPr>
  </w:style>
  <w:style w:type="paragraph" w:customStyle="1" w:styleId="Default">
    <w:name w:val="Default"/>
    <w:rsid w:val="00D85E3F"/>
    <w:pPr>
      <w:autoSpaceDE w:val="0"/>
      <w:autoSpaceDN w:val="0"/>
      <w:adjustRightInd w:val="0"/>
    </w:pPr>
    <w:rPr>
      <w:rFonts w:ascii="Calibri" w:hAnsi="Calibri" w:cs="Calibri"/>
      <w:color w:val="000000"/>
      <w:sz w:val="24"/>
      <w:szCs w:val="24"/>
      <w:lang w:bidi="ar-SA"/>
    </w:rPr>
  </w:style>
  <w:style w:type="character" w:customStyle="1" w:styleId="NogaZnak">
    <w:name w:val="Noga Znak"/>
    <w:link w:val="Noga"/>
    <w:uiPriority w:val="99"/>
    <w:rsid w:val="006767B3"/>
    <w:rPr>
      <w:rFonts w:ascii="Arial" w:hAnsi="Arial"/>
      <w:szCs w:val="24"/>
      <w:lang w:val="en-US" w:eastAsia="en-US"/>
    </w:rPr>
  </w:style>
  <w:style w:type="paragraph" w:styleId="Odstavekseznama">
    <w:name w:val="List Paragraph"/>
    <w:basedOn w:val="Navaden"/>
    <w:link w:val="OdstavekseznamaZnak"/>
    <w:uiPriority w:val="34"/>
    <w:qFormat/>
    <w:rsid w:val="00535E87"/>
    <w:pPr>
      <w:spacing w:line="240" w:lineRule="atLeast"/>
      <w:ind w:left="720"/>
      <w:contextualSpacing/>
    </w:pPr>
    <w:rPr>
      <w:rFonts w:ascii="Times New Roman" w:hAnsi="Times New Roman"/>
      <w:sz w:val="24"/>
      <w:lang w:eastAsia="sl-SI"/>
    </w:rPr>
  </w:style>
  <w:style w:type="character" w:customStyle="1" w:styleId="OdstavekseznamaZnak">
    <w:name w:val="Odstavek seznama Znak"/>
    <w:link w:val="Odstavekseznama"/>
    <w:uiPriority w:val="34"/>
    <w:rsid w:val="00535E87"/>
    <w:rPr>
      <w:sz w:val="24"/>
      <w:szCs w:val="24"/>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unhideWhenUsed/>
    <w:qFormat/>
    <w:rsid w:val="006516E7"/>
    <w:rPr>
      <w:vertAlign w:val="superscript"/>
    </w:rPr>
  </w:style>
  <w:style w:type="paragraph" w:customStyle="1" w:styleId="BodyText21">
    <w:name w:val="Body Text 21"/>
    <w:basedOn w:val="Navaden"/>
    <w:rsid w:val="006C738E"/>
    <w:pPr>
      <w:spacing w:line="313" w:lineRule="atLeast"/>
      <w:jc w:val="both"/>
    </w:pPr>
    <w:rPr>
      <w:sz w:val="24"/>
      <w:szCs w:val="20"/>
      <w:lang w:eastAsia="sl-SI"/>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qFormat/>
    <w:rsid w:val="00537A84"/>
    <w:pPr>
      <w:spacing w:line="240" w:lineRule="auto"/>
      <w:jc w:val="both"/>
    </w:pPr>
    <w:rPr>
      <w:rFonts w:ascii="Times New Roman" w:hAnsi="Times New Roman"/>
      <w:sz w:val="24"/>
      <w:szCs w:val="20"/>
      <w:lang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link w:val="Sprotnaopomba-besedilo"/>
    <w:uiPriority w:val="99"/>
    <w:rsid w:val="00537A84"/>
    <w:rPr>
      <w:sz w:val="24"/>
    </w:rPr>
  </w:style>
  <w:style w:type="paragraph" w:customStyle="1" w:styleId="Style2">
    <w:name w:val="Style2"/>
    <w:basedOn w:val="Navaden"/>
    <w:uiPriority w:val="99"/>
    <w:rsid w:val="008A0283"/>
    <w:pPr>
      <w:numPr>
        <w:numId w:val="14"/>
      </w:numPr>
      <w:spacing w:line="240" w:lineRule="auto"/>
    </w:pPr>
    <w:rPr>
      <w:rFonts w:ascii="Times New Roman" w:hAnsi="Times New Roman"/>
      <w:sz w:val="24"/>
      <w:lang w:eastAsia="sl-SI"/>
    </w:rPr>
  </w:style>
  <w:style w:type="paragraph" w:styleId="Telobesedila">
    <w:name w:val="Body Text"/>
    <w:basedOn w:val="Navaden"/>
    <w:link w:val="TelobesedilaZnak"/>
    <w:rsid w:val="005740B7"/>
    <w:pPr>
      <w:spacing w:line="240" w:lineRule="auto"/>
      <w:jc w:val="both"/>
    </w:pPr>
    <w:rPr>
      <w:rFonts w:ascii="Tahoma" w:hAnsi="Tahoma" w:cs="Tahoma"/>
      <w:szCs w:val="20"/>
      <w:lang w:eastAsia="sl-SI"/>
    </w:rPr>
  </w:style>
  <w:style w:type="character" w:customStyle="1" w:styleId="TelobesedilaZnak">
    <w:name w:val="Telo besedila Znak"/>
    <w:link w:val="Telobesedila"/>
    <w:rsid w:val="005740B7"/>
    <w:rPr>
      <w:rFonts w:ascii="Tahoma" w:hAnsi="Tahoma" w:cs="Tahoma"/>
    </w:rPr>
  </w:style>
  <w:style w:type="character" w:customStyle="1" w:styleId="GlavaZnak">
    <w:name w:val="Glava Znak"/>
    <w:link w:val="Glava"/>
    <w:locked/>
    <w:rsid w:val="001F5862"/>
    <w:rPr>
      <w:rFonts w:ascii="Arial" w:hAnsi="Arial"/>
      <w:szCs w:val="24"/>
      <w:lang w:val="en-US" w:eastAsia="en-US"/>
    </w:rPr>
  </w:style>
  <w:style w:type="character" w:styleId="Krepko">
    <w:name w:val="Strong"/>
    <w:qFormat/>
    <w:rsid w:val="00513521"/>
    <w:rPr>
      <w:b/>
      <w:bCs/>
    </w:rPr>
  </w:style>
  <w:style w:type="paragraph" w:styleId="Brezrazmikov">
    <w:name w:val="No Spacing"/>
    <w:uiPriority w:val="1"/>
    <w:qFormat/>
    <w:rsid w:val="00513521"/>
    <w:rPr>
      <w:sz w:val="24"/>
      <w:szCs w:val="24"/>
      <w:lang w:bidi="ar-SA"/>
    </w:rPr>
  </w:style>
  <w:style w:type="character" w:customStyle="1" w:styleId="Naslov4Znak">
    <w:name w:val="Naslov 4 Znak"/>
    <w:link w:val="Naslov4"/>
    <w:semiHidden/>
    <w:rsid w:val="00211CA1"/>
    <w:rPr>
      <w:rFonts w:ascii="Calibri" w:eastAsia="Times New Roman" w:hAnsi="Calibri" w:cs="Times New Roman"/>
      <w:b/>
      <w:bCs/>
      <w:sz w:val="28"/>
      <w:szCs w:val="28"/>
      <w:lang w:val="en-US" w:eastAsia="en-US"/>
    </w:rPr>
  </w:style>
  <w:style w:type="character" w:customStyle="1" w:styleId="mrppsc">
    <w:name w:val="mrppsc"/>
    <w:rsid w:val="00741970"/>
  </w:style>
  <w:style w:type="character" w:customStyle="1" w:styleId="Naslov6Znak">
    <w:name w:val="Naslov 6 Znak"/>
    <w:link w:val="Naslov6"/>
    <w:rsid w:val="006F1948"/>
    <w:rPr>
      <w:rFonts w:ascii="Calibri" w:eastAsia="Times New Roman" w:hAnsi="Calibri" w:cs="Times New Roman"/>
      <w:b/>
      <w:bCs/>
      <w:sz w:val="22"/>
      <w:szCs w:val="22"/>
      <w:lang w:val="en-US"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350E29"/>
    <w:pPr>
      <w:spacing w:before="60" w:after="160" w:line="240" w:lineRule="exact"/>
      <w:ind w:left="357" w:hanging="357"/>
      <w:jc w:val="both"/>
    </w:pPr>
    <w:rPr>
      <w:rFonts w:ascii="Times New Roman" w:hAnsi="Times New Roman"/>
      <w:szCs w:val="20"/>
      <w:vertAlign w:val="superscript"/>
      <w:lang w:eastAsia="sl-SI"/>
    </w:rPr>
  </w:style>
  <w:style w:type="paragraph" w:styleId="Revizija">
    <w:name w:val="Revision"/>
    <w:hidden/>
    <w:uiPriority w:val="99"/>
    <w:semiHidden/>
    <w:rsid w:val="00BC05CB"/>
    <w:rPr>
      <w:rFonts w:ascii="Arial" w:hAnsi="Arial"/>
      <w:szCs w:val="24"/>
      <w:lang w:val="en-US" w:eastAsia="en-US" w:bidi="ar-SA"/>
    </w:rPr>
  </w:style>
  <w:style w:type="paragraph" w:styleId="Telobesedila2">
    <w:name w:val="Body Text 2"/>
    <w:basedOn w:val="Navaden"/>
    <w:link w:val="Telobesedila2Znak"/>
    <w:rsid w:val="00483033"/>
    <w:pPr>
      <w:spacing w:after="120" w:line="480" w:lineRule="auto"/>
    </w:pPr>
  </w:style>
  <w:style w:type="character" w:customStyle="1" w:styleId="Telobesedila2Znak">
    <w:name w:val="Telo besedila 2 Znak"/>
    <w:link w:val="Telobesedila2"/>
    <w:rsid w:val="00483033"/>
    <w:rPr>
      <w:rFonts w:ascii="Arial" w:hAnsi="Arial"/>
      <w:szCs w:val="24"/>
      <w:lang w:val="en-US" w:eastAsia="en-US"/>
    </w:rPr>
  </w:style>
  <w:style w:type="character" w:styleId="SledenaHiperpovezava">
    <w:name w:val="FollowedHyperlink"/>
    <w:basedOn w:val="Privzetapisavaodstavka"/>
    <w:rsid w:val="003C7D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30302">
      <w:bodyDiv w:val="1"/>
      <w:marLeft w:val="0"/>
      <w:marRight w:val="0"/>
      <w:marTop w:val="0"/>
      <w:marBottom w:val="0"/>
      <w:divBdr>
        <w:top w:val="none" w:sz="0" w:space="0" w:color="auto"/>
        <w:left w:val="none" w:sz="0" w:space="0" w:color="auto"/>
        <w:bottom w:val="none" w:sz="0" w:space="0" w:color="auto"/>
        <w:right w:val="none" w:sz="0" w:space="0" w:color="auto"/>
      </w:divBdr>
    </w:div>
    <w:div w:id="858784618">
      <w:bodyDiv w:val="1"/>
      <w:marLeft w:val="0"/>
      <w:marRight w:val="0"/>
      <w:marTop w:val="0"/>
      <w:marBottom w:val="0"/>
      <w:divBdr>
        <w:top w:val="none" w:sz="0" w:space="0" w:color="auto"/>
        <w:left w:val="none" w:sz="0" w:space="0" w:color="auto"/>
        <w:bottom w:val="none" w:sz="0" w:space="0" w:color="auto"/>
        <w:right w:val="none" w:sz="0" w:space="0" w:color="auto"/>
      </w:divBdr>
    </w:div>
    <w:div w:id="959259887">
      <w:bodyDiv w:val="1"/>
      <w:marLeft w:val="0"/>
      <w:marRight w:val="0"/>
      <w:marTop w:val="0"/>
      <w:marBottom w:val="0"/>
      <w:divBdr>
        <w:top w:val="none" w:sz="0" w:space="0" w:color="auto"/>
        <w:left w:val="none" w:sz="0" w:space="0" w:color="auto"/>
        <w:bottom w:val="none" w:sz="0" w:space="0" w:color="auto"/>
        <w:right w:val="none" w:sz="0" w:space="0" w:color="auto"/>
      </w:divBdr>
    </w:div>
    <w:div w:id="1248806632">
      <w:bodyDiv w:val="1"/>
      <w:marLeft w:val="0"/>
      <w:marRight w:val="0"/>
      <w:marTop w:val="0"/>
      <w:marBottom w:val="0"/>
      <w:divBdr>
        <w:top w:val="none" w:sz="0" w:space="0" w:color="auto"/>
        <w:left w:val="none" w:sz="0" w:space="0" w:color="auto"/>
        <w:bottom w:val="none" w:sz="0" w:space="0" w:color="auto"/>
        <w:right w:val="none" w:sz="0" w:space="0" w:color="auto"/>
      </w:divBdr>
    </w:div>
    <w:div w:id="1730304615">
      <w:bodyDiv w:val="1"/>
      <w:marLeft w:val="0"/>
      <w:marRight w:val="0"/>
      <w:marTop w:val="0"/>
      <w:marBottom w:val="0"/>
      <w:divBdr>
        <w:top w:val="none" w:sz="0" w:space="0" w:color="auto"/>
        <w:left w:val="none" w:sz="0" w:space="0" w:color="auto"/>
        <w:bottom w:val="none" w:sz="0" w:space="0" w:color="auto"/>
        <w:right w:val="none" w:sz="0" w:space="0" w:color="auto"/>
      </w:divBdr>
    </w:div>
    <w:div w:id="173816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zs.gov.si/si/javne_objave_in_razpisi/okroznice/arhiv_okroznic/okroznice_razpisi_in_javna_narocila/javni_razpisi/?tx_t3javnirazpis_pi1%5Bshow_single%5D=168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zs.gov.si/si/javne_objave_in_razpisi/okroznice/arhiv_okroznic/okroznice_razpisi_in_javna_narocila/javni_razpisi/?tx_t3javnirazpis_pi1%5Bshow_single%5D=1688"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CA85475-D747-48AF-9108-EE70EDE1B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2932</Words>
  <Characters>17881</Characters>
  <Application>Microsoft Office Word</Application>
  <DocSecurity>0</DocSecurity>
  <Lines>149</Lines>
  <Paragraphs>41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20772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neznan</dc:creator>
  <cp:keywords/>
  <cp:lastModifiedBy>Damjana Herman</cp:lastModifiedBy>
  <cp:revision>7</cp:revision>
  <cp:lastPrinted>2017-05-22T07:15:00Z</cp:lastPrinted>
  <dcterms:created xsi:type="dcterms:W3CDTF">2019-07-18T09:16:00Z</dcterms:created>
  <dcterms:modified xsi:type="dcterms:W3CDTF">2019-07-29T07:33:00Z</dcterms:modified>
</cp:coreProperties>
</file>